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宋体" w:hAnsi="宋体"/>
          <w:b/>
          <w:sz w:val="72"/>
        </w:rPr>
      </w:pPr>
      <w:r>
        <w:rPr>
          <w:rFonts w:ascii="宋体" w:hAnsi="宋体"/>
          <w:b/>
          <w:sz w:val="72"/>
        </w:rPr>
      </w:r>
      <w:r/>
    </w:p>
    <w:p>
      <w:pPr>
        <w:ind w:left="0"/>
        <w:jc w:val="center"/>
        <w:rPr>
          <w:rFonts w:ascii="宋体" w:hAnsi="宋体"/>
          <w:b/>
          <w:sz w:val="108"/>
        </w:rPr>
      </w:pPr>
      <w:r>
        <w:rPr>
          <w:rFonts w:hint="eastAsia" w:ascii="宋体" w:hAnsi="宋体"/>
          <w:b/>
          <w:sz w:val="108"/>
        </w:rPr>
        <w:t xml:space="preserve">苏州市政府采购</w:t>
      </w:r>
      <w:r/>
    </w:p>
    <w:p>
      <w:pPr>
        <w:ind w:left="0"/>
        <w:jc w:val="center"/>
        <w:rPr>
          <w:rFonts w:ascii="宋体" w:hAnsi="宋体"/>
          <w:b/>
          <w:sz w:val="108"/>
        </w:rPr>
      </w:pPr>
      <w:r>
        <w:rPr>
          <w:rFonts w:hint="eastAsia" w:ascii="宋体" w:hAnsi="宋体"/>
          <w:b/>
          <w:sz w:val="108"/>
        </w:rPr>
        <w:t xml:space="preserve">招标文件</w:t>
      </w:r>
      <w:r/>
    </w:p>
    <w:p>
      <w:pPr>
        <w:ind w:left="0"/>
        <w:jc w:val="left"/>
        <w:spacing w:line="360" w:lineRule="auto"/>
        <w:rPr>
          <w:rFonts w:ascii="宋体" w:hAnsi="宋体"/>
        </w:rPr>
      </w:pPr>
      <w:r>
        <w:rPr>
          <w:rFonts w:ascii="宋体" w:hAnsi="宋体"/>
        </w:rPr>
      </w:r>
      <w:r/>
    </w:p>
    <w:p>
      <w:pPr>
        <w:ind w:left="0"/>
        <w:jc w:val="left"/>
        <w:spacing w:line="360" w:lineRule="auto"/>
        <w:rPr>
          <w:rFonts w:ascii="宋体" w:hAnsi="宋体"/>
        </w:rPr>
      </w:pPr>
      <w:r>
        <w:rPr>
          <w:rFonts w:ascii="宋体" w:hAnsi="宋体"/>
        </w:rPr>
      </w:r>
      <w:r/>
    </w:p>
    <w:p>
      <w:pPr>
        <w:ind w:left="0"/>
        <w:jc w:val="left"/>
        <w:spacing w:line="480" w:lineRule="auto"/>
        <w:rPr>
          <w:rFonts w:ascii="宋体" w:hAnsi="宋体"/>
          <w:b/>
          <w:sz w:val="32"/>
        </w:rPr>
      </w:pPr>
      <w:r>
        <w:rPr>
          <w:rFonts w:ascii="宋体" w:hAnsi="宋体"/>
          <w:b/>
          <w:sz w:val="32"/>
        </w:rPr>
      </w:r>
      <w:r/>
    </w:p>
    <w:p>
      <w:pPr>
        <w:ind w:left="1842"/>
        <w:jc w:val="left"/>
        <w:spacing w:line="480" w:lineRule="auto"/>
        <w:rPr>
          <w:rFonts w:ascii="宋体" w:hAnsi="宋体"/>
          <w:b/>
          <w:sz w:val="32"/>
        </w:rPr>
      </w:pPr>
      <w:r>
        <w:rPr>
          <w:rFonts w:ascii="宋体" w:hAnsi="宋体"/>
          <w:b/>
          <w:sz w:val="32"/>
        </w:rPr>
        <w:t xml:space="preserve">项目编号：</w:t>
      </w:r>
      <w:r>
        <w:rPr>
          <w:rFonts w:ascii="宋体" w:hAnsi="宋体"/>
          <w:b/>
          <w:sz w:val="32"/>
        </w:rPr>
        <w:t xml:space="preserve">JSZC-320500-JZCG-G2026-0319</w:t>
      </w:r>
      <w:r/>
    </w:p>
    <w:p>
      <w:pPr>
        <w:ind w:left="1842"/>
        <w:jc w:val="left"/>
        <w:spacing w:line="480" w:lineRule="auto"/>
        <w:rPr>
          <w:rFonts w:ascii="宋体" w:hAnsi="宋体"/>
          <w:b/>
          <w:sz w:val="32"/>
        </w:rPr>
      </w:pPr>
      <w:r>
        <w:rPr>
          <w:rFonts w:ascii="宋体" w:hAnsi="宋体"/>
          <w:b/>
          <w:sz w:val="32"/>
        </w:rPr>
        <w:t xml:space="preserve">采购单位：</w:t>
      </w:r>
      <w:r>
        <w:rPr>
          <w:rFonts w:hint="eastAsia" w:ascii="宋体" w:hAnsi="宋体"/>
          <w:b/>
          <w:sz w:val="32"/>
        </w:rPr>
        <w:t xml:space="preserve">苏州市姑苏区房屋征收与补偿办公室</w:t>
      </w:r>
      <w:r/>
    </w:p>
    <w:p>
      <w:pPr>
        <w:ind w:left="1842"/>
        <w:jc w:val="left"/>
        <w:spacing w:line="480" w:lineRule="auto"/>
        <w:rPr>
          <w:rFonts w:ascii="宋体" w:hAnsi="宋体"/>
          <w:b/>
          <w:sz w:val="32"/>
        </w:rPr>
      </w:pPr>
      <w:r>
        <w:rPr>
          <w:rFonts w:ascii="宋体" w:hAnsi="宋体"/>
          <w:b/>
          <w:sz w:val="32"/>
        </w:rPr>
        <w:t xml:space="preserve">项目名称：</w:t>
      </w:r>
      <w:r>
        <w:rPr>
          <w:rFonts w:hint="eastAsia" w:ascii="宋体" w:hAnsi="宋体"/>
          <w:b/>
          <w:sz w:val="32"/>
        </w:rPr>
        <w:t xml:space="preserve">物业管理服务</w:t>
      </w:r>
      <w:r/>
    </w:p>
    <w:p>
      <w:pPr>
        <w:ind w:left="1842"/>
        <w:jc w:val="left"/>
        <w:spacing w:line="480" w:lineRule="auto"/>
        <w:tabs>
          <w:tab w:val="center" w:pos="6264" w:leader="none"/>
        </w:tabs>
        <w:rPr>
          <w:rFonts w:ascii="宋体" w:hAnsi="宋体"/>
          <w:b/>
          <w:spacing w:val="20"/>
          <w:sz w:val="32"/>
        </w:rPr>
      </w:pPr>
      <w:r>
        <w:rPr>
          <w:rFonts w:ascii="宋体" w:hAnsi="宋体"/>
          <w:b/>
          <w:sz w:val="32"/>
        </w:rPr>
        <w:t xml:space="preserve">项目类别：</w:t>
      </w:r>
      <w:r>
        <w:rPr>
          <w:rFonts w:hint="eastAsia" w:ascii="宋体" w:hAnsi="宋体"/>
          <w:b/>
          <w:sz w:val="32"/>
        </w:rPr>
        <w:t xml:space="preserve">服务类</w:t>
      </w:r>
      <w:r/>
    </w:p>
    <w:p>
      <w:pPr>
        <w:ind w:left="0" w:firstLine="2695"/>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pStyle w:val="879"/>
      </w:pPr>
      <w:r/>
      <w:r/>
    </w:p>
    <w:p>
      <w:pPr>
        <w:rPr>
          <w:rFonts w:ascii="Times New Roman" w:hAnsi="Times New Roman" w:cs="Times New Roman"/>
        </w:rPr>
      </w:pPr>
      <w:r>
        <w:rPr>
          <w:rFonts w:ascii="Times New Roman" w:hAnsi="Times New Roman" w:cs="Times New Roman"/>
        </w:rPr>
      </w:r>
      <w:r/>
    </w:p>
    <w:p>
      <w:pPr>
        <w:jc w:val="left"/>
        <w:rPr>
          <w:rFonts w:ascii="宋体" w:hAnsi="宋体"/>
          <w:b/>
          <w:sz w:val="32"/>
        </w:rPr>
      </w:pPr>
      <w:r>
        <w:rPr>
          <w:rFonts w:ascii="宋体" w:hAnsi="宋体"/>
          <w:b/>
          <w:sz w:val="32"/>
        </w:rPr>
      </w:r>
      <w:r/>
    </w:p>
    <w:p>
      <w:pPr>
        <w:ind w:left="0" w:firstLine="1606"/>
        <w:jc w:val="left"/>
        <w:rPr>
          <w:rFonts w:ascii="宋体" w:hAnsi="宋体"/>
          <w:b/>
          <w:sz w:val="32"/>
        </w:rPr>
      </w:pPr>
      <w:r>
        <w:rPr>
          <w:rFonts w:ascii="宋体" w:hAnsi="宋体"/>
          <w:b/>
          <w:sz w:val="32"/>
        </w:rPr>
      </w:r>
      <w:r/>
    </w:p>
    <w:p>
      <w:pPr>
        <w:ind w:left="0"/>
        <w:jc w:val="center"/>
        <w:rPr>
          <w:rFonts w:ascii="宋体" w:hAnsi="宋体"/>
          <w:b/>
          <w:sz w:val="32"/>
        </w:rPr>
      </w:pPr>
      <w:r>
        <w:rPr>
          <w:rFonts w:hint="eastAsia" w:ascii="宋体" w:hAnsi="宋体"/>
          <w:b/>
          <w:sz w:val="32"/>
        </w:rPr>
        <w:t xml:space="preserve">苏州市政府集中采购中心</w:t>
      </w:r>
      <w:r/>
    </w:p>
    <w:p>
      <w:pPr>
        <w:ind w:left="0"/>
        <w:jc w:val="center"/>
        <w:rPr>
          <w:rFonts w:ascii="宋体" w:hAnsi="宋体"/>
          <w:b/>
          <w:sz w:val="32"/>
        </w:rPr>
      </w:pPr>
      <w:r>
        <w:rPr>
          <w:rFonts w:hint="eastAsia" w:ascii="宋体" w:hAnsi="宋体"/>
          <w:b/>
          <w:sz w:val="32"/>
        </w:rPr>
        <w:t xml:space="preserve">2</w:t>
      </w:r>
      <w:r>
        <w:rPr>
          <w:rFonts w:ascii="宋体" w:hAnsi="宋体"/>
          <w:b/>
          <w:sz w:val="32"/>
        </w:rPr>
        <w:t xml:space="preserve">02</w:t>
      </w:r>
      <w:r>
        <w:rPr>
          <w:rFonts w:ascii="宋体" w:hAnsi="宋体"/>
          <w:b/>
          <w:sz w:val="32"/>
        </w:rPr>
        <w:t xml:space="preserve">6</w:t>
      </w:r>
      <w:r>
        <w:rPr>
          <w:rFonts w:hint="eastAsia" w:ascii="宋体" w:hAnsi="宋体"/>
          <w:b/>
          <w:sz w:val="32"/>
        </w:rPr>
        <w:t xml:space="preserve">年</w:t>
      </w:r>
      <w:r>
        <w:rPr>
          <w:rFonts w:ascii="宋体" w:hAnsi="宋体"/>
          <w:b/>
          <w:sz w:val="32"/>
        </w:rPr>
        <w:t xml:space="preserve">10</w:t>
      </w:r>
      <w:r>
        <w:rPr>
          <w:rFonts w:hint="eastAsia" w:ascii="宋体" w:hAnsi="宋体"/>
          <w:b/>
          <w:sz w:val="32"/>
        </w:rPr>
        <w:t xml:space="preserve">月</w:t>
      </w:r>
      <w:r/>
    </w:p>
    <w:p>
      <w:pPr>
        <w:ind w:left="0"/>
        <w:jc w:val="center"/>
        <w:rPr>
          <w:rFonts w:ascii="宋体" w:hAnsi="宋体"/>
          <w:sz w:val="48"/>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宋体" w:hAnsi="宋体"/>
          <w:sz w:val="48"/>
        </w:rPr>
      </w:r>
      <w:r/>
    </w:p>
    <w:p>
      <w:pPr>
        <w:ind w:left="0"/>
        <w:jc w:val="center"/>
        <w:rPr>
          <w:rFonts w:ascii="宋体" w:hAnsi="宋体"/>
          <w:sz w:val="48"/>
        </w:rPr>
      </w:pPr>
      <w:r>
        <w:rPr>
          <w:rFonts w:hint="eastAsia" w:ascii="宋体" w:hAnsi="宋体"/>
          <w:sz w:val="48"/>
        </w:rPr>
        <w:t xml:space="preserve">总目录</w:t>
      </w:r>
      <w:r/>
    </w:p>
    <w:p>
      <w:pPr>
        <w:pStyle w:val="886"/>
        <w:ind w:firstLine="0"/>
        <w:jc w:val="left"/>
        <w:spacing w:before="120" w:after="120"/>
        <w:tabs>
          <w:tab w:val="right" w:pos="9856" w:leader="dot"/>
        </w:tabs>
        <w:rPr>
          <w:rStyle w:val="918"/>
          <w:rFonts w:ascii="宋体" w:hAnsi="宋体" w:cs="Calibri"/>
          <w:bCs/>
          <w:caps/>
          <w:color w:val="auto"/>
          <w:sz w:val="32"/>
          <w:szCs w:val="32"/>
        </w:rPr>
        <w:outlineLvl w:val="9"/>
      </w:pPr>
      <w:r>
        <w:rPr>
          <w:rFonts w:ascii="宋体" w:hAnsi="宋体" w:cs="Calibri"/>
          <w:bCs/>
          <w:caps/>
          <w:color w:val="auto"/>
          <w:sz w:val="32"/>
          <w:szCs w:val="32"/>
        </w:rPr>
      </w:r>
      <w:r/>
    </w:p>
    <w:p>
      <w:pPr>
        <w:pStyle w:val="886"/>
        <w:ind w:firstLine="0"/>
        <w:tabs>
          <w:tab w:val="right" w:pos="9854" w:leader="dot"/>
        </w:tabs>
        <w:rPr>
          <w:rFonts w:asciiTheme="majorEastAsia" w:hAnsiTheme="majorEastAsia" w:eastAsiaTheme="majorEastAsia" w:cstheme="minorBidi"/>
          <w:sz w:val="32"/>
          <w:szCs w:val="32"/>
        </w:rPr>
      </w:pPr>
      <w:r>
        <w:rPr>
          <w:rStyle w:val="918"/>
          <w:rFonts w:cs="Calibri" w:asciiTheme="majorEastAsia" w:hAnsiTheme="majorEastAsia" w:eastAsiaTheme="majorEastAsia"/>
          <w:bCs/>
          <w:caps/>
          <w:color w:val="auto"/>
          <w:sz w:val="32"/>
          <w:szCs w:val="32"/>
        </w:rPr>
        <w:fldChar w:fldCharType="begin"/>
      </w:r>
      <w:r>
        <w:rPr>
          <w:rStyle w:val="918"/>
          <w:rFonts w:cs="Calibri" w:asciiTheme="majorEastAsia" w:hAnsiTheme="majorEastAsia" w:eastAsiaTheme="majorEastAsia"/>
          <w:bCs/>
          <w:caps/>
          <w:color w:val="auto"/>
          <w:sz w:val="32"/>
          <w:szCs w:val="32"/>
        </w:rPr>
        <w:instrText xml:space="preserve"> TOC \o "1-1" \h \z \u </w:instrText>
      </w:r>
      <w:r>
        <w:rPr>
          <w:rStyle w:val="918"/>
          <w:rFonts w:cs="Calibri" w:asciiTheme="majorEastAsia" w:hAnsiTheme="majorEastAsia" w:eastAsiaTheme="majorEastAsia"/>
          <w:bCs/>
          <w:caps/>
          <w:color w:val="auto"/>
          <w:sz w:val="32"/>
          <w:szCs w:val="32"/>
        </w:rPr>
        <w:fldChar w:fldCharType="separate"/>
      </w:r>
      <w:hyperlink w:tooltip="#_Toc165274502" w:anchor="_Toc165274502" w:history="1">
        <w:r>
          <w:rPr>
            <w:rStyle w:val="918"/>
            <w:rFonts w:asciiTheme="majorEastAsia" w:hAnsiTheme="majorEastAsia" w:eastAsiaTheme="majorEastAsia"/>
            <w:color w:val="auto"/>
            <w:sz w:val="32"/>
            <w:szCs w:val="32"/>
          </w:rPr>
          <w:t xml:space="preserve">第一章 投标邀请函</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_Toc165274502 \h </w:instrText>
        </w:r>
        <w:r>
          <w:rPr>
            <w:rFonts w:asciiTheme="majorEastAsia" w:hAnsiTheme="majorEastAsia" w:eastAsiaTheme="majorEastAsia"/>
            <w:sz w:val="32"/>
            <w:szCs w:val="32"/>
          </w:rPr>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5</w:t>
        </w:r>
        <w:r>
          <w:rPr>
            <w:rFonts w:asciiTheme="majorEastAsia" w:hAnsiTheme="majorEastAsia" w:eastAsiaTheme="majorEastAsia"/>
            <w:sz w:val="32"/>
            <w:szCs w:val="32"/>
          </w:rPr>
          <w:fldChar w:fldCharType="end"/>
        </w:r>
      </w:hyperlink>
      <w:r/>
      <w:r/>
    </w:p>
    <w:p>
      <w:pPr>
        <w:pStyle w:val="886"/>
        <w:ind w:firstLine="0"/>
        <w:tabs>
          <w:tab w:val="right" w:pos="9854" w:leader="dot"/>
        </w:tabs>
        <w:rPr>
          <w:rFonts w:asciiTheme="majorEastAsia" w:hAnsiTheme="majorEastAsia" w:eastAsiaTheme="majorEastAsia" w:cstheme="minorBidi"/>
          <w:sz w:val="32"/>
          <w:szCs w:val="32"/>
        </w:rPr>
      </w:pPr>
      <w:r/>
      <w:hyperlink w:tooltip="#_Toc165274503" w:anchor="_Toc165274503" w:history="1">
        <w:r>
          <w:rPr>
            <w:rStyle w:val="918"/>
            <w:rFonts w:asciiTheme="majorEastAsia" w:hAnsiTheme="majorEastAsia" w:eastAsiaTheme="majorEastAsia"/>
            <w:color w:val="auto"/>
            <w:sz w:val="32"/>
            <w:szCs w:val="32"/>
          </w:rPr>
          <w:t xml:space="preserve">第二章</w:t>
        </w:r>
        <w:r>
          <w:rPr>
            <w:rStyle w:val="918"/>
            <w:rFonts w:hint="eastAsia" w:asciiTheme="majorEastAsia" w:hAnsiTheme="majorEastAsia" w:eastAsiaTheme="majorEastAsia"/>
            <w:color w:val="auto"/>
            <w:sz w:val="32"/>
            <w:szCs w:val="32"/>
          </w:rPr>
          <w:t xml:space="preserve"> </w:t>
        </w:r>
        <w:r>
          <w:rPr>
            <w:rStyle w:val="918"/>
            <w:rFonts w:asciiTheme="majorEastAsia" w:hAnsiTheme="majorEastAsia" w:eastAsiaTheme="majorEastAsia"/>
            <w:color w:val="auto"/>
            <w:sz w:val="32"/>
            <w:szCs w:val="32"/>
          </w:rPr>
          <w:t xml:space="preserve">投标人须知</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_Toc165274503 \h </w:instrText>
        </w:r>
        <w:r>
          <w:rPr>
            <w:rFonts w:asciiTheme="majorEastAsia" w:hAnsiTheme="majorEastAsia" w:eastAsiaTheme="majorEastAsia"/>
            <w:sz w:val="32"/>
            <w:szCs w:val="32"/>
          </w:rPr>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9</w:t>
        </w:r>
        <w:r>
          <w:rPr>
            <w:rFonts w:asciiTheme="majorEastAsia" w:hAnsiTheme="majorEastAsia" w:eastAsiaTheme="majorEastAsia"/>
            <w:sz w:val="32"/>
            <w:szCs w:val="32"/>
          </w:rPr>
          <w:fldChar w:fldCharType="end"/>
        </w:r>
      </w:hyperlink>
      <w:r/>
      <w:r/>
    </w:p>
    <w:p>
      <w:pPr>
        <w:pStyle w:val="886"/>
        <w:ind w:firstLine="0"/>
        <w:tabs>
          <w:tab w:val="right" w:pos="9854" w:leader="dot"/>
        </w:tabs>
        <w:rPr>
          <w:rFonts w:asciiTheme="majorEastAsia" w:hAnsiTheme="majorEastAsia" w:eastAsiaTheme="majorEastAsia" w:cstheme="minorBidi"/>
          <w:sz w:val="32"/>
          <w:szCs w:val="32"/>
        </w:rPr>
      </w:pPr>
      <w:r/>
      <w:hyperlink w:tooltip="#_Toc165274504" w:anchor="_Toc165274504" w:history="1">
        <w:r>
          <w:rPr>
            <w:rStyle w:val="918"/>
            <w:rFonts w:asciiTheme="majorEastAsia" w:hAnsiTheme="majorEastAsia" w:eastAsiaTheme="majorEastAsia"/>
            <w:color w:val="auto"/>
            <w:sz w:val="32"/>
            <w:szCs w:val="32"/>
          </w:rPr>
          <w:t xml:space="preserve">第三章 投标文件格式</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_Toc165274504 \h </w:instrText>
        </w:r>
        <w:r>
          <w:rPr>
            <w:rFonts w:asciiTheme="majorEastAsia" w:hAnsiTheme="majorEastAsia" w:eastAsiaTheme="majorEastAsia"/>
            <w:sz w:val="32"/>
            <w:szCs w:val="32"/>
          </w:rPr>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21</w:t>
        </w:r>
        <w:r>
          <w:rPr>
            <w:rFonts w:asciiTheme="majorEastAsia" w:hAnsiTheme="majorEastAsia" w:eastAsiaTheme="majorEastAsia"/>
            <w:sz w:val="32"/>
            <w:szCs w:val="32"/>
          </w:rPr>
          <w:fldChar w:fldCharType="end"/>
        </w:r>
      </w:hyperlink>
      <w:r/>
      <w:r/>
    </w:p>
    <w:p>
      <w:pPr>
        <w:pStyle w:val="886"/>
        <w:ind w:firstLine="0"/>
        <w:tabs>
          <w:tab w:val="right" w:pos="9854" w:leader="dot"/>
        </w:tabs>
        <w:rPr>
          <w:rFonts w:asciiTheme="majorEastAsia" w:hAnsiTheme="majorEastAsia" w:eastAsiaTheme="majorEastAsia" w:cstheme="minorBidi"/>
          <w:sz w:val="32"/>
          <w:szCs w:val="32"/>
        </w:rPr>
      </w:pPr>
      <w:r/>
      <w:hyperlink w:tooltip="#_Toc165274520" w:anchor="_Toc165274520" w:history="1">
        <w:r>
          <w:rPr>
            <w:rStyle w:val="918"/>
            <w:rFonts w:asciiTheme="majorEastAsia" w:hAnsiTheme="majorEastAsia" w:eastAsiaTheme="majorEastAsia"/>
            <w:color w:val="auto"/>
            <w:sz w:val="32"/>
            <w:szCs w:val="32"/>
          </w:rPr>
          <w:t xml:space="preserve">第四章 招标书</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_Toc165274520 \h </w:instrText>
        </w:r>
        <w:r>
          <w:rPr>
            <w:rFonts w:asciiTheme="majorEastAsia" w:hAnsiTheme="majorEastAsia" w:eastAsiaTheme="majorEastAsia"/>
            <w:sz w:val="32"/>
            <w:szCs w:val="32"/>
          </w:rPr>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38</w:t>
        </w:r>
        <w:r>
          <w:rPr>
            <w:rFonts w:asciiTheme="majorEastAsia" w:hAnsiTheme="majorEastAsia" w:eastAsiaTheme="majorEastAsia"/>
            <w:sz w:val="32"/>
            <w:szCs w:val="32"/>
          </w:rPr>
          <w:fldChar w:fldCharType="end"/>
        </w:r>
      </w:hyperlink>
      <w:r/>
      <w:r/>
    </w:p>
    <w:p>
      <w:pPr>
        <w:pStyle w:val="886"/>
        <w:ind w:firstLine="0"/>
        <w:tabs>
          <w:tab w:val="right" w:pos="9854" w:leader="dot"/>
        </w:tabs>
        <w:rPr>
          <w:rFonts w:asciiTheme="majorEastAsia" w:hAnsiTheme="majorEastAsia" w:eastAsiaTheme="majorEastAsia" w:cstheme="minorBidi"/>
          <w:sz w:val="32"/>
          <w:szCs w:val="32"/>
        </w:rPr>
      </w:pPr>
      <w:r/>
      <w:hyperlink w:tooltip="#_Toc165274522" w:anchor="_Toc165274522" w:history="1">
        <w:r>
          <w:rPr>
            <w:rStyle w:val="918"/>
            <w:rFonts w:asciiTheme="majorEastAsia" w:hAnsiTheme="majorEastAsia" w:eastAsiaTheme="majorEastAsia"/>
            <w:color w:val="auto"/>
            <w:sz w:val="32"/>
            <w:szCs w:val="32"/>
          </w:rPr>
          <w:t xml:space="preserve">第五章 合同及主要条款</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_Toc165274522 \h </w:instrText>
        </w:r>
        <w:r>
          <w:rPr>
            <w:rFonts w:asciiTheme="majorEastAsia" w:hAnsiTheme="majorEastAsia" w:eastAsiaTheme="majorEastAsia"/>
            <w:sz w:val="32"/>
            <w:szCs w:val="32"/>
          </w:rPr>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48</w:t>
        </w:r>
        <w:r>
          <w:rPr>
            <w:rFonts w:asciiTheme="majorEastAsia" w:hAnsiTheme="majorEastAsia" w:eastAsiaTheme="majorEastAsia"/>
            <w:sz w:val="32"/>
            <w:szCs w:val="32"/>
          </w:rPr>
          <w:fldChar w:fldCharType="end"/>
        </w:r>
      </w:hyperlink>
      <w:r/>
      <w:r/>
    </w:p>
    <w:p>
      <w:pPr>
        <w:pStyle w:val="886"/>
        <w:ind w:firstLine="0"/>
        <w:tabs>
          <w:tab w:val="right" w:pos="9854" w:leader="dot"/>
        </w:tabs>
        <w:rPr>
          <w:rFonts w:asciiTheme="majorEastAsia" w:hAnsiTheme="majorEastAsia" w:eastAsiaTheme="majorEastAsia" w:cstheme="minorBidi"/>
          <w:sz w:val="32"/>
          <w:szCs w:val="32"/>
        </w:rPr>
      </w:pPr>
      <w:r/>
      <w:hyperlink w:tooltip="#_Toc165274523" w:anchor="_Toc165274523" w:history="1">
        <w:r>
          <w:rPr>
            <w:rStyle w:val="918"/>
            <w:rFonts w:asciiTheme="majorEastAsia" w:hAnsiTheme="majorEastAsia" w:eastAsiaTheme="majorEastAsia"/>
            <w:color w:val="auto"/>
            <w:sz w:val="32"/>
            <w:szCs w:val="32"/>
          </w:rPr>
          <w:t xml:space="preserve">第六章 评标办法和评分标准</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_Toc165274523 \h </w:instrText>
        </w:r>
        <w:r>
          <w:rPr>
            <w:rFonts w:asciiTheme="majorEastAsia" w:hAnsiTheme="majorEastAsia" w:eastAsiaTheme="majorEastAsia"/>
            <w:sz w:val="32"/>
            <w:szCs w:val="32"/>
          </w:rPr>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56</w:t>
        </w:r>
        <w:r>
          <w:rPr>
            <w:rFonts w:asciiTheme="majorEastAsia" w:hAnsiTheme="majorEastAsia" w:eastAsiaTheme="majorEastAsia"/>
            <w:sz w:val="32"/>
            <w:szCs w:val="32"/>
          </w:rPr>
          <w:fldChar w:fldCharType="end"/>
        </w:r>
      </w:hyperlink>
      <w:r/>
      <w:r/>
    </w:p>
    <w:p>
      <w:pPr>
        <w:pStyle w:val="886"/>
        <w:ind w:firstLine="0"/>
        <w:tabs>
          <w:tab w:val="right" w:pos="9854" w:leader="dot"/>
        </w:tabs>
        <w:rPr>
          <w:rFonts w:asciiTheme="majorEastAsia" w:hAnsiTheme="majorEastAsia" w:eastAsiaTheme="majorEastAsia" w:cstheme="minorBidi"/>
          <w:sz w:val="32"/>
          <w:szCs w:val="32"/>
        </w:rPr>
      </w:pPr>
      <w:r/>
      <w:hyperlink w:tooltip="#_Toc165274524" w:anchor="_Toc165274524" w:history="1">
        <w:r>
          <w:rPr>
            <w:rStyle w:val="918"/>
            <w:rFonts w:asciiTheme="majorEastAsia" w:hAnsiTheme="majorEastAsia" w:eastAsiaTheme="majorEastAsia"/>
            <w:color w:val="auto"/>
            <w:sz w:val="32"/>
            <w:szCs w:val="32"/>
          </w:rPr>
          <w:t xml:space="preserve">第七章 物业管理考核办法</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_Toc165274524 \h </w:instrText>
        </w:r>
        <w:r>
          <w:rPr>
            <w:rFonts w:asciiTheme="majorEastAsia" w:hAnsiTheme="majorEastAsia" w:eastAsiaTheme="majorEastAsia"/>
            <w:sz w:val="32"/>
            <w:szCs w:val="32"/>
          </w:rPr>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61</w:t>
        </w:r>
        <w:r>
          <w:rPr>
            <w:rFonts w:asciiTheme="majorEastAsia" w:hAnsiTheme="majorEastAsia" w:eastAsiaTheme="majorEastAsia"/>
            <w:sz w:val="32"/>
            <w:szCs w:val="32"/>
          </w:rPr>
          <w:fldChar w:fldCharType="end"/>
        </w:r>
      </w:hyperlink>
      <w:r/>
      <w:r/>
    </w:p>
    <w:p>
      <w:pPr>
        <w:pStyle w:val="886"/>
        <w:ind w:firstLine="0"/>
        <w:spacing w:before="120" w:after="120"/>
        <w:tabs>
          <w:tab w:val="right" w:pos="9854" w:leader="dot"/>
        </w:tabs>
        <w:rPr>
          <w:rFonts w:ascii="宋体" w:hAnsi="宋体"/>
          <w:sz w:val="32"/>
          <w:szCs w:val="32"/>
        </w:rPr>
        <w:outlineLvl w:val="9"/>
      </w:pPr>
      <w:r>
        <w:rPr>
          <w:rStyle w:val="918"/>
          <w:rFonts w:cs="Calibri" w:asciiTheme="majorEastAsia" w:hAnsiTheme="majorEastAsia" w:eastAsiaTheme="majorEastAsia"/>
          <w:bCs/>
          <w:caps/>
          <w:color w:val="auto"/>
          <w:sz w:val="32"/>
          <w:szCs w:val="32"/>
        </w:rPr>
        <w:fldChar w:fldCharType="end"/>
      </w:r>
      <w:r/>
    </w:p>
    <w:p>
      <w:pPr>
        <w:ind w:left="0"/>
        <w:rPr>
          <w:rFonts w:ascii="宋体" w:hAnsi="宋体" w:cs="Times New Roman"/>
          <w:sz w:val="32"/>
          <w:szCs w:val="32"/>
        </w:rPr>
      </w:pPr>
      <w:r>
        <w:rPr>
          <w:rFonts w:ascii="宋体" w:hAnsi="宋体" w:cs="Times New Roman"/>
          <w:sz w:val="32"/>
          <w:szCs w:val="32"/>
        </w:rPr>
      </w:r>
      <w:r/>
    </w:p>
    <w:p>
      <w:pPr>
        <w:ind w:left="0"/>
        <w:jc w:val="center"/>
        <w:rPr>
          <w:rFonts w:ascii="宋体" w:hAnsi="宋体"/>
          <w:b/>
          <w:spacing w:val="20"/>
          <w:sz w:val="30"/>
        </w:rPr>
      </w:pPr>
      <w:r>
        <w:rPr>
          <w:rFonts w:ascii="宋体" w:hAnsi="宋体"/>
        </w:rPr>
        <w:br w:type="page" w:clear="all"/>
      </w:r>
      <w:bookmarkStart w:id="0" w:name="_Toc17003"/>
      <w:r/>
      <w:bookmarkStart w:id="1" w:name="_Toc15681"/>
      <w:r/>
      <w:bookmarkStart w:id="2" w:name="_Toc16121"/>
      <w:r>
        <w:rPr>
          <w:rFonts w:ascii="宋体" w:hAnsi="宋体"/>
          <w:b/>
          <w:spacing w:val="20"/>
          <w:sz w:val="30"/>
        </w:rPr>
        <w:t xml:space="preserve">前 附 表</w:t>
      </w:r>
      <w:bookmarkEnd w:id="0"/>
      <w:r/>
      <w:bookmarkEnd w:id="1"/>
      <w:r/>
      <w:bookmarkEnd w:id="2"/>
      <w:r/>
      <w:r/>
    </w:p>
    <w:tbl>
      <w:tblPr>
        <w:tblW w:w="10031" w:type="dxa"/>
        <w:tblInd w:w="108" w:type="dxa"/>
        <w:tblLayout w:type="fixed"/>
        <w:tblCellMar>
          <w:left w:w="0" w:type="dxa"/>
          <w:right w:w="0" w:type="dxa"/>
        </w:tblCellMar>
        <w:tblLook w:val="04A0" w:firstRow="1" w:lastRow="0" w:firstColumn="1" w:lastColumn="0" w:noHBand="0" w:noVBand="1"/>
      </w:tblPr>
      <w:tblGrid>
        <w:gridCol w:w="675"/>
        <w:gridCol w:w="1764"/>
        <w:gridCol w:w="7592"/>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内               容</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ascii="宋体" w:hAnsi="宋体" w:cs="Times New Roman"/>
                <w:sz w:val="21"/>
                <w:szCs w:val="21"/>
              </w:rPr>
              <w:t xml:space="preserve">JSZC-320500-JZCG-G2026-0319</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物业管理服务</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tabs>
                <w:tab w:val="left" w:pos="252" w:leader="none"/>
              </w:tabs>
              <w:rPr>
                <w:rFonts w:ascii="宋体" w:hAnsi="宋体" w:cs="Times New Roman"/>
                <w:sz w:val="21"/>
                <w:szCs w:val="21"/>
              </w:rPr>
            </w:pP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采购代理机构</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名称：苏州市政府集中采购中心</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地址：</w:t>
            </w:r>
            <w:r>
              <w:rPr>
                <w:rFonts w:hint="eastAsia" w:ascii="宋体" w:hAnsi="宋体" w:cs="Times New Roman"/>
                <w:sz w:val="21"/>
                <w:szCs w:val="21"/>
              </w:rPr>
              <w:t xml:space="preserve">苏州高新区邓尉路105号狮山科技馆</w:t>
            </w:r>
            <w:r>
              <w:rPr>
                <w:rFonts w:ascii="宋体" w:hAnsi="宋体" w:cs="Times New Roman"/>
                <w:sz w:val="21"/>
                <w:szCs w:val="21"/>
              </w:rPr>
              <w:t xml:space="preserve">7</w:t>
            </w:r>
            <w:r>
              <w:rPr>
                <w:rFonts w:hint="eastAsia" w:ascii="宋体" w:hAnsi="宋体" w:cs="Times New Roman"/>
                <w:sz w:val="21"/>
                <w:szCs w:val="21"/>
              </w:rPr>
              <w:t xml:space="preserve">楼</w:t>
            </w:r>
            <w:r/>
          </w:p>
          <w:p>
            <w:pPr>
              <w:ind w:left="0"/>
              <w:jc w:val="left"/>
              <w:spacing w:line="440" w:lineRule="exact"/>
              <w:rPr>
                <w:rFonts w:ascii="宋体" w:hAnsi="宋体"/>
                <w:sz w:val="21"/>
                <w:szCs w:val="21"/>
              </w:rPr>
            </w:pPr>
            <w:r>
              <w:rPr>
                <w:rFonts w:hint="eastAsia" w:ascii="宋体" w:hAnsi="宋体"/>
                <w:sz w:val="21"/>
                <w:szCs w:val="21"/>
              </w:rPr>
              <w:t xml:space="preserve">联系人: </w:t>
            </w:r>
            <w:r>
              <w:rPr>
                <w:rFonts w:hint="eastAsia" w:ascii="宋体" w:hAnsi="宋体"/>
                <w:sz w:val="21"/>
                <w:szCs w:val="21"/>
              </w:rPr>
              <w:t xml:space="preserve">陆经理</w:t>
            </w:r>
            <w:r/>
          </w:p>
          <w:p>
            <w:pPr>
              <w:ind w:left="0"/>
              <w:jc w:val="left"/>
              <w:spacing w:line="440" w:lineRule="exact"/>
              <w:rPr>
                <w:rFonts w:ascii="宋体" w:hAnsi="宋体"/>
                <w:sz w:val="21"/>
                <w:szCs w:val="21"/>
              </w:rPr>
            </w:pPr>
            <w:r>
              <w:rPr>
                <w:rFonts w:hint="eastAsia" w:ascii="宋体" w:hAnsi="宋体"/>
                <w:sz w:val="21"/>
                <w:szCs w:val="21"/>
              </w:rPr>
              <w:t xml:space="preserve">联系电话：</w:t>
            </w:r>
            <w:r>
              <w:rPr>
                <w:rFonts w:ascii="宋体" w:hAnsi="宋体"/>
                <w:sz w:val="21"/>
                <w:szCs w:val="21"/>
              </w:rPr>
              <w:t xml:space="preserve">0512-69820255</w:t>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名称：</w:t>
            </w:r>
            <w:r>
              <w:rPr>
                <w:rFonts w:hint="eastAsia" w:ascii="宋体" w:hAnsi="宋体"/>
                <w:sz w:val="21"/>
                <w:szCs w:val="21"/>
              </w:rPr>
              <w:t xml:space="preserve">苏州市姑苏区房屋征收与补偿办公室</w:t>
            </w:r>
            <w:r/>
          </w:p>
          <w:p>
            <w:pPr>
              <w:ind w:left="0"/>
              <w:jc w:val="left"/>
              <w:spacing w:line="440" w:lineRule="exact"/>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苏州市姑苏区白塔东路6号</w:t>
            </w:r>
            <w:r/>
          </w:p>
          <w:p>
            <w:pPr>
              <w:ind w:left="0"/>
              <w:jc w:val="left"/>
              <w:spacing w:line="440" w:lineRule="exact"/>
              <w:rPr>
                <w:rFonts w:ascii="宋体" w:hAnsi="宋体"/>
                <w:sz w:val="21"/>
                <w:szCs w:val="21"/>
              </w:rPr>
            </w:pPr>
            <w:r>
              <w:rPr>
                <w:rFonts w:hint="eastAsia" w:ascii="宋体" w:hAnsi="宋体"/>
                <w:sz w:val="21"/>
                <w:szCs w:val="21"/>
              </w:rPr>
              <w:t xml:space="preserve">联系人：</w:t>
            </w:r>
            <w:r>
              <w:rPr>
                <w:rFonts w:hint="eastAsia" w:ascii="宋体" w:hAnsi="宋体"/>
                <w:sz w:val="21"/>
                <w:szCs w:val="21"/>
              </w:rPr>
              <w:t xml:space="preserve">周敏</w:t>
            </w:r>
            <w:r/>
          </w:p>
          <w:p>
            <w:pPr>
              <w:ind w:left="0"/>
              <w:jc w:val="left"/>
              <w:spacing w:line="440" w:lineRule="exact"/>
              <w:rPr>
                <w:rFonts w:ascii="宋体" w:hAnsi="宋体"/>
                <w:sz w:val="21"/>
                <w:szCs w:val="21"/>
              </w:rPr>
            </w:pPr>
            <w:r>
              <w:rPr>
                <w:rFonts w:hint="eastAsia" w:ascii="宋体" w:hAnsi="宋体"/>
                <w:sz w:val="21"/>
                <w:szCs w:val="21"/>
              </w:rPr>
              <w:t xml:space="preserve">联系电话：</w:t>
            </w:r>
            <w:r>
              <w:rPr>
                <w:rFonts w:ascii="宋体" w:hAnsi="宋体"/>
                <w:sz w:val="21"/>
                <w:szCs w:val="21"/>
              </w:rPr>
              <w:t xml:space="preserve">0512-65587633</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详见招标文件第二章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本项目不收取投标保证金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九十天（日历日）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获取招标文件</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投标文件网上</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年11</w:t>
            </w:r>
            <w:r>
              <w:rPr>
                <w:rFonts w:hint="eastAsia" w:ascii="宋体" w:hAnsi="宋体" w:cs="Times New Roman"/>
                <w:sz w:val="21"/>
                <w:szCs w:val="21"/>
                <w:u w:val="single"/>
              </w:rPr>
              <w:t xml:space="preserve">月9</w:t>
            </w:r>
            <w:r>
              <w:rPr>
                <w:rFonts w:hint="eastAsia" w:ascii="宋体" w:hAnsi="宋体" w:cs="Times New Roman"/>
                <w:sz w:val="21"/>
                <w:szCs w:val="21"/>
                <w:u w:val="single"/>
              </w:rPr>
              <w:t xml:space="preserve">日</w:t>
            </w:r>
            <w:r>
              <w:rPr>
                <w:rFonts w:ascii="宋体" w:hAnsi="宋体" w:cs="Times New Roman"/>
                <w:sz w:val="21"/>
                <w:szCs w:val="21"/>
                <w:u w:val="single"/>
              </w:rPr>
              <w:t xml:space="preserve">13</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rPr>
                <w:rFonts w:ascii="宋体" w:hAnsi="宋体" w:cs="Times New Roman"/>
                <w:sz w:val="21"/>
                <w:szCs w:val="21"/>
              </w:rPr>
              <w:t xml:space="preserve"> </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投标文件必须在截止时间前完成提交（上传），逾期提交（上传）的投标文件恕不接受。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开标时间</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ascii="宋体" w:hAnsi="宋体" w:cs="Times New Roman"/>
                <w:sz w:val="21"/>
                <w:szCs w:val="21"/>
                <w:u w:val="single"/>
              </w:rPr>
              <w:t xml:space="preserve">11</w:t>
            </w:r>
            <w:r>
              <w:rPr>
                <w:rFonts w:hint="eastAsia" w:ascii="宋体" w:hAnsi="宋体" w:cs="Times New Roman"/>
                <w:sz w:val="21"/>
                <w:szCs w:val="21"/>
                <w:u w:val="single"/>
              </w:rPr>
              <w:t xml:space="preserve">月9</w:t>
            </w:r>
            <w:r>
              <w:rPr>
                <w:rFonts w:hint="eastAsia" w:ascii="宋体" w:hAnsi="宋体" w:cs="Times New Roman"/>
                <w:sz w:val="21"/>
                <w:szCs w:val="21"/>
                <w:u w:val="single"/>
              </w:rPr>
              <w:t xml:space="preserve">日</w:t>
            </w:r>
            <w:r>
              <w:rPr>
                <w:rFonts w:ascii="宋体" w:hAnsi="宋体" w:cs="Times New Roman"/>
                <w:sz w:val="21"/>
                <w:szCs w:val="21"/>
                <w:u w:val="single"/>
              </w:rPr>
              <w:t xml:space="preserve">13</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“苏采云”系统（网址：</w:t>
            </w:r>
            <w:r>
              <w:rPr>
                <w:rFonts w:ascii="宋体" w:hAnsi="宋体" w:cs="Times New Roman"/>
                <w:sz w:val="21"/>
                <w:szCs w:val="21"/>
              </w:rPr>
              <w:t xml:space="preserve">http://jszfcg.jsczt.cn/</w:t>
            </w:r>
            <w:r>
              <w:rPr>
                <w:rFonts w:hint="eastAsia" w:ascii="宋体" w:hAnsi="宋体" w:cs="Times New Roman"/>
                <w:sz w:val="21"/>
                <w:szCs w:val="21"/>
              </w:rPr>
              <w:t xml:space="preserve">）</w:t>
            </w:r>
            <w:r/>
          </w:p>
          <w:p>
            <w:pPr>
              <w:ind w:left="0"/>
              <w:jc w:val="left"/>
              <w:spacing w:line="440" w:lineRule="exact"/>
              <w:rPr>
                <w:rFonts w:ascii="宋体" w:hAnsi="宋体" w:cs="Times New Roman"/>
                <w:sz w:val="21"/>
                <w:szCs w:val="21"/>
              </w:rPr>
            </w:pP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评标时间</w:t>
            </w:r>
            <w:r/>
          </w:p>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年11</w:t>
            </w:r>
            <w:r>
              <w:rPr>
                <w:rFonts w:hint="eastAsia" w:ascii="宋体" w:hAnsi="宋体" w:cs="Times New Roman"/>
                <w:sz w:val="21"/>
                <w:szCs w:val="21"/>
                <w:u w:val="single"/>
              </w:rPr>
              <w:t xml:space="preserve">月9</w:t>
            </w:r>
            <w:r>
              <w:rPr>
                <w:rFonts w:hint="eastAsia" w:ascii="宋体" w:hAnsi="宋体" w:cs="Times New Roman"/>
                <w:sz w:val="21"/>
                <w:szCs w:val="21"/>
                <w:u w:val="single"/>
              </w:rPr>
              <w:t xml:space="preserve">日</w:t>
            </w:r>
            <w:r>
              <w:rPr>
                <w:rFonts w:ascii="宋体" w:hAnsi="宋体" w:cs="Times New Roman"/>
                <w:sz w:val="21"/>
                <w:szCs w:val="21"/>
                <w:u w:val="single"/>
              </w:rPr>
              <w:t xml:space="preserve">13</w:t>
            </w:r>
            <w:r>
              <w:rPr>
                <w:rFonts w:hint="eastAsia" w:ascii="宋体" w:hAnsi="宋体" w:cs="Times New Roman"/>
                <w:sz w:val="21"/>
                <w:szCs w:val="21"/>
                <w:u w:val="single"/>
              </w:rPr>
              <w:t xml:space="preserve">点30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p>
          <w:p>
            <w:pPr>
              <w:ind w:left="0"/>
              <w:jc w:val="left"/>
              <w:spacing w:line="312" w:lineRule="auto"/>
              <w:rPr>
                <w:rFonts w:ascii="宋体" w:hAnsi="宋体" w:cs="Times New Roman"/>
                <w:sz w:val="21"/>
                <w:szCs w:val="21"/>
              </w:rPr>
            </w:pPr>
            <w:r/>
            <w:bookmarkStart w:id="3" w:name="OLE_LINK13"/>
            <w:r/>
            <w:bookmarkStart w:id="4" w:name="OLE_LINK14"/>
            <w:r>
              <w:rPr>
                <w:rFonts w:hint="eastAsia" w:ascii="宋体" w:hAnsi="宋体" w:cs="Times New Roman"/>
                <w:sz w:val="21"/>
                <w:szCs w:val="21"/>
              </w:rPr>
              <w:t xml:space="preserve">苏州高新区邓尉路105号狮山科技馆8楼</w:t>
            </w:r>
            <w:bookmarkEnd w:id="3"/>
            <w:r/>
            <w:bookmarkEnd w:id="4"/>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rPr>
            </w:pPr>
            <w:r>
              <w:rPr>
                <w:rFonts w:hint="eastAsia" w:ascii="宋体" w:hAnsi="宋体" w:cs="Arial"/>
                <w:sz w:val="21"/>
                <w:szCs w:val="21"/>
              </w:rPr>
              <w:t xml:space="preserve">本项目采用电子投标文件，投标人按照招标文件要求制作上传电子投标文件，投标人无需提供纸质投标文件。</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人民币</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中标通知书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087"/>
              <w:ind w:left="0" w:firstLine="0"/>
              <w:spacing w:line="440" w:lineRule="exact"/>
              <w:rPr>
                <w:rFonts w:ascii="宋体" w:hAnsi="宋体" w:cs="宋体"/>
                <w:sz w:val="21"/>
                <w:szCs w:val="21"/>
              </w:rPr>
            </w:pPr>
            <w:r>
              <w:rPr>
                <w:rFonts w:hint="eastAsia" w:ascii="宋体" w:hAnsi="宋体" w:cs="宋体"/>
                <w:sz w:val="21"/>
                <w:szCs w:val="21"/>
              </w:rPr>
              <w:t xml:space="preserve">确定出中标人后，采购代理机构在法定时间内向中标人发出中标通知书。中标通知书将成为合同的组成部分。</w:t>
            </w:r>
            <w:r/>
          </w:p>
          <w:p>
            <w:pPr>
              <w:pStyle w:val="1087"/>
              <w:ind w:left="0" w:firstLine="0"/>
              <w:spacing w:line="440" w:lineRule="exact"/>
              <w:rPr>
                <w:rFonts w:ascii="宋体" w:hAnsi="宋体" w:cs="宋体"/>
                <w:sz w:val="21"/>
                <w:szCs w:val="21"/>
              </w:rPr>
            </w:pPr>
            <w:r>
              <w:rPr>
                <w:rFonts w:hint="eastAsia" w:ascii="宋体" w:hAnsi="宋体" w:cs="宋体"/>
                <w:b/>
                <w:sz w:val="21"/>
                <w:szCs w:val="21"/>
              </w:rPr>
              <w:t xml:space="preserve">请中标人在中标结果公告届满之日起30日内,使用CA证书登录“苏采云”系统及时下载中标通知书。</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出现下列情形之一的，为废标：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（一）符合专业条件的投标人或者对招标文件作实质响应的投标人不足三家的；（二）出现影响采购公正的违法、违规行为的；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（三）投标人的报价均超过了采购预算，采购人不能支付的；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（四）因重大变故，采购任务取消的。</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投标文件属下列情况之一的，在资格性、符合性检查时按照无效投标处理：</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（一）未按照招标文件规定要求签署、盖章的；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（二）不具备招标文件中规定资格要求的；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（三）报价超过招标文件中规定的预算金额或者最高限价的；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（四）投标文件含有采购人不能接受的附加条件的；</w:t>
            </w:r>
            <w:r/>
          </w:p>
          <w:p>
            <w:pPr>
              <w:ind w:left="0"/>
              <w:jc w:val="left"/>
              <w:spacing w:line="440" w:lineRule="exact"/>
              <w:tabs>
                <w:tab w:val="left" w:pos="420" w:leader="none"/>
              </w:tabs>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ind w:left="0"/>
              <w:jc w:val="left"/>
              <w:spacing w:line="440" w:lineRule="exact"/>
              <w:tabs>
                <w:tab w:val="left" w:pos="420" w:leader="none"/>
              </w:tabs>
              <w:rPr>
                <w:rFonts w:ascii="宋体" w:hAnsi="宋体" w:cs="Times New Roman"/>
                <w:sz w:val="21"/>
                <w:szCs w:val="21"/>
              </w:rPr>
            </w:pPr>
            <w:r>
              <w:rPr>
                <w:rFonts w:hint="eastAsia" w:ascii="宋体" w:hAnsi="宋体"/>
                <w:sz w:val="21"/>
                <w:szCs w:val="21"/>
              </w:rPr>
              <w:t xml:space="preserve">（</w:t>
            </w:r>
            <w:r>
              <w:rPr>
                <w:rFonts w:hint="eastAsia" w:ascii="宋体" w:hAnsi="宋体"/>
                <w:sz w:val="21"/>
                <w:szCs w:val="21"/>
              </w:rPr>
              <w:t xml:space="preserve">六</w:t>
            </w:r>
            <w:r>
              <w:rPr>
                <w:rFonts w:hint="eastAsia" w:ascii="宋体" w:hAnsi="宋体"/>
                <w:sz w:val="21"/>
                <w:szCs w:val="21"/>
              </w:rPr>
              <w:t xml:space="preserve">）法律、法规和招标文件规定的其他无效情形。</w:t>
            </w:r>
            <w:r/>
          </w:p>
        </w:tc>
      </w:tr>
    </w:tbl>
    <w:p>
      <w:pPr>
        <w:ind w:left="0"/>
        <w:jc w:val="center"/>
        <w:rPr>
          <w:rFonts w:ascii="宋体" w:hAnsi="宋体"/>
          <w:b/>
          <w:sz w:val="44"/>
          <w:szCs w:val="22"/>
        </w:rPr>
      </w:pPr>
      <w:r/>
      <w:bookmarkStart w:id="5" w:name="_Toc7166"/>
      <w:r/>
      <w:bookmarkStart w:id="6" w:name="_Toc28592"/>
      <w:r/>
      <w:r/>
    </w:p>
    <w:p>
      <w:pPr>
        <w:ind w:left="0"/>
        <w:jc w:val="center"/>
        <w:rPr>
          <w:rFonts w:ascii="宋体" w:hAnsi="宋体"/>
          <w:b/>
          <w:sz w:val="44"/>
          <w:szCs w:val="22"/>
        </w:rPr>
      </w:pPr>
      <w:r>
        <w:rPr>
          <w:rFonts w:ascii="宋体" w:hAnsi="宋体"/>
          <w:b/>
          <w:sz w:val="44"/>
          <w:szCs w:val="22"/>
        </w:rPr>
      </w:r>
      <w:r/>
    </w:p>
    <w:p>
      <w:pPr>
        <w:pStyle w:val="879"/>
        <w:rPr>
          <w:rFonts w:ascii="宋体" w:hAnsi="宋体"/>
        </w:rPr>
      </w:pPr>
      <w:r>
        <w:rPr>
          <w:rFonts w:ascii="宋体" w:hAnsi="宋体"/>
        </w:rPr>
      </w:r>
      <w:r/>
    </w:p>
    <w:p>
      <w:pPr>
        <w:ind w:left="0"/>
        <w:jc w:val="center"/>
        <w:rPr>
          <w:rFonts w:ascii="宋体" w:hAnsi="宋体"/>
          <w:b/>
          <w:sz w:val="44"/>
          <w:szCs w:val="22"/>
        </w:rPr>
      </w:pPr>
      <w:r>
        <w:rPr>
          <w:rFonts w:ascii="宋体" w:hAnsi="宋体"/>
          <w:b/>
          <w:sz w:val="44"/>
          <w:szCs w:val="22"/>
        </w:rPr>
      </w:r>
      <w:r/>
    </w:p>
    <w:p>
      <w:pPr>
        <w:pStyle w:val="871"/>
        <w:ind w:left="0" w:firstLine="0"/>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ind w:left="0"/>
        <w:rPr>
          <w:rFonts w:ascii="宋体" w:hAnsi="宋体"/>
          <w:b/>
          <w:sz w:val="44"/>
          <w:szCs w:val="22"/>
        </w:rPr>
      </w:pPr>
      <w:r>
        <w:rPr>
          <w:rFonts w:ascii="宋体" w:hAnsi="宋体"/>
          <w:b/>
          <w:sz w:val="44"/>
          <w:szCs w:val="22"/>
        </w:rPr>
      </w:r>
      <w:r/>
    </w:p>
    <w:p>
      <w:pPr>
        <w:pStyle w:val="853"/>
        <w:ind w:left="431" w:firstLine="17"/>
        <w:jc w:val="center"/>
        <w:spacing w:before="0" w:after="0" w:line="360" w:lineRule="auto"/>
        <w:rPr>
          <w:rStyle w:val="983"/>
          <w:rFonts w:ascii="宋体" w:hAnsi="宋体"/>
        </w:rPr>
      </w:pPr>
      <w:r>
        <w:rPr>
          <w:rFonts w:hint="eastAsia" w:ascii="宋体" w:hAnsi="宋体"/>
          <w:b/>
          <w:sz w:val="44"/>
          <w:szCs w:val="22"/>
        </w:rPr>
        <w:br w:type="page" w:clear="all"/>
      </w:r>
      <w:bookmarkStart w:id="7" w:name="_Toc165274502"/>
      <w:r>
        <w:rPr>
          <w:rFonts w:hint="eastAsia" w:ascii="宋体" w:hAnsi="宋体"/>
          <w:b/>
          <w:sz w:val="44"/>
          <w:szCs w:val="22"/>
        </w:rPr>
        <w:t xml:space="preserve">第一章  投标邀请函</w:t>
      </w:r>
      <w:bookmarkEnd w:id="5"/>
      <w:r/>
      <w:bookmarkEnd w:id="6"/>
      <w:r/>
      <w:bookmarkEnd w:id="7"/>
      <w:r/>
      <w:r/>
    </w:p>
    <w:p>
      <w:pPr>
        <w:ind w:left="0" w:firstLine="422"/>
        <w:spacing w:line="360" w:lineRule="auto"/>
        <w:rPr>
          <w:rFonts w:ascii="宋体" w:hAnsi="宋体"/>
          <w:b/>
          <w:sz w:val="21"/>
          <w:szCs w:val="21"/>
        </w:rPr>
      </w:pPr>
      <w:r>
        <w:rPr>
          <w:rFonts w:hint="eastAsia" w:ascii="宋体" w:hAnsi="宋体"/>
          <w:b/>
          <w:sz w:val="21"/>
          <w:szCs w:val="21"/>
        </w:rPr>
        <w:t xml:space="preserve">项目概况：</w:t>
      </w:r>
      <w:r>
        <w:rPr>
          <w:rFonts w:hint="eastAsia" w:ascii="宋体" w:hAnsi="宋体"/>
          <w:b/>
          <w:sz w:val="21"/>
          <w:szCs w:val="21"/>
          <w:u w:val="single"/>
        </w:rPr>
        <w:t xml:space="preserve">物业管理服务</w:t>
      </w:r>
      <w:r>
        <w:rPr>
          <w:rFonts w:ascii="宋体" w:hAnsi="宋体"/>
          <w:b/>
          <w:sz w:val="21"/>
          <w:szCs w:val="21"/>
          <w:u w:val="single"/>
        </w:rPr>
        <w:t xml:space="preserve"> </w:t>
      </w:r>
      <w:r>
        <w:rPr>
          <w:rFonts w:hint="eastAsia" w:ascii="宋体" w:hAnsi="宋体"/>
          <w:b/>
          <w:sz w:val="21"/>
          <w:szCs w:val="21"/>
        </w:rPr>
        <w:t xml:space="preserve">招标项目的潜在投标人应在</w:t>
      </w:r>
      <w:r>
        <w:rPr>
          <w:rFonts w:hint="eastAsia" w:ascii="宋体" w:hAnsi="宋体"/>
          <w:b/>
          <w:sz w:val="21"/>
          <w:szCs w:val="21"/>
          <w:u w:val="single"/>
        </w:rPr>
        <w:t xml:space="preserve"> “苏采云”系统（网址：http://jszfcg.jsczt.cn/） </w:t>
      </w:r>
      <w:r>
        <w:rPr>
          <w:rFonts w:hint="eastAsia" w:ascii="宋体" w:hAnsi="宋体"/>
          <w:b/>
          <w:sz w:val="21"/>
          <w:szCs w:val="21"/>
        </w:rPr>
        <w:t xml:space="preserve">获取招标文件，并于</w:t>
      </w:r>
      <w:r>
        <w:rPr>
          <w:rFonts w:hint="eastAsia" w:ascii="宋体" w:hAnsi="宋体"/>
          <w:b/>
          <w:sz w:val="21"/>
          <w:szCs w:val="21"/>
          <w:u w:val="single"/>
        </w:rPr>
        <w:t xml:space="preserve">202</w:t>
      </w:r>
      <w:r>
        <w:rPr>
          <w:rFonts w:ascii="宋体" w:hAnsi="宋体"/>
          <w:b/>
          <w:sz w:val="21"/>
          <w:szCs w:val="21"/>
          <w:u w:val="single"/>
        </w:rPr>
        <w:t xml:space="preserve">6</w:t>
      </w:r>
      <w:r>
        <w:rPr>
          <w:rFonts w:hint="eastAsia" w:ascii="宋体" w:hAnsi="宋体"/>
          <w:b/>
          <w:sz w:val="21"/>
          <w:szCs w:val="21"/>
          <w:u w:val="single"/>
        </w:rPr>
        <w:t xml:space="preserve">年</w:t>
      </w:r>
      <w:r>
        <w:rPr>
          <w:rFonts w:ascii="宋体" w:hAnsi="宋体"/>
          <w:b/>
          <w:sz w:val="21"/>
          <w:szCs w:val="21"/>
          <w:u w:val="single"/>
        </w:rPr>
        <w:t xml:space="preserve">11</w:t>
      </w:r>
      <w:r>
        <w:rPr>
          <w:rFonts w:hint="eastAsia" w:ascii="宋体" w:hAnsi="宋体"/>
          <w:b/>
          <w:sz w:val="21"/>
          <w:szCs w:val="21"/>
          <w:u w:val="single"/>
        </w:rPr>
        <w:t xml:space="preserve">月9</w:t>
      </w:r>
      <w:r>
        <w:rPr>
          <w:rFonts w:hint="eastAsia" w:ascii="宋体" w:hAnsi="宋体"/>
          <w:b/>
          <w:sz w:val="21"/>
          <w:szCs w:val="21"/>
          <w:u w:val="single"/>
        </w:rPr>
        <w:t xml:space="preserve">日13</w:t>
      </w:r>
      <w:r>
        <w:rPr>
          <w:rFonts w:hint="eastAsia" w:ascii="宋体" w:hAnsi="宋体"/>
          <w:b/>
          <w:sz w:val="21"/>
          <w:szCs w:val="21"/>
          <w:u w:val="single"/>
        </w:rPr>
        <w:t xml:space="preserve">点</w:t>
      </w:r>
      <w:r>
        <w:rPr>
          <w:rFonts w:ascii="宋体" w:hAnsi="宋体"/>
          <w:b/>
          <w:sz w:val="21"/>
          <w:szCs w:val="21"/>
          <w:u w:val="single"/>
        </w:rPr>
        <w:t xml:space="preserve">30</w:t>
      </w:r>
      <w:r>
        <w:rPr>
          <w:rFonts w:hint="eastAsia" w:ascii="宋体" w:hAnsi="宋体"/>
          <w:b/>
          <w:sz w:val="21"/>
          <w:szCs w:val="21"/>
          <w:u w:val="single"/>
        </w:rPr>
        <w:t xml:space="preserve">分（北京时间）</w:t>
      </w:r>
      <w:r>
        <w:rPr>
          <w:rFonts w:hint="eastAsia" w:ascii="宋体" w:hAnsi="宋体"/>
          <w:b/>
          <w:sz w:val="21"/>
          <w:szCs w:val="21"/>
        </w:rPr>
        <w:t xml:space="preserve">前递交投标文件。</w:t>
      </w:r>
      <w:r/>
    </w:p>
    <w:p>
      <w:pPr>
        <w:pStyle w:val="871"/>
        <w:ind w:left="0" w:firstLine="422"/>
        <w:spacing w:line="360" w:lineRule="auto"/>
        <w:rPr>
          <w:rFonts w:ascii="宋体" w:hAnsi="宋体"/>
          <w:b/>
          <w:sz w:val="21"/>
          <w:szCs w:val="21"/>
        </w:rPr>
      </w:pPr>
      <w:r>
        <w:rPr>
          <w:rFonts w:hint="eastAsia" w:ascii="宋体" w:hAnsi="宋体"/>
          <w:b/>
          <w:sz w:val="21"/>
          <w:szCs w:val="21"/>
        </w:rPr>
        <w:t xml:space="preserve">一、项目基本情况 </w:t>
      </w:r>
      <w:r/>
    </w:p>
    <w:p>
      <w:pPr>
        <w:pStyle w:val="871"/>
        <w:ind w:left="0" w:firstLine="420"/>
        <w:spacing w:line="360" w:lineRule="auto"/>
        <w:rPr>
          <w:rFonts w:ascii="宋体" w:hAnsi="宋体"/>
          <w:sz w:val="21"/>
          <w:szCs w:val="21"/>
        </w:rPr>
      </w:pPr>
      <w:r>
        <w:rPr>
          <w:rFonts w:hint="eastAsia" w:ascii="宋体" w:hAnsi="宋体"/>
          <w:sz w:val="21"/>
          <w:szCs w:val="21"/>
        </w:rPr>
        <w:t xml:space="preserve">1.项目编号：</w:t>
      </w:r>
      <w:r>
        <w:rPr>
          <w:rFonts w:ascii="宋体" w:hAnsi="宋体"/>
          <w:sz w:val="21"/>
          <w:szCs w:val="21"/>
        </w:rPr>
        <w:t xml:space="preserve">JSZC-320500-JZCG-G2026-0319</w:t>
      </w:r>
      <w:r/>
    </w:p>
    <w:p>
      <w:pPr>
        <w:pStyle w:val="871"/>
        <w:ind w:left="0" w:firstLine="420"/>
        <w:spacing w:line="360" w:lineRule="auto"/>
        <w:rPr>
          <w:rFonts w:ascii="宋体" w:hAnsi="宋体"/>
          <w:sz w:val="21"/>
          <w:szCs w:val="21"/>
        </w:rPr>
      </w:pPr>
      <w:r>
        <w:rPr>
          <w:rFonts w:hint="eastAsia" w:ascii="宋体" w:hAnsi="宋体"/>
          <w:sz w:val="21"/>
          <w:szCs w:val="21"/>
        </w:rPr>
        <w:t xml:space="preserve">2.项目名称：</w:t>
      </w:r>
      <w:r>
        <w:rPr>
          <w:rFonts w:hint="eastAsia" w:ascii="宋体" w:hAnsi="宋体"/>
          <w:sz w:val="21"/>
          <w:szCs w:val="21"/>
        </w:rPr>
        <w:t xml:space="preserve">物业管理服务</w:t>
      </w:r>
      <w:r/>
    </w:p>
    <w:p>
      <w:pPr>
        <w:pStyle w:val="871"/>
        <w:ind w:left="0" w:firstLine="420"/>
        <w:spacing w:line="360" w:lineRule="auto"/>
        <w:rPr>
          <w:rFonts w:ascii="宋体" w:hAnsi="宋体"/>
          <w:sz w:val="21"/>
          <w:szCs w:val="21"/>
        </w:rPr>
      </w:pPr>
      <w:r>
        <w:rPr>
          <w:rFonts w:hint="eastAsia" w:ascii="宋体" w:hAnsi="宋体"/>
          <w:sz w:val="21"/>
          <w:szCs w:val="21"/>
        </w:rPr>
        <w:t xml:space="preserve">3.采购方式：公开招标</w:t>
      </w:r>
      <w:r/>
    </w:p>
    <w:p>
      <w:pPr>
        <w:pStyle w:val="871"/>
        <w:ind w:left="0" w:firstLine="420"/>
        <w:spacing w:line="360" w:lineRule="auto"/>
        <w:rPr>
          <w:rFonts w:ascii="宋体" w:hAnsi="宋体"/>
          <w:sz w:val="21"/>
          <w:szCs w:val="21"/>
        </w:rPr>
      </w:pPr>
      <w:r>
        <w:rPr>
          <w:rFonts w:hint="eastAsia" w:ascii="宋体" w:hAnsi="宋体"/>
          <w:sz w:val="21"/>
          <w:szCs w:val="21"/>
        </w:rPr>
        <w:t xml:space="preserve">4.预算金额：</w:t>
      </w:r>
      <w:r>
        <w:rPr>
          <w:rFonts w:hint="eastAsia" w:ascii="宋体" w:hAnsi="宋体"/>
          <w:sz w:val="21"/>
          <w:szCs w:val="21"/>
        </w:rPr>
        <w:t xml:space="preserve">人民币</w:t>
      </w:r>
      <w:r>
        <w:rPr>
          <w:rFonts w:hint="eastAsia" w:ascii="宋体" w:hAnsi="宋体"/>
          <w:sz w:val="21"/>
          <w:szCs w:val="21"/>
        </w:rPr>
        <w:t xml:space="preserve">壹佰壹拾万元整</w:t>
      </w:r>
      <w:r>
        <w:rPr>
          <w:rFonts w:hint="eastAsia" w:ascii="宋体" w:hAnsi="宋体"/>
          <w:sz w:val="21"/>
          <w:szCs w:val="21"/>
        </w:rPr>
        <w:t xml:space="preserve">（¥</w:t>
      </w:r>
      <w:r>
        <w:rPr>
          <w:rFonts w:ascii="宋体" w:hAnsi="宋体"/>
          <w:sz w:val="21"/>
          <w:szCs w:val="21"/>
        </w:rPr>
        <w:t xml:space="preserve">1100000</w:t>
      </w:r>
      <w:r>
        <w:rPr>
          <w:rFonts w:hint="eastAsia" w:ascii="宋体" w:hAnsi="宋体"/>
          <w:sz w:val="21"/>
          <w:szCs w:val="21"/>
        </w:rPr>
        <w:t xml:space="preserve">.</w:t>
      </w:r>
      <w:r>
        <w:rPr>
          <w:rFonts w:ascii="宋体" w:hAnsi="宋体"/>
          <w:sz w:val="21"/>
          <w:szCs w:val="21"/>
        </w:rPr>
        <w:t xml:space="preserve">00</w:t>
      </w:r>
      <w:r>
        <w:rPr>
          <w:rFonts w:hint="eastAsia" w:ascii="宋体" w:hAnsi="宋体"/>
          <w:sz w:val="21"/>
          <w:szCs w:val="21"/>
        </w:rPr>
        <w:t xml:space="preserve">）</w:t>
      </w:r>
      <w:r/>
    </w:p>
    <w:p>
      <w:pPr>
        <w:pStyle w:val="871"/>
        <w:ind w:left="0" w:firstLine="420"/>
        <w:spacing w:line="360" w:lineRule="auto"/>
        <w:rPr>
          <w:rFonts w:ascii="宋体" w:hAnsi="宋体"/>
          <w:sz w:val="21"/>
          <w:szCs w:val="21"/>
        </w:rPr>
      </w:pPr>
      <w:r>
        <w:rPr>
          <w:rFonts w:hint="eastAsia" w:ascii="宋体" w:hAnsi="宋体"/>
          <w:sz w:val="21"/>
          <w:szCs w:val="21"/>
        </w:rPr>
        <w:t xml:space="preserve">5.最高限价：</w:t>
      </w:r>
      <w:r>
        <w:rPr>
          <w:rFonts w:hint="eastAsia" w:ascii="宋体" w:hAnsi="宋体"/>
          <w:sz w:val="21"/>
          <w:szCs w:val="21"/>
        </w:rPr>
        <w:t xml:space="preserve">人民币壹佰壹拾万元整（¥</w:t>
      </w:r>
      <w:r>
        <w:rPr>
          <w:rFonts w:ascii="宋体" w:hAnsi="宋体"/>
          <w:sz w:val="21"/>
          <w:szCs w:val="21"/>
        </w:rPr>
        <w:t xml:space="preserve">1100000</w:t>
      </w:r>
      <w:r>
        <w:rPr>
          <w:rFonts w:hint="eastAsia" w:ascii="宋体" w:hAnsi="宋体"/>
          <w:sz w:val="21"/>
          <w:szCs w:val="21"/>
        </w:rPr>
        <w:t xml:space="preserve">.</w:t>
      </w:r>
      <w:r>
        <w:rPr>
          <w:rFonts w:ascii="宋体" w:hAnsi="宋体"/>
          <w:sz w:val="21"/>
          <w:szCs w:val="21"/>
        </w:rPr>
        <w:t xml:space="preserve">00</w:t>
      </w:r>
      <w:r>
        <w:rPr>
          <w:rFonts w:hint="eastAsia" w:ascii="宋体" w:hAnsi="宋体"/>
          <w:sz w:val="21"/>
          <w:szCs w:val="21"/>
        </w:rPr>
        <w:t xml:space="preserve">）</w:t>
      </w:r>
      <w:r/>
    </w:p>
    <w:p>
      <w:pPr>
        <w:pStyle w:val="871"/>
        <w:ind w:left="0" w:firstLine="420"/>
        <w:spacing w:line="360" w:lineRule="auto"/>
        <w:rPr>
          <w:rFonts w:ascii="宋体" w:hAnsi="宋体"/>
          <w:sz w:val="21"/>
          <w:szCs w:val="21"/>
        </w:rPr>
      </w:pPr>
      <w:r>
        <w:rPr>
          <w:rFonts w:hint="eastAsia" w:ascii="宋体" w:hAnsi="宋体"/>
          <w:sz w:val="21"/>
          <w:szCs w:val="21"/>
        </w:rPr>
        <w:t xml:space="preserve">6.合同履行期限：</w:t>
      </w:r>
      <w:r>
        <w:rPr>
          <w:rFonts w:hint="eastAsia" w:ascii="宋体" w:hAnsi="宋体"/>
          <w:sz w:val="21"/>
          <w:szCs w:val="21"/>
        </w:rPr>
        <w:t xml:space="preserve">自合同签订之日起24个月</w:t>
      </w:r>
      <w:r/>
    </w:p>
    <w:p>
      <w:pPr>
        <w:pStyle w:val="871"/>
        <w:ind w:left="0" w:firstLine="420"/>
        <w:spacing w:line="360" w:lineRule="auto"/>
        <w:rPr>
          <w:rFonts w:ascii="宋体" w:hAnsi="宋体"/>
          <w:sz w:val="21"/>
          <w:szCs w:val="21"/>
        </w:rPr>
      </w:pPr>
      <w:r>
        <w:rPr>
          <w:rFonts w:hint="eastAsia" w:ascii="宋体" w:hAnsi="宋体"/>
          <w:sz w:val="21"/>
          <w:szCs w:val="21"/>
        </w:rPr>
        <w:t xml:space="preserve">7.采购需求：</w:t>
      </w:r>
      <w:r>
        <w:rPr>
          <w:rFonts w:hint="eastAsia" w:ascii="宋体" w:hAnsi="宋体"/>
          <w:sz w:val="21"/>
          <w:szCs w:val="21"/>
        </w:rPr>
        <w:t xml:space="preserve">（详见采购文件第四章）</w:t>
      </w:r>
      <w:r/>
    </w:p>
    <w:p>
      <w:pPr>
        <w:pStyle w:val="871"/>
        <w:ind w:left="0" w:firstLine="420"/>
        <w:spacing w:line="360" w:lineRule="auto"/>
        <w:rPr>
          <w:rFonts w:ascii="宋体" w:hAnsi="宋体"/>
          <w:sz w:val="21"/>
          <w:szCs w:val="21"/>
        </w:rPr>
      </w:pPr>
      <w:r>
        <w:rPr>
          <w:rFonts w:hint="eastAsia" w:ascii="宋体" w:hAnsi="宋体"/>
          <w:sz w:val="21"/>
          <w:szCs w:val="21"/>
        </w:rPr>
        <w:t xml:space="preserve">背景介绍：本项目位于苏州市姑苏区白塔东路6号，占地面积831.2㎡，建筑面积1678㎡，主要涉及一栋四层办公楼及食堂辅楼，电动车棚1个、汽车停车场1个。</w:t>
      </w:r>
      <w:r/>
    </w:p>
    <w:p>
      <w:pPr>
        <w:pStyle w:val="871"/>
        <w:ind w:left="0" w:firstLine="422"/>
        <w:spacing w:line="360" w:lineRule="auto"/>
        <w:rPr>
          <w:rFonts w:ascii="宋体" w:hAnsi="宋体"/>
          <w:b/>
          <w:sz w:val="21"/>
          <w:szCs w:val="21"/>
        </w:rPr>
      </w:pPr>
      <w:r>
        <w:rPr>
          <w:rFonts w:hint="eastAsia" w:ascii="宋体" w:hAnsi="宋体"/>
          <w:b/>
          <w:sz w:val="21"/>
          <w:szCs w:val="21"/>
        </w:rPr>
        <w:t xml:space="preserve">二、供应商的资格要求</w:t>
      </w:r>
      <w:r/>
    </w:p>
    <w:p>
      <w:pPr>
        <w:pStyle w:val="871"/>
        <w:ind w:left="0" w:firstLine="420"/>
        <w:spacing w:line="360" w:lineRule="auto"/>
        <w:rPr>
          <w:rFonts w:ascii="宋体" w:hAnsi="宋体"/>
          <w:sz w:val="21"/>
          <w:szCs w:val="21"/>
        </w:rPr>
      </w:pPr>
      <w:r>
        <w:rPr>
          <w:rFonts w:hint="eastAsia" w:ascii="宋体" w:hAnsi="宋体"/>
          <w:sz w:val="21"/>
          <w:szCs w:val="21"/>
        </w:rPr>
        <w:t xml:space="preserve">（一）本项目的资格条件</w:t>
      </w:r>
      <w:r/>
    </w:p>
    <w:p>
      <w:pPr>
        <w:pStyle w:val="871"/>
        <w:ind w:left="0" w:firstLine="420"/>
        <w:spacing w:line="360" w:lineRule="auto"/>
        <w:rPr>
          <w:rFonts w:ascii="宋体" w:hAnsi="宋体"/>
          <w:sz w:val="21"/>
          <w:szCs w:val="21"/>
        </w:rPr>
      </w:pPr>
      <w:r>
        <w:rPr>
          <w:rFonts w:hint="eastAsia" w:ascii="宋体" w:hAnsi="宋体"/>
          <w:sz w:val="21"/>
          <w:szCs w:val="21"/>
        </w:rPr>
        <w:t xml:space="preserve">1.满足《中华人民共和国政府采购法》第二十二条规定，投标人应当具备下列条件：</w:t>
      </w:r>
      <w:r/>
    </w:p>
    <w:p>
      <w:pPr>
        <w:pStyle w:val="871"/>
        <w:ind w:left="0" w:firstLine="420"/>
        <w:spacing w:line="360" w:lineRule="auto"/>
        <w:rPr>
          <w:rFonts w:ascii="宋体" w:hAnsi="宋体"/>
          <w:sz w:val="21"/>
          <w:szCs w:val="21"/>
        </w:rPr>
      </w:pPr>
      <w:r>
        <w:rPr>
          <w:rFonts w:hint="eastAsia" w:ascii="宋体" w:hAnsi="宋体"/>
          <w:sz w:val="21"/>
          <w:szCs w:val="21"/>
        </w:rPr>
        <w:t xml:space="preserve">（1）具有独立承担民事责任的能力；</w:t>
      </w:r>
      <w:r/>
    </w:p>
    <w:p>
      <w:pPr>
        <w:pStyle w:val="871"/>
        <w:ind w:left="0" w:firstLine="420"/>
        <w:spacing w:line="360" w:lineRule="auto"/>
        <w:rPr>
          <w:rFonts w:ascii="宋体" w:hAnsi="宋体"/>
          <w:sz w:val="21"/>
          <w:szCs w:val="21"/>
        </w:rPr>
      </w:pPr>
      <w:r>
        <w:rPr>
          <w:rFonts w:hint="eastAsia" w:ascii="宋体" w:hAnsi="宋体"/>
          <w:sz w:val="21"/>
          <w:szCs w:val="21"/>
        </w:rPr>
        <w:t xml:space="preserve">（2）具有良好的商业信誉和健全的财务会计制度；</w:t>
      </w:r>
      <w:r/>
    </w:p>
    <w:p>
      <w:pPr>
        <w:pStyle w:val="871"/>
        <w:ind w:left="0" w:firstLine="420"/>
        <w:spacing w:line="360" w:lineRule="auto"/>
        <w:rPr>
          <w:rFonts w:ascii="宋体" w:hAnsi="宋体"/>
          <w:sz w:val="21"/>
          <w:szCs w:val="21"/>
        </w:rPr>
      </w:pPr>
      <w:r>
        <w:rPr>
          <w:rFonts w:hint="eastAsia" w:ascii="宋体" w:hAnsi="宋体"/>
          <w:sz w:val="21"/>
          <w:szCs w:val="21"/>
        </w:rPr>
        <w:t xml:space="preserve">（3）具有履行合同所必需的设备和专业技术能力；</w:t>
      </w:r>
      <w:r/>
    </w:p>
    <w:p>
      <w:pPr>
        <w:pStyle w:val="871"/>
        <w:ind w:left="0" w:firstLine="420"/>
        <w:spacing w:line="360" w:lineRule="auto"/>
        <w:rPr>
          <w:rFonts w:ascii="宋体" w:hAnsi="宋体"/>
          <w:sz w:val="21"/>
          <w:szCs w:val="21"/>
        </w:rPr>
      </w:pPr>
      <w:r>
        <w:rPr>
          <w:rFonts w:hint="eastAsia" w:ascii="宋体" w:hAnsi="宋体"/>
          <w:sz w:val="21"/>
          <w:szCs w:val="21"/>
        </w:rPr>
        <w:t xml:space="preserve">（4）有依法缴纳税收和社会保障资金的良好记录；</w:t>
      </w:r>
      <w:r/>
    </w:p>
    <w:p>
      <w:pPr>
        <w:pStyle w:val="871"/>
        <w:ind w:left="0" w:firstLine="420"/>
        <w:spacing w:line="360" w:lineRule="auto"/>
        <w:rPr>
          <w:rFonts w:ascii="宋体" w:hAnsi="宋体"/>
          <w:sz w:val="21"/>
          <w:szCs w:val="21"/>
        </w:rPr>
      </w:pPr>
      <w:r>
        <w:rPr>
          <w:rFonts w:hint="eastAsia" w:ascii="宋体" w:hAnsi="宋体"/>
          <w:sz w:val="21"/>
          <w:szCs w:val="21"/>
        </w:rPr>
        <w:t xml:space="preserve">（5）参加政府采购活动前三年内，在经营活动中没有重大违法记录；</w:t>
      </w:r>
      <w:r/>
    </w:p>
    <w:p>
      <w:pPr>
        <w:pStyle w:val="871"/>
        <w:ind w:left="0" w:firstLine="420"/>
        <w:spacing w:line="360" w:lineRule="auto"/>
        <w:rPr>
          <w:rFonts w:ascii="宋体" w:hAnsi="宋体"/>
          <w:sz w:val="21"/>
          <w:szCs w:val="21"/>
        </w:rPr>
      </w:pPr>
      <w:r>
        <w:rPr>
          <w:rFonts w:hint="eastAsia" w:ascii="宋体" w:hAnsi="宋体"/>
          <w:sz w:val="21"/>
          <w:szCs w:val="21"/>
        </w:rPr>
        <w:t xml:space="preserve">（6）法律、行政法规规定的其他条件。 </w:t>
      </w:r>
      <w:r/>
    </w:p>
    <w:p>
      <w:pPr>
        <w:pStyle w:val="871"/>
        <w:ind w:left="0" w:firstLine="420"/>
        <w:spacing w:line="360" w:lineRule="auto"/>
        <w:rPr>
          <w:rFonts w:ascii="宋体" w:hAnsi="宋体"/>
          <w:sz w:val="21"/>
          <w:szCs w:val="21"/>
        </w:rPr>
      </w:pPr>
      <w:r>
        <w:rPr>
          <w:rFonts w:hint="eastAsia" w:ascii="宋体" w:hAnsi="宋体"/>
          <w:sz w:val="21"/>
          <w:szCs w:val="21"/>
        </w:rPr>
        <w:t xml:space="preserve">2.落实政府采购政策需满足的资格要求：</w:t>
      </w:r>
      <w:r>
        <w:rPr>
          <w:rFonts w:hint="eastAsia" w:ascii="宋体" w:hAnsi="宋体"/>
          <w:b/>
          <w:sz w:val="21"/>
          <w:szCs w:val="21"/>
        </w:rPr>
        <w:t xml:space="preserve">本项目专门面向中小企业采购，投标人必须提供《中小企业声明函》或《残疾人福利性单位声明函》或由省级以上监狱管理局、戒毒管理局（含新疆生产建设兵团）出具的属于监狱企业的证明文件。</w:t>
      </w:r>
      <w:r/>
    </w:p>
    <w:p>
      <w:pPr>
        <w:pStyle w:val="871"/>
        <w:ind w:left="0" w:firstLine="420"/>
        <w:spacing w:line="360" w:lineRule="auto"/>
        <w:rPr>
          <w:rFonts w:ascii="宋体" w:hAnsi="宋体"/>
          <w:sz w:val="21"/>
          <w:szCs w:val="21"/>
        </w:rPr>
      </w:pPr>
      <w:r>
        <w:rPr>
          <w:rFonts w:hint="eastAsia" w:ascii="宋体" w:hAnsi="宋体"/>
          <w:sz w:val="21"/>
          <w:szCs w:val="21"/>
        </w:rPr>
        <w:t xml:space="preserve">3.本项目的特定资格要求：无</w:t>
      </w:r>
      <w:r/>
    </w:p>
    <w:p>
      <w:pPr>
        <w:pStyle w:val="871"/>
        <w:ind w:left="0" w:firstLine="420"/>
        <w:spacing w:line="360" w:lineRule="auto"/>
        <w:rPr>
          <w:rFonts w:ascii="宋体" w:hAnsi="宋体"/>
          <w:sz w:val="21"/>
          <w:szCs w:val="21"/>
        </w:rPr>
      </w:pPr>
      <w:r>
        <w:rPr>
          <w:rFonts w:hint="eastAsia" w:ascii="宋体" w:hAnsi="宋体"/>
          <w:sz w:val="21"/>
          <w:szCs w:val="21"/>
        </w:rPr>
        <w:t xml:space="preserve">4.联合体及转包、分包：本项目不接受联合体，不得转包、分包本项目。</w:t>
      </w:r>
      <w:r/>
    </w:p>
    <w:p>
      <w:pPr>
        <w:pStyle w:val="871"/>
        <w:ind w:left="0" w:firstLine="420"/>
        <w:spacing w:line="360" w:lineRule="auto"/>
        <w:rPr>
          <w:rFonts w:ascii="宋体" w:hAnsi="宋体"/>
          <w:sz w:val="21"/>
          <w:szCs w:val="21"/>
        </w:rPr>
      </w:pPr>
      <w:r>
        <w:rPr>
          <w:rFonts w:hint="eastAsia" w:ascii="宋体" w:hAnsi="宋体"/>
          <w:sz w:val="21"/>
          <w:szCs w:val="21"/>
        </w:rPr>
        <w:t xml:space="preserve">（二）拒绝下述供应商参加本次采购活动</w:t>
      </w:r>
      <w:r/>
    </w:p>
    <w:p>
      <w:pPr>
        <w:pStyle w:val="871"/>
        <w:ind w:left="0" w:firstLine="420"/>
        <w:spacing w:line="360" w:lineRule="auto"/>
        <w:rPr>
          <w:rFonts w:ascii="宋体" w:hAnsi="宋体"/>
          <w:sz w:val="21"/>
          <w:szCs w:val="21"/>
        </w:rPr>
      </w:pPr>
      <w:r>
        <w:rPr>
          <w:rFonts w:hint="eastAsia" w:ascii="宋体" w:hAnsi="宋体"/>
          <w:sz w:val="21"/>
          <w:szCs w:val="21"/>
        </w:rPr>
        <w:t xml:space="preserve">1.单位负责人为同一人或者存在直接控股、管理关系的不同供应商，不得参加同一合同项下的政府采购活动。</w:t>
      </w:r>
      <w:r/>
    </w:p>
    <w:p>
      <w:pPr>
        <w:pStyle w:val="871"/>
        <w:ind w:left="0" w:firstLine="420"/>
        <w:spacing w:line="360" w:lineRule="auto"/>
        <w:rPr>
          <w:rFonts w:ascii="宋体" w:hAnsi="宋体"/>
          <w:sz w:val="21"/>
          <w:szCs w:val="21"/>
        </w:rPr>
      </w:pPr>
      <w:r>
        <w:rPr>
          <w:rFonts w:hint="eastAsia" w:ascii="宋体" w:hAnsi="宋体"/>
          <w:sz w:val="21"/>
          <w:szCs w:val="21"/>
        </w:rPr>
        <w:t xml:space="preserve">2.除单一来源采购项目外，为采购项目提供整体设计、规范编制或者项目管理、监理、检测等服务的供应商，不得再参加该采购项目的其他采购活动。</w:t>
      </w:r>
      <w:r/>
    </w:p>
    <w:p>
      <w:pPr>
        <w:pStyle w:val="871"/>
        <w:ind w:left="0" w:firstLine="420"/>
        <w:spacing w:line="360" w:lineRule="auto"/>
        <w:rPr>
          <w:rFonts w:ascii="宋体" w:hAnsi="宋体"/>
          <w:sz w:val="21"/>
          <w:szCs w:val="21"/>
        </w:rPr>
      </w:pPr>
      <w:r>
        <w:rPr>
          <w:rFonts w:hint="eastAsia" w:ascii="宋体" w:hAnsi="宋体"/>
          <w:sz w:val="21"/>
          <w:szCs w:val="21"/>
        </w:rPr>
        <w:t xml:space="preserve">3.供应商参加政府采购活动前3年内在经营活动中有重大违法记录的不得参</w:t>
      </w:r>
      <w:r>
        <w:rPr>
          <w:rFonts w:hint="eastAsia" w:ascii="宋体" w:hAnsi="宋体"/>
          <w:sz w:val="21"/>
          <w:szCs w:val="21"/>
        </w:rPr>
        <w:t xml:space="preserve">加本次采购活动。《中华人民共和国政府采购法》第二十二条第一款第五项所称重大违法记录，是指供应商因违法经营受到刑事处罚或者责令停产停业、吊销许可证或者执照、较大数额罚款等行政处罚。其中，根据《财政部关于&lt;中华人民共和国政府采购法实施条例&gt;第十九条第一款“较大数额罚款”具体适用问题的意见》（财库〔2022〕3号）文件，《中华人民共和国政府采购法实施条例》第十九条第一款规定的“较大数额罚款”认定为200万元以上的罚款，法律、行政法规以及国务院有关部门明确规定相关领域“较大数额罚款”标准高于200万元的，从其规定。</w:t>
      </w:r>
      <w:r/>
    </w:p>
    <w:p>
      <w:pPr>
        <w:pStyle w:val="871"/>
        <w:ind w:left="0" w:firstLine="422"/>
        <w:spacing w:line="360" w:lineRule="auto"/>
        <w:rPr>
          <w:rFonts w:ascii="宋体" w:hAnsi="宋体"/>
          <w:b/>
          <w:sz w:val="21"/>
          <w:szCs w:val="21"/>
        </w:rPr>
      </w:pPr>
      <w:r>
        <w:rPr>
          <w:rFonts w:hint="eastAsia" w:ascii="宋体" w:hAnsi="宋体"/>
          <w:b/>
          <w:sz w:val="21"/>
          <w:szCs w:val="21"/>
        </w:rPr>
        <w:t xml:space="preserve">三、获取招标文件 </w:t>
      </w:r>
      <w:r/>
    </w:p>
    <w:p>
      <w:pPr>
        <w:pStyle w:val="871"/>
        <w:ind w:left="0" w:firstLine="420"/>
        <w:spacing w:line="360" w:lineRule="auto"/>
        <w:rPr>
          <w:rFonts w:ascii="宋体" w:hAnsi="宋体"/>
          <w:b/>
          <w:sz w:val="21"/>
          <w:szCs w:val="21"/>
        </w:rPr>
      </w:pPr>
      <w:r>
        <w:rPr>
          <w:rFonts w:hint="eastAsia" w:ascii="宋体" w:hAnsi="宋体"/>
          <w:sz w:val="21"/>
          <w:szCs w:val="21"/>
        </w:rPr>
        <w:t xml:space="preserve">1.时间：自公告发布之日起5个工作日</w:t>
      </w:r>
      <w:r/>
    </w:p>
    <w:p>
      <w:pPr>
        <w:pStyle w:val="871"/>
        <w:ind w:left="0" w:firstLine="420"/>
        <w:spacing w:line="360" w:lineRule="auto"/>
        <w:rPr>
          <w:rFonts w:ascii="宋体" w:hAnsi="宋体"/>
          <w:sz w:val="21"/>
          <w:szCs w:val="21"/>
        </w:rPr>
      </w:pPr>
      <w:r>
        <w:rPr>
          <w:rFonts w:hint="eastAsia" w:ascii="宋体" w:hAnsi="宋体"/>
          <w:sz w:val="21"/>
          <w:szCs w:val="21"/>
        </w:rPr>
        <w:t xml:space="preserve">2.地点：“苏采云”系统自行下载采购文件</w:t>
      </w:r>
      <w:r/>
    </w:p>
    <w:p>
      <w:pPr>
        <w:pStyle w:val="871"/>
        <w:ind w:left="0" w:firstLine="420"/>
        <w:spacing w:line="360" w:lineRule="auto"/>
        <w:rPr>
          <w:rFonts w:ascii="宋体" w:hAnsi="宋体"/>
          <w:sz w:val="21"/>
          <w:szCs w:val="21"/>
        </w:rPr>
      </w:pPr>
      <w:r>
        <w:rPr>
          <w:rFonts w:hint="eastAsia" w:ascii="宋体" w:hAnsi="宋体"/>
          <w:sz w:val="21"/>
          <w:szCs w:val="21"/>
        </w:rPr>
        <w:t xml:space="preserve">3.方式：</w:t>
      </w:r>
      <w:r/>
    </w:p>
    <w:p>
      <w:pPr>
        <w:pStyle w:val="871"/>
        <w:ind w:left="0" w:firstLine="420"/>
        <w:spacing w:line="360" w:lineRule="auto"/>
        <w:rPr>
          <w:rFonts w:ascii="宋体" w:hAnsi="宋体"/>
          <w:sz w:val="21"/>
          <w:szCs w:val="21"/>
        </w:rPr>
      </w:pPr>
      <w:r>
        <w:rPr>
          <w:rFonts w:hint="eastAsia" w:ascii="宋体" w:hAnsi="宋体"/>
          <w:sz w:val="21"/>
          <w:szCs w:val="21"/>
        </w:rPr>
        <w:t xml:space="preserve">（1）CA证书办理</w:t>
      </w:r>
      <w:r/>
    </w:p>
    <w:p>
      <w:pPr>
        <w:pStyle w:val="871"/>
        <w:ind w:left="0" w:firstLine="420"/>
        <w:spacing w:line="360" w:lineRule="auto"/>
        <w:rPr>
          <w:rFonts w:ascii="宋体" w:hAnsi="宋体"/>
          <w:sz w:val="21"/>
          <w:szCs w:val="21"/>
        </w:rPr>
      </w:pPr>
      <w:r>
        <w:rPr>
          <w:rFonts w:hint="eastAsia" w:ascii="宋体" w:hAnsi="宋体"/>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sz w:val="21"/>
          <w:szCs w:val="21"/>
        </w:rPr>
        <w:t xml:space="preserve">—</w:t>
      </w:r>
      <w:r>
        <w:rPr>
          <w:rFonts w:hint="eastAsia" w:ascii="宋体" w:hAnsi="宋体"/>
          <w:sz w:val="21"/>
          <w:szCs w:val="21"/>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b/>
          <w:bCs/>
          <w:sz w:val="21"/>
          <w:szCs w:val="21"/>
        </w:rPr>
        <w:t xml:space="preserve">苏州现场办理地址：</w:t>
      </w:r>
      <w:bookmarkStart w:id="8" w:name="OLE_LINK31"/>
      <w:r/>
      <w:bookmarkStart w:id="9" w:name="OLE_LINK32"/>
      <w:r>
        <w:rPr>
          <w:rFonts w:hint="eastAsia" w:ascii="宋体" w:hAnsi="宋体"/>
          <w:b/>
          <w:bCs/>
          <w:sz w:val="21"/>
          <w:szCs w:val="21"/>
        </w:rPr>
        <w:t xml:space="preserve">苏州高新区邓尉路105号狮山科技馆1楼</w:t>
      </w:r>
      <w:bookmarkEnd w:id="8"/>
      <w:r/>
      <w:bookmarkEnd w:id="9"/>
      <w:r>
        <w:rPr>
          <w:rFonts w:hint="eastAsia" w:ascii="宋体" w:hAnsi="宋体"/>
          <w:b/>
          <w:bCs/>
          <w:sz w:val="21"/>
          <w:szCs w:val="21"/>
        </w:rPr>
        <w:t xml:space="preserve">服务大厅，咨询电话：0512-65737699。</w:t>
      </w:r>
      <w:r/>
    </w:p>
    <w:p>
      <w:pPr>
        <w:pStyle w:val="871"/>
        <w:ind w:left="0" w:firstLine="420"/>
        <w:spacing w:line="360" w:lineRule="auto"/>
        <w:rPr>
          <w:rFonts w:ascii="宋体" w:hAnsi="宋体"/>
          <w:b/>
          <w:sz w:val="21"/>
          <w:szCs w:val="21"/>
        </w:rPr>
      </w:pPr>
      <w:r>
        <w:rPr>
          <w:rFonts w:hint="eastAsia" w:ascii="宋体" w:hAnsi="宋体"/>
          <w:sz w:val="21"/>
          <w:szCs w:val="21"/>
        </w:rPr>
        <w:t xml:space="preserve">（2）参与采购活动</w:t>
      </w:r>
      <w:r/>
    </w:p>
    <w:p>
      <w:pPr>
        <w:pStyle w:val="871"/>
        <w:ind w:left="0" w:firstLine="420"/>
        <w:spacing w:line="360" w:lineRule="auto"/>
        <w:rPr>
          <w:rFonts w:ascii="宋体" w:hAnsi="宋体"/>
          <w:sz w:val="21"/>
          <w:szCs w:val="21"/>
        </w:rPr>
      </w:pPr>
      <w:r>
        <w:rPr>
          <w:rFonts w:hint="eastAsia" w:ascii="宋体" w:hAnsi="宋体"/>
          <w:sz w:val="21"/>
          <w:szCs w:val="21"/>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871"/>
        <w:ind w:left="0" w:firstLine="420"/>
        <w:spacing w:line="360" w:lineRule="auto"/>
        <w:rPr>
          <w:rFonts w:ascii="宋体" w:hAnsi="宋体"/>
          <w:sz w:val="21"/>
          <w:szCs w:val="21"/>
        </w:rPr>
      </w:pPr>
      <w:r>
        <w:rPr>
          <w:rFonts w:hint="eastAsia" w:ascii="宋体" w:hAnsi="宋体"/>
          <w:sz w:val="21"/>
          <w:szCs w:val="21"/>
        </w:rPr>
        <w:t xml:space="preserve">（3）电子投标准备</w:t>
      </w:r>
      <w:r/>
    </w:p>
    <w:p>
      <w:pPr>
        <w:pStyle w:val="871"/>
        <w:ind w:left="0" w:firstLine="420"/>
        <w:spacing w:line="360" w:lineRule="auto"/>
        <w:rPr>
          <w:rFonts w:ascii="宋体" w:hAnsi="宋体"/>
          <w:sz w:val="21"/>
          <w:szCs w:val="21"/>
        </w:rPr>
      </w:pPr>
      <w:r>
        <w:rPr>
          <w:rFonts w:hint="eastAsia" w:ascii="宋体" w:hAnsi="宋体"/>
          <w:sz w:val="21"/>
          <w:szCs w:val="21"/>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b/>
          <w:sz w:val="21"/>
          <w:szCs w:val="21"/>
        </w:rPr>
        <w:t xml:space="preserve">（具体详见《苏采云系统供应商操作手册》，网址链接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871"/>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p>
    <w:p>
      <w:pPr>
        <w:pStyle w:val="871"/>
        <w:ind w:left="0" w:firstLine="420"/>
        <w:spacing w:line="360" w:lineRule="auto"/>
        <w:rPr>
          <w:rFonts w:ascii="宋体" w:hAnsi="宋体"/>
          <w:sz w:val="21"/>
          <w:szCs w:val="21"/>
        </w:rPr>
      </w:pPr>
      <w:r>
        <w:rPr>
          <w:rFonts w:hint="eastAsia" w:ascii="宋体" w:hAnsi="宋体"/>
          <w:sz w:val="21"/>
          <w:szCs w:val="21"/>
        </w:rPr>
        <w:t xml:space="preserve">注册咨询：</w:t>
      </w:r>
      <w:r>
        <w:rPr>
          <w:rFonts w:ascii="宋体" w:hAnsi="宋体"/>
          <w:sz w:val="21"/>
          <w:szCs w:val="21"/>
        </w:rPr>
        <w:t xml:space="preserve">13913190747</w:t>
      </w:r>
      <w:r>
        <w:rPr>
          <w:rFonts w:hint="eastAsia" w:ascii="宋体" w:hAnsi="宋体"/>
          <w:sz w:val="21"/>
          <w:szCs w:val="21"/>
        </w:rPr>
        <w:t xml:space="preserve">；</w:t>
      </w:r>
      <w:r/>
    </w:p>
    <w:p>
      <w:pPr>
        <w:pStyle w:val="871"/>
        <w:ind w:left="0" w:firstLine="420"/>
        <w:spacing w:line="360" w:lineRule="auto"/>
        <w:rPr>
          <w:rFonts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871"/>
        <w:ind w:left="0" w:firstLine="420"/>
        <w:spacing w:line="360" w:lineRule="auto"/>
        <w:rPr>
          <w:rFonts w:ascii="宋体" w:hAnsi="宋体"/>
          <w:sz w:val="21"/>
          <w:szCs w:val="21"/>
        </w:rPr>
      </w:pPr>
      <w:r>
        <w:rPr>
          <w:rFonts w:hint="eastAsia" w:ascii="宋体" w:hAnsi="宋体"/>
          <w:sz w:val="21"/>
          <w:szCs w:val="21"/>
        </w:rPr>
        <w:t xml:space="preserve">签章使用问题：025-83633811、025-83633812、15380932027、15371015030；</w:t>
      </w:r>
      <w:r/>
    </w:p>
    <w:p>
      <w:pPr>
        <w:pStyle w:val="871"/>
        <w:ind w:left="0" w:firstLine="420"/>
        <w:spacing w:line="360" w:lineRule="auto"/>
        <w:rPr>
          <w:rFonts w:ascii="宋体" w:hAnsi="宋体"/>
          <w:sz w:val="21"/>
          <w:szCs w:val="21"/>
        </w:rPr>
      </w:pPr>
      <w:r>
        <w:rPr>
          <w:rFonts w:hint="eastAsia" w:ascii="宋体" w:hAnsi="宋体"/>
          <w:sz w:val="21"/>
          <w:szCs w:val="21"/>
        </w:rPr>
        <w:t xml:space="preserve">系统使用指导与咨询：联系电话：</w:t>
      </w:r>
      <w:r>
        <w:rPr>
          <w:rFonts w:ascii="宋体" w:hAnsi="宋体"/>
          <w:sz w:val="21"/>
          <w:szCs w:val="21"/>
        </w:rPr>
        <w:t xml:space="preserve">13913190747</w:t>
      </w:r>
      <w:r>
        <w:rPr>
          <w:rFonts w:hint="eastAsia" w:ascii="宋体" w:hAnsi="宋体"/>
          <w:sz w:val="21"/>
          <w:szCs w:val="21"/>
        </w:rPr>
        <w:t xml:space="preserve">；智能客服：登录苏采云系统后，联系系统右下方智能客服图标进行咨询。</w:t>
      </w:r>
      <w:r/>
    </w:p>
    <w:p>
      <w:pPr>
        <w:pStyle w:val="871"/>
        <w:ind w:left="0" w:firstLine="420"/>
        <w:spacing w:line="360" w:lineRule="auto"/>
        <w:rPr>
          <w:rFonts w:ascii="宋体" w:hAnsi="宋体"/>
          <w:sz w:val="21"/>
          <w:szCs w:val="21"/>
        </w:rPr>
      </w:pPr>
      <w:r>
        <w:rPr>
          <w:rFonts w:hint="eastAsia" w:ascii="宋体" w:hAnsi="宋体"/>
          <w:sz w:val="21"/>
          <w:szCs w:val="21"/>
        </w:rPr>
        <w:t xml:space="preserve">4.售价：免费</w:t>
      </w:r>
      <w:r/>
    </w:p>
    <w:p>
      <w:pPr>
        <w:pStyle w:val="871"/>
        <w:ind w:left="0" w:firstLine="422"/>
        <w:spacing w:line="360" w:lineRule="auto"/>
        <w:rPr>
          <w:rFonts w:ascii="宋体" w:hAnsi="宋体"/>
          <w:b/>
          <w:sz w:val="21"/>
          <w:szCs w:val="21"/>
        </w:rPr>
      </w:pPr>
      <w:r>
        <w:rPr>
          <w:rFonts w:hint="eastAsia" w:ascii="宋体" w:hAnsi="宋体"/>
          <w:b/>
          <w:sz w:val="21"/>
          <w:szCs w:val="21"/>
        </w:rPr>
        <w:t xml:space="preserve">四、提交投标文件截止时间、开标时间和地点</w:t>
      </w:r>
      <w:r/>
    </w:p>
    <w:p>
      <w:pPr>
        <w:pStyle w:val="871"/>
        <w:ind w:left="0" w:firstLine="420"/>
        <w:spacing w:line="360" w:lineRule="auto"/>
        <w:rPr>
          <w:rFonts w:ascii="宋体" w:hAnsi="宋体"/>
          <w:sz w:val="21"/>
          <w:szCs w:val="21"/>
        </w:rPr>
      </w:pPr>
      <w:r>
        <w:rPr>
          <w:rFonts w:hint="eastAsia" w:ascii="宋体" w:hAnsi="宋体"/>
          <w:sz w:val="21"/>
          <w:szCs w:val="21"/>
        </w:rPr>
        <w:t xml:space="preserve">1.提交投标文件截止时间：</w:t>
      </w:r>
      <w:r>
        <w:rPr>
          <w:rFonts w:hint="eastAsia" w:ascii="宋体" w:hAnsi="宋体"/>
          <w:sz w:val="21"/>
          <w:szCs w:val="21"/>
          <w:u w:val="single"/>
        </w:rPr>
        <w:t xml:space="preserve">202</w:t>
      </w:r>
      <w:r>
        <w:rPr>
          <w:rFonts w:ascii="宋体" w:hAnsi="宋体"/>
          <w:sz w:val="21"/>
          <w:szCs w:val="21"/>
          <w:u w:val="single"/>
        </w:rPr>
        <w:t xml:space="preserve">6</w:t>
      </w:r>
      <w:r>
        <w:rPr>
          <w:rFonts w:hint="eastAsia" w:ascii="宋体" w:hAnsi="宋体"/>
          <w:sz w:val="21"/>
          <w:szCs w:val="21"/>
          <w:u w:val="single"/>
        </w:rPr>
        <w:t xml:space="preserve">年11月9日13点30分</w:t>
      </w:r>
      <w:r>
        <w:rPr>
          <w:rFonts w:hint="eastAsia" w:ascii="宋体" w:hAnsi="宋体"/>
          <w:sz w:val="21"/>
          <w:szCs w:val="21"/>
        </w:rPr>
        <w:t xml:space="preserve">（北京时间）；</w:t>
      </w:r>
      <w:r>
        <w:rPr>
          <w:rFonts w:ascii="宋体" w:hAnsi="宋体"/>
          <w:sz w:val="21"/>
          <w:szCs w:val="21"/>
        </w:rPr>
        <w:t xml:space="preserve"> </w:t>
      </w:r>
      <w:r/>
    </w:p>
    <w:p>
      <w:pPr>
        <w:pStyle w:val="871"/>
        <w:ind w:left="0" w:firstLine="420"/>
        <w:spacing w:line="360" w:lineRule="auto"/>
        <w:rPr>
          <w:rFonts w:ascii="宋体" w:hAnsi="宋体"/>
          <w:sz w:val="21"/>
          <w:szCs w:val="21"/>
        </w:rPr>
      </w:pPr>
      <w:r>
        <w:rPr>
          <w:rFonts w:hint="eastAsia" w:ascii="宋体" w:hAnsi="宋体"/>
          <w:sz w:val="21"/>
          <w:szCs w:val="21"/>
        </w:rPr>
        <w:t xml:space="preserve">2.开标时间：</w:t>
      </w:r>
      <w:r>
        <w:rPr>
          <w:rFonts w:hint="eastAsia" w:ascii="宋体" w:hAnsi="宋体"/>
          <w:sz w:val="21"/>
          <w:szCs w:val="21"/>
          <w:u w:val="single"/>
        </w:rPr>
        <w:t xml:space="preserve">202</w:t>
      </w:r>
      <w:r>
        <w:rPr>
          <w:rFonts w:ascii="宋体" w:hAnsi="宋体"/>
          <w:sz w:val="21"/>
          <w:szCs w:val="21"/>
          <w:u w:val="single"/>
        </w:rPr>
        <w:t xml:space="preserve">6</w:t>
      </w:r>
      <w:r>
        <w:rPr>
          <w:rFonts w:hint="eastAsia" w:ascii="宋体" w:hAnsi="宋体"/>
          <w:sz w:val="21"/>
          <w:szCs w:val="21"/>
          <w:u w:val="single"/>
        </w:rPr>
        <w:t xml:space="preserve">年11月9日13点30分</w:t>
      </w:r>
      <w:r>
        <w:rPr>
          <w:rFonts w:hint="eastAsia" w:ascii="宋体" w:hAnsi="宋体"/>
          <w:sz w:val="21"/>
          <w:szCs w:val="21"/>
        </w:rPr>
        <w:t xml:space="preserve">（北京时间）；</w:t>
      </w:r>
      <w:r/>
    </w:p>
    <w:p>
      <w:pPr>
        <w:pStyle w:val="871"/>
        <w:ind w:left="0" w:firstLine="420"/>
        <w:spacing w:line="360" w:lineRule="auto"/>
        <w:rPr>
          <w:rFonts w:ascii="宋体" w:hAnsi="宋体"/>
          <w:sz w:val="21"/>
          <w:szCs w:val="21"/>
        </w:rPr>
      </w:pPr>
      <w:r>
        <w:rPr>
          <w:rFonts w:ascii="宋体" w:hAnsi="宋体"/>
          <w:sz w:val="21"/>
          <w:szCs w:val="21"/>
        </w:rPr>
        <w:t xml:space="preserve">3.</w:t>
      </w:r>
      <w:r>
        <w:rPr>
          <w:rFonts w:hint="eastAsia" w:ascii="宋体" w:hAnsi="宋体"/>
          <w:sz w:val="21"/>
          <w:szCs w:val="21"/>
        </w:rPr>
        <w:t xml:space="preserve">开标地点：“苏采云”系统（网址：</w:t>
      </w:r>
      <w:r>
        <w:rPr>
          <w:rFonts w:ascii="宋体" w:hAnsi="宋体"/>
          <w:sz w:val="21"/>
          <w:szCs w:val="21"/>
        </w:rPr>
        <w:t xml:space="preserve">http://jszfcg.jsczt.cn/</w:t>
      </w:r>
      <w:r>
        <w:rPr>
          <w:rFonts w:hint="eastAsia" w:ascii="宋体" w:hAnsi="宋体"/>
          <w:sz w:val="21"/>
          <w:szCs w:val="21"/>
        </w:rPr>
        <w:t xml:space="preserve">）</w:t>
      </w:r>
      <w:r/>
    </w:p>
    <w:p>
      <w:pPr>
        <w:pStyle w:val="871"/>
        <w:ind w:left="0" w:firstLine="420"/>
        <w:spacing w:line="360" w:lineRule="auto"/>
        <w:rPr>
          <w:rFonts w:ascii="宋体" w:hAnsi="宋体"/>
          <w:sz w:val="21"/>
          <w:szCs w:val="21"/>
        </w:rPr>
      </w:pPr>
      <w:r>
        <w:rPr>
          <w:rFonts w:ascii="宋体" w:hAnsi="宋体"/>
          <w:sz w:val="21"/>
          <w:szCs w:val="21"/>
        </w:rPr>
        <w:t xml:space="preserve">4.</w:t>
      </w:r>
      <w:r>
        <w:rPr>
          <w:rFonts w:hint="eastAsia" w:ascii="宋体" w:hAnsi="宋体"/>
          <w:sz w:val="21"/>
          <w:szCs w:val="21"/>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b/>
          <w:sz w:val="21"/>
          <w:szCs w:val="21"/>
        </w:rPr>
        <w:t xml:space="preserve">供应商应充分考虑到网络环境、网络带宽等风险因素，如因供应商自身原因造成的电子投标文件上传不成功由供应商自行承担全部责任。</w:t>
      </w:r>
      <w:r/>
    </w:p>
    <w:p>
      <w:pPr>
        <w:pStyle w:val="871"/>
        <w:ind w:left="0" w:firstLine="420"/>
        <w:spacing w:line="360" w:lineRule="auto"/>
        <w:rPr>
          <w:rFonts w:ascii="宋体" w:hAnsi="宋体"/>
          <w:b/>
          <w:sz w:val="21"/>
          <w:szCs w:val="21"/>
        </w:rPr>
      </w:pPr>
      <w:r>
        <w:rPr>
          <w:rFonts w:hint="eastAsia" w:ascii="宋体" w:hAnsi="宋体"/>
          <w:sz w:val="21"/>
          <w:szCs w:val="21"/>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p>
      <w:pPr>
        <w:pStyle w:val="871"/>
        <w:ind w:left="0" w:firstLine="422"/>
        <w:spacing w:line="360" w:lineRule="auto"/>
        <w:rPr>
          <w:rFonts w:ascii="宋体" w:hAnsi="宋体"/>
          <w:sz w:val="21"/>
          <w:szCs w:val="21"/>
        </w:rPr>
      </w:pPr>
      <w:r>
        <w:rPr>
          <w:rFonts w:hint="eastAsia" w:ascii="宋体" w:hAnsi="宋体"/>
          <w:b/>
          <w:sz w:val="21"/>
          <w:szCs w:val="21"/>
        </w:rPr>
        <w:t xml:space="preserve">请供应商确保电脑、系统及其他设备（视频输入输出设备等）无误，且开标直至项目结束始终保持系统在线状态。</w:t>
      </w:r>
      <w:r/>
    </w:p>
    <w:p>
      <w:pPr>
        <w:pStyle w:val="871"/>
        <w:ind w:left="0" w:firstLine="422"/>
        <w:spacing w:line="360" w:lineRule="auto"/>
        <w:rPr>
          <w:rFonts w:ascii="宋体" w:hAnsi="宋体"/>
          <w:b/>
          <w:sz w:val="21"/>
          <w:szCs w:val="21"/>
        </w:rPr>
      </w:pPr>
      <w:r>
        <w:rPr>
          <w:rFonts w:hint="eastAsia" w:ascii="宋体" w:hAnsi="宋体"/>
          <w:b/>
          <w:sz w:val="21"/>
          <w:szCs w:val="21"/>
        </w:rPr>
        <w:t xml:space="preserve">五、公告期限</w:t>
      </w:r>
      <w:r/>
    </w:p>
    <w:p>
      <w:pPr>
        <w:pStyle w:val="871"/>
        <w:ind w:left="0" w:firstLine="420"/>
        <w:spacing w:line="360" w:lineRule="auto"/>
        <w:rPr>
          <w:rFonts w:ascii="宋体" w:hAnsi="宋体"/>
          <w:sz w:val="21"/>
          <w:szCs w:val="21"/>
        </w:rPr>
      </w:pPr>
      <w:r>
        <w:rPr>
          <w:rFonts w:hint="eastAsia" w:ascii="宋体" w:hAnsi="宋体"/>
          <w:sz w:val="21"/>
          <w:szCs w:val="21"/>
        </w:rPr>
        <w:t xml:space="preserve">自本公告发布之日起 </w:t>
      </w:r>
      <w:r>
        <w:rPr>
          <w:rFonts w:ascii="宋体" w:hAnsi="宋体"/>
          <w:sz w:val="21"/>
          <w:szCs w:val="21"/>
        </w:rPr>
        <w:t xml:space="preserve">5</w:t>
      </w:r>
      <w:r>
        <w:rPr>
          <w:rFonts w:hint="eastAsia" w:ascii="宋体" w:hAnsi="宋体"/>
          <w:sz w:val="21"/>
          <w:szCs w:val="21"/>
        </w:rPr>
        <w:t xml:space="preserve"> 个工作日</w:t>
      </w:r>
      <w:r/>
    </w:p>
    <w:p>
      <w:pPr>
        <w:pStyle w:val="871"/>
        <w:ind w:left="0" w:firstLine="422"/>
        <w:spacing w:line="360" w:lineRule="auto"/>
        <w:rPr>
          <w:rFonts w:ascii="宋体" w:hAnsi="宋体"/>
          <w:b/>
          <w:sz w:val="21"/>
          <w:szCs w:val="21"/>
        </w:rPr>
      </w:pPr>
      <w:r>
        <w:rPr>
          <w:rFonts w:hint="eastAsia" w:ascii="宋体" w:hAnsi="宋体"/>
          <w:b/>
          <w:sz w:val="21"/>
          <w:szCs w:val="21"/>
        </w:rPr>
        <w:t xml:space="preserve">六、其他补充事宜</w:t>
      </w:r>
      <w:r/>
    </w:p>
    <w:p>
      <w:pPr>
        <w:ind w:left="0" w:firstLine="420"/>
        <w:spacing w:line="360" w:lineRule="auto"/>
        <w:tabs>
          <w:tab w:val="left" w:pos="567" w:leader="none"/>
        </w:tabs>
        <w:rPr>
          <w:rFonts w:ascii="Times New Roman" w:hAnsi="Times New Roman"/>
          <w:sz w:val="21"/>
          <w:szCs w:val="21"/>
        </w:rPr>
      </w:pPr>
      <w:r>
        <w:rPr>
          <w:rFonts w:hint="eastAsia" w:ascii="Times New Roman" w:hAnsi="Times New Roman"/>
          <w:sz w:val="21"/>
          <w:szCs w:val="21"/>
        </w:rPr>
        <w:t xml:space="preserve">根据苏州市财政局《关于深入开展苏州市政府采购合同信用融资业务的通知》相关要求，本项目支持政府采购合同信用融资。</w:t>
      </w:r>
      <w:r/>
    </w:p>
    <w:tbl>
      <w:tblPr>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18"/>
      </w:tblGrid>
      <w:tr>
        <w:trPr>
          <w:jc w:val="center"/>
          <w:trHeight w:val="2424"/>
        </w:trPr>
        <w:tc>
          <w:tcPr>
            <w:tcW w:w="9918" w:type="dxa"/>
            <w:textDirection w:val="lrTb"/>
            <w:noWrap w:val="false"/>
          </w:tcPr>
          <w:p>
            <w:pPr>
              <w:pStyle w:val="912"/>
              <w:ind w:left="0" w:firstLine="0"/>
              <w:jc w:val="center"/>
              <w:spacing w:line="24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政府采购合同信用融资政策告知函</w:t>
            </w:r>
            <w:r/>
          </w:p>
          <w:p>
            <w:pPr>
              <w:pStyle w:val="912"/>
              <w:ind w:left="0" w:firstLine="0"/>
              <w:spacing w:line="24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各政府采购供应商:</w:t>
            </w:r>
            <w:r/>
          </w:p>
          <w:p>
            <w:pPr>
              <w:pStyle w:val="912"/>
              <w:ind w:left="0"/>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欢迎贵公司参加苏州市政府采购活动！</w:t>
            </w:r>
            <w:r/>
          </w:p>
          <w:p>
            <w:pPr>
              <w:pStyle w:val="912"/>
              <w:ind w:left="0"/>
              <w:spacing w:line="240" w:lineRule="auto"/>
              <w:widowControl w:val="off"/>
              <w:rPr>
                <w:szCs w:val="21"/>
              </w:rPr>
            </w:pPr>
            <w:r>
              <w:rPr>
                <w:rFonts w:hint="eastAsia" w:cs="宋体" w:asciiTheme="minorEastAsia" w:hAnsiTheme="minorEastAsia" w:eastAsiaTheme="minorEastAsia"/>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w:t>
            </w:r>
            <w:r>
              <w:rPr>
                <w:rFonts w:hint="eastAsia" w:asciiTheme="minorEastAsia" w:hAnsiTheme="minorEastAsia" w:eastAsiaTheme="minorEastAsia"/>
                <w:sz w:val="21"/>
                <w:szCs w:val="21"/>
              </w:rPr>
              <w:t xml:space="preserve">苏财购〔2021〕82号</w:t>
            </w:r>
            <w:r>
              <w:rPr>
                <w:rFonts w:hint="eastAsia" w:cs="宋体" w:asciiTheme="minorEastAsia" w:hAnsiTheme="minorEastAsia" w:eastAsiaTheme="minorEastAsia"/>
                <w:sz w:val="21"/>
                <w:szCs w:val="21"/>
              </w:rPr>
              <w:t xml:space="preserve">)及苏州市财政局、人民银行苏州市分行相关文件要求，按照双方自愿的原则提供便捷、优惠的贷款服务。</w:t>
            </w:r>
            <w:r/>
          </w:p>
        </w:tc>
      </w:tr>
    </w:tbl>
    <w:p>
      <w:pPr>
        <w:pStyle w:val="871"/>
        <w:ind w:left="0" w:firstLine="422"/>
        <w:spacing w:line="360" w:lineRule="auto"/>
        <w:rPr>
          <w:rFonts w:ascii="宋体" w:hAnsi="宋体"/>
          <w:b/>
          <w:sz w:val="21"/>
          <w:szCs w:val="21"/>
        </w:rPr>
      </w:pPr>
      <w:r>
        <w:rPr>
          <w:rFonts w:hint="eastAsia" w:ascii="宋体" w:hAnsi="宋体"/>
          <w:b/>
          <w:sz w:val="21"/>
          <w:szCs w:val="21"/>
        </w:rPr>
        <w:t xml:space="preserve">七、对本次招标提出询问，请按以下方式联系</w:t>
      </w:r>
      <w:r/>
    </w:p>
    <w:p>
      <w:pPr>
        <w:pStyle w:val="871"/>
        <w:ind w:left="0" w:firstLine="420"/>
        <w:spacing w:line="360" w:lineRule="auto"/>
        <w:rPr>
          <w:rFonts w:ascii="宋体" w:hAnsi="宋体"/>
          <w:sz w:val="21"/>
          <w:szCs w:val="21"/>
        </w:rPr>
      </w:pPr>
      <w:r>
        <w:rPr>
          <w:rFonts w:hint="eastAsia" w:ascii="宋体" w:hAnsi="宋体"/>
          <w:sz w:val="21"/>
          <w:szCs w:val="21"/>
        </w:rPr>
        <w:t xml:space="preserve">1.采购人信息 </w:t>
      </w:r>
      <w:r/>
    </w:p>
    <w:p>
      <w:pPr>
        <w:pStyle w:val="871"/>
        <w:ind w:left="0" w:firstLine="420"/>
        <w:spacing w:line="360" w:lineRule="auto"/>
        <w:rPr>
          <w:rFonts w:ascii="宋体" w:hAnsi="宋体"/>
          <w:sz w:val="21"/>
          <w:szCs w:val="21"/>
        </w:rPr>
      </w:pPr>
      <w:r>
        <w:rPr>
          <w:rFonts w:hint="eastAsia" w:ascii="宋体" w:hAnsi="宋体"/>
          <w:sz w:val="21"/>
          <w:szCs w:val="21"/>
        </w:rPr>
        <w:t xml:space="preserve">名称：</w:t>
      </w:r>
      <w:r>
        <w:rPr>
          <w:rFonts w:hint="eastAsia" w:ascii="宋体" w:hAnsi="宋体"/>
          <w:sz w:val="21"/>
          <w:szCs w:val="21"/>
        </w:rPr>
        <w:t xml:space="preserve">苏州市姑苏区房屋征收与补偿办公室</w:t>
      </w:r>
      <w:r/>
    </w:p>
    <w:p>
      <w:pPr>
        <w:pStyle w:val="871"/>
        <w:ind w:left="0" w:firstLine="420"/>
        <w:spacing w:line="360" w:lineRule="auto"/>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苏州市姑苏区白塔东路6号</w:t>
      </w:r>
      <w:r/>
    </w:p>
    <w:p>
      <w:pPr>
        <w:pStyle w:val="871"/>
        <w:ind w:left="0" w:firstLine="420"/>
        <w:spacing w:line="360" w:lineRule="auto"/>
        <w:rPr>
          <w:rFonts w:ascii="宋体" w:hAnsi="宋体"/>
          <w:sz w:val="21"/>
          <w:szCs w:val="21"/>
        </w:rPr>
      </w:pPr>
      <w:r>
        <w:rPr>
          <w:rFonts w:hint="eastAsia" w:ascii="宋体" w:hAnsi="宋体"/>
          <w:sz w:val="21"/>
          <w:szCs w:val="21"/>
        </w:rPr>
        <w:t xml:space="preserve">联系人：</w:t>
      </w:r>
      <w:r>
        <w:rPr>
          <w:rFonts w:hint="eastAsia" w:ascii="宋体" w:hAnsi="宋体"/>
          <w:sz w:val="21"/>
          <w:szCs w:val="21"/>
        </w:rPr>
        <w:t xml:space="preserve">周敏</w:t>
      </w:r>
      <w:r/>
    </w:p>
    <w:p>
      <w:pPr>
        <w:pStyle w:val="871"/>
        <w:ind w:left="0" w:firstLine="420"/>
        <w:spacing w:line="360" w:lineRule="auto"/>
        <w:rPr>
          <w:rFonts w:ascii="宋体" w:hAnsi="宋体"/>
          <w:sz w:val="21"/>
          <w:szCs w:val="21"/>
        </w:rPr>
      </w:pPr>
      <w:r>
        <w:rPr>
          <w:rFonts w:hint="eastAsia" w:ascii="宋体" w:hAnsi="宋体"/>
          <w:sz w:val="21"/>
          <w:szCs w:val="21"/>
        </w:rPr>
        <w:t xml:space="preserve">联系方式：</w:t>
      </w:r>
      <w:r>
        <w:rPr>
          <w:rFonts w:ascii="宋体" w:hAnsi="宋体"/>
          <w:sz w:val="21"/>
          <w:szCs w:val="21"/>
        </w:rPr>
        <w:t xml:space="preserve">0512-65587633</w:t>
      </w:r>
      <w:r/>
    </w:p>
    <w:p>
      <w:pPr>
        <w:pStyle w:val="871"/>
        <w:ind w:left="0" w:firstLine="420"/>
        <w:spacing w:line="360" w:lineRule="auto"/>
        <w:rPr>
          <w:rFonts w:ascii="宋体" w:hAnsi="宋体"/>
          <w:sz w:val="21"/>
          <w:szCs w:val="21"/>
        </w:rPr>
      </w:pPr>
      <w:r>
        <w:rPr>
          <w:rFonts w:hint="eastAsia" w:ascii="宋体" w:hAnsi="宋体"/>
          <w:sz w:val="21"/>
          <w:szCs w:val="21"/>
        </w:rPr>
        <w:t xml:space="preserve">2.采购代理机构信息 </w:t>
      </w:r>
      <w:r/>
    </w:p>
    <w:p>
      <w:pPr>
        <w:pStyle w:val="871"/>
        <w:ind w:left="0" w:firstLine="420"/>
        <w:spacing w:line="360" w:lineRule="auto"/>
        <w:rPr>
          <w:rFonts w:ascii="宋体" w:hAnsi="宋体"/>
          <w:sz w:val="21"/>
          <w:szCs w:val="21"/>
        </w:rPr>
      </w:pPr>
      <w:r>
        <w:rPr>
          <w:rFonts w:hint="eastAsia" w:ascii="宋体" w:hAnsi="宋体"/>
          <w:sz w:val="21"/>
          <w:szCs w:val="21"/>
        </w:rPr>
        <w:t xml:space="preserve">名称：苏州市政府集中采购中心 </w:t>
      </w:r>
      <w:r/>
    </w:p>
    <w:p>
      <w:pPr>
        <w:pStyle w:val="871"/>
        <w:ind w:left="0" w:firstLine="420"/>
        <w:spacing w:line="360" w:lineRule="auto"/>
        <w:rPr>
          <w:rFonts w:ascii="宋体" w:hAnsi="宋体"/>
          <w:sz w:val="21"/>
          <w:szCs w:val="21"/>
        </w:rPr>
      </w:pPr>
      <w:r>
        <w:rPr>
          <w:rFonts w:hint="eastAsia" w:ascii="宋体" w:hAnsi="宋体"/>
          <w:sz w:val="21"/>
          <w:szCs w:val="21"/>
        </w:rPr>
        <w:t xml:space="preserve">地址：</w:t>
      </w:r>
      <w:r>
        <w:rPr>
          <w:rFonts w:hint="eastAsia" w:ascii="宋体" w:hAnsi="宋体" w:cs="Times New Roman"/>
          <w:sz w:val="21"/>
          <w:szCs w:val="21"/>
        </w:rPr>
        <w:t xml:space="preserve">苏州高新区邓尉路105号狮山科技馆</w:t>
      </w:r>
      <w:r>
        <w:rPr>
          <w:rFonts w:ascii="宋体" w:hAnsi="宋体" w:cs="Times New Roman"/>
          <w:sz w:val="21"/>
          <w:szCs w:val="21"/>
        </w:rPr>
        <w:t xml:space="preserve">7</w:t>
      </w:r>
      <w:r>
        <w:rPr>
          <w:rFonts w:hint="eastAsia" w:ascii="宋体" w:hAnsi="宋体" w:cs="Times New Roman"/>
          <w:sz w:val="21"/>
          <w:szCs w:val="21"/>
        </w:rPr>
        <w:t xml:space="preserve">楼</w:t>
      </w:r>
      <w:r>
        <w:rPr>
          <w:rFonts w:hint="eastAsia" w:ascii="宋体" w:hAnsi="宋体"/>
          <w:sz w:val="21"/>
          <w:szCs w:val="21"/>
        </w:rPr>
        <w:t xml:space="preserve"> </w:t>
      </w:r>
      <w:r/>
    </w:p>
    <w:p>
      <w:pPr>
        <w:pStyle w:val="871"/>
        <w:ind w:left="0" w:firstLine="420"/>
        <w:spacing w:line="360" w:lineRule="auto"/>
        <w:rPr>
          <w:rFonts w:ascii="宋体" w:hAnsi="宋体"/>
          <w:sz w:val="21"/>
          <w:szCs w:val="21"/>
        </w:rPr>
      </w:pPr>
      <w:r>
        <w:rPr>
          <w:rFonts w:hint="eastAsia" w:ascii="宋体" w:hAnsi="宋体"/>
          <w:sz w:val="21"/>
          <w:szCs w:val="21"/>
        </w:rPr>
        <w:t xml:space="preserve">联系方式：</w:t>
      </w:r>
      <w:r>
        <w:rPr>
          <w:rFonts w:ascii="宋体" w:hAnsi="宋体"/>
          <w:sz w:val="21"/>
          <w:szCs w:val="21"/>
        </w:rPr>
        <w:t xml:space="preserve">0512-69820255</w:t>
      </w:r>
      <w:r/>
    </w:p>
    <w:p>
      <w:pPr>
        <w:pStyle w:val="871"/>
        <w:ind w:left="0" w:firstLine="420"/>
        <w:spacing w:line="360" w:lineRule="auto"/>
        <w:rPr>
          <w:rFonts w:ascii="宋体" w:hAnsi="宋体"/>
          <w:sz w:val="21"/>
          <w:szCs w:val="21"/>
        </w:rPr>
      </w:pPr>
      <w:r>
        <w:rPr>
          <w:rFonts w:hint="eastAsia" w:ascii="宋体" w:hAnsi="宋体"/>
          <w:sz w:val="21"/>
          <w:szCs w:val="21"/>
        </w:rPr>
        <w:t xml:space="preserve">3.项目联系方式</w:t>
      </w:r>
      <w:r/>
    </w:p>
    <w:p>
      <w:pPr>
        <w:pStyle w:val="871"/>
        <w:ind w:left="0" w:firstLine="420"/>
        <w:spacing w:line="360" w:lineRule="auto"/>
        <w:rPr>
          <w:rFonts w:ascii="宋体" w:hAnsi="宋体"/>
          <w:sz w:val="21"/>
          <w:szCs w:val="21"/>
        </w:rPr>
      </w:pPr>
      <w:r>
        <w:rPr>
          <w:rFonts w:hint="eastAsia" w:ascii="宋体" w:hAnsi="宋体"/>
          <w:sz w:val="21"/>
          <w:szCs w:val="21"/>
        </w:rPr>
        <w:t xml:space="preserve">项目联系人：</w:t>
      </w:r>
      <w:r>
        <w:rPr>
          <w:rFonts w:hint="eastAsia" w:ascii="宋体" w:hAnsi="宋体"/>
          <w:sz w:val="21"/>
          <w:szCs w:val="21"/>
        </w:rPr>
        <w:t xml:space="preserve">陆经理</w:t>
      </w:r>
      <w:r/>
    </w:p>
    <w:p>
      <w:pPr>
        <w:pStyle w:val="871"/>
        <w:ind w:left="0" w:firstLine="420"/>
        <w:spacing w:line="360" w:lineRule="auto"/>
        <w:rPr>
          <w:rFonts w:ascii="宋体" w:hAnsi="宋体"/>
          <w:sz w:val="21"/>
          <w:szCs w:val="21"/>
        </w:rPr>
      </w:pPr>
      <w:r>
        <w:rPr>
          <w:rFonts w:hint="eastAsia" w:ascii="宋体" w:hAnsi="宋体"/>
          <w:sz w:val="21"/>
          <w:szCs w:val="21"/>
        </w:rPr>
        <w:t xml:space="preserve">电话：</w:t>
      </w:r>
      <w:r>
        <w:rPr>
          <w:rFonts w:ascii="宋体" w:hAnsi="宋体"/>
          <w:sz w:val="21"/>
          <w:szCs w:val="21"/>
        </w:rPr>
        <w:t xml:space="preserve">0512-69820255</w:t>
      </w:r>
      <w:r/>
    </w:p>
    <w:p>
      <w:pPr>
        <w:ind w:left="0" w:firstLine="420"/>
        <w:spacing w:line="460" w:lineRule="exact"/>
        <w:rPr>
          <w:rFonts w:ascii="宋体" w:hAnsi="宋体"/>
          <w:sz w:val="21"/>
          <w:szCs w:val="21"/>
        </w:rPr>
      </w:pPr>
      <w:r>
        <w:rPr>
          <w:rFonts w:ascii="宋体" w:hAnsi="宋体"/>
          <w:sz w:val="21"/>
          <w:szCs w:val="21"/>
        </w:rPr>
      </w:r>
      <w:r/>
    </w:p>
    <w:p>
      <w:pPr>
        <w:ind w:left="0" w:firstLine="420"/>
        <w:spacing w:line="460" w:lineRule="exact"/>
        <w:rPr>
          <w:rFonts w:ascii="宋体" w:hAnsi="宋体"/>
          <w:sz w:val="21"/>
          <w:szCs w:val="21"/>
        </w:rPr>
      </w:pPr>
      <w:r>
        <w:rPr>
          <w:rFonts w:ascii="宋体" w:hAnsi="宋体"/>
          <w:sz w:val="21"/>
          <w:szCs w:val="21"/>
        </w:rPr>
      </w:r>
      <w:r/>
    </w:p>
    <w:p>
      <w:pPr>
        <w:pStyle w:val="865"/>
      </w:pPr>
      <w:r/>
      <w:r/>
    </w:p>
    <w:p>
      <w:r/>
      <w:r/>
    </w:p>
    <w:p>
      <w:pPr>
        <w:pStyle w:val="865"/>
      </w:pPr>
      <w:r/>
      <w:r/>
    </w:p>
    <w:p>
      <w:r/>
      <w:r/>
    </w:p>
    <w:p>
      <w:pPr>
        <w:pStyle w:val="865"/>
      </w:pPr>
      <w:r/>
      <w:r/>
    </w:p>
    <w:p>
      <w:r/>
      <w:r/>
    </w:p>
    <w:p>
      <w:pPr>
        <w:pStyle w:val="865"/>
      </w:pPr>
      <w:r/>
      <w:r/>
    </w:p>
    <w:p>
      <w:r/>
      <w:r/>
    </w:p>
    <w:p>
      <w:pPr>
        <w:pStyle w:val="865"/>
      </w:pPr>
      <w:r/>
      <w:r/>
    </w:p>
    <w:p>
      <w:r/>
      <w:r/>
    </w:p>
    <w:p>
      <w:pPr>
        <w:pStyle w:val="865"/>
      </w:pPr>
      <w:r/>
      <w:r/>
    </w:p>
    <w:p>
      <w:r/>
      <w:r/>
    </w:p>
    <w:p>
      <w:pPr>
        <w:pStyle w:val="865"/>
      </w:pPr>
      <w:r/>
      <w:r/>
    </w:p>
    <w:p>
      <w:r/>
      <w:r/>
    </w:p>
    <w:p>
      <w:pPr>
        <w:pStyle w:val="865"/>
      </w:pPr>
      <w:r/>
      <w:r/>
    </w:p>
    <w:p>
      <w:r/>
      <w:r/>
    </w:p>
    <w:p>
      <w:pPr>
        <w:pStyle w:val="865"/>
      </w:pPr>
      <w:r/>
      <w:r/>
    </w:p>
    <w:p>
      <w:r/>
      <w:r/>
    </w:p>
    <w:p>
      <w:pPr>
        <w:pStyle w:val="865"/>
      </w:pPr>
      <w:r/>
      <w:r/>
    </w:p>
    <w:p>
      <w:r/>
      <w:r/>
    </w:p>
    <w:p>
      <w:pPr>
        <w:pStyle w:val="865"/>
      </w:pPr>
      <w:r/>
      <w:r/>
    </w:p>
    <w:p>
      <w:r/>
      <w:r/>
    </w:p>
    <w:p>
      <w:pPr>
        <w:pStyle w:val="865"/>
      </w:pPr>
      <w:r/>
      <w:r/>
    </w:p>
    <w:p>
      <w:r/>
      <w:r/>
    </w:p>
    <w:p>
      <w:pPr>
        <w:pStyle w:val="865"/>
      </w:pPr>
      <w:r/>
      <w:r/>
    </w:p>
    <w:p>
      <w:pPr>
        <w:pStyle w:val="865"/>
      </w:pPr>
      <w:r/>
      <w:r/>
    </w:p>
    <w:p>
      <w:r/>
      <w:r/>
    </w:p>
    <w:p>
      <w:r/>
      <w:r/>
    </w:p>
    <w:p>
      <w:pPr>
        <w:pStyle w:val="865"/>
        <w:ind w:left="0" w:firstLine="0"/>
      </w:pPr>
      <w:r/>
      <w:r/>
    </w:p>
    <w:p>
      <w:pPr>
        <w:pStyle w:val="853"/>
        <w:ind w:left="0" w:firstLine="0"/>
        <w:jc w:val="center"/>
        <w:rPr>
          <w:rFonts w:ascii="宋体" w:hAnsi="宋体"/>
          <w:b/>
          <w:sz w:val="44"/>
          <w:szCs w:val="22"/>
        </w:rPr>
      </w:pPr>
      <w:r/>
      <w:bookmarkStart w:id="10" w:name="_Toc165274503"/>
      <w:r/>
      <w:bookmarkStart w:id="11" w:name="_Toc6217"/>
      <w:r/>
      <w:bookmarkStart w:id="12" w:name="_Toc2412"/>
      <w:r>
        <w:rPr>
          <w:rFonts w:ascii="宋体" w:hAnsi="宋体"/>
          <w:b/>
          <w:sz w:val="44"/>
          <w:szCs w:val="22"/>
        </w:rPr>
        <w:t xml:space="preserve">第</w:t>
      </w:r>
      <w:r>
        <w:rPr>
          <w:rFonts w:hint="eastAsia" w:ascii="宋体" w:hAnsi="宋体"/>
          <w:b/>
          <w:sz w:val="44"/>
          <w:szCs w:val="22"/>
        </w:rPr>
        <w:t xml:space="preserve">二</w:t>
      </w:r>
      <w:r>
        <w:rPr>
          <w:rFonts w:ascii="宋体" w:hAnsi="宋体"/>
          <w:b/>
          <w:sz w:val="44"/>
          <w:szCs w:val="22"/>
        </w:rPr>
        <w:t xml:space="preserve">章  </w:t>
      </w:r>
      <w:bookmarkStart w:id="13" w:name="投标人须知"/>
      <w:r/>
      <w:bookmarkEnd w:id="13"/>
      <w:r>
        <w:rPr>
          <w:rFonts w:ascii="宋体" w:hAnsi="宋体"/>
          <w:b/>
          <w:sz w:val="44"/>
          <w:szCs w:val="22"/>
        </w:rPr>
        <w:t xml:space="preserve">投标人须知</w:t>
      </w:r>
      <w:bookmarkEnd w:id="10"/>
      <w:r/>
      <w:bookmarkEnd w:id="11"/>
      <w:r/>
      <w:bookmarkEnd w:id="12"/>
      <w:r/>
      <w:r/>
    </w:p>
    <w:p>
      <w:pPr>
        <w:pStyle w:val="871"/>
        <w:ind w:left="0" w:firstLine="422"/>
        <w:spacing w:line="360" w:lineRule="auto"/>
        <w:rPr>
          <w:rFonts w:ascii="宋体" w:hAnsi="宋体"/>
          <w:b/>
          <w:sz w:val="21"/>
          <w:szCs w:val="21"/>
        </w:rPr>
      </w:pPr>
      <w:r/>
      <w:bookmarkStart w:id="14" w:name="_Toc13437"/>
      <w:r/>
      <w:bookmarkStart w:id="15" w:name="_Toc20132"/>
      <w:r>
        <w:rPr>
          <w:rFonts w:hint="eastAsia" w:ascii="宋体" w:hAnsi="宋体"/>
          <w:b/>
          <w:sz w:val="21"/>
          <w:szCs w:val="21"/>
        </w:rPr>
        <w:t xml:space="preserve">一、说明和释义</w:t>
      </w:r>
      <w:bookmarkEnd w:id="14"/>
      <w:r/>
      <w:bookmarkEnd w:id="15"/>
      <w:r/>
      <w:r/>
    </w:p>
    <w:p>
      <w:pPr>
        <w:pStyle w:val="871"/>
        <w:ind w:left="0" w:firstLine="422"/>
        <w:spacing w:line="360" w:lineRule="auto"/>
        <w:rPr>
          <w:rFonts w:ascii="宋体" w:hAnsi="宋体"/>
          <w:b/>
          <w:sz w:val="21"/>
          <w:szCs w:val="21"/>
        </w:rPr>
      </w:pPr>
      <w:r/>
      <w:bookmarkStart w:id="16" w:name="_Toc9408"/>
      <w:r>
        <w:rPr>
          <w:rFonts w:hint="eastAsia" w:ascii="宋体" w:hAnsi="宋体"/>
          <w:b/>
          <w:sz w:val="21"/>
          <w:szCs w:val="21"/>
        </w:rPr>
        <w:t xml:space="preserve">1.说明</w:t>
      </w:r>
      <w:bookmarkEnd w:id="16"/>
      <w:r/>
      <w:r/>
    </w:p>
    <w:p>
      <w:pPr>
        <w:pStyle w:val="871"/>
        <w:ind w:left="0" w:firstLine="420"/>
        <w:spacing w:line="360" w:lineRule="auto"/>
        <w:rPr>
          <w:rFonts w:ascii="宋体" w:hAnsi="宋体"/>
          <w:sz w:val="21"/>
          <w:szCs w:val="21"/>
        </w:rPr>
      </w:pPr>
      <w:r>
        <w:rPr>
          <w:rFonts w:hint="eastAsia" w:ascii="宋体" w:hAnsi="宋体"/>
          <w:sz w:val="21"/>
          <w:szCs w:val="21"/>
        </w:rPr>
        <w:t xml:space="preserve">1.1本招标文件仅适用苏州市政府集中采购中心组织的招标活动。</w:t>
      </w:r>
      <w:r/>
    </w:p>
    <w:p>
      <w:pPr>
        <w:pStyle w:val="871"/>
        <w:ind w:left="0" w:firstLine="420"/>
        <w:spacing w:line="360" w:lineRule="auto"/>
        <w:rPr>
          <w:rFonts w:ascii="宋体" w:hAnsi="宋体"/>
          <w:sz w:val="21"/>
          <w:szCs w:val="21"/>
        </w:rPr>
      </w:pPr>
      <w:r>
        <w:rPr>
          <w:rFonts w:hint="eastAsia" w:ascii="宋体" w:hAnsi="宋体"/>
          <w:sz w:val="21"/>
          <w:szCs w:val="21"/>
        </w:rPr>
        <w:t xml:space="preserve">1.2本次招标活动及因本次招标产生的合同受中国法律制约和保护。</w:t>
      </w:r>
      <w:r/>
    </w:p>
    <w:p>
      <w:pPr>
        <w:pStyle w:val="871"/>
        <w:ind w:left="0" w:firstLine="420"/>
        <w:spacing w:line="360" w:lineRule="auto"/>
        <w:rPr>
          <w:rFonts w:ascii="宋体" w:hAnsi="宋体"/>
          <w:sz w:val="21"/>
          <w:szCs w:val="21"/>
        </w:rPr>
      </w:pPr>
      <w:r>
        <w:rPr>
          <w:rFonts w:hint="eastAsia" w:ascii="宋体" w:hAnsi="宋体"/>
          <w:sz w:val="21"/>
          <w:szCs w:val="21"/>
        </w:rPr>
        <w:t xml:space="preserve">1.3本招标文件的解释权属苏州市政府集中采购中心。</w:t>
      </w:r>
      <w:r/>
    </w:p>
    <w:p>
      <w:pPr>
        <w:pStyle w:val="871"/>
        <w:ind w:left="0" w:firstLine="422"/>
        <w:spacing w:line="360" w:lineRule="auto"/>
        <w:rPr>
          <w:rFonts w:ascii="宋体" w:hAnsi="宋体"/>
          <w:b/>
          <w:sz w:val="21"/>
          <w:szCs w:val="21"/>
        </w:rPr>
      </w:pPr>
      <w:r/>
      <w:bookmarkStart w:id="17" w:name="_Toc27555"/>
      <w:r>
        <w:rPr>
          <w:rFonts w:hint="eastAsia" w:ascii="宋体" w:hAnsi="宋体"/>
          <w:b/>
          <w:sz w:val="21"/>
          <w:szCs w:val="21"/>
        </w:rPr>
        <w:t xml:space="preserve">2.词语释义</w:t>
      </w:r>
      <w:bookmarkEnd w:id="17"/>
      <w:r/>
      <w:r/>
    </w:p>
    <w:p>
      <w:pPr>
        <w:pStyle w:val="871"/>
        <w:ind w:left="0" w:firstLine="420"/>
        <w:spacing w:line="360" w:lineRule="auto"/>
        <w:rPr>
          <w:rFonts w:ascii="宋体" w:hAnsi="宋体"/>
          <w:sz w:val="21"/>
          <w:szCs w:val="21"/>
        </w:rPr>
      </w:pPr>
      <w:r>
        <w:rPr>
          <w:rFonts w:hint="eastAsia" w:ascii="宋体" w:hAnsi="宋体"/>
          <w:sz w:val="21"/>
          <w:szCs w:val="21"/>
        </w:rPr>
        <w:t xml:space="preserve">2.1 采购人：指依法进行政府采购的国家机关、事业单位、团体组织。</w:t>
      </w:r>
      <w:r/>
    </w:p>
    <w:p>
      <w:pPr>
        <w:pStyle w:val="871"/>
        <w:ind w:left="0" w:firstLine="420"/>
        <w:spacing w:line="360" w:lineRule="auto"/>
        <w:rPr>
          <w:rFonts w:ascii="宋体" w:hAnsi="宋体"/>
          <w:sz w:val="21"/>
          <w:szCs w:val="21"/>
        </w:rPr>
      </w:pPr>
      <w:r>
        <w:rPr>
          <w:rFonts w:hint="eastAsia" w:ascii="宋体" w:hAnsi="宋体"/>
          <w:sz w:val="21"/>
          <w:szCs w:val="21"/>
        </w:rPr>
        <w:t xml:space="preserve">2.2采购代理机构：指依法接受采购人委托，从事货物、工程和服务等政府采购业务的采购代理机构。本项目的采购代理机构是苏州市政府集中采购中心。</w:t>
      </w:r>
      <w:r/>
    </w:p>
    <w:p>
      <w:pPr>
        <w:pStyle w:val="871"/>
        <w:ind w:left="0" w:firstLine="420"/>
        <w:spacing w:line="360" w:lineRule="auto"/>
        <w:rPr>
          <w:rFonts w:ascii="宋体" w:hAnsi="宋体"/>
          <w:sz w:val="21"/>
          <w:szCs w:val="21"/>
        </w:rPr>
      </w:pPr>
      <w:r>
        <w:rPr>
          <w:rFonts w:hint="eastAsia" w:ascii="宋体" w:hAnsi="宋体"/>
          <w:sz w:val="21"/>
          <w:szCs w:val="21"/>
        </w:rPr>
        <w:t xml:space="preserve">2.3 投标人（供应商）：是指响应招标、参加投标竞争的法人、其他组织或者自然人。</w:t>
      </w:r>
      <w:r/>
    </w:p>
    <w:p>
      <w:pPr>
        <w:pStyle w:val="871"/>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4 </w:t>
      </w:r>
      <w:r>
        <w:rPr>
          <w:rFonts w:hint="eastAsia" w:ascii="宋体" w:hAnsi="宋体"/>
          <w:sz w:val="21"/>
          <w:szCs w:val="21"/>
        </w:rPr>
        <w:t xml:space="preserve">投标：投标人根据采购人或采购代理机构发布的招标文件，编制投标文件并按规定投标的行为。</w:t>
      </w:r>
      <w:r/>
    </w:p>
    <w:p>
      <w:pPr>
        <w:pStyle w:val="871"/>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合同：采供双方根据招标文件和中标的投标文件及中标通知书规定的内容签署的以书面形式所达成的协议，包括所有的附件、附录和构成协议的所有文件。</w:t>
      </w:r>
      <w:r/>
    </w:p>
    <w:p>
      <w:pPr>
        <w:pStyle w:val="871"/>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甲方（采购人）：指招标文件中载明的，依法进行政府采购的国家机关、事业单位、团体组织。</w:t>
      </w:r>
      <w:r/>
    </w:p>
    <w:p>
      <w:pPr>
        <w:pStyle w:val="871"/>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乙方（中标供应商）：合同中规定的向采购人提供货物和服务的法人或其他组织和自然人。</w:t>
      </w:r>
      <w:r/>
    </w:p>
    <w:p>
      <w:pPr>
        <w:pStyle w:val="871"/>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天：日历日。</w:t>
      </w:r>
      <w:r/>
    </w:p>
    <w:p>
      <w:pPr>
        <w:pStyle w:val="871"/>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9</w:t>
      </w:r>
      <w:r>
        <w:rPr>
          <w:rFonts w:hint="eastAsia" w:ascii="宋体" w:hAnsi="宋体"/>
          <w:sz w:val="21"/>
          <w:szCs w:val="21"/>
        </w:rPr>
        <w:t xml:space="preserve">时间：除特别说明，均指北京时间。</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0</w:t>
      </w:r>
      <w:r>
        <w:rPr>
          <w:rFonts w:hint="eastAsia" w:ascii="宋体" w:hAnsi="宋体"/>
          <w:sz w:val="21"/>
          <w:szCs w:val="21"/>
        </w:rPr>
        <w:t xml:space="preserve">知识产权:指专利权、商标权、著作权等无形财产专有权的统称。</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1</w:t>
      </w:r>
      <w:r>
        <w:rPr>
          <w:rFonts w:hint="eastAsia" w:ascii="宋体" w:hAnsi="宋体"/>
          <w:sz w:val="21"/>
          <w:szCs w:val="21"/>
        </w:rPr>
        <w:t xml:space="preserve">交货地点:合同中明确约定的乙方提交的货物和服务最终到达地点。</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2</w:t>
      </w:r>
      <w:r>
        <w:rPr>
          <w:rFonts w:hint="eastAsia" w:ascii="宋体" w:hAnsi="宋体"/>
          <w:sz w:val="21"/>
          <w:szCs w:val="21"/>
        </w:rPr>
        <w:t xml:space="preserve">合同价款:根据合同规定,乙方在正确地履行合同义务后甲方应支付乙方的价款。</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3</w:t>
      </w:r>
      <w:r>
        <w:rPr>
          <w:rFonts w:hint="eastAsia" w:ascii="宋体" w:hAnsi="宋体"/>
          <w:sz w:val="21"/>
          <w:szCs w:val="21"/>
        </w:rPr>
        <w:t xml:space="preserve">服务：系指本次招标文件规定乙方应承担的与提供货物和服务有关的辅助服务，比如运输、保险、安装、调试、提供技术援助、培训、配合措施、维修</w:t>
      </w:r>
      <w:r>
        <w:rPr>
          <w:rFonts w:hint="eastAsia" w:ascii="宋体" w:hAnsi="宋体"/>
          <w:sz w:val="21"/>
          <w:szCs w:val="21"/>
        </w:rPr>
        <w:t xml:space="preserve">服务</w:t>
      </w:r>
      <w:r>
        <w:rPr>
          <w:rFonts w:hint="eastAsia" w:ascii="宋体" w:hAnsi="宋体"/>
          <w:sz w:val="21"/>
          <w:szCs w:val="21"/>
        </w:rPr>
        <w:t xml:space="preserve">及合同中规定乙方应承担的其它义务。</w:t>
      </w:r>
      <w:r/>
    </w:p>
    <w:p>
      <w:pPr>
        <w:pStyle w:val="871"/>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4</w:t>
      </w:r>
      <w:r>
        <w:rPr>
          <w:rFonts w:hint="eastAsia" w:ascii="宋体" w:hAnsi="宋体"/>
          <w:sz w:val="21"/>
          <w:szCs w:val="21"/>
        </w:rPr>
        <w:t xml:space="preserve">不可抗力：不能预见、不能避免并且不能克服的客观情况。</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5</w:t>
      </w:r>
      <w:r>
        <w:rPr>
          <w:rFonts w:hint="eastAsia" w:ascii="宋体" w:hAnsi="宋体"/>
          <w:sz w:val="21"/>
          <w:szCs w:val="21"/>
        </w:rPr>
        <w:t xml:space="preserve">实质性投标：满足有关本次采购标的、数量、质量、价款或者报酬、履行期限、履行地点和方式、违约责任和解决争议方法等要求。</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6</w:t>
      </w:r>
      <w:r>
        <w:rPr>
          <w:rFonts w:hint="eastAsia" w:ascii="宋体" w:hAnsi="宋体"/>
          <w:sz w:val="21"/>
          <w:szCs w:val="21"/>
        </w:rPr>
        <w:t xml:space="preserve">进口产品：指通过中国海关报关验放进入中国境内且产自境外的产品。</w:t>
      </w:r>
      <w:r/>
    </w:p>
    <w:p>
      <w:pPr>
        <w:pStyle w:val="871"/>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7</w:t>
      </w:r>
      <w:r>
        <w:rPr>
          <w:rFonts w:hint="eastAsia" w:ascii="宋体" w:hAnsi="宋体"/>
          <w:sz w:val="21"/>
          <w:szCs w:val="21"/>
        </w:rPr>
        <w:t xml:space="preserve">书面形式：指书面文字、合同书、信件和传真等可以有形地表现所载内容的形式。</w:t>
      </w:r>
      <w:bookmarkStart w:id="18" w:name="_Toc13350"/>
      <w:r/>
      <w:bookmarkStart w:id="19" w:name="_Toc14976"/>
      <w:r/>
      <w:r/>
    </w:p>
    <w:p>
      <w:pPr>
        <w:pStyle w:val="871"/>
        <w:ind w:left="0" w:firstLine="422"/>
        <w:spacing w:line="360" w:lineRule="auto"/>
        <w:rPr>
          <w:rFonts w:ascii="宋体" w:hAnsi="宋体"/>
          <w:sz w:val="21"/>
          <w:szCs w:val="21"/>
        </w:rPr>
      </w:pPr>
      <w:r>
        <w:rPr>
          <w:rFonts w:hint="eastAsia" w:ascii="宋体" w:hAnsi="宋体"/>
          <w:b/>
          <w:sz w:val="21"/>
          <w:szCs w:val="21"/>
        </w:rPr>
        <w:t xml:space="preserve">二、投标人</w:t>
      </w:r>
      <w:bookmarkEnd w:id="18"/>
      <w:r/>
      <w:bookmarkEnd w:id="19"/>
      <w:r/>
      <w:r/>
    </w:p>
    <w:p>
      <w:pPr>
        <w:pStyle w:val="871"/>
        <w:ind w:left="0" w:firstLine="422"/>
        <w:spacing w:line="360" w:lineRule="auto"/>
        <w:rPr>
          <w:rFonts w:ascii="宋体" w:hAnsi="宋体"/>
          <w:b/>
          <w:sz w:val="21"/>
          <w:szCs w:val="21"/>
        </w:rPr>
      </w:pPr>
      <w:r>
        <w:rPr>
          <w:rFonts w:hint="eastAsia" w:ascii="宋体" w:hAnsi="宋体"/>
          <w:b/>
          <w:sz w:val="21"/>
          <w:szCs w:val="21"/>
        </w:rPr>
        <w:t xml:space="preserve">3.合格投标人的资格条件：</w:t>
      </w:r>
      <w:r/>
    </w:p>
    <w:p>
      <w:pPr>
        <w:pStyle w:val="910"/>
        <w:ind w:left="0" w:firstLine="420"/>
        <w:spacing w:before="0" w:after="0" w:line="360" w:lineRule="auto"/>
        <w:rPr>
          <w:rFonts w:ascii="宋体" w:hAnsi="宋体" w:cs="宋体"/>
          <w:sz w:val="21"/>
          <w:szCs w:val="21"/>
        </w:rPr>
      </w:pPr>
      <w:r>
        <w:rPr>
          <w:rFonts w:hint="eastAsia" w:ascii="宋体" w:hAnsi="宋体" w:cs="宋体"/>
          <w:sz w:val="21"/>
          <w:szCs w:val="21"/>
        </w:rPr>
        <w:t xml:space="preserve">3.1满足《中华人民共和国政府采购法》第二十二条规定，投标人应当具备下列条件：</w:t>
      </w:r>
      <w:r/>
    </w:p>
    <w:p>
      <w:pPr>
        <w:pStyle w:val="910"/>
        <w:ind w:lef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w:t>
      </w:r>
      <w:r/>
    </w:p>
    <w:p>
      <w:pPr>
        <w:pStyle w:val="910"/>
        <w:ind w:lef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w:t>
      </w:r>
      <w:r/>
    </w:p>
    <w:p>
      <w:pPr>
        <w:pStyle w:val="910"/>
        <w:ind w:left="0" w:firstLine="420"/>
        <w:spacing w:before="0" w:after="0" w:line="360" w:lineRule="auto"/>
        <w:rPr>
          <w:rFonts w:ascii="宋体" w:hAnsi="宋体" w:cs="宋体"/>
          <w:sz w:val="21"/>
          <w:szCs w:val="21"/>
        </w:rPr>
      </w:pPr>
      <w:r>
        <w:rPr>
          <w:rFonts w:hint="eastAsia" w:ascii="宋体" w:hAnsi="宋体" w:cs="宋体"/>
          <w:sz w:val="21"/>
          <w:szCs w:val="21"/>
        </w:rPr>
        <w:t xml:space="preserve">（3）具有履行合同所必需的设备和专业技术能力；</w:t>
      </w:r>
      <w:r/>
    </w:p>
    <w:p>
      <w:pPr>
        <w:pStyle w:val="910"/>
        <w:ind w:left="0" w:firstLine="420"/>
        <w:spacing w:before="0" w:after="0" w:line="360" w:lineRule="auto"/>
        <w:rPr>
          <w:rFonts w:ascii="宋体" w:hAnsi="宋体" w:cs="宋体"/>
          <w:sz w:val="21"/>
          <w:szCs w:val="21"/>
        </w:rPr>
      </w:pPr>
      <w:r>
        <w:rPr>
          <w:rFonts w:hint="eastAsia" w:ascii="宋体" w:hAnsi="宋体" w:cs="宋体"/>
          <w:sz w:val="21"/>
          <w:szCs w:val="21"/>
        </w:rPr>
        <w:t xml:space="preserve">（4）有依法缴纳税收和社会保障资金的良好记录；</w:t>
      </w:r>
      <w:r/>
    </w:p>
    <w:p>
      <w:pPr>
        <w:pStyle w:val="910"/>
        <w:ind w:left="0" w:firstLine="420"/>
        <w:spacing w:before="0" w:after="0" w:line="360" w:lineRule="auto"/>
        <w:rPr>
          <w:rFonts w:ascii="宋体" w:hAnsi="宋体" w:cs="宋体"/>
          <w:sz w:val="21"/>
          <w:szCs w:val="21"/>
        </w:rPr>
      </w:pPr>
      <w:r>
        <w:rPr>
          <w:rFonts w:hint="eastAsia" w:ascii="宋体" w:hAnsi="宋体" w:cs="宋体"/>
          <w:sz w:val="21"/>
          <w:szCs w:val="21"/>
        </w:rPr>
        <w:t xml:space="preserve">（5）参加政府采购活动前三年内，在经营活动中没有重大违法记录；</w:t>
      </w:r>
      <w:r/>
    </w:p>
    <w:p>
      <w:pPr>
        <w:pStyle w:val="910"/>
        <w:ind w:left="0" w:firstLine="420"/>
        <w:spacing w:before="0" w:after="0" w:line="360" w:lineRule="auto"/>
        <w:rPr>
          <w:rFonts w:ascii="宋体" w:hAnsi="宋体" w:cs="宋体"/>
          <w:sz w:val="21"/>
          <w:szCs w:val="21"/>
        </w:rPr>
      </w:pPr>
      <w:r>
        <w:rPr>
          <w:rFonts w:hint="eastAsia" w:ascii="宋体" w:hAnsi="宋体" w:cs="宋体"/>
          <w:sz w:val="21"/>
          <w:szCs w:val="21"/>
        </w:rPr>
        <w:t xml:space="preserve">（6）法律、行政法规规定的其他条件。</w:t>
      </w:r>
      <w:r/>
    </w:p>
    <w:p>
      <w:pPr>
        <w:pStyle w:val="910"/>
        <w:ind w:left="0" w:firstLine="420"/>
        <w:spacing w:before="0" w:after="0" w:line="360" w:lineRule="auto"/>
        <w:rPr>
          <w:rFonts w:ascii="宋体" w:hAnsi="宋体" w:cs="宋体"/>
          <w:sz w:val="21"/>
          <w:szCs w:val="21"/>
        </w:rPr>
      </w:pPr>
      <w:r>
        <w:rPr>
          <w:rFonts w:hint="eastAsia" w:ascii="宋体" w:hAnsi="宋体" w:cs="宋体"/>
          <w:sz w:val="21"/>
          <w:szCs w:val="21"/>
        </w:rPr>
        <w:t xml:space="preserve">3.2落实政府采购政策需满足的资格要求：</w:t>
      </w:r>
      <w:r>
        <w:rPr>
          <w:rFonts w:hint="eastAsia" w:ascii="宋体" w:hAnsi="宋体" w:cs="宋体"/>
          <w:b/>
          <w:sz w:val="21"/>
          <w:szCs w:val="21"/>
        </w:rPr>
        <w:t xml:space="preserve">本项目专门面向中小企业采购，投标人必须提供《中小企业声明函》或《残疾人福利性单位声明函》或由省级以上监狱管理局、戒毒管理局（含新疆生产建设兵团）出具的属于监狱企业的证明文件。</w:t>
      </w:r>
      <w:r/>
    </w:p>
    <w:p>
      <w:pPr>
        <w:pStyle w:val="910"/>
        <w:ind w:left="0" w:firstLine="420"/>
        <w:spacing w:before="0" w:after="0" w:line="360" w:lineRule="auto"/>
        <w:rPr>
          <w:rFonts w:ascii="宋体" w:hAnsi="宋体" w:cs="宋体"/>
          <w:sz w:val="21"/>
          <w:szCs w:val="21"/>
        </w:rPr>
      </w:pPr>
      <w:r>
        <w:rPr>
          <w:rFonts w:hint="eastAsia" w:ascii="宋体" w:hAnsi="宋体" w:cs="宋体"/>
          <w:sz w:val="21"/>
          <w:szCs w:val="21"/>
        </w:rPr>
        <w:t xml:space="preserve">3.3本项目的特定资格要求：无</w:t>
      </w:r>
      <w:r/>
    </w:p>
    <w:p>
      <w:pPr>
        <w:pStyle w:val="910"/>
        <w:ind w:left="0" w:firstLine="422"/>
        <w:spacing w:before="0" w:after="0" w:line="360" w:lineRule="auto"/>
        <w:rPr>
          <w:rFonts w:ascii="宋体" w:hAnsi="宋体"/>
          <w:b/>
          <w:sz w:val="21"/>
          <w:szCs w:val="21"/>
        </w:rPr>
      </w:pPr>
      <w:r>
        <w:rPr>
          <w:rFonts w:hint="eastAsia" w:ascii="宋体" w:hAnsi="宋体"/>
          <w:b/>
          <w:sz w:val="21"/>
          <w:szCs w:val="21"/>
        </w:rPr>
        <w:t xml:space="preserve">4.投标人代表</w:t>
      </w:r>
      <w:r/>
    </w:p>
    <w:p>
      <w:pPr>
        <w:pStyle w:val="910"/>
        <w:ind w:left="0" w:firstLine="420"/>
        <w:spacing w:before="0" w:after="0" w:line="360" w:lineRule="auto"/>
        <w:rPr>
          <w:rFonts w:ascii="宋体" w:hAnsi="宋体" w:cs="宋体"/>
          <w:sz w:val="21"/>
          <w:szCs w:val="21"/>
        </w:rPr>
      </w:pPr>
      <w:r>
        <w:rPr>
          <w:rFonts w:hint="eastAsia" w:ascii="宋体" w:hAnsi="宋体" w:cs="宋体"/>
          <w:sz w:val="21"/>
          <w:szCs w:val="21"/>
        </w:rPr>
        <w:t xml:space="preserve">4.1指授权全权代表投标人参加投标活动并签署投标文件的人，如果投标人代表不是法人代表，须持有《法定代表人授权委托书》（详见统一格式）。</w:t>
      </w:r>
      <w:r/>
    </w:p>
    <w:p>
      <w:pPr>
        <w:pStyle w:val="910"/>
        <w:ind w:left="0" w:firstLine="422"/>
        <w:spacing w:before="0" w:after="0" w:line="360" w:lineRule="auto"/>
        <w:rPr>
          <w:rFonts w:ascii="宋体" w:hAnsi="宋体"/>
          <w:b/>
          <w:sz w:val="21"/>
          <w:szCs w:val="21"/>
        </w:rPr>
      </w:pPr>
      <w:r>
        <w:rPr>
          <w:rFonts w:hint="eastAsia" w:ascii="宋体" w:hAnsi="宋体"/>
          <w:b/>
          <w:sz w:val="21"/>
          <w:szCs w:val="21"/>
        </w:rPr>
        <w:t xml:space="preserve">5.投标费用</w:t>
      </w:r>
      <w:r/>
    </w:p>
    <w:p>
      <w:pPr>
        <w:pStyle w:val="910"/>
        <w:ind w:left="0" w:firstLine="420"/>
        <w:spacing w:before="0" w:after="0" w:line="360" w:lineRule="auto"/>
        <w:rPr>
          <w:rFonts w:ascii="宋体" w:hAnsi="宋体"/>
          <w:sz w:val="21"/>
          <w:szCs w:val="21"/>
        </w:rPr>
      </w:pPr>
      <w:r>
        <w:rPr>
          <w:rFonts w:hint="eastAsia" w:ascii="宋体" w:hAnsi="宋体"/>
          <w:sz w:val="21"/>
          <w:szCs w:val="21"/>
        </w:rPr>
        <w:t xml:space="preserve">5.1无论投标过程中的做法和结果如何，投标人自行承担所有与参加投标有关的全部费用。</w:t>
      </w:r>
      <w:r/>
    </w:p>
    <w:p>
      <w:pPr>
        <w:pStyle w:val="871"/>
        <w:ind w:left="0" w:firstLine="420"/>
        <w:spacing w:line="360" w:lineRule="auto"/>
        <w:rPr>
          <w:rFonts w:ascii="宋体" w:hAnsi="宋体" w:cs="Times New Roman"/>
          <w:sz w:val="21"/>
          <w:szCs w:val="21"/>
        </w:rPr>
      </w:pPr>
      <w:r>
        <w:rPr>
          <w:rFonts w:hint="eastAsia" w:ascii="宋体" w:hAnsi="宋体" w:cs="Times New Roman"/>
          <w:sz w:val="21"/>
          <w:szCs w:val="21"/>
        </w:rPr>
        <w:t xml:space="preserve">5.2本次招标活动采购人和采购代理机构不收取标书工本费与中标服务费。</w:t>
      </w:r>
      <w:r/>
    </w:p>
    <w:p>
      <w:pPr>
        <w:pStyle w:val="871"/>
        <w:ind w:left="0" w:firstLine="422"/>
        <w:spacing w:line="360" w:lineRule="auto"/>
        <w:rPr>
          <w:rFonts w:ascii="宋体" w:hAnsi="宋体"/>
          <w:b/>
          <w:sz w:val="21"/>
          <w:szCs w:val="21"/>
        </w:rPr>
      </w:pPr>
      <w:r>
        <w:rPr>
          <w:rFonts w:hint="eastAsia" w:ascii="宋体" w:hAnsi="宋体"/>
          <w:b/>
          <w:sz w:val="21"/>
          <w:szCs w:val="21"/>
        </w:rPr>
        <w:t xml:space="preserve">6.联合投标及转包、分包</w:t>
      </w:r>
      <w:r/>
    </w:p>
    <w:p>
      <w:pPr>
        <w:pStyle w:val="871"/>
        <w:ind w:left="0" w:firstLine="420"/>
        <w:spacing w:line="360" w:lineRule="auto"/>
        <w:rPr>
          <w:rFonts w:ascii="宋体" w:hAnsi="宋体" w:cs="Times New Roman"/>
          <w:sz w:val="21"/>
          <w:szCs w:val="21"/>
        </w:rPr>
      </w:pPr>
      <w:r>
        <w:rPr>
          <w:rFonts w:hint="eastAsia" w:ascii="宋体" w:hAnsi="宋体" w:cs="Times New Roman"/>
          <w:sz w:val="21"/>
          <w:szCs w:val="21"/>
        </w:rPr>
        <w:t xml:space="preserve">6.1本项目不接受联合体投标。</w:t>
      </w:r>
      <w:r/>
    </w:p>
    <w:p>
      <w:pPr>
        <w:pStyle w:val="871"/>
        <w:ind w:left="0" w:firstLine="420"/>
        <w:spacing w:line="360" w:lineRule="auto"/>
        <w:rPr>
          <w:rFonts w:ascii="宋体" w:hAnsi="宋体" w:cs="Times New Roman"/>
          <w:sz w:val="21"/>
          <w:szCs w:val="21"/>
        </w:rPr>
      </w:pPr>
      <w:r>
        <w:rPr>
          <w:rFonts w:hint="eastAsia" w:ascii="宋体" w:hAnsi="宋体" w:cs="Times New Roman"/>
          <w:sz w:val="21"/>
          <w:szCs w:val="21"/>
        </w:rPr>
        <w:t xml:space="preserve">6.2本项目不接受转包、分包。</w:t>
      </w:r>
      <w:bookmarkStart w:id="20" w:name="_Toc31958"/>
      <w:r/>
      <w:bookmarkStart w:id="21" w:name="_Toc5764"/>
      <w:r/>
      <w:r/>
    </w:p>
    <w:p>
      <w:pPr>
        <w:pStyle w:val="871"/>
        <w:ind w:left="0" w:firstLine="420"/>
        <w:spacing w:line="360" w:lineRule="auto"/>
        <w:rPr>
          <w:rFonts w:ascii="宋体" w:hAnsi="宋体" w:cs="Times New Roman"/>
          <w:sz w:val="21"/>
          <w:szCs w:val="21"/>
        </w:rPr>
      </w:pPr>
      <w:r>
        <w:rPr>
          <w:rFonts w:hint="eastAsia" w:ascii="宋体" w:hAnsi="宋体" w:cs="Times New Roman"/>
          <w:sz w:val="21"/>
          <w:szCs w:val="21"/>
        </w:rPr>
        <w:t xml:space="preserve">6</w:t>
      </w:r>
      <w:r>
        <w:rPr>
          <w:rFonts w:ascii="宋体" w:hAnsi="宋体" w:cs="Times New Roman"/>
          <w:sz w:val="21"/>
          <w:szCs w:val="21"/>
        </w:rPr>
        <w:t xml:space="preserve">.3</w:t>
      </w:r>
      <w:r>
        <w:rPr>
          <w:rFonts w:hint="eastAsia" w:ascii="宋体" w:hAnsi="宋体" w:cs="Times New Roman"/>
          <w:sz w:val="21"/>
          <w:szCs w:val="21"/>
        </w:rPr>
        <w:t xml:space="preserve">本项目不接受进口产品。</w:t>
      </w:r>
      <w:r/>
    </w:p>
    <w:p>
      <w:pPr>
        <w:pStyle w:val="871"/>
        <w:ind w:left="0" w:firstLine="422"/>
        <w:spacing w:line="360" w:lineRule="auto"/>
        <w:rPr>
          <w:rFonts w:ascii="宋体" w:hAnsi="宋体"/>
          <w:b/>
          <w:sz w:val="21"/>
          <w:szCs w:val="21"/>
        </w:rPr>
      </w:pPr>
      <w:r>
        <w:rPr>
          <w:rFonts w:hint="eastAsia" w:ascii="宋体" w:hAnsi="宋体"/>
          <w:b/>
          <w:sz w:val="21"/>
          <w:szCs w:val="21"/>
        </w:rPr>
        <w:t xml:space="preserve">三、招标文件的说明</w:t>
      </w:r>
      <w:bookmarkEnd w:id="20"/>
      <w:r/>
      <w:bookmarkEnd w:id="21"/>
      <w:r/>
      <w:r/>
    </w:p>
    <w:p>
      <w:pPr>
        <w:pStyle w:val="871"/>
        <w:ind w:left="0" w:firstLine="422"/>
        <w:spacing w:line="360" w:lineRule="auto"/>
        <w:rPr>
          <w:rFonts w:ascii="宋体" w:hAnsi="宋体"/>
          <w:b/>
          <w:sz w:val="21"/>
          <w:szCs w:val="21"/>
        </w:rPr>
      </w:pPr>
      <w:r>
        <w:rPr>
          <w:rFonts w:hint="eastAsia" w:ascii="宋体" w:hAnsi="宋体"/>
          <w:b/>
          <w:sz w:val="21"/>
          <w:szCs w:val="21"/>
        </w:rPr>
        <w:t xml:space="preserve">7.招标文件</w:t>
      </w:r>
      <w:r/>
    </w:p>
    <w:p>
      <w:pPr>
        <w:pStyle w:val="871"/>
        <w:ind w:left="0" w:firstLine="420"/>
        <w:spacing w:line="360" w:lineRule="auto"/>
        <w:rPr>
          <w:rFonts w:ascii="宋体" w:hAnsi="宋体"/>
          <w:sz w:val="21"/>
          <w:szCs w:val="21"/>
        </w:rPr>
      </w:pPr>
      <w:r>
        <w:rPr>
          <w:rFonts w:hint="eastAsia" w:ascii="宋体" w:hAnsi="宋体"/>
          <w:sz w:val="21"/>
          <w:szCs w:val="21"/>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p>
    <w:p>
      <w:pPr>
        <w:pStyle w:val="871"/>
        <w:ind w:left="0" w:firstLine="420"/>
        <w:spacing w:line="360" w:lineRule="auto"/>
        <w:rPr>
          <w:rFonts w:ascii="宋体" w:hAnsi="宋体"/>
          <w:sz w:val="21"/>
          <w:szCs w:val="21"/>
        </w:rPr>
      </w:pPr>
      <w:r>
        <w:rPr>
          <w:rFonts w:hint="eastAsia" w:ascii="宋体" w:hAnsi="宋体"/>
          <w:sz w:val="21"/>
          <w:szCs w:val="21"/>
        </w:rPr>
        <w:t xml:space="preserve">7.2招标文件及其补充通知（包括更正公告）不是直接从财政部门指定的政府采购信息发布媒体上下载获得的，采购人或采购代理机构对招标文件及其补遗的真实性、完整性不承担任何责任。</w:t>
      </w:r>
      <w:r/>
    </w:p>
    <w:p>
      <w:pPr>
        <w:ind w:left="0" w:firstLine="422"/>
        <w:spacing w:line="360" w:lineRule="auto"/>
        <w:rPr>
          <w:rFonts w:ascii="宋体" w:hAnsi="宋体"/>
          <w:b/>
          <w:sz w:val="21"/>
          <w:szCs w:val="21"/>
        </w:rPr>
      </w:pPr>
      <w:r>
        <w:rPr>
          <w:rFonts w:hint="eastAsia" w:ascii="宋体" w:hAnsi="宋体"/>
          <w:b/>
          <w:sz w:val="21"/>
          <w:szCs w:val="21"/>
        </w:rPr>
        <w:t xml:space="preserve">8.招标文件的澄清和修改</w:t>
      </w:r>
      <w:r/>
    </w:p>
    <w:p>
      <w:pPr>
        <w:pStyle w:val="871"/>
        <w:ind w:left="0" w:firstLine="420"/>
        <w:spacing w:line="360" w:lineRule="auto"/>
        <w:rPr>
          <w:rFonts w:ascii="宋体" w:hAnsi="宋体"/>
          <w:sz w:val="21"/>
          <w:szCs w:val="21"/>
        </w:rPr>
      </w:pPr>
      <w:r>
        <w:rPr>
          <w:rFonts w:hint="eastAsia" w:ascii="宋体" w:hAnsi="宋体"/>
          <w:sz w:val="21"/>
          <w:szCs w:val="21"/>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pStyle w:val="871"/>
        <w:ind w:left="0" w:firstLine="420"/>
        <w:spacing w:line="360" w:lineRule="auto"/>
        <w:rPr>
          <w:rFonts w:ascii="宋体" w:hAnsi="宋体"/>
          <w:sz w:val="21"/>
          <w:szCs w:val="21"/>
        </w:rPr>
      </w:pPr>
      <w:r>
        <w:rPr>
          <w:rFonts w:hint="eastAsia" w:ascii="宋体" w:hAnsi="宋体"/>
          <w:sz w:val="21"/>
          <w:szCs w:val="21"/>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pStyle w:val="871"/>
        <w:ind w:left="0" w:firstLine="420"/>
        <w:spacing w:line="360" w:lineRule="auto"/>
        <w:rPr>
          <w:rFonts w:ascii="宋体" w:hAnsi="宋体"/>
          <w:sz w:val="21"/>
          <w:szCs w:val="21"/>
        </w:rPr>
      </w:pPr>
      <w:r>
        <w:rPr>
          <w:rFonts w:hint="eastAsia" w:ascii="宋体" w:hAnsi="宋体"/>
          <w:sz w:val="21"/>
          <w:szCs w:val="21"/>
        </w:rPr>
        <w:t xml:space="preserve">8.3对于补充通知（包括更正公告），投标人通过“苏州市政府采购网”的“采购公告”自行查看项目的补充通知（包括更正公告）。补充通知（包括更正公告）将作为招标文件的组成部分，对所有投标人有约束力。</w:t>
      </w:r>
      <w:r/>
    </w:p>
    <w:p>
      <w:pPr>
        <w:pStyle w:val="871"/>
        <w:ind w:left="0" w:firstLine="420"/>
        <w:spacing w:line="360" w:lineRule="auto"/>
        <w:rPr>
          <w:rFonts w:ascii="宋体" w:hAnsi="宋体"/>
          <w:sz w:val="21"/>
          <w:szCs w:val="21"/>
        </w:rPr>
      </w:pPr>
      <w:r>
        <w:rPr>
          <w:rFonts w:hint="eastAsia" w:ascii="宋体" w:hAnsi="宋体"/>
          <w:sz w:val="21"/>
          <w:szCs w:val="21"/>
        </w:rPr>
        <w:t xml:space="preserve">8.4招标文件的澄清、修改、补充等内容均以苏州市政府采购网上发布的内容为准。</w:t>
      </w:r>
      <w:r/>
    </w:p>
    <w:p>
      <w:pPr>
        <w:ind w:left="0" w:firstLine="422"/>
        <w:spacing w:line="360" w:lineRule="auto"/>
        <w:rPr>
          <w:rFonts w:ascii="宋体" w:hAnsi="宋体"/>
          <w:b/>
          <w:sz w:val="21"/>
          <w:szCs w:val="21"/>
        </w:rPr>
      </w:pPr>
      <w:r>
        <w:rPr>
          <w:rFonts w:hint="eastAsia" w:ascii="宋体" w:hAnsi="宋体"/>
          <w:b/>
          <w:sz w:val="21"/>
          <w:szCs w:val="21"/>
        </w:rPr>
        <w:t xml:space="preserve">9.勘察现场（不涉及此条的忽略）</w:t>
      </w:r>
      <w:r/>
    </w:p>
    <w:p>
      <w:pPr>
        <w:ind w:left="0" w:firstLine="420"/>
        <w:spacing w:line="360" w:lineRule="auto"/>
        <w:rPr>
          <w:rFonts w:ascii="宋体" w:hAnsi="宋体"/>
          <w:sz w:val="21"/>
          <w:szCs w:val="21"/>
        </w:rPr>
      </w:pPr>
      <w:r>
        <w:rPr>
          <w:rFonts w:hint="eastAsia" w:ascii="宋体" w:hAnsi="宋体"/>
          <w:sz w:val="21"/>
          <w:szCs w:val="21"/>
        </w:rPr>
        <w:t xml:space="preserve">9.1根据自身投标需要，投标人可对有关现场和周围环境进行勘察，以获取编制投标文件和签署合同所需的信息。勘察现场所发生的费用由投标人自己承担。</w:t>
      </w:r>
      <w:r/>
    </w:p>
    <w:p>
      <w:pPr>
        <w:ind w:left="0" w:firstLine="420"/>
        <w:spacing w:line="360" w:lineRule="auto"/>
        <w:rPr>
          <w:rFonts w:ascii="宋体" w:hAnsi="宋体"/>
          <w:sz w:val="21"/>
          <w:szCs w:val="21"/>
        </w:rPr>
      </w:pPr>
      <w:r>
        <w:rPr>
          <w:rFonts w:hint="eastAsia" w:ascii="宋体" w:hAnsi="宋体"/>
          <w:sz w:val="21"/>
          <w:szCs w:val="21"/>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left="0" w:firstLine="420"/>
        <w:spacing w:line="360" w:lineRule="auto"/>
        <w:rPr>
          <w:rFonts w:ascii="宋体" w:hAnsi="宋体"/>
          <w:sz w:val="21"/>
          <w:szCs w:val="21"/>
        </w:rPr>
      </w:pPr>
      <w:r>
        <w:rPr>
          <w:rFonts w:hint="eastAsia" w:ascii="宋体" w:hAnsi="宋体"/>
          <w:sz w:val="21"/>
          <w:szCs w:val="21"/>
        </w:rPr>
        <w:t xml:space="preserve">9.3经采购人允许，投标人可为勘察目的进入采购人的项目现场，但投标人不得因此使采购人承担有关的责任和蒙受损失。投标人应承担勘察现场的责任和风险。</w:t>
      </w:r>
      <w:r/>
    </w:p>
    <w:p>
      <w:pPr>
        <w:ind w:left="0" w:firstLine="420"/>
        <w:spacing w:line="360" w:lineRule="auto"/>
        <w:rPr>
          <w:rFonts w:ascii="宋体" w:hAnsi="宋体"/>
          <w:sz w:val="21"/>
          <w:szCs w:val="21"/>
        </w:rPr>
      </w:pPr>
      <w:r>
        <w:rPr>
          <w:rFonts w:hint="eastAsia" w:ascii="宋体" w:hAnsi="宋体"/>
          <w:sz w:val="21"/>
          <w:szCs w:val="21"/>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left="0" w:firstLine="422"/>
        <w:spacing w:line="360" w:lineRule="auto"/>
        <w:rPr>
          <w:rFonts w:ascii="宋体" w:hAnsi="宋体"/>
          <w:b/>
          <w:sz w:val="21"/>
          <w:szCs w:val="21"/>
        </w:rPr>
      </w:pPr>
      <w:r>
        <w:rPr>
          <w:rFonts w:hint="eastAsia" w:ascii="宋体" w:hAnsi="宋体"/>
          <w:b/>
          <w:sz w:val="21"/>
          <w:szCs w:val="21"/>
        </w:rPr>
        <w:t xml:space="preserve">10.投标质疑</w:t>
      </w:r>
      <w:r/>
    </w:p>
    <w:p>
      <w:pPr>
        <w:pStyle w:val="871"/>
        <w:ind w:left="0" w:firstLine="420"/>
        <w:spacing w:line="360" w:lineRule="auto"/>
        <w:rPr>
          <w:rFonts w:ascii="宋体" w:hAnsi="宋体"/>
          <w:sz w:val="21"/>
          <w:szCs w:val="21"/>
        </w:rPr>
      </w:pPr>
      <w:r/>
      <w:bookmarkStart w:id="22" w:name="_Toc16745"/>
      <w:r/>
      <w:bookmarkStart w:id="23" w:name="_Toc19463"/>
      <w:r>
        <w:rPr>
          <w:rFonts w:hint="eastAsia" w:ascii="宋体" w:hAnsi="宋体"/>
          <w:sz w:val="21"/>
          <w:szCs w:val="21"/>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871"/>
        <w:ind w:left="0" w:firstLine="420"/>
        <w:spacing w:line="360" w:lineRule="auto"/>
        <w:rPr>
          <w:rFonts w:ascii="宋体" w:hAnsi="宋体"/>
          <w:sz w:val="21"/>
          <w:szCs w:val="21"/>
        </w:rPr>
      </w:pPr>
      <w:r>
        <w:rPr>
          <w:rFonts w:hint="eastAsia" w:ascii="宋体" w:hAnsi="宋体"/>
          <w:sz w:val="21"/>
          <w:szCs w:val="21"/>
        </w:rPr>
        <w:t xml:space="preserve">10.2本次招标文件要求供应商在法定质疑期内一次性提出针对同一采购程序环节的质疑，否则不予受理。</w:t>
      </w:r>
      <w:r/>
    </w:p>
    <w:p>
      <w:pPr>
        <w:pStyle w:val="871"/>
        <w:ind w:left="0" w:firstLine="420"/>
        <w:spacing w:line="360" w:lineRule="auto"/>
        <w:rPr>
          <w:rFonts w:ascii="宋体" w:hAnsi="宋体"/>
          <w:sz w:val="21"/>
          <w:szCs w:val="21"/>
        </w:rPr>
      </w:pPr>
      <w:r>
        <w:rPr>
          <w:rFonts w:hint="eastAsia" w:ascii="宋体" w:hAnsi="宋体"/>
          <w:sz w:val="21"/>
          <w:szCs w:val="21"/>
        </w:rPr>
        <w:t xml:space="preserve">10.3供应商提出质疑应当提交质疑函和必要的证明材料，质疑函应当包括下列内容：</w:t>
      </w:r>
      <w:r/>
    </w:p>
    <w:p>
      <w:pPr>
        <w:pStyle w:val="871"/>
        <w:ind w:left="0" w:firstLine="420"/>
        <w:spacing w:line="360" w:lineRule="auto"/>
        <w:rPr>
          <w:rFonts w:ascii="宋体" w:hAnsi="宋体"/>
          <w:sz w:val="21"/>
          <w:szCs w:val="21"/>
        </w:rPr>
      </w:pPr>
      <w:r>
        <w:rPr>
          <w:rFonts w:hint="eastAsia" w:ascii="宋体" w:hAnsi="宋体"/>
          <w:sz w:val="21"/>
          <w:szCs w:val="21"/>
        </w:rPr>
        <w:t xml:space="preserve">（1）供应商的姓名或者名称（以提供的营业执照副本复印件为准）、地址、邮编、联系人及联系电话；</w:t>
      </w:r>
      <w:r/>
    </w:p>
    <w:p>
      <w:pPr>
        <w:pStyle w:val="871"/>
        <w:ind w:left="0" w:firstLine="420"/>
        <w:spacing w:line="360" w:lineRule="auto"/>
        <w:rPr>
          <w:rFonts w:ascii="宋体" w:hAnsi="宋体"/>
          <w:sz w:val="21"/>
          <w:szCs w:val="21"/>
        </w:rPr>
      </w:pPr>
      <w:r>
        <w:rPr>
          <w:rFonts w:hint="eastAsia" w:ascii="宋体" w:hAnsi="宋体"/>
          <w:sz w:val="21"/>
          <w:szCs w:val="21"/>
        </w:rPr>
        <w:t xml:space="preserve">（2）质疑项目的名称、编号；</w:t>
      </w:r>
      <w:r/>
    </w:p>
    <w:p>
      <w:pPr>
        <w:pStyle w:val="871"/>
        <w:ind w:left="0" w:firstLine="420"/>
        <w:spacing w:line="360" w:lineRule="auto"/>
        <w:rPr>
          <w:rFonts w:ascii="宋体" w:hAnsi="宋体"/>
          <w:sz w:val="21"/>
          <w:szCs w:val="21"/>
        </w:rPr>
      </w:pPr>
      <w:r>
        <w:rPr>
          <w:rFonts w:hint="eastAsia" w:ascii="宋体" w:hAnsi="宋体"/>
          <w:sz w:val="21"/>
          <w:szCs w:val="21"/>
        </w:rPr>
        <w:t xml:space="preserve">（3）具体、明确的质疑事项和与质疑事项相关的请求；</w:t>
      </w:r>
      <w:r/>
    </w:p>
    <w:p>
      <w:pPr>
        <w:pStyle w:val="871"/>
        <w:ind w:left="0" w:firstLine="420"/>
        <w:spacing w:line="360" w:lineRule="auto"/>
        <w:rPr>
          <w:rFonts w:ascii="宋体" w:hAnsi="宋体"/>
          <w:sz w:val="21"/>
          <w:szCs w:val="21"/>
        </w:rPr>
      </w:pPr>
      <w:r>
        <w:rPr>
          <w:rFonts w:hint="eastAsia" w:ascii="宋体" w:hAnsi="宋体"/>
          <w:sz w:val="21"/>
          <w:szCs w:val="21"/>
        </w:rPr>
        <w:t xml:space="preserve">（4）事实依据；</w:t>
      </w:r>
      <w:r/>
    </w:p>
    <w:p>
      <w:pPr>
        <w:pStyle w:val="871"/>
        <w:ind w:left="0" w:firstLine="420"/>
        <w:spacing w:line="360" w:lineRule="auto"/>
        <w:rPr>
          <w:rFonts w:ascii="宋体" w:hAnsi="宋体"/>
          <w:sz w:val="21"/>
          <w:szCs w:val="21"/>
        </w:rPr>
      </w:pPr>
      <w:r>
        <w:rPr>
          <w:rFonts w:hint="eastAsia" w:ascii="宋体" w:hAnsi="宋体"/>
          <w:sz w:val="21"/>
          <w:szCs w:val="21"/>
        </w:rPr>
        <w:t xml:space="preserve">（5）必要的法律依据；</w:t>
      </w:r>
      <w:r/>
    </w:p>
    <w:p>
      <w:pPr>
        <w:pStyle w:val="871"/>
        <w:ind w:left="0" w:firstLine="420"/>
        <w:spacing w:line="360" w:lineRule="auto"/>
        <w:rPr>
          <w:rFonts w:ascii="宋体" w:hAnsi="宋体"/>
          <w:sz w:val="21"/>
          <w:szCs w:val="21"/>
        </w:rPr>
      </w:pPr>
      <w:r>
        <w:rPr>
          <w:rFonts w:hint="eastAsia" w:ascii="宋体" w:hAnsi="宋体"/>
          <w:sz w:val="21"/>
          <w:szCs w:val="21"/>
        </w:rPr>
        <w:t xml:space="preserve">（6）提出质疑的日期。</w:t>
      </w:r>
      <w:r/>
    </w:p>
    <w:p>
      <w:pPr>
        <w:pStyle w:val="871"/>
        <w:ind w:left="0" w:firstLine="420"/>
        <w:spacing w:line="360" w:lineRule="auto"/>
        <w:rPr>
          <w:rFonts w:ascii="宋体" w:hAnsi="宋体"/>
          <w:sz w:val="21"/>
          <w:szCs w:val="21"/>
        </w:rPr>
      </w:pPr>
      <w:r>
        <w:rPr>
          <w:rFonts w:hint="eastAsia" w:ascii="宋体" w:hAnsi="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b/>
          <w:sz w:val="21"/>
          <w:szCs w:val="21"/>
        </w:rPr>
        <w:t xml:space="preserve">授权委托书</w:t>
      </w:r>
      <w:r>
        <w:rPr>
          <w:rFonts w:hint="eastAsia" w:ascii="宋体" w:hAnsi="宋体"/>
          <w:sz w:val="21"/>
          <w:szCs w:val="21"/>
        </w:rPr>
        <w:t xml:space="preserve">上应当载明代理人的姓名或者名称、代理事项、具体权限、期限和相关事项。</w:t>
      </w:r>
      <w:r/>
    </w:p>
    <w:p>
      <w:pPr>
        <w:pStyle w:val="871"/>
        <w:ind w:left="0" w:firstLine="422"/>
        <w:spacing w:line="360" w:lineRule="auto"/>
        <w:rPr>
          <w:b/>
          <w:sz w:val="21"/>
          <w:szCs w:val="21"/>
        </w:rPr>
      </w:pPr>
      <w:r>
        <w:rPr>
          <w:rFonts w:hint="eastAsia"/>
          <w:b/>
          <w:sz w:val="21"/>
          <w:szCs w:val="21"/>
        </w:rPr>
        <w:t xml:space="preserve">供应商提交的质疑函必须按照《政府采购供应商质疑函范本》要求的格式和内容进行填写，质疑函范本下载网址详见链接：</w:t>
      </w:r>
      <w:hyperlink r:id="rId17" w:tooltip="https://czju.suzhou.gov.cn/zfcg/html/content/20180305093615738.shtml" w:history="1">
        <w:r>
          <w:rPr>
            <w:b/>
            <w:sz w:val="21"/>
            <w:szCs w:val="21"/>
          </w:rPr>
          <w:t xml:space="preserve">https://czju.suzhou.gov.cn/zfcg/html/content/20180305093615738.shtml</w:t>
        </w:r>
      </w:hyperlink>
      <w:r>
        <w:rPr>
          <w:rFonts w:hint="eastAsia"/>
          <w:b/>
          <w:sz w:val="21"/>
          <w:szCs w:val="21"/>
        </w:rPr>
        <w:t xml:space="preserve">。</w:t>
      </w:r>
      <w:r/>
    </w:p>
    <w:p>
      <w:pPr>
        <w:pStyle w:val="871"/>
        <w:ind w:left="0" w:firstLine="420"/>
        <w:spacing w:line="360" w:lineRule="auto"/>
        <w:rPr>
          <w:b/>
          <w:sz w:val="21"/>
          <w:szCs w:val="21"/>
        </w:rPr>
      </w:pPr>
      <w:r>
        <w:rPr>
          <w:rFonts w:hint="eastAsia" w:ascii="宋体" w:hAnsi="宋体"/>
          <w:sz w:val="21"/>
          <w:szCs w:val="21"/>
        </w:rPr>
        <w:t xml:space="preserve">10.4根据《政府采购质疑和投诉办法》（财政部第94号令）第十一条规定，提出质疑的供应商应当是参与所质疑项目采购活动的供应商。因此凡是对招标文件提出质疑的供应商，必须是依法获取招标文件，</w:t>
      </w:r>
      <w:bookmarkStart w:id="24" w:name="OLE_LINK38"/>
      <w:r/>
      <w:bookmarkStart w:id="25" w:name="OLE_LINK41"/>
      <w:r/>
      <w:bookmarkStart w:id="26" w:name="OLE_LINK42"/>
      <w:r>
        <w:rPr>
          <w:rFonts w:hint="eastAsia" w:ascii="宋体" w:hAnsi="宋体"/>
          <w:b/>
          <w:sz w:val="21"/>
          <w:szCs w:val="21"/>
        </w:rPr>
        <w:t xml:space="preserve">请</w:t>
      </w:r>
      <w:r>
        <w:rPr>
          <w:rFonts w:hint="eastAsia" w:ascii="宋体" w:hAnsi="宋体"/>
          <w:b/>
          <w:sz w:val="21"/>
          <w:szCs w:val="21"/>
        </w:rPr>
        <w:t xml:space="preserve">将合法获取招标文件的证明材料（即《投标供应商确认函》）、</w:t>
      </w:r>
      <w:bookmarkStart w:id="27" w:name="OLE_LINK43"/>
      <w:r>
        <w:rPr>
          <w:rFonts w:hint="eastAsia" w:ascii="宋体" w:hAnsi="宋体"/>
          <w:b/>
          <w:sz w:val="21"/>
          <w:szCs w:val="21"/>
        </w:rPr>
        <w:t xml:space="preserve">供应商营业执照复印件、法定代表人身份证</w:t>
      </w:r>
      <w:r>
        <w:rPr>
          <w:rFonts w:hint="eastAsia" w:ascii="宋体" w:hAnsi="宋体"/>
          <w:b/>
          <w:sz w:val="21"/>
          <w:szCs w:val="21"/>
        </w:rPr>
        <w:t xml:space="preserve">正反面</w:t>
      </w:r>
      <w:r>
        <w:rPr>
          <w:rFonts w:hint="eastAsia" w:ascii="宋体" w:hAnsi="宋体"/>
          <w:b/>
          <w:sz w:val="21"/>
          <w:szCs w:val="21"/>
        </w:rPr>
        <w:t xml:space="preserve">复印件、授权代表身份证</w:t>
      </w:r>
      <w:r>
        <w:rPr>
          <w:rFonts w:hint="eastAsia" w:ascii="宋体" w:hAnsi="宋体"/>
          <w:b/>
          <w:sz w:val="21"/>
          <w:szCs w:val="21"/>
        </w:rPr>
        <w:t xml:space="preserve">正反面</w:t>
      </w:r>
      <w:r>
        <w:rPr>
          <w:rFonts w:hint="eastAsia" w:ascii="宋体" w:hAnsi="宋体"/>
          <w:b/>
          <w:sz w:val="21"/>
          <w:szCs w:val="21"/>
        </w:rPr>
        <w:t xml:space="preserve">复印件（如有）、授权委托书（如有）</w:t>
      </w:r>
      <w:bookmarkEnd w:id="24"/>
      <w:r/>
      <w:bookmarkEnd w:id="25"/>
      <w:r/>
      <w:bookmarkEnd w:id="26"/>
      <w:r/>
      <w:bookmarkEnd w:id="27"/>
      <w:r>
        <w:rPr>
          <w:rFonts w:hint="eastAsia" w:ascii="宋体" w:hAnsi="宋体"/>
          <w:b/>
          <w:sz w:val="21"/>
          <w:szCs w:val="21"/>
        </w:rPr>
        <w:t xml:space="preserve">与质疑函一起递交，否则不予受理。</w:t>
      </w:r>
      <w:r/>
    </w:p>
    <w:p>
      <w:pPr>
        <w:pStyle w:val="871"/>
        <w:ind w:left="0" w:firstLine="420"/>
        <w:spacing w:line="360" w:lineRule="auto"/>
        <w:rPr>
          <w:rFonts w:ascii="宋体" w:hAnsi="宋体"/>
          <w:sz w:val="21"/>
          <w:szCs w:val="21"/>
        </w:rPr>
      </w:pPr>
      <w:r>
        <w:rPr>
          <w:rFonts w:hint="eastAsia" w:ascii="宋体" w:hAnsi="宋体"/>
          <w:sz w:val="21"/>
          <w:szCs w:val="21"/>
        </w:rPr>
        <w:t xml:space="preserve">10.5接收质疑函的方式：书面形式（当场送达或邮寄方式）。</w:t>
      </w:r>
      <w:r/>
    </w:p>
    <w:p>
      <w:pPr>
        <w:pStyle w:val="871"/>
        <w:ind w:left="0" w:firstLine="420"/>
        <w:spacing w:line="360" w:lineRule="auto"/>
        <w:rPr>
          <w:rFonts w:ascii="宋体" w:hAnsi="宋体"/>
          <w:sz w:val="21"/>
          <w:szCs w:val="21"/>
        </w:rPr>
      </w:pPr>
      <w:r>
        <w:rPr>
          <w:rFonts w:hint="eastAsia" w:ascii="宋体" w:hAnsi="宋体"/>
          <w:sz w:val="21"/>
          <w:szCs w:val="21"/>
        </w:rPr>
        <w:t xml:space="preserve">质疑联系人：金工</w:t>
      </w:r>
      <w:r/>
    </w:p>
    <w:p>
      <w:pPr>
        <w:pStyle w:val="871"/>
        <w:ind w:left="0" w:firstLine="420"/>
        <w:spacing w:line="360" w:lineRule="auto"/>
        <w:rPr>
          <w:rFonts w:ascii="宋体" w:hAnsi="宋体"/>
          <w:sz w:val="21"/>
          <w:szCs w:val="21"/>
        </w:rPr>
      </w:pPr>
      <w:r>
        <w:rPr>
          <w:rFonts w:hint="eastAsia" w:ascii="宋体" w:hAnsi="宋体"/>
          <w:sz w:val="21"/>
          <w:szCs w:val="21"/>
        </w:rPr>
        <w:t xml:space="preserve">联系电话：0512-69826795</w:t>
      </w:r>
      <w:r/>
    </w:p>
    <w:p>
      <w:pPr>
        <w:pStyle w:val="871"/>
        <w:ind w:left="0" w:firstLine="420"/>
        <w:spacing w:line="360" w:lineRule="auto"/>
        <w:rPr>
          <w:rFonts w:ascii="宋体" w:hAnsi="宋体"/>
          <w:sz w:val="21"/>
          <w:szCs w:val="21"/>
        </w:rPr>
      </w:pPr>
      <w:r>
        <w:rPr>
          <w:rFonts w:hint="eastAsia" w:ascii="宋体" w:hAnsi="宋体"/>
          <w:sz w:val="21"/>
          <w:szCs w:val="21"/>
        </w:rPr>
        <w:t xml:space="preserve">联系地址：苏州高新区邓尉路105号狮山科技馆7楼</w:t>
      </w:r>
      <w:r>
        <w:rPr>
          <w:rFonts w:hint="eastAsia" w:ascii="宋体" w:hAnsi="宋体"/>
          <w:sz w:val="21"/>
          <w:szCs w:val="21"/>
        </w:rPr>
        <w:t xml:space="preserve">7</w:t>
      </w:r>
      <w:r>
        <w:rPr>
          <w:rFonts w:ascii="宋体" w:hAnsi="宋体"/>
          <w:sz w:val="21"/>
          <w:szCs w:val="21"/>
        </w:rPr>
        <w:t xml:space="preserve">17</w:t>
      </w:r>
      <w:r>
        <w:rPr>
          <w:rFonts w:hint="eastAsia" w:ascii="宋体" w:hAnsi="宋体"/>
          <w:sz w:val="21"/>
          <w:szCs w:val="21"/>
        </w:rPr>
        <w:t xml:space="preserve">室</w:t>
      </w:r>
      <w:r/>
    </w:p>
    <w:p>
      <w:r/>
      <w:r/>
    </w:p>
    <w:p>
      <w:pPr>
        <w:pStyle w:val="871"/>
        <w:ind w:left="0" w:firstLine="422"/>
        <w:spacing w:line="360" w:lineRule="auto"/>
        <w:rPr>
          <w:rFonts w:ascii="宋体" w:hAnsi="宋体"/>
          <w:b/>
          <w:sz w:val="21"/>
          <w:szCs w:val="21"/>
        </w:rPr>
      </w:pPr>
      <w:r>
        <w:rPr>
          <w:rFonts w:hint="eastAsia" w:ascii="宋体" w:hAnsi="宋体"/>
          <w:b/>
          <w:sz w:val="21"/>
          <w:szCs w:val="21"/>
        </w:rPr>
        <w:t xml:space="preserve">四、投标文件说明</w:t>
      </w:r>
      <w:bookmarkEnd w:id="22"/>
      <w:r/>
      <w:bookmarkEnd w:id="23"/>
      <w:r/>
      <w:r/>
    </w:p>
    <w:p>
      <w:pPr>
        <w:pStyle w:val="871"/>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1</w:t>
      </w:r>
      <w:r>
        <w:rPr>
          <w:rFonts w:hint="eastAsia" w:ascii="宋体" w:hAnsi="宋体"/>
          <w:b/>
          <w:sz w:val="21"/>
          <w:szCs w:val="21"/>
        </w:rPr>
        <w:t xml:space="preserve">.提示与要求</w:t>
      </w:r>
      <w:r/>
    </w:p>
    <w:p>
      <w:pPr>
        <w:pStyle w:val="871"/>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.1投标人应仔细阅读招标文件的所有内容，应当按照招标文件的要求编制投标文件，并保证所提供全部资料的真实性，以使其投标对招标文件作出实质性</w:t>
      </w:r>
      <w:r>
        <w:rPr>
          <w:rFonts w:hint="eastAsia" w:ascii="宋体" w:hAnsi="宋体"/>
          <w:sz w:val="21"/>
          <w:szCs w:val="21"/>
        </w:rPr>
        <w:t xml:space="preserve">响应</w:t>
      </w:r>
      <w:r>
        <w:rPr>
          <w:rFonts w:hint="eastAsia" w:ascii="宋体" w:hAnsi="宋体"/>
          <w:sz w:val="21"/>
          <w:szCs w:val="21"/>
        </w:rPr>
        <w:t xml:space="preserve">，否则，其投标可能被拒绝。</w:t>
      </w:r>
      <w:r/>
    </w:p>
    <w:p>
      <w:pPr>
        <w:pStyle w:val="871"/>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.2无论是否递交投标文件，投标人都应将招标文件及以后的所有通知、文件等视为保密文件。</w:t>
      </w:r>
      <w:r/>
    </w:p>
    <w:p>
      <w:pPr>
        <w:pStyle w:val="871"/>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.投标文件计量单位和使用文字</w:t>
      </w:r>
      <w:r/>
    </w:p>
    <w:p>
      <w:pPr>
        <w:pStyle w:val="871"/>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.1投标文件中所使用的计量单位，除招标文件中有特殊要求外，均应使用中华人民共和国法定计量单位。</w:t>
      </w:r>
      <w:r/>
    </w:p>
    <w:p>
      <w:pPr>
        <w:pStyle w:val="871"/>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.2投标文件应使用中文编制，投标文件中必须使用其他文字的，必须附有中文译本。对于未附有中文译本和中文译本不准确的投标文件，由此可能引起的对投标人不利的后果，采购人和采购代理机构概不负责。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left="0" w:firstLine="422"/>
        <w:spacing w:line="360" w:lineRule="auto"/>
        <w:rPr>
          <w:rFonts w:ascii="宋体" w:hAnsi="宋体"/>
          <w:b/>
          <w:sz w:val="21"/>
          <w:szCs w:val="21"/>
        </w:rPr>
      </w:pPr>
      <w:r>
        <w:rPr>
          <w:rFonts w:hint="eastAsia" w:ascii="宋体" w:hAnsi="宋体"/>
          <w:b/>
          <w:sz w:val="21"/>
          <w:szCs w:val="21"/>
        </w:rPr>
        <w:t xml:space="preserve">13. 知识产权</w:t>
      </w:r>
      <w:r/>
    </w:p>
    <w:p>
      <w:pPr>
        <w:ind w:left="0" w:firstLine="420"/>
        <w:spacing w:line="360" w:lineRule="auto"/>
        <w:rPr>
          <w:rFonts w:ascii="宋体" w:hAnsi="宋体"/>
          <w:sz w:val="21"/>
          <w:szCs w:val="21"/>
        </w:rPr>
      </w:pPr>
      <w:r>
        <w:rPr>
          <w:rFonts w:hint="eastAsia" w:ascii="宋体" w:hAnsi="宋体"/>
          <w:sz w:val="21"/>
          <w:szCs w:val="21"/>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2"/>
        <w:spacing w:line="360" w:lineRule="auto"/>
        <w:tabs>
          <w:tab w:val="left" w:pos="567" w:leader="none"/>
        </w:tabs>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w:t>
      </w:r>
      <w:r>
        <w:rPr>
          <w:rFonts w:hint="eastAsia" w:ascii="宋体" w:hAnsi="宋体"/>
          <w:b/>
          <w:sz w:val="21"/>
          <w:szCs w:val="21"/>
        </w:rPr>
        <w:t xml:space="preserve">投标文件的组成</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投标文件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.1封面</w:t>
      </w:r>
      <w:r/>
    </w:p>
    <w:p>
      <w:pPr>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.2开标一览表</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3</w:t>
      </w:r>
      <w:r>
        <w:rPr>
          <w:rFonts w:hint="eastAsia" w:ascii="宋体" w:hAnsi="宋体"/>
          <w:b/>
          <w:sz w:val="21"/>
          <w:szCs w:val="21"/>
        </w:rPr>
        <w:t xml:space="preserve">公开分项报价</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资格审查文件</w:t>
      </w:r>
      <w:r/>
    </w:p>
    <w:p>
      <w:pPr>
        <w:pStyle w:val="871"/>
        <w:ind w:left="0" w:firstLine="420"/>
        <w:spacing w:line="360" w:lineRule="auto"/>
        <w:rPr>
          <w:rFonts w:ascii="宋体" w:hAnsi="宋体"/>
          <w:sz w:val="21"/>
          <w:szCs w:val="21"/>
        </w:rPr>
      </w:pPr>
      <w:r>
        <w:rPr>
          <w:rFonts w:hint="eastAsia" w:ascii="宋体" w:hAnsi="宋体"/>
          <w:sz w:val="21"/>
          <w:szCs w:val="21"/>
        </w:rPr>
        <w:t xml:space="preserve">14.1.4.1关于资格文件的声明函（格式见第三章）；</w:t>
      </w:r>
      <w:r/>
    </w:p>
    <w:p>
      <w:pPr>
        <w:pStyle w:val="871"/>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2</w:t>
      </w:r>
      <w:r>
        <w:rPr>
          <w:rFonts w:hint="eastAsia" w:ascii="宋体" w:hAnsi="宋体"/>
          <w:sz w:val="21"/>
          <w:szCs w:val="21"/>
        </w:rPr>
        <w:t xml:space="preserve">投标人法定代表人身份证</w:t>
      </w:r>
      <w:r>
        <w:rPr>
          <w:rFonts w:hint="eastAsia" w:ascii="宋体" w:hAnsi="宋体"/>
          <w:sz w:val="21"/>
          <w:szCs w:val="21"/>
        </w:rPr>
        <w:t xml:space="preserve">正反面</w:t>
      </w:r>
      <w:r>
        <w:rPr>
          <w:rFonts w:hint="eastAsia" w:ascii="宋体" w:hAnsi="宋体"/>
          <w:sz w:val="21"/>
          <w:szCs w:val="21"/>
        </w:rPr>
        <w:t xml:space="preserve">复印件；</w:t>
      </w:r>
      <w:r/>
    </w:p>
    <w:p>
      <w:pPr>
        <w:pStyle w:val="871"/>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3</w:t>
      </w:r>
      <w:r>
        <w:rPr>
          <w:rFonts w:hint="eastAsia" w:ascii="宋体" w:hAnsi="宋体"/>
          <w:sz w:val="21"/>
          <w:szCs w:val="21"/>
        </w:rPr>
        <w:t xml:space="preserve">法定代表人授权委托书（如有授权，格式见第三章）；</w:t>
      </w:r>
      <w:r/>
    </w:p>
    <w:p>
      <w:pPr>
        <w:pStyle w:val="871"/>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4</w:t>
      </w:r>
      <w:r>
        <w:rPr>
          <w:rFonts w:hint="eastAsia" w:ascii="宋体" w:hAnsi="宋体"/>
          <w:sz w:val="21"/>
          <w:szCs w:val="21"/>
        </w:rPr>
        <w:t xml:space="preserve">投标人授权代理人身份证</w:t>
      </w:r>
      <w:r>
        <w:rPr>
          <w:rFonts w:hint="eastAsia" w:ascii="宋体" w:hAnsi="宋体"/>
          <w:sz w:val="21"/>
          <w:szCs w:val="21"/>
        </w:rPr>
        <w:t xml:space="preserve">正反面</w:t>
      </w:r>
      <w:r>
        <w:rPr>
          <w:rFonts w:hint="eastAsia" w:ascii="宋体" w:hAnsi="宋体"/>
          <w:sz w:val="21"/>
          <w:szCs w:val="21"/>
        </w:rPr>
        <w:t xml:space="preserve">复印件（如有授权）；</w:t>
      </w:r>
      <w:r/>
    </w:p>
    <w:p>
      <w:pPr>
        <w:pStyle w:val="871"/>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14.1.4.</w:t>
      </w:r>
      <w:r>
        <w:rPr>
          <w:rFonts w:ascii="宋体" w:hAnsi="宋体"/>
          <w:sz w:val="21"/>
          <w:szCs w:val="21"/>
        </w:rPr>
        <w:t xml:space="preserve">5</w:t>
      </w:r>
      <w:r>
        <w:rPr>
          <w:rFonts w:hint="eastAsia" w:ascii="宋体" w:hAnsi="宋体"/>
          <w:sz w:val="21"/>
          <w:szCs w:val="21"/>
        </w:rPr>
        <w:t xml:space="preserve">合格投标人资格证明材料：</w:t>
      </w:r>
      <w:r/>
    </w:p>
    <w:p>
      <w:pPr>
        <w:pStyle w:val="910"/>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（1）具有独立承担民事责任的能力证明。包括法人或者其他组织的营业执照等证明文件，自然人的身份证明；</w:t>
      </w:r>
      <w:r/>
    </w:p>
    <w:p>
      <w:pPr>
        <w:pStyle w:val="910"/>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p>
    <w:p>
      <w:pPr>
        <w:pStyle w:val="910"/>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（3）具备履行合同所必需的设备和专业技术能力的证明材料或承诺；</w:t>
      </w:r>
      <w:r/>
    </w:p>
    <w:p>
      <w:pPr>
        <w:pStyle w:val="871"/>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（4）依法缴纳税收和社会保障资金的相关资料</w:t>
      </w:r>
      <w:r>
        <w:rPr>
          <w:rFonts w:hint="eastAsia" w:ascii="宋体" w:hAnsi="宋体"/>
          <w:b/>
          <w:sz w:val="21"/>
          <w:szCs w:val="21"/>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sz w:val="21"/>
          <w:szCs w:val="21"/>
        </w:rPr>
        <w:t xml:space="preserve">；</w:t>
      </w:r>
      <w:r/>
    </w:p>
    <w:p>
      <w:pPr>
        <w:pStyle w:val="871"/>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（5）参加政府采购活动前三年内在经营活动中没有重大违法记录的书面声明函。</w:t>
      </w:r>
      <w:r/>
    </w:p>
    <w:p>
      <w:pPr>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6</w:t>
      </w:r>
      <w:r>
        <w:rPr>
          <w:rFonts w:hint="eastAsia" w:ascii="宋体" w:hAnsi="宋体"/>
          <w:sz w:val="21"/>
          <w:szCs w:val="21"/>
        </w:rPr>
        <w:t xml:space="preserve">《中小企业声明函》或《残疾人福利性单位声明函》或由省级以上监狱管理局、戒毒管理局（含新疆生产建设兵团）出具的属于监狱企业的证明文件；</w:t>
      </w:r>
      <w:r/>
    </w:p>
    <w:p>
      <w:pPr>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7</w:t>
      </w:r>
      <w:r>
        <w:rPr>
          <w:rFonts w:hint="eastAsia" w:ascii="宋体" w:hAnsi="宋体"/>
          <w:sz w:val="21"/>
          <w:szCs w:val="21"/>
        </w:rPr>
        <w:t xml:space="preserve">其它有关资格证明文件。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5</w:t>
      </w:r>
      <w:r>
        <w:rPr>
          <w:rFonts w:hint="eastAsia" w:ascii="宋体" w:hAnsi="宋体"/>
          <w:b/>
          <w:sz w:val="21"/>
          <w:szCs w:val="21"/>
        </w:rPr>
        <w:t xml:space="preserve">符合性审查文件</w:t>
      </w:r>
      <w:r/>
    </w:p>
    <w:p>
      <w:pPr>
        <w:pStyle w:val="871"/>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5.1</w:t>
      </w:r>
      <w:r>
        <w:rPr>
          <w:rFonts w:hint="eastAsia" w:ascii="宋体" w:hAnsi="宋体"/>
          <w:sz w:val="21"/>
          <w:szCs w:val="21"/>
        </w:rPr>
        <w:t xml:space="preserve">投标函（格式见第三章）；</w:t>
      </w:r>
      <w:r/>
    </w:p>
    <w:p>
      <w:pPr>
        <w:ind w:left="0" w:firstLine="408"/>
        <w:spacing w:line="360" w:lineRule="auto"/>
        <w:rPr>
          <w:rFonts w:ascii="宋体" w:hAnsi="宋体"/>
          <w:sz w:val="21"/>
          <w:szCs w:val="21"/>
        </w:rPr>
      </w:pPr>
      <w:r>
        <w:rPr>
          <w:rFonts w:ascii="宋体" w:hAnsi="宋体"/>
          <w:sz w:val="21"/>
          <w:szCs w:val="21"/>
        </w:rPr>
        <w:t xml:space="preserve">14.1.5.2</w:t>
      </w:r>
      <w:r>
        <w:rPr>
          <w:rFonts w:hint="eastAsia" w:ascii="宋体" w:hAnsi="宋体"/>
          <w:sz w:val="21"/>
          <w:szCs w:val="21"/>
        </w:rPr>
        <w:t xml:space="preserve">偏离表（格式见第三章）；</w:t>
      </w:r>
      <w:r/>
    </w:p>
    <w:p>
      <w:pPr>
        <w:ind w:left="0" w:firstLine="408"/>
        <w:spacing w:line="360" w:lineRule="auto"/>
        <w:rPr>
          <w:rFonts w:ascii="宋体" w:hAnsi="宋体"/>
          <w:sz w:val="21"/>
          <w:szCs w:val="21"/>
        </w:rPr>
      </w:pPr>
      <w:r>
        <w:rPr>
          <w:rFonts w:ascii="宋体" w:hAnsi="宋体"/>
          <w:sz w:val="21"/>
          <w:szCs w:val="21"/>
        </w:rPr>
        <w:t xml:space="preserve">14.1.5.3</w:t>
      </w:r>
      <w:r>
        <w:rPr>
          <w:rFonts w:hint="eastAsia" w:ascii="宋体" w:hAnsi="宋体"/>
          <w:sz w:val="21"/>
          <w:szCs w:val="21"/>
        </w:rPr>
        <w:t xml:space="preserve">项目服务人员配置表（格式见第三章）；</w:t>
      </w:r>
      <w:r/>
    </w:p>
    <w:p>
      <w:pPr>
        <w:ind w:left="0" w:firstLine="408"/>
        <w:spacing w:line="360" w:lineRule="auto"/>
        <w:rPr>
          <w:rFonts w:ascii="宋体" w:hAnsi="宋体"/>
          <w:b/>
          <w:sz w:val="21"/>
          <w:szCs w:val="21"/>
        </w:rPr>
      </w:pPr>
      <w:r>
        <w:rPr>
          <w:rFonts w:hint="eastAsia" w:ascii="宋体" w:hAnsi="宋体"/>
          <w:sz w:val="21"/>
          <w:szCs w:val="21"/>
        </w:rPr>
        <w:t xml:space="preserve">1</w:t>
      </w:r>
      <w:r>
        <w:rPr>
          <w:rFonts w:ascii="宋体" w:hAnsi="宋体"/>
          <w:sz w:val="21"/>
          <w:szCs w:val="21"/>
        </w:rPr>
        <w:t xml:space="preserve">4.1.5.4</w:t>
      </w:r>
      <w:r>
        <w:rPr>
          <w:rFonts w:hint="eastAsia" w:ascii="宋体" w:hAnsi="宋体"/>
          <w:sz w:val="21"/>
          <w:szCs w:val="21"/>
        </w:rPr>
        <w:t xml:space="preserve">其他有关符合性证明的文件。</w:t>
      </w:r>
      <w:r/>
    </w:p>
    <w:p>
      <w:pPr>
        <w:pStyle w:val="871"/>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4.1.6</w:t>
      </w:r>
      <w:r>
        <w:rPr>
          <w:rFonts w:hint="eastAsia" w:ascii="宋体" w:hAnsi="宋体"/>
          <w:b/>
          <w:sz w:val="21"/>
          <w:szCs w:val="21"/>
        </w:rPr>
        <w:t xml:space="preserve">综合评审文件</w:t>
      </w:r>
      <w:r>
        <w:rPr>
          <w:rFonts w:hint="eastAsia" w:ascii="宋体" w:hAnsi="宋体"/>
          <w:sz w:val="21"/>
          <w:szCs w:val="21"/>
        </w:rPr>
        <w:t xml:space="preserve">（供应商根据评分标准制作）</w:t>
      </w:r>
      <w:r/>
    </w:p>
    <w:p>
      <w:pPr>
        <w:ind w:left="0" w:firstLine="408"/>
        <w:spacing w:line="360" w:lineRule="auto"/>
        <w:rPr>
          <w:rFonts w:ascii="宋体" w:hAnsi="宋体" w:cs="Times New Roman"/>
          <w:sz w:val="21"/>
          <w:szCs w:val="21"/>
          <w:lang w:val="zh-CN"/>
        </w:rPr>
      </w:pPr>
      <w:r>
        <w:rPr>
          <w:rFonts w:ascii="宋体" w:hAnsi="宋体"/>
          <w:sz w:val="21"/>
          <w:szCs w:val="21"/>
        </w:rPr>
        <w:t xml:space="preserve">14.1.7</w:t>
      </w:r>
      <w:r>
        <w:rPr>
          <w:rFonts w:hint="eastAsia" w:ascii="宋体" w:hAnsi="宋体"/>
          <w:sz w:val="21"/>
          <w:szCs w:val="21"/>
        </w:rPr>
        <w:t xml:space="preserve">对属于《节能产品政府采购品目清单》政府强制采购产品的，需提供该产品有效期内的认证等相关证明材料（如有）；</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4.1.8</w:t>
      </w:r>
      <w:r>
        <w:rPr>
          <w:rFonts w:hint="eastAsia" w:ascii="宋体" w:hAnsi="宋体"/>
          <w:sz w:val="21"/>
          <w:szCs w:val="21"/>
        </w:rPr>
        <w:t xml:space="preserve">其他可以证明投标人资质、服务质量的证书、文件等相关资料。</w:t>
      </w:r>
      <w:r/>
    </w:p>
    <w:p>
      <w:pPr>
        <w:pStyle w:val="1087"/>
        <w:ind w:left="0" w:firstLine="430"/>
        <w:spacing w:line="360" w:lineRule="auto"/>
        <w:rPr>
          <w:rFonts w:ascii="宋体" w:hAnsi="宋体" w:cs="宋体"/>
          <w:b/>
          <w:bCs/>
          <w:sz w:val="21"/>
          <w:szCs w:val="21"/>
        </w:rPr>
      </w:pPr>
      <w:r>
        <w:rPr>
          <w:rFonts w:hint="eastAsia" w:ascii="宋体" w:hAnsi="宋体" w:cs="宋体"/>
          <w:b/>
          <w:bCs/>
          <w:sz w:val="21"/>
          <w:szCs w:val="21"/>
        </w:rPr>
        <w:t xml:space="preserve">注：（1）以上</w:t>
      </w:r>
      <w:r>
        <w:rPr>
          <w:rFonts w:ascii="宋体" w:hAnsi="宋体" w:cs="宋体"/>
          <w:b/>
          <w:bCs/>
          <w:sz w:val="21"/>
          <w:szCs w:val="21"/>
        </w:rPr>
        <w:t xml:space="preserve">14.1.4.1-14.1.4.7</w:t>
      </w:r>
      <w:r>
        <w:rPr>
          <w:rFonts w:hint="eastAsia" w:ascii="宋体" w:hAnsi="宋体" w:cs="宋体"/>
          <w:b/>
          <w:bCs/>
          <w:sz w:val="21"/>
          <w:szCs w:val="21"/>
        </w:rPr>
        <w:t xml:space="preserve">为资格审查要求提供的材料，是作为对供应商资格审查、质疑身份认定的依据，投标人必须提供并加盖电子公章。否则，投标文件将被认定为不符合资格审查要求。</w:t>
      </w:r>
      <w:r/>
    </w:p>
    <w:p>
      <w:pPr>
        <w:pStyle w:val="1087"/>
        <w:ind w:left="0" w:firstLine="430"/>
        <w:spacing w:line="360" w:lineRule="auto"/>
        <w:rPr>
          <w:rFonts w:ascii="宋体" w:hAnsi="宋体" w:cs="宋体"/>
          <w:b/>
          <w:bCs/>
          <w:sz w:val="21"/>
          <w:szCs w:val="21"/>
        </w:rPr>
      </w:pPr>
      <w:r>
        <w:rPr>
          <w:rFonts w:hint="eastAsia" w:ascii="宋体" w:hAnsi="宋体" w:cs="宋体"/>
          <w:b/>
          <w:bCs/>
          <w:sz w:val="21"/>
          <w:szCs w:val="21"/>
        </w:rPr>
        <w:t xml:space="preserve">（2）以上</w:t>
      </w:r>
      <w:r>
        <w:rPr>
          <w:rFonts w:ascii="宋体" w:hAnsi="宋体" w:cs="宋体"/>
          <w:b/>
          <w:bCs/>
          <w:sz w:val="21"/>
          <w:szCs w:val="21"/>
        </w:rPr>
        <w:t xml:space="preserve">14.1.5.1</w:t>
      </w:r>
      <w:r>
        <w:rPr>
          <w:rFonts w:hint="eastAsia" w:ascii="宋体" w:hAnsi="宋体" w:cs="宋体"/>
          <w:b/>
          <w:bCs/>
          <w:sz w:val="21"/>
          <w:szCs w:val="21"/>
        </w:rPr>
        <w:t xml:space="preserve">-</w:t>
      </w:r>
      <w:r>
        <w:rPr>
          <w:rFonts w:ascii="宋体" w:hAnsi="宋体" w:cs="宋体"/>
          <w:b/>
          <w:bCs/>
          <w:sz w:val="21"/>
          <w:szCs w:val="21"/>
        </w:rPr>
        <w:t xml:space="preserve">14.1.5.4</w:t>
      </w:r>
      <w:r>
        <w:rPr>
          <w:rFonts w:hint="eastAsia" w:ascii="宋体" w:hAnsi="宋体" w:cs="宋体"/>
          <w:b/>
          <w:bCs/>
          <w:sz w:val="21"/>
          <w:szCs w:val="21"/>
        </w:rPr>
        <w:t xml:space="preserve">为符合性审查须提供的资料，投标人必须提供并加盖电子公章。否则，投标文件将被认定为未实质性响应。</w:t>
      </w:r>
      <w:r/>
    </w:p>
    <w:p>
      <w:pPr>
        <w:pStyle w:val="1087"/>
        <w:ind w:left="0" w:firstLine="430"/>
        <w:spacing w:line="360" w:lineRule="auto"/>
        <w:rPr>
          <w:rFonts w:ascii="宋体" w:hAnsi="宋体"/>
          <w:sz w:val="21"/>
          <w:szCs w:val="21"/>
        </w:rPr>
      </w:pPr>
      <w:r>
        <w:rPr>
          <w:rFonts w:hint="eastAsia" w:ascii="宋体" w:hAnsi="宋体"/>
          <w:b/>
          <w:sz w:val="21"/>
          <w:szCs w:val="21"/>
        </w:rPr>
        <w:t xml:space="preserve">（3）“1</w:t>
      </w:r>
      <w:r>
        <w:rPr>
          <w:rFonts w:ascii="宋体" w:hAnsi="宋体"/>
          <w:b/>
          <w:sz w:val="21"/>
          <w:szCs w:val="21"/>
        </w:rPr>
        <w:t xml:space="preserve">4.1.4-14.1.8</w:t>
      </w:r>
      <w:r>
        <w:rPr>
          <w:rFonts w:hint="eastAsia" w:ascii="宋体" w:hAnsi="宋体"/>
          <w:b/>
          <w:sz w:val="21"/>
          <w:szCs w:val="21"/>
        </w:rPr>
        <w:t xml:space="preserve">”中不得出现投标总报价。</w:t>
      </w:r>
      <w:r>
        <w:rPr>
          <w:rFonts w:hint="eastAsia" w:ascii="宋体" w:hAnsi="宋体"/>
          <w:sz w:val="21"/>
          <w:szCs w:val="21"/>
        </w:rPr>
        <w:t xml:space="preserve">投标人所提交的资料的完整与否，将直接影响投标人的评分。</w:t>
      </w:r>
      <w:r/>
    </w:p>
    <w:p>
      <w:pPr>
        <w:pStyle w:val="1087"/>
        <w:ind w:left="0" w:firstLine="430"/>
        <w:spacing w:line="360" w:lineRule="auto"/>
        <w:rPr>
          <w:rFonts w:ascii="宋体" w:hAnsi="宋体" w:cs="宋体"/>
          <w:b/>
          <w:bCs/>
          <w:sz w:val="21"/>
          <w:szCs w:val="21"/>
        </w:rPr>
      </w:pP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）制作电子投标文件时必须与投标文件制作软件目录一一对应，将相关资料上传至相应模块，如未按照系统中模块上传的，相关不利后果(如资格审查不通过、符合性审查不通过)由供应商自行承担。</w:t>
      </w:r>
      <w:r/>
    </w:p>
    <w:p>
      <w:pPr>
        <w:pStyle w:val="1087"/>
        <w:ind w:left="0" w:firstLine="430"/>
        <w:spacing w:line="360" w:lineRule="auto"/>
        <w:rPr>
          <w:rFonts w:ascii="宋体" w:hAnsi="宋体"/>
          <w:b/>
          <w:sz w:val="21"/>
          <w:szCs w:val="21"/>
        </w:rPr>
      </w:pPr>
      <w:r>
        <w:rPr>
          <w:rFonts w:hint="eastAsia" w:ascii="宋体" w:hAnsi="宋体"/>
          <w:b/>
          <w:sz w:val="21"/>
          <w:szCs w:val="21"/>
        </w:rPr>
        <w:t xml:space="preserve">（5）开评标过程中如有问题采购代理机构工作人员会及时通过《投标供应商确认函》留存的手机号与供应商联系。请供应商确保该手机号通讯畅通，否则导致的不利后果由供应商自行承担。</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.投标文件编制要求</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.1投标文件按统一格式、顺序编写。</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5</w:t>
      </w:r>
      <w:r>
        <w:rPr>
          <w:rFonts w:hint="eastAsia" w:ascii="宋体" w:hAnsi="宋体"/>
          <w:sz w:val="21"/>
          <w:szCs w:val="21"/>
        </w:rPr>
        <w:t xml:space="preserve">.2《开标一览表》为在开标仪式上唱标的内容，要求按格式填写，统一规范，不得自行增减内容。</w:t>
      </w:r>
      <w:r/>
    </w:p>
    <w:p>
      <w:pPr>
        <w:pStyle w:val="1087"/>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6</w:t>
      </w:r>
      <w:r>
        <w:rPr>
          <w:rFonts w:hint="eastAsia" w:ascii="宋体" w:hAnsi="宋体" w:cs="宋体"/>
          <w:b/>
          <w:sz w:val="21"/>
          <w:szCs w:val="21"/>
        </w:rPr>
        <w:t xml:space="preserve">.投标报价（编制）要求的说明</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6</w:t>
      </w:r>
      <w:r>
        <w:rPr>
          <w:rFonts w:hint="eastAsia" w:ascii="宋体" w:hAnsi="宋体"/>
          <w:sz w:val="21"/>
          <w:szCs w:val="21"/>
        </w:rPr>
        <w:t xml:space="preserve">.1除非合同中另有规定，投标人对《开标一览表》中的报价</w:t>
      </w:r>
      <w:r>
        <w:rPr>
          <w:rFonts w:hint="eastAsia" w:ascii="宋体" w:hAnsi="宋体"/>
          <w:sz w:val="21"/>
          <w:szCs w:val="21"/>
          <w:lang w:val="zh-CN"/>
        </w:rPr>
        <w:t xml:space="preserve">应综合考量</w:t>
      </w:r>
      <w:r>
        <w:rPr>
          <w:rFonts w:hint="eastAsia" w:ascii="宋体" w:hAnsi="宋体"/>
          <w:sz w:val="21"/>
          <w:szCs w:val="21"/>
        </w:rPr>
        <w:t xml:space="preserve">完成本次服务项目所需的服务成本、经营成本、法定税费和管理企业的利润、保险及合同包含的所有风险、责任等各项应有费用。</w:t>
      </w:r>
      <w:r>
        <w:rPr>
          <w:rFonts w:hint="eastAsia" w:ascii="宋体" w:hAnsi="宋体"/>
          <w:sz w:val="21"/>
          <w:szCs w:val="21"/>
          <w:lang w:val="zh-CN"/>
        </w:rPr>
        <w:t xml:space="preserve">投标报价为最终报价，除非因特殊原因并经买卖双方协商同意，投标人不得再要求追加任何费用。同时，除非合同条款中另有规定，否则，投标人所报价格在合同实施期间不因市场变化因素而变动</w:t>
      </w:r>
      <w:r>
        <w:rPr>
          <w:rFonts w:hint="eastAsia" w:ascii="宋体" w:hAnsi="宋体"/>
          <w:sz w:val="21"/>
          <w:szCs w:val="21"/>
        </w:rPr>
        <w:t xml:space="preserve">。</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.2投标人应按《公开分项报价》要求的内容填写，并由其法定代表人或授权代理人签署。</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.3投标人应对招标文件内所要采购的全部内容进行报价，只投其中部分内容者，其标书将被拒绝（如为多标段项目，则上述提到的全部内容是指所投标段对应采购的全部内容）。</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.4一项投标内容只允许一个报价，招标人不接受任何有选择性的投标报价。</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.5投标文件报价采用人民币表示，除非合同的特殊条款另有规定。</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.6最低的报价或最高的折扣率不能作为中标的保证。</w:t>
      </w:r>
      <w:r/>
    </w:p>
    <w:p>
      <w:pPr>
        <w:pStyle w:val="1087"/>
        <w:ind w:left="0" w:firstLine="422"/>
        <w:spacing w:line="360" w:lineRule="auto"/>
        <w:rPr>
          <w:rFonts w:ascii="宋体" w:hAnsi="宋体" w:cs="宋体"/>
          <w:b/>
          <w:sz w:val="21"/>
          <w:szCs w:val="21"/>
          <w:lang w:val="en-US"/>
        </w:rPr>
      </w:pPr>
      <w:r>
        <w:rPr>
          <w:rFonts w:hint="eastAsia" w:ascii="宋体" w:hAnsi="宋体" w:cs="宋体"/>
          <w:b/>
          <w:sz w:val="21"/>
          <w:szCs w:val="21"/>
        </w:rPr>
        <w:t xml:space="preserve">1</w:t>
      </w:r>
      <w:r>
        <w:rPr>
          <w:rFonts w:ascii="宋体" w:hAnsi="宋体" w:cs="宋体"/>
          <w:b/>
          <w:sz w:val="21"/>
          <w:szCs w:val="21"/>
        </w:rPr>
        <w:t xml:space="preserve">7</w:t>
      </w:r>
      <w:r>
        <w:rPr>
          <w:rFonts w:hint="eastAsia" w:ascii="宋体" w:hAnsi="宋体" w:cs="宋体"/>
          <w:b/>
          <w:sz w:val="21"/>
          <w:szCs w:val="21"/>
        </w:rPr>
        <w:t xml:space="preserve">.投标保证金：</w:t>
      </w:r>
      <w:r>
        <w:rPr>
          <w:rFonts w:hint="eastAsia" w:ascii="宋体" w:hAnsi="宋体" w:cs="宋体"/>
          <w:b/>
          <w:sz w:val="21"/>
          <w:szCs w:val="21"/>
          <w:lang w:val="en-US"/>
        </w:rPr>
        <w:t xml:space="preserve">本项目不收取投标保证金。</w:t>
      </w:r>
      <w:r/>
    </w:p>
    <w:p>
      <w:pPr>
        <w:pStyle w:val="1087"/>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8</w:t>
      </w:r>
      <w:r>
        <w:rPr>
          <w:rFonts w:hint="eastAsia" w:ascii="宋体" w:hAnsi="宋体" w:cs="宋体"/>
          <w:b/>
          <w:sz w:val="21"/>
          <w:szCs w:val="21"/>
        </w:rPr>
        <w:t xml:space="preserve">.投标文件的有效期</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.1自提交投标文件截止之日起90天内，投标文件中承诺的投标有效期应当不少于招标文件中载明的投标有效期。</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.2在特殊情况下，采购人、采购代理机构可与投标人协商延长投标书的有效期。这种要求和答复都应以书面形式进行。同意延长有效期的投标人不能修改投标文件。</w:t>
      </w:r>
      <w:r/>
    </w:p>
    <w:p>
      <w:pPr>
        <w:pStyle w:val="1087"/>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9</w:t>
      </w:r>
      <w:r>
        <w:rPr>
          <w:rFonts w:hint="eastAsia" w:ascii="宋体" w:hAnsi="宋体" w:cs="宋体"/>
          <w:b/>
          <w:sz w:val="21"/>
          <w:szCs w:val="21"/>
        </w:rPr>
        <w:t xml:space="preserve">.投标文件的制作、签署、上传</w:t>
      </w:r>
      <w:r/>
    </w:p>
    <w:p>
      <w:pPr>
        <w:pStyle w:val="1087"/>
        <w:ind w:left="0" w:firstLine="428"/>
        <w:spacing w:line="360" w:lineRule="auto"/>
        <w:rPr>
          <w:rFonts w:ascii="宋体" w:hAnsi="宋体"/>
          <w:b/>
          <w:sz w:val="21"/>
          <w:szCs w:val="21"/>
          <w:lang w:val="en-US"/>
        </w:rPr>
      </w:pPr>
      <w:r>
        <w:rPr>
          <w:rFonts w:hint="eastAsia" w:ascii="宋体" w:hAnsi="宋体" w:cs="宋体"/>
          <w:sz w:val="21"/>
          <w:szCs w:val="21"/>
        </w:rPr>
        <w:t xml:space="preserve">1</w:t>
      </w:r>
      <w:r>
        <w:rPr>
          <w:rFonts w:ascii="宋体" w:hAnsi="宋体" w:cs="宋体"/>
          <w:sz w:val="21"/>
          <w:szCs w:val="21"/>
        </w:rPr>
        <w:t xml:space="preserve">9</w:t>
      </w:r>
      <w:r>
        <w:rPr>
          <w:rFonts w:hint="eastAsia" w:ascii="宋体" w:hAnsi="宋体" w:cs="宋体"/>
          <w:sz w:val="21"/>
          <w:szCs w:val="21"/>
        </w:rPr>
        <w:t xml:space="preserve">.1</w:t>
      </w:r>
      <w:r>
        <w:rPr>
          <w:rFonts w:hint="eastAsia" w:asciiTheme="minorEastAsia" w:hAnsiTheme="minorEastAsia" w:eastAsiaTheme="minorEastAsia"/>
          <w:sz w:val="21"/>
          <w:szCs w:val="21"/>
        </w:rPr>
        <w:t xml:space="preserve">本项目采用电子招投标形式，请供应商按照</w:t>
      </w:r>
      <w:r>
        <w:rPr>
          <w:rFonts w:hint="eastAsia" w:asciiTheme="minorEastAsia" w:hAnsiTheme="minorEastAsia" w:eastAsiaTheme="minorEastAsia"/>
          <w:b/>
          <w:sz w:val="21"/>
          <w:szCs w:val="21"/>
        </w:rPr>
        <w:t xml:space="preserve">《苏采云系统供应商操作手册》</w:t>
      </w:r>
      <w:r>
        <w:rPr>
          <w:rFonts w:hint="eastAsia" w:asciiTheme="minorEastAsia" w:hAnsiTheme="minorEastAsia" w:eastAsiaTheme="minorEastAsia"/>
          <w:sz w:val="21"/>
          <w:szCs w:val="21"/>
        </w:rPr>
        <w:t xml:space="preserve">进行制作、上传电子投标文件。</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9.2</w:t>
      </w:r>
      <w:r>
        <w:rPr>
          <w:rFonts w:hint="eastAsia" w:ascii="宋体" w:hAnsi="宋体" w:cs="宋体"/>
          <w:sz w:val="21"/>
          <w:szCs w:val="21"/>
        </w:rPr>
        <w:t xml:space="preserve">制作电子投标文件时，应按照招标文件要求加盖投标人电子公章。</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9</w:t>
      </w:r>
      <w:r>
        <w:rPr>
          <w:rFonts w:hint="eastAsia" w:ascii="宋体" w:hAnsi="宋体" w:cs="宋体"/>
          <w:sz w:val="21"/>
          <w:szCs w:val="21"/>
        </w:rPr>
        <w:t xml:space="preserve">.3</w:t>
      </w:r>
      <w:r>
        <w:rPr>
          <w:rFonts w:hint="eastAsia" w:ascii="宋体" w:hAnsi="宋体" w:cs="宋体"/>
          <w:b/>
          <w:sz w:val="21"/>
          <w:szCs w:val="21"/>
        </w:rPr>
        <w:t xml:space="preserve">电子投标文件制作完成后请于</w:t>
      </w:r>
      <w:r>
        <w:rPr>
          <w:rFonts w:hint="eastAsia" w:ascii="宋体" w:hAnsi="宋体"/>
          <w:b/>
          <w:sz w:val="21"/>
          <w:szCs w:val="21"/>
        </w:rPr>
        <w:t xml:space="preserve">投标文件网上提交截止时间</w:t>
      </w:r>
      <w:r>
        <w:rPr>
          <w:rFonts w:hint="eastAsia" w:ascii="宋体" w:hAnsi="宋体" w:cs="宋体"/>
          <w:b/>
          <w:sz w:val="21"/>
          <w:szCs w:val="21"/>
        </w:rPr>
        <w:t xml:space="preserve">前成功上传至“苏采云”系统，否则视为放弃参加该采购项目。</w:t>
      </w:r>
      <w:bookmarkStart w:id="28" w:name="_Toc25608"/>
      <w:r/>
      <w:bookmarkStart w:id="29" w:name="_Toc31150"/>
      <w:r>
        <w:rPr>
          <w:rFonts w:hint="eastAsia" w:ascii="宋体" w:hAnsi="宋体" w:cs="宋体"/>
          <w:sz w:val="21"/>
          <w:szCs w:val="21"/>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28"/>
      <w:bookmarkEnd w:id="29"/>
      <w:r/>
    </w:p>
    <w:p>
      <w:pPr>
        <w:pStyle w:val="1087"/>
        <w:ind w:left="0" w:firstLine="422"/>
        <w:spacing w:line="360" w:lineRule="auto"/>
        <w:rPr>
          <w:rFonts w:ascii="宋体" w:hAnsi="宋体" w:cs="宋体"/>
          <w:b/>
          <w:sz w:val="21"/>
          <w:szCs w:val="21"/>
        </w:rPr>
      </w:pPr>
      <w:r>
        <w:rPr>
          <w:rFonts w:hint="eastAsia" w:ascii="宋体" w:hAnsi="宋体" w:cs="宋体"/>
          <w:b/>
          <w:sz w:val="21"/>
          <w:szCs w:val="21"/>
        </w:rPr>
        <w:t xml:space="preserve">五、投标文件的递交、补充、修改和撤回</w:t>
      </w:r>
      <w:r/>
    </w:p>
    <w:p>
      <w:pPr>
        <w:pStyle w:val="1087"/>
        <w:ind w:left="0" w:firstLine="422"/>
        <w:spacing w:line="360" w:lineRule="auto"/>
        <w:rPr>
          <w:rFonts w:ascii="宋体" w:hAnsi="宋体" w:cs="宋体"/>
          <w:b/>
          <w:sz w:val="21"/>
          <w:szCs w:val="21"/>
        </w:rPr>
      </w:pPr>
      <w:r>
        <w:rPr>
          <w:rFonts w:hint="eastAsia" w:ascii="宋体" w:hAnsi="宋体" w:cs="宋体"/>
          <w:b/>
          <w:sz w:val="21"/>
          <w:szCs w:val="21"/>
        </w:rPr>
        <w:t xml:space="preserve">20.投标文件的递交</w:t>
      </w:r>
      <w:r/>
    </w:p>
    <w:p>
      <w:pPr>
        <w:pStyle w:val="1087"/>
        <w:ind w:left="0" w:firstLine="420"/>
        <w:spacing w:line="360" w:lineRule="auto"/>
        <w:rPr>
          <w:rFonts w:ascii="宋体" w:hAnsi="宋体" w:cs="宋体"/>
          <w:sz w:val="21"/>
          <w:szCs w:val="21"/>
        </w:rPr>
      </w:pPr>
      <w:r>
        <w:rPr>
          <w:rFonts w:ascii="宋体" w:hAnsi="宋体" w:cs="宋体"/>
          <w:sz w:val="21"/>
          <w:szCs w:val="21"/>
        </w:rPr>
        <w:t xml:space="preserve">20</w:t>
      </w:r>
      <w:r>
        <w:rPr>
          <w:rFonts w:hint="eastAsia" w:ascii="宋体" w:hAnsi="宋体" w:cs="宋体"/>
          <w:sz w:val="21"/>
          <w:szCs w:val="21"/>
        </w:rPr>
        <w:t xml:space="preserve">.1</w:t>
      </w:r>
      <w:r>
        <w:rPr>
          <w:rFonts w:hint="eastAsia" w:ascii="宋体" w:hAnsi="宋体" w:cs="宋体"/>
          <w:sz w:val="21"/>
          <w:szCs w:val="21"/>
        </w:rPr>
        <w:t xml:space="preserve">投标人应当</w:t>
      </w:r>
      <w:r>
        <w:rPr>
          <w:rFonts w:hint="eastAsia" w:ascii="宋体" w:hAnsi="宋体" w:cs="宋体"/>
          <w:sz w:val="21"/>
          <w:szCs w:val="21"/>
        </w:rPr>
        <w:t xml:space="preserve">在投标截止时间前制作并上传电子投标文件。</w:t>
      </w:r>
      <w:r/>
    </w:p>
    <w:p>
      <w:pPr>
        <w:pStyle w:val="871"/>
        <w:ind w:left="0" w:firstLine="420"/>
        <w:spacing w:line="360" w:lineRule="auto"/>
        <w:rPr>
          <w:rFonts w:ascii="宋体" w:hAnsi="宋体"/>
          <w:b/>
          <w:sz w:val="21"/>
          <w:szCs w:val="21"/>
        </w:rPr>
      </w:pPr>
      <w:r>
        <w:rPr>
          <w:rFonts w:ascii="宋体" w:hAnsi="宋体"/>
          <w:sz w:val="21"/>
          <w:szCs w:val="21"/>
        </w:rPr>
        <w:t xml:space="preserve">20</w:t>
      </w:r>
      <w:r>
        <w:rPr>
          <w:rFonts w:hint="eastAsia" w:ascii="宋体" w:hAnsi="宋体"/>
          <w:sz w:val="21"/>
          <w:szCs w:val="21"/>
        </w:rPr>
        <w:t xml:space="preserve">.2投标人通过</w:t>
      </w:r>
      <w:r>
        <w:rPr>
          <w:rFonts w:hint="eastAsia" w:ascii="宋体" w:hAnsi="宋体"/>
          <w:b/>
          <w:sz w:val="21"/>
          <w:szCs w:val="21"/>
        </w:rPr>
        <w:t xml:space="preserve">“苏采云”系统不见面开标大厅在线参与开标活动。（具体操作详见</w:t>
      </w:r>
      <w:r>
        <w:rPr>
          <w:rFonts w:hint="eastAsia" w:asciiTheme="minorEastAsia" w:hAnsiTheme="minorEastAsia" w:eastAsiaTheme="minorEastAsia"/>
          <w:b/>
          <w:sz w:val="21"/>
          <w:szCs w:val="21"/>
        </w:rPr>
        <w:t xml:space="preserve">《苏采云系统供应商操作手册》，</w:t>
      </w:r>
      <w:r>
        <w:rPr>
          <w:rFonts w:hint="eastAsia" w:ascii="宋体" w:hAnsi="宋体"/>
          <w:b/>
          <w:sz w:val="21"/>
          <w:szCs w:val="21"/>
        </w:rPr>
        <w:t xml:space="preserve">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p>
    <w:p>
      <w:pPr>
        <w:pStyle w:val="1087"/>
        <w:ind w:left="0" w:firstLine="422"/>
        <w:spacing w:line="360" w:lineRule="auto"/>
        <w:rPr>
          <w:rFonts w:ascii="宋体" w:hAnsi="宋体" w:cs="宋体"/>
          <w:b/>
          <w:sz w:val="21"/>
          <w:szCs w:val="21"/>
        </w:rPr>
      </w:pPr>
      <w:r>
        <w:rPr>
          <w:rFonts w:ascii="宋体" w:hAnsi="宋体" w:cs="宋体"/>
          <w:b/>
          <w:sz w:val="21"/>
          <w:szCs w:val="21"/>
        </w:rPr>
        <w:t xml:space="preserve">21</w:t>
      </w:r>
      <w:r>
        <w:rPr>
          <w:rFonts w:hint="eastAsia" w:ascii="宋体" w:hAnsi="宋体" w:cs="宋体"/>
          <w:b/>
          <w:sz w:val="21"/>
          <w:szCs w:val="21"/>
        </w:rPr>
        <w:t xml:space="preserve">.投标截止时间</w:t>
      </w:r>
      <w:r/>
    </w:p>
    <w:p>
      <w:pPr>
        <w:pStyle w:val="1087"/>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.1投标人应当在招标文件要求</w:t>
      </w:r>
      <w:r>
        <w:rPr>
          <w:rFonts w:hint="eastAsia" w:ascii="宋体" w:hAnsi="宋体"/>
          <w:sz w:val="21"/>
          <w:szCs w:val="21"/>
        </w:rPr>
        <w:t xml:space="preserve">投标文件网上提交截止时间</w:t>
      </w:r>
      <w:r>
        <w:rPr>
          <w:rFonts w:hint="eastAsia" w:ascii="宋体" w:hAnsi="宋体" w:cs="宋体"/>
          <w:sz w:val="21"/>
          <w:szCs w:val="21"/>
        </w:rPr>
        <w:t xml:space="preserve">前，将投标文件完成提交（上传）。</w:t>
      </w:r>
      <w:r>
        <w:rPr>
          <w:rFonts w:hint="eastAsia" w:ascii="宋体" w:hAnsi="宋体"/>
          <w:sz w:val="21"/>
          <w:szCs w:val="21"/>
        </w:rPr>
        <w:t xml:space="preserve">逾期提交（上传）的投标文件</w:t>
      </w:r>
      <w:r>
        <w:rPr>
          <w:rFonts w:hint="eastAsia" w:ascii="宋体" w:hAnsi="宋体" w:cs="宋体"/>
          <w:sz w:val="21"/>
          <w:szCs w:val="21"/>
        </w:rPr>
        <w:t xml:space="preserve">，</w:t>
      </w:r>
      <w:r>
        <w:rPr>
          <w:rFonts w:hint="eastAsia" w:ascii="宋体" w:hAnsi="宋体"/>
          <w:sz w:val="21"/>
          <w:szCs w:val="21"/>
        </w:rPr>
        <w:t xml:space="preserve">采购人和采购代理机构</w:t>
      </w:r>
      <w:r>
        <w:rPr>
          <w:rFonts w:hint="eastAsia" w:ascii="宋体" w:hAnsi="宋体" w:cs="宋体"/>
          <w:sz w:val="21"/>
          <w:szCs w:val="21"/>
        </w:rPr>
        <w:t xml:space="preserve">拒绝接收。</w:t>
      </w:r>
      <w:r/>
    </w:p>
    <w:p>
      <w:pPr>
        <w:pStyle w:val="1087"/>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.2采购人和采购代理机构推迟投标截止时间时，将按本须知规定的更正公告的方式对外发布。在这种情况下，</w:t>
      </w:r>
      <w:r>
        <w:rPr>
          <w:rFonts w:hint="eastAsia" w:ascii="宋体" w:hAnsi="宋体"/>
          <w:sz w:val="21"/>
          <w:szCs w:val="21"/>
        </w:rPr>
        <w:t xml:space="preserve">采购人、采购代理机构</w:t>
      </w:r>
      <w:r>
        <w:rPr>
          <w:rFonts w:hint="eastAsia" w:ascii="宋体" w:hAnsi="宋体" w:cs="宋体"/>
          <w:sz w:val="21"/>
          <w:szCs w:val="21"/>
        </w:rPr>
        <w:t xml:space="preserve">和投标人的权利和义务将受到新的截止期的约束。</w:t>
      </w:r>
      <w:r/>
    </w:p>
    <w:p>
      <w:pPr>
        <w:pStyle w:val="1087"/>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.3在投标截止时间止成功解密的投标文件少于三份，采购代理机构有权宣布本次招标失败。</w:t>
      </w:r>
      <w:r/>
    </w:p>
    <w:p>
      <w:pPr>
        <w:pStyle w:val="1087"/>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2</w:t>
      </w:r>
      <w:r>
        <w:rPr>
          <w:rFonts w:hint="eastAsia" w:ascii="宋体" w:hAnsi="宋体" w:cs="宋体"/>
          <w:b/>
          <w:sz w:val="21"/>
          <w:szCs w:val="21"/>
        </w:rPr>
        <w:t xml:space="preserve">.投标文件的补充、修改和撤回</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2</w:t>
      </w:r>
      <w:r>
        <w:rPr>
          <w:rFonts w:hint="eastAsia" w:ascii="宋体" w:hAnsi="宋体" w:cs="宋体"/>
          <w:sz w:val="21"/>
          <w:szCs w:val="21"/>
        </w:rPr>
        <w:t xml:space="preserve">.1投标人在</w:t>
      </w:r>
      <w:r>
        <w:rPr>
          <w:rFonts w:hint="eastAsia" w:ascii="宋体" w:hAnsi="宋体"/>
          <w:sz w:val="21"/>
          <w:szCs w:val="21"/>
        </w:rPr>
        <w:t xml:space="preserve">投标文件网上提交截止时间</w:t>
      </w:r>
      <w:r>
        <w:rPr>
          <w:rFonts w:hint="eastAsia" w:ascii="宋体" w:hAnsi="宋体" w:cs="宋体"/>
          <w:sz w:val="21"/>
          <w:szCs w:val="21"/>
        </w:rPr>
        <w:t xml:space="preserve">前，可以对其电子投标文件进行补充、修改，具体操作方法见</w:t>
      </w:r>
      <w:r>
        <w:rPr>
          <w:rFonts w:hint="eastAsia" w:asciiTheme="minorEastAsia" w:hAnsiTheme="minorEastAsia" w:eastAsiaTheme="minorEastAsia"/>
          <w:sz w:val="21"/>
          <w:szCs w:val="21"/>
        </w:rPr>
        <w:t xml:space="preserve">《苏采云系统供应商操作手册》</w:t>
      </w:r>
      <w:r>
        <w:rPr>
          <w:rFonts w:hint="eastAsia" w:ascii="宋体" w:hAnsi="宋体" w:cs="宋体"/>
          <w:sz w:val="21"/>
          <w:szCs w:val="21"/>
        </w:rPr>
        <w:t xml:space="preserve">。在</w:t>
      </w:r>
      <w:r>
        <w:rPr>
          <w:rFonts w:hint="eastAsia" w:ascii="宋体" w:hAnsi="宋体"/>
          <w:sz w:val="21"/>
          <w:szCs w:val="21"/>
        </w:rPr>
        <w:t xml:space="preserve">投标文件网上提交截止时间</w:t>
      </w:r>
      <w:r>
        <w:rPr>
          <w:rFonts w:hint="eastAsia" w:ascii="宋体" w:hAnsi="宋体" w:cs="宋体"/>
          <w:sz w:val="21"/>
          <w:szCs w:val="21"/>
        </w:rPr>
        <w:t xml:space="preserve">之后，投标人不得对其电子投标文件作任何修改。</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2</w:t>
      </w:r>
      <w:r>
        <w:rPr>
          <w:rFonts w:hint="eastAsia" w:ascii="宋体" w:hAnsi="宋体" w:cs="宋体"/>
          <w:sz w:val="21"/>
          <w:szCs w:val="21"/>
        </w:rPr>
        <w:t xml:space="preserve">.2投标人在</w:t>
      </w:r>
      <w:r>
        <w:rPr>
          <w:rFonts w:hint="eastAsia" w:ascii="宋体" w:hAnsi="宋体"/>
          <w:sz w:val="21"/>
          <w:szCs w:val="21"/>
        </w:rPr>
        <w:t xml:space="preserve">投标文件网上提交截止时间</w:t>
      </w:r>
      <w:r>
        <w:rPr>
          <w:rFonts w:hint="eastAsia" w:ascii="宋体" w:hAnsi="宋体" w:cs="宋体"/>
          <w:sz w:val="21"/>
          <w:szCs w:val="21"/>
        </w:rPr>
        <w:t xml:space="preserve">前，可以撤回其电子投标文件，具体操作方法见</w:t>
      </w:r>
      <w:r>
        <w:rPr>
          <w:rFonts w:hint="eastAsia" w:asciiTheme="minorEastAsia" w:hAnsiTheme="minorEastAsia" w:eastAsiaTheme="minorEastAsia"/>
          <w:sz w:val="21"/>
          <w:szCs w:val="21"/>
        </w:rPr>
        <w:t xml:space="preserve">《苏采云系统供应商操作手册》</w:t>
      </w:r>
      <w:r>
        <w:rPr>
          <w:rFonts w:hint="eastAsia" w:ascii="宋体" w:hAnsi="宋体" w:cs="宋体"/>
          <w:sz w:val="21"/>
          <w:szCs w:val="21"/>
        </w:rPr>
        <w:t xml:space="preserve">。</w:t>
      </w:r>
      <w:bookmarkStart w:id="30" w:name="_Toc29371"/>
      <w:r/>
      <w:bookmarkStart w:id="31" w:name="_Toc22837"/>
      <w:r>
        <w:rPr>
          <w:rFonts w:hint="eastAsia" w:ascii="宋体" w:hAnsi="宋体" w:cs="宋体"/>
          <w:sz w:val="21"/>
          <w:szCs w:val="21"/>
        </w:rPr>
        <w:t xml:space="preserve">投标人撤回电子投标文件，则认为其不再参与本项目投标活动。在投标截止时间至招标文件中规定的投标有效期满之间的这段时间内，投标人不得撤回其投标。</w:t>
      </w:r>
      <w:r/>
    </w:p>
    <w:p>
      <w:pPr>
        <w:pStyle w:val="1087"/>
        <w:ind w:left="0" w:firstLine="420"/>
        <w:spacing w:line="360" w:lineRule="auto"/>
        <w:rPr>
          <w:rFonts w:ascii="宋体" w:hAnsi="宋体" w:cs="宋体"/>
          <w:sz w:val="21"/>
          <w:szCs w:val="21"/>
        </w:rPr>
      </w:pPr>
      <w:r>
        <w:rPr>
          <w:rFonts w:hint="eastAsia" w:ascii="宋体" w:hAnsi="宋体"/>
          <w:sz w:val="21"/>
          <w:szCs w:val="21"/>
        </w:rPr>
        <w:t xml:space="preserve">六、开标和评标</w:t>
      </w:r>
      <w:bookmarkEnd w:id="30"/>
      <w:r/>
      <w:bookmarkEnd w:id="31"/>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.开标</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.1开标由采购代理机构</w:t>
      </w:r>
      <w:r>
        <w:rPr>
          <w:rFonts w:hint="eastAsia" w:ascii="宋体" w:hAnsi="宋体" w:cs="宋体"/>
          <w:sz w:val="21"/>
          <w:szCs w:val="21"/>
          <w:lang w:val="en-US"/>
        </w:rPr>
        <w:t xml:space="preserve">在线</w:t>
      </w:r>
      <w:r>
        <w:rPr>
          <w:rFonts w:hint="eastAsia" w:ascii="宋体" w:hAnsi="宋体" w:cs="宋体"/>
          <w:sz w:val="21"/>
          <w:szCs w:val="21"/>
        </w:rPr>
        <w:t xml:space="preserve">主持，邀请投标人</w:t>
      </w:r>
      <w:r>
        <w:rPr>
          <w:rFonts w:hint="eastAsia" w:ascii="宋体" w:hAnsi="宋体" w:cs="宋体"/>
          <w:sz w:val="21"/>
          <w:szCs w:val="21"/>
          <w:lang w:val="en-US"/>
        </w:rPr>
        <w:t xml:space="preserve">在线</w:t>
      </w:r>
      <w:r>
        <w:rPr>
          <w:rFonts w:hint="eastAsia" w:ascii="宋体" w:hAnsi="宋体" w:cs="宋体"/>
          <w:sz w:val="21"/>
          <w:szCs w:val="21"/>
        </w:rPr>
        <w:t xml:space="preserve">参加。投标人应当按照</w:t>
      </w:r>
      <w:r>
        <w:rPr>
          <w:rFonts w:hint="eastAsia" w:asciiTheme="minorEastAsia" w:hAnsiTheme="minorEastAsia" w:eastAsiaTheme="minorEastAsia"/>
          <w:sz w:val="21"/>
          <w:szCs w:val="21"/>
        </w:rPr>
        <w:t xml:space="preserve">《苏采云系统供应商操作手册》</w:t>
      </w:r>
      <w:r>
        <w:rPr>
          <w:rFonts w:hint="eastAsia" w:ascii="宋体" w:hAnsi="宋体" w:cs="宋体"/>
          <w:sz w:val="21"/>
          <w:szCs w:val="21"/>
        </w:rPr>
        <w:t xml:space="preserve">规定，</w:t>
      </w:r>
      <w:r>
        <w:rPr>
          <w:rFonts w:hint="eastAsia" w:ascii="宋体" w:hAnsi="宋体" w:cs="宋体"/>
          <w:b/>
          <w:sz w:val="21"/>
          <w:szCs w:val="21"/>
        </w:rPr>
        <w:t xml:space="preserve">参加开标活动和在“苏采云”系统规定的时间内对投标文件进行解密</w:t>
      </w:r>
      <w:r>
        <w:rPr>
          <w:rFonts w:hint="eastAsia" w:ascii="宋体" w:hAnsi="宋体" w:cs="宋体"/>
          <w:sz w:val="21"/>
          <w:szCs w:val="21"/>
        </w:rPr>
        <w:t xml:space="preserve">。评标委员会成员不得参加开标活动。</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开标时，由采购代理机构</w:t>
      </w:r>
      <w:r>
        <w:rPr>
          <w:rFonts w:hint="eastAsia" w:ascii="宋体" w:hAnsi="宋体" w:cs="宋体"/>
          <w:sz w:val="21"/>
          <w:szCs w:val="21"/>
          <w:lang w:val="en-US"/>
        </w:rPr>
        <w:t xml:space="preserve">通过“苏采云”系统在线</w:t>
      </w:r>
      <w:r>
        <w:rPr>
          <w:rFonts w:hint="eastAsia" w:ascii="宋体" w:hAnsi="宋体" w:cs="宋体"/>
          <w:sz w:val="21"/>
          <w:szCs w:val="21"/>
        </w:rPr>
        <w:t xml:space="preserve">宣布投标人名称、投标价格和招标文件规定的需要宣布的其他内容。</w:t>
      </w:r>
      <w:r>
        <w:rPr>
          <w:rFonts w:hint="eastAsia" w:ascii="宋体" w:hAnsi="宋体" w:cs="宋体"/>
          <w:sz w:val="21"/>
          <w:szCs w:val="21"/>
          <w:lang w:val="en-US"/>
        </w:rPr>
        <w:t xml:space="preserve">投标人在不见面开标系统中确认投标价格，如</w:t>
      </w:r>
      <w:r>
        <w:rPr>
          <w:rFonts w:hint="eastAsia" w:ascii="宋体" w:hAnsi="宋体" w:cs="宋体"/>
          <w:sz w:val="21"/>
          <w:szCs w:val="21"/>
        </w:rPr>
        <w:t xml:space="preserve">投标人未</w:t>
      </w:r>
      <w:r>
        <w:rPr>
          <w:rFonts w:hint="eastAsia" w:ascii="宋体" w:hAnsi="宋体" w:cs="宋体"/>
          <w:sz w:val="21"/>
          <w:szCs w:val="21"/>
          <w:lang w:val="en-US"/>
        </w:rPr>
        <w:t xml:space="preserve">在线</w:t>
      </w:r>
      <w:r>
        <w:rPr>
          <w:rFonts w:hint="eastAsia" w:ascii="宋体" w:hAnsi="宋体" w:cs="宋体"/>
          <w:sz w:val="21"/>
          <w:szCs w:val="21"/>
        </w:rPr>
        <w:t xml:space="preserve">参加开标</w:t>
      </w:r>
      <w:r>
        <w:rPr>
          <w:rFonts w:hint="eastAsia" w:ascii="宋体" w:hAnsi="宋体" w:cs="宋体"/>
          <w:sz w:val="21"/>
          <w:szCs w:val="21"/>
          <w:lang w:val="en-US"/>
        </w:rPr>
        <w:t xml:space="preserve">或未在规定时间内确认价格</w:t>
      </w:r>
      <w:r>
        <w:rPr>
          <w:rFonts w:hint="eastAsia" w:ascii="宋体" w:hAnsi="宋体" w:cs="宋体"/>
          <w:sz w:val="21"/>
          <w:szCs w:val="21"/>
        </w:rPr>
        <w:t xml:space="preserve">的，视同认可开标结果。</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资格审查</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.1公开招标采购项目开标结束后，采购人应当依法对投标人的资格进行审查，未通过资格审查的视为无效投标。</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.2根据政府采购法及相关法规，以及苏州市财政局《关于印发苏州市市级政府采购信用记录查询和使用工作试行办法的通知》（苏财购</w:t>
      </w:r>
      <w:r>
        <w:rPr>
          <w:rFonts w:hint="eastAsia" w:ascii="宋体" w:hAnsi="宋体" w:cs="宋体"/>
          <w:sz w:val="21"/>
          <w:szCs w:val="21"/>
        </w:rPr>
        <w:t xml:space="preserve">〔2017〕</w:t>
      </w:r>
      <w:r>
        <w:rPr>
          <w:rFonts w:hint="eastAsia" w:ascii="宋体" w:hAnsi="宋体" w:cs="宋体"/>
          <w:sz w:val="21"/>
          <w:szCs w:val="21"/>
        </w:rPr>
        <w:t xml:space="preserve">11号）文件的规定，采购代理机构将对供应商进行信用查询：</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.2.1查询时间：投标文件递交截止时间。</w:t>
      </w:r>
      <w:r/>
    </w:p>
    <w:p>
      <w:pPr>
        <w:pStyle w:val="1087"/>
        <w:ind w:left="0" w:firstLine="420"/>
        <w:spacing w:line="360" w:lineRule="auto"/>
        <w:rPr>
          <w:rFonts w:ascii="宋体" w:hAnsi="宋体" w:cs="宋体"/>
          <w:b/>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.2.2查询渠道</w:t>
      </w:r>
      <w:r>
        <w:rPr>
          <w:rFonts w:hint="eastAsia" w:ascii="宋体" w:hAnsi="宋体" w:cs="宋体"/>
          <w:b/>
          <w:sz w:val="21"/>
          <w:szCs w:val="21"/>
        </w:rPr>
        <w:t xml:space="preserve">：</w:t>
      </w:r>
      <w:r>
        <w:rPr>
          <w:rFonts w:hint="eastAsia" w:ascii="宋体" w:hAnsi="宋体" w:cs="宋体"/>
          <w:sz w:val="21"/>
          <w:szCs w:val="21"/>
        </w:rPr>
        <w:t xml:space="preserve">采购代理机构会在接收投标文件截止时间后，登录</w:t>
      </w:r>
      <w:r>
        <w:rPr>
          <w:rFonts w:ascii="宋体" w:hAnsi="宋体" w:cs="宋体"/>
          <w:sz w:val="21"/>
          <w:szCs w:val="21"/>
        </w:rPr>
        <w:t xml:space="preserve">信用中国</w:t>
      </w:r>
      <w:r>
        <w:rPr>
          <w:rFonts w:hint="eastAsia" w:ascii="宋体" w:hAnsi="宋体" w:cs="宋体"/>
          <w:sz w:val="21"/>
          <w:szCs w:val="21"/>
        </w:rPr>
        <w:t xml:space="preserve">网站</w:t>
      </w:r>
      <w:r>
        <w:rPr>
          <w:rFonts w:ascii="宋体" w:hAnsi="宋体" w:cs="宋体"/>
          <w:sz w:val="21"/>
          <w:szCs w:val="21"/>
        </w:rPr>
        <w:t xml:space="preserve">（www.creditchina.gov.cn）</w:t>
      </w:r>
      <w:r>
        <w:rPr>
          <w:rFonts w:hint="eastAsia" w:ascii="宋体" w:hAnsi="宋体" w:cs="宋体"/>
          <w:sz w:val="21"/>
          <w:szCs w:val="21"/>
        </w:rPr>
        <w:t xml:space="preserve">和中国政府采购网（</w:t>
      </w:r>
      <w:r>
        <w:rPr>
          <w:rFonts w:ascii="宋体" w:hAnsi="宋体" w:cs="宋体"/>
          <w:sz w:val="21"/>
          <w:szCs w:val="21"/>
        </w:rPr>
        <w:t xml:space="preserve">www.ccgp.gov.cn/</w:t>
      </w:r>
      <w:r>
        <w:rPr>
          <w:rFonts w:hint="eastAsia" w:ascii="宋体" w:hAnsi="宋体" w:cs="宋体"/>
          <w:sz w:val="21"/>
          <w:szCs w:val="21"/>
        </w:rPr>
        <w:t xml:space="preserve">）</w:t>
      </w:r>
      <w:r>
        <w:rPr>
          <w:rFonts w:ascii="宋体" w:hAnsi="宋体" w:cs="宋体"/>
          <w:sz w:val="21"/>
          <w:szCs w:val="21"/>
        </w:rPr>
        <w:t xml:space="preserve">查询供应商的信用记录，并将查询结果递交</w:t>
      </w:r>
      <w:r>
        <w:rPr>
          <w:rFonts w:hint="eastAsia" w:ascii="宋体" w:hAnsi="宋体" w:cs="宋体"/>
          <w:sz w:val="21"/>
          <w:szCs w:val="21"/>
        </w:rPr>
        <w:t xml:space="preserve">评标委员会。</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3.3</w:t>
      </w:r>
      <w:r>
        <w:rPr>
          <w:rFonts w:hint="eastAsia" w:ascii="宋体" w:hAnsi="宋体" w:cs="宋体"/>
          <w:sz w:val="21"/>
          <w:szCs w:val="21"/>
        </w:rPr>
        <w:t xml:space="preserve">.2.3查询证据留存方式：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cs="宋体"/>
          <w:sz w:val="21"/>
          <w:szCs w:val="21"/>
          <w:lang w:val="en-US"/>
        </w:rPr>
        <w:t xml:space="preserve">录</w:t>
      </w:r>
      <w:r>
        <w:rPr>
          <w:rFonts w:hint="eastAsia" w:ascii="宋体" w:hAnsi="宋体" w:cs="宋体"/>
          <w:sz w:val="21"/>
          <w:szCs w:val="21"/>
        </w:rPr>
        <w:t xml:space="preserve">到来源网站页面进行复核并打印，作为证据留存。</w:t>
      </w:r>
      <w:r/>
    </w:p>
    <w:p>
      <w:pPr>
        <w:pStyle w:val="1087"/>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3</w:t>
      </w:r>
      <w:r>
        <w:rPr>
          <w:rFonts w:hint="eastAsia" w:ascii="宋体" w:hAnsi="宋体" w:cs="宋体"/>
          <w:b/>
          <w:sz w:val="21"/>
          <w:szCs w:val="21"/>
        </w:rPr>
        <w:t xml:space="preserve">.</w:t>
      </w:r>
      <w:r>
        <w:rPr>
          <w:rFonts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1087"/>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4</w:t>
      </w:r>
      <w:r>
        <w:rPr>
          <w:rFonts w:hint="eastAsia" w:ascii="宋体" w:hAnsi="宋体" w:cs="宋体"/>
          <w:b/>
          <w:sz w:val="21"/>
          <w:szCs w:val="21"/>
        </w:rPr>
        <w:t xml:space="preserve">.评标委员会</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.1评标委员会负责具体评标事务，并独立履行下列职责：</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.1.1审查、评价投标文件是否符合招标文件的商务、技术等实质性要求；</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.1.2要求投标人对投标文件有关事项作出澄清或者说明；</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.1.3对投标文件进行比较和评价；</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.1.4确定中标候选人名单，以及根据采购人委托直接确定中标人；</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.1.5向采购人、采购代理机构或者有关部门报告评标中发现的违法行为。</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.2评标委员会成员应当履行下列义务：</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.2.1遵纪守法，客观、公正、廉洁地履行职责；</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.2.2按照招标文件规定的评标办法和评标标准进行评标，对评审意见承担个人责任；</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.2.3对评标过程和结果，以及投标人的商业秘密保密；</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.2.4评标委员会根据全体评标成员签字的原始评标记录和评标结果编写评标报告。评标报告应当包括以下内容： </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（一）招标公告刊登的媒体名称、开标日期和地点；</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（二）投标人名单和评标委员会成员名单；</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（三）评标方法和标准；</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（四）开标记录和评标情况及说明，包括无效投标人名单及原因；</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（五）评标结果，确定的中标候选人名单或者经采购人委托直接确定的中标人；</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（六）其他需要说明的情况，包括评标过程中投标人根据评标委员会要求进行的澄清、说明或者补正，评标委员会成员的更换等。</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.2.5配合相关部门的投诉处理工作；</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.2.6配合采购人和采购代理机构答复投标人提出的质疑。</w:t>
      </w:r>
      <w:r/>
    </w:p>
    <w:p>
      <w:pPr>
        <w:pStyle w:val="1087"/>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5</w:t>
      </w:r>
      <w:r>
        <w:rPr>
          <w:rFonts w:hint="eastAsia" w:ascii="宋体" w:hAnsi="宋体" w:cs="宋体"/>
          <w:b/>
          <w:sz w:val="21"/>
          <w:szCs w:val="21"/>
        </w:rPr>
        <w:t xml:space="preserve">.评标内容的保密</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.1公开开标后，直到宣布授予中标合同为止，凡属于审查、澄清、评价和比较投标的所有资料，有关授予合同的信息都不应向投标人或与评标无关的其他人泄露。</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.2在投标文件的审查、澄清、评价和比较以及授予合同的过程中，投标人对采购人、采购代理机构和评标委员会成员施加影响的任何行为，都将取消其中标资格。</w:t>
      </w:r>
      <w:r/>
    </w:p>
    <w:p>
      <w:pPr>
        <w:pStyle w:val="1087"/>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.对投标文件初审</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.1评标委员会应当对符合资格的投标人的投标文件进行符合性审查，以确定其是否满足招标文件的实质性要求。</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投标文件有下列情况之一者评标委员会有权将其拒绝：</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.1.1投标人的投标文件未按照本须知规定制作的；</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.1.2未按本须知规定提交资格文件；</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.1.3与招标文件有重大偏离；</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.1.4投标人拒绝修正错误；</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.1.5投标人的报价是选择性的；</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.1.6投标人的报价只投了部分内容；</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.1.7投标人的投标文件出现了评标委员会认为不应当雷同的情况；</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.1.8其他被评委会认定无效的情况。</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.3投标文件报价出现前后不一致的，除招标文件另有规定外，按照下列规定修正：</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（一）投标文件中开标一览表（报价表）内容与投标文件中相应内容不一致的，以开标一览表（报价表）为准；</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（二）大写金额和小写金额不一致的，以大写金额为准；</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（三）单价金额小数点或者百分比有明显错位的，以开标一览表的总价为准，并修改单价；</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（四）总价金额与按单价汇总金额不一致的，以单价金额计算结果为准。</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1087"/>
        <w:ind w:left="0" w:firstLine="422"/>
        <w:spacing w:line="360" w:lineRule="auto"/>
        <w:rPr>
          <w:rFonts w:ascii="宋体" w:hAnsi="宋体" w:cs="宋体"/>
          <w:b/>
          <w:sz w:val="21"/>
          <w:szCs w:val="21"/>
        </w:rPr>
      </w:pPr>
      <w:r/>
      <w:bookmarkStart w:id="32" w:name="OLE_LINK20"/>
      <w:r/>
      <w:bookmarkStart w:id="33" w:name="OLE_LINK11"/>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.4异常低价投标审查</w:t>
      </w:r>
      <w:bookmarkEnd w:id="32"/>
      <w:r/>
    </w:p>
    <w:p>
      <w:pPr>
        <w:pStyle w:val="1087"/>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2</w:t>
      </w:r>
      <w:r>
        <w:rPr>
          <w:rFonts w:ascii="宋体" w:hAnsi="宋体" w:cs="宋体"/>
          <w:b/>
          <w:sz w:val="21"/>
          <w:szCs w:val="21"/>
          <w:lang w:val="en-US"/>
        </w:rPr>
        <w:t xml:space="preserve">6.4.1</w:t>
      </w:r>
      <w:r>
        <w:rPr>
          <w:rFonts w:hint="eastAsia" w:ascii="宋体" w:hAnsi="宋体" w:cs="宋体"/>
          <w:b/>
          <w:sz w:val="21"/>
          <w:szCs w:val="21"/>
          <w:lang w:val="en-US"/>
        </w:rPr>
        <w:t xml:space="preserve">评标过程中出现下列情形之一的，</w:t>
      </w:r>
      <w:bookmarkStart w:id="34" w:name="OLE_LINK5"/>
      <w:r/>
      <w:bookmarkStart w:id="35" w:name="OLE_LINK6"/>
      <w:r>
        <w:rPr>
          <w:rFonts w:hint="eastAsia" w:ascii="宋体" w:hAnsi="宋体" w:cs="宋体"/>
          <w:b/>
          <w:sz w:val="21"/>
          <w:szCs w:val="21"/>
          <w:lang w:val="en-US"/>
        </w:rPr>
        <w:t xml:space="preserve">评标</w:t>
      </w:r>
      <w:bookmarkEnd w:id="34"/>
      <w:r/>
      <w:bookmarkEnd w:id="35"/>
      <w:r>
        <w:rPr>
          <w:rFonts w:hint="eastAsia" w:ascii="宋体" w:hAnsi="宋体" w:cs="宋体"/>
          <w:b/>
          <w:sz w:val="21"/>
          <w:szCs w:val="21"/>
          <w:lang w:val="en-US"/>
        </w:rPr>
        <w:t xml:space="preserve">委员会应当启动异常低价投标审查程序：</w:t>
      </w:r>
      <w:r/>
    </w:p>
    <w:p>
      <w:pPr>
        <w:pStyle w:val="1087"/>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（一）投标报价低于全部通过符合性审查供应商投标报价平均值50%的，即投标报价&lt;全部通过符合性审查供应商投标报价平均值×50%；</w:t>
      </w:r>
      <w:r/>
    </w:p>
    <w:p>
      <w:pPr>
        <w:pStyle w:val="1087"/>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（二）投标报价低于通过符合性审查的次低报价供应商投标报价50%的，即投标报价&lt;通过符合性审查的次低报价供应商投标报价×50%；</w:t>
      </w:r>
      <w:r/>
    </w:p>
    <w:p>
      <w:pPr>
        <w:pStyle w:val="1087"/>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（三）投标报价低于采购项目最高限价45%的，即投标报价&lt;采购项目最高限价×45%；</w:t>
      </w:r>
      <w:r/>
    </w:p>
    <w:p>
      <w:pPr>
        <w:pStyle w:val="1087"/>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（四）评标委员会基于专业判断，认为供应商报价过低，有可能影响产品质量或者不能诚信履约的其他情形。</w:t>
      </w:r>
      <w:r/>
    </w:p>
    <w:p>
      <w:pPr>
        <w:pStyle w:val="1087"/>
        <w:ind w:left="0" w:firstLine="422"/>
        <w:spacing w:line="360" w:lineRule="auto"/>
        <w:rPr>
          <w:shd w:val="clear" w:color="auto" w:fill="ffffff"/>
        </w:rPr>
      </w:pPr>
      <w:r/>
      <w:bookmarkStart w:id="36" w:name="OLE_LINK3"/>
      <w:r/>
      <w:bookmarkStart w:id="37" w:name="OLE_LINK4"/>
      <w:r>
        <w:rPr>
          <w:rFonts w:ascii="宋体" w:hAnsi="宋体"/>
          <w:b/>
          <w:sz w:val="21"/>
          <w:szCs w:val="21"/>
        </w:rPr>
        <w:t xml:space="preserve">26.4.2</w:t>
      </w:r>
      <w:r>
        <w:rPr>
          <w:rFonts w:hint="eastAsia" w:ascii="宋体" w:hAnsi="宋体"/>
          <w:b/>
          <w:sz w:val="21"/>
          <w:szCs w:val="21"/>
        </w:rPr>
        <w:t xml:space="preserve">启动异常低价投标审查后，</w:t>
      </w:r>
      <w:bookmarkStart w:id="38" w:name="OLE_LINK1"/>
      <w:r/>
      <w:bookmarkStart w:id="39" w:name="OLE_LINK2"/>
      <w:r>
        <w:rPr>
          <w:rFonts w:hint="eastAsia" w:ascii="宋体" w:hAnsi="宋体"/>
          <w:b/>
          <w:sz w:val="21"/>
          <w:szCs w:val="21"/>
        </w:rPr>
        <w:t xml:space="preserve">评标委员会</w:t>
      </w:r>
      <w:bookmarkEnd w:id="38"/>
      <w:r/>
      <w:bookmarkEnd w:id="39"/>
      <w:r>
        <w:rPr>
          <w:rFonts w:hint="eastAsia" w:ascii="宋体" w:hAnsi="宋体"/>
          <w:b/>
          <w:sz w:val="21"/>
          <w:szCs w:val="21"/>
        </w:rPr>
        <w:t xml:space="preserve">应当要求相关供应商在评标现场合理的时间内对投标价格作出解释，提供项目具体成本测算等与报价合理性相关的书面说明及相关证明材料</w:t>
      </w:r>
      <w:bookmarkStart w:id="40" w:name="OLE_LINK9"/>
      <w:r/>
      <w:bookmarkStart w:id="41" w:name="OLE_LINK10"/>
      <w:r>
        <w:rPr>
          <w:rFonts w:hint="eastAsia" w:ascii="宋体" w:hAnsi="宋体"/>
          <w:b/>
          <w:sz w:val="21"/>
          <w:szCs w:val="21"/>
        </w:rPr>
        <w:t xml:space="preserve">，</w:t>
      </w:r>
      <w:bookmarkEnd w:id="40"/>
      <w:r/>
      <w:bookmarkEnd w:id="41"/>
      <w:r>
        <w:rPr>
          <w:rFonts w:hint="eastAsia" w:ascii="宋体" w:hAnsi="宋体"/>
          <w:b/>
          <w:sz w:val="21"/>
          <w:szCs w:val="21"/>
        </w:rPr>
        <w:t xml:space="preserve">包括但不限于原材料成本、人工成本、制造费用等，给予相关供应商的合理时间一般不少于30分钟。其中，属于2</w:t>
      </w:r>
      <w:r>
        <w:rPr>
          <w:rFonts w:ascii="宋体" w:hAnsi="宋体"/>
          <w:b/>
          <w:sz w:val="21"/>
          <w:szCs w:val="21"/>
        </w:rPr>
        <w:t xml:space="preserve">6.4.1</w:t>
      </w:r>
      <w:r>
        <w:rPr>
          <w:rFonts w:hint="eastAsia" w:ascii="宋体" w:hAnsi="宋体"/>
          <w:b/>
          <w:sz w:val="21"/>
          <w:szCs w:val="21"/>
        </w:rPr>
        <w:t xml:space="preserve">第（三）项情形，供应商已随投标文件一并提交相关书面说明及必要的证明材料的，在评审现场可不再重复提交。</w:t>
      </w:r>
      <w:r/>
    </w:p>
    <w:p>
      <w:pPr>
        <w:pStyle w:val="1087"/>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2</w:t>
      </w:r>
      <w:r>
        <w:rPr>
          <w:rFonts w:ascii="宋体" w:hAnsi="宋体" w:cs="宋体"/>
          <w:b/>
          <w:sz w:val="21"/>
          <w:szCs w:val="21"/>
          <w:lang w:val="en-US"/>
        </w:rPr>
        <w:t xml:space="preserve">6.4.3</w:t>
      </w:r>
      <w:r>
        <w:rPr>
          <w:rFonts w:hint="eastAsia" w:ascii="宋体" w:hAnsi="宋体" w:cs="宋体"/>
          <w:b/>
          <w:sz w:val="21"/>
          <w:szCs w:val="21"/>
          <w:lang w:val="en-US"/>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pStyle w:val="1087"/>
        <w:ind w:left="0" w:firstLine="422"/>
        <w:spacing w:line="360" w:lineRule="auto"/>
        <w:rPr>
          <w:rFonts w:ascii="宋体" w:hAnsi="宋体" w:cs="宋体"/>
          <w:b/>
          <w:sz w:val="21"/>
          <w:szCs w:val="21"/>
          <w:lang w:val="en-US"/>
        </w:rPr>
      </w:pPr>
      <w:r>
        <w:rPr>
          <w:rFonts w:ascii="宋体" w:hAnsi="宋体" w:cs="宋体"/>
          <w:b/>
          <w:sz w:val="21"/>
          <w:szCs w:val="21"/>
          <w:lang w:val="en-US"/>
        </w:rPr>
        <w:t xml:space="preserve">26.4.4</w:t>
      </w:r>
      <w:r>
        <w:rPr>
          <w:rFonts w:hint="eastAsia" w:ascii="宋体" w:hAnsi="宋体"/>
          <w:b/>
          <w:sz w:val="21"/>
          <w:szCs w:val="21"/>
        </w:rPr>
        <w:t xml:space="preserve">采购人、采购代理机构应当为评标委员会在评审现场及时获取同类项目中标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p>
    <w:p>
      <w:pPr>
        <w:pStyle w:val="1087"/>
        <w:ind w:left="0" w:firstLine="422"/>
        <w:spacing w:line="360" w:lineRule="auto"/>
        <w:rPr>
          <w:rFonts w:ascii="宋体" w:hAnsi="宋体" w:cs="宋体"/>
          <w:b/>
          <w:sz w:val="21"/>
          <w:szCs w:val="21"/>
          <w:lang w:val="en-US"/>
        </w:rPr>
      </w:pPr>
      <w:r>
        <w:rPr>
          <w:rFonts w:hint="eastAsia" w:ascii="宋体" w:hAnsi="宋体"/>
          <w:b/>
          <w:sz w:val="21"/>
          <w:szCs w:val="21"/>
        </w:rPr>
        <w:t xml:space="preserve">异常低价投标（响应）审查的启动原因、审查意见和审查结果应当在评审报告中记录，并随供应商提供的相关书面说明及证明材料，以及评标委员会有关互联网浏览、查询历史一并归档。</w:t>
      </w:r>
      <w:bookmarkEnd w:id="36"/>
      <w:r/>
      <w:bookmarkEnd w:id="37"/>
      <w:r/>
      <w:r/>
    </w:p>
    <w:p>
      <w:pPr>
        <w:pStyle w:val="1087"/>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26.</w:t>
      </w:r>
      <w:r>
        <w:rPr>
          <w:rFonts w:ascii="宋体" w:hAnsi="宋体" w:cs="宋体"/>
          <w:b/>
          <w:sz w:val="21"/>
          <w:szCs w:val="21"/>
          <w:lang w:val="en-US"/>
        </w:rPr>
        <w:t xml:space="preserve">5</w:t>
      </w:r>
      <w:r>
        <w:rPr>
          <w:rFonts w:hint="eastAsia" w:ascii="宋体" w:hAnsi="宋体" w:cs="宋体"/>
          <w:b/>
          <w:sz w:val="21"/>
          <w:szCs w:val="21"/>
          <w:lang w:val="en-US"/>
        </w:rPr>
        <w:t xml:space="preserve">评标委员会成员在打分过程中不应当出现打分畸高畸低的情形，若出现评标委员会成员在主观分打分上和评标委员会总的平均分相比有明显畸高或畸低情形（偏离度达到±30%）的，需要现场由该评标委员会成员对本人的打分做出情况说明。</w:t>
      </w:r>
      <w:bookmarkEnd w:id="33"/>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6</w:t>
      </w:r>
      <w:r>
        <w:rPr>
          <w:rFonts w:hint="eastAsia" w:ascii="宋体" w:hAnsi="宋体" w:cs="宋体"/>
          <w:sz w:val="21"/>
          <w:szCs w:val="21"/>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pStyle w:val="1087"/>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7</w:t>
      </w:r>
      <w:r>
        <w:rPr>
          <w:rFonts w:hint="eastAsia" w:ascii="宋体" w:hAnsi="宋体" w:cs="宋体"/>
          <w:b/>
          <w:sz w:val="21"/>
          <w:szCs w:val="21"/>
        </w:rPr>
        <w:t xml:space="preserve">.投标的澄清</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.1对于投标文件中含义不明确、同类问题表述不一致或者有明显文字和计算错误的内容，评标委员会应当以书面形式要求投标人作出必要的澄清、说明或者补正。</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.2投标人的澄清、说明或者补正应当采用书面形式，并加盖</w:t>
      </w:r>
      <w:r>
        <w:rPr>
          <w:rFonts w:hint="eastAsia" w:ascii="宋体" w:hAnsi="宋体" w:cs="宋体"/>
          <w:sz w:val="21"/>
          <w:szCs w:val="21"/>
          <w:lang w:val="en-US"/>
        </w:rPr>
        <w:t xml:space="preserve">其单位电子</w:t>
      </w:r>
      <w:r>
        <w:rPr>
          <w:rFonts w:hint="eastAsia" w:ascii="宋体" w:hAnsi="宋体" w:cs="宋体"/>
          <w:sz w:val="21"/>
          <w:szCs w:val="21"/>
        </w:rPr>
        <w:t xml:space="preserve">公章。投标人的澄清、说明或者补正不得超出投标文件的范围或者改变投标文件的实质性内容。</w:t>
      </w:r>
      <w:r/>
    </w:p>
    <w:p>
      <w:pPr>
        <w:pStyle w:val="1087"/>
        <w:ind w:left="0" w:firstLine="422"/>
        <w:spacing w:line="360" w:lineRule="auto"/>
        <w:rPr>
          <w:rFonts w:ascii="宋体" w:hAnsi="宋体" w:cs="宋体"/>
          <w:sz w:val="21"/>
          <w:szCs w:val="21"/>
        </w:rPr>
      </w:pPr>
      <w:r>
        <w:rPr>
          <w:rFonts w:hint="eastAsia" w:ascii="宋体" w:hAnsi="宋体" w:cs="宋体"/>
          <w:b/>
          <w:sz w:val="21"/>
          <w:szCs w:val="21"/>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w:t>
      </w:r>
      <w:r>
        <w:rPr>
          <w:rFonts w:hint="eastAsia" w:ascii="宋体" w:hAnsi="宋体" w:cs="宋体"/>
          <w:sz w:val="21"/>
          <w:szCs w:val="21"/>
        </w:rPr>
        <w:t xml:space="preserve">供应商应随时保持系统在线，如因供应商自身原因未在规定时间内提交澄清确认资料的，导致的不利后果由供应商自行承担。</w:t>
      </w:r>
      <w:r/>
    </w:p>
    <w:p>
      <w:pPr>
        <w:pStyle w:val="1087"/>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8.</w:t>
      </w:r>
      <w:r>
        <w:rPr>
          <w:rFonts w:hint="eastAsia" w:ascii="宋体" w:hAnsi="宋体" w:cs="宋体"/>
          <w:b/>
          <w:sz w:val="21"/>
          <w:szCs w:val="21"/>
        </w:rPr>
        <w:t xml:space="preserve">投标无效</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.1投标人存在下列情况之一的，投标无效:</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一</w:t>
      </w:r>
      <w:r>
        <w:rPr>
          <w:rFonts w:hint="eastAsia" w:ascii="宋体" w:hAnsi="宋体" w:cs="宋体"/>
          <w:sz w:val="21"/>
          <w:szCs w:val="21"/>
        </w:rPr>
        <w:t xml:space="preserve">）投标文件未按招标文件要求签署、盖章的；</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二</w:t>
      </w:r>
      <w:r>
        <w:rPr>
          <w:rFonts w:hint="eastAsia" w:ascii="宋体" w:hAnsi="宋体" w:cs="宋体"/>
          <w:sz w:val="21"/>
          <w:szCs w:val="21"/>
        </w:rPr>
        <w:t xml:space="preserve">）不具备招标文件中规定的资格要求的；</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三</w:t>
      </w:r>
      <w:r>
        <w:rPr>
          <w:rFonts w:hint="eastAsia" w:ascii="宋体" w:hAnsi="宋体" w:cs="宋体"/>
          <w:sz w:val="21"/>
          <w:szCs w:val="21"/>
        </w:rPr>
        <w:t xml:space="preserve">）报价超过招标文件中规定的预算金额或者最高限价的；</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四</w:t>
      </w:r>
      <w:r>
        <w:rPr>
          <w:rFonts w:hint="eastAsia" w:ascii="宋体" w:hAnsi="宋体" w:cs="宋体"/>
          <w:sz w:val="21"/>
          <w:szCs w:val="21"/>
        </w:rPr>
        <w:t xml:space="preserve">）投标文件含有采购人不能接受的附加条件的；</w:t>
      </w:r>
      <w:r/>
    </w:p>
    <w:p>
      <w:pPr>
        <w:pStyle w:val="1087"/>
        <w:ind w:left="0" w:firstLine="422"/>
        <w:spacing w:line="360" w:lineRule="auto"/>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六</w:t>
      </w:r>
      <w:r>
        <w:rPr>
          <w:rFonts w:hint="eastAsia" w:ascii="宋体" w:hAnsi="宋体" w:cs="宋体"/>
          <w:sz w:val="21"/>
          <w:szCs w:val="21"/>
        </w:rPr>
        <w:t xml:space="preserve">）法律、法规和招标文件规定的其他无效情形。</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.2投标人应当遵循公平竞争的原则，不得恶意串通，不得妨碍其他投标人的竞争行为，不得损害采购人或者其他投标人的合法权益。</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在评标过程中发现投标人有上述情形的，评标委员会应当认定其投标无效，并书面报告本级财政部门。</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.3有下列情形之一的，视为投标人串通投标，其投标无效：</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（一）不同投标人的投标文件由同一单位或者个人编制；</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（二）不同投标人委托同一单位或者个人办理投标事宜；</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（三）不同投标人的投标文件载明的项目管理成员或者联系人员为同一人；</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（四）不同投标人的投标文件异常一致或者投标报价呈规律性差异；</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（五）不同投标人的投标文件相互混装。</w:t>
      </w:r>
      <w:r/>
    </w:p>
    <w:p>
      <w:pPr>
        <w:pStyle w:val="1087"/>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9</w:t>
      </w:r>
      <w:r>
        <w:rPr>
          <w:rFonts w:hint="eastAsia" w:ascii="宋体" w:hAnsi="宋体" w:cs="宋体"/>
          <w:b/>
          <w:sz w:val="21"/>
          <w:szCs w:val="21"/>
        </w:rPr>
        <w:t xml:space="preserve">.废标</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.1在招标过程中，出现下列情况之一的，应予废标：</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.1.1符合专业条件的供应商或者对招标文件作实质投标的供应商不足</w:t>
      </w:r>
      <w:r>
        <w:rPr>
          <w:rFonts w:hint="eastAsia" w:ascii="宋体" w:hAnsi="宋体" w:cs="宋体"/>
          <w:sz w:val="21"/>
          <w:szCs w:val="21"/>
          <w:lang w:val="en-US"/>
        </w:rPr>
        <w:t xml:space="preserve">三</w:t>
      </w:r>
      <w:r>
        <w:rPr>
          <w:rFonts w:hint="eastAsia" w:ascii="宋体" w:hAnsi="宋体" w:cs="宋体"/>
          <w:sz w:val="21"/>
          <w:szCs w:val="21"/>
        </w:rPr>
        <w:t xml:space="preserve">家的；</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.1.2出现影响采购公正的违法、违规行为的；</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.1.3投标人的报价均超过了采购预算，采购人不能支付的；</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.1.4因重大变故，采购任务取消的；</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.2废标后，采购人和采购代理机构将把废标的理由通知所有投标人。</w:t>
      </w:r>
      <w:r/>
    </w:p>
    <w:p>
      <w:pPr>
        <w:pStyle w:val="1087"/>
        <w:ind w:left="0" w:firstLine="422"/>
        <w:spacing w:line="360" w:lineRule="auto"/>
        <w:rPr>
          <w:rFonts w:ascii="宋体" w:hAnsi="宋体" w:cs="宋体"/>
          <w:b/>
          <w:sz w:val="21"/>
          <w:szCs w:val="21"/>
        </w:rPr>
      </w:pPr>
      <w:r>
        <w:rPr>
          <w:rFonts w:ascii="宋体" w:hAnsi="宋体" w:cs="宋体"/>
          <w:b/>
          <w:sz w:val="21"/>
          <w:szCs w:val="21"/>
        </w:rPr>
        <w:t xml:space="preserve">30</w:t>
      </w:r>
      <w:r>
        <w:rPr>
          <w:rFonts w:hint="eastAsia" w:ascii="宋体" w:hAnsi="宋体" w:cs="宋体"/>
          <w:b/>
          <w:sz w:val="21"/>
          <w:szCs w:val="21"/>
        </w:rPr>
        <w:t xml:space="preserve">.投标文件的评价和比较</w:t>
      </w:r>
      <w:r/>
    </w:p>
    <w:p>
      <w:pPr>
        <w:pStyle w:val="1087"/>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pStyle w:val="1087"/>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.2最低的投标报价或最高的折扣比例是中标的重要条件，但不是唯一条件。</w:t>
      </w:r>
      <w:bookmarkStart w:id="42" w:name="_Toc18442"/>
      <w:r/>
      <w:bookmarkStart w:id="43" w:name="_Toc19501"/>
      <w:r/>
      <w:r/>
    </w:p>
    <w:p>
      <w:pPr>
        <w:pStyle w:val="1087"/>
        <w:ind w:left="0" w:firstLine="422"/>
        <w:spacing w:line="360" w:lineRule="auto"/>
        <w:rPr>
          <w:rFonts w:ascii="宋体" w:hAnsi="宋体" w:cs="宋体"/>
          <w:sz w:val="21"/>
          <w:szCs w:val="21"/>
        </w:rPr>
      </w:pPr>
      <w:r>
        <w:rPr>
          <w:rFonts w:hint="eastAsia" w:ascii="宋体" w:hAnsi="宋体"/>
          <w:b/>
          <w:sz w:val="21"/>
          <w:szCs w:val="21"/>
        </w:rPr>
        <w:t xml:space="preserve">七、授予合同</w:t>
      </w:r>
      <w:bookmarkEnd w:id="42"/>
      <w:r/>
      <w:bookmarkEnd w:id="43"/>
      <w:r/>
      <w:r/>
    </w:p>
    <w:p>
      <w:pPr>
        <w:pStyle w:val="1087"/>
        <w:ind w:left="0" w:firstLine="422"/>
        <w:spacing w:line="360" w:lineRule="auto"/>
        <w:rPr>
          <w:rFonts w:ascii="宋体" w:hAnsi="宋体" w:cs="宋体"/>
          <w:sz w:val="21"/>
          <w:szCs w:val="21"/>
        </w:rPr>
      </w:pPr>
      <w:r>
        <w:rPr>
          <w:rFonts w:ascii="宋体" w:hAnsi="宋体" w:cs="宋体"/>
          <w:b/>
          <w:sz w:val="21"/>
          <w:szCs w:val="21"/>
        </w:rPr>
        <w:t xml:space="preserve">31</w:t>
      </w:r>
      <w:r>
        <w:rPr>
          <w:rFonts w:hint="eastAsia" w:ascii="宋体" w:hAnsi="宋体" w:cs="宋体"/>
          <w:b/>
          <w:sz w:val="21"/>
          <w:szCs w:val="21"/>
        </w:rPr>
        <w:t xml:space="preserve">.中标单位的确认</w:t>
      </w:r>
      <w:r/>
    </w:p>
    <w:p>
      <w:pPr>
        <w:pStyle w:val="1087"/>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.1评标委员会根据投标人资格审查情况，对投标文件进行评价和比较，按照评标办法和标准进行评标，并按采购人的委托向采购人推荐中标人。</w:t>
      </w:r>
      <w:r/>
    </w:p>
    <w:p>
      <w:pPr>
        <w:pStyle w:val="1087"/>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pStyle w:val="1087"/>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2</w:t>
      </w:r>
      <w:r>
        <w:rPr>
          <w:rFonts w:hint="eastAsia" w:ascii="宋体" w:hAnsi="宋体" w:cs="宋体"/>
          <w:b/>
          <w:sz w:val="21"/>
          <w:szCs w:val="21"/>
        </w:rPr>
        <w:t xml:space="preserve">.合同授予标准</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采购人将把合同授予其投标文件在实质上响应投标招标文件要求且按本须知规定评选出的投标人。确定为中标的投标人必须具有实施本合同的能力和资源。</w:t>
      </w:r>
      <w:r/>
    </w:p>
    <w:p>
      <w:pPr>
        <w:pStyle w:val="1087"/>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.中标通知书</w:t>
      </w:r>
      <w:r/>
    </w:p>
    <w:p>
      <w:pPr>
        <w:pStyle w:val="1087"/>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.1确定出中标人后，采购代理机构在法定时间内向中标人发出中标通知书。</w:t>
      </w:r>
      <w:r>
        <w:rPr>
          <w:rFonts w:hint="eastAsia" w:ascii="宋体" w:hAnsi="宋体" w:cs="宋体"/>
          <w:b/>
          <w:sz w:val="21"/>
          <w:szCs w:val="21"/>
        </w:rPr>
        <w:t xml:space="preserve">请中标人在中标结果公告届满之日起30日内,使用CA证书登录“苏采云”系统及时下载中标通知书。</w:t>
      </w:r>
      <w:r>
        <w:rPr>
          <w:rFonts w:hint="eastAsia" w:ascii="宋体" w:hAnsi="宋体" w:cs="宋体"/>
          <w:sz w:val="21"/>
          <w:szCs w:val="21"/>
        </w:rPr>
        <w:t xml:space="preserve">因系统存储空间有限，自中标结果公告届满之日起30日后，“苏采云”系统不再保证提供下载中标通知书服务,因未及时下载而造成的不利后果由中标人自行承担。</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.2中标通知书将成为合同的组成部分，对采购人和中标人具有同等法律效力。</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中标通知书发出后，采购人不得违法改变中标结果，中标人无正当理由不得放弃中标。</w:t>
      </w:r>
      <w:r/>
    </w:p>
    <w:p>
      <w:pPr>
        <w:pStyle w:val="1087"/>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4</w:t>
      </w:r>
      <w:r>
        <w:rPr>
          <w:rFonts w:hint="eastAsia" w:ascii="宋体" w:hAnsi="宋体" w:cs="宋体"/>
          <w:b/>
          <w:sz w:val="21"/>
          <w:szCs w:val="21"/>
        </w:rPr>
        <w:t xml:space="preserve">.合同的签订</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4.1 </w:t>
      </w:r>
      <w:r>
        <w:rPr>
          <w:rFonts w:hint="eastAsia" w:ascii="宋体" w:hAnsi="宋体" w:cs="宋体"/>
          <w:sz w:val="21"/>
          <w:szCs w:val="21"/>
        </w:rPr>
        <w:t xml:space="preserve">按照</w:t>
      </w:r>
      <w:r>
        <w:rPr>
          <w:rFonts w:hint="eastAsia" w:ascii="宋体" w:hAnsi="宋体"/>
          <w:sz w:val="21"/>
        </w:rPr>
        <w:t xml:space="preserve">《关于印发&lt;苏州市政府采购促进中小企业发展实施意见&gt;的通知》（苏财购〔2022〕16号）</w:t>
      </w:r>
      <w:r>
        <w:rPr>
          <w:rFonts w:hint="eastAsia" w:ascii="宋体" w:hAnsi="宋体" w:cs="宋体"/>
          <w:sz w:val="21"/>
          <w:szCs w:val="21"/>
        </w:rPr>
        <w:t xml:space="preserve">文件精神，采购人与中标人原则上应当在中标通知书发出之日起十五日内，按照招标文件及投标文件确定的事项签订政府采购合同。</w:t>
      </w:r>
      <w:r/>
    </w:p>
    <w:p>
      <w:pPr>
        <w:pStyle w:val="1087"/>
        <w:ind w:left="0" w:firstLine="420"/>
        <w:spacing w:line="360" w:lineRule="auto"/>
        <w:rPr>
          <w:rFonts w:ascii="宋体" w:hAnsi="宋体" w:cs="宋体"/>
          <w:sz w:val="21"/>
          <w:szCs w:val="21"/>
          <w:lang w:val="en-US"/>
        </w:rPr>
      </w:pPr>
      <w:r>
        <w:rPr>
          <w:rFonts w:hint="eastAsia" w:ascii="宋体" w:hAnsi="宋体" w:cs="宋体"/>
          <w:sz w:val="21"/>
          <w:szCs w:val="21"/>
        </w:rPr>
        <w:t xml:space="preserve">3</w:t>
      </w:r>
      <w:r>
        <w:rPr>
          <w:rFonts w:ascii="宋体" w:hAnsi="宋体" w:cs="宋体"/>
          <w:sz w:val="21"/>
          <w:szCs w:val="21"/>
        </w:rPr>
        <w:t xml:space="preserve">4.2 </w:t>
      </w:r>
      <w:r>
        <w:rPr>
          <w:rFonts w:hint="eastAsia" w:ascii="宋体" w:hAnsi="宋体" w:cs="宋体"/>
          <w:sz w:val="21"/>
          <w:szCs w:val="21"/>
          <w:lang w:val="en-US"/>
        </w:rPr>
        <w:t xml:space="preserve">采购人与中标人所签订的合同不得对招标文件确定的事项和中标人投标文件作实质性修改，采购人不得向中标人提出任何不合理的要求作为签订合同的条件。</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4.3</w:t>
      </w:r>
      <w:r>
        <w:rPr>
          <w:rFonts w:hint="eastAsia" w:ascii="宋体" w:hAnsi="宋体" w:cs="宋体"/>
          <w:sz w:val="21"/>
          <w:szCs w:val="21"/>
        </w:rPr>
        <w:t xml:space="preserve">招标文件、中标人的投标文件及招标过程中有关澄清、承诺文件均应作为合同附件。</w:t>
      </w:r>
      <w:r/>
    </w:p>
    <w:p>
      <w:pPr>
        <w:pStyle w:val="1087"/>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4.4</w:t>
      </w:r>
      <w:r>
        <w:rPr>
          <w:rFonts w:hint="eastAsia" w:ascii="宋体" w:hAnsi="宋体" w:cs="宋体"/>
          <w:sz w:val="21"/>
          <w:szCs w:val="21"/>
        </w:rPr>
        <w:t xml:space="preserve">依据《政府采购促进中小企业发展管理办法》（财库〔2020〕46号）规定，依据本办法规定享受扶持政策获得政府采购合同的，小微企业不得将合同分包给大中型企业，中型企业不得将合同分包给大型企业。</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4.5</w:t>
      </w:r>
      <w:r>
        <w:rPr>
          <w:rFonts w:hint="eastAsia" w:ascii="宋体" w:hAnsi="宋体" w:cs="宋体"/>
          <w:sz w:val="21"/>
          <w:szCs w:val="21"/>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sz w:val="21"/>
          <w:szCs w:val="21"/>
        </w:rPr>
        <w:t xml:space="preserve">0%</w:t>
      </w:r>
      <w:r>
        <w:rPr>
          <w:rFonts w:hint="eastAsia" w:ascii="宋体" w:hAnsi="宋体" w:cs="宋体"/>
          <w:sz w:val="21"/>
          <w:szCs w:val="21"/>
        </w:rPr>
        <w:t xml:space="preserve">。</w:t>
      </w:r>
      <w:bookmarkStart w:id="44" w:name="_Toc21029"/>
      <w:r/>
      <w:bookmarkStart w:id="45" w:name="_Toc8186"/>
      <w:r/>
      <w:r/>
    </w:p>
    <w:p>
      <w:pPr>
        <w:pStyle w:val="1087"/>
        <w:ind w:left="0" w:firstLine="422"/>
        <w:spacing w:line="360" w:lineRule="auto"/>
        <w:rPr>
          <w:rFonts w:ascii="宋体" w:hAnsi="宋体" w:cs="宋体"/>
          <w:sz w:val="21"/>
          <w:szCs w:val="21"/>
        </w:rPr>
      </w:pPr>
      <w:r>
        <w:rPr>
          <w:rFonts w:hint="eastAsia" w:ascii="宋体" w:hAnsi="宋体"/>
          <w:b/>
          <w:sz w:val="21"/>
          <w:szCs w:val="21"/>
        </w:rPr>
        <w:t xml:space="preserve">八、其他事项</w:t>
      </w:r>
      <w:bookmarkEnd w:id="44"/>
      <w:r/>
      <w:bookmarkEnd w:id="45"/>
      <w:r/>
      <w:r/>
    </w:p>
    <w:p>
      <w:pPr>
        <w:pStyle w:val="1087"/>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5</w:t>
      </w:r>
      <w:r>
        <w:rPr>
          <w:rFonts w:hint="eastAsia" w:ascii="宋体" w:hAnsi="宋体" w:cs="宋体"/>
          <w:b/>
          <w:sz w:val="21"/>
          <w:szCs w:val="21"/>
        </w:rPr>
        <w:t xml:space="preserve">.代理服务费：</w:t>
      </w:r>
      <w:r>
        <w:rPr>
          <w:rFonts w:hint="eastAsia" w:ascii="宋体" w:hAnsi="宋体" w:cs="宋体"/>
          <w:sz w:val="21"/>
          <w:szCs w:val="21"/>
        </w:rPr>
        <w:t xml:space="preserve">本项目不收取代理服务费。</w:t>
      </w:r>
      <w:r/>
    </w:p>
    <w:p>
      <w:pPr>
        <w:pStyle w:val="1087"/>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6.</w:t>
      </w:r>
      <w:r>
        <w:rPr>
          <w:rFonts w:hint="eastAsia" w:ascii="宋体" w:hAnsi="宋体" w:cs="宋体"/>
          <w:b/>
          <w:sz w:val="21"/>
          <w:szCs w:val="21"/>
        </w:rPr>
        <w:t xml:space="preserve">对投标人的机器码检查</w:t>
      </w:r>
      <w:r/>
    </w:p>
    <w:p>
      <w:pPr>
        <w:pStyle w:val="1087"/>
        <w:ind w:left="0" w:firstLine="422"/>
        <w:spacing w:line="360" w:lineRule="auto"/>
        <w:rPr>
          <w:rFonts w:ascii="宋体" w:hAnsi="宋体" w:cs="宋体"/>
          <w:b/>
          <w:sz w:val="21"/>
          <w:szCs w:val="21"/>
        </w:rPr>
      </w:pPr>
      <w:r>
        <w:rPr>
          <w:rFonts w:hint="eastAsia" w:ascii="宋体" w:hAnsi="宋体" w:cs="宋体"/>
          <w:b/>
          <w:sz w:val="21"/>
          <w:szCs w:val="21"/>
        </w:rPr>
        <w:t xml:space="preserve">机器码检查中，出现不同投标人投标文件机器码一致情形的，投标文件将被认定为无效投标。</w:t>
      </w:r>
      <w:r/>
    </w:p>
    <w:p>
      <w:pPr>
        <w:pStyle w:val="1087"/>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7</w:t>
      </w:r>
      <w:r>
        <w:rPr>
          <w:rFonts w:hint="eastAsia" w:ascii="宋体" w:hAnsi="宋体" w:cs="宋体"/>
          <w:b/>
          <w:sz w:val="21"/>
          <w:szCs w:val="21"/>
        </w:rPr>
        <w:t xml:space="preserve">.有关监督部门将对招投标全过程进行监督。</w:t>
      </w:r>
      <w:r/>
    </w:p>
    <w:p>
      <w:pPr>
        <w:pStyle w:val="1087"/>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8</w:t>
      </w:r>
      <w:r>
        <w:rPr>
          <w:rFonts w:hint="eastAsia" w:ascii="宋体" w:hAnsi="宋体" w:cs="宋体"/>
          <w:b/>
          <w:sz w:val="21"/>
          <w:szCs w:val="21"/>
        </w:rPr>
        <w:t xml:space="preserve">.未尽事宜：</w:t>
      </w:r>
      <w:r>
        <w:rPr>
          <w:rFonts w:hint="eastAsia" w:ascii="宋体" w:hAnsi="宋体" w:cs="宋体"/>
          <w:sz w:val="21"/>
          <w:szCs w:val="21"/>
        </w:rPr>
        <w:t xml:space="preserve">按《中华人民共和国政府采购法》及其他有关的法律法规的规定执行。</w:t>
      </w:r>
      <w:r/>
    </w:p>
    <w:p>
      <w:pPr>
        <w:pStyle w:val="1087"/>
        <w:ind w:left="0" w:firstLine="0"/>
        <w:spacing w:line="360" w:lineRule="auto"/>
        <w:rPr>
          <w:rFonts w:ascii="宋体" w:hAnsi="宋体" w:cs="宋体"/>
          <w:sz w:val="21"/>
          <w:szCs w:val="21"/>
        </w:rPr>
      </w:pPr>
      <w:r>
        <w:rPr>
          <w:rFonts w:ascii="宋体" w:hAnsi="宋体" w:cs="宋体"/>
          <w:sz w:val="21"/>
          <w:szCs w:val="21"/>
        </w:rPr>
      </w:r>
      <w:r/>
    </w:p>
    <w:p>
      <w:pPr>
        <w:pStyle w:val="853"/>
        <w:ind w:left="0" w:firstLine="0"/>
        <w:jc w:val="center"/>
        <w:rPr>
          <w:rFonts w:ascii="宋体" w:hAnsi="宋体"/>
          <w:sz w:val="21"/>
          <w:szCs w:val="21"/>
          <w:lang w:val="zh-CN"/>
        </w:rPr>
      </w:pPr>
      <w:r/>
      <w:bookmarkStart w:id="46" w:name="_Toc24711"/>
      <w:r/>
      <w:bookmarkStart w:id="47" w:name="_Toc7264"/>
      <w:r>
        <w:rPr>
          <w:rFonts w:hint="eastAsia" w:ascii="宋体" w:hAnsi="宋体"/>
          <w:b/>
          <w:sz w:val="44"/>
          <w:szCs w:val="22"/>
        </w:rPr>
        <w:br w:type="page" w:clear="all"/>
      </w:r>
      <w:bookmarkStart w:id="48" w:name="_Toc165274504"/>
      <w:r>
        <w:rPr>
          <w:rFonts w:hint="eastAsia" w:ascii="宋体" w:hAnsi="宋体"/>
          <w:b/>
          <w:sz w:val="44"/>
          <w:szCs w:val="22"/>
        </w:rPr>
        <w:t xml:space="preserve">第三章  </w:t>
      </w:r>
      <w:bookmarkStart w:id="49" w:name="投标文件格式"/>
      <w:r/>
      <w:bookmarkEnd w:id="49"/>
      <w:r>
        <w:rPr>
          <w:rFonts w:hint="eastAsia" w:ascii="宋体" w:hAnsi="宋体"/>
          <w:b/>
          <w:sz w:val="44"/>
          <w:szCs w:val="22"/>
        </w:rPr>
        <w:t xml:space="preserve">投标文件格式</w:t>
      </w:r>
      <w:bookmarkEnd w:id="46"/>
      <w:r/>
      <w:bookmarkEnd w:id="47"/>
      <w:r/>
      <w:bookmarkEnd w:id="48"/>
      <w:r/>
      <w:r/>
    </w:p>
    <w:p>
      <w:pPr>
        <w:ind w:left="0"/>
        <w:spacing w:line="440" w:lineRule="exact"/>
        <w:rPr>
          <w:rFonts w:ascii="宋体" w:hAnsi="宋体"/>
          <w:b/>
          <w:sz w:val="21"/>
          <w:szCs w:val="21"/>
        </w:rPr>
      </w:pPr>
      <w:r>
        <w:rPr>
          <w:rFonts w:ascii="宋体" w:hAnsi="宋体"/>
          <w:b/>
          <w:sz w:val="21"/>
          <w:szCs w:val="21"/>
        </w:rPr>
        <w:t xml:space="preserve">说明：</w:t>
      </w:r>
      <w:r/>
    </w:p>
    <w:p>
      <w:pPr>
        <w:pStyle w:val="1087"/>
        <w:ind w:left="0" w:firstLine="420"/>
        <w:spacing w:line="440" w:lineRule="exact"/>
        <w:rPr>
          <w:rFonts w:ascii="宋体" w:hAnsi="宋体"/>
          <w:b/>
          <w:sz w:val="21"/>
          <w:szCs w:val="21"/>
        </w:rPr>
      </w:pPr>
      <w:r>
        <w:rPr>
          <w:rFonts w:ascii="宋体" w:hAnsi="宋体"/>
          <w:sz w:val="21"/>
          <w:szCs w:val="21"/>
        </w:rPr>
        <w:t xml:space="preserve">对本章所有的投标书格式，投标方可根据自身情况进行补充和修改，但补充和修改不得造成与本格式内容有实质性的违背。</w:t>
      </w:r>
      <w:r/>
    </w:p>
    <w:p>
      <w:pPr>
        <w:ind w:left="0"/>
        <w:rPr>
          <w:rFonts w:ascii="宋体" w:hAnsi="宋体"/>
          <w:b/>
          <w:sz w:val="21"/>
          <w:szCs w:val="21"/>
        </w:rPr>
        <w:outlineLvl w:val="0"/>
      </w:pPr>
      <w:r/>
      <w:bookmarkStart w:id="50" w:name="_Toc17036"/>
      <w:r/>
      <w:bookmarkStart w:id="51" w:name="_Toc165274505"/>
      <w:r/>
      <w:bookmarkStart w:id="52" w:name="_Toc71810480"/>
      <w:r/>
      <w:bookmarkStart w:id="53" w:name="_Toc105397779"/>
      <w:r/>
      <w:bookmarkStart w:id="54" w:name="_Toc3821"/>
      <w:r>
        <w:rPr>
          <w:rFonts w:hint="eastAsia" w:ascii="宋体" w:hAnsi="宋体"/>
          <w:b/>
          <w:sz w:val="21"/>
          <w:szCs w:val="21"/>
        </w:rPr>
        <w:t xml:space="preserve">附件1.投标函</w:t>
      </w:r>
      <w:bookmarkEnd w:id="50"/>
      <w:r/>
      <w:bookmarkEnd w:id="51"/>
      <w:r/>
      <w:bookmarkEnd w:id="52"/>
      <w:r/>
      <w:bookmarkEnd w:id="53"/>
      <w:r/>
      <w:bookmarkEnd w:id="54"/>
      <w:r/>
      <w:r/>
    </w:p>
    <w:p>
      <w:pPr>
        <w:ind w:left="0" w:firstLine="4638"/>
        <w:jc w:val="left"/>
        <w:spacing w:line="440" w:lineRule="exact"/>
        <w:rPr>
          <w:rFonts w:ascii="宋体" w:hAnsi="宋体"/>
          <w:b/>
          <w:sz w:val="21"/>
          <w:szCs w:val="21"/>
        </w:rPr>
      </w:pPr>
      <w:r>
        <w:rPr>
          <w:rFonts w:hint="eastAsia" w:ascii="宋体" w:hAnsi="宋体"/>
          <w:b/>
          <w:sz w:val="21"/>
          <w:szCs w:val="21"/>
        </w:rPr>
        <w:t xml:space="preserve">投标函</w:t>
      </w:r>
      <w:r/>
    </w:p>
    <w:p>
      <w:pPr>
        <w:ind w:left="0"/>
        <w:spacing w:line="440" w:lineRule="exact"/>
        <w:rPr>
          <w:rFonts w:ascii="宋体" w:hAnsi="宋体"/>
          <w:sz w:val="21"/>
          <w:szCs w:val="21"/>
          <w:lang w:val="zh-CN"/>
        </w:rPr>
      </w:pPr>
      <w:r>
        <w:rPr>
          <w:rFonts w:hint="eastAsia" w:ascii="宋体" w:hAnsi="宋体"/>
          <w:sz w:val="21"/>
          <w:szCs w:val="21"/>
          <w:lang w:val="zh-CN"/>
        </w:rPr>
        <w:t xml:space="preserve">致：</w:t>
      </w:r>
      <w:r>
        <w:rPr>
          <w:rFonts w:hint="eastAsia" w:ascii="宋体" w:hAnsi="宋体"/>
          <w:sz w:val="21"/>
          <w:szCs w:val="21"/>
          <w:u w:val="single"/>
          <w:lang w:val="zh-CN"/>
        </w:rPr>
        <w:t xml:space="preserve">苏州市政府集中采购中心</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我方收到贵中心</w:t>
      </w:r>
      <w:r>
        <w:rPr>
          <w:rFonts w:hint="eastAsia" w:ascii="宋体" w:hAnsi="宋体"/>
          <w:sz w:val="21"/>
          <w:szCs w:val="21"/>
          <w:u w:val="single"/>
          <w:lang w:val="zh-CN"/>
        </w:rPr>
        <w:t xml:space="preserve">             </w:t>
      </w:r>
      <w:r>
        <w:rPr>
          <w:rFonts w:hint="eastAsia" w:ascii="宋体" w:hAnsi="宋体"/>
          <w:sz w:val="21"/>
          <w:szCs w:val="21"/>
          <w:lang w:val="zh-CN"/>
        </w:rPr>
        <w:t xml:space="preserve">（项目编号）招标文件，经仔细阅读和研究，我方决定参加投标，并向贵中心作出如下承诺：</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1、我方愿意按照招标文件的一切要求，提供本项目的所有内容，我方投标的报价包括完成本项工作所需的一切应有费用。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2、如果我方的投标书被接受，我方将严格履行招标文件中规定的每一项要求，严格履行合同的责任和义务，保证按期、按质履行合同，完成合同所规定的全部内容。</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3、我方已详细审查并同意招标文件及更正文件（若有）中的规定。我方完全理解并同意放弃对这方面有不明及误解的权利。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4、本投标书的有效期限为投标截止时间之日起90天。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5、我方保证所提交的投标文件中所有资料均是真实的、准确的。若与真实情况不符，我方愿意承担由此而产生的一切后果。</w:t>
      </w:r>
      <w:r/>
    </w:p>
    <w:p>
      <w:pPr>
        <w:ind w:left="0" w:firstLine="420"/>
        <w:jc w:val="left"/>
        <w:spacing w:line="440" w:lineRule="exact"/>
        <w:rPr>
          <w:rFonts w:ascii="宋体" w:hAnsi="宋体"/>
          <w:sz w:val="21"/>
          <w:szCs w:val="21"/>
          <w:lang w:val="zh-CN"/>
        </w:rPr>
      </w:pPr>
      <w:r>
        <w:rPr>
          <w:rFonts w:hint="eastAsia" w:ascii="宋体" w:hAnsi="宋体"/>
          <w:sz w:val="21"/>
          <w:szCs w:val="21"/>
          <w:lang w:val="zh-CN"/>
        </w:rPr>
        <w:t xml:space="preserve">6、我方承诺若在机器码检查中被查出存在与其他投标供应商机器码一致情形的，愿意承担由此产生的一切后果，包括但不限于不得参与后续本项目因故废标后重新开展的相关采购活动。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7、我方承诺该项投标在开标后的全过程中保持有效，不作任何更改和变动。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8、我方承诺满足《中华人民共和国政府采购法》第二十二条规定的所有条件。</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9、与本投标有关的通讯地址:</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单   位：                                              联 系 人：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地   址：                                              邮政编码：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联系电话：                                             电子邮箱：</w:t>
      </w:r>
      <w:r/>
    </w:p>
    <w:p>
      <w:pPr>
        <w:ind w:left="0" w:firstLine="420"/>
        <w:spacing w:line="440" w:lineRule="exact"/>
        <w:rPr>
          <w:rFonts w:ascii="宋体" w:hAnsi="宋体"/>
          <w:sz w:val="21"/>
          <w:szCs w:val="21"/>
        </w:rPr>
      </w:pPr>
      <w:r>
        <w:rPr>
          <w:rFonts w:hint="eastAsia" w:ascii="宋体" w:hAnsi="宋体"/>
          <w:sz w:val="21"/>
          <w:szCs w:val="21"/>
          <w:lang w:val="zh-CN"/>
        </w:rPr>
        <w:t xml:space="preserve">                                      </w:t>
      </w:r>
      <w:r>
        <w:rPr>
          <w:rFonts w:ascii="宋体" w:hAnsi="宋体"/>
          <w:sz w:val="21"/>
          <w:szCs w:val="21"/>
          <w:lang w:val="zh-CN"/>
        </w:rPr>
        <w:t xml:space="preserve">              </w:t>
      </w: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rPr>
          <w:rFonts w:ascii="宋体" w:hAnsi="宋体"/>
          <w:b/>
          <w:sz w:val="21"/>
          <w:szCs w:val="21"/>
        </w:rPr>
        <w:outlineLvl w:val="0"/>
      </w:pPr>
      <w:r>
        <w:rPr>
          <w:rFonts w:ascii="宋体" w:hAnsi="宋体"/>
          <w:b/>
          <w:sz w:val="21"/>
          <w:szCs w:val="21"/>
        </w:rPr>
        <w:br w:type="page" w:clear="all"/>
      </w:r>
      <w:bookmarkStart w:id="55" w:name="_Toc71810481"/>
      <w:r/>
      <w:bookmarkStart w:id="56" w:name="_Toc165274506"/>
      <w:r/>
      <w:bookmarkStart w:id="57" w:name="_Toc105397780"/>
      <w:r>
        <w:rPr>
          <w:rFonts w:ascii="宋体" w:hAnsi="宋体"/>
          <w:b/>
          <w:sz w:val="21"/>
          <w:szCs w:val="21"/>
        </w:rPr>
        <w:t xml:space="preserve">附件2</w:t>
      </w:r>
      <w:r>
        <w:rPr>
          <w:rFonts w:hint="eastAsia" w:ascii="宋体" w:hAnsi="宋体"/>
          <w:b/>
          <w:sz w:val="21"/>
          <w:szCs w:val="21"/>
        </w:rPr>
        <w:t xml:space="preserve">.</w:t>
      </w:r>
      <w:r>
        <w:rPr>
          <w:rFonts w:ascii="宋体" w:hAnsi="宋体"/>
          <w:b/>
          <w:sz w:val="21"/>
          <w:szCs w:val="21"/>
        </w:rPr>
        <w:t xml:space="preserve">开标一览表</w:t>
      </w:r>
      <w:bookmarkEnd w:id="55"/>
      <w:r/>
      <w:bookmarkEnd w:id="56"/>
      <w:r/>
      <w:bookmarkEnd w:id="57"/>
      <w:r/>
      <w:r/>
    </w:p>
    <w:p>
      <w:pPr>
        <w:rPr>
          <w:rFonts w:ascii="宋体" w:hAnsi="宋体"/>
          <w:sz w:val="21"/>
          <w:szCs w:val="21"/>
        </w:rPr>
      </w:pPr>
      <w:r>
        <w:rPr>
          <w:rFonts w:ascii="宋体" w:hAnsi="宋体"/>
          <w:sz w:val="21"/>
          <w:szCs w:val="21"/>
        </w:rPr>
      </w:r>
      <w:r/>
    </w:p>
    <w:p>
      <w:pPr>
        <w:ind w:left="0"/>
        <w:jc w:val="center"/>
        <w:rPr>
          <w:rFonts w:ascii="宋体" w:hAnsi="宋体"/>
          <w:b/>
          <w:sz w:val="21"/>
          <w:szCs w:val="21"/>
        </w:rPr>
      </w:pPr>
      <w:r>
        <w:rPr>
          <w:rFonts w:hint="eastAsia" w:ascii="宋体" w:hAnsi="宋体"/>
          <w:b/>
          <w:sz w:val="21"/>
          <w:szCs w:val="21"/>
        </w:rPr>
        <w:t xml:space="preserve">开标一览表（总报价）</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投标人全称（加盖公章）：</w:t>
      </w:r>
      <w:bookmarkStart w:id="58" w:name="TBR"/>
      <w:r/>
      <w:bookmarkEnd w:id="58"/>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项目编号：  </w:t>
      </w:r>
      <w:bookmarkStart w:id="59" w:name="XMBH"/>
      <w:r/>
      <w:bookmarkEnd w:id="59"/>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分包号：</w:t>
      </w:r>
      <w:bookmarkStart w:id="60" w:name="FBH"/>
      <w:r/>
      <w:bookmarkEnd w:id="60"/>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751"/>
        <w:gridCol w:w="7103"/>
      </w:tblGrid>
      <w:tr>
        <w:trPr>
          <w:cantSplit/>
          <w:trHeight w:val="1098"/>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cs="Times New Roman"/>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jc w:val="center"/>
              <w:spacing w:line="600" w:lineRule="exact"/>
              <w:rPr>
                <w:rFonts w:ascii="宋体" w:hAnsi="宋体" w:cs="Times New Roman"/>
                <w:sz w:val="21"/>
                <w:szCs w:val="21"/>
              </w:rPr>
            </w:pPr>
            <w:r>
              <w:rPr>
                <w:rFonts w:hint="eastAsia" w:ascii="宋体" w:hAnsi="宋体" w:cs="Times New Roman"/>
                <w:sz w:val="21"/>
                <w:szCs w:val="21"/>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bookmarkStart w:id="61" w:name="XMMC"/>
            <w:r/>
            <w:bookmarkEnd w:id="61"/>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cs="Times New Roman"/>
                <w:sz w:val="21"/>
                <w:szCs w:val="21"/>
              </w:rPr>
            </w:pPr>
            <w:r>
              <w:rPr>
                <w:rFonts w:hint="eastAsia" w:ascii="宋体" w:hAnsi="宋体"/>
                <w:sz w:val="21"/>
                <w:szCs w:val="21"/>
              </w:rPr>
              <w:t xml:space="preserve">小写：</w:t>
            </w:r>
            <w:bookmarkStart w:id="62" w:name="JEXX"/>
            <w:r/>
            <w:bookmarkEnd w:id="62"/>
            <w:r>
              <w:rPr>
                <w:rFonts w:hint="eastAsia" w:ascii="宋体" w:hAnsi="宋体"/>
                <w:sz w:val="21"/>
                <w:szCs w:val="21"/>
              </w:rPr>
              <w:t xml:space="preserve">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sz w:val="21"/>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sz w:val="21"/>
                <w:szCs w:val="21"/>
              </w:rPr>
            </w:pPr>
            <w:r/>
            <w:bookmarkStart w:id="63" w:name="JEDX"/>
            <w:r/>
            <w:bookmarkEnd w:id="63"/>
            <w:r/>
            <w:r/>
          </w:p>
        </w:tc>
      </w:tr>
    </w:tbl>
    <w:p>
      <w:pPr>
        <w:spacing w:line="600" w:lineRule="exact"/>
        <w:rPr>
          <w:rFonts w:ascii="宋体" w:hAnsi="宋体" w:cs="Times New Roman"/>
          <w:sz w:val="21"/>
          <w:szCs w:val="21"/>
        </w:rPr>
      </w:pPr>
      <w:r>
        <w:rPr>
          <w:rFonts w:ascii="宋体" w:hAnsi="宋体" w:cs="Times New Roman"/>
          <w:sz w:val="21"/>
          <w:szCs w:val="21"/>
        </w:rPr>
      </w:r>
      <w:r/>
    </w:p>
    <w:p>
      <w:pPr>
        <w:ind w:left="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日期：   </w:t>
      </w:r>
      <w:bookmarkStart w:id="64" w:name="NF"/>
      <w:r/>
      <w:bookmarkEnd w:id="64"/>
      <w:r>
        <w:rPr>
          <w:rFonts w:hint="eastAsia" w:ascii="宋体" w:hAnsi="宋体"/>
          <w:sz w:val="21"/>
          <w:szCs w:val="21"/>
        </w:rPr>
        <w:t xml:space="preserve"> 年 </w:t>
      </w:r>
      <w:bookmarkStart w:id="65" w:name="YF"/>
      <w:r/>
      <w:bookmarkEnd w:id="65"/>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 </w:t>
      </w:r>
      <w:bookmarkStart w:id="66" w:name="RI"/>
      <w:r/>
      <w:bookmarkEnd w:id="66"/>
      <w:r>
        <w:rPr>
          <w:rFonts w:ascii="宋体" w:hAnsi="宋体"/>
          <w:sz w:val="21"/>
          <w:szCs w:val="21"/>
        </w:rPr>
        <w:t xml:space="preserve"> </w:t>
      </w:r>
      <w:r>
        <w:rPr>
          <w:rFonts w:hint="eastAsia" w:ascii="宋体" w:hAnsi="宋体"/>
          <w:sz w:val="21"/>
          <w:szCs w:val="21"/>
        </w:rPr>
        <w:t xml:space="preserve"> 日</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填写说明：</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ascii="宋体" w:hAnsi="宋体"/>
        </w:rPr>
        <w:t xml:space="preserve">.</w:t>
      </w:r>
      <w:r>
        <w:rPr>
          <w:rFonts w:hint="eastAsia" w:ascii="宋体" w:hAnsi="宋体"/>
          <w:sz w:val="21"/>
          <w:szCs w:val="21"/>
          <w:lang w:val="zh-CN"/>
        </w:rPr>
        <w:t xml:space="preserve">开标一览表必须加盖投标人公章（复印件无效）。</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ascii="宋体" w:hAnsi="宋体"/>
        </w:rPr>
        <w:t xml:space="preserve">.</w:t>
      </w:r>
      <w:r>
        <w:rPr>
          <w:rFonts w:hint="eastAsia" w:ascii="宋体" w:hAnsi="宋体"/>
          <w:sz w:val="21"/>
          <w:szCs w:val="21"/>
          <w:lang w:val="zh-CN"/>
        </w:rPr>
        <w:t xml:space="preserve">如有分包，投标人投任何一个包的标的，都需单独填写开标一览表。</w:t>
      </w:r>
      <w:r/>
    </w:p>
    <w:p>
      <w:pPr>
        <w:pStyle w:val="879"/>
        <w:rPr>
          <w:rFonts w:ascii="宋体" w:hAnsi="宋体"/>
        </w:rPr>
      </w:pPr>
      <w:r>
        <w:rPr>
          <w:rFonts w:ascii="宋体" w:hAnsi="宋体"/>
        </w:rPr>
      </w:r>
      <w:r/>
    </w:p>
    <w:p>
      <w:pPr>
        <w:ind w:left="0"/>
        <w:spacing w:line="440" w:lineRule="exact"/>
        <w:rPr>
          <w:rFonts w:ascii="宋体" w:hAnsi="宋体"/>
          <w:b/>
          <w:sz w:val="21"/>
          <w:szCs w:val="21"/>
        </w:rPr>
      </w:pPr>
      <w:r/>
      <w:bookmarkStart w:id="67" w:name="_Toc241"/>
      <w:r/>
      <w:bookmarkStart w:id="68" w:name="_Toc7945"/>
      <w:r/>
      <w:bookmarkStart w:id="69" w:name="_Toc71810482"/>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pStyle w:val="879"/>
      </w:pPr>
      <w:r/>
      <w:r/>
    </w:p>
    <w:p>
      <w:pPr>
        <w:ind w:left="0"/>
        <w:spacing w:line="440" w:lineRule="exact"/>
        <w:rPr>
          <w:rFonts w:ascii="宋体" w:hAnsi="宋体"/>
          <w:b/>
          <w:sz w:val="21"/>
          <w:szCs w:val="21"/>
        </w:rPr>
      </w:pPr>
      <w:r>
        <w:rPr>
          <w:rFonts w:ascii="宋体" w:hAnsi="宋体"/>
          <w:b/>
          <w:sz w:val="21"/>
          <w:szCs w:val="21"/>
        </w:rPr>
      </w:r>
      <w:r/>
    </w:p>
    <w:p>
      <w:pPr>
        <w:ind w:left="0"/>
        <w:rPr>
          <w:rFonts w:ascii="宋体" w:hAnsi="宋体"/>
          <w:b/>
          <w:sz w:val="21"/>
          <w:szCs w:val="21"/>
        </w:rPr>
        <w:outlineLvl w:val="0"/>
      </w:pPr>
      <w:r/>
      <w:bookmarkStart w:id="70" w:name="_Toc165274507"/>
      <w:r/>
      <w:bookmarkStart w:id="71" w:name="_Toc105397781"/>
      <w:r>
        <w:rPr>
          <w:rFonts w:ascii="宋体" w:hAnsi="宋体"/>
          <w:b/>
          <w:sz w:val="21"/>
          <w:szCs w:val="21"/>
        </w:rPr>
        <w:t xml:space="preserve">附件3</w:t>
      </w:r>
      <w:bookmarkEnd w:id="67"/>
      <w:r/>
      <w:bookmarkEnd w:id="68"/>
      <w:r>
        <w:rPr>
          <w:rFonts w:hint="eastAsia" w:ascii="宋体" w:hAnsi="宋体"/>
          <w:b/>
          <w:sz w:val="21"/>
          <w:szCs w:val="21"/>
        </w:rPr>
        <w:t xml:space="preserve">.公开分项报价</w:t>
      </w:r>
      <w:bookmarkEnd w:id="69"/>
      <w:r/>
      <w:bookmarkEnd w:id="70"/>
      <w:r/>
      <w:bookmarkEnd w:id="71"/>
      <w:r/>
      <w:r/>
    </w:p>
    <w:p>
      <w:pPr>
        <w:ind w:left="0"/>
        <w:jc w:val="center"/>
        <w:widowControl w:val="off"/>
        <w:rPr>
          <w:rFonts w:ascii="宋体" w:hAnsi="宋体"/>
          <w:b/>
          <w:sz w:val="21"/>
          <w:szCs w:val="21"/>
        </w:rPr>
      </w:pPr>
      <w:r>
        <w:rPr>
          <w:rFonts w:hint="eastAsia" w:ascii="宋体" w:hAnsi="宋体"/>
          <w:b/>
          <w:sz w:val="21"/>
          <w:szCs w:val="21"/>
        </w:rPr>
        <w:t xml:space="preserve">公开分项报价</w:t>
      </w:r>
      <w:r/>
    </w:p>
    <w:p>
      <w:pPr>
        <w:ind w:left="0"/>
        <w:widowControl w:val="off"/>
        <w:rPr>
          <w:rFonts w:ascii="宋体" w:hAnsi="宋体"/>
          <w:sz w:val="21"/>
          <w:szCs w:val="21"/>
        </w:rPr>
      </w:pPr>
      <w:r>
        <w:rPr>
          <w:rFonts w:hint="eastAsia" w:ascii="宋体" w:hAnsi="宋体"/>
          <w:sz w:val="21"/>
          <w:szCs w:val="21"/>
        </w:rPr>
        <w:t xml:space="preserve">项目编号：_</w:t>
      </w:r>
      <w:r>
        <w:rPr>
          <w:rFonts w:ascii="宋体" w:hAnsi="宋体"/>
          <w:sz w:val="21"/>
          <w:szCs w:val="21"/>
        </w:rPr>
        <w:t xml:space="preserve">____________</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83"/>
        <w:gridCol w:w="1267"/>
        <w:gridCol w:w="708"/>
        <w:gridCol w:w="1590"/>
        <w:gridCol w:w="1245"/>
        <w:gridCol w:w="1306"/>
        <w:gridCol w:w="2977"/>
      </w:tblGrid>
      <w:tr>
        <w:trPr>
          <w:cantSplit/>
          <w:jc w:val="center"/>
          <w:trHeight w:val="503"/>
        </w:trPr>
        <w:tc>
          <w:tcPr>
            <w:gridSpan w:val="7"/>
            <w:tcBorders>
              <w:top w:val="single" w:color="auto" w:sz="4" w:space="0"/>
              <w:left w:val="single" w:color="auto" w:sz="4" w:space="0"/>
              <w:bottom w:val="single" w:color="auto" w:sz="4" w:space="0"/>
              <w:right w:val="single" w:color="auto" w:sz="4" w:space="0"/>
            </w:tcBorders>
            <w:tcW w:w="9776" w:type="dxa"/>
            <w:vAlign w:val="center"/>
            <w:textDirection w:val="lrTb"/>
            <w:noWrap w:val="false"/>
          </w:tcPr>
          <w:p>
            <w:pPr>
              <w:ind w:left="0"/>
              <w:jc w:val="center"/>
              <w:widowControl w:val="off"/>
              <w:rPr>
                <w:rFonts w:ascii="宋体" w:hAnsi="宋体" w:cs="Times New Roman"/>
                <w:b/>
                <w:sz w:val="21"/>
                <w:szCs w:val="21"/>
              </w:rPr>
            </w:pPr>
            <w:r/>
            <w:bookmarkStart w:id="72" w:name="OLE_LINK55"/>
            <w:r/>
            <w:bookmarkStart w:id="73" w:name="OLE_LINK56"/>
            <w:r>
              <w:rPr>
                <w:rFonts w:hint="eastAsia" w:ascii="宋体" w:hAnsi="宋体" w:cs="Times New Roman"/>
                <w:b/>
                <w:sz w:val="21"/>
                <w:szCs w:val="21"/>
              </w:rPr>
              <w:t xml:space="preserve">一、人员工资</w:t>
            </w:r>
            <w:bookmarkEnd w:id="72"/>
            <w:r/>
            <w:bookmarkEnd w:id="73"/>
            <w:r/>
            <w:r/>
          </w:p>
        </w:tc>
      </w:tr>
      <w:tr>
        <w:trPr>
          <w:cantSplit/>
          <w:jc w:val="center"/>
          <w:trHeight w:val="808"/>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序号</w:t>
            </w:r>
            <w:r/>
          </w:p>
        </w:tc>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岗位名称</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人数</w:t>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单位成本</w:t>
            </w:r>
            <w:r/>
          </w:p>
          <w:p>
            <w:pPr>
              <w:ind w:left="0"/>
              <w:jc w:val="center"/>
              <w:widowControl w:val="off"/>
              <w:rPr>
                <w:rFonts w:ascii="宋体" w:hAnsi="宋体" w:cs="Times New Roman"/>
                <w:sz w:val="21"/>
                <w:szCs w:val="21"/>
              </w:rPr>
            </w:pPr>
            <w:r>
              <w:rPr>
                <w:rFonts w:hint="eastAsia" w:ascii="宋体" w:hAnsi="宋体" w:cs="Times New Roman"/>
                <w:sz w:val="21"/>
                <w:szCs w:val="21"/>
              </w:rPr>
              <w:t xml:space="preserve">（元/人·月）</w:t>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ind w:left="0"/>
              <w:jc w:val="center"/>
              <w:widowControl w:val="off"/>
            </w:pPr>
            <w:r>
              <w:rPr>
                <w:rFonts w:hint="eastAsia" w:ascii="宋体" w:hAnsi="宋体" w:cs="Times New Roman"/>
                <w:sz w:val="21"/>
                <w:szCs w:val="21"/>
              </w:rPr>
              <w:t xml:space="preserve">月数</w:t>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ind w:left="0"/>
              <w:jc w:val="center"/>
              <w:widowControl w:val="off"/>
              <w:rPr>
                <w:rFonts w:ascii="宋体" w:hAnsi="宋体"/>
                <w:sz w:val="21"/>
                <w:szCs w:val="21"/>
              </w:rPr>
            </w:pPr>
            <w:r/>
            <w:bookmarkStart w:id="74" w:name="OLE_LINK59"/>
            <w:r/>
            <w:bookmarkStart w:id="75" w:name="OLE_LINK60"/>
            <w:r>
              <w:rPr>
                <w:rFonts w:hint="eastAsia" w:ascii="宋体" w:hAnsi="宋体" w:cs="Times New Roman"/>
                <w:sz w:val="21"/>
                <w:szCs w:val="21"/>
              </w:rPr>
              <w:t xml:space="preserve">分项小计（元）</w:t>
            </w:r>
            <w:bookmarkEnd w:id="74"/>
            <w:r/>
            <w:bookmarkEnd w:id="75"/>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费用计算公式</w:t>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1</w:t>
            </w:r>
            <w:r/>
          </w:p>
        </w:tc>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2</w:t>
            </w:r>
            <w:r/>
          </w:p>
        </w:tc>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widowControl w:val="off"/>
              <w:rPr>
                <w:rFonts w:ascii="宋体" w:hAnsi="宋体" w:cs="Times New Roman"/>
                <w:sz w:val="21"/>
                <w:szCs w:val="21"/>
              </w:rPr>
            </w:pPr>
            <w:r/>
            <w:bookmarkStart w:id="76" w:name="_Hlk238828464"/>
            <w:r>
              <w:rPr>
                <w:rFonts w:hint="eastAsia" w:ascii="MS Gothic" w:hAnsi="MS Gothic" w:eastAsia="MS Gothic" w:cs="MS Gothic"/>
                <w:sz w:val="21"/>
                <w:szCs w:val="21"/>
              </w:rPr>
              <w:t xml:space="preserve">⋯⋯</w:t>
            </w:r>
            <w:r/>
          </w:p>
        </w:tc>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gridSpan w:val="7"/>
            <w:tcBorders>
              <w:top w:val="single" w:color="auto" w:sz="4" w:space="0"/>
              <w:left w:val="single" w:color="auto" w:sz="4" w:space="0"/>
              <w:bottom w:val="single" w:color="auto" w:sz="4" w:space="0"/>
              <w:right w:val="single" w:color="auto" w:sz="4" w:space="0"/>
            </w:tcBorders>
            <w:tcW w:w="9776" w:type="dxa"/>
            <w:vAlign w:val="center"/>
            <w:textDirection w:val="lrTb"/>
            <w:noWrap w:val="false"/>
          </w:tcPr>
          <w:p>
            <w:pPr>
              <w:ind w:left="0"/>
              <w:jc w:val="center"/>
              <w:widowControl w:val="off"/>
              <w:rPr>
                <w:rFonts w:ascii="宋体" w:hAnsi="宋体" w:cs="Times New Roman"/>
                <w:b/>
                <w:sz w:val="21"/>
                <w:szCs w:val="21"/>
              </w:rPr>
            </w:pPr>
            <w:r/>
            <w:bookmarkStart w:id="77" w:name="_Hlk238828629"/>
            <w:r>
              <w:rPr>
                <w:rFonts w:hint="eastAsia" w:ascii="宋体" w:hAnsi="宋体" w:cs="Times New Roman"/>
                <w:sz w:val="21"/>
                <w:szCs w:val="21"/>
              </w:rPr>
              <w:t xml:space="preserve">人员工资合计： </w:t>
            </w:r>
            <w:r>
              <w:rPr>
                <w:rFonts w:ascii="宋体" w:hAnsi="宋体" w:cs="Times New Roman"/>
                <w:sz w:val="21"/>
                <w:szCs w:val="21"/>
              </w:rPr>
              <w:t xml:space="preserve">   </w:t>
            </w:r>
            <w:r>
              <w:rPr>
                <w:rFonts w:hint="eastAsia" w:ascii="宋体" w:hAnsi="宋体" w:cs="Times New Roman"/>
                <w:sz w:val="21"/>
                <w:szCs w:val="21"/>
              </w:rPr>
              <w:t xml:space="preserve">元</w:t>
            </w:r>
            <w:bookmarkEnd w:id="76"/>
            <w:bookmarkEnd w:id="77"/>
            <w:r/>
          </w:p>
        </w:tc>
      </w:tr>
      <w:tr>
        <w:trPr>
          <w:cantSplit/>
          <w:jc w:val="center"/>
          <w:trHeight w:val="443"/>
        </w:trPr>
        <w:tc>
          <w:tcPr>
            <w:gridSpan w:val="7"/>
            <w:tcBorders>
              <w:top w:val="single" w:color="auto" w:sz="4" w:space="0"/>
              <w:left w:val="single" w:color="auto" w:sz="4" w:space="0"/>
              <w:bottom w:val="single" w:color="auto" w:sz="4" w:space="0"/>
              <w:right w:val="single" w:color="auto" w:sz="4" w:space="0"/>
            </w:tcBorders>
            <w:tcW w:w="977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b/>
                <w:sz w:val="21"/>
                <w:szCs w:val="21"/>
              </w:rPr>
              <w:t xml:space="preserve">二、社会保险</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widowControl w:val="off"/>
              <w:rPr>
                <w:rFonts w:ascii="宋体" w:hAnsi="宋体" w:cs="Times New Roman"/>
                <w:sz w:val="21"/>
                <w:szCs w:val="21"/>
              </w:rPr>
            </w:pPr>
            <w:r/>
            <w:bookmarkStart w:id="78" w:name="_Hlk238828814"/>
            <w:r>
              <w:rPr>
                <w:rFonts w:hint="eastAsia" w:ascii="宋体" w:hAnsi="宋体" w:cs="Times New Roman"/>
                <w:sz w:val="21"/>
                <w:szCs w:val="21"/>
              </w:rPr>
              <w:t xml:space="preserve">序号</w:t>
            </w:r>
            <w:r/>
          </w:p>
        </w:tc>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岗位名称</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人数</w:t>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单位成本</w:t>
            </w:r>
            <w:r/>
          </w:p>
          <w:p>
            <w:pPr>
              <w:ind w:left="0"/>
              <w:jc w:val="center"/>
              <w:widowControl w:val="off"/>
              <w:rPr>
                <w:rFonts w:ascii="宋体" w:hAnsi="宋体" w:cs="Times New Roman"/>
                <w:sz w:val="21"/>
                <w:szCs w:val="21"/>
              </w:rPr>
            </w:pPr>
            <w:r>
              <w:rPr>
                <w:rFonts w:hint="eastAsia" w:ascii="宋体" w:hAnsi="宋体" w:cs="Times New Roman"/>
                <w:sz w:val="21"/>
                <w:szCs w:val="21"/>
              </w:rPr>
              <w:t xml:space="preserve">（元/人·月）</w:t>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月数</w:t>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分项小计（元）</w:t>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费用计算公式</w:t>
            </w:r>
            <w:r/>
          </w:p>
          <w:p>
            <w:pPr>
              <w:ind w:left="0"/>
              <w:jc w:val="center"/>
              <w:widowControl w:val="off"/>
              <w:rPr>
                <w:rFonts w:ascii="宋体" w:hAnsi="宋体" w:cs="Times New Roman"/>
                <w:sz w:val="21"/>
                <w:szCs w:val="21"/>
              </w:rPr>
            </w:pPr>
            <w:r>
              <w:rPr>
                <w:rFonts w:hint="eastAsia" w:ascii="宋体" w:hAnsi="宋体" w:cs="Times New Roman"/>
                <w:sz w:val="21"/>
                <w:szCs w:val="21"/>
              </w:rPr>
              <w:t xml:space="preserve">（列明</w:t>
            </w:r>
            <w:r>
              <w:rPr>
                <w:rFonts w:hint="eastAsia" w:ascii="宋体" w:hAnsi="宋体"/>
                <w:sz w:val="21"/>
                <w:szCs w:val="21"/>
              </w:rPr>
              <w:t xml:space="preserve">社会保险缴费基数及缴费比例</w:t>
            </w:r>
            <w:r>
              <w:rPr>
                <w:rFonts w:hint="eastAsia" w:ascii="宋体" w:hAnsi="宋体" w:cs="Times New Roman"/>
                <w:sz w:val="21"/>
                <w:szCs w:val="21"/>
              </w:rPr>
              <w:t xml:space="preserve">）</w:t>
            </w:r>
            <w:bookmarkEnd w:id="78"/>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1</w:t>
            </w:r>
            <w:r/>
          </w:p>
        </w:tc>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2</w:t>
            </w:r>
            <w:r/>
          </w:p>
        </w:tc>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widowControl w:val="off"/>
              <w:rPr>
                <w:rFonts w:ascii="宋体" w:hAnsi="宋体" w:cs="Times New Roman"/>
                <w:sz w:val="21"/>
                <w:szCs w:val="21"/>
              </w:rPr>
            </w:pPr>
            <w:r>
              <w:rPr>
                <w:rFonts w:hint="eastAsia" w:ascii="MS Gothic" w:hAnsi="MS Gothic" w:eastAsia="MS Gothic" w:cs="MS Gothic"/>
                <w:sz w:val="21"/>
                <w:szCs w:val="21"/>
              </w:rPr>
              <w:t xml:space="preserve">⋯⋯</w:t>
            </w:r>
            <w:r/>
          </w:p>
        </w:tc>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gridSpan w:val="7"/>
            <w:tcBorders>
              <w:top w:val="single" w:color="auto" w:sz="4" w:space="0"/>
              <w:left w:val="single" w:color="auto" w:sz="4" w:space="0"/>
              <w:bottom w:val="single" w:color="auto" w:sz="4" w:space="0"/>
              <w:right w:val="single" w:color="auto" w:sz="4" w:space="0"/>
            </w:tcBorders>
            <w:tcW w:w="977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社会保险合计： </w:t>
            </w:r>
            <w:r>
              <w:rPr>
                <w:rFonts w:ascii="宋体" w:hAnsi="宋体" w:cs="Times New Roman"/>
                <w:sz w:val="21"/>
                <w:szCs w:val="21"/>
              </w:rPr>
              <w:t xml:space="preserve">   </w:t>
            </w:r>
            <w:r>
              <w:rPr>
                <w:rFonts w:hint="eastAsia" w:ascii="宋体" w:hAnsi="宋体" w:cs="Times New Roman"/>
                <w:sz w:val="21"/>
                <w:szCs w:val="21"/>
              </w:rPr>
              <w:t xml:space="preserve">元</w:t>
            </w:r>
            <w:r/>
          </w:p>
        </w:tc>
      </w:tr>
      <w:tr>
        <w:trPr>
          <w:cantSplit/>
          <w:jc w:val="center"/>
          <w:trHeight w:val="443"/>
        </w:trPr>
        <w:tc>
          <w:tcPr>
            <w:gridSpan w:val="7"/>
            <w:tcBorders>
              <w:top w:val="single" w:color="auto" w:sz="4" w:space="0"/>
              <w:left w:val="single" w:color="auto" w:sz="4" w:space="0"/>
              <w:bottom w:val="single" w:color="auto" w:sz="4" w:space="0"/>
              <w:right w:val="single" w:color="auto" w:sz="4" w:space="0"/>
            </w:tcBorders>
            <w:tcW w:w="977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b/>
                <w:sz w:val="21"/>
                <w:szCs w:val="21"/>
              </w:rPr>
              <w:t xml:space="preserve">三、住房公积金</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岗位名称</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人数</w:t>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单位成本</w:t>
            </w:r>
            <w:r/>
          </w:p>
          <w:p>
            <w:pPr>
              <w:ind w:left="0"/>
              <w:jc w:val="center"/>
              <w:widowControl w:val="off"/>
              <w:rPr>
                <w:rFonts w:ascii="宋体" w:hAnsi="宋体" w:cs="Times New Roman"/>
                <w:sz w:val="21"/>
                <w:szCs w:val="21"/>
              </w:rPr>
            </w:pPr>
            <w:r>
              <w:rPr>
                <w:rFonts w:hint="eastAsia" w:ascii="宋体" w:hAnsi="宋体" w:cs="Times New Roman"/>
                <w:sz w:val="21"/>
                <w:szCs w:val="21"/>
              </w:rPr>
              <w:t xml:space="preserve">（元/人·月）</w:t>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月数</w:t>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分项小计（元）</w:t>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费用计算公式</w:t>
            </w:r>
            <w:r/>
          </w:p>
          <w:p>
            <w:pPr>
              <w:ind w:left="0"/>
              <w:jc w:val="center"/>
              <w:widowControl w:val="off"/>
              <w:rPr>
                <w:rFonts w:ascii="宋体" w:hAnsi="宋体" w:cs="Times New Roman"/>
                <w:sz w:val="21"/>
                <w:szCs w:val="21"/>
              </w:rPr>
            </w:pPr>
            <w:r>
              <w:rPr>
                <w:rFonts w:hint="eastAsia" w:ascii="宋体" w:hAnsi="宋体" w:cs="Times New Roman"/>
                <w:sz w:val="21"/>
                <w:szCs w:val="21"/>
              </w:rPr>
              <w:t xml:space="preserve">（列明住房公积金</w:t>
            </w:r>
            <w:r>
              <w:rPr>
                <w:rFonts w:hint="eastAsia" w:ascii="宋体" w:hAnsi="宋体"/>
                <w:sz w:val="21"/>
                <w:szCs w:val="21"/>
              </w:rPr>
              <w:t xml:space="preserve">缴存基数及缴存比例</w:t>
            </w:r>
            <w:r>
              <w:rPr>
                <w:rFonts w:hint="eastAsia" w:ascii="宋体" w:hAnsi="宋体" w:cs="Times New Roman"/>
                <w:sz w:val="21"/>
                <w:szCs w:val="21"/>
              </w:rPr>
              <w:t xml:space="preserve">）</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1</w:t>
            </w:r>
            <w:r/>
          </w:p>
        </w:tc>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2</w:t>
            </w:r>
            <w:r/>
          </w:p>
        </w:tc>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widowControl w:val="off"/>
              <w:rPr>
                <w:rFonts w:ascii="宋体" w:hAnsi="宋体" w:cs="Times New Roman"/>
                <w:sz w:val="21"/>
                <w:szCs w:val="21"/>
              </w:rPr>
            </w:pPr>
            <w:r>
              <w:rPr>
                <w:rFonts w:hint="eastAsia" w:ascii="MS Gothic" w:hAnsi="MS Gothic" w:eastAsia="MS Gothic" w:cs="MS Gothic"/>
                <w:sz w:val="21"/>
                <w:szCs w:val="21"/>
              </w:rPr>
              <w:t xml:space="preserve">⋯⋯</w:t>
            </w:r>
            <w:r/>
          </w:p>
        </w:tc>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gridSpan w:val="7"/>
            <w:tcBorders>
              <w:top w:val="single" w:color="auto" w:sz="4" w:space="0"/>
              <w:left w:val="single" w:color="auto" w:sz="4" w:space="0"/>
              <w:bottom w:val="single" w:color="auto" w:sz="4" w:space="0"/>
              <w:right w:val="single" w:color="auto" w:sz="4" w:space="0"/>
            </w:tcBorders>
            <w:tcW w:w="977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住房公积金合计： </w:t>
            </w:r>
            <w:r>
              <w:rPr>
                <w:rFonts w:ascii="宋体" w:hAnsi="宋体" w:cs="Times New Roman"/>
                <w:sz w:val="21"/>
                <w:szCs w:val="21"/>
              </w:rPr>
              <w:t xml:space="preserve"> </w:t>
            </w:r>
            <w:r>
              <w:rPr>
                <w:rFonts w:hint="eastAsia" w:ascii="宋体" w:hAnsi="宋体" w:cs="Times New Roman"/>
                <w:sz w:val="21"/>
                <w:szCs w:val="21"/>
              </w:rPr>
              <w:t xml:space="preserve">元</w:t>
            </w:r>
            <w:r/>
          </w:p>
        </w:tc>
      </w:tr>
      <w:tr>
        <w:trPr>
          <w:cantSplit/>
          <w:jc w:val="center"/>
          <w:trHeight w:val="443"/>
        </w:trPr>
        <w:tc>
          <w:tcPr>
            <w:gridSpan w:val="7"/>
            <w:tcBorders>
              <w:top w:val="single" w:color="auto" w:sz="4" w:space="0"/>
              <w:left w:val="single" w:color="auto" w:sz="4" w:space="0"/>
              <w:bottom w:val="single" w:color="auto" w:sz="4" w:space="0"/>
              <w:right w:val="single" w:color="auto" w:sz="4" w:space="0"/>
            </w:tcBorders>
            <w:tcW w:w="977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b/>
                <w:sz w:val="21"/>
                <w:szCs w:val="21"/>
              </w:rPr>
              <w:t xml:space="preserve">四、其他费用</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gridSpan w:val="4"/>
            <w:tcBorders>
              <w:top w:val="single" w:color="auto" w:sz="4" w:space="0"/>
              <w:left w:val="single" w:color="auto" w:sz="4" w:space="0"/>
              <w:bottom w:val="single" w:color="auto" w:sz="4" w:space="0"/>
              <w:right w:val="single" w:color="auto" w:sz="4" w:space="0"/>
            </w:tcBorders>
            <w:tcW w:w="4810"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费用名称</w:t>
            </w:r>
            <w:r/>
          </w:p>
        </w:tc>
        <w:tc>
          <w:tcPr>
            <w:gridSpan w:val="2"/>
            <w:tcBorders>
              <w:top w:val="single" w:color="auto" w:sz="4" w:space="0"/>
              <w:left w:val="single" w:color="auto" w:sz="4" w:space="0"/>
              <w:bottom w:val="single" w:color="auto" w:sz="4" w:space="0"/>
              <w:right w:val="single" w:color="auto" w:sz="4" w:space="0"/>
            </w:tcBorders>
            <w:tcW w:w="428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金额（元）</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1</w:t>
            </w:r>
            <w:r/>
          </w:p>
        </w:tc>
        <w:tc>
          <w:tcPr>
            <w:gridSpan w:val="4"/>
            <w:tcBorders>
              <w:top w:val="single" w:color="auto" w:sz="4" w:space="0"/>
              <w:left w:val="single" w:color="auto" w:sz="4" w:space="0"/>
              <w:bottom w:val="single" w:color="auto" w:sz="4" w:space="0"/>
              <w:right w:val="single" w:color="auto" w:sz="4" w:space="0"/>
            </w:tcBorders>
            <w:tcW w:w="4810"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管理费</w:t>
            </w:r>
            <w:r/>
          </w:p>
        </w:tc>
        <w:tc>
          <w:tcPr>
            <w:gridSpan w:val="2"/>
            <w:tcBorders>
              <w:top w:val="single" w:color="auto" w:sz="4" w:space="0"/>
              <w:left w:val="single" w:color="auto" w:sz="4" w:space="0"/>
              <w:bottom w:val="single" w:color="auto" w:sz="4" w:space="0"/>
              <w:right w:val="single" w:color="auto" w:sz="4" w:space="0"/>
            </w:tcBorders>
            <w:tcW w:w="428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2</w:t>
            </w:r>
            <w:r/>
          </w:p>
        </w:tc>
        <w:tc>
          <w:tcPr>
            <w:gridSpan w:val="4"/>
            <w:tcBorders>
              <w:top w:val="single" w:color="auto" w:sz="4" w:space="0"/>
              <w:left w:val="single" w:color="auto" w:sz="4" w:space="0"/>
              <w:bottom w:val="single" w:color="auto" w:sz="4" w:space="0"/>
              <w:right w:val="single" w:color="auto" w:sz="4" w:space="0"/>
            </w:tcBorders>
            <w:tcW w:w="4810" w:type="dxa"/>
            <w:vAlign w:val="center"/>
            <w:textDirection w:val="lrTb"/>
            <w:noWrap w:val="false"/>
          </w:tcPr>
          <w:p>
            <w:pPr>
              <w:ind w:left="0"/>
              <w:jc w:val="center"/>
              <w:widowControl w:val="off"/>
              <w:rPr>
                <w:rFonts w:ascii="宋体" w:hAnsi="宋体" w:cs="Times New Roman"/>
                <w:sz w:val="21"/>
                <w:szCs w:val="21"/>
              </w:rPr>
            </w:pPr>
            <w:r/>
            <w:bookmarkStart w:id="79" w:name="OLE_LINK63"/>
            <w:r/>
            <w:bookmarkStart w:id="80" w:name="OLE_LINK64"/>
            <w:r>
              <w:rPr>
                <w:rFonts w:hint="eastAsia" w:ascii="MS Gothic" w:hAnsi="MS Gothic" w:eastAsia="MS Gothic" w:cs="MS Gothic"/>
                <w:sz w:val="21"/>
                <w:szCs w:val="21"/>
              </w:rPr>
              <w:t xml:space="preserve">⋯⋯</w:t>
            </w:r>
            <w:bookmarkEnd w:id="79"/>
            <w:r/>
            <w:bookmarkEnd w:id="80"/>
            <w:r>
              <w:rPr>
                <w:rFonts w:hint="eastAsia" w:ascii="MS Gothic" w:hAnsi="MS Gothic" w:eastAsia="MS Gothic" w:cs="MS Gothic"/>
                <w:sz w:val="21"/>
                <w:szCs w:val="21"/>
              </w:rPr>
              <w:t xml:space="preserve">⋯⋯</w:t>
            </w:r>
            <w:r/>
          </w:p>
        </w:tc>
        <w:tc>
          <w:tcPr>
            <w:gridSpan w:val="2"/>
            <w:tcBorders>
              <w:top w:val="single" w:color="auto" w:sz="4" w:space="0"/>
              <w:left w:val="single" w:color="auto" w:sz="4" w:space="0"/>
              <w:bottom w:val="single" w:color="auto" w:sz="4" w:space="0"/>
              <w:right w:val="single" w:color="auto" w:sz="4" w:space="0"/>
            </w:tcBorders>
            <w:tcW w:w="428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widowControl w:val="off"/>
              <w:rPr>
                <w:rFonts w:ascii="宋体" w:hAnsi="宋体" w:cs="Times New Roman"/>
                <w:sz w:val="21"/>
                <w:szCs w:val="21"/>
              </w:rPr>
            </w:pPr>
            <w:r>
              <w:rPr>
                <w:rFonts w:hint="eastAsia" w:ascii="MS Gothic" w:hAnsi="MS Gothic" w:eastAsia="MS Gothic" w:cs="MS Gothic"/>
                <w:sz w:val="21"/>
                <w:szCs w:val="21"/>
              </w:rPr>
              <w:t xml:space="preserve">⋯⋯</w:t>
            </w:r>
            <w:r/>
          </w:p>
        </w:tc>
        <w:tc>
          <w:tcPr>
            <w:gridSpan w:val="4"/>
            <w:tcBorders>
              <w:top w:val="single" w:color="auto" w:sz="4" w:space="0"/>
              <w:left w:val="single" w:color="auto" w:sz="4" w:space="0"/>
              <w:bottom w:val="single" w:color="auto" w:sz="4" w:space="0"/>
              <w:right w:val="single" w:color="auto" w:sz="4" w:space="0"/>
            </w:tcBorders>
            <w:tcW w:w="4810"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gridSpan w:val="2"/>
            <w:tcBorders>
              <w:top w:val="single" w:color="auto" w:sz="4" w:space="0"/>
              <w:left w:val="single" w:color="auto" w:sz="4" w:space="0"/>
              <w:bottom w:val="single" w:color="auto" w:sz="4" w:space="0"/>
              <w:right w:val="single" w:color="auto" w:sz="4" w:space="0"/>
            </w:tcBorders>
            <w:tcW w:w="428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gridSpan w:val="7"/>
            <w:tcBorders>
              <w:top w:val="single" w:color="auto" w:sz="4" w:space="0"/>
              <w:left w:val="single" w:color="auto" w:sz="4" w:space="0"/>
              <w:bottom w:val="single" w:color="auto" w:sz="4" w:space="0"/>
              <w:right w:val="single" w:color="auto" w:sz="4" w:space="0"/>
            </w:tcBorders>
            <w:tcW w:w="977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其他费用合计： </w:t>
            </w:r>
            <w:r>
              <w:rPr>
                <w:rFonts w:ascii="宋体" w:hAnsi="宋体" w:cs="Times New Roman"/>
                <w:sz w:val="21"/>
                <w:szCs w:val="21"/>
              </w:rPr>
              <w:t xml:space="preserve"> </w:t>
            </w:r>
            <w:r>
              <w:rPr>
                <w:rFonts w:hint="eastAsia" w:ascii="宋体" w:hAnsi="宋体" w:cs="Times New Roman"/>
                <w:sz w:val="21"/>
                <w:szCs w:val="21"/>
              </w:rPr>
              <w:t xml:space="preserve">元</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widowControl w:val="off"/>
              <w:rPr>
                <w:rFonts w:ascii="宋体" w:hAnsi="宋体" w:cs="Times New Roman"/>
                <w:b/>
                <w:sz w:val="21"/>
                <w:szCs w:val="21"/>
              </w:rPr>
            </w:pPr>
            <w:r>
              <w:rPr>
                <w:rFonts w:hint="eastAsia" w:ascii="宋体" w:hAnsi="宋体" w:cs="Times New Roman"/>
                <w:b/>
                <w:sz w:val="21"/>
                <w:szCs w:val="21"/>
              </w:rPr>
              <w:t xml:space="preserve">总计</w:t>
            </w:r>
            <w:r/>
          </w:p>
        </w:tc>
        <w:tc>
          <w:tcPr>
            <w:gridSpan w:val="6"/>
            <w:tcBorders>
              <w:top w:val="single" w:color="auto" w:sz="4" w:space="0"/>
              <w:left w:val="single" w:color="auto" w:sz="4" w:space="0"/>
              <w:bottom w:val="single" w:color="auto" w:sz="4" w:space="0"/>
              <w:right w:val="single" w:color="auto" w:sz="4" w:space="0"/>
            </w:tcBorders>
            <w:tcW w:w="9093" w:type="dxa"/>
            <w:vAlign w:val="center"/>
            <w:textDirection w:val="lrTb"/>
            <w:noWrap w:val="false"/>
          </w:tcPr>
          <w:p>
            <w:pPr>
              <w:ind w:left="0"/>
              <w:jc w:val="center"/>
              <w:widowControl w:val="off"/>
              <w:rPr>
                <w:rFonts w:ascii="宋体" w:hAnsi="宋体" w:cs="Times New Roman"/>
                <w:b/>
                <w:sz w:val="21"/>
                <w:szCs w:val="21"/>
              </w:rPr>
            </w:pPr>
            <w:r>
              <w:rPr>
                <w:rFonts w:hint="eastAsia" w:ascii="宋体" w:hAnsi="宋体" w:cs="Times New Roman"/>
                <w:b/>
                <w:sz w:val="21"/>
                <w:szCs w:val="21"/>
              </w:rPr>
              <w:t xml:space="preserve">总报价（小写）： </w:t>
            </w:r>
            <w:r>
              <w:rPr>
                <w:rFonts w:ascii="宋体" w:hAnsi="宋体" w:cs="Times New Roman"/>
                <w:b/>
                <w:sz w:val="21"/>
                <w:szCs w:val="21"/>
              </w:rPr>
              <w:t xml:space="preserve">    </w:t>
            </w:r>
            <w:r>
              <w:rPr>
                <w:rFonts w:hint="eastAsia" w:ascii="宋体" w:hAnsi="宋体" w:cs="Times New Roman"/>
                <w:sz w:val="21"/>
                <w:szCs w:val="21"/>
              </w:rPr>
              <w:t xml:space="preserve"> </w:t>
            </w:r>
            <w:r>
              <w:rPr>
                <w:rFonts w:ascii="宋体" w:hAnsi="宋体" w:cs="Times New Roman"/>
                <w:sz w:val="21"/>
                <w:szCs w:val="21"/>
              </w:rPr>
              <w:t xml:space="preserve"> </w:t>
            </w:r>
            <w:r>
              <w:rPr>
                <w:rFonts w:hint="eastAsia" w:ascii="宋体" w:hAnsi="宋体" w:cs="Times New Roman"/>
                <w:sz w:val="21"/>
                <w:szCs w:val="21"/>
              </w:rPr>
              <w:t xml:space="preserve">元</w:t>
            </w:r>
            <w:r/>
          </w:p>
        </w:tc>
      </w:tr>
    </w:tbl>
    <w:p>
      <w:pPr>
        <w:ind w:left="1026" w:firstLine="4830"/>
        <w:jc w:val="left"/>
        <w:rPr>
          <w:rFonts w:ascii="宋体" w:hAnsi="宋体"/>
          <w:sz w:val="21"/>
          <w:szCs w:val="21"/>
        </w:rPr>
      </w:pPr>
      <w:r>
        <w:rPr>
          <w:rFonts w:ascii="宋体" w:hAnsi="宋体"/>
          <w:sz w:val="21"/>
          <w:szCs w:val="21"/>
        </w:rPr>
      </w:r>
      <w:r/>
    </w:p>
    <w:p>
      <w:pPr>
        <w:ind w:left="1026" w:firstLine="4830"/>
        <w:jc w:val="left"/>
        <w:rPr>
          <w:rFonts w:ascii="宋体" w:hAnsi="宋体"/>
          <w:sz w:val="21"/>
          <w:szCs w:val="21"/>
        </w:rPr>
      </w:pPr>
      <w:r>
        <w:rPr>
          <w:rFonts w:ascii="宋体" w:hAnsi="宋体"/>
          <w:sz w:val="21"/>
          <w:szCs w:val="21"/>
        </w:rPr>
        <w:t xml:space="preserve">投标人（盖章）： </w:t>
      </w:r>
      <w:r/>
    </w:p>
    <w:p>
      <w:pPr>
        <w:ind w:left="1026" w:firstLine="4830"/>
        <w:jc w:val="left"/>
        <w:rPr>
          <w:rFonts w:ascii="宋体" w:hAnsi="宋体"/>
          <w:sz w:val="21"/>
          <w:szCs w:val="21"/>
        </w:rPr>
      </w:pPr>
      <w:r>
        <w:rPr>
          <w:rFonts w:ascii="宋体" w:hAnsi="宋体"/>
          <w:sz w:val="21"/>
          <w:szCs w:val="21"/>
        </w:rPr>
        <w:t xml:space="preserve">法定代表人或代理人（签字或盖章）：</w:t>
      </w:r>
      <w:r/>
    </w:p>
    <w:p>
      <w:pPr>
        <w:ind w:left="1026" w:firstLine="4830"/>
        <w:jc w:val="left"/>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spacing w:line="360" w:lineRule="auto"/>
        <w:widowControl w:val="off"/>
        <w:rPr>
          <w:rFonts w:ascii="宋体" w:hAnsi="宋体"/>
          <w:sz w:val="21"/>
          <w:szCs w:val="21"/>
        </w:rPr>
      </w:pPr>
      <w:r>
        <w:rPr>
          <w:rFonts w:hint="eastAsia" w:ascii="宋体" w:hAnsi="宋体"/>
          <w:sz w:val="21"/>
          <w:szCs w:val="21"/>
        </w:rPr>
        <w:t xml:space="preserve">注：</w:t>
      </w:r>
      <w:r/>
    </w:p>
    <w:p>
      <w:pPr>
        <w:ind w:left="0" w:firstLine="420"/>
        <w:spacing w:line="40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报价</w:t>
      </w:r>
      <w:r>
        <w:rPr>
          <w:rFonts w:hint="eastAsia" w:ascii="宋体" w:hAnsi="宋体"/>
          <w:sz w:val="21"/>
          <w:szCs w:val="21"/>
        </w:rPr>
        <w:t xml:space="preserve">表包含投标人各项成本核算和投入的成本明细，公开分项报价中总报价</w:t>
      </w:r>
      <w:r>
        <w:rPr>
          <w:rFonts w:hint="eastAsia" w:ascii="宋体" w:hAnsi="宋体"/>
          <w:sz w:val="21"/>
          <w:szCs w:val="21"/>
        </w:rPr>
        <w:t xml:space="preserve">应与开标一览表金额一致；否则，以开标一览表为准。</w:t>
      </w:r>
      <w:r/>
    </w:p>
    <w:p>
      <w:pPr>
        <w:ind w:left="0" w:firstLine="420"/>
        <w:spacing w:line="400" w:lineRule="exact"/>
        <w:widowControl w:val="off"/>
        <w:rPr>
          <w:rFonts w:ascii="宋体" w:hAnsi="宋体"/>
          <w:b/>
          <w:sz w:val="21"/>
          <w:szCs w:val="21"/>
        </w:rPr>
      </w:pPr>
      <w:r>
        <w:rPr>
          <w:rFonts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本项目人员的月工资标准不得低于苏州市最低工资标准要求，并按《中华人民共和国劳动合同法》要求签订劳动合同。</w:t>
      </w:r>
      <w:r>
        <w:rPr>
          <w:rFonts w:hint="eastAsia" w:ascii="宋体" w:hAnsi="宋体"/>
          <w:b/>
          <w:sz w:val="21"/>
          <w:szCs w:val="21"/>
        </w:rPr>
        <w:t xml:space="preserve">遇到法律法规规定的最低工资调整，其中人工费用相应浮动，由供应商自行承担。</w:t>
      </w:r>
      <w:r/>
    </w:p>
    <w:p>
      <w:pPr>
        <w:ind w:left="0" w:firstLine="420"/>
        <w:spacing w:line="400" w:lineRule="exact"/>
        <w:widowControl w:val="off"/>
        <w:rPr>
          <w:rFonts w:ascii="宋体" w:hAnsi="宋体"/>
          <w:sz w:val="21"/>
          <w:szCs w:val="21"/>
        </w:rPr>
      </w:pPr>
      <w:r>
        <w:rPr>
          <w:rFonts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本项目所有人员须按国家规定依法缴纳社会保险和住房公积金，社会保险缴费基数应符合人力资源和社会保障主管部门相关规定，住房公积金缴存基数和缴存比例须符合住房公积金现行管理规定。</w:t>
      </w:r>
      <w:r/>
    </w:p>
    <w:p>
      <w:pPr>
        <w:ind w:left="0" w:firstLine="422"/>
        <w:spacing w:line="400" w:lineRule="exact"/>
        <w:widowControl w:val="off"/>
        <w:rPr>
          <w:rFonts w:ascii="宋体" w:hAnsi="宋体"/>
          <w:b/>
          <w:sz w:val="21"/>
          <w:szCs w:val="21"/>
        </w:rPr>
      </w:pPr>
      <w:r>
        <w:rPr>
          <w:rFonts w:hint="eastAsia" w:ascii="宋体" w:hAnsi="宋体"/>
          <w:b/>
          <w:sz w:val="21"/>
          <w:szCs w:val="21"/>
        </w:rPr>
        <w:t xml:space="preserve">4.投标报价如未能涵盖人员工资、社会保险及住房公积金费用，评标委员会依据财政部《关于推动解决政府采购异常低价问题的通知》（财库〔2026〕2号）启动异常低价投标审查，如投标人不能证明其报价合理性的，评标委员会应当认定该投标报价无效。</w:t>
      </w:r>
      <w:r/>
    </w:p>
    <w:p>
      <w:pPr>
        <w:ind w:left="0" w:firstLine="422"/>
        <w:spacing w:line="400" w:lineRule="exact"/>
        <w:widowControl w:val="off"/>
        <w:rPr>
          <w:rFonts w:ascii="宋体" w:hAnsi="宋体"/>
          <w:b/>
          <w:sz w:val="21"/>
          <w:szCs w:val="21"/>
        </w:rPr>
      </w:pPr>
      <w:r>
        <w:rPr>
          <w:rFonts w:ascii="宋体" w:hAnsi="宋体"/>
          <w:b/>
          <w:sz w:val="21"/>
          <w:szCs w:val="21"/>
        </w:rPr>
        <w:t xml:space="preserve">5.</w:t>
      </w:r>
      <w:r>
        <w:rPr>
          <w:rFonts w:hint="eastAsia" w:ascii="宋体" w:hAnsi="宋体"/>
          <w:b/>
          <w:sz w:val="21"/>
          <w:szCs w:val="21"/>
        </w:rPr>
        <w:t xml:space="preserve">本项目所有人员的工作时间和休息休假应按照《</w:t>
      </w:r>
      <w:r>
        <w:rPr>
          <w:rFonts w:hint="eastAsia" w:ascii="宋体" w:hAnsi="宋体"/>
          <w:b/>
          <w:sz w:val="21"/>
          <w:szCs w:val="21"/>
        </w:rPr>
        <w:t xml:space="preserve">中华人民共和国劳动法》要求。请投标人结合自身实际综合考虑各项费用支出。</w:t>
      </w:r>
      <w:r/>
    </w:p>
    <w:p>
      <w:pPr>
        <w:ind w:left="0" w:firstLine="420"/>
        <w:spacing w:line="400" w:lineRule="exact"/>
        <w:widowControl w:val="off"/>
        <w:rPr>
          <w:rFonts w:ascii="宋体" w:hAnsi="宋体"/>
          <w:bCs/>
          <w:sz w:val="21"/>
          <w:szCs w:val="21"/>
        </w:rPr>
      </w:pPr>
      <w:r>
        <w:rPr>
          <w:rFonts w:ascii="宋体" w:hAnsi="宋体"/>
          <w:sz w:val="21"/>
          <w:szCs w:val="21"/>
        </w:rPr>
        <w:t xml:space="preserve">6</w:t>
      </w:r>
      <w:r>
        <w:rPr>
          <w:rFonts w:ascii="宋体" w:hAnsi="宋体"/>
          <w:sz w:val="21"/>
          <w:szCs w:val="21"/>
        </w:rPr>
        <w:t xml:space="preserve">.</w:t>
      </w:r>
      <w:r>
        <w:rPr>
          <w:rFonts w:hint="eastAsia" w:ascii="宋体" w:hAnsi="宋体"/>
          <w:sz w:val="21"/>
          <w:szCs w:val="21"/>
        </w:rPr>
        <w:t xml:space="preserve">分项报价条目</w:t>
      </w:r>
      <w:r>
        <w:rPr>
          <w:rFonts w:hint="eastAsia" w:ascii="宋体" w:hAnsi="宋体"/>
          <w:bCs/>
          <w:sz w:val="21"/>
          <w:szCs w:val="21"/>
        </w:rPr>
        <w:t xml:space="preserve">，条目可根据项目实际情况自行添加或删除。</w:t>
      </w:r>
      <w:r/>
    </w:p>
    <w:p>
      <w:pPr>
        <w:ind w:left="0"/>
        <w:rPr>
          <w:rFonts w:ascii="Times New Roman" w:hAnsi="Times New Roman" w:cs="Times New Roman"/>
        </w:rPr>
      </w:pPr>
      <w:r>
        <w:rPr>
          <w:rFonts w:ascii="Times New Roman" w:hAnsi="Times New Roman" w:cs="Times New Roman"/>
        </w:rPr>
      </w:r>
      <w:r/>
    </w:p>
    <w:p>
      <w:r/>
      <w:r/>
    </w:p>
    <w:p>
      <w:pPr>
        <w:ind w:left="0"/>
        <w:jc w:val="left"/>
        <w:spacing w:line="360" w:lineRule="auto"/>
        <w:rPr>
          <w:rFonts w:ascii="宋体" w:hAnsi="宋体"/>
          <w:b/>
          <w:sz w:val="21"/>
          <w:szCs w:val="21"/>
        </w:rPr>
      </w:pPr>
      <w:r>
        <w:rPr>
          <w:rFonts w:hint="eastAsia" w:ascii="宋体" w:hAnsi="宋体"/>
          <w:b/>
          <w:sz w:val="21"/>
          <w:szCs w:val="21"/>
        </w:rPr>
        <w:t xml:space="preserve">附：最低工资标准、社保及公积金相关规定</w:t>
      </w:r>
      <w:r/>
    </w:p>
    <w:p>
      <w:pPr>
        <w:ind w:left="0" w:firstLine="422"/>
        <w:spacing w:line="360" w:lineRule="auto"/>
        <w:rPr>
          <w:rFonts w:ascii="宋体" w:hAnsi="宋体"/>
          <w:b/>
          <w:sz w:val="21"/>
          <w:szCs w:val="21"/>
        </w:rPr>
      </w:pPr>
      <w:r>
        <w:rPr>
          <w:rFonts w:hint="eastAsia" w:ascii="宋体" w:hAnsi="宋体"/>
          <w:b/>
          <w:sz w:val="21"/>
          <w:szCs w:val="21"/>
        </w:rPr>
        <w:t xml:space="preserve">下表为目前苏州市（不含工业园区）最低工资标准、社会保险、住房公积金的相关规定，作为测算报价和分析报价合理性的参考（表1</w:t>
      </w:r>
      <w:r>
        <w:rPr>
          <w:rFonts w:ascii="宋体" w:hAnsi="宋体"/>
          <w:b/>
          <w:sz w:val="21"/>
          <w:szCs w:val="21"/>
        </w:rPr>
        <w:t xml:space="preserve">.</w:t>
      </w:r>
      <w:r>
        <w:rPr>
          <w:rFonts w:hint="eastAsia" w:ascii="宋体" w:hAnsi="宋体"/>
          <w:b/>
          <w:sz w:val="21"/>
          <w:szCs w:val="21"/>
        </w:rPr>
        <w:t xml:space="preserve">表2仅供投标人参考，如有最新政策调整或投标人自身享受相关优惠政策，以具体政策规定为准）。</w:t>
      </w:r>
      <w:r/>
    </w:p>
    <w:p>
      <w:pPr>
        <w:ind w:left="0"/>
        <w:jc w:val="center"/>
        <w:rPr>
          <w:rFonts w:ascii="宋体" w:hAnsi="宋体"/>
          <w:sz w:val="21"/>
          <w:szCs w:val="21"/>
        </w:rPr>
      </w:pPr>
      <w:r>
        <w:rPr>
          <w:rFonts w:hint="eastAsia" w:ascii="宋体" w:hAnsi="宋体"/>
          <w:sz w:val="21"/>
          <w:szCs w:val="21"/>
        </w:rPr>
        <w:t xml:space="preserve">表1：最低工资标准、社会保险及公积金（参考）</w:t>
      </w:r>
      <w:r/>
    </w:p>
    <w:tbl>
      <w:tblPr>
        <w:tblW w:w="97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4"/>
        <w:gridCol w:w="1701"/>
        <w:gridCol w:w="2410"/>
        <w:gridCol w:w="1984"/>
        <w:gridCol w:w="2977"/>
      </w:tblGrid>
      <w:tr>
        <w:trPr>
          <w:trHeight w:val="597" w:hRule="exact"/>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b/>
                <w:bCs/>
                <w:sz w:val="21"/>
                <w:szCs w:val="21"/>
              </w:rPr>
            </w:pPr>
            <w:r>
              <w:rPr>
                <w:rFonts w:hint="eastAsia" w:ascii="宋体" w:hAnsi="宋体"/>
                <w:b/>
                <w:bCs/>
                <w:sz w:val="21"/>
                <w:szCs w:val="21"/>
              </w:rPr>
              <w:t xml:space="preserve">序号</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ind w:left="0"/>
              <w:jc w:val="center"/>
              <w:rPr>
                <w:rFonts w:ascii="宋体" w:hAnsi="宋体"/>
                <w:b/>
                <w:bCs/>
                <w:sz w:val="21"/>
                <w:szCs w:val="21"/>
              </w:rPr>
            </w:pPr>
            <w:r>
              <w:rPr>
                <w:rFonts w:hint="eastAsia" w:ascii="宋体" w:hAnsi="宋体"/>
                <w:b/>
                <w:bCs/>
                <w:sz w:val="21"/>
                <w:szCs w:val="21"/>
              </w:rPr>
              <w:t xml:space="preserve">名称</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tcPr>
          <w:p>
            <w:pPr>
              <w:ind w:left="0"/>
              <w:jc w:val="center"/>
              <w:rPr>
                <w:rFonts w:ascii="宋体" w:hAnsi="宋体"/>
                <w:b/>
                <w:bCs/>
                <w:sz w:val="21"/>
                <w:szCs w:val="21"/>
              </w:rPr>
            </w:pPr>
            <w:r>
              <w:rPr>
                <w:rFonts w:hint="eastAsia" w:ascii="宋体" w:hAnsi="宋体"/>
                <w:b/>
                <w:bCs/>
                <w:sz w:val="21"/>
                <w:szCs w:val="21"/>
              </w:rPr>
              <w:t xml:space="preserve">计算公式</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tcPr>
          <w:p>
            <w:pPr>
              <w:ind w:left="0"/>
              <w:jc w:val="center"/>
              <w:rPr>
                <w:rFonts w:ascii="宋体" w:hAnsi="宋体"/>
                <w:b/>
                <w:bCs/>
                <w:sz w:val="21"/>
                <w:szCs w:val="21"/>
              </w:rPr>
            </w:pPr>
            <w:r>
              <w:rPr>
                <w:rFonts w:hint="eastAsia" w:ascii="宋体" w:hAnsi="宋体"/>
                <w:b/>
                <w:bCs/>
                <w:sz w:val="21"/>
                <w:szCs w:val="21"/>
              </w:rPr>
              <w:t xml:space="preserve">金额（元/月）</w:t>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tcPr>
          <w:p>
            <w:pPr>
              <w:ind w:left="0"/>
              <w:jc w:val="center"/>
              <w:rPr>
                <w:rFonts w:ascii="宋体" w:hAnsi="宋体"/>
                <w:b/>
                <w:bCs/>
                <w:sz w:val="21"/>
                <w:szCs w:val="21"/>
              </w:rPr>
            </w:pPr>
            <w:r>
              <w:rPr>
                <w:rFonts w:hint="eastAsia" w:ascii="宋体" w:hAnsi="宋体"/>
                <w:b/>
                <w:bCs/>
                <w:sz w:val="21"/>
                <w:szCs w:val="21"/>
              </w:rPr>
              <w:t xml:space="preserve">备注</w:t>
            </w:r>
            <w:r/>
          </w:p>
        </w:tc>
      </w:tr>
      <w:tr>
        <w:trPr>
          <w:trHeight w:val="609" w:hRule="exact"/>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ind w:left="0"/>
              <w:rPr>
                <w:rFonts w:ascii="宋体" w:hAnsi="宋体"/>
                <w:sz w:val="21"/>
                <w:szCs w:val="21"/>
              </w:rPr>
            </w:pPr>
            <w:r>
              <w:rPr>
                <w:rFonts w:hint="eastAsia" w:ascii="宋体" w:hAnsi="宋体"/>
                <w:sz w:val="21"/>
                <w:szCs w:val="21"/>
              </w:rPr>
              <w:t xml:space="preserve">最低工资标准</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tcPr>
          <w:p>
            <w:pPr>
              <w:ind w:left="0"/>
              <w:jc w:val="center"/>
              <w:rPr>
                <w:rFonts w:ascii="宋体" w:hAnsi="宋体"/>
                <w:sz w:val="21"/>
                <w:szCs w:val="21"/>
              </w:rPr>
            </w:pPr>
            <w:r>
              <w:rPr>
                <w:rFonts w:hint="eastAsia" w:ascii="宋体" w:hAnsi="宋体"/>
                <w:sz w:val="21"/>
                <w:szCs w:val="21"/>
              </w:rPr>
              <w:t xml:space="preserve">/</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tcPr>
          <w:p>
            <w:pPr>
              <w:ind w:left="0"/>
              <w:jc w:val="center"/>
              <w:rPr>
                <w:rFonts w:ascii="宋体" w:hAnsi="宋体"/>
                <w:sz w:val="21"/>
                <w:szCs w:val="21"/>
              </w:rPr>
            </w:pPr>
            <w:r>
              <w:rPr>
                <w:rFonts w:hint="eastAsia" w:ascii="宋体" w:hAnsi="宋体"/>
                <w:sz w:val="21"/>
                <w:szCs w:val="21"/>
              </w:rPr>
              <w:t xml:space="preserve">2660</w:t>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tcPr>
          <w:p>
            <w:pPr>
              <w:jc w:val="center"/>
              <w:rPr>
                <w:rFonts w:ascii="宋体" w:hAnsi="宋体"/>
                <w:sz w:val="21"/>
                <w:szCs w:val="21"/>
              </w:rPr>
            </w:pPr>
            <w:r>
              <w:rPr>
                <w:rFonts w:ascii="宋体" w:hAnsi="宋体"/>
                <w:sz w:val="21"/>
                <w:szCs w:val="21"/>
              </w:rPr>
            </w:r>
            <w:r/>
          </w:p>
        </w:tc>
      </w:tr>
      <w:tr>
        <w:trPr>
          <w:trHeight w:val="845" w:hRule="exact"/>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ind w:left="0"/>
              <w:rPr>
                <w:rFonts w:ascii="宋体" w:hAnsi="宋体"/>
                <w:sz w:val="21"/>
                <w:szCs w:val="21"/>
              </w:rPr>
            </w:pPr>
            <w:r>
              <w:rPr>
                <w:rFonts w:hint="eastAsia" w:ascii="宋体" w:hAnsi="宋体"/>
                <w:sz w:val="21"/>
                <w:szCs w:val="21"/>
              </w:rPr>
              <w:t xml:space="preserve">社保单位计提费用</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tcPr>
          <w:p>
            <w:pPr>
              <w:ind w:left="0"/>
              <w:jc w:val="center"/>
              <w:rPr>
                <w:rFonts w:ascii="宋体" w:hAnsi="宋体"/>
                <w:sz w:val="21"/>
                <w:szCs w:val="21"/>
              </w:rPr>
            </w:pPr>
            <w:r>
              <w:rPr>
                <w:rFonts w:hint="eastAsia" w:ascii="宋体" w:hAnsi="宋体"/>
                <w:sz w:val="21"/>
                <w:szCs w:val="21"/>
              </w:rPr>
              <w:t xml:space="preserve">缴费基数（≥</w:t>
            </w:r>
            <w:r>
              <w:rPr>
                <w:rFonts w:ascii="宋体" w:hAnsi="宋体"/>
                <w:sz w:val="21"/>
                <w:szCs w:val="21"/>
              </w:rPr>
              <w:t xml:space="preserve">5025</w:t>
            </w:r>
            <w:r>
              <w:rPr>
                <w:rFonts w:hint="eastAsia" w:ascii="宋体" w:hAnsi="宋体"/>
                <w:sz w:val="21"/>
                <w:szCs w:val="21"/>
              </w:rPr>
              <w:t xml:space="preserve">）*缴费比例（≥24.7%）</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tcPr>
          <w:p>
            <w:pPr>
              <w:ind w:left="0"/>
              <w:jc w:val="center"/>
              <w:rPr>
                <w:rFonts w:ascii="宋体" w:hAnsi="宋体"/>
                <w:sz w:val="21"/>
                <w:szCs w:val="21"/>
              </w:rPr>
            </w:pPr>
            <w:r>
              <w:rPr>
                <w:rFonts w:hint="eastAsia" w:ascii="宋体" w:hAnsi="宋体"/>
                <w:sz w:val="21"/>
                <w:szCs w:val="21"/>
              </w:rPr>
              <w:t xml:space="preserve">≥12</w:t>
            </w:r>
            <w:r>
              <w:rPr>
                <w:rFonts w:ascii="宋体" w:hAnsi="宋体"/>
                <w:sz w:val="21"/>
                <w:szCs w:val="21"/>
              </w:rPr>
              <w:t xml:space="preserve">41</w:t>
            </w:r>
            <w:r>
              <w:rPr>
                <w:rFonts w:hint="eastAsia" w:ascii="宋体" w:hAnsi="宋体"/>
                <w:sz w:val="21"/>
                <w:szCs w:val="21"/>
              </w:rPr>
              <w:t xml:space="preserve">.1</w:t>
            </w:r>
            <w:r>
              <w:rPr>
                <w:rFonts w:ascii="宋体" w:hAnsi="宋体"/>
                <w:sz w:val="21"/>
                <w:szCs w:val="21"/>
              </w:rPr>
              <w:t xml:space="preserve">75</w:t>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tcPr>
          <w:p>
            <w:pPr>
              <w:ind w:left="0"/>
              <w:rPr>
                <w:rFonts w:ascii="宋体" w:hAnsi="宋体"/>
                <w:b/>
                <w:bCs/>
                <w:sz w:val="21"/>
                <w:szCs w:val="21"/>
              </w:rPr>
            </w:pPr>
            <w:r>
              <w:rPr>
                <w:rFonts w:hint="eastAsia" w:ascii="宋体" w:hAnsi="宋体"/>
                <w:b/>
                <w:bCs/>
                <w:sz w:val="21"/>
                <w:szCs w:val="21"/>
              </w:rPr>
              <w:t xml:space="preserve">如保留小数点后两位测算，金额≥12</w:t>
            </w:r>
            <w:r>
              <w:rPr>
                <w:rFonts w:ascii="宋体" w:hAnsi="宋体"/>
                <w:b/>
                <w:bCs/>
                <w:sz w:val="21"/>
                <w:szCs w:val="21"/>
              </w:rPr>
              <w:t xml:space="preserve">41.18</w:t>
            </w:r>
            <w:r/>
          </w:p>
        </w:tc>
      </w:tr>
      <w:tr>
        <w:trPr>
          <w:trHeight w:val="2218" w:hRule="exact"/>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ind w:left="0"/>
              <w:rPr>
                <w:rFonts w:ascii="宋体" w:hAnsi="宋体"/>
                <w:sz w:val="21"/>
                <w:szCs w:val="21"/>
              </w:rPr>
            </w:pPr>
            <w:r>
              <w:rPr>
                <w:rFonts w:hint="eastAsia" w:ascii="宋体" w:hAnsi="宋体"/>
                <w:sz w:val="21"/>
                <w:szCs w:val="21"/>
              </w:rPr>
              <w:t xml:space="preserve">公积金单位计提费用</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tcPr>
          <w:p>
            <w:pPr>
              <w:ind w:left="0"/>
              <w:jc w:val="center"/>
              <w:rPr>
                <w:rFonts w:ascii="宋体" w:hAnsi="宋体"/>
                <w:sz w:val="21"/>
                <w:szCs w:val="21"/>
              </w:rPr>
            </w:pPr>
            <w:r>
              <w:rPr>
                <w:rFonts w:hint="eastAsia" w:ascii="宋体" w:hAnsi="宋体"/>
                <w:sz w:val="21"/>
                <w:szCs w:val="21"/>
              </w:rPr>
              <w:t xml:space="preserve">缴存基数（≥2660）*缴存比例（≥5%）</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tcPr>
          <w:p>
            <w:pPr>
              <w:ind w:left="0"/>
              <w:jc w:val="center"/>
              <w:rPr>
                <w:rFonts w:ascii="宋体" w:hAnsi="宋体"/>
                <w:sz w:val="21"/>
                <w:szCs w:val="21"/>
              </w:rPr>
            </w:pPr>
            <w:r>
              <w:rPr>
                <w:rFonts w:hint="eastAsia" w:ascii="宋体" w:hAnsi="宋体"/>
                <w:sz w:val="21"/>
                <w:szCs w:val="21"/>
              </w:rPr>
              <w:t xml:space="preserve">≥133</w:t>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tcPr>
          <w:p>
            <w:pPr>
              <w:ind w:left="0"/>
              <w:rPr>
                <w:rFonts w:ascii="宋体" w:hAnsi="宋体"/>
                <w:b/>
                <w:sz w:val="21"/>
                <w:szCs w:val="21"/>
              </w:rPr>
            </w:pPr>
            <w:r>
              <w:rPr>
                <w:rFonts w:hint="eastAsia" w:ascii="宋体" w:hAnsi="宋体"/>
                <w:b/>
                <w:sz w:val="21"/>
                <w:szCs w:val="21"/>
              </w:rPr>
              <w:t xml:space="preserve">缴存基数下限为苏州市社保最低缴费基数。</w:t>
            </w:r>
            <w:r/>
          </w:p>
          <w:p>
            <w:pPr>
              <w:ind w:left="0"/>
              <w:rPr>
                <w:rFonts w:ascii="宋体" w:hAnsi="宋体"/>
                <w:b/>
                <w:sz w:val="21"/>
                <w:szCs w:val="21"/>
              </w:rPr>
            </w:pPr>
            <w:r>
              <w:rPr>
                <w:rFonts w:hint="eastAsia" w:ascii="宋体" w:hAnsi="宋体"/>
                <w:b/>
                <w:sz w:val="21"/>
                <w:szCs w:val="21"/>
              </w:rPr>
              <w:t xml:space="preserve">如职工实际工资确实低于苏州市社保最低缴费基数，经公积金中心核准后进行调整，但不得低于苏州市最低月工资标准。</w:t>
            </w:r>
            <w:r/>
          </w:p>
        </w:tc>
      </w:tr>
      <w:tr>
        <w:trPr>
          <w:trHeight w:val="1140" w:hRule="exact"/>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ind w:left="0"/>
              <w:rPr>
                <w:rFonts w:ascii="宋体" w:hAnsi="宋体"/>
                <w:sz w:val="21"/>
                <w:szCs w:val="21"/>
              </w:rPr>
            </w:pPr>
            <w:r>
              <w:rPr>
                <w:rFonts w:hint="eastAsia" w:ascii="宋体" w:hAnsi="宋体"/>
                <w:sz w:val="21"/>
                <w:szCs w:val="21"/>
              </w:rPr>
              <w:t xml:space="preserve">公积金个人计提费用</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tcPr>
          <w:p>
            <w:pPr>
              <w:ind w:left="0"/>
              <w:jc w:val="center"/>
              <w:rPr>
                <w:rFonts w:ascii="宋体" w:hAnsi="宋体"/>
                <w:sz w:val="21"/>
                <w:szCs w:val="21"/>
              </w:rPr>
            </w:pPr>
            <w:r>
              <w:rPr>
                <w:rFonts w:hint="eastAsia" w:ascii="宋体" w:hAnsi="宋体"/>
                <w:sz w:val="21"/>
                <w:szCs w:val="21"/>
              </w:rPr>
              <w:t xml:space="preserve">缴存基数（≥2660）*缴存比例（≥5%）</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tcPr>
          <w:p>
            <w:pPr>
              <w:ind w:left="0"/>
              <w:jc w:val="center"/>
              <w:rPr>
                <w:rFonts w:ascii="宋体" w:hAnsi="宋体"/>
                <w:sz w:val="21"/>
                <w:szCs w:val="21"/>
              </w:rPr>
            </w:pPr>
            <w:r>
              <w:rPr>
                <w:rFonts w:hint="eastAsia" w:ascii="宋体" w:hAnsi="宋体"/>
                <w:sz w:val="21"/>
                <w:szCs w:val="21"/>
              </w:rPr>
              <w:t xml:space="preserve">≥133</w:t>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tcPr>
          <w:p>
            <w:pPr>
              <w:ind w:left="0"/>
              <w:rPr>
                <w:rFonts w:ascii="宋体" w:hAnsi="宋体"/>
                <w:b/>
                <w:sz w:val="21"/>
                <w:szCs w:val="21"/>
              </w:rPr>
            </w:pPr>
            <w:r>
              <w:rPr>
                <w:rFonts w:hint="eastAsia" w:ascii="宋体" w:hAnsi="宋体"/>
                <w:b/>
                <w:sz w:val="21"/>
                <w:szCs w:val="21"/>
              </w:rPr>
              <w:t xml:space="preserve">最低工资不包含劳动者按下限缴存的住房公积金，由用人单位按规定另行支付。</w:t>
            </w:r>
            <w:r/>
          </w:p>
        </w:tc>
      </w:tr>
      <w:tr>
        <w:trPr>
          <w:trHeight w:val="1481" w:hRule="exact"/>
        </w:trPr>
        <w:tc>
          <w:tcPr>
            <w:gridSpan w:val="2"/>
            <w:tcBorders>
              <w:top w:val="single" w:color="auto" w:sz="4" w:space="0"/>
              <w:left w:val="single" w:color="auto" w:sz="4" w:space="0"/>
              <w:bottom w:val="single" w:color="auto" w:sz="4" w:space="0"/>
              <w:right w:val="single" w:color="auto" w:sz="4" w:space="0"/>
            </w:tcBorders>
            <w:tcW w:w="2405" w:type="dxa"/>
            <w:vAlign w:val="center"/>
            <w:textDirection w:val="lrTb"/>
            <w:noWrap w:val="false"/>
          </w:tcPr>
          <w:p>
            <w:pPr>
              <w:ind w:left="0"/>
              <w:jc w:val="center"/>
              <w:rPr>
                <w:rFonts w:ascii="宋体" w:hAnsi="宋体"/>
                <w:b/>
                <w:sz w:val="21"/>
                <w:szCs w:val="21"/>
              </w:rPr>
            </w:pPr>
            <w:r>
              <w:rPr>
                <w:rFonts w:hint="eastAsia" w:ascii="宋体" w:hAnsi="宋体"/>
                <w:b/>
                <w:sz w:val="21"/>
                <w:szCs w:val="21"/>
              </w:rPr>
              <w:t xml:space="preserve">企业用人成本</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tcPr>
          <w:p>
            <w:pPr>
              <w:ind w:left="0"/>
              <w:jc w:val="center"/>
              <w:rPr>
                <w:rFonts w:ascii="宋体" w:hAnsi="宋体"/>
                <w:sz w:val="21"/>
                <w:szCs w:val="21"/>
              </w:rPr>
            </w:pPr>
            <w:r>
              <w:rPr>
                <w:rFonts w:hint="eastAsia" w:ascii="宋体" w:hAnsi="宋体"/>
                <w:sz w:val="21"/>
                <w:szCs w:val="21"/>
              </w:rPr>
              <w:t xml:space="preserve">序号1+2+3+4</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tcPr>
          <w:p>
            <w:pPr>
              <w:ind w:left="0"/>
              <w:jc w:val="center"/>
              <w:rPr>
                <w:rFonts w:ascii="宋体" w:hAnsi="宋体"/>
                <w:sz w:val="21"/>
                <w:szCs w:val="21"/>
              </w:rPr>
            </w:pPr>
            <w:r>
              <w:rPr>
                <w:rFonts w:hint="eastAsia" w:ascii="宋体" w:hAnsi="宋体"/>
                <w:sz w:val="21"/>
                <w:szCs w:val="21"/>
              </w:rPr>
              <w:t xml:space="preserve">≥41</w:t>
            </w:r>
            <w:r>
              <w:rPr>
                <w:rFonts w:ascii="宋体" w:hAnsi="宋体"/>
                <w:sz w:val="21"/>
                <w:szCs w:val="21"/>
              </w:rPr>
              <w:t xml:space="preserve">67.175</w:t>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tcPr>
          <w:p>
            <w:pPr>
              <w:ind w:left="0"/>
              <w:rPr>
                <w:rFonts w:ascii="宋体" w:hAnsi="宋体"/>
                <w:sz w:val="21"/>
                <w:szCs w:val="21"/>
              </w:rPr>
            </w:pPr>
            <w:r>
              <w:rPr>
                <w:rFonts w:hint="eastAsia" w:ascii="宋体" w:hAnsi="宋体"/>
                <w:sz w:val="21"/>
                <w:szCs w:val="21"/>
              </w:rPr>
              <w:t xml:space="preserve">与企业签订劳动合同，缴纳社保、公积金人员</w:t>
            </w:r>
            <w:r/>
          </w:p>
          <w:p>
            <w:pPr>
              <w:ind w:left="0"/>
              <w:rPr>
                <w:rFonts w:ascii="宋体" w:hAnsi="宋体"/>
                <w:sz w:val="21"/>
                <w:szCs w:val="21"/>
              </w:rPr>
            </w:pPr>
            <w:r>
              <w:rPr>
                <w:rFonts w:hint="eastAsia" w:ascii="宋体" w:hAnsi="宋体"/>
                <w:b/>
                <w:bCs/>
                <w:sz w:val="21"/>
                <w:szCs w:val="21"/>
              </w:rPr>
              <w:t xml:space="preserve">（如保留小数点后两位测算，金额≥</w:t>
            </w:r>
            <w:r>
              <w:rPr>
                <w:rFonts w:ascii="宋体" w:hAnsi="宋体"/>
                <w:b/>
                <w:bCs/>
                <w:sz w:val="21"/>
                <w:szCs w:val="21"/>
              </w:rPr>
              <w:t xml:space="preserve">4167.</w:t>
            </w:r>
            <w:r>
              <w:rPr>
                <w:rFonts w:hint="eastAsia" w:ascii="宋体" w:hAnsi="宋体"/>
                <w:b/>
                <w:bCs/>
                <w:sz w:val="21"/>
                <w:szCs w:val="21"/>
              </w:rPr>
              <w:t xml:space="preserve">1</w:t>
            </w:r>
            <w:r>
              <w:rPr>
                <w:rFonts w:ascii="宋体" w:hAnsi="宋体"/>
                <w:b/>
                <w:bCs/>
                <w:sz w:val="21"/>
                <w:szCs w:val="21"/>
              </w:rPr>
              <w:t xml:space="preserve">8</w:t>
            </w:r>
            <w:r>
              <w:rPr>
                <w:rFonts w:hint="eastAsia" w:ascii="宋体" w:hAnsi="宋体"/>
                <w:b/>
                <w:bCs/>
                <w:sz w:val="21"/>
                <w:szCs w:val="21"/>
              </w:rPr>
              <w:t xml:space="preserve">）</w:t>
            </w:r>
            <w:r/>
          </w:p>
        </w:tc>
      </w:tr>
    </w:tbl>
    <w:p>
      <w:pPr>
        <w:ind w:left="0"/>
        <w:rPr>
          <w:rFonts w:ascii="宋体" w:hAnsi="宋体"/>
          <w:b/>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b/>
          <w:sz w:val="21"/>
          <w:szCs w:val="21"/>
        </w:rPr>
        <w:t xml:space="preserve">注：表1的住房公积金缴存金额是按照“职工实际工资确实低于苏州市社保最低缴费基数”情况进行的最低缴存金额测算参考，涉及到具体企业及岗位人员请投标人严格按照住房公积金现行管理规定执行。</w:t>
      </w:r>
      <w:r/>
    </w:p>
    <w:p>
      <w:pPr>
        <w:pStyle w:val="865"/>
      </w:pPr>
      <w:r/>
      <w:r/>
    </w:p>
    <w:p>
      <w:r/>
      <w:r/>
    </w:p>
    <w:p>
      <w:pPr>
        <w:pStyle w:val="865"/>
      </w:pPr>
      <w:r/>
      <w:r/>
    </w:p>
    <w:p>
      <w:pPr>
        <w:ind w:left="0"/>
        <w:jc w:val="center"/>
        <w:rPr>
          <w:sz w:val="21"/>
          <w:szCs w:val="21"/>
        </w:rPr>
      </w:pPr>
      <w:r>
        <w:rPr>
          <w:rFonts w:hint="eastAsia" w:ascii="宋体" w:hAnsi="宋体"/>
          <w:sz w:val="21"/>
          <w:szCs w:val="21"/>
        </w:rPr>
        <w:t xml:space="preserve">表2：社会保险最低缴费比例（参考）</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09"/>
        <w:gridCol w:w="2713"/>
        <w:gridCol w:w="3384"/>
      </w:tblGrid>
      <w:tr>
        <w:trPr>
          <w:jc w:val="center"/>
        </w:trPr>
        <w:tc>
          <w:tcPr>
            <w:tcW w:w="709" w:type="dxa"/>
            <w:textDirection w:val="lrTb"/>
            <w:noWrap w:val="false"/>
          </w:tcPr>
          <w:p>
            <w:pPr>
              <w:ind w:left="0"/>
              <w:jc w:val="center"/>
              <w:spacing w:line="360" w:lineRule="auto"/>
              <w:rPr>
                <w:rFonts w:ascii="宋体" w:hAnsi="宋体"/>
                <w:b/>
                <w:bCs/>
                <w:sz w:val="21"/>
                <w:szCs w:val="21"/>
              </w:rPr>
            </w:pPr>
            <w:r>
              <w:rPr>
                <w:rFonts w:hint="eastAsia" w:ascii="宋体" w:hAnsi="宋体"/>
                <w:b/>
                <w:bCs/>
                <w:sz w:val="21"/>
                <w:szCs w:val="21"/>
              </w:rPr>
              <w:t xml:space="preserve">序号</w:t>
            </w:r>
            <w:r/>
          </w:p>
        </w:tc>
        <w:tc>
          <w:tcPr>
            <w:tcW w:w="2713" w:type="dxa"/>
            <w:textDirection w:val="lrTb"/>
            <w:noWrap w:val="false"/>
          </w:tcPr>
          <w:p>
            <w:pPr>
              <w:ind w:left="0"/>
              <w:jc w:val="center"/>
              <w:spacing w:line="360" w:lineRule="auto"/>
              <w:rPr>
                <w:rFonts w:ascii="宋体" w:hAnsi="宋体"/>
                <w:b/>
                <w:bCs/>
                <w:sz w:val="21"/>
                <w:szCs w:val="21"/>
              </w:rPr>
            </w:pPr>
            <w:r>
              <w:rPr>
                <w:rFonts w:hint="eastAsia" w:ascii="宋体" w:hAnsi="宋体"/>
                <w:b/>
                <w:bCs/>
                <w:sz w:val="21"/>
                <w:szCs w:val="21"/>
              </w:rPr>
              <w:t xml:space="preserve">险种</w:t>
            </w:r>
            <w:r/>
          </w:p>
        </w:tc>
        <w:tc>
          <w:tcPr>
            <w:tcW w:w="3384" w:type="dxa"/>
            <w:textDirection w:val="lrTb"/>
            <w:noWrap w:val="false"/>
          </w:tcPr>
          <w:p>
            <w:pPr>
              <w:ind w:left="0"/>
              <w:jc w:val="center"/>
              <w:spacing w:line="360" w:lineRule="auto"/>
              <w:rPr>
                <w:rFonts w:ascii="宋体" w:hAnsi="宋体"/>
                <w:b/>
                <w:bCs/>
                <w:sz w:val="21"/>
                <w:szCs w:val="21"/>
              </w:rPr>
            </w:pPr>
            <w:r>
              <w:rPr>
                <w:rFonts w:hint="eastAsia" w:ascii="宋体" w:hAnsi="宋体"/>
                <w:b/>
                <w:bCs/>
                <w:sz w:val="21"/>
                <w:szCs w:val="21"/>
              </w:rPr>
              <w:t xml:space="preserve">单位缴纳比例</w:t>
            </w:r>
            <w:r/>
          </w:p>
        </w:tc>
      </w:tr>
      <w:tr>
        <w:trPr>
          <w:jc w:val="center"/>
        </w:trPr>
        <w:tc>
          <w:tcPr>
            <w:tcW w:w="709"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1</w:t>
            </w:r>
            <w:r/>
          </w:p>
        </w:tc>
        <w:tc>
          <w:tcPr>
            <w:tcW w:w="2713"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养老保险</w:t>
            </w:r>
            <w:r/>
          </w:p>
        </w:tc>
        <w:tc>
          <w:tcPr>
            <w:tcW w:w="3384"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16%</w:t>
            </w:r>
            <w:r/>
          </w:p>
        </w:tc>
      </w:tr>
      <w:tr>
        <w:trPr>
          <w:jc w:val="center"/>
        </w:trPr>
        <w:tc>
          <w:tcPr>
            <w:tcW w:w="709"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2</w:t>
            </w:r>
            <w:r/>
          </w:p>
        </w:tc>
        <w:tc>
          <w:tcPr>
            <w:tcW w:w="2713"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医疗保险</w:t>
            </w:r>
            <w:r/>
          </w:p>
        </w:tc>
        <w:tc>
          <w:tcPr>
            <w:tcW w:w="3384"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7%</w:t>
            </w:r>
            <w:r/>
          </w:p>
        </w:tc>
      </w:tr>
      <w:tr>
        <w:trPr>
          <w:jc w:val="center"/>
        </w:trPr>
        <w:tc>
          <w:tcPr>
            <w:tcW w:w="709"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3</w:t>
            </w:r>
            <w:r/>
          </w:p>
        </w:tc>
        <w:tc>
          <w:tcPr>
            <w:tcW w:w="2713"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工伤保险</w:t>
            </w:r>
            <w:r/>
          </w:p>
        </w:tc>
        <w:tc>
          <w:tcPr>
            <w:tcW w:w="3384"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0.4%</w:t>
            </w:r>
            <w:r/>
          </w:p>
        </w:tc>
      </w:tr>
      <w:tr>
        <w:trPr>
          <w:jc w:val="center"/>
        </w:trPr>
        <w:tc>
          <w:tcPr>
            <w:tcW w:w="709"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4</w:t>
            </w:r>
            <w:r/>
          </w:p>
        </w:tc>
        <w:tc>
          <w:tcPr>
            <w:tcW w:w="2713"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失业保险</w:t>
            </w:r>
            <w:r/>
          </w:p>
        </w:tc>
        <w:tc>
          <w:tcPr>
            <w:tcW w:w="3384"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0.5%</w:t>
            </w:r>
            <w:r/>
          </w:p>
        </w:tc>
      </w:tr>
      <w:tr>
        <w:trPr>
          <w:jc w:val="center"/>
        </w:trPr>
        <w:tc>
          <w:tcPr>
            <w:tcW w:w="709"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5</w:t>
            </w:r>
            <w:r/>
          </w:p>
        </w:tc>
        <w:tc>
          <w:tcPr>
            <w:tcW w:w="2713"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生育保险</w:t>
            </w:r>
            <w:r/>
          </w:p>
        </w:tc>
        <w:tc>
          <w:tcPr>
            <w:tcW w:w="3384"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0.8%</w:t>
            </w:r>
            <w:r/>
          </w:p>
        </w:tc>
      </w:tr>
    </w:tbl>
    <w:p>
      <w:pPr>
        <w:ind w:left="0"/>
        <w:rPr>
          <w:rFonts w:ascii="宋体" w:hAnsi="宋体"/>
          <w:b/>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b/>
          <w:sz w:val="21"/>
          <w:szCs w:val="21"/>
        </w:rPr>
        <w:t xml:space="preserve">注：表</w:t>
      </w:r>
      <w:r>
        <w:rPr>
          <w:rFonts w:ascii="宋体" w:hAnsi="宋体"/>
          <w:b/>
          <w:sz w:val="21"/>
          <w:szCs w:val="21"/>
        </w:rPr>
        <w:t xml:space="preserve">2</w:t>
      </w:r>
      <w:r>
        <w:rPr>
          <w:rFonts w:hint="eastAsia" w:ascii="宋体" w:hAnsi="宋体"/>
          <w:b/>
          <w:sz w:val="21"/>
          <w:szCs w:val="21"/>
        </w:rPr>
        <w:t xml:space="preserve">的社会保险最低缴费比例仅供投标人参考，涉及到具体企业及岗位人员请投标人严格按照人力资源和社会保障主管部门规定执行。</w:t>
      </w:r>
      <w:r/>
    </w:p>
    <w:p>
      <w:pPr>
        <w:pStyle w:val="865"/>
        <w:ind w:left="0" w:firstLine="0"/>
      </w:pPr>
      <w:r/>
      <w:r/>
    </w:p>
    <w:p>
      <w:pPr>
        <w:ind w:left="0"/>
        <w:rPr>
          <w:rFonts w:ascii="宋体" w:hAnsi="宋体"/>
          <w:sz w:val="21"/>
          <w:szCs w:val="21"/>
        </w:rPr>
        <w:outlineLvl w:val="0"/>
      </w:pPr>
      <w:r>
        <w:rPr>
          <w:rFonts w:ascii="宋体" w:hAnsi="宋体"/>
          <w:b/>
          <w:sz w:val="21"/>
          <w:szCs w:val="21"/>
        </w:rPr>
        <w:br w:type="page" w:clear="all"/>
      </w:r>
      <w:bookmarkStart w:id="81" w:name="_Toc165274508"/>
      <w:r/>
      <w:bookmarkStart w:id="82" w:name="_Toc71810483"/>
      <w:r/>
      <w:bookmarkStart w:id="83" w:name="_Toc105397782"/>
      <w:r>
        <w:rPr>
          <w:rFonts w:ascii="宋体" w:hAnsi="宋体"/>
          <w:b/>
          <w:sz w:val="21"/>
          <w:szCs w:val="21"/>
        </w:rPr>
        <w:t xml:space="preserve">附件4</w:t>
      </w:r>
      <w:r>
        <w:rPr>
          <w:rFonts w:hint="eastAsia" w:ascii="宋体" w:hAnsi="宋体"/>
          <w:b/>
          <w:sz w:val="21"/>
          <w:szCs w:val="21"/>
        </w:rPr>
        <w:t xml:space="preserve">.</w:t>
      </w:r>
      <w:r>
        <w:rPr>
          <w:rFonts w:ascii="宋体" w:hAnsi="宋体"/>
          <w:b/>
          <w:sz w:val="21"/>
          <w:szCs w:val="21"/>
        </w:rPr>
        <w:t xml:space="preserve">法定代表人授权委托书</w:t>
      </w:r>
      <w:bookmarkEnd w:id="81"/>
      <w:r/>
      <w:bookmarkEnd w:id="82"/>
      <w:r/>
      <w:bookmarkEnd w:id="83"/>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投标人名称）的法定代表人，现授权委托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rPr>
        <w:t xml:space="preserve">加</w:t>
      </w:r>
      <w:r>
        <w:rPr>
          <w:rFonts w:hint="eastAsia" w:ascii="宋体" w:hAnsi="宋体"/>
          <w:sz w:val="21"/>
          <w:szCs w:val="21"/>
          <w:u w:val="single"/>
        </w:rPr>
        <w:t xml:space="preserve"> 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的招标活动。代理人在开标、评标、合同谈判过程中所签署的一切文件和处理与这有关的一切事务，我均予以承认</w:t>
      </w:r>
      <w:r>
        <w:rPr>
          <w:rFonts w:hint="eastAsia"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代理人在授权委托书有效期内签署的所有文件不因授权委托的撤销而失效，除非有撤销授权委托的书面通知，本授权委托书自投标开始至合同履行完毕止。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pStyle w:val="879"/>
        <w:rPr>
          <w:rFonts w:ascii="宋体" w:hAnsi="宋体"/>
        </w:rPr>
      </w:pPr>
      <w:r>
        <w:rPr>
          <w:rFonts w:ascii="宋体" w:hAnsi="宋体"/>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outlineLvl w:val="0"/>
      </w:pPr>
      <w:r>
        <w:rPr>
          <w:rFonts w:ascii="宋体" w:hAnsi="宋体"/>
          <w:sz w:val="21"/>
          <w:szCs w:val="21"/>
          <w:lang w:val="zh-CN"/>
        </w:rPr>
        <w:br w:type="page" w:clear="all"/>
      </w:r>
      <w:bookmarkStart w:id="84" w:name="_Toc105397783"/>
      <w:r/>
      <w:bookmarkStart w:id="85" w:name="_Toc71810484"/>
      <w:r/>
      <w:bookmarkStart w:id="86" w:name="_Toc19621"/>
      <w:r/>
      <w:bookmarkStart w:id="87" w:name="_Toc165274509"/>
      <w:r/>
      <w:bookmarkStart w:id="88" w:name="_Toc21574"/>
      <w:r>
        <w:rPr>
          <w:rFonts w:ascii="宋体" w:hAnsi="宋体"/>
          <w:b/>
          <w:sz w:val="21"/>
          <w:szCs w:val="21"/>
        </w:rPr>
        <w:t xml:space="preserve">附件5</w:t>
      </w:r>
      <w:r>
        <w:rPr>
          <w:rFonts w:hint="eastAsia" w:ascii="宋体" w:hAnsi="宋体"/>
          <w:b/>
          <w:sz w:val="21"/>
          <w:szCs w:val="21"/>
        </w:rPr>
        <w:t xml:space="preserve">.</w:t>
      </w:r>
      <w:r>
        <w:rPr>
          <w:rFonts w:ascii="宋体" w:hAnsi="宋体"/>
          <w:b/>
          <w:sz w:val="21"/>
          <w:szCs w:val="21"/>
        </w:rPr>
        <w:t xml:space="preserve">中小企业声明函</w:t>
      </w:r>
      <w:bookmarkEnd w:id="84"/>
      <w:r/>
      <w:bookmarkEnd w:id="85"/>
      <w:r/>
      <w:bookmarkEnd w:id="86"/>
      <w:r/>
      <w:bookmarkEnd w:id="87"/>
      <w:r/>
      <w:bookmarkEnd w:id="88"/>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中小企业声明函（服务）</w:t>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p>
    <w:p>
      <w:pPr>
        <w:ind w:left="0" w:firstLine="420"/>
        <w:spacing w:line="360" w:lineRule="auto"/>
        <w:rPr>
          <w:rFonts w:ascii="宋体" w:hAnsi="宋体"/>
          <w:sz w:val="21"/>
          <w:szCs w:val="21"/>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sz w:val="21"/>
          <w:szCs w:val="21"/>
          <w:u w:val="single"/>
        </w:rPr>
        <w:t xml:space="preserve">（</w:t>
      </w:r>
      <w:r>
        <w:rPr>
          <w:rFonts w:hint="eastAsia" w:ascii="宋体" w:hAnsi="宋体"/>
          <w:b/>
          <w:sz w:val="21"/>
          <w:szCs w:val="21"/>
          <w:u w:val="single"/>
        </w:rPr>
        <w:t xml:space="preserve">苏州市姑苏区房屋征收与补偿办公室</w:t>
      </w:r>
      <w:r>
        <w:rPr>
          <w:rFonts w:hint="eastAsia" w:ascii="宋体" w:hAnsi="宋体"/>
          <w:sz w:val="21"/>
          <w:szCs w:val="21"/>
          <w:u w:val="single"/>
        </w:rPr>
        <w:t xml:space="preserve">）</w:t>
      </w:r>
      <w:r>
        <w:rPr>
          <w:rFonts w:hint="eastAsia" w:ascii="宋体" w:hAnsi="宋体"/>
          <w:sz w:val="21"/>
          <w:szCs w:val="21"/>
        </w:rPr>
        <w:t xml:space="preserve">的</w:t>
      </w:r>
      <w:r>
        <w:rPr>
          <w:rFonts w:hint="eastAsia" w:ascii="宋体" w:hAnsi="宋体"/>
          <w:sz w:val="21"/>
          <w:szCs w:val="21"/>
          <w:u w:val="single"/>
        </w:rPr>
        <w:t xml:space="preserve">（</w:t>
      </w:r>
      <w:r>
        <w:rPr>
          <w:rFonts w:hint="eastAsia" w:ascii="宋体" w:hAnsi="宋体"/>
          <w:sz w:val="21"/>
          <w:szCs w:val="21"/>
          <w:u w:val="single"/>
        </w:rPr>
        <w:t xml:space="preserve">物业管理服务</w:t>
      </w:r>
      <w:r>
        <w:rPr>
          <w:rFonts w:hint="eastAsia" w:ascii="宋体" w:hAnsi="宋体"/>
          <w:sz w:val="21"/>
          <w:szCs w:val="21"/>
          <w:u w:val="single"/>
        </w:rPr>
        <w:t xml:space="preserve">）</w:t>
      </w:r>
      <w:r>
        <w:rPr>
          <w:rFonts w:hint="eastAsia" w:ascii="宋体" w:hAnsi="宋体"/>
          <w:sz w:val="21"/>
          <w:szCs w:val="21"/>
        </w:rPr>
        <w:t xml:space="preserve">采购活动，服务全部由符合政策要求的中小企业承接。相关企业（含联合体中的中小企业、签订分包意向协议的中小企业）的具体情况如下：</w:t>
      </w:r>
      <w:r/>
    </w:p>
    <w:p>
      <w:pPr>
        <w:ind w:left="0" w:firstLine="420"/>
        <w:spacing w:line="360" w:lineRule="auto"/>
        <w:rPr>
          <w:rFonts w:ascii="宋体" w:hAnsi="宋体"/>
          <w:sz w:val="21"/>
          <w:szCs w:val="21"/>
        </w:rPr>
      </w:pPr>
      <w:r>
        <w:rPr>
          <w:rFonts w:hint="eastAsia" w:ascii="宋体" w:hAnsi="宋体"/>
          <w:sz w:val="21"/>
          <w:szCs w:val="21"/>
        </w:rPr>
        <w:t xml:space="preserve">1、</w:t>
      </w:r>
      <w:r>
        <w:rPr>
          <w:rFonts w:hint="eastAsia" w:ascii="宋体" w:hAnsi="宋体"/>
          <w:sz w:val="21"/>
          <w:szCs w:val="21"/>
          <w:u w:val="single"/>
        </w:rPr>
        <w:t xml:space="preserve">（</w:t>
      </w:r>
      <w:r>
        <w:rPr>
          <w:rFonts w:hint="eastAsia" w:ascii="宋体" w:hAnsi="宋体"/>
          <w:b/>
          <w:sz w:val="21"/>
          <w:szCs w:val="21"/>
          <w:u w:val="single"/>
        </w:rPr>
        <w:t xml:space="preserve">物业管理服务</w:t>
      </w:r>
      <w:r>
        <w:rPr>
          <w:rFonts w:hint="eastAsia" w:ascii="宋体" w:hAnsi="宋体"/>
          <w:sz w:val="21"/>
          <w:szCs w:val="21"/>
          <w:u w:val="single"/>
        </w:rPr>
        <w:t xml:space="preserve">）</w:t>
      </w:r>
      <w:r>
        <w:rPr>
          <w:rFonts w:hint="eastAsia" w:ascii="宋体" w:hAnsi="宋体"/>
          <w:sz w:val="21"/>
          <w:szCs w:val="21"/>
        </w:rPr>
        <w:t xml:space="preserve">，属于</w:t>
      </w:r>
      <w:r>
        <w:rPr>
          <w:rFonts w:hint="eastAsia" w:ascii="宋体" w:hAnsi="宋体"/>
          <w:sz w:val="21"/>
          <w:szCs w:val="21"/>
          <w:u w:val="single"/>
        </w:rPr>
        <w:t xml:space="preserve">（</w:t>
      </w:r>
      <w:r>
        <w:rPr>
          <w:rFonts w:hint="eastAsia" w:ascii="宋体" w:hAnsi="宋体"/>
          <w:b/>
          <w:sz w:val="21"/>
          <w:szCs w:val="21"/>
          <w:u w:val="single"/>
        </w:rPr>
        <w:t xml:space="preserve">物业管理</w:t>
      </w:r>
      <w:r>
        <w:rPr>
          <w:rFonts w:hint="eastAsia" w:ascii="宋体" w:hAnsi="宋体"/>
          <w:sz w:val="21"/>
          <w:szCs w:val="21"/>
          <w:u w:val="single"/>
        </w:rPr>
        <w:t xml:space="preserve">）行业</w:t>
      </w:r>
      <w:r>
        <w:rPr>
          <w:rFonts w:hint="eastAsia" w:ascii="宋体" w:hAnsi="宋体"/>
          <w:sz w:val="21"/>
          <w:szCs w:val="21"/>
        </w:rPr>
        <w:t xml:space="preserve">；承接企业为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920"/>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2、</w:t>
      </w:r>
      <w:r>
        <w:rPr>
          <w:rFonts w:hint="eastAsia" w:ascii="宋体" w:hAnsi="宋体"/>
          <w:sz w:val="21"/>
          <w:szCs w:val="21"/>
          <w:u w:val="single"/>
          <w:lang w:val="zh-CN"/>
        </w:rPr>
        <w:t xml:space="preserve">（项目名称）</w:t>
      </w:r>
      <w:r>
        <w:rPr>
          <w:rFonts w:hint="eastAsia" w:ascii="宋体" w:hAnsi="宋体"/>
          <w:sz w:val="21"/>
          <w:szCs w:val="21"/>
          <w:lang w:val="zh-CN"/>
        </w:rPr>
        <w:t xml:space="preserve">，属于</w:t>
      </w:r>
      <w:r>
        <w:rPr>
          <w:rFonts w:hint="eastAsia" w:ascii="宋体" w:hAnsi="宋体"/>
          <w:sz w:val="21"/>
          <w:szCs w:val="21"/>
          <w:u w:val="single"/>
          <w:lang w:val="zh-CN"/>
        </w:rPr>
        <w:t xml:space="preserve">（招标文件中明确的所属行业）行业</w:t>
      </w:r>
      <w:r>
        <w:rPr>
          <w:rFonts w:hint="eastAsia" w:ascii="宋体" w:hAnsi="宋体"/>
          <w:sz w:val="21"/>
          <w:szCs w:val="21"/>
          <w:lang w:val="zh-CN"/>
        </w:rPr>
        <w:t xml:space="preserve">；承接企业为</w:t>
      </w:r>
      <w:r>
        <w:rPr>
          <w:rFonts w:hint="eastAsia" w:ascii="宋体" w:hAnsi="宋体"/>
          <w:sz w:val="21"/>
          <w:szCs w:val="21"/>
          <w:u w:val="single"/>
          <w:lang w:val="zh-CN"/>
        </w:rPr>
        <w:t xml:space="preserve">（企业名称）</w:t>
      </w:r>
      <w:r>
        <w:rPr>
          <w:rFonts w:hint="eastAsia" w:ascii="宋体" w:hAnsi="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360" w:lineRule="auto"/>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360" w:lineRule="auto"/>
        <w:rPr>
          <w:rFonts w:ascii="宋体" w:hAnsi="宋体"/>
          <w:sz w:val="21"/>
          <w:szCs w:val="21"/>
        </w:rPr>
      </w:pPr>
      <w:r>
        <w:rPr>
          <w:rFonts w:ascii="宋体" w:hAnsi="宋体"/>
          <w:sz w:val="21"/>
          <w:szCs w:val="21"/>
        </w:rPr>
      </w:r>
      <w:r/>
    </w:p>
    <w:p>
      <w:pPr>
        <w:ind w:firstLine="4200"/>
        <w:spacing w:line="360" w:lineRule="auto"/>
        <w:rPr>
          <w:rFonts w:ascii="宋体" w:hAnsi="宋体"/>
          <w:sz w:val="21"/>
          <w:szCs w:val="21"/>
        </w:rPr>
      </w:pPr>
      <w:r>
        <w:rPr>
          <w:rFonts w:hint="eastAsia" w:ascii="宋体" w:hAnsi="宋体"/>
          <w:sz w:val="21"/>
          <w:szCs w:val="21"/>
          <w:lang w:val="zh-CN"/>
        </w:rPr>
        <w:t xml:space="preserve">企业名称（盖章）：</w:t>
      </w:r>
      <w:r/>
    </w:p>
    <w:p>
      <w:pPr>
        <w:ind w:left="0" w:right="2500" w:firstLine="5250"/>
        <w:spacing w:line="360" w:lineRule="auto"/>
        <w:rPr>
          <w:rFonts w:ascii="宋体" w:hAnsi="宋体"/>
          <w:sz w:val="21"/>
          <w:szCs w:val="21"/>
          <w:lang w:val="zh-CN"/>
        </w:rPr>
      </w:pPr>
      <w:r>
        <w:rPr>
          <w:rFonts w:hint="eastAsia" w:ascii="宋体" w:hAnsi="宋体"/>
          <w:sz w:val="21"/>
          <w:szCs w:val="21"/>
          <w:lang w:val="zh-CN"/>
        </w:rPr>
        <w:t xml:space="preserve">日 期：</w:t>
      </w:r>
      <w:r>
        <w:rPr>
          <w:rFonts w:ascii="宋体" w:hAnsi="宋体"/>
          <w:sz w:val="21"/>
          <w:szCs w:val="21"/>
          <w:lang w:val="zh-CN"/>
        </w:rPr>
        <w:t xml:space="preserve"> </w:t>
      </w:r>
      <w:r>
        <w:rPr>
          <w:rFonts w:hint="eastAsia" w:ascii="宋体" w:hAnsi="宋体"/>
          <w:sz w:val="21"/>
          <w:szCs w:val="21"/>
          <w:lang w:val="zh-CN"/>
        </w:rPr>
        <w:t xml:space="preserve">年 </w:t>
      </w:r>
      <w:r>
        <w:rPr>
          <w:rFonts w:ascii="宋体" w:hAnsi="宋体"/>
          <w:sz w:val="21"/>
          <w:szCs w:val="21"/>
          <w:lang w:val="zh-CN"/>
        </w:rPr>
        <w:t xml:space="preserve"> </w:t>
      </w:r>
      <w:r>
        <w:rPr>
          <w:rFonts w:hint="eastAsia" w:ascii="宋体" w:hAnsi="宋体"/>
          <w:sz w:val="21"/>
          <w:szCs w:val="21"/>
          <w:lang w:val="zh-CN"/>
        </w:rPr>
        <w:t xml:space="preserve">月 </w:t>
      </w:r>
      <w:r>
        <w:rPr>
          <w:rFonts w:ascii="宋体" w:hAnsi="宋体"/>
          <w:sz w:val="21"/>
          <w:szCs w:val="21"/>
          <w:lang w:val="zh-CN"/>
        </w:rPr>
        <w:t xml:space="preserve"> </w:t>
      </w:r>
      <w:r>
        <w:rPr>
          <w:rFonts w:hint="eastAsia" w:ascii="宋体" w:hAnsi="宋体"/>
          <w:sz w:val="21"/>
          <w:szCs w:val="21"/>
          <w:lang w:val="zh-CN"/>
        </w:rPr>
        <w:t xml:space="preserve">日</w:t>
      </w:r>
      <w:r/>
    </w:p>
    <w:p>
      <w:pPr>
        <w:ind w:left="0"/>
        <w:spacing w:line="280" w:lineRule="exact"/>
        <w:rPr>
          <w:rFonts w:ascii="宋体" w:hAnsi="宋体"/>
          <w:b/>
        </w:rPr>
      </w:pPr>
      <w:r>
        <w:rPr>
          <w:rFonts w:ascii="宋体" w:hAnsi="宋体"/>
          <w:sz w:val="21"/>
          <w:szCs w:val="21"/>
          <w:lang w:val="zh-CN"/>
        </w:rPr>
        <w:br w:type="page" w:clear="all"/>
      </w:r>
      <w:bookmarkStart w:id="89" w:name="_Toc71810485"/>
      <w:r>
        <w:rPr>
          <w:rFonts w:hint="eastAsia" w:ascii="宋体" w:hAnsi="宋体"/>
          <w:b/>
        </w:rPr>
        <w:t xml:space="preserve">附：中小企业划型标准规定</w:t>
      </w:r>
      <w:r/>
    </w:p>
    <w:p>
      <w:pPr>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rPr>
          <w:rFonts w:ascii="宋体" w:hAnsi="宋体" w:cs="Times New Roman"/>
          <w:lang w:val="zh-CN"/>
        </w:rPr>
      </w:pPr>
      <w:r>
        <w:rPr>
          <w:rFonts w:ascii="宋体" w:hAnsi="宋体" w:cs="Times New Roman"/>
          <w:lang w:val="zh-CN"/>
        </w:rPr>
      </w:r>
      <w:r/>
    </w:p>
    <w:p>
      <w:pPr>
        <w:pStyle w:val="879"/>
        <w:rPr>
          <w:rFonts w:ascii="宋体" w:hAnsi="宋体"/>
          <w:lang w:val="zh-CN"/>
        </w:rPr>
      </w:pPr>
      <w:r>
        <w:rPr>
          <w:rFonts w:ascii="宋体" w:hAnsi="宋体"/>
          <w:lang w:val="zh-CN"/>
        </w:rPr>
      </w:r>
      <w:r/>
    </w:p>
    <w:p>
      <w:pPr>
        <w:ind w:left="0"/>
        <w:jc w:val="left"/>
        <w:rPr>
          <w:rFonts w:ascii="宋体" w:hAnsi="宋体"/>
          <w:b/>
          <w:bCs/>
          <w:sz w:val="21"/>
          <w:szCs w:val="21"/>
        </w:rPr>
        <w:outlineLvl w:val="0"/>
      </w:pPr>
      <w:r/>
      <w:bookmarkStart w:id="90" w:name="_Toc105397784"/>
      <w:r/>
      <w:bookmarkStart w:id="91" w:name="_Toc165274510"/>
      <w:r>
        <w:rPr>
          <w:rFonts w:hint="eastAsia" w:ascii="宋体" w:hAnsi="宋体"/>
          <w:b/>
          <w:sz w:val="21"/>
          <w:szCs w:val="21"/>
        </w:rPr>
        <w:t xml:space="preserve">附件</w:t>
      </w:r>
      <w:r>
        <w:rPr>
          <w:rFonts w:ascii="宋体" w:hAnsi="宋体"/>
          <w:b/>
          <w:sz w:val="21"/>
          <w:szCs w:val="21"/>
        </w:rPr>
        <w:t xml:space="preserve">6</w:t>
      </w:r>
      <w:r>
        <w:rPr>
          <w:rFonts w:hint="eastAsia" w:ascii="宋体" w:hAnsi="宋体"/>
          <w:b/>
          <w:sz w:val="21"/>
          <w:szCs w:val="21"/>
        </w:rPr>
        <w:t xml:space="preserve">.残疾人福利性单位声明函</w:t>
      </w:r>
      <w:bookmarkEnd w:id="89"/>
      <w:r/>
      <w:bookmarkEnd w:id="90"/>
      <w:r/>
      <w:bookmarkEnd w:id="91"/>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92" w:name="_Toc32206"/>
      <w:r/>
      <w:bookmarkStart w:id="93" w:name="_Toc15378"/>
      <w:r/>
      <w:bookmarkStart w:id="94" w:name="_Toc3869"/>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92"/>
      <w:r/>
      <w:bookmarkEnd w:id="93"/>
      <w:r/>
      <w:bookmarkEnd w:id="94"/>
      <w:r/>
      <w:r/>
    </w:p>
    <w:p>
      <w:pPr>
        <w:ind w:left="0" w:firstLine="420"/>
        <w:spacing w:line="360" w:lineRule="auto"/>
        <w:rPr>
          <w:rFonts w:ascii="宋体" w:hAnsi="宋体"/>
          <w:sz w:val="21"/>
          <w:szCs w:val="21"/>
        </w:rPr>
      </w:pP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1"/>
          <w:szCs w:val="21"/>
          <w:lang w:val="zh-CN"/>
        </w:rPr>
        <w:t xml:space="preserve">贵中心组织实施的编号为</w:t>
      </w:r>
      <w:r>
        <w:rPr>
          <w:rFonts w:ascii="宋体" w:hAnsi="宋体"/>
          <w:sz w:val="21"/>
          <w:szCs w:val="21"/>
          <w:u w:val="single"/>
          <w:lang w:val="zh-CN"/>
        </w:rPr>
        <w:t xml:space="preserve">              </w:t>
      </w:r>
      <w:r>
        <w:rPr>
          <w:rFonts w:hint="eastAsia" w:ascii="宋体" w:hAnsi="宋体"/>
          <w:sz w:val="21"/>
          <w:szCs w:val="21"/>
          <w:lang w:val="zh-CN"/>
        </w:rPr>
        <w:t xml:space="preserve">号的招标活动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1205"/>
        <w:spacing w:line="360" w:lineRule="auto"/>
        <w:rPr>
          <w:rFonts w:hAnsi="宋体"/>
          <w:sz w:val="21"/>
          <w:szCs w:val="21"/>
        </w:rPr>
      </w:pPr>
      <w:r>
        <w:rPr>
          <w:rFonts w:hAnsi="宋体"/>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912"/>
        <w:ind w:left="0" w:firstLine="0"/>
        <w:rPr>
          <w:rFonts w:ascii="宋体" w:hAnsi="宋体"/>
          <w:b/>
          <w:lang w:val="zh-CN"/>
        </w:rPr>
      </w:pPr>
      <w:r>
        <w:rPr>
          <w:rFonts w:ascii="宋体" w:hAnsi="宋体"/>
          <w:b/>
          <w:lang w:val="zh-CN"/>
        </w:rPr>
      </w:r>
      <w:r/>
    </w:p>
    <w:p>
      <w:pPr>
        <w:pStyle w:val="912"/>
        <w:ind w:left="0" w:firstLine="0"/>
        <w:rPr>
          <w:rFonts w:ascii="宋体" w:hAnsi="宋体" w:cs="Arial"/>
          <w:b/>
          <w:shd w:val="clear" w:color="auto" w:fill="ffffff"/>
        </w:rPr>
      </w:pPr>
      <w:r>
        <w:rPr>
          <w:rFonts w:hint="eastAsia" w:ascii="宋体" w:hAnsi="宋体"/>
          <w:b/>
          <w:lang w:val="zh-CN"/>
        </w:rPr>
        <w:t xml:space="preserve">备注：1.</w:t>
      </w:r>
      <w:r>
        <w:rPr>
          <w:rFonts w:hint="eastAsia" w:ascii="宋体" w:hAnsi="宋体" w:cs="Arial"/>
          <w:b/>
          <w:shd w:val="clear" w:color="auto" w:fill="ffffff"/>
        </w:rPr>
        <w:t xml:space="preserve">享受政府采购支持政策的残疾人福利性单位应当同时满足以下条件：</w:t>
      </w:r>
      <w:r/>
    </w:p>
    <w:p>
      <w:pPr>
        <w:pStyle w:val="912"/>
        <w:ind w:left="0" w:firstLine="400"/>
        <w:rPr>
          <w:rFonts w:ascii="宋体" w:hAnsi="宋体" w:cs="Arial"/>
          <w:shd w:val="clear" w:color="auto" w:fill="ffffff"/>
        </w:rPr>
      </w:pPr>
      <w:r>
        <w:rPr>
          <w:rFonts w:hint="eastAsia" w:ascii="宋体" w:hAnsi="宋体"/>
          <w:lang w:val="zh-CN"/>
        </w:rPr>
        <w:fldChar w:fldCharType="begin"/>
      </w:r>
      <w:r>
        <w:rPr>
          <w:rFonts w:hint="eastAsia" w:ascii="宋体" w:hAnsi="宋体"/>
          <w:lang w:val="zh-CN"/>
        </w:rPr>
        <w:instrText xml:space="preserve"> = 1 \* GB3 </w:instrText>
      </w:r>
      <w:r>
        <w:rPr>
          <w:rFonts w:hint="eastAsia" w:ascii="宋体" w:hAnsi="宋体"/>
          <w:lang w:val="zh-CN"/>
        </w:rPr>
        <w:fldChar w:fldCharType="separate"/>
      </w:r>
      <w:r>
        <w:rPr>
          <w:rFonts w:hint="eastAsia" w:ascii="宋体" w:hAnsi="宋体"/>
          <w:lang w:val="zh-CN"/>
        </w:rPr>
        <w:t xml:space="preserve">①</w:t>
      </w:r>
      <w:r>
        <w:rPr>
          <w:rFonts w:hint="eastAsia" w:ascii="宋体" w:hAnsi="宋体"/>
          <w:lang w:val="zh-CN"/>
        </w:rPr>
        <w:fldChar w:fldCharType="end"/>
      </w:r>
      <w:r>
        <w:rPr>
          <w:rFonts w:hint="eastAsia" w:ascii="宋体" w:hAnsi="宋体"/>
          <w:lang w:val="zh-CN"/>
        </w:rPr>
        <w:t xml:space="preserve">安置的残疾人占本单位在职职工人数的比例不低于25%（含25%），并且安置的残疾人人数不少于10人（含10人）；</w:t>
      </w:r>
      <w:r/>
    </w:p>
    <w:p>
      <w:pPr>
        <w:pStyle w:val="912"/>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2 \* GB3 </w:instrText>
      </w:r>
      <w:r>
        <w:rPr>
          <w:rFonts w:hint="eastAsia" w:ascii="宋体" w:hAnsi="宋体"/>
          <w:lang w:val="zh-CN"/>
        </w:rPr>
        <w:fldChar w:fldCharType="separate"/>
      </w:r>
      <w:r>
        <w:rPr>
          <w:rFonts w:hint="eastAsia" w:ascii="宋体" w:hAnsi="宋体"/>
          <w:lang w:val="zh-CN"/>
        </w:rPr>
        <w:t xml:space="preserve">②</w:t>
      </w:r>
      <w:r>
        <w:rPr>
          <w:rFonts w:hint="eastAsia" w:ascii="宋体" w:hAnsi="宋体"/>
          <w:lang w:val="zh-CN"/>
        </w:rPr>
        <w:fldChar w:fldCharType="end"/>
      </w:r>
      <w:r>
        <w:rPr>
          <w:rFonts w:hint="eastAsia" w:ascii="宋体" w:hAnsi="宋体"/>
          <w:lang w:val="zh-CN"/>
        </w:rPr>
        <w:t xml:space="preserve">依法与安置的每位残疾人签订了一年以上（含一年）的劳动合同或服务协议；</w:t>
      </w:r>
      <w:r/>
    </w:p>
    <w:p>
      <w:pPr>
        <w:pStyle w:val="912"/>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3 \* GB3 </w:instrText>
      </w:r>
      <w:r>
        <w:rPr>
          <w:rFonts w:hint="eastAsia" w:ascii="宋体" w:hAnsi="宋体"/>
          <w:lang w:val="zh-CN"/>
        </w:rPr>
        <w:fldChar w:fldCharType="separate"/>
      </w:r>
      <w:r>
        <w:rPr>
          <w:rFonts w:hint="eastAsia" w:ascii="宋体" w:hAnsi="宋体"/>
          <w:lang w:val="zh-CN"/>
        </w:rPr>
        <w:t xml:space="preserve">③</w:t>
      </w:r>
      <w:r>
        <w:rPr>
          <w:rFonts w:hint="eastAsia" w:ascii="宋体" w:hAnsi="宋体"/>
          <w:lang w:val="zh-CN"/>
        </w:rPr>
        <w:fldChar w:fldCharType="end"/>
      </w:r>
      <w:r>
        <w:rPr>
          <w:rFonts w:hint="eastAsia" w:ascii="宋体" w:hAnsi="宋体"/>
          <w:lang w:val="zh-CN"/>
        </w:rPr>
        <w:t xml:space="preserve">为安置的每位残疾人按月足额缴纳了基本养老保险、基本医疗保险、失业保险、工伤保险和生育保险等社会保险费；</w:t>
      </w:r>
      <w:r/>
    </w:p>
    <w:p>
      <w:pPr>
        <w:pStyle w:val="912"/>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4 \* GB3 </w:instrText>
      </w:r>
      <w:r>
        <w:rPr>
          <w:rFonts w:hint="eastAsia" w:ascii="宋体" w:hAnsi="宋体"/>
          <w:lang w:val="zh-CN"/>
        </w:rPr>
        <w:fldChar w:fldCharType="separate"/>
      </w:r>
      <w:r>
        <w:rPr>
          <w:rFonts w:hint="eastAsia" w:ascii="宋体" w:hAnsi="宋体"/>
          <w:lang w:val="zh-CN"/>
        </w:rPr>
        <w:t xml:space="preserve">④</w:t>
      </w:r>
      <w:r>
        <w:rPr>
          <w:rFonts w:hint="eastAsia" w:ascii="宋体" w:hAnsi="宋体"/>
          <w:lang w:val="zh-CN"/>
        </w:rPr>
        <w:fldChar w:fldCharType="end"/>
      </w:r>
      <w:r>
        <w:rPr>
          <w:rFonts w:hint="eastAsia" w:ascii="宋体" w:hAnsi="宋体"/>
          <w:lang w:val="zh-CN"/>
        </w:rPr>
        <w:t xml:space="preserve">通过银行等金融机构向安置的每位残疾人，按月支付了不低于单位所在区县适用的经省级人民政府批准的月最低工资标准的工资；</w:t>
      </w:r>
      <w:r/>
    </w:p>
    <w:p>
      <w:pPr>
        <w:pStyle w:val="912"/>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5 \* GB3 </w:instrText>
      </w:r>
      <w:r>
        <w:rPr>
          <w:rFonts w:hint="eastAsia" w:ascii="宋体" w:hAnsi="宋体"/>
          <w:lang w:val="zh-CN"/>
        </w:rPr>
        <w:fldChar w:fldCharType="separate"/>
      </w:r>
      <w:r>
        <w:rPr>
          <w:rFonts w:hint="eastAsia" w:ascii="宋体" w:hAnsi="宋体"/>
          <w:lang w:val="zh-CN"/>
        </w:rPr>
        <w:t xml:space="preserve">⑤</w:t>
      </w:r>
      <w:r>
        <w:rPr>
          <w:rFonts w:hint="eastAsia" w:ascii="宋体" w:hAnsi="宋体"/>
          <w:lang w:val="zh-CN"/>
        </w:rPr>
        <w:fldChar w:fldCharType="end"/>
      </w:r>
      <w:r>
        <w:rPr>
          <w:rFonts w:hint="eastAsia" w:ascii="宋体" w:hAnsi="宋体"/>
          <w:lang w:val="zh-CN"/>
        </w:rPr>
        <w:t xml:space="preserve">提供本单位制造的货物、承担的工程或者服务（以下简称产品），或者提供其他残疾人福利性单位制造的货物（不包括使用非残疾人福利性单位注册商标的货物）。</w:t>
      </w:r>
      <w:r/>
    </w:p>
    <w:p>
      <w:pPr>
        <w:pStyle w:val="912"/>
        <w:ind w:left="0" w:firstLine="400"/>
        <w:rPr>
          <w:rFonts w:ascii="宋体" w:hAnsi="宋体"/>
          <w:lang w:val="zh-CN"/>
        </w:rPr>
      </w:pPr>
      <w:r>
        <w:rPr>
          <w:rFonts w:hint="eastAsia" w:ascii="宋体" w:hAnsi="宋体"/>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912"/>
        <w:ind w:left="0" w:firstLine="402"/>
        <w:rPr>
          <w:rFonts w:ascii="宋体" w:hAnsi="宋体"/>
          <w:b/>
          <w:lang w:val="zh-CN"/>
        </w:rPr>
      </w:pPr>
      <w:r>
        <w:rPr>
          <w:rFonts w:hint="eastAsia" w:ascii="宋体" w:hAnsi="宋体"/>
          <w:b/>
          <w:lang w:val="zh-CN"/>
        </w:rPr>
        <w:t xml:space="preserve">2.中标单位为残疾人福利性单位的，《残疾人福利性单位声明函》将随中标结果同时公告。</w:t>
      </w:r>
      <w:r/>
    </w:p>
    <w:p>
      <w:pPr>
        <w:pStyle w:val="912"/>
        <w:ind w:left="0" w:firstLine="402"/>
        <w:rPr>
          <w:rFonts w:ascii="宋体" w:hAnsi="宋体"/>
          <w:b/>
          <w:lang w:val="zh-CN"/>
        </w:rPr>
      </w:pPr>
      <w:r>
        <w:rPr>
          <w:rFonts w:hint="eastAsia" w:ascii="宋体" w:hAnsi="宋体"/>
          <w:b/>
          <w:lang w:val="zh-CN"/>
        </w:rPr>
        <w:t xml:space="preserve">3.供应商提供的《残疾人福利性单位声明函》与事实不符的，依照《政府采购法》第七十七条第一款的规定追究法律责任。</w:t>
      </w:r>
      <w:r/>
    </w:p>
    <w:p>
      <w:pPr>
        <w:ind w:left="0"/>
        <w:jc w:val="left"/>
        <w:rPr>
          <w:rFonts w:ascii="宋体" w:hAnsi="宋体"/>
          <w:b/>
          <w:sz w:val="21"/>
          <w:szCs w:val="21"/>
        </w:rPr>
        <w:outlineLvl w:val="0"/>
      </w:pPr>
      <w:r>
        <w:rPr>
          <w:rFonts w:ascii="宋体" w:hAnsi="宋体"/>
          <w:sz w:val="21"/>
          <w:szCs w:val="21"/>
          <w:lang w:val="zh-CN"/>
        </w:rPr>
        <w:br w:type="page" w:clear="all"/>
      </w:r>
      <w:bookmarkStart w:id="95" w:name="_Toc71810487"/>
      <w:r/>
      <w:bookmarkStart w:id="96" w:name="_Toc165274511"/>
      <w:r/>
      <w:bookmarkStart w:id="97" w:name="_Toc105397785"/>
      <w:r>
        <w:rPr>
          <w:rFonts w:ascii="宋体" w:hAnsi="宋体"/>
          <w:b/>
          <w:sz w:val="21"/>
          <w:szCs w:val="21"/>
        </w:rPr>
        <w:t xml:space="preserve">附件7</w:t>
      </w:r>
      <w:r>
        <w:rPr>
          <w:rFonts w:hint="eastAsia" w:ascii="宋体" w:hAnsi="宋体"/>
          <w:b/>
          <w:sz w:val="21"/>
          <w:szCs w:val="21"/>
        </w:rPr>
        <w:t xml:space="preserve">.</w:t>
      </w:r>
      <w:bookmarkEnd w:id="95"/>
      <w:r>
        <w:rPr>
          <w:rFonts w:hint="eastAsia" w:ascii="宋体" w:hAnsi="宋体"/>
          <w:b/>
          <w:sz w:val="21"/>
          <w:szCs w:val="21"/>
        </w:rPr>
        <w:t xml:space="preserve">偏离表（技术、商务）</w:t>
      </w:r>
      <w:bookmarkEnd w:id="96"/>
      <w:r/>
      <w:bookmarkEnd w:id="97"/>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偏离表（技术、商务）</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tcW w:w="182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项目</w:t>
            </w:r>
            <w:r/>
          </w:p>
        </w:tc>
        <w:tc>
          <w:tcPr>
            <w:tcW w:w="198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招标要求</w:t>
            </w:r>
            <w:r/>
          </w:p>
        </w:tc>
        <w:tc>
          <w:tcPr>
            <w:tcW w:w="212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投标内容</w:t>
            </w:r>
            <w:r/>
          </w:p>
        </w:tc>
        <w:tc>
          <w:tcPr>
            <w:tcW w:w="1842"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cs="Times New Roman"/>
                <w:sz w:val="21"/>
                <w:szCs w:val="21"/>
              </w:rPr>
            </w:pPr>
            <w:r>
              <w:rPr>
                <w:rFonts w:hint="eastAsia" w:ascii="宋体" w:hAnsi="宋体" w:cs="Times New Roman"/>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rPr>
          <w:rFonts w:ascii="宋体" w:hAnsi="宋体"/>
          <w:sz w:val="21"/>
          <w:szCs w:val="21"/>
        </w:rPr>
      </w:pPr>
      <w:r>
        <w:rPr>
          <w:rFonts w:hint="eastAsia" w:ascii="宋体" w:hAnsi="宋体"/>
          <w:sz w:val="21"/>
          <w:szCs w:val="21"/>
        </w:rPr>
        <w:t xml:space="preserve">注：投标人针对本招标文件第四章“招标书”要求，在本表中列出响应内容，并在“偏离说明”项下填写以下内容：优于的，填写“正偏离”；符合的，填写“无偏离”；低于的，填写“负偏离”。</w:t>
      </w:r>
      <w:r>
        <w:rPr>
          <w:rFonts w:hint="eastAsia" w:ascii="宋体" w:hAnsi="宋体"/>
          <w:b/>
          <w:sz w:val="21"/>
          <w:szCs w:val="21"/>
        </w:rPr>
        <w:t xml:space="preserve">未说明偏离的，将被认为响应招标文件的规定。</w:t>
      </w:r>
      <w:r>
        <w:rPr>
          <w:rFonts w:hint="eastAsia" w:ascii="宋体" w:hAnsi="宋体"/>
          <w:sz w:val="21"/>
          <w:szCs w:val="21"/>
        </w:rPr>
        <w:t xml:space="preserve">但该表不作为投标人对所投标服务关于商务条款等详细描述和说明的替代。</w:t>
      </w:r>
      <w:r/>
    </w:p>
    <w:p>
      <w:pPr>
        <w:ind w:left="0" w:firstLine="420"/>
        <w:spacing w:line="360" w:lineRule="auto"/>
        <w:rPr>
          <w:rFonts w:ascii="宋体" w:hAnsi="宋体"/>
          <w:sz w:val="21"/>
          <w:szCs w:val="21"/>
        </w:rPr>
      </w:pPr>
      <w:r>
        <w:rPr>
          <w:rFonts w:hint="eastAsia" w:ascii="宋体" w:hAnsi="宋体"/>
          <w:sz w:val="21"/>
          <w:szCs w:val="21"/>
        </w:rPr>
        <w:t xml:space="preserve">表格可根据实际情况自行调整、编辑。</w:t>
      </w:r>
      <w:r/>
    </w:p>
    <w:p>
      <w:pPr>
        <w:ind w:left="424" w:right="451" w:firstLine="210"/>
        <w:spacing w:line="276" w:lineRule="auto"/>
        <w:widowControl w:val="off"/>
        <w:rPr>
          <w:rFonts w:ascii="Times New Roman"/>
          <w:b/>
        </w:rPr>
      </w:pPr>
      <w:r>
        <w:rPr>
          <w:rFonts w:hint="eastAsia" w:ascii="Times New Roman"/>
        </w:rPr>
        <w:t xml:space="preserve"> </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firstLine="4830"/>
        <w:jc w:val="left"/>
        <w:spacing w:line="360" w:lineRule="auto"/>
        <w:rPr>
          <w:rFonts w:ascii="宋体" w:hAnsi="宋体"/>
          <w:sz w:val="21"/>
          <w:szCs w:val="21"/>
        </w:rPr>
      </w:pPr>
      <w:r/>
      <w:bookmarkStart w:id="98" w:name="_Toc27138"/>
      <w:r/>
      <w:bookmarkStart w:id="99" w:name="_Toc31973"/>
      <w:r>
        <w:rPr>
          <w:rFonts w:ascii="宋体" w:hAnsi="宋体"/>
          <w:sz w:val="21"/>
          <w:szCs w:val="21"/>
        </w:rPr>
        <w:t xml:space="preserve"> </w:t>
      </w:r>
      <w:r/>
    </w:p>
    <w:p>
      <w:pPr>
        <w:pStyle w:val="879"/>
        <w:rPr>
          <w:rFonts w:ascii="宋体" w:hAnsi="宋体" w:cs="宋体"/>
          <w:sz w:val="21"/>
          <w:szCs w:val="21"/>
        </w:rPr>
      </w:pPr>
      <w:r>
        <w:rPr>
          <w:rFonts w:ascii="宋体" w:hAnsi="宋体" w:cs="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ind w:left="0"/>
        <w:rPr>
          <w:rFonts w:ascii="宋体" w:hAnsi="宋体"/>
          <w:sz w:val="21"/>
          <w:szCs w:val="21"/>
        </w:rPr>
      </w:pPr>
      <w:r>
        <w:rPr>
          <w:rFonts w:ascii="宋体" w:hAnsi="宋体"/>
          <w:sz w:val="21"/>
          <w:szCs w:val="21"/>
        </w:rPr>
      </w:r>
      <w:r/>
    </w:p>
    <w:p>
      <w:pPr>
        <w:pStyle w:val="871"/>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100" w:name="_Toc105397786"/>
      <w:r/>
      <w:bookmarkStart w:id="101" w:name="_Toc165274512"/>
      <w:r>
        <w:rPr>
          <w:rFonts w:ascii="宋体" w:hAnsi="宋体"/>
          <w:b/>
          <w:sz w:val="21"/>
          <w:szCs w:val="21"/>
        </w:rPr>
        <w:t xml:space="preserve">附件8</w:t>
      </w:r>
      <w:r>
        <w:rPr>
          <w:rFonts w:hint="eastAsia" w:ascii="宋体" w:hAnsi="宋体"/>
          <w:b/>
          <w:sz w:val="21"/>
          <w:szCs w:val="21"/>
        </w:rPr>
        <w:t xml:space="preserve">.项目服务人员配置表</w:t>
      </w:r>
      <w:bookmarkEnd w:id="100"/>
      <w:r/>
      <w:bookmarkEnd w:id="101"/>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项目服务人员配置表</w:t>
      </w:r>
      <w:r/>
    </w:p>
    <w:tbl>
      <w:tblPr>
        <w:tblW w:w="99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32"/>
        <w:gridCol w:w="1536"/>
        <w:gridCol w:w="1276"/>
        <w:gridCol w:w="992"/>
        <w:gridCol w:w="1299"/>
        <w:gridCol w:w="1560"/>
        <w:gridCol w:w="1417"/>
        <w:gridCol w:w="1152"/>
      </w:tblGrid>
      <w:tr>
        <w:trPr>
          <w:jc w:val="center"/>
          <w:trHeight w:val="760"/>
        </w:trPr>
        <w:tc>
          <w:tcPr>
            <w:tcW w:w="732" w:type="dxa"/>
            <w:vAlign w:val="center"/>
            <w:textDirection w:val="lrTb"/>
            <w:noWrap w:val="false"/>
          </w:tcPr>
          <w:p>
            <w:pPr>
              <w:ind w:left="0"/>
              <w:jc w:val="center"/>
              <w:spacing w:line="36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岗位</w:t>
            </w:r>
            <w:r/>
          </w:p>
        </w:tc>
        <w:tc>
          <w:tcPr>
            <w:tcW w:w="127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姓名</w:t>
            </w:r>
            <w:r/>
          </w:p>
        </w:tc>
        <w:tc>
          <w:tcPr>
            <w:tcW w:w="99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性别</w:t>
            </w:r>
            <w:r/>
          </w:p>
        </w:tc>
        <w:tc>
          <w:tcPr>
            <w:tcW w:w="1299"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年龄</w:t>
            </w:r>
            <w:r/>
          </w:p>
        </w:tc>
        <w:tc>
          <w:tcPr>
            <w:tcW w:w="156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学历</w:t>
            </w:r>
            <w:r/>
          </w:p>
        </w:tc>
        <w:tc>
          <w:tcPr>
            <w:tcW w:w="1417" w:type="dxa"/>
            <w:vAlign w:val="center"/>
            <w:textDirection w:val="lrTb"/>
            <w:noWrap w:val="false"/>
          </w:tcPr>
          <w:p>
            <w:pPr>
              <w:ind w:left="0"/>
              <w:jc w:val="center"/>
              <w:spacing w:line="360" w:lineRule="exact"/>
              <w:widowControl w:val="off"/>
              <w:rPr>
                <w:rFonts w:ascii="宋体" w:hAnsi="宋体" w:cs="Times New Roman"/>
                <w:sz w:val="21"/>
                <w:szCs w:val="21"/>
              </w:rPr>
            </w:pPr>
            <w:r>
              <w:rPr>
                <w:rFonts w:ascii="宋体" w:hAnsi="宋体" w:cs="Times New Roman"/>
                <w:sz w:val="21"/>
                <w:szCs w:val="21"/>
              </w:rPr>
              <w:t xml:space="preserve">职称</w:t>
            </w:r>
            <w:r>
              <w:rPr>
                <w:rFonts w:hint="eastAsia" w:ascii="宋体" w:hAnsi="宋体" w:cs="Times New Roman"/>
                <w:sz w:val="21"/>
                <w:szCs w:val="21"/>
              </w:rPr>
              <w:t xml:space="preserve">或专业资格证书</w:t>
            </w:r>
            <w:r/>
          </w:p>
        </w:tc>
        <w:tc>
          <w:tcPr>
            <w:tcW w:w="1152" w:type="dxa"/>
            <w:vAlign w:val="center"/>
            <w:textDirection w:val="lrTb"/>
            <w:noWrap w:val="false"/>
          </w:tcPr>
          <w:p>
            <w:pPr>
              <w:ind w:left="0"/>
              <w:jc w:val="center"/>
              <w:spacing w:line="360" w:lineRule="exact"/>
              <w:widowControl w:val="off"/>
              <w:rPr>
                <w:rFonts w:ascii="宋体" w:hAnsi="宋体" w:cs="Times New Roman"/>
                <w:sz w:val="21"/>
                <w:szCs w:val="21"/>
              </w:rPr>
            </w:pPr>
            <w:r>
              <w:rPr>
                <w:rFonts w:hint="eastAsia" w:ascii="宋体" w:hAnsi="宋体" w:cs="Times New Roman"/>
                <w:sz w:val="21"/>
                <w:szCs w:val="21"/>
              </w:rPr>
              <w:t xml:space="preserve">备注</w:t>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604"/>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firstLine="422"/>
        <w:spacing w:line="360" w:lineRule="auto"/>
        <w:widowControl w:val="off"/>
      </w:pPr>
      <w:r>
        <w:rPr>
          <w:rFonts w:hint="eastAsia" w:ascii="Times New Roman" w:hAnsi="Times New Roman"/>
          <w:b/>
          <w:sz w:val="21"/>
        </w:rPr>
        <w:t xml:space="preserve">注：本项目为专门面向中小企业采购的项目，根据《政府采购促进中小企业发展管理办法》（财库</w:t>
      </w:r>
      <w:r>
        <w:rPr>
          <w:rFonts w:hint="eastAsia" w:ascii="Times New Roman" w:hAnsi="Times New Roman"/>
          <w:b/>
          <w:sz w:val="21"/>
        </w:rPr>
        <w:t xml:space="preserve">[2020]46</w:t>
      </w:r>
      <w:r>
        <w:rPr>
          <w:rFonts w:hint="eastAsia" w:ascii="Times New Roman" w:hAnsi="Times New Roman"/>
          <w:b/>
          <w:sz w:val="21"/>
        </w:rPr>
        <w:t xml:space="preserve">号）的规定，供应商提供服务的人员应为依照《中华人民共和国劳动合同法》订立劳动合同的从业人员，否则视为非实质性响应。</w:t>
      </w:r>
      <w:r/>
    </w:p>
    <w:p>
      <w:pPr>
        <w:ind w:left="0" w:firstLine="6300"/>
        <w:spacing w:line="360" w:lineRule="auto"/>
        <w:widowControl w:val="off"/>
        <w:rPr>
          <w:rFonts w:ascii="宋体" w:hAnsi="宋体"/>
          <w:sz w:val="21"/>
        </w:rPr>
      </w:pPr>
      <w:r>
        <w:rPr>
          <w:rFonts w:ascii="宋体" w:hAnsi="宋体"/>
          <w:sz w:val="21"/>
        </w:rPr>
        <w:t xml:space="preserve">投标人（盖章）：</w:t>
      </w:r>
      <w:r/>
    </w:p>
    <w:p>
      <w:pPr>
        <w:jc w:val="right"/>
        <w:spacing w:line="360" w:lineRule="auto"/>
        <w:rPr>
          <w:rFonts w:ascii="宋体" w:hAnsi="宋体"/>
          <w:sz w:val="21"/>
        </w:rPr>
      </w:pPr>
      <w:r>
        <w:rPr>
          <w:rFonts w:ascii="宋体" w:hAnsi="宋体"/>
          <w:sz w:val="21"/>
        </w:rPr>
        <w:t xml:space="preserve">法定代表人或代理人（签字或盖章）：</w:t>
      </w:r>
      <w:r/>
    </w:p>
    <w:p>
      <w:pPr>
        <w:ind w:left="0" w:firstLine="6300"/>
        <w:spacing w:line="360" w:lineRule="auto"/>
        <w:rPr>
          <w:rFonts w:ascii="宋体" w:hAnsi="宋体"/>
          <w:sz w:val="21"/>
        </w:rPr>
      </w:pPr>
      <w:r>
        <w:rPr>
          <w:rFonts w:hint="eastAsia" w:ascii="宋体" w:hAnsi="宋体"/>
          <w:sz w:val="21"/>
        </w:rPr>
        <w:t xml:space="preserve">日</w:t>
      </w:r>
      <w:r>
        <w:rPr>
          <w:rFonts w:ascii="宋体" w:hAnsi="宋体"/>
          <w:sz w:val="21"/>
        </w:rPr>
        <w:t xml:space="preserve">    </w:t>
      </w:r>
      <w:r>
        <w:rPr>
          <w:rFonts w:hint="eastAsia" w:ascii="宋体" w:hAnsi="宋体"/>
          <w:sz w:val="21"/>
        </w:rPr>
        <w:t xml:space="preserve">期：</w:t>
      </w:r>
      <w:r>
        <w:rPr>
          <w:rFonts w:ascii="宋体" w:hAnsi="宋体"/>
          <w:sz w:val="21"/>
        </w:rPr>
        <w:t xml:space="preserve">     </w:t>
      </w:r>
      <w:r>
        <w:rPr>
          <w:rFonts w:hint="eastAsia" w:ascii="宋体" w:hAnsi="宋体"/>
          <w:sz w:val="21"/>
        </w:rPr>
        <w:t xml:space="preserve">年</w:t>
      </w:r>
      <w:r>
        <w:rPr>
          <w:rFonts w:ascii="宋体" w:hAnsi="宋体"/>
          <w:sz w:val="21"/>
        </w:rPr>
        <w:t xml:space="preserve">   </w:t>
      </w:r>
      <w:r>
        <w:rPr>
          <w:rFonts w:hint="eastAsia" w:ascii="宋体" w:hAnsi="宋体"/>
          <w:sz w:val="21"/>
        </w:rPr>
        <w:t xml:space="preserve">  月</w:t>
      </w:r>
      <w:r>
        <w:rPr>
          <w:rFonts w:ascii="宋体" w:hAnsi="宋体"/>
          <w:sz w:val="21"/>
        </w:rPr>
        <w:t xml:space="preserve">   </w:t>
      </w:r>
      <w:r>
        <w:rPr>
          <w:rFonts w:hint="eastAsia" w:ascii="宋体" w:hAnsi="宋体"/>
          <w:sz w:val="21"/>
        </w:rPr>
        <w:t xml:space="preserve"> 日</w:t>
      </w:r>
      <w:r/>
    </w:p>
    <w:p>
      <w:pPr>
        <w:ind w:left="0"/>
        <w:jc w:val="left"/>
        <w:rPr>
          <w:rFonts w:ascii="宋体" w:hAnsi="宋体"/>
          <w:b/>
          <w:sz w:val="21"/>
          <w:szCs w:val="21"/>
        </w:rPr>
        <w:outlineLvl w:val="0"/>
      </w:pPr>
      <w:r/>
      <w:bookmarkStart w:id="102" w:name="_Toc71810489"/>
      <w:r/>
      <w:bookmarkStart w:id="103" w:name="_Toc105397787"/>
      <w:r>
        <w:rPr>
          <w:rFonts w:ascii="宋体" w:hAnsi="宋体"/>
          <w:b/>
          <w:sz w:val="21"/>
          <w:szCs w:val="21"/>
        </w:rPr>
        <w:br w:type="page" w:clear="all"/>
      </w:r>
      <w:bookmarkStart w:id="104" w:name="_Toc165274513"/>
      <w:r>
        <w:rPr>
          <w:rFonts w:ascii="宋体" w:hAnsi="宋体"/>
          <w:b/>
          <w:sz w:val="21"/>
          <w:szCs w:val="21"/>
        </w:rPr>
        <w:t xml:space="preserve">附件9</w:t>
      </w:r>
      <w:r>
        <w:rPr>
          <w:rFonts w:hint="eastAsia" w:ascii="宋体" w:hAnsi="宋体"/>
          <w:b/>
          <w:sz w:val="21"/>
          <w:szCs w:val="21"/>
        </w:rPr>
        <w:t xml:space="preserve">.相关业绩一览表</w:t>
      </w:r>
      <w:bookmarkEnd w:id="102"/>
      <w:r/>
      <w:bookmarkEnd w:id="103"/>
      <w:r/>
      <w:bookmarkEnd w:id="104"/>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相关业绩一览表</w:t>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1</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2</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3</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4</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5</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widowControl w:val="off"/>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注：</w:t>
      </w:r>
      <w:r>
        <w:rPr>
          <w:rFonts w:ascii="宋体" w:hAnsi="宋体"/>
          <w:sz w:val="21"/>
          <w:szCs w:val="21"/>
        </w:rPr>
        <w:t xml:space="preserve">若事项较多，投标人可根据投标内容的实际情况另纸说明</w:t>
      </w:r>
      <w:r>
        <w:rPr>
          <w:rFonts w:hint="eastAsia" w:ascii="宋体" w:hAnsi="宋体"/>
          <w:sz w:val="21"/>
          <w:szCs w:val="21"/>
        </w:rPr>
        <w:t xml:space="preserve">。</w:t>
      </w:r>
      <w:r/>
    </w:p>
    <w:p>
      <w:pPr>
        <w:ind w:left="0"/>
        <w:jc w:val="left"/>
        <w:spacing w:line="360" w:lineRule="auto"/>
        <w:widowControl w:val="off"/>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79"/>
        <w:rPr>
          <w:rFonts w:ascii="宋体" w:hAnsi="宋体"/>
        </w:rPr>
      </w:pPr>
      <w:r>
        <w:rPr>
          <w:rFonts w:ascii="宋体" w:hAnsi="宋体"/>
        </w:rPr>
      </w:r>
      <w:r/>
    </w:p>
    <w:p>
      <w:pPr>
        <w:pStyle w:val="871"/>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ind w:left="0"/>
        <w:jc w:val="left"/>
        <w:rPr>
          <w:rFonts w:ascii="宋体" w:hAnsi="宋体"/>
          <w:b/>
          <w:sz w:val="21"/>
          <w:szCs w:val="21"/>
        </w:rPr>
        <w:outlineLvl w:val="0"/>
      </w:pPr>
      <w:r>
        <w:rPr>
          <w:rFonts w:ascii="宋体" w:hAnsi="宋体"/>
          <w:sz w:val="21"/>
          <w:szCs w:val="21"/>
        </w:rPr>
        <w:br w:type="page" w:clear="all"/>
      </w:r>
      <w:bookmarkStart w:id="105" w:name="_Toc105397788"/>
      <w:r/>
      <w:bookmarkStart w:id="106" w:name="_Toc165274514"/>
      <w:r/>
      <w:bookmarkStart w:id="107" w:name="_Toc71810490"/>
      <w:r/>
      <w:bookmarkEnd w:id="98"/>
      <w:r/>
      <w:bookmarkEnd w:id="99"/>
      <w:r>
        <w:rPr>
          <w:rFonts w:ascii="宋体" w:hAnsi="宋体"/>
          <w:b/>
          <w:sz w:val="21"/>
          <w:szCs w:val="21"/>
        </w:rPr>
        <w:t xml:space="preserve">附件</w:t>
      </w:r>
      <w:r>
        <w:rPr>
          <w:rFonts w:hint="eastAsia" w:ascii="宋体" w:hAnsi="宋体"/>
          <w:b/>
          <w:sz w:val="21"/>
          <w:szCs w:val="21"/>
        </w:rPr>
        <w:t xml:space="preserve">1</w:t>
      </w:r>
      <w:r>
        <w:rPr>
          <w:rFonts w:ascii="宋体" w:hAnsi="宋体"/>
          <w:b/>
          <w:sz w:val="21"/>
          <w:szCs w:val="21"/>
        </w:rPr>
        <w:t xml:space="preserve">0</w:t>
      </w:r>
      <w:r>
        <w:rPr>
          <w:rFonts w:hint="eastAsia" w:ascii="宋体" w:hAnsi="宋体"/>
          <w:b/>
          <w:sz w:val="21"/>
          <w:szCs w:val="21"/>
        </w:rPr>
        <w:t xml:space="preserve">.针对本项目的实施方案</w:t>
      </w:r>
      <w:bookmarkEnd w:id="105"/>
      <w:r/>
      <w:bookmarkEnd w:id="106"/>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针对本项目的实施方案</w:t>
      </w:r>
      <w:r/>
    </w:p>
    <w:tbl>
      <w:tblPr>
        <w:tblW w:w="0" w:type="auto"/>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9874"/>
      </w:tblGrid>
      <w:tr>
        <w:trPr/>
        <w:tc>
          <w:tcPr>
            <w:tcW w:w="9874" w:type="dxa"/>
            <w:textDirection w:val="lrTb"/>
            <w:noWrap w:val="false"/>
          </w:tcPr>
          <w:p>
            <w:pPr>
              <w:ind w:left="0"/>
              <w:jc w:val="left"/>
              <w:widowControl w:val="off"/>
              <w:rPr>
                <w:rFonts w:ascii="宋体" w:hAnsi="宋体" w:cs="Times New Roman"/>
                <w:sz w:val="21"/>
                <w:szCs w:val="21"/>
              </w:rPr>
            </w:pPr>
            <w:r>
              <w:rPr>
                <w:rFonts w:hint="eastAsia" w:ascii="宋体" w:hAnsi="宋体" w:cs="Times New Roman"/>
                <w:sz w:val="21"/>
                <w:szCs w:val="21"/>
              </w:rPr>
              <w:t xml:space="preserve">提示：</w:t>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1、投标人应针对本次招标项目特点制定详细的实施方案，可包括但不限于对项目的分析理解、技术方案、项目服务人员配置、时间进度安排、培训方案和售后服务保障等内容。</w:t>
            </w:r>
            <w:r/>
          </w:p>
          <w:p>
            <w:pPr>
              <w:ind w:left="0"/>
              <w:jc w:val="left"/>
              <w:widowControl w:val="off"/>
              <w:rPr>
                <w:rFonts w:ascii="宋体" w:hAnsi="宋体" w:cs="Times New Roman"/>
                <w:b/>
                <w:sz w:val="21"/>
                <w:szCs w:val="21"/>
              </w:rPr>
            </w:pPr>
            <w:r>
              <w:rPr>
                <w:rFonts w:hint="eastAsia" w:ascii="宋体" w:hAnsi="宋体" w:cs="Times New Roman"/>
                <w:sz w:val="21"/>
                <w:szCs w:val="21"/>
              </w:rPr>
              <w:t xml:space="preserve">2、供应商可根据自身情况编写，本页不够可另加页附后。</w:t>
            </w:r>
            <w:r/>
          </w:p>
        </w:tc>
      </w:tr>
      <w:tr>
        <w:trPr>
          <w:trHeight w:val="8385"/>
        </w:trPr>
        <w:tc>
          <w:tcPr>
            <w:tcW w:w="9874" w:type="dxa"/>
            <w:textDirection w:val="lrTb"/>
            <w:noWrap w:val="false"/>
          </w:tcPr>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 </w:t>
            </w:r>
            <w:r/>
          </w:p>
        </w:tc>
      </w:tr>
    </w:tbl>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79"/>
        <w:rPr>
          <w:rFonts w:ascii="宋体" w:hAnsi="宋体"/>
        </w:rPr>
      </w:pPr>
      <w:r>
        <w:rPr>
          <w:rFonts w:ascii="宋体" w:hAnsi="宋体"/>
        </w:rPr>
      </w:r>
      <w:r/>
    </w:p>
    <w:p>
      <w:pPr>
        <w:pStyle w:val="871"/>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108" w:name="_Toc105397789"/>
      <w:r/>
      <w:bookmarkStart w:id="109" w:name="_Toc165274515"/>
      <w:r>
        <w:rPr>
          <w:rFonts w:ascii="宋体" w:hAnsi="宋体"/>
          <w:b/>
          <w:sz w:val="21"/>
          <w:szCs w:val="21"/>
        </w:rPr>
        <w:t xml:space="preserve">附件11</w:t>
      </w:r>
      <w:r>
        <w:rPr>
          <w:rFonts w:hint="eastAsia" w:ascii="宋体" w:hAnsi="宋体"/>
          <w:b/>
          <w:sz w:val="21"/>
          <w:szCs w:val="21"/>
        </w:rPr>
        <w:t xml:space="preserve">.</w:t>
      </w:r>
      <w:r>
        <w:rPr>
          <w:rFonts w:ascii="宋体" w:hAnsi="宋体"/>
          <w:b/>
          <w:sz w:val="21"/>
          <w:szCs w:val="21"/>
        </w:rPr>
        <w:t xml:space="preserve">关于资格文件的声明函</w:t>
      </w:r>
      <w:bookmarkEnd w:id="107"/>
      <w:r/>
      <w:bookmarkEnd w:id="108"/>
      <w:r/>
      <w:bookmarkEnd w:id="109"/>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jc w:val="left"/>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编号）的招标活动进行投标。本公司所提交的投标文件中所有关于投标资格的文件、证明和陈述均是真实的、准确的。若与真实情况不符，本公司愿意承担由此而产生的一切后果。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rPr>
          <w:rFonts w:ascii="Times New Roman" w:hAnsi="Times New Roman" w:cs="Times New Roman"/>
          <w:lang w:val="zh-CN"/>
        </w:rPr>
        <w:outlineLvl w:val="0"/>
      </w:pPr>
      <w:r>
        <w:rPr>
          <w:rFonts w:ascii="宋体" w:hAnsi="宋体"/>
          <w:sz w:val="21"/>
          <w:szCs w:val="21"/>
        </w:rPr>
        <w:br w:type="page" w:clear="all"/>
      </w:r>
      <w:bookmarkStart w:id="110" w:name="_Toc105397791"/>
      <w:r/>
      <w:bookmarkStart w:id="111" w:name="_Toc103258863"/>
      <w:r/>
      <w:bookmarkStart w:id="112" w:name="_Toc165274517"/>
      <w:r>
        <w:rPr>
          <w:rFonts w:ascii="宋体" w:hAnsi="宋体"/>
          <w:b/>
          <w:bCs/>
          <w:sz w:val="21"/>
          <w:szCs w:val="21"/>
        </w:rPr>
        <w:t xml:space="preserve">附件</w:t>
      </w:r>
      <w:r>
        <w:rPr>
          <w:rFonts w:hint="eastAsia" w:ascii="宋体" w:hAnsi="宋体"/>
          <w:b/>
          <w:bCs/>
          <w:sz w:val="21"/>
          <w:szCs w:val="21"/>
        </w:rPr>
        <w:t xml:space="preserve">1</w:t>
      </w:r>
      <w:r>
        <w:rPr>
          <w:rFonts w:ascii="宋体" w:hAnsi="宋体"/>
          <w:b/>
          <w:bCs/>
          <w:sz w:val="21"/>
          <w:szCs w:val="21"/>
        </w:rPr>
        <w:t xml:space="preserve">2</w:t>
      </w:r>
      <w:r>
        <w:rPr>
          <w:rFonts w:hint="eastAsia" w:ascii="宋体" w:hAnsi="宋体"/>
          <w:b/>
          <w:bCs/>
          <w:sz w:val="21"/>
          <w:szCs w:val="21"/>
        </w:rPr>
        <w:t xml:space="preserve">.工具及易耗品清单表</w:t>
      </w:r>
      <w:bookmarkEnd w:id="110"/>
      <w:r/>
      <w:bookmarkEnd w:id="111"/>
      <w:r/>
      <w:bookmarkEnd w:id="112"/>
      <w:r/>
      <w:r/>
    </w:p>
    <w:p>
      <w:pPr>
        <w:ind w:left="0"/>
        <w:jc w:val="center"/>
        <w:widowControl w:val="off"/>
        <w:rPr>
          <w:rFonts w:ascii="宋体" w:hAnsi="宋体"/>
          <w:b/>
          <w:bCs/>
          <w:sz w:val="21"/>
          <w:szCs w:val="21"/>
        </w:rPr>
      </w:pPr>
      <w:r>
        <w:rPr>
          <w:rFonts w:ascii="宋体" w:hAnsi="宋体"/>
          <w:b/>
          <w:bCs/>
          <w:sz w:val="21"/>
          <w:szCs w:val="21"/>
        </w:rPr>
      </w:r>
      <w:r/>
    </w:p>
    <w:p>
      <w:pPr>
        <w:ind w:left="0"/>
        <w:jc w:val="center"/>
        <w:widowControl w:val="off"/>
        <w:rPr>
          <w:rFonts w:ascii="宋体" w:hAnsi="宋体"/>
          <w:b/>
          <w:bCs/>
          <w:sz w:val="21"/>
          <w:szCs w:val="21"/>
        </w:rPr>
      </w:pPr>
      <w:r>
        <w:rPr>
          <w:rFonts w:ascii="宋体" w:hAnsi="宋体"/>
          <w:b/>
          <w:bCs/>
          <w:sz w:val="21"/>
          <w:szCs w:val="21"/>
        </w:rPr>
        <w:t xml:space="preserve">工具及易耗品清单表</w:t>
      </w:r>
      <w:r/>
    </w:p>
    <w:p>
      <w:pPr>
        <w:ind w:left="0"/>
        <w:jc w:val="center"/>
        <w:widowControl w:val="off"/>
        <w:rPr>
          <w:rFonts w:ascii="宋体" w:hAnsi="宋体"/>
          <w:b/>
          <w:bCs/>
          <w:sz w:val="21"/>
          <w:szCs w:val="21"/>
        </w:rPr>
      </w:pPr>
      <w:r>
        <w:rPr>
          <w:rFonts w:ascii="宋体" w:hAnsi="宋体"/>
          <w:b/>
          <w:bCs/>
          <w:sz w:val="21"/>
          <w:szCs w:val="21"/>
        </w:rPr>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050"/>
        <w:gridCol w:w="1260"/>
        <w:gridCol w:w="1935"/>
        <w:gridCol w:w="1620"/>
        <w:gridCol w:w="900"/>
        <w:gridCol w:w="1260"/>
        <w:gridCol w:w="1260"/>
      </w:tblGrid>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名称</w:t>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品牌规格</w:t>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生产厂家</w:t>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单位</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数量</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spacing w:line="360" w:lineRule="auto"/>
        <w:widowControl w:val="off"/>
        <w:rPr>
          <w:rFonts w:ascii="宋体" w:hAnsi="宋体"/>
          <w:sz w:val="21"/>
          <w:szCs w:val="21"/>
        </w:rPr>
      </w:pPr>
      <w:r>
        <w:rPr>
          <w:rFonts w:ascii="宋体" w:hAnsi="宋体"/>
          <w:sz w:val="21"/>
          <w:szCs w:val="21"/>
        </w:rPr>
        <w:t xml:space="preserve">注：1.数量按</w:t>
      </w:r>
      <w:r>
        <w:rPr>
          <w:rFonts w:hint="eastAsia" w:ascii="宋体" w:hAnsi="宋体"/>
          <w:sz w:val="21"/>
          <w:szCs w:val="21"/>
        </w:rPr>
        <w:t xml:space="preserve">年</w:t>
      </w:r>
      <w:r>
        <w:rPr>
          <w:rFonts w:ascii="宋体" w:hAnsi="宋体"/>
          <w:sz w:val="21"/>
          <w:szCs w:val="21"/>
        </w:rPr>
        <w:t xml:space="preserve">期限计，请各</w:t>
      </w:r>
      <w:r>
        <w:rPr>
          <w:rFonts w:hint="eastAsia" w:ascii="宋体" w:hAnsi="宋体"/>
          <w:sz w:val="21"/>
          <w:szCs w:val="21"/>
        </w:rPr>
        <w:t xml:space="preserve">投标人</w:t>
      </w:r>
      <w:r>
        <w:rPr>
          <w:rFonts w:ascii="宋体" w:hAnsi="宋体"/>
          <w:sz w:val="21"/>
          <w:szCs w:val="21"/>
        </w:rPr>
        <w:t xml:space="preserve">按上述格式自制《清单表》；</w:t>
      </w:r>
      <w:r/>
    </w:p>
    <w:p>
      <w:pPr>
        <w:ind w:left="0" w:firstLine="420"/>
        <w:jc w:val="left"/>
        <w:spacing w:line="360" w:lineRule="auto"/>
        <w:rPr>
          <w:rFonts w:ascii="Times New Roman" w:hAnsi="Times New Roman"/>
          <w:b/>
          <w:sz w:val="21"/>
        </w:rPr>
      </w:pPr>
      <w:r>
        <w:rPr>
          <w:rFonts w:hint="eastAsia" w:ascii="宋体" w:hAnsi="宋体"/>
          <w:sz w:val="21"/>
          <w:szCs w:val="21"/>
        </w:rPr>
        <w:t xml:space="preserve">2</w:t>
      </w:r>
      <w:r>
        <w:rPr>
          <w:rFonts w:ascii="宋体" w:hAnsi="宋体"/>
          <w:sz w:val="21"/>
          <w:szCs w:val="21"/>
        </w:rPr>
        <w:t xml:space="preserve">.</w:t>
      </w:r>
      <w:r>
        <w:rPr>
          <w:rFonts w:ascii="Times New Roman" w:hAnsi="Times New Roman"/>
          <w:sz w:val="21"/>
        </w:rPr>
        <w:t xml:space="preserve">若事项较多，</w:t>
      </w:r>
      <w:r>
        <w:rPr>
          <w:rFonts w:hint="eastAsia" w:ascii="宋体" w:hAnsi="宋体"/>
          <w:sz w:val="21"/>
          <w:szCs w:val="21"/>
        </w:rPr>
        <w:t xml:space="preserve">投标人</w:t>
      </w:r>
      <w:r>
        <w:rPr>
          <w:rFonts w:ascii="Times New Roman" w:hAnsi="Times New Roman"/>
          <w:sz w:val="21"/>
        </w:rPr>
        <w:t xml:space="preserve">可根据实际情况另纸说明。</w:t>
      </w:r>
      <w:r/>
    </w:p>
    <w:p>
      <w:pPr>
        <w:ind w:left="0"/>
        <w:spacing w:line="400" w:lineRule="exact"/>
        <w:widowControl w:val="off"/>
        <w:rPr>
          <w:rFonts w:ascii="宋体" w:hAnsi="宋体"/>
          <w:sz w:val="21"/>
          <w:szCs w:val="21"/>
        </w:rPr>
      </w:pPr>
      <w:r>
        <w:rPr>
          <w:rFonts w:ascii="宋体" w:hAnsi="宋体"/>
          <w:sz w:val="21"/>
          <w:szCs w:val="21"/>
        </w:rPr>
      </w:r>
      <w:r/>
    </w:p>
    <w:p>
      <w:pPr>
        <w:ind w:left="0" w:right="-200"/>
        <w:jc w:val="left"/>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right="-200"/>
        <w:jc w:val="center"/>
        <w:spacing w:line="360" w:lineRule="auto"/>
        <w:widowControl w:val="off"/>
      </w:pPr>
      <w:r/>
      <w:r/>
    </w:p>
    <w:p>
      <w:pPr>
        <w:pStyle w:val="912"/>
        <w:ind w:left="400" w:firstLine="400"/>
      </w:pPr>
      <w:r/>
      <w:r/>
    </w:p>
    <w:p>
      <w:pPr>
        <w:pStyle w:val="912"/>
        <w:ind w:left="400" w:firstLine="400"/>
      </w:pPr>
      <w:r/>
      <w:r/>
    </w:p>
    <w:p>
      <w:pPr>
        <w:pStyle w:val="912"/>
        <w:ind w:left="400" w:firstLine="400"/>
      </w:pPr>
      <w:r/>
      <w:r/>
    </w:p>
    <w:p>
      <w:pPr>
        <w:pStyle w:val="912"/>
        <w:ind w:left="400" w:firstLine="400"/>
      </w:pPr>
      <w:r/>
      <w:r/>
    </w:p>
    <w:p>
      <w:pPr>
        <w:pStyle w:val="912"/>
        <w:ind w:left="400" w:firstLine="400"/>
      </w:pPr>
      <w:r/>
      <w:r/>
    </w:p>
    <w:p>
      <w:pPr>
        <w:pStyle w:val="912"/>
        <w:ind w:left="400" w:firstLine="400"/>
      </w:pPr>
      <w:r/>
      <w:r/>
    </w:p>
    <w:p>
      <w:pPr>
        <w:pStyle w:val="912"/>
        <w:ind w:left="400" w:firstLine="400"/>
      </w:pPr>
      <w:r/>
      <w:r/>
    </w:p>
    <w:p>
      <w:pPr>
        <w:pStyle w:val="912"/>
        <w:ind w:left="400" w:firstLine="400"/>
      </w:pPr>
      <w:r/>
      <w:r/>
    </w:p>
    <w:p>
      <w:pPr>
        <w:pStyle w:val="912"/>
        <w:ind w:left="400" w:firstLine="400"/>
      </w:pPr>
      <w:r/>
      <w:r/>
    </w:p>
    <w:p>
      <w:pPr>
        <w:pStyle w:val="912"/>
        <w:ind w:left="400" w:firstLine="400"/>
      </w:pPr>
      <w:r/>
      <w:r/>
    </w:p>
    <w:p>
      <w:pPr>
        <w:pStyle w:val="912"/>
        <w:ind w:left="0" w:firstLine="0"/>
      </w:pPr>
      <w:r/>
      <w:r/>
    </w:p>
    <w:p>
      <w:pPr>
        <w:ind w:left="0"/>
        <w:rPr>
          <w:rFonts w:ascii="宋体" w:hAnsi="宋体"/>
          <w:b/>
          <w:bCs/>
          <w:sz w:val="21"/>
          <w:szCs w:val="21"/>
        </w:rPr>
        <w:outlineLvl w:val="0"/>
      </w:pPr>
      <w:r/>
      <w:bookmarkStart w:id="113" w:name="_Toc105397792"/>
      <w:r/>
      <w:bookmarkStart w:id="114" w:name="_Toc165274518"/>
      <w:r/>
      <w:bookmarkStart w:id="115" w:name="_Toc103258864"/>
      <w:r>
        <w:rPr>
          <w:rFonts w:hint="eastAsia" w:ascii="宋体" w:hAnsi="宋体"/>
          <w:b/>
          <w:bCs/>
          <w:sz w:val="21"/>
          <w:szCs w:val="21"/>
        </w:rPr>
        <w:t xml:space="preserve">附件1</w:t>
      </w:r>
      <w:r>
        <w:rPr>
          <w:rFonts w:ascii="宋体" w:hAnsi="宋体"/>
          <w:b/>
          <w:bCs/>
          <w:sz w:val="21"/>
          <w:szCs w:val="21"/>
        </w:rPr>
        <w:t xml:space="preserve">3</w:t>
      </w:r>
      <w:r>
        <w:rPr>
          <w:rFonts w:hint="eastAsia" w:ascii="宋体" w:hAnsi="宋体"/>
          <w:b/>
          <w:bCs/>
          <w:sz w:val="21"/>
          <w:szCs w:val="21"/>
        </w:rPr>
        <w:t xml:space="preserve">.企业投入本项目主要设备一览表</w:t>
      </w:r>
      <w:bookmarkEnd w:id="113"/>
      <w:r/>
      <w:bookmarkEnd w:id="114"/>
      <w:r/>
      <w:bookmarkEnd w:id="115"/>
      <w:r/>
      <w:r/>
    </w:p>
    <w:p>
      <w:pPr>
        <w:ind w:left="0"/>
        <w:jc w:val="center"/>
        <w:widowControl w:val="off"/>
        <w:rPr>
          <w:rFonts w:ascii="宋体" w:hAnsi="宋体"/>
          <w:b/>
          <w:sz w:val="21"/>
          <w:szCs w:val="21"/>
        </w:rPr>
      </w:pPr>
      <w:r>
        <w:rPr>
          <w:rFonts w:ascii="宋体" w:hAnsi="宋体"/>
          <w:b/>
          <w:sz w:val="21"/>
          <w:szCs w:val="21"/>
        </w:rPr>
      </w:r>
      <w:r/>
    </w:p>
    <w:p>
      <w:pPr>
        <w:ind w:left="0"/>
        <w:jc w:val="center"/>
        <w:widowControl w:val="off"/>
        <w:rPr>
          <w:rFonts w:ascii="宋体" w:hAnsi="宋体"/>
          <w:b/>
          <w:sz w:val="21"/>
          <w:szCs w:val="21"/>
        </w:rPr>
      </w:pPr>
      <w:r>
        <w:rPr>
          <w:rFonts w:hint="eastAsia" w:ascii="宋体" w:hAnsi="宋体"/>
          <w:b/>
          <w:sz w:val="21"/>
          <w:szCs w:val="21"/>
        </w:rPr>
        <w:t xml:space="preserve">企业投入本项目主要设备一览表</w:t>
      </w:r>
      <w:r/>
    </w:p>
    <w:p>
      <w:pPr>
        <w:ind w:left="0"/>
        <w:jc w:val="center"/>
        <w:widowControl w:val="off"/>
        <w:rPr>
          <w:rFonts w:ascii="宋体" w:hAnsi="宋体"/>
          <w:sz w:val="24"/>
          <w:szCs w:val="24"/>
        </w:rPr>
      </w:pPr>
      <w:r>
        <w:rPr>
          <w:rFonts w:ascii="宋体" w:hAnsi="宋体"/>
          <w:sz w:val="24"/>
          <w:szCs w:val="24"/>
        </w:rPr>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4A0" w:firstRow="1" w:lastRow="0" w:firstColumn="1" w:lastColumn="0" w:noHBand="0" w:noVBand="1"/>
      </w:tblPr>
      <w:tblGrid>
        <w:gridCol w:w="709"/>
        <w:gridCol w:w="1791"/>
        <w:gridCol w:w="2678"/>
        <w:gridCol w:w="753"/>
        <w:gridCol w:w="753"/>
        <w:gridCol w:w="2190"/>
      </w:tblGrid>
      <w:tr>
        <w:trPr>
          <w:cantSplit/>
          <w:jc w:val="center"/>
          <w:trHeight w:val="770"/>
        </w:trPr>
        <w:tc>
          <w:tcPr>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tcW w:w="1791"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名称</w:t>
            </w:r>
            <w:r/>
          </w:p>
        </w:tc>
        <w:tc>
          <w:tcPr>
            <w:tcBorders>
              <w:bottom w:val="single" w:color="auto" w:sz="4" w:space="0"/>
            </w:tcBorders>
            <w:tcW w:w="2678"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型号、规格</w:t>
            </w:r>
            <w:r/>
          </w:p>
        </w:tc>
        <w:tc>
          <w:tcPr>
            <w:tcBorders>
              <w:right w:val="single" w:color="auto" w:sz="4" w:space="0"/>
            </w:tcBorders>
            <w:tcW w:w="75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单位</w:t>
            </w:r>
            <w:r/>
          </w:p>
        </w:tc>
        <w:tc>
          <w:tcPr>
            <w:tcBorders>
              <w:left w:val="single" w:color="auto" w:sz="4" w:space="0"/>
            </w:tcBorders>
            <w:tcW w:w="75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数量</w:t>
            </w:r>
            <w:r/>
          </w:p>
        </w:tc>
        <w:tc>
          <w:tcPr>
            <w:tcW w:w="2190"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备注</w:t>
            </w:r>
            <w:r/>
          </w:p>
          <w:p>
            <w:pPr>
              <w:ind w:left="0"/>
              <w:jc w:val="center"/>
              <w:widowControl w:val="off"/>
              <w:rPr>
                <w:rFonts w:ascii="宋体" w:hAnsi="宋体" w:cs="Times New Roman"/>
                <w:sz w:val="21"/>
                <w:szCs w:val="21"/>
              </w:rPr>
            </w:pPr>
            <w:r>
              <w:rPr>
                <w:rFonts w:hint="eastAsia" w:ascii="宋体" w:hAnsi="宋体" w:cs="Times New Roman"/>
                <w:sz w:val="21"/>
                <w:szCs w:val="21"/>
              </w:rPr>
              <w:t xml:space="preserve">（自有/租赁/新购）</w:t>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top w:val="single" w:color="auto" w:sz="4" w:space="0"/>
            </w:tcBorders>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bl>
    <w:p>
      <w:pPr>
        <w:ind w:left="0" w:firstLine="420"/>
        <w:jc w:val="left"/>
        <w:spacing w:line="360" w:lineRule="auto"/>
        <w:widowControl w:val="off"/>
        <w:rPr>
          <w:rFonts w:ascii="Times New Roman" w:hAnsi="Times New Roman"/>
          <w:sz w:val="21"/>
        </w:rPr>
      </w:pPr>
      <w:r>
        <w:rPr>
          <w:rFonts w:hint="eastAsia" w:ascii="宋体" w:hAnsi="宋体"/>
          <w:sz w:val="21"/>
          <w:szCs w:val="21"/>
        </w:rPr>
        <w:t xml:space="preserve">注：</w:t>
      </w:r>
      <w:r>
        <w:rPr>
          <w:rFonts w:ascii="Times New Roman" w:hAnsi="Times New Roman"/>
          <w:sz w:val="21"/>
        </w:rPr>
        <w:t xml:space="preserve">若事项较多，</w:t>
      </w:r>
      <w:r>
        <w:rPr>
          <w:rFonts w:hint="eastAsia" w:ascii="Times New Roman" w:hAnsi="Times New Roman"/>
          <w:sz w:val="21"/>
        </w:rPr>
        <w:t xml:space="preserve">投标人</w:t>
      </w:r>
      <w:r>
        <w:rPr>
          <w:rFonts w:ascii="Times New Roman" w:hAnsi="Times New Roman"/>
          <w:sz w:val="21"/>
        </w:rPr>
        <w:t xml:space="preserve">可根据实际情况另纸说明</w:t>
      </w:r>
      <w:r>
        <w:rPr>
          <w:rFonts w:hint="eastAsia" w:ascii="Times New Roman" w:hAnsi="Times New Roman"/>
          <w:sz w:val="21"/>
        </w:rPr>
        <w:t xml:space="preserve">。</w:t>
      </w:r>
      <w:r/>
    </w:p>
    <w:p>
      <w:pPr>
        <w:ind w:left="0"/>
        <w:widowControl w:val="off"/>
        <w:rPr>
          <w:rFonts w:ascii="宋体" w:hAnsi="宋体"/>
          <w:sz w:val="24"/>
        </w:rPr>
      </w:pPr>
      <w:r>
        <w:rPr>
          <w:rFonts w:ascii="宋体" w:hAnsi="宋体"/>
          <w:sz w:val="24"/>
        </w:rPr>
      </w:r>
      <w:r/>
    </w:p>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65"/>
        <w:rPr>
          <w:lang w:val="zh-CN"/>
        </w:rPr>
      </w:pPr>
      <w:r>
        <w:rPr>
          <w:lang w:val="zh-CN"/>
        </w:rPr>
      </w:r>
      <w:r/>
    </w:p>
    <w:p>
      <w:pPr>
        <w:rPr>
          <w:lang w:val="zh-CN"/>
        </w:rPr>
      </w:pPr>
      <w:r>
        <w:rPr>
          <w:lang w:val="zh-CN"/>
        </w:rPr>
      </w:r>
      <w:r/>
    </w:p>
    <w:p>
      <w:pPr>
        <w:pStyle w:val="865"/>
        <w:rPr>
          <w:lang w:val="zh-CN"/>
        </w:rPr>
      </w:pPr>
      <w:r>
        <w:rPr>
          <w:lang w:val="zh-CN"/>
        </w:rPr>
      </w:r>
      <w:r/>
    </w:p>
    <w:p>
      <w:pPr>
        <w:rPr>
          <w:lang w:val="zh-CN"/>
        </w:rPr>
      </w:pPr>
      <w:r>
        <w:rPr>
          <w:lang w:val="zh-CN"/>
        </w:rPr>
      </w:r>
      <w:r/>
    </w:p>
    <w:p>
      <w:pPr>
        <w:pStyle w:val="865"/>
        <w:rPr>
          <w:lang w:val="zh-CN"/>
        </w:rPr>
      </w:pPr>
      <w:r>
        <w:rPr>
          <w:lang w:val="zh-CN"/>
        </w:rPr>
      </w:r>
      <w:r/>
    </w:p>
    <w:p>
      <w:pPr>
        <w:rPr>
          <w:lang w:val="zh-CN"/>
        </w:rPr>
      </w:pPr>
      <w:r>
        <w:rPr>
          <w:lang w:val="zh-CN"/>
        </w:rPr>
      </w:r>
      <w:r/>
    </w:p>
    <w:p>
      <w:pPr>
        <w:pStyle w:val="865"/>
        <w:rPr>
          <w:lang w:val="zh-CN"/>
        </w:rPr>
      </w:pPr>
      <w:r>
        <w:rPr>
          <w:lang w:val="zh-CN"/>
        </w:rPr>
      </w:r>
      <w:r/>
    </w:p>
    <w:p>
      <w:pPr>
        <w:rPr>
          <w:lang w:val="zh-CN"/>
        </w:rPr>
      </w:pPr>
      <w:r>
        <w:rPr>
          <w:lang w:val="zh-CN"/>
        </w:rPr>
      </w:r>
      <w:r/>
    </w:p>
    <w:p>
      <w:pPr>
        <w:pStyle w:val="865"/>
        <w:rPr>
          <w:lang w:val="zh-CN"/>
        </w:rPr>
      </w:pPr>
      <w:r>
        <w:rPr>
          <w:lang w:val="zh-CN"/>
        </w:rPr>
      </w:r>
      <w:r/>
    </w:p>
    <w:p>
      <w:pPr>
        <w:rPr>
          <w:lang w:val="zh-CN"/>
        </w:rPr>
      </w:pPr>
      <w:r>
        <w:rPr>
          <w:lang w:val="zh-CN"/>
        </w:rPr>
      </w:r>
      <w:r/>
    </w:p>
    <w:p>
      <w:pPr>
        <w:pStyle w:val="865"/>
        <w:rPr>
          <w:lang w:val="zh-CN"/>
        </w:rPr>
      </w:pPr>
      <w:r>
        <w:rPr>
          <w:lang w:val="zh-CN"/>
        </w:rPr>
      </w:r>
      <w:r/>
    </w:p>
    <w:p>
      <w:pPr>
        <w:rPr>
          <w:lang w:val="zh-CN"/>
        </w:rPr>
      </w:pPr>
      <w:r>
        <w:rPr>
          <w:lang w:val="zh-CN"/>
        </w:rPr>
      </w:r>
      <w:r/>
    </w:p>
    <w:p>
      <w:pPr>
        <w:pStyle w:val="865"/>
        <w:rPr>
          <w:lang w:val="zh-CN"/>
        </w:rPr>
      </w:pPr>
      <w:r>
        <w:rPr>
          <w:lang w:val="zh-CN"/>
        </w:rPr>
      </w:r>
      <w:r/>
    </w:p>
    <w:p>
      <w:pPr>
        <w:rPr>
          <w:lang w:val="zh-CN"/>
        </w:rPr>
      </w:pPr>
      <w:r>
        <w:rPr>
          <w:lang w:val="zh-CN"/>
        </w:rPr>
      </w:r>
      <w:r/>
    </w:p>
    <w:p>
      <w:pPr>
        <w:pStyle w:val="865"/>
        <w:rPr>
          <w:lang w:val="zh-CN"/>
        </w:rPr>
      </w:pPr>
      <w:r>
        <w:rPr>
          <w:lang w:val="zh-CN"/>
        </w:rPr>
      </w:r>
      <w:r/>
    </w:p>
    <w:p>
      <w:pPr>
        <w:rPr>
          <w:lang w:val="zh-CN"/>
        </w:rPr>
      </w:pPr>
      <w:r>
        <w:rPr>
          <w:lang w:val="zh-CN"/>
        </w:rPr>
      </w:r>
      <w:r/>
    </w:p>
    <w:p>
      <w:pPr>
        <w:pStyle w:val="865"/>
        <w:rPr>
          <w:lang w:val="zh-CN"/>
        </w:rPr>
      </w:pPr>
      <w:r>
        <w:rPr>
          <w:lang w:val="zh-CN"/>
        </w:rPr>
      </w:r>
      <w:r/>
    </w:p>
    <w:p>
      <w:pPr>
        <w:pStyle w:val="865"/>
        <w:ind w:left="0" w:firstLine="0"/>
        <w:rPr>
          <w:rFonts w:ascii="Calibri" w:hAnsi="Calibri" w:cs="宋体"/>
          <w:lang w:val="zh-CN"/>
        </w:rPr>
      </w:pPr>
      <w:r>
        <w:rPr>
          <w:rFonts w:ascii="Calibri" w:hAnsi="Calibri" w:cs="宋体"/>
          <w:lang w:val="zh-CN"/>
        </w:rPr>
      </w:r>
      <w:r/>
    </w:p>
    <w:p>
      <w:pPr>
        <w:rPr>
          <w:lang w:val="zh-CN"/>
        </w:rPr>
      </w:pPr>
      <w:r>
        <w:rPr>
          <w:lang w:val="zh-CN"/>
        </w:rPr>
      </w:r>
      <w:r/>
    </w:p>
    <w:p>
      <w:pPr>
        <w:ind w:left="0"/>
        <w:jc w:val="left"/>
        <w:rPr>
          <w:rFonts w:ascii="宋体" w:hAnsi="宋体"/>
          <w:b/>
          <w:sz w:val="21"/>
          <w:szCs w:val="21"/>
        </w:rPr>
        <w:outlineLvl w:val="0"/>
      </w:pPr>
      <w:r/>
      <w:bookmarkStart w:id="116" w:name="_Toc165274519"/>
      <w:r>
        <w:rPr>
          <w:rFonts w:ascii="宋体" w:hAnsi="宋体"/>
          <w:b/>
          <w:sz w:val="21"/>
          <w:szCs w:val="21"/>
        </w:rPr>
        <w:t xml:space="preserve">附件14</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bookmarkEnd w:id="116"/>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r/>
    </w:p>
    <w:p>
      <w:pPr>
        <w:ind w:left="0"/>
        <w:jc w:val="left"/>
        <w:spacing w:line="360" w:lineRule="auto"/>
        <w:rPr>
          <w:rFonts w:ascii="宋体" w:hAnsi="宋体"/>
          <w:sz w:val="21"/>
          <w:szCs w:val="21"/>
          <w:u w:val="single"/>
        </w:rPr>
      </w:pPr>
      <w:r>
        <w:rPr>
          <w:rFonts w:ascii="宋体" w:hAnsi="宋体"/>
          <w:sz w:val="21"/>
          <w:szCs w:val="21"/>
          <w:u w:val="single"/>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pStyle w:val="865"/>
        <w:ind w:left="0" w:firstLine="420"/>
        <w:spacing w:line="360" w:lineRule="auto"/>
        <w:rPr>
          <w:rFonts w:ascii="宋体" w:hAnsi="宋体" w:cs="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w:t>
      </w:r>
      <w:r>
        <w:rPr>
          <w:rFonts w:hint="eastAsia" w:ascii="宋体" w:hAnsi="宋体"/>
          <w:sz w:val="21"/>
          <w:szCs w:val="21"/>
        </w:rPr>
        <w:t xml:space="preserve">，对于本公司的投标报价合理性作出说明如下：</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sz w:val="21"/>
                <w:szCs w:val="21"/>
                <w:shd w:val="pct10" w:color="auto" w:fill="ffffff"/>
              </w:rPr>
            </w:pPr>
            <w:r>
              <w:rPr>
                <w:rFonts w:hint="eastAsia" w:ascii="宋体" w:hAnsi="宋体"/>
                <w:b/>
                <w:sz w:val="21"/>
                <w:szCs w:val="21"/>
              </w:rPr>
              <w:t xml:space="preserve">投标人应当根据实际情况自拟答复并根据评标委员会关于澄清的要求提供相关证明材料作为附件。</w:t>
            </w:r>
            <w:r/>
          </w:p>
        </w:tc>
      </w:tr>
    </w:tbl>
    <w:p>
      <w:pPr>
        <w:ind w:left="0" w:firstLine="422"/>
        <w:spacing w:line="360" w:lineRule="auto"/>
        <w:rPr>
          <w:rFonts w:ascii="宋体" w:hAnsi="宋体"/>
          <w:b/>
          <w:sz w:val="21"/>
          <w:szCs w:val="21"/>
          <w:lang w:val="zh-CN"/>
        </w:rPr>
      </w:pPr>
      <w:r>
        <w:rPr>
          <w:rFonts w:hint="eastAsia" w:ascii="宋体" w:hAnsi="宋体"/>
          <w:b/>
          <w:sz w:val="21"/>
          <w:szCs w:val="21"/>
          <w:lang w:val="zh-CN"/>
        </w:rPr>
        <w:t xml:space="preserve">备注：根据招标文件第二章“投标人须知”第26.4</w:t>
      </w:r>
      <w:bookmarkStart w:id="117" w:name="OLE_LINK12"/>
      <w:r>
        <w:rPr>
          <w:rFonts w:hint="eastAsia" w:ascii="宋体" w:hAnsi="宋体"/>
          <w:b/>
          <w:sz w:val="21"/>
          <w:szCs w:val="21"/>
          <w:lang w:val="zh-CN"/>
        </w:rPr>
        <w:t xml:space="preserve">条要求，当政府采购评审中出现供应商“投标报价低于全部通过符合性审查供应商投标报价平均值50%的”或者“投标报价低于通过符合性审查的次低报价供应商投标报价50%的”或者“投标</w:t>
      </w:r>
      <w:r>
        <w:rPr>
          <w:rFonts w:ascii="宋体" w:hAnsi="宋体"/>
          <w:b/>
          <w:sz w:val="21"/>
          <w:szCs w:val="21"/>
          <w:lang w:val="zh-CN"/>
        </w:rPr>
        <w:t xml:space="preserve">报价</w:t>
      </w:r>
      <w:r>
        <w:rPr>
          <w:rFonts w:hint="eastAsia" w:ascii="宋体" w:hAnsi="宋体"/>
          <w:b/>
          <w:sz w:val="21"/>
          <w:szCs w:val="21"/>
          <w:lang w:val="zh-CN"/>
        </w:rPr>
        <w:t xml:space="preserve">低于</w:t>
      </w:r>
      <w:r>
        <w:rPr>
          <w:rFonts w:ascii="宋体" w:hAnsi="宋体"/>
          <w:b/>
          <w:sz w:val="21"/>
          <w:szCs w:val="21"/>
          <w:lang w:val="zh-CN"/>
        </w:rPr>
        <w:t xml:space="preserve">采购项目最高</w:t>
      </w:r>
      <w:r>
        <w:rPr>
          <w:rFonts w:hint="eastAsia" w:ascii="宋体" w:hAnsi="宋体"/>
          <w:b/>
          <w:sz w:val="21"/>
          <w:szCs w:val="21"/>
          <w:lang w:val="zh-CN"/>
        </w:rPr>
        <w:t xml:space="preserve">限价</w:t>
      </w:r>
      <w:r>
        <w:rPr>
          <w:rFonts w:ascii="宋体" w:hAnsi="宋体"/>
          <w:b/>
          <w:sz w:val="21"/>
          <w:szCs w:val="21"/>
          <w:lang w:val="zh-CN"/>
        </w:rPr>
        <w:t xml:space="preserve">45%</w:t>
      </w:r>
      <w:bookmarkStart w:id="118" w:name="OLE_LINK16"/>
      <w:r>
        <w:rPr>
          <w:rFonts w:hint="eastAsia" w:ascii="宋体" w:hAnsi="宋体"/>
          <w:b/>
          <w:sz w:val="21"/>
          <w:szCs w:val="21"/>
          <w:lang w:val="zh-CN"/>
        </w:rPr>
        <w:t xml:space="preserve">的</w:t>
      </w:r>
      <w:bookmarkEnd w:id="117"/>
      <w:r/>
      <w:bookmarkEnd w:id="118"/>
      <w:r>
        <w:rPr>
          <w:rFonts w:hint="eastAsia" w:ascii="宋体" w:hAnsi="宋体"/>
          <w:b/>
          <w:sz w:val="21"/>
          <w:szCs w:val="21"/>
          <w:lang w:val="zh-CN"/>
        </w:rPr>
        <w:t xml:space="preserve">”或者“评标委员会基于专业判断，认为供应商报价过低，有可能影响产品质量或者不能诚信履约的其他情形”时,评标委员会应当要求相关供应商在评审现场合理的时间内对投标价格作出解释，提供项目具体成本测算等与报价合理性相关的书面说明及必要的证明材料，包括但不限于原材料成本、人工成本、制造费用等</w:t>
      </w:r>
      <w:r>
        <w:rPr>
          <w:rFonts w:hint="eastAsia" w:ascii="宋体" w:hAnsi="宋体"/>
          <w:b/>
          <w:sz w:val="21"/>
          <w:szCs w:val="21"/>
          <w:lang w:val="zh-CN"/>
        </w:rPr>
        <w:t xml:space="preserve">（物业项目：比如投标人的单位社会保险权益记录单、单位职工住房公积金缴存明细等）</w:t>
      </w:r>
      <w:r>
        <w:rPr>
          <w:rFonts w:hint="eastAsia" w:ascii="宋体" w:hAnsi="宋体"/>
          <w:b/>
          <w:sz w:val="21"/>
          <w:szCs w:val="21"/>
          <w:lang w:val="zh-CN"/>
        </w:rPr>
        <w:t xml:space="preserve">。投标供应商不能提供书面说明、证明材料，或者提供的书面说明、证明材料不能证明其报价合理性的，评标委员会应当将其作为无效投标处理。</w:t>
      </w:r>
      <w:r/>
    </w:p>
    <w:p>
      <w:pPr>
        <w:ind w:firstLine="483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65"/>
      </w:pPr>
      <w:r/>
      <w:r/>
    </w:p>
    <w:p>
      <w:r/>
      <w:r/>
    </w:p>
    <w:p>
      <w:pPr>
        <w:pStyle w:val="865"/>
      </w:pPr>
      <w:r/>
      <w:r/>
    </w:p>
    <w:p>
      <w:pPr>
        <w:pStyle w:val="853"/>
        <w:ind w:left="0" w:firstLine="0"/>
        <w:jc w:val="center"/>
        <w:rPr>
          <w:rFonts w:ascii="宋体" w:hAnsi="宋体"/>
          <w:b/>
          <w:sz w:val="44"/>
          <w:szCs w:val="22"/>
        </w:rPr>
      </w:pPr>
      <w:r/>
      <w:bookmarkStart w:id="119" w:name="_Toc23660"/>
      <w:r/>
      <w:bookmarkStart w:id="120" w:name="_Toc165274520"/>
      <w:r/>
      <w:bookmarkStart w:id="121" w:name="_Toc4098"/>
      <w:r>
        <w:rPr>
          <w:rFonts w:hint="eastAsia" w:ascii="宋体" w:hAnsi="宋体"/>
          <w:b/>
          <w:sz w:val="44"/>
          <w:szCs w:val="22"/>
        </w:rPr>
        <w:t xml:space="preserve">第四章  </w:t>
      </w:r>
      <w:bookmarkStart w:id="122" w:name="招标书"/>
      <w:r/>
      <w:bookmarkEnd w:id="122"/>
      <w:r>
        <w:rPr>
          <w:rFonts w:hint="eastAsia" w:ascii="宋体" w:hAnsi="宋体"/>
          <w:b/>
          <w:sz w:val="44"/>
          <w:szCs w:val="22"/>
        </w:rPr>
        <w:t xml:space="preserve">招标书</w:t>
      </w:r>
      <w:bookmarkEnd w:id="119"/>
      <w:r/>
      <w:bookmarkEnd w:id="120"/>
      <w:r/>
      <w:bookmarkEnd w:id="121"/>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苏州市政府集中采购中心</w:t>
      </w:r>
      <w:r>
        <w:rPr>
          <w:rFonts w:ascii="宋体" w:hAnsi="宋体"/>
          <w:sz w:val="21"/>
          <w:szCs w:val="21"/>
        </w:rPr>
        <w:t xml:space="preserve">受</w:t>
      </w:r>
      <w:r>
        <w:rPr>
          <w:rFonts w:hint="eastAsia" w:ascii="宋体" w:hAnsi="宋体"/>
          <w:sz w:val="21"/>
          <w:szCs w:val="21"/>
          <w:u w:val="single"/>
        </w:rPr>
        <w:t xml:space="preserve">苏州市姑苏区房屋征收与补偿办公室</w:t>
      </w:r>
      <w:r>
        <w:rPr>
          <w:rFonts w:ascii="宋体" w:hAnsi="宋体"/>
          <w:sz w:val="21"/>
          <w:szCs w:val="21"/>
        </w:rPr>
        <w:t xml:space="preserve">的委托，就</w:t>
      </w:r>
      <w:r>
        <w:rPr>
          <w:rFonts w:hint="eastAsia" w:ascii="宋体" w:hAnsi="宋体"/>
          <w:sz w:val="21"/>
          <w:szCs w:val="21"/>
          <w:u w:val="single"/>
        </w:rPr>
        <w:t xml:space="preserve">物业管理服务</w:t>
      </w:r>
      <w:r>
        <w:rPr>
          <w:rFonts w:hint="eastAsia" w:ascii="宋体" w:hAnsi="宋体"/>
          <w:sz w:val="21"/>
          <w:szCs w:val="21"/>
        </w:rPr>
        <w:t xml:space="preserve">项目</w:t>
      </w:r>
      <w:r>
        <w:rPr>
          <w:rFonts w:ascii="宋体" w:hAnsi="宋体"/>
          <w:sz w:val="21"/>
          <w:szCs w:val="21"/>
        </w:rPr>
        <w:t xml:space="preserve">进行公开招标，现欢迎符合相关条件的</w:t>
      </w:r>
      <w:r>
        <w:rPr>
          <w:rFonts w:hint="eastAsia" w:ascii="宋体" w:hAnsi="宋体"/>
          <w:sz w:val="21"/>
          <w:szCs w:val="21"/>
        </w:rPr>
        <w:t xml:space="preserve">供应</w:t>
      </w:r>
      <w:r>
        <w:rPr>
          <w:rFonts w:ascii="宋体" w:hAnsi="宋体"/>
          <w:sz w:val="21"/>
          <w:szCs w:val="21"/>
        </w:rPr>
        <w:t xml:space="preserve">商参加投标。</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一、项目编号：</w:t>
      </w:r>
      <w:r>
        <w:rPr>
          <w:rFonts w:ascii="宋体" w:hAnsi="宋体" w:cs="Times New Roman"/>
          <w:sz w:val="21"/>
          <w:szCs w:val="21"/>
        </w:rPr>
        <w:t xml:space="preserve">JSZC-320500-JZCG-G2026-0319</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二、项目名称：</w:t>
      </w:r>
      <w:r>
        <w:rPr>
          <w:rFonts w:hint="eastAsia" w:ascii="宋体" w:hAnsi="宋体" w:cs="Times New Roman"/>
          <w:sz w:val="21"/>
          <w:szCs w:val="21"/>
        </w:rPr>
        <w:t xml:space="preserve">物业管理服务</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三、预算金额：</w:t>
      </w:r>
      <w:r>
        <w:rPr>
          <w:rFonts w:hint="eastAsia" w:ascii="宋体" w:hAnsi="宋体"/>
          <w:sz w:val="21"/>
          <w:szCs w:val="21"/>
        </w:rPr>
        <w:t xml:space="preserve">人民币壹佰壹拾万元整（¥</w:t>
      </w:r>
      <w:r>
        <w:rPr>
          <w:rFonts w:ascii="宋体" w:hAnsi="宋体"/>
          <w:sz w:val="21"/>
          <w:szCs w:val="21"/>
        </w:rPr>
        <w:t xml:space="preserve">1100000</w:t>
      </w:r>
      <w:r>
        <w:rPr>
          <w:rFonts w:hint="eastAsia" w:ascii="宋体" w:hAnsi="宋体"/>
          <w:sz w:val="21"/>
          <w:szCs w:val="21"/>
        </w:rPr>
        <w:t xml:space="preserve">.</w:t>
      </w:r>
      <w:r>
        <w:rPr>
          <w:rFonts w:ascii="宋体" w:hAnsi="宋体"/>
          <w:sz w:val="21"/>
          <w:szCs w:val="21"/>
        </w:rPr>
        <w:t xml:space="preserve">00</w:t>
      </w:r>
      <w:r>
        <w:rPr>
          <w:rFonts w:hint="eastAsia" w:ascii="宋体" w:hAnsi="宋体"/>
          <w:sz w:val="21"/>
          <w:szCs w:val="21"/>
        </w:rPr>
        <w:t xml:space="preserve">）</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四、最高限价：</w:t>
      </w:r>
      <w:r>
        <w:rPr>
          <w:rFonts w:hint="eastAsia" w:ascii="宋体" w:hAnsi="宋体"/>
          <w:sz w:val="21"/>
          <w:szCs w:val="21"/>
        </w:rPr>
        <w:t xml:space="preserve">人民币壹佰壹拾万元整（¥</w:t>
      </w:r>
      <w:r>
        <w:rPr>
          <w:rFonts w:ascii="宋体" w:hAnsi="宋体"/>
          <w:sz w:val="21"/>
          <w:szCs w:val="21"/>
        </w:rPr>
        <w:t xml:space="preserve">1100000</w:t>
      </w:r>
      <w:r>
        <w:rPr>
          <w:rFonts w:hint="eastAsia" w:ascii="宋体" w:hAnsi="宋体"/>
          <w:sz w:val="21"/>
          <w:szCs w:val="21"/>
        </w:rPr>
        <w:t xml:space="preserve">.</w:t>
      </w:r>
      <w:r>
        <w:rPr>
          <w:rFonts w:ascii="宋体" w:hAnsi="宋体"/>
          <w:sz w:val="21"/>
          <w:szCs w:val="21"/>
        </w:rPr>
        <w:t xml:space="preserve">00</w:t>
      </w:r>
      <w:r>
        <w:rPr>
          <w:rFonts w:hint="eastAsia" w:ascii="宋体" w:hAnsi="宋体"/>
          <w:sz w:val="21"/>
          <w:szCs w:val="21"/>
        </w:rPr>
        <w:t xml:space="preserve">）</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五、合同履行期限：</w:t>
      </w:r>
      <w:r>
        <w:rPr>
          <w:rFonts w:hint="eastAsia" w:ascii="宋体" w:hAnsi="宋体"/>
          <w:sz w:val="21"/>
          <w:szCs w:val="21"/>
        </w:rPr>
        <w:t xml:space="preserve">自合同签订之日起24个月</w:t>
      </w:r>
      <w:r/>
    </w:p>
    <w:p>
      <w:pPr>
        <w:ind w:left="0" w:firstLine="420"/>
        <w:spacing w:line="360" w:lineRule="auto"/>
        <w:tabs>
          <w:tab w:val="left" w:pos="420" w:leader="none"/>
        </w:tabs>
        <w:rPr>
          <w:rFonts w:ascii="宋体" w:hAnsi="宋体"/>
          <w:sz w:val="21"/>
        </w:rPr>
      </w:pPr>
      <w:r>
        <w:rPr>
          <w:rFonts w:hint="eastAsia" w:ascii="宋体" w:hAnsi="宋体"/>
          <w:sz w:val="21"/>
          <w:szCs w:val="21"/>
        </w:rPr>
        <w:t xml:space="preserve">六、招标内容：</w:t>
      </w:r>
      <w:r>
        <w:rPr>
          <w:rFonts w:ascii="宋体" w:hAnsi="宋体"/>
          <w:sz w:val="21"/>
        </w:rPr>
        <w:t xml:space="preserve"> </w:t>
      </w:r>
      <w:r/>
    </w:p>
    <w:p>
      <w:pPr>
        <w:ind w:left="0" w:firstLine="422"/>
        <w:spacing w:line="360" w:lineRule="auto"/>
        <w:tabs>
          <w:tab w:val="left" w:pos="0" w:leader="none"/>
        </w:tabs>
        <w:rPr>
          <w:rFonts w:ascii="宋体" w:hAnsi="宋体"/>
          <w:b/>
          <w:sz w:val="21"/>
          <w:szCs w:val="21"/>
        </w:rPr>
      </w:pPr>
      <w:r>
        <w:rPr>
          <w:rFonts w:hint="eastAsia" w:ascii="宋体" w:hAnsi="宋体"/>
          <w:b/>
          <w:sz w:val="21"/>
          <w:szCs w:val="21"/>
        </w:rPr>
        <w:t xml:space="preserve">（一）基本信息</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背景介绍：本项目位于苏州市姑苏区白塔东路6号，占地面积831.2㎡，建筑面积1678㎡，主要涉及一栋四层办公楼及食堂辅楼，电动车棚1个、汽车停车场1个。</w:t>
      </w:r>
      <w:r/>
    </w:p>
    <w:p>
      <w:pPr>
        <w:ind w:left="0" w:firstLine="422"/>
        <w:spacing w:line="360" w:lineRule="auto"/>
        <w:tabs>
          <w:tab w:val="left" w:pos="0" w:leader="none"/>
        </w:tabs>
        <w:rPr>
          <w:rFonts w:ascii="宋体" w:hAnsi="宋体"/>
          <w:b/>
          <w:sz w:val="21"/>
          <w:szCs w:val="21"/>
        </w:rPr>
      </w:pPr>
      <w:r>
        <w:rPr>
          <w:rFonts w:hint="eastAsia" w:ascii="宋体" w:hAnsi="宋体"/>
          <w:b/>
          <w:sz w:val="21"/>
          <w:szCs w:val="21"/>
        </w:rPr>
        <w:t xml:space="preserve">（二）服务要求</w:t>
      </w:r>
      <w:r/>
    </w:p>
    <w:p>
      <w:pPr>
        <w:ind w:left="0" w:firstLine="422"/>
        <w:spacing w:line="360" w:lineRule="auto"/>
        <w:tabs>
          <w:tab w:val="left" w:pos="0" w:leader="none"/>
        </w:tabs>
        <w:rPr>
          <w:rFonts w:ascii="宋体" w:hAnsi="宋体"/>
          <w:b/>
          <w:sz w:val="21"/>
          <w:szCs w:val="21"/>
        </w:rPr>
      </w:pPr>
      <w:r>
        <w:rPr>
          <w:rFonts w:hint="eastAsia" w:ascii="宋体" w:hAnsi="宋体"/>
          <w:b/>
          <w:sz w:val="21"/>
          <w:szCs w:val="21"/>
        </w:rPr>
        <w:t xml:space="preserve">1.服务内容</w:t>
      </w:r>
      <w:r/>
    </w:p>
    <w:p>
      <w:pPr>
        <w:ind w:left="0" w:firstLine="420"/>
        <w:spacing w:line="360" w:lineRule="auto"/>
        <w:tabs>
          <w:tab w:val="left" w:pos="0" w:leader="none"/>
        </w:tabs>
        <w:rPr>
          <w:rFonts w:ascii="宋体" w:hAnsi="宋体"/>
          <w:b/>
          <w:sz w:val="21"/>
          <w:szCs w:val="21"/>
        </w:rPr>
      </w:pPr>
      <w:r>
        <w:rPr>
          <w:rFonts w:hint="eastAsia" w:ascii="宋体" w:hAnsi="宋体"/>
          <w:sz w:val="21"/>
          <w:szCs w:val="21"/>
        </w:rPr>
        <w:t xml:space="preserve">物业管理内容所有相关服务，包含但不限于下列内容:</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（1）综合服务；</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（2）公共秩序维护与安全管理；</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（3）服务区域内卫生保洁；</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（4）访客登记传达；</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（5）会务服务；</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（6）绿化养护；</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（7）公共设施及特种设备日常巡检、维护及维修；</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（8）重大活动服务保障；</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（9）负责大楼职工及外来车辆的指挥、停放工作；</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（10）其他采购人合理要求的内容。</w:t>
      </w:r>
      <w:r/>
    </w:p>
    <w:p>
      <w:pPr>
        <w:ind w:left="0" w:firstLine="422"/>
        <w:spacing w:line="360" w:lineRule="auto"/>
        <w:tabs>
          <w:tab w:val="left" w:pos="0" w:leader="none"/>
        </w:tabs>
        <w:rPr>
          <w:rFonts w:ascii="宋体" w:hAnsi="宋体"/>
          <w:b/>
          <w:sz w:val="21"/>
          <w:szCs w:val="21"/>
        </w:rPr>
      </w:pPr>
      <w:r>
        <w:rPr>
          <w:rFonts w:hint="eastAsia" w:ascii="宋体" w:hAnsi="宋体"/>
          <w:b/>
          <w:sz w:val="21"/>
          <w:szCs w:val="21"/>
        </w:rPr>
        <w:t xml:space="preserve">2.服务人员配置要求</w:t>
      </w:r>
      <w:r/>
    </w:p>
    <w:p>
      <w:pPr>
        <w:ind w:left="0" w:firstLine="420"/>
        <w:spacing w:line="360" w:lineRule="auto"/>
        <w:tabs>
          <w:tab w:val="left" w:pos="420" w:leader="none"/>
          <w:tab w:val="left" w:pos="540" w:leader="none"/>
        </w:tabs>
        <w:rPr>
          <w:rFonts w:ascii="宋体" w:hAnsi="宋体"/>
          <w:b/>
          <w:sz w:val="21"/>
          <w:szCs w:val="21"/>
        </w:rPr>
      </w:pPr>
      <w:r>
        <w:rPr>
          <w:rFonts w:hint="eastAsia" w:ascii="宋体" w:hAnsi="宋体"/>
          <w:sz w:val="21"/>
          <w:szCs w:val="21"/>
        </w:rPr>
        <w:t xml:space="preserve">本项目须配备服务人员共10人，人员必须全部到岗。</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057"/>
        <w:gridCol w:w="1332"/>
        <w:gridCol w:w="1466"/>
        <w:gridCol w:w="1462"/>
        <w:gridCol w:w="4537"/>
      </w:tblGrid>
      <w:tr>
        <w:trPr>
          <w:jc w:val="center"/>
          <w:trHeight w:val="330"/>
        </w:trPr>
        <w:tc>
          <w:tcPr>
            <w:tcBorders>
              <w:top w:val="single" w:color="auto" w:sz="4" w:space="0"/>
              <w:left w:val="single" w:color="auto" w:sz="4" w:space="0"/>
              <w:bottom w:val="single" w:color="auto" w:sz="4" w:space="0"/>
              <w:right w:val="single" w:color="auto" w:sz="4" w:space="0"/>
            </w:tcBorders>
            <w:tcW w:w="536"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部门</w:t>
            </w:r>
            <w:r/>
          </w:p>
        </w:tc>
        <w:tc>
          <w:tcPr>
            <w:tcBorders>
              <w:top w:val="single" w:color="auto" w:sz="4" w:space="0"/>
              <w:left w:val="single" w:color="auto" w:sz="4" w:space="0"/>
              <w:bottom w:val="single" w:color="auto" w:sz="4" w:space="0"/>
              <w:right w:val="single" w:color="auto" w:sz="4" w:space="0"/>
            </w:tcBorders>
            <w:tcW w:w="676"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岗位</w:t>
            </w:r>
            <w:r/>
          </w:p>
        </w:tc>
        <w:tc>
          <w:tcPr>
            <w:tcBorders>
              <w:top w:val="single" w:color="auto" w:sz="4" w:space="0"/>
              <w:left w:val="single" w:color="auto" w:sz="4" w:space="0"/>
              <w:bottom w:val="single" w:color="auto" w:sz="4" w:space="0"/>
              <w:right w:val="single" w:color="auto" w:sz="4" w:space="0"/>
            </w:tcBorders>
            <w:tcW w:w="744"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职责</w:t>
            </w:r>
            <w:r/>
          </w:p>
        </w:tc>
        <w:tc>
          <w:tcPr>
            <w:tcBorders>
              <w:top w:val="single" w:color="auto" w:sz="4" w:space="0"/>
              <w:left w:val="single" w:color="auto" w:sz="4" w:space="0"/>
              <w:bottom w:val="single" w:color="auto" w:sz="4" w:space="0"/>
              <w:right w:val="single" w:color="auto" w:sz="4" w:space="0"/>
            </w:tcBorders>
            <w:tcW w:w="742"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不得少于以下人数</w:t>
            </w:r>
            <w:r/>
          </w:p>
        </w:tc>
        <w:tc>
          <w:tcPr>
            <w:tcBorders>
              <w:top w:val="single" w:color="auto" w:sz="4" w:space="0"/>
              <w:left w:val="single" w:color="auto" w:sz="4" w:space="0"/>
              <w:bottom w:val="single" w:color="auto" w:sz="4" w:space="0"/>
              <w:right w:val="single" w:color="auto" w:sz="4" w:space="0"/>
            </w:tcBorders>
            <w:tcW w:w="2302"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具备条件</w:t>
            </w:r>
            <w:r/>
          </w:p>
        </w:tc>
      </w:tr>
      <w:tr>
        <w:trPr>
          <w:jc w:val="center"/>
          <w:trHeight w:val="1130"/>
        </w:trPr>
        <w:tc>
          <w:tcPr>
            <w:tcBorders>
              <w:top w:val="single" w:color="auto" w:sz="4" w:space="0"/>
              <w:left w:val="single" w:color="auto" w:sz="4" w:space="0"/>
              <w:bottom w:val="single" w:color="auto" w:sz="4" w:space="0"/>
              <w:right w:val="single" w:color="auto" w:sz="4" w:space="0"/>
            </w:tcBorders>
            <w:tcW w:w="536"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管理部</w:t>
            </w:r>
            <w:r/>
          </w:p>
        </w:tc>
        <w:tc>
          <w:tcPr>
            <w:tcBorders>
              <w:top w:val="single" w:color="auto" w:sz="4" w:space="0"/>
              <w:left w:val="single" w:color="auto" w:sz="4" w:space="0"/>
              <w:bottom w:val="single" w:color="auto" w:sz="4" w:space="0"/>
              <w:right w:val="single" w:color="auto" w:sz="4" w:space="0"/>
            </w:tcBorders>
            <w:tcW w:w="676"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项目经理</w:t>
            </w:r>
            <w:r/>
          </w:p>
        </w:tc>
        <w:tc>
          <w:tcPr>
            <w:tcBorders>
              <w:top w:val="single" w:color="auto" w:sz="4" w:space="0"/>
              <w:left w:val="single" w:color="auto" w:sz="4" w:space="0"/>
              <w:bottom w:val="single" w:color="auto" w:sz="4" w:space="0"/>
              <w:right w:val="single" w:color="auto" w:sz="4" w:space="0"/>
            </w:tcBorders>
            <w:tcW w:w="744"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负责项目全面管理工作</w:t>
            </w:r>
            <w:r/>
          </w:p>
        </w:tc>
        <w:tc>
          <w:tcPr>
            <w:tcBorders>
              <w:top w:val="single" w:color="auto" w:sz="4" w:space="0"/>
              <w:left w:val="single" w:color="auto" w:sz="4" w:space="0"/>
              <w:bottom w:val="single" w:color="auto" w:sz="4" w:space="0"/>
              <w:right w:val="single" w:color="auto" w:sz="4" w:space="0"/>
            </w:tcBorders>
            <w:tcW w:w="742"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1人</w:t>
            </w:r>
            <w:r/>
          </w:p>
        </w:tc>
        <w:tc>
          <w:tcPr>
            <w:tcBorders>
              <w:top w:val="single" w:color="auto" w:sz="4" w:space="0"/>
              <w:left w:val="single" w:color="auto" w:sz="4" w:space="0"/>
              <w:bottom w:val="single" w:color="auto" w:sz="4" w:space="0"/>
              <w:right w:val="single" w:color="auto" w:sz="4" w:space="0"/>
            </w:tcBorders>
            <w:tcW w:w="2302" w:type="pct"/>
            <w:textDirection w:val="lrTb"/>
            <w:noWrap w:val="false"/>
          </w:tcPr>
          <w:p>
            <w:pPr>
              <w:ind w:left="0"/>
              <w:jc w:val="left"/>
              <w:rPr>
                <w:rFonts w:ascii="宋体" w:hAnsi="宋体"/>
                <w:sz w:val="21"/>
                <w:szCs w:val="21"/>
              </w:rPr>
            </w:pPr>
            <w:r>
              <w:rPr>
                <w:rFonts w:hint="eastAsia" w:ascii="宋体" w:hAnsi="宋体"/>
                <w:sz w:val="21"/>
                <w:szCs w:val="21"/>
              </w:rPr>
              <w:t xml:space="preserve">男女不限，年龄在50周岁</w:t>
            </w:r>
            <w:bookmarkStart w:id="123" w:name="OLE_LINK26"/>
            <w:r/>
            <w:bookmarkStart w:id="124" w:name="OLE_LINK27"/>
            <w:r>
              <w:rPr>
                <w:rFonts w:hint="eastAsia" w:ascii="宋体" w:hAnsi="宋体"/>
                <w:sz w:val="21"/>
                <w:szCs w:val="21"/>
              </w:rPr>
              <w:t xml:space="preserve">以下</w:t>
            </w:r>
            <w:bookmarkEnd w:id="123"/>
            <w:r/>
            <w:bookmarkEnd w:id="124"/>
            <w:r>
              <w:rPr>
                <w:rFonts w:hint="eastAsia" w:ascii="宋体" w:hAnsi="宋体"/>
                <w:sz w:val="21"/>
                <w:szCs w:val="21"/>
              </w:rPr>
              <w:t xml:space="preserve">（不含50周岁），大专及以上学历，具有</w:t>
            </w:r>
            <w:r>
              <w:rPr>
                <w:rFonts w:ascii="宋体" w:hAnsi="宋体"/>
                <w:sz w:val="21"/>
                <w:szCs w:val="21"/>
              </w:rPr>
              <w:t xml:space="preserve">2</w:t>
            </w:r>
            <w:r>
              <w:rPr>
                <w:rFonts w:hint="eastAsia" w:ascii="宋体" w:hAnsi="宋体"/>
                <w:sz w:val="21"/>
                <w:szCs w:val="21"/>
              </w:rPr>
              <w:t xml:space="preserve">年</w:t>
            </w:r>
            <w:r>
              <w:rPr>
                <w:rFonts w:hint="eastAsia" w:ascii="宋体" w:hAnsi="宋体"/>
                <w:sz w:val="21"/>
                <w:szCs w:val="21"/>
              </w:rPr>
              <w:t xml:space="preserve">及</w:t>
            </w:r>
            <w:r>
              <w:rPr>
                <w:rFonts w:hint="eastAsia" w:ascii="宋体" w:hAnsi="宋体"/>
                <w:sz w:val="21"/>
                <w:szCs w:val="21"/>
              </w:rPr>
              <w:t xml:space="preserve">以上物业行业管理工作经验，具有一定救护救援能力。</w:t>
            </w:r>
            <w:r/>
          </w:p>
        </w:tc>
      </w:tr>
      <w:tr>
        <w:trPr>
          <w:jc w:val="center"/>
          <w:trHeight w:val="567"/>
        </w:trPr>
        <w:tc>
          <w:tcPr>
            <w:tcBorders>
              <w:top w:val="single" w:color="auto" w:sz="4" w:space="0"/>
              <w:left w:val="single" w:color="auto" w:sz="4" w:space="0"/>
              <w:bottom w:val="single" w:color="auto" w:sz="4" w:space="0"/>
              <w:right w:val="single" w:color="auto" w:sz="4" w:space="0"/>
            </w:tcBorders>
            <w:tcW w:w="536"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保安部</w:t>
            </w:r>
            <w:r/>
          </w:p>
        </w:tc>
        <w:tc>
          <w:tcPr>
            <w:tcBorders>
              <w:top w:val="single" w:color="auto" w:sz="4" w:space="0"/>
              <w:left w:val="single" w:color="auto" w:sz="4" w:space="0"/>
              <w:bottom w:val="single" w:color="auto" w:sz="4" w:space="0"/>
              <w:right w:val="single" w:color="auto" w:sz="4" w:space="0"/>
            </w:tcBorders>
            <w:tcW w:w="676"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保安主管、保安员</w:t>
            </w:r>
            <w:r/>
          </w:p>
        </w:tc>
        <w:tc>
          <w:tcPr>
            <w:tcBorders>
              <w:top w:val="single" w:color="auto" w:sz="4" w:space="0"/>
              <w:left w:val="single" w:color="auto" w:sz="4" w:space="0"/>
              <w:bottom w:val="single" w:color="auto" w:sz="4" w:space="0"/>
              <w:right w:val="single" w:color="auto" w:sz="4" w:space="0"/>
            </w:tcBorders>
            <w:tcW w:w="744"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安全保卫、消防检查、维持秩序等</w:t>
            </w:r>
            <w:r/>
          </w:p>
        </w:tc>
        <w:tc>
          <w:tcPr>
            <w:tcBorders>
              <w:top w:val="single" w:color="auto" w:sz="4" w:space="0"/>
              <w:left w:val="single" w:color="auto" w:sz="4" w:space="0"/>
              <w:bottom w:val="single" w:color="auto" w:sz="4" w:space="0"/>
              <w:right w:val="single" w:color="auto" w:sz="4" w:space="0"/>
            </w:tcBorders>
            <w:tcW w:w="742"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5人</w:t>
            </w:r>
            <w:r>
              <w:rPr>
                <w:rFonts w:hint="eastAsia" w:ascii="宋体" w:hAnsi="宋体"/>
                <w:sz w:val="21"/>
                <w:szCs w:val="21"/>
              </w:rPr>
              <w:t xml:space="preserve">（保安主管1人，保安员4人）</w:t>
            </w:r>
            <w:r/>
          </w:p>
        </w:tc>
        <w:tc>
          <w:tcPr>
            <w:tcBorders>
              <w:top w:val="single" w:color="auto" w:sz="4" w:space="0"/>
              <w:left w:val="single" w:color="auto" w:sz="4" w:space="0"/>
              <w:bottom w:val="single" w:color="auto" w:sz="4" w:space="0"/>
              <w:right w:val="single" w:color="auto" w:sz="4" w:space="0"/>
            </w:tcBorders>
            <w:tcW w:w="2302" w:type="pct"/>
            <w:textDirection w:val="lrTb"/>
            <w:noWrap w:val="false"/>
          </w:tcPr>
          <w:p>
            <w:pPr>
              <w:ind w:left="0"/>
              <w:rPr>
                <w:rFonts w:ascii="宋体" w:hAnsi="宋体"/>
                <w:sz w:val="21"/>
                <w:szCs w:val="21"/>
              </w:rPr>
            </w:pPr>
            <w:r>
              <w:rPr>
                <w:rFonts w:hint="eastAsia" w:ascii="宋体" w:hAnsi="宋体"/>
                <w:sz w:val="21"/>
                <w:szCs w:val="21"/>
              </w:rPr>
              <w:t xml:space="preserve">男性，年龄在50周岁</w:t>
            </w:r>
            <w:r>
              <w:rPr>
                <w:rFonts w:hint="eastAsia" w:ascii="宋体" w:hAnsi="宋体"/>
                <w:sz w:val="21"/>
                <w:szCs w:val="21"/>
              </w:rPr>
              <w:t xml:space="preserve">以下</w:t>
            </w:r>
            <w:r>
              <w:rPr>
                <w:rFonts w:hint="eastAsia" w:ascii="宋体" w:hAnsi="宋体"/>
                <w:sz w:val="21"/>
                <w:szCs w:val="21"/>
              </w:rPr>
              <w:t xml:space="preserve">（不含</w:t>
            </w:r>
            <w:r>
              <w:rPr>
                <w:rFonts w:hint="eastAsia" w:ascii="宋体" w:hAnsi="宋体"/>
                <w:sz w:val="21"/>
                <w:szCs w:val="21"/>
              </w:rPr>
              <w:t xml:space="preserve">50周岁</w:t>
            </w:r>
            <w:r>
              <w:rPr>
                <w:rFonts w:hint="eastAsia" w:ascii="宋体" w:hAnsi="宋体"/>
                <w:sz w:val="21"/>
                <w:szCs w:val="21"/>
              </w:rPr>
              <w:t xml:space="preserve">），身体健康，反应敏捷。有保安工作经验，持有</w:t>
            </w:r>
            <w:r>
              <w:rPr>
                <w:rFonts w:hint="eastAsia" w:ascii="宋体" w:hAnsi="宋体"/>
                <w:b/>
                <w:sz w:val="21"/>
                <w:szCs w:val="21"/>
              </w:rPr>
              <w:t xml:space="preserve">公安部门颁发的</w:t>
            </w:r>
            <w:r>
              <w:rPr>
                <w:rFonts w:hint="eastAsia" w:ascii="宋体" w:hAnsi="宋体"/>
                <w:b/>
                <w:sz w:val="21"/>
                <w:szCs w:val="21"/>
              </w:rPr>
              <w:t xml:space="preserve">保安员证</w:t>
            </w:r>
            <w:r>
              <w:rPr>
                <w:rFonts w:hint="eastAsia" w:ascii="宋体" w:hAnsi="宋体"/>
                <w:sz w:val="21"/>
                <w:szCs w:val="21"/>
              </w:rPr>
              <w:t xml:space="preserve">，具有一定救护救援能力。</w:t>
            </w:r>
            <w:r>
              <w:rPr>
                <w:rFonts w:hint="eastAsia" w:ascii="宋体" w:hAnsi="宋体"/>
                <w:sz w:val="21"/>
                <w:szCs w:val="21"/>
              </w:rPr>
              <w:t xml:space="preserve">持有</w:t>
            </w:r>
            <w:r>
              <w:rPr>
                <w:rFonts w:hint="eastAsia" w:ascii="宋体" w:hAnsi="宋体"/>
                <w:b/>
                <w:sz w:val="21"/>
                <w:szCs w:val="21"/>
              </w:rPr>
              <w:t xml:space="preserve">建（构）筑物消防员证书或消防设施操作员证书</w:t>
            </w:r>
            <w:r>
              <w:rPr>
                <w:rFonts w:hint="eastAsia" w:ascii="宋体" w:hAnsi="宋体"/>
                <w:sz w:val="21"/>
                <w:szCs w:val="21"/>
              </w:rPr>
              <w:t xml:space="preserve">。</w:t>
            </w:r>
            <w:r>
              <w:rPr>
                <w:rFonts w:hint="eastAsia" w:ascii="宋体" w:hAnsi="宋体"/>
                <w:sz w:val="21"/>
                <w:szCs w:val="21"/>
              </w:rPr>
              <w:t xml:space="preserve">保</w:t>
            </w:r>
            <w:r>
              <w:rPr>
                <w:rFonts w:hint="eastAsia" w:ascii="宋体" w:hAnsi="宋体"/>
                <w:sz w:val="21"/>
                <w:szCs w:val="21"/>
              </w:rPr>
              <w:t xml:space="preserve">安主管高中或以上学历证书。</w:t>
            </w:r>
            <w:r/>
          </w:p>
        </w:tc>
      </w:tr>
      <w:tr>
        <w:trPr>
          <w:jc w:val="center"/>
          <w:trHeight w:val="567"/>
        </w:trPr>
        <w:tc>
          <w:tcPr>
            <w:tcBorders>
              <w:top w:val="single" w:color="auto" w:sz="4" w:space="0"/>
              <w:left w:val="single" w:color="auto" w:sz="4" w:space="0"/>
              <w:bottom w:val="single" w:color="auto" w:sz="4" w:space="0"/>
              <w:right w:val="single" w:color="auto" w:sz="4" w:space="0"/>
            </w:tcBorders>
            <w:tcW w:w="536"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保洁部</w:t>
            </w:r>
            <w:r/>
          </w:p>
        </w:tc>
        <w:tc>
          <w:tcPr>
            <w:tcBorders>
              <w:top w:val="single" w:color="auto" w:sz="4" w:space="0"/>
              <w:left w:val="single" w:color="auto" w:sz="4" w:space="0"/>
              <w:bottom w:val="single" w:color="auto" w:sz="4" w:space="0"/>
              <w:right w:val="single" w:color="auto" w:sz="4" w:space="0"/>
            </w:tcBorders>
            <w:tcW w:w="676"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保洁员</w:t>
            </w:r>
            <w:r/>
          </w:p>
        </w:tc>
        <w:tc>
          <w:tcPr>
            <w:tcBorders>
              <w:top w:val="single" w:color="auto" w:sz="4" w:space="0"/>
              <w:left w:val="single" w:color="auto" w:sz="4" w:space="0"/>
              <w:bottom w:val="single" w:color="auto" w:sz="4" w:space="0"/>
              <w:right w:val="single" w:color="auto" w:sz="4" w:space="0"/>
            </w:tcBorders>
            <w:tcW w:w="744"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打扫室内外卫生</w:t>
            </w:r>
            <w:r/>
          </w:p>
        </w:tc>
        <w:tc>
          <w:tcPr>
            <w:tcBorders>
              <w:top w:val="single" w:color="auto" w:sz="4" w:space="0"/>
              <w:left w:val="single" w:color="auto" w:sz="4" w:space="0"/>
              <w:bottom w:val="single" w:color="auto" w:sz="4" w:space="0"/>
              <w:right w:val="single" w:color="auto" w:sz="4" w:space="0"/>
            </w:tcBorders>
            <w:tcW w:w="742"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2人</w:t>
            </w:r>
            <w:r/>
          </w:p>
        </w:tc>
        <w:tc>
          <w:tcPr>
            <w:tcBorders>
              <w:top w:val="single" w:color="auto" w:sz="4" w:space="0"/>
              <w:left w:val="single" w:color="auto" w:sz="4" w:space="0"/>
              <w:bottom w:val="single" w:color="auto" w:sz="4" w:space="0"/>
              <w:right w:val="single" w:color="auto" w:sz="4" w:space="0"/>
            </w:tcBorders>
            <w:tcW w:w="2302" w:type="pct"/>
            <w:textDirection w:val="lrTb"/>
            <w:noWrap w:val="false"/>
          </w:tcPr>
          <w:p>
            <w:pPr>
              <w:ind w:left="0"/>
              <w:rPr>
                <w:rFonts w:ascii="宋体" w:hAnsi="宋体"/>
                <w:sz w:val="21"/>
                <w:szCs w:val="21"/>
              </w:rPr>
            </w:pPr>
            <w:r>
              <w:rPr>
                <w:rFonts w:hint="eastAsia" w:ascii="宋体" w:hAnsi="宋体"/>
                <w:sz w:val="21"/>
                <w:szCs w:val="21"/>
              </w:rPr>
              <w:t xml:space="preserve">女性，年龄在50周岁以下（不含50周岁），体型无明显缺陷，吃苦耐劳，有工作责任心，服从项目经理的工作管理，完成采购方临时安排的工作。</w:t>
            </w:r>
            <w:r/>
          </w:p>
        </w:tc>
      </w:tr>
      <w:tr>
        <w:trPr>
          <w:jc w:val="center"/>
          <w:trHeight w:val="567"/>
        </w:trPr>
        <w:tc>
          <w:tcPr>
            <w:tcBorders>
              <w:top w:val="single" w:color="auto" w:sz="4" w:space="0"/>
              <w:left w:val="single" w:color="auto" w:sz="4" w:space="0"/>
              <w:bottom w:val="single" w:color="auto" w:sz="4" w:space="0"/>
              <w:right w:val="single" w:color="auto" w:sz="4" w:space="0"/>
            </w:tcBorders>
            <w:tcW w:w="536" w:type="pct"/>
            <w:vAlign w:val="center"/>
            <w:vMerge w:val="restart"/>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工程部</w:t>
            </w:r>
            <w:r/>
          </w:p>
        </w:tc>
        <w:tc>
          <w:tcPr>
            <w:tcBorders>
              <w:top w:val="single" w:color="auto" w:sz="4" w:space="0"/>
              <w:left w:val="single" w:color="auto" w:sz="4" w:space="0"/>
              <w:bottom w:val="single" w:color="auto" w:sz="4" w:space="0"/>
              <w:right w:val="single" w:color="auto" w:sz="4" w:space="0"/>
            </w:tcBorders>
            <w:tcW w:w="676"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维修工</w:t>
            </w:r>
            <w:r/>
          </w:p>
        </w:tc>
        <w:tc>
          <w:tcPr>
            <w:tcBorders>
              <w:top w:val="single" w:color="auto" w:sz="4" w:space="0"/>
              <w:left w:val="single" w:color="auto" w:sz="4" w:space="0"/>
              <w:bottom w:val="single" w:color="auto" w:sz="4" w:space="0"/>
              <w:right w:val="single" w:color="auto" w:sz="4" w:space="0"/>
            </w:tcBorders>
            <w:tcW w:w="744"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日常水电维修工作</w:t>
            </w:r>
            <w:r/>
          </w:p>
        </w:tc>
        <w:tc>
          <w:tcPr>
            <w:tcBorders>
              <w:top w:val="single" w:color="auto" w:sz="4" w:space="0"/>
              <w:left w:val="single" w:color="auto" w:sz="4" w:space="0"/>
              <w:bottom w:val="single" w:color="auto" w:sz="4" w:space="0"/>
              <w:right w:val="single" w:color="auto" w:sz="4" w:space="0"/>
            </w:tcBorders>
            <w:tcW w:w="742"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1人</w:t>
            </w:r>
            <w:r/>
          </w:p>
        </w:tc>
        <w:tc>
          <w:tcPr>
            <w:tcBorders>
              <w:top w:val="single" w:color="auto" w:sz="4" w:space="0"/>
              <w:left w:val="single" w:color="auto" w:sz="4" w:space="0"/>
              <w:bottom w:val="single" w:color="auto" w:sz="4" w:space="0"/>
              <w:right w:val="single" w:color="auto" w:sz="4" w:space="0"/>
            </w:tcBorders>
            <w:tcW w:w="2302" w:type="pct"/>
            <w:textDirection w:val="lrTb"/>
            <w:noWrap w:val="false"/>
          </w:tcPr>
          <w:p>
            <w:pPr>
              <w:ind w:left="0"/>
              <w:rPr>
                <w:rFonts w:ascii="宋体" w:hAnsi="宋体"/>
                <w:sz w:val="21"/>
                <w:szCs w:val="21"/>
              </w:rPr>
            </w:pPr>
            <w:r>
              <w:rPr>
                <w:rFonts w:hint="eastAsia" w:ascii="宋体" w:hAnsi="宋体"/>
                <w:sz w:val="21"/>
                <w:szCs w:val="21"/>
              </w:rPr>
              <w:t xml:space="preserve">男性，年龄在50周岁以下（不含50周岁），需持有</w:t>
            </w:r>
            <w:r>
              <w:rPr>
                <w:rFonts w:hint="eastAsia" w:ascii="宋体" w:hAnsi="宋体"/>
                <w:b/>
                <w:sz w:val="21"/>
                <w:szCs w:val="21"/>
              </w:rPr>
              <w:t xml:space="preserve">特种作业操作证（准操项目：低压电工作业）</w:t>
            </w:r>
            <w:r>
              <w:rPr>
                <w:rFonts w:hint="eastAsia" w:ascii="宋体" w:hAnsi="宋体"/>
                <w:b/>
                <w:sz w:val="21"/>
                <w:szCs w:val="21"/>
              </w:rPr>
              <w:t xml:space="preserve">或特种作业操作证（准操项目：高压电工作业）</w:t>
            </w:r>
            <w:r>
              <w:rPr>
                <w:rFonts w:hint="eastAsia" w:ascii="宋体" w:hAnsi="宋体"/>
                <w:sz w:val="21"/>
                <w:szCs w:val="21"/>
              </w:rPr>
              <w:t xml:space="preserve">，2年以上相应工种工作经验，吃苦耐劳，有工作责任心。</w:t>
            </w:r>
            <w:r/>
          </w:p>
        </w:tc>
      </w:tr>
      <w:tr>
        <w:trPr>
          <w:jc w:val="center"/>
          <w:trHeight w:val="567"/>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676"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高压值班</w:t>
            </w:r>
            <w:r/>
          </w:p>
        </w:tc>
        <w:tc>
          <w:tcPr>
            <w:tcBorders>
              <w:top w:val="single" w:color="auto" w:sz="4" w:space="0"/>
              <w:left w:val="single" w:color="auto" w:sz="4" w:space="0"/>
              <w:bottom w:val="single" w:color="auto" w:sz="4" w:space="0"/>
              <w:right w:val="single" w:color="auto" w:sz="4" w:space="0"/>
            </w:tcBorders>
            <w:tcW w:w="744"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日常配电房高压值班</w:t>
            </w:r>
            <w:r/>
          </w:p>
        </w:tc>
        <w:tc>
          <w:tcPr>
            <w:tcBorders>
              <w:top w:val="single" w:color="auto" w:sz="4" w:space="0"/>
              <w:left w:val="single" w:color="auto" w:sz="4" w:space="0"/>
              <w:bottom w:val="single" w:color="auto" w:sz="4" w:space="0"/>
              <w:right w:val="single" w:color="auto" w:sz="4" w:space="0"/>
            </w:tcBorders>
            <w:tcW w:w="742"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1人</w:t>
            </w:r>
            <w:r/>
          </w:p>
        </w:tc>
        <w:tc>
          <w:tcPr>
            <w:tcBorders>
              <w:top w:val="single" w:color="auto" w:sz="4" w:space="0"/>
              <w:left w:val="single" w:color="auto" w:sz="4" w:space="0"/>
              <w:bottom w:val="single" w:color="auto" w:sz="4" w:space="0"/>
              <w:right w:val="single" w:color="auto" w:sz="4" w:space="0"/>
            </w:tcBorders>
            <w:tcW w:w="2302" w:type="pct"/>
            <w:textDirection w:val="lrTb"/>
            <w:noWrap w:val="false"/>
          </w:tcPr>
          <w:p>
            <w:pPr>
              <w:ind w:left="0"/>
              <w:rPr>
                <w:rFonts w:ascii="宋体" w:hAnsi="宋体"/>
                <w:sz w:val="21"/>
                <w:szCs w:val="21"/>
              </w:rPr>
            </w:pPr>
            <w:r>
              <w:rPr>
                <w:rFonts w:hint="eastAsia" w:ascii="宋体" w:hAnsi="宋体"/>
                <w:sz w:val="21"/>
                <w:szCs w:val="21"/>
              </w:rPr>
              <w:t xml:space="preserve">男性，年龄在50周岁以下（不含50周岁），持</w:t>
            </w:r>
            <w:bookmarkStart w:id="125" w:name="OLE_LINK24"/>
            <w:r/>
            <w:bookmarkStart w:id="126" w:name="OLE_LINK25"/>
            <w:r>
              <w:rPr>
                <w:rFonts w:hint="eastAsia" w:ascii="宋体" w:hAnsi="宋体"/>
                <w:b/>
                <w:sz w:val="21"/>
                <w:szCs w:val="21"/>
              </w:rPr>
              <w:t xml:space="preserve">特种作业操作证（准操项目：高压电工作业）</w:t>
            </w:r>
            <w:bookmarkEnd w:id="125"/>
            <w:r/>
            <w:bookmarkEnd w:id="126"/>
            <w:r>
              <w:rPr>
                <w:rFonts w:hint="eastAsia" w:ascii="宋体" w:hAnsi="宋体"/>
                <w:sz w:val="21"/>
                <w:szCs w:val="21"/>
              </w:rPr>
              <w:t xml:space="preserve">，2年以上相应工种工作经验，吃苦耐劳，有工作责任心。</w:t>
            </w:r>
            <w:r/>
          </w:p>
        </w:tc>
      </w:tr>
    </w:tbl>
    <w:p>
      <w:pPr>
        <w:rPr>
          <w:rFonts w:ascii="宋体" w:hAnsi="宋体"/>
          <w:sz w:val="21"/>
          <w:szCs w:val="21"/>
        </w:rPr>
      </w:pPr>
      <w:r>
        <w:rPr>
          <w:rFonts w:ascii="宋体" w:hAnsi="宋体"/>
          <w:sz w:val="21"/>
          <w:szCs w:val="21"/>
        </w:rPr>
      </w:r>
      <w:r/>
    </w:p>
    <w:p>
      <w:pPr>
        <w:ind w:left="0" w:firstLine="420"/>
        <w:spacing w:line="360" w:lineRule="auto"/>
        <w:tabs>
          <w:tab w:val="left" w:pos="420" w:leader="none"/>
          <w:tab w:val="left" w:pos="540" w:leader="none"/>
        </w:tabs>
        <w:rPr>
          <w:rFonts w:ascii="宋体" w:hAnsi="宋体"/>
          <w:b/>
          <w:sz w:val="21"/>
          <w:szCs w:val="21"/>
        </w:rPr>
      </w:pPr>
      <w:r>
        <w:rPr>
          <w:rFonts w:hint="eastAsia" w:ascii="宋体" w:hAnsi="宋体"/>
          <w:sz w:val="21"/>
          <w:szCs w:val="21"/>
        </w:rPr>
        <w:t xml:space="preserve">说明：</w:t>
      </w:r>
      <w:r>
        <w:rPr>
          <w:rFonts w:hint="eastAsia" w:ascii="宋体" w:hAnsi="宋体"/>
          <w:b/>
          <w:sz w:val="21"/>
          <w:szCs w:val="21"/>
        </w:rPr>
        <w:t xml:space="preserve">投标人须在投标文件中提供相应的证书复印件并加盖投标人公章[保安主管：公安部门颁发的保安员证；</w:t>
      </w:r>
      <w:r>
        <w:rPr>
          <w:rFonts w:hint="eastAsia" w:ascii="宋体" w:hAnsi="宋体"/>
          <w:b/>
          <w:sz w:val="21"/>
          <w:szCs w:val="21"/>
        </w:rPr>
        <w:t xml:space="preserve">保安主管：建（构）筑物消防员证书或消防设施操作员证书；</w:t>
      </w:r>
      <w:r>
        <w:rPr>
          <w:rFonts w:hint="eastAsia" w:ascii="宋体" w:hAnsi="宋体"/>
          <w:b/>
          <w:sz w:val="21"/>
          <w:szCs w:val="21"/>
        </w:rPr>
        <w:t xml:space="preserve">保安员：公安部门颁发的保安员证；</w:t>
      </w:r>
      <w:r>
        <w:rPr>
          <w:rFonts w:hint="eastAsia" w:ascii="宋体" w:hAnsi="宋体"/>
          <w:b/>
          <w:sz w:val="21"/>
          <w:szCs w:val="21"/>
        </w:rPr>
        <w:t xml:space="preserve">保安员：建（构）筑物消防员证书或消防设施操作员证书；</w:t>
      </w:r>
      <w:r>
        <w:rPr>
          <w:rFonts w:hint="eastAsia" w:ascii="宋体" w:hAnsi="宋体"/>
          <w:b/>
          <w:sz w:val="21"/>
          <w:szCs w:val="21"/>
        </w:rPr>
        <w:t xml:space="preserve">维修工：特种作业操作证（准操项目：低压电工作业）或特种作业操作证（准操项目：高压电工作业）；高压值班：特种作业操作证（准操项目：高压电工作业）]，未提供视为非实质性响应。</w:t>
      </w:r>
      <w:r/>
    </w:p>
    <w:p>
      <w:pPr>
        <w:ind w:left="0" w:firstLine="422"/>
        <w:spacing w:line="360" w:lineRule="auto"/>
        <w:tabs>
          <w:tab w:val="left" w:pos="420" w:leader="none"/>
          <w:tab w:val="left" w:pos="540" w:leader="none"/>
        </w:tabs>
        <w:rPr>
          <w:rFonts w:ascii="宋体" w:hAnsi="宋体"/>
          <w:b/>
          <w:sz w:val="21"/>
          <w:szCs w:val="21"/>
        </w:rPr>
      </w:pPr>
      <w:r>
        <w:rPr>
          <w:rFonts w:hint="eastAsia" w:ascii="宋体" w:hAnsi="宋体"/>
          <w:b/>
          <w:sz w:val="21"/>
          <w:szCs w:val="21"/>
        </w:rPr>
        <w:t xml:space="preserve">表格中人员数量、年龄、学历不得负偏离，否则视为非实质性响应。</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其余人员上岗前中标供应商需将人员配置要求中的相关材料提供给采购人核查，待采购人确认后方可上岗。上岗后所有人员调整必须书面报告采购人，新进人员需符合岗位配置等采购需求，并经采购人书面同意后方可进行调整。</w:t>
      </w:r>
      <w:r/>
    </w:p>
    <w:p>
      <w:pPr>
        <w:ind w:left="0" w:firstLine="422"/>
        <w:spacing w:line="360" w:lineRule="auto"/>
        <w:tabs>
          <w:tab w:val="left" w:pos="420" w:leader="none"/>
          <w:tab w:val="left" w:pos="540" w:leader="none"/>
        </w:tabs>
        <w:rPr>
          <w:rFonts w:ascii="宋体" w:hAnsi="宋体"/>
          <w:b/>
          <w:sz w:val="21"/>
          <w:szCs w:val="21"/>
        </w:rPr>
      </w:pPr>
      <w:r>
        <w:rPr>
          <w:rFonts w:hint="eastAsia" w:ascii="宋体" w:hAnsi="宋体"/>
          <w:b/>
          <w:sz w:val="21"/>
          <w:szCs w:val="21"/>
        </w:rPr>
        <w:t xml:space="preserve">3.服务标准</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1、投标人根据所有的物业项目和内容，逐条分别确定拟达到的服务质量、目标及服务响应时间，具体内容和量化指标由投标人按项目自行编制。</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2、具体分项指标要求：</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（1）各项物品、环境以及服务体现绿色环保要求；</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（2）各类设施、设备完好、整洁、无污损，完好率、合格率均达到98%以上；垃圾日产日清，清运及时率100%；</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（3）有效投诉办结率99%以上；</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（4）无乱停乱放各种车辆现象；</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（5）服务及时、到位，以人为本，凸显人性化服务，服务满意率达99％以上；</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（6）项目经理管理经验丰富，团队有凝聚力、活力，亲和力；</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（7）安全保障稳妥、及时、有力，重大事故发生率&lt;0.001；</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（8）维护采购人的良好形象。</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3、卫生管理制度</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环境卫生：</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（1）健全卫生管理制度及各级卫生管理网络，划片包干责任到人。</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（2）楼内公共区域窗明几净，家俱陈设无灰尘无蛛网。</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（3）果壳箱、痰盂等设施每天要清洗干净，保持卫生。</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（4）公共厕所有专人负责，厕所跟踪清洗，保持清洁无臭味无积垢。</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（5）楼内、楼外无临时性蚊蝇孳生地，雨后及时清扫积水。</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（6）保持楼内、楼外的整体整洁，主要工作点跟踪保洁。</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服务态度和质量：</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（1）文明清扫。</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（2）员工穿工作服，配戴服务证上岗。</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（3）工作时间内清洁工具随身携带，休息时工具定点摆放，摆放隐蔽。</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（4）包干区内痰盂、果壳箱按指定数量、地点摆放。</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（5）厅堂内每天上岗后开门窗，下岗前关好门窗。</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（6）员工之间应和睦相处，工作中团结协作，严禁争吵斗殴，违者严肃处理。</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4、保洁工作要求：</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总的目标：</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（1）各项卫生管理制度、考核标准及记录齐全。</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（2）职责、分工明确，责任到人，全天保持整洁。</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（3）室内窗明几净，室外无纸屑杂物。</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（4）卫生设施厕所数量和卫生状况，要求符合厕所三星以上标准。</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（5）除四害措施落实，测试密度达标。</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道路场地（庭园）卫生要求</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（1）道路、场地等平整，无坑洼、积水、积泥、无纸屑、杂物；</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（2）示意图、广告牌，各种简介、标识、导向牌，画面、字迹清楚，无斑驳、污渍、乱涂刻画；</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（3）建设及各种构筑物、公共设施等，外体整洁，无乱涂刻画；</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绿地、花坛卫生要求</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（1）绿地、花坛内无纸屑、杂物，无20公分以上野生杂草；</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（2）标识、导向牌外表整洁、无破损，无缺字；</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（3）各种乔木，花灌木无枯枝败叶；</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（4）公共设施及各种构筑物表面无大块斑驳、破损，无乱涂刻画；</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（5）草坪、绿地内无生活在垃圾。</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垃圾箱及清洁工内卫生要求</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（1）垃圾、果壳箱外表及周边干净、整洁，无破损，分类回收；</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（2）垃圾房及其设施符合规定要求，无积水，无蝇蛆；</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（3）扫帚、拖把等工具摆放规定地点，不影响观瞻；</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（4）垃圾箱（筒）做到日产日清，无积存。</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厕所卫生要求</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（1）免费使用，专人负责，标识齐全、完整；</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（2）设施、设备完好，无缺损，达到厕所三星以上标准；</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（3）通风无异味，管道畅通，无堵塞、积水现象；</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（4）无蛛网，无蝇蛆，便器洁净，无便迹、尿垢；</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（5）墙体、隔栏整洁，无斑驳、乱涂乱画。</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建设及构筑物卫生要求</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（1）各种建筑及构筑物墙体内外、壁面无斑驳、脱落，无乱贴乱画；</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（2）门窗整洁无破损、残缺，无乱涂乱划；</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（3）各种装饰及附件等无积灰，无蛛网；</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（4）地面整洁，无纸屑杂物，无积泥。</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除四害要求</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（1）有具体工作计划，措施落实，台账齐全；</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（2）购买药物凭证，布药时间、检测数据等记录完整无缺；</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（3）现场查年笼夹摆放，布药位置合理、有效，蚊蝇孳生地有效控制；</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（4）科学用药，不使用国家违禁药物；全体</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（5）经检测，四害密度达到国家标准。</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5、保安管理要求</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（1）保安员须按照国家规定穿戴统一的保安服装、佩带统一的保安标志并佩带胸卡，着装必须整洁、整齐，注意仪表、仪容，不得留胡须、蓄长发，上岗时不得戴墨镜。</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（2）保安员在工作期间应坚守岗位、尽职尽责，不得擅离职守，不得闲聊、打闹，不得干私活，不得看书、看报，不得下棋、打牌，不得会私客，不得酿酒、抽烟、打瞌睡。</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（3）保安员在工作期间应严格遵守作息制度，不得迟到、早退，不得脱岗、旷工。</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（4）保安员在工作期间应坚持文明服务、礼貌用语，处理问题要分清是非、坚持原则、实事求是、以理服人、态度和蔼，不讲污言秽语、不刁难群众，严禁打人、骂人、侮辱人格等侵权行为。</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（5）保安员应遵纪守法、秉公办事，不得侵犯群众合法权益，严禁以权谋私、徇私舞弊。</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6）加强与采购人日常工作的沟通汇报等，在楼内有任何异常情况（如工程维修、无采购人允许的乱施工等）要第一时间向采购人汇报，并做好书面记录，根据采购人意见，确认处理各类情况。保安员应认真维护好大楼区域的治安秩序，发现破坏、恶意污染或其他可疑情况以及发生的治安、刑事等案件要及时汇报、妥善处置，配合相关部门调查处理。</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（7）对外办公区域应设立相对固定的保安员，日常工作保证门卫不缺岗，做好来访人员的登记、引导指引服务。</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（8）保安员应做好详细的交接班记录、值班巡逻记录，以备检查。</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（9）保安员相互之间应和睦相处，杜绝争吵、打骂等违纪现象。</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10）爱护大楼内的各类设施设备，节约能源，平时加强对大楼内各设施设备的巡视检查，确保其良好工作状态。同时要节约各类用电设备的使用。不得使用大功率电器（电器使用须报采购人批准），节约用水用电。</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（11）不折不扣完成采购人安排的各项任务（保安工作合同范围外的费用另行协商）。</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（12）协助做好接待工作，负责会议室、接待室的会场布置及茶水等服务。</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6、工程维修管理</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（1）严格遵守各项操作规程和各项规章制度，负责电器与电气线路的巡视检查，确保电气设备的安全运行。</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（2）对大楼所有的照明灯具、电器、开关、插座、泛光照明的巡视与维修。</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（3）负责大楼照明、动力开关箱、开关柜及供电线路桥架（母线管路）的检查。</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（4）准确无误地完成当天的维修单任务，对无法完成的工作必须及时汇报。</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（5）负责大楼内的卫生洁具、水嘴、供排水设备及管路的维修与保养工作。</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（6）负责大楼内的设备维护保养工作（消防系统、空调系统等业主已单独购买维保服务，如无法及时修复的应及时通知业主联系专业维保单位）。</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（7）加强对楼层的巡视检查工作，发现问题应及时处理解决。</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（8）员工应和睦相处，严禁争吵斗殴，违者严肃处理。</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7、节假日，遇突击任务及重大活动时，中标人应无条件按招标人要求完成服务。</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（六）物业衔接要求</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1、中标人接到中标通知后，应及时与业主单位沟通，了解相关情况，尽快做好接管相关图纸、资料，并对设施、设备逐项进行交接前的调试和测定。</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2、配合业主做好移交工作。</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3、其他：</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（1）中标人除为本项目服务人员提供必要的劳动保护条件外，还应为其办理作业时的人身安全保险和意外伤害险。一切安全责任事故均由中标人负责（保险种类由中标人自行选择）。</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（2）中标人应做好职工的安全生产教育，并配备一定的劳动保护必需品以供使用。</w:t>
      </w:r>
      <w:r/>
    </w:p>
    <w:p>
      <w:pPr>
        <w:ind w:left="0" w:firstLine="422"/>
        <w:spacing w:line="360" w:lineRule="auto"/>
        <w:tabs>
          <w:tab w:val="left" w:pos="420" w:leader="none"/>
          <w:tab w:val="left" w:pos="540" w:leader="none"/>
        </w:tabs>
        <w:rPr>
          <w:rFonts w:ascii="宋体" w:hAnsi="宋体"/>
          <w:b/>
          <w:sz w:val="21"/>
          <w:szCs w:val="21"/>
        </w:rPr>
      </w:pPr>
      <w:r>
        <w:rPr>
          <w:rFonts w:hint="eastAsia" w:ascii="宋体" w:hAnsi="宋体"/>
          <w:b/>
          <w:sz w:val="21"/>
          <w:szCs w:val="21"/>
        </w:rPr>
        <w:t xml:space="preserve">（三）商务要求</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1.履约期限：</w:t>
      </w:r>
      <w:r>
        <w:rPr>
          <w:rFonts w:hint="eastAsia" w:ascii="宋体" w:hAnsi="宋体"/>
          <w:sz w:val="21"/>
          <w:szCs w:val="21"/>
        </w:rPr>
        <w:t xml:space="preserve">自合同签订之日起24个月</w:t>
      </w:r>
      <w:r>
        <w:rPr>
          <w:rFonts w:hint="eastAsia" w:ascii="宋体" w:hAnsi="宋体"/>
          <w:sz w:val="21"/>
          <w:szCs w:val="21"/>
        </w:rPr>
        <w:t xml:space="preserve">；</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2.付款方式：</w:t>
      </w:r>
      <w:bookmarkStart w:id="127" w:name="OLE_LINK21"/>
      <w:r/>
      <w:bookmarkStart w:id="128" w:name="OLE_LINK23"/>
      <w:r>
        <w:rPr>
          <w:rFonts w:hint="eastAsia" w:ascii="宋体" w:hAnsi="宋体"/>
          <w:sz w:val="21"/>
          <w:szCs w:val="21"/>
        </w:rPr>
        <w:t xml:space="preserve">合同签订后甲方支付乙方合同金额的30%作为预付款。物业管理费每个季度为一个结算周期，每季度应结算的物业管理费=（合同金额-预付款金额）/</w:t>
      </w:r>
      <w:r>
        <w:rPr>
          <w:rFonts w:ascii="宋体" w:hAnsi="宋体"/>
          <w:sz w:val="21"/>
          <w:szCs w:val="21"/>
        </w:rPr>
        <w:t xml:space="preserve">8</w:t>
      </w:r>
      <w:r>
        <w:rPr>
          <w:rFonts w:hint="eastAsia" w:ascii="宋体" w:hAnsi="宋体"/>
          <w:sz w:val="21"/>
          <w:szCs w:val="21"/>
        </w:rPr>
        <w:t xml:space="preserve">×考核成绩（按季度考核得分）；在每个结算周期的第一个月的10号在乙方提供合格服务发票后由甲方向乙方支付当季应结算的物业管理费的30%，第三个月的10号再支付当季应结算的物业管理费的余款。支付方式均为数字人民币转账支付。</w:t>
      </w:r>
      <w:bookmarkEnd w:id="127"/>
      <w:r/>
      <w:bookmarkEnd w:id="128"/>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3.考核办法：</w:t>
      </w:r>
      <w:r>
        <w:rPr>
          <w:rFonts w:hint="eastAsia" w:ascii="宋体" w:hAnsi="宋体"/>
          <w:sz w:val="21"/>
        </w:rPr>
        <w:t xml:space="preserve">（详见第七章）</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按合同约定的考核标准，根据《姑苏区白塔东路6号物业管理考核表》，甲方每季度对乙方进行考核，考核结果为物业管理费的支付依据：90分及以上不扣款；80分至90分（不含本数），每分（以90分为标准点）按季度物业费的8‰扣款；80分及以下按季度物业费的8%扣款；考核结果连续3次低于80分，甲方有权终止合同，且乙方向甲方支付违约金10万元。</w:t>
      </w:r>
      <w:r/>
    </w:p>
    <w:p>
      <w:pPr>
        <w:ind w:left="0" w:firstLine="422"/>
        <w:spacing w:line="360" w:lineRule="auto"/>
        <w:rPr>
          <w:rFonts w:ascii="宋体" w:hAnsi="宋体"/>
          <w:b/>
          <w:sz w:val="21"/>
          <w:szCs w:val="21"/>
        </w:rPr>
      </w:pPr>
      <w:r>
        <w:rPr>
          <w:rFonts w:hint="eastAsia" w:ascii="宋体" w:hAnsi="宋体"/>
          <w:b/>
          <w:sz w:val="21"/>
          <w:szCs w:val="21"/>
        </w:rPr>
        <w:t xml:space="preserve">（四）其他要求： </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1.工作场地</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（1）物业管理用房：物业管理用房由采购人无偿提供。</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（2）根据需要在适当的位置配备洁具堆放间，其它房间（如工程管理需要的应急备件仓库、设备工具间、工程值班室、保洁仓库、保洁工作间、员工更衣室、会议工作间），进场后视情况协调解决。</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2.项目管理服务人员工作服装由中标供应商自行配备，费用自理。</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3.中标供应商需建立上岗前培训制度。所有管理服务人员在服务期间按岗位要求进行定期培训，必要时应接受采购人对服务人员的集中培训。</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4.中标供应商应按国家和当地政府有关劳动法规、条例，向项目管理服务人员提供相应工种的劳动工资、加班工资、劳动保护等待遇。 </w:t>
      </w:r>
      <w:r/>
    </w:p>
    <w:p>
      <w:pPr>
        <w:ind w:left="0" w:firstLine="422"/>
        <w:spacing w:line="360" w:lineRule="auto"/>
        <w:tabs>
          <w:tab w:val="left" w:pos="420" w:leader="none"/>
          <w:tab w:val="left" w:pos="540" w:leader="none"/>
        </w:tabs>
        <w:rPr>
          <w:rFonts w:ascii="宋体" w:hAnsi="宋体"/>
          <w:b/>
          <w:sz w:val="21"/>
        </w:rPr>
      </w:pPr>
      <w:r>
        <w:rPr>
          <w:rFonts w:hint="eastAsia" w:ascii="宋体" w:hAnsi="宋体"/>
          <w:b/>
          <w:sz w:val="21"/>
        </w:rPr>
        <w:t xml:space="preserve">（五）项目服务人员其他要求</w:t>
      </w:r>
      <w:r/>
    </w:p>
    <w:p>
      <w:pPr>
        <w:ind w:left="0" w:firstLine="422"/>
        <w:spacing w:line="360" w:lineRule="auto"/>
        <w:tabs>
          <w:tab w:val="left" w:pos="420" w:leader="none"/>
          <w:tab w:val="left" w:pos="540" w:leader="none"/>
        </w:tabs>
        <w:rPr>
          <w:rFonts w:ascii="宋体" w:hAnsi="宋体"/>
          <w:b/>
          <w:sz w:val="21"/>
        </w:rPr>
      </w:pPr>
      <w:r>
        <w:rPr>
          <w:rFonts w:hint="eastAsia" w:ascii="宋体" w:hAnsi="宋体"/>
          <w:b/>
          <w:sz w:val="21"/>
        </w:rPr>
        <w:t xml:space="preserve">1、本项目专门面向中小企业采购的项目，中标供应商派驻本项目全部服务人员，必须为与中标供应商签订正式劳动合同、建立合法劳动关系的在岗员工。</w:t>
      </w:r>
      <w:r/>
    </w:p>
    <w:p>
      <w:pPr>
        <w:ind w:left="0" w:firstLine="422"/>
        <w:spacing w:line="360" w:lineRule="auto"/>
        <w:tabs>
          <w:tab w:val="left" w:pos="420" w:leader="none"/>
          <w:tab w:val="left" w:pos="540" w:leader="none"/>
        </w:tabs>
        <w:rPr>
          <w:rFonts w:ascii="宋体" w:hAnsi="宋体"/>
          <w:b/>
          <w:sz w:val="21"/>
        </w:rPr>
      </w:pPr>
      <w:r>
        <w:rPr>
          <w:rFonts w:hint="eastAsia" w:ascii="宋体" w:hAnsi="宋体"/>
          <w:b/>
          <w:sz w:val="21"/>
        </w:rPr>
        <w:t xml:space="preserve">本项目禁止劳务派遣、劳务外包、第三方借调、临时外聘等第三方用工模式，严禁非中标供应商在岗员工进场开展本项目服务工作。</w:t>
      </w:r>
      <w:r/>
    </w:p>
    <w:p>
      <w:pPr>
        <w:ind w:left="0" w:firstLine="422"/>
        <w:spacing w:line="360" w:lineRule="auto"/>
        <w:tabs>
          <w:tab w:val="left" w:pos="420" w:leader="none"/>
          <w:tab w:val="left" w:pos="540" w:leader="none"/>
        </w:tabs>
        <w:rPr>
          <w:rFonts w:ascii="宋体" w:hAnsi="宋体" w:cs="Times New Roman"/>
          <w:b/>
          <w:sz w:val="21"/>
        </w:rPr>
      </w:pPr>
      <w:r>
        <w:rPr>
          <w:rFonts w:hint="eastAsia" w:ascii="宋体" w:hAnsi="宋体" w:cs="Times New Roman"/>
          <w:b/>
          <w:sz w:val="21"/>
        </w:rPr>
        <w:t xml:space="preserve">2、</w:t>
      </w:r>
      <w:r>
        <w:rPr>
          <w:rFonts w:hint="eastAsia" w:ascii="宋体" w:hAnsi="宋体"/>
          <w:b/>
          <w:sz w:val="21"/>
        </w:rPr>
        <w:t xml:space="preserve">中标供应商</w:t>
      </w:r>
      <w:r>
        <w:rPr>
          <w:rFonts w:ascii="宋体" w:hAnsi="宋体" w:cs="Times New Roman"/>
          <w:b/>
          <w:sz w:val="21"/>
        </w:rPr>
        <w:t xml:space="preserve">派驻</w:t>
      </w:r>
      <w:r>
        <w:rPr>
          <w:rFonts w:hint="eastAsia" w:ascii="宋体" w:hAnsi="宋体" w:cs="Times New Roman"/>
          <w:b/>
          <w:sz w:val="21"/>
        </w:rPr>
        <w:t xml:space="preserve">本项目的</w:t>
      </w:r>
      <w:r>
        <w:rPr>
          <w:rFonts w:ascii="宋体" w:hAnsi="宋体" w:cs="Times New Roman"/>
          <w:b/>
          <w:sz w:val="21"/>
        </w:rPr>
        <w:t xml:space="preserve">服务人员仅可服务本项目，严禁跨其他项目混用、串岗、兼职、兼任其他项目服务岗位。</w:t>
      </w:r>
      <w:r/>
    </w:p>
    <w:p>
      <w:pPr>
        <w:ind w:left="0" w:firstLine="422"/>
        <w:spacing w:line="360" w:lineRule="auto"/>
        <w:tabs>
          <w:tab w:val="left" w:pos="420" w:leader="none"/>
          <w:tab w:val="left" w:pos="540" w:leader="none"/>
        </w:tabs>
        <w:rPr>
          <w:rFonts w:ascii="宋体" w:hAnsi="宋体" w:cs="Times New Roman"/>
          <w:b/>
          <w:sz w:val="21"/>
        </w:rPr>
      </w:pPr>
      <w:r>
        <w:rPr>
          <w:rFonts w:ascii="宋体" w:hAnsi="宋体" w:cs="Times New Roman"/>
          <w:b/>
          <w:sz w:val="21"/>
        </w:rPr>
        <w:t xml:space="preserve">若采购人</w:t>
      </w:r>
      <w:r>
        <w:rPr>
          <w:rFonts w:hint="eastAsia" w:ascii="宋体" w:hAnsi="宋体" w:cs="Times New Roman"/>
          <w:b/>
          <w:sz w:val="21"/>
        </w:rPr>
        <w:t xml:space="preserve">发现</w:t>
      </w:r>
      <w:r>
        <w:rPr>
          <w:rFonts w:hint="eastAsia" w:ascii="宋体" w:hAnsi="宋体"/>
          <w:b/>
          <w:sz w:val="21"/>
        </w:rPr>
        <w:t xml:space="preserve">中标供应商</w:t>
      </w:r>
      <w:r>
        <w:rPr>
          <w:rFonts w:ascii="宋体" w:hAnsi="宋体" w:cs="Times New Roman"/>
          <w:b/>
          <w:sz w:val="21"/>
        </w:rPr>
        <w:t xml:space="preserve">存在人员混用、跨项目兼职等违规情形，</w:t>
      </w:r>
      <w:r>
        <w:rPr>
          <w:rFonts w:hint="eastAsia" w:ascii="宋体" w:hAnsi="宋体" w:cs="Times New Roman"/>
          <w:b/>
          <w:sz w:val="21"/>
        </w:rPr>
        <w:t xml:space="preserve">将</w:t>
      </w:r>
      <w:r>
        <w:rPr>
          <w:rFonts w:ascii="宋体" w:hAnsi="宋体" w:cs="Times New Roman"/>
          <w:b/>
          <w:sz w:val="21"/>
        </w:rPr>
        <w:t xml:space="preserve">认定供应商用工及履约不合规，严格按照采购合同违约条款追究责任。</w:t>
      </w:r>
      <w:r/>
    </w:p>
    <w:p>
      <w:pPr>
        <w:ind w:left="0" w:firstLine="422"/>
        <w:spacing w:line="360" w:lineRule="auto"/>
        <w:tabs>
          <w:tab w:val="left" w:pos="420" w:leader="none"/>
          <w:tab w:val="left" w:pos="540" w:leader="none"/>
        </w:tabs>
        <w:rPr>
          <w:rFonts w:ascii="宋体" w:hAnsi="宋体"/>
          <w:b/>
          <w:sz w:val="21"/>
        </w:rPr>
      </w:pPr>
      <w:r>
        <w:rPr>
          <w:rFonts w:hint="eastAsia" w:ascii="宋体" w:hAnsi="宋体"/>
          <w:b/>
          <w:sz w:val="21"/>
        </w:rPr>
        <w:t xml:space="preserve">3、供应商中标后，不得擅自、随意更换投标文件中明确承诺的项目服务团队及相关人员。因项目推进、人员离职等特殊情况确需更换项目服务人员的，供应商须提前向采购人提交正式书面变更申请，详细说明人员更换原因、离任人员信息、新任人员资质及岗位适配情况等相关内容。所有更换后的项目服务人员，其从业资质、专业能力、工作经验、执业证书等各项核心条件，均不得低于投标文件中原承诺人员的资质标准与</w:t>
      </w:r>
      <w:r>
        <w:rPr>
          <w:rFonts w:hint="eastAsia" w:ascii="宋体" w:hAnsi="宋体"/>
          <w:b/>
          <w:sz w:val="21"/>
        </w:rPr>
        <w:t xml:space="preserve">岗位要求，确保项目服务质量不降低。未经采购方审核同意，供应商不得私自更换项目服务人员，否则将视作供应商违约，采购人有权依据相关约定追究其违约责任。</w:t>
      </w:r>
      <w:r/>
    </w:p>
    <w:p>
      <w:pPr>
        <w:ind w:left="0" w:firstLine="422"/>
        <w:spacing w:line="360" w:lineRule="auto"/>
        <w:tabs>
          <w:tab w:val="left" w:pos="420" w:leader="none"/>
          <w:tab w:val="left" w:pos="540" w:leader="none"/>
        </w:tabs>
        <w:rPr>
          <w:rFonts w:ascii="宋体" w:hAnsi="宋体"/>
          <w:b/>
          <w:sz w:val="21"/>
        </w:rPr>
      </w:pPr>
      <w:r>
        <w:rPr>
          <w:rFonts w:ascii="宋体" w:hAnsi="宋体"/>
          <w:b/>
          <w:sz w:val="21"/>
        </w:rPr>
        <w:t xml:space="preserve">4</w:t>
      </w:r>
      <w:r>
        <w:rPr>
          <w:rFonts w:hint="eastAsia" w:ascii="宋体" w:hAnsi="宋体"/>
          <w:b/>
          <w:sz w:val="21"/>
        </w:rPr>
        <w:t xml:space="preserve">、在本项目</w:t>
      </w:r>
      <w:r>
        <w:rPr>
          <w:rFonts w:ascii="宋体" w:hAnsi="宋体"/>
          <w:b/>
          <w:sz w:val="21"/>
        </w:rPr>
        <w:t xml:space="preserve">履约全程</w:t>
      </w:r>
      <w:r>
        <w:rPr>
          <w:rFonts w:hint="eastAsia" w:ascii="宋体" w:hAnsi="宋体"/>
          <w:b/>
          <w:sz w:val="21"/>
        </w:rPr>
        <w:t xml:space="preserve">中，</w:t>
      </w:r>
      <w:r>
        <w:rPr>
          <w:rFonts w:ascii="宋体" w:hAnsi="宋体"/>
          <w:b/>
          <w:sz w:val="21"/>
        </w:rPr>
        <w:t xml:space="preserve">采购人可常态化核查劳动合同、社保、公积金等用工材料，</w:t>
      </w:r>
      <w:r>
        <w:rPr>
          <w:rFonts w:hint="eastAsia" w:ascii="宋体" w:hAnsi="宋体"/>
          <w:b/>
          <w:sz w:val="21"/>
        </w:rPr>
        <w:t xml:space="preserve">中标供应商</w:t>
      </w:r>
      <w:r>
        <w:rPr>
          <w:rFonts w:ascii="宋体" w:hAnsi="宋体"/>
          <w:b/>
          <w:sz w:val="21"/>
        </w:rPr>
        <w:t xml:space="preserve">须无条件配合。</w:t>
      </w:r>
      <w:r>
        <w:rPr>
          <w:rFonts w:hint="eastAsia" w:ascii="宋体" w:hAnsi="宋体"/>
          <w:b/>
          <w:sz w:val="21"/>
        </w:rPr>
        <w:t xml:space="preserve">如</w:t>
      </w:r>
      <w:r>
        <w:rPr>
          <w:rFonts w:ascii="宋体" w:hAnsi="宋体"/>
          <w:b/>
          <w:sz w:val="21"/>
        </w:rPr>
        <w:t xml:space="preserve">发现用工违规、人员混岗等问题，视为违约，采购人可追究违约责任、扣除履约保证金</w:t>
      </w:r>
      <w:r>
        <w:rPr>
          <w:rFonts w:hint="eastAsia" w:ascii="宋体" w:hAnsi="宋体"/>
          <w:b/>
          <w:sz w:val="21"/>
        </w:rPr>
        <w:t xml:space="preserve">（如有）</w:t>
      </w:r>
      <w:r>
        <w:rPr>
          <w:rFonts w:ascii="宋体" w:hAnsi="宋体"/>
          <w:b/>
          <w:sz w:val="21"/>
        </w:rPr>
        <w:t xml:space="preserve">；情节严重</w:t>
      </w:r>
      <w:r>
        <w:rPr>
          <w:rFonts w:hint="eastAsia" w:ascii="宋体" w:hAnsi="宋体"/>
          <w:b/>
          <w:sz w:val="21"/>
        </w:rPr>
        <w:t xml:space="preserve">的有权解除合同</w:t>
      </w:r>
      <w:r>
        <w:rPr>
          <w:rFonts w:ascii="宋体" w:hAnsi="宋体"/>
          <w:b/>
          <w:sz w:val="21"/>
        </w:rPr>
        <w:t xml:space="preserve">，并上报监管部门。</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（六）履约验收基本要求</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1.采购人将根据《江苏省财政厅关于印发&lt;江苏省政府采购履约验收管理办法&gt;的通知》（苏财规〔2024〕7号）相关要求，组织项目履约验收基本工作。</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2.招标文件、投标文件、政府采购合同等是履约验收工作的重要依据。在政府采购合同约定的履行验收条件达到时，成交供应商可以主动联系采购人启动履约验收工作。</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采购人在组织履约验收前，将根据项目特点制定验收方案，明确履约验收的时间、方式、程序等内容，并可以根据项目特点对服务期内的服务实施情况进行分期考核，综合考核情况和服务效果进行验收。成交供应商应根据验收方案内容做好相应配合工作。</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（七）其他</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供应商需提供</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投标人根据本项目特点，制定下列内容。</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1.物业服务目标；</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2.项目管理模式；</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3.梳理服务内容，设置服务组织机构，明确分工及职责；</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4.相关重点难点分析及应对措施。</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投标人根据本项目特点，制定下列保安服务管理方案。</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1.保安管理制度及服务规范化方案；</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2.保安岗位职责方案；</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3.保安队伍建设严格化方案；</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4.110联动处置管理方案。</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投标人根据本项目特点，制定下列保洁服务方案。</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1.保洁服务管理制度及服务规范化方案；</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2.保洁岗位职责方案；</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3.安全文明措施方案；</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4.垃圾分类服务方案； </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投标人根据本项目特点，制定下列工程管理方案。</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1.工程维护运行管理方案；</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2.工程管理制度方案；</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3.设施及设备日常巡检、维护及维修服务方案；</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投标人根据本项目特点，制定下列应急管理方案。</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1.自然灾害事故应急处理方案；</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2.治安类突发应急处理方案；</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3.工程类突发应急预案。</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投标人根据本项目特点，制定下列进退场交接方案。</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1.项目管理台账资料交接方案；</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2.设施设备及物料交接方案。</w:t>
      </w:r>
      <w:r/>
    </w:p>
    <w:p>
      <w:pPr>
        <w:pStyle w:val="879"/>
        <w:ind w:firstLine="0"/>
      </w:pPr>
      <w:r/>
      <w:r/>
    </w:p>
    <w:p>
      <w:pPr>
        <w:ind w:left="0" w:firstLine="420"/>
        <w:spacing w:line="360" w:lineRule="auto"/>
        <w:tabs>
          <w:tab w:val="left" w:pos="420" w:leader="none"/>
        </w:tabs>
        <w:rPr>
          <w:rFonts w:ascii="宋体" w:hAnsi="宋体"/>
          <w:sz w:val="21"/>
        </w:rPr>
      </w:pPr>
      <w:r>
        <w:rPr>
          <w:rFonts w:hint="eastAsia" w:ascii="宋体" w:hAnsi="宋体"/>
          <w:sz w:val="21"/>
        </w:rPr>
        <w:t xml:space="preserve">七、综合说明</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1.投标人按照招标文件的要求提交投标文件，并对所提供的全部资料的真实性承担法律责任。</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2</w:t>
      </w:r>
      <w:r>
        <w:rPr>
          <w:rFonts w:hint="eastAsia" w:ascii="宋体" w:hAnsi="宋体"/>
          <w:sz w:val="21"/>
        </w:rPr>
        <w:t xml:space="preserve">.此次投标报价应综合考量完成本项目服务内容所需的各类人员的工资、加班费、服装、福利、意外险、高温费、节假日补贴以及国家规定的社会保险、管理费、人员培训费、通讯、服装、胸卡、各种税费、保险、劳保、利润、税金、政策性文件规定及合同包含的所有风险、责任等各项应有费用。</w:t>
      </w:r>
      <w:r>
        <w:rPr>
          <w:rFonts w:hint="eastAsia" w:ascii="宋体" w:hAnsi="宋体"/>
          <w:b/>
          <w:sz w:val="21"/>
        </w:rPr>
        <w:t xml:space="preserve">遇到法律法规规定的最低工资调整，其中人工费用相应浮动，由供应商自行承担。</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3</w:t>
      </w:r>
      <w:r>
        <w:rPr>
          <w:rFonts w:hint="eastAsia" w:ascii="宋体" w:hAnsi="宋体"/>
          <w:sz w:val="21"/>
        </w:rPr>
        <w:t xml:space="preserve">.中标人将根据招标文件、投标文件的相关约定，承担合同责任，履行合同义务。</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4</w:t>
      </w:r>
      <w:r>
        <w:rPr>
          <w:rFonts w:hint="eastAsia" w:ascii="宋体" w:hAnsi="宋体"/>
          <w:sz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pStyle w:val="879"/>
        <w:ind w:firstLine="200"/>
        <w:spacing w:line="360" w:lineRule="auto"/>
        <w:rPr>
          <w:rFonts w:ascii="宋体" w:hAnsi="宋体"/>
        </w:rPr>
      </w:pPr>
      <w:r>
        <w:rPr>
          <w:rFonts w:ascii="宋体" w:hAnsi="宋体"/>
        </w:rPr>
      </w:r>
      <w:r/>
    </w:p>
    <w:p>
      <w:pPr>
        <w:ind w:left="0" w:firstLine="420"/>
        <w:spacing w:line="360" w:lineRule="auto"/>
        <w:tabs>
          <w:tab w:val="left" w:pos="420" w:leader="none"/>
        </w:tabs>
        <w:rPr>
          <w:rFonts w:ascii="宋体" w:hAnsi="宋体"/>
          <w:sz w:val="21"/>
        </w:rPr>
      </w:pPr>
      <w:r>
        <w:rPr>
          <w:rFonts w:hint="eastAsia" w:ascii="宋体" w:hAnsi="宋体"/>
          <w:sz w:val="21"/>
        </w:rPr>
        <w:t xml:space="preserve">八、政府采购政策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1.</w:t>
      </w:r>
      <w:r>
        <w:rPr>
          <w:rFonts w:hint="eastAsia" w:ascii="宋体" w:hAnsi="宋体"/>
          <w:sz w:val="21"/>
        </w:rPr>
        <w:t xml:space="preserve">中小微</w:t>
      </w:r>
      <w:r>
        <w:rPr>
          <w:rFonts w:hint="eastAsia" w:ascii="宋体" w:hAnsi="宋体"/>
          <w:sz w:val="21"/>
        </w:rPr>
        <w:t xml:space="preserve">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宋体" w:hAnsi="宋体"/>
          <w:b/>
          <w:sz w:val="21"/>
          <w:szCs w:val="21"/>
        </w:rPr>
      </w:pPr>
      <w:r>
        <w:rPr>
          <w:rFonts w:hint="eastAsia" w:ascii="宋体" w:hAnsi="宋体"/>
          <w:sz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b/>
          <w:sz w:val="21"/>
        </w:rPr>
        <w:t xml:space="preserve">本项目为专门面向中小企业采购的项目，根据《政府采购促进中小企业发展管理办法》（财库[20</w:t>
      </w:r>
      <w:r>
        <w:rPr>
          <w:rFonts w:ascii="宋体" w:hAnsi="宋体"/>
          <w:b/>
          <w:sz w:val="21"/>
        </w:rPr>
        <w:t xml:space="preserve">20</w:t>
      </w:r>
      <w:r>
        <w:rPr>
          <w:rFonts w:hint="eastAsia" w:ascii="宋体" w:hAnsi="宋体"/>
          <w:b/>
          <w:sz w:val="21"/>
        </w:rPr>
        <w:t xml:space="preserve">]</w:t>
      </w:r>
      <w:r>
        <w:rPr>
          <w:rFonts w:ascii="宋体" w:hAnsi="宋体"/>
          <w:b/>
          <w:sz w:val="21"/>
        </w:rPr>
        <w:t xml:space="preserve">46</w:t>
      </w:r>
      <w:r>
        <w:rPr>
          <w:rFonts w:hint="eastAsia" w:ascii="宋体" w:hAnsi="宋体"/>
          <w:b/>
          <w:sz w:val="21"/>
        </w:rPr>
        <w:t xml:space="preserve">号）的规定，供应商提供服务的人员应为依照</w:t>
      </w:r>
      <w:r>
        <w:rPr>
          <w:rFonts w:ascii="宋体" w:hAnsi="宋体"/>
          <w:b/>
          <w:sz w:val="21"/>
        </w:rPr>
        <w:t xml:space="preserve">《中华人民共和国劳动合同法》订立劳动合同的从业人员</w:t>
      </w:r>
      <w:r>
        <w:rPr>
          <w:rFonts w:hint="eastAsia" w:ascii="宋体" w:hAnsi="宋体"/>
          <w:b/>
          <w:sz w:val="21"/>
        </w:rPr>
        <w:t xml:space="preserve">，否则视为非实质性响应。</w:t>
      </w:r>
      <w:r/>
    </w:p>
    <w:p>
      <w:pPr>
        <w:ind w:left="0" w:firstLine="422"/>
        <w:spacing w:line="360" w:lineRule="auto"/>
        <w:tabs>
          <w:tab w:val="left" w:pos="567" w:leader="none"/>
        </w:tabs>
        <w:rPr>
          <w:rFonts w:ascii="宋体" w:hAnsi="宋体"/>
          <w:sz w:val="21"/>
        </w:rPr>
      </w:pPr>
      <w:r>
        <w:rPr>
          <w:rFonts w:hint="eastAsia" w:ascii="宋体" w:hAnsi="宋体"/>
          <w:b/>
          <w:sz w:val="21"/>
        </w:rPr>
        <w:t xml:space="preserve">根据《政府采购促进中小企业发展管理办法》（财库〔2020〕4</w:t>
      </w:r>
      <w:r>
        <w:rPr>
          <w:rFonts w:hint="eastAsia" w:ascii="宋体" w:hAnsi="宋体" w:cs="Times New Roman"/>
          <w:b/>
          <w:sz w:val="21"/>
        </w:rPr>
        <w:t xml:space="preserve">6号）及《中小企业划型标准规定》（工信部联企业〔2011〕300号），本采购标的对应的中小企业划分标准所属行业为：物业管理。</w:t>
      </w:r>
      <w:r/>
    </w:p>
    <w:p>
      <w:pPr>
        <w:ind w:left="0" w:firstLine="420"/>
        <w:spacing w:line="360" w:lineRule="auto"/>
        <w:tabs>
          <w:tab w:val="left" w:pos="567" w:leader="none"/>
        </w:tabs>
        <w:rPr>
          <w:rFonts w:ascii="宋体" w:hAnsi="宋体"/>
          <w:sz w:val="21"/>
        </w:rPr>
      </w:pPr>
      <w:r>
        <w:rPr>
          <w:rFonts w:ascii="宋体" w:hAnsi="宋体"/>
          <w:sz w:val="21"/>
        </w:rPr>
        <w:t xml:space="preserve">2</w:t>
      </w:r>
      <w:r>
        <w:rPr>
          <w:rFonts w:hint="eastAsia" w:ascii="宋体" w:hAnsi="宋体"/>
          <w:sz w:val="21"/>
        </w:rPr>
        <w:t xml:space="preserve">.残疾人福利性单位</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3.监狱企业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ind w:left="0" w:firstLine="420"/>
        <w:spacing w:line="360" w:lineRule="auto"/>
        <w:tabs>
          <w:tab w:val="left" w:pos="567" w:leader="none"/>
        </w:tabs>
        <w:rPr>
          <w:rFonts w:ascii="宋体" w:hAnsi="宋体"/>
          <w:sz w:val="21"/>
        </w:rPr>
      </w:pPr>
      <w:r>
        <w:rPr>
          <w:rFonts w:hint="eastAsia" w:ascii="宋体" w:hAnsi="宋体"/>
          <w:sz w:val="21"/>
        </w:rPr>
        <w:t xml:space="preserve">4.绿色采购</w:t>
      </w:r>
      <w:r/>
    </w:p>
    <w:p>
      <w:pPr>
        <w:ind w:left="0" w:firstLine="420"/>
        <w:spacing w:line="360" w:lineRule="auto"/>
        <w:tabs>
          <w:tab w:val="left" w:pos="567" w:leader="none"/>
        </w:tabs>
        <w:rPr>
          <w:rFonts w:ascii="宋体" w:hAnsi="宋体"/>
          <w:sz w:val="21"/>
        </w:rPr>
      </w:pPr>
      <w:r>
        <w:rPr>
          <w:rFonts w:hint="eastAsia" w:ascii="宋体" w:hAnsi="宋体"/>
          <w:sz w:val="21"/>
        </w:rPr>
        <w:t xml:space="preserve">（1）根据《关于调整优化节能产品、环境标志产品政府采购执行机制的通知》（财库〔</w:t>
      </w:r>
      <w:r>
        <w:rPr>
          <w:rFonts w:ascii="宋体" w:hAnsi="宋体"/>
          <w:sz w:val="21"/>
        </w:rPr>
        <w:t xml:space="preserve">2019</w:t>
      </w:r>
      <w:r>
        <w:rPr>
          <w:rFonts w:hint="eastAsia" w:ascii="宋体" w:hAnsi="宋体"/>
          <w:sz w:val="21"/>
        </w:rPr>
        <w:t xml:space="preserve">〕</w:t>
      </w:r>
      <w:r>
        <w:rPr>
          <w:rFonts w:ascii="宋体" w:hAnsi="宋体"/>
          <w:sz w:val="21"/>
        </w:rPr>
        <w:t xml:space="preserve">9</w:t>
      </w:r>
      <w:r>
        <w:rPr>
          <w:rFonts w:hint="eastAsia" w:ascii="宋体" w:hAnsi="宋体"/>
          <w:sz w:val="21"/>
        </w:rPr>
        <w:t xml:space="preserve">号）等相关文件的规定，</w:t>
      </w:r>
      <w:r>
        <w:rPr>
          <w:rFonts w:hint="eastAsia" w:ascii="宋体" w:hAnsi="宋体"/>
          <w:b/>
          <w:sz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0"/>
        <w:spacing w:line="360" w:lineRule="auto"/>
        <w:tabs>
          <w:tab w:val="left" w:pos="567" w:leader="none"/>
        </w:tabs>
        <w:rPr>
          <w:rFonts w:ascii="宋体" w:hAnsi="宋体"/>
          <w:sz w:val="21"/>
        </w:rPr>
      </w:pPr>
      <w:r>
        <w:rPr>
          <w:rFonts w:ascii="宋体" w:hAnsi="宋体"/>
          <w:sz w:val="21"/>
        </w:rPr>
      </w:r>
      <w:r/>
    </w:p>
    <w:p>
      <w:pPr>
        <w:ind w:left="0" w:firstLine="420"/>
        <w:spacing w:line="360" w:lineRule="auto"/>
        <w:tabs>
          <w:tab w:val="left" w:pos="567" w:leader="none"/>
        </w:tabs>
        <w:rPr>
          <w:rFonts w:ascii="宋体" w:hAnsi="宋体"/>
          <w:sz w:val="21"/>
        </w:rPr>
      </w:pPr>
      <w:r>
        <w:rPr>
          <w:rFonts w:hint="eastAsia" w:ascii="宋体" w:hAnsi="宋体"/>
          <w:sz w:val="21"/>
        </w:rPr>
        <w:t xml:space="preserve">九、关于对参与供应商信用记录的政府采购要求</w:t>
      </w:r>
      <w:r/>
    </w:p>
    <w:p>
      <w:pPr>
        <w:ind w:left="0" w:firstLine="420"/>
        <w:spacing w:line="360" w:lineRule="auto"/>
        <w:tabs>
          <w:tab w:val="left" w:pos="567" w:leader="none"/>
        </w:tabs>
        <w:rPr>
          <w:rFonts w:ascii="宋体" w:hAnsi="宋体" w:cs="Times New Roman"/>
          <w:b/>
          <w:sz w:val="21"/>
        </w:rPr>
      </w:pPr>
      <w:r>
        <w:rPr>
          <w:rFonts w:hint="eastAsia" w:ascii="宋体" w:hAnsi="宋体" w:cs="Times New Roman"/>
          <w:sz w:val="21"/>
        </w:rPr>
        <w:t xml:space="preserve">1</w:t>
      </w:r>
      <w:r>
        <w:rPr>
          <w:rFonts w:hint="eastAsia" w:ascii="宋体" w:hAnsi="宋体"/>
          <w:sz w:val="21"/>
        </w:rPr>
        <w:t xml:space="preserve">.</w:t>
      </w:r>
      <w:r>
        <w:rPr>
          <w:rFonts w:hint="eastAsia" w:ascii="宋体" w:hAnsi="宋体" w:cs="Times New Roman"/>
          <w:sz w:val="21"/>
        </w:rPr>
        <w:t xml:space="preserve">采购代理机构会在接收投标文件截止时间后，</w:t>
      </w:r>
      <w:r>
        <w:rPr>
          <w:rFonts w:hint="eastAsia" w:ascii="宋体" w:hAnsi="宋体"/>
          <w:sz w:val="21"/>
          <w:szCs w:val="21"/>
        </w:rPr>
        <w:t xml:space="preserve">登录</w:t>
      </w:r>
      <w:r>
        <w:rPr>
          <w:rFonts w:ascii="宋体" w:hAnsi="宋体"/>
          <w:sz w:val="21"/>
          <w:szCs w:val="21"/>
        </w:rPr>
        <w:t xml:space="preserve">信用中国</w:t>
      </w:r>
      <w:r>
        <w:rPr>
          <w:rFonts w:hint="eastAsia" w:ascii="宋体" w:hAnsi="宋体"/>
          <w:sz w:val="21"/>
          <w:szCs w:val="21"/>
        </w:rPr>
        <w:t xml:space="preserve">网站</w:t>
      </w:r>
      <w:r>
        <w:rPr>
          <w:rFonts w:ascii="宋体" w:hAnsi="宋体"/>
          <w:sz w:val="21"/>
          <w:szCs w:val="21"/>
        </w:rPr>
        <w:t xml:space="preserve">（www.creditchina.gov.cn/）</w:t>
      </w:r>
      <w:r>
        <w:rPr>
          <w:rFonts w:hint="eastAsia" w:ascii="宋体" w:hAnsi="宋体"/>
          <w:sz w:val="21"/>
          <w:szCs w:val="21"/>
        </w:rPr>
        <w:t xml:space="preserve">和中国政府采购网（</w:t>
      </w:r>
      <w:r>
        <w:rPr>
          <w:rFonts w:ascii="宋体" w:hAnsi="宋体"/>
          <w:sz w:val="21"/>
          <w:szCs w:val="21"/>
        </w:rPr>
        <w:t xml:space="preserve">www.ccgp.gov.cn/</w:t>
      </w:r>
      <w:r>
        <w:rPr>
          <w:rFonts w:hint="eastAsia" w:ascii="宋体" w:hAnsi="宋体"/>
          <w:sz w:val="21"/>
          <w:szCs w:val="21"/>
        </w:rPr>
        <w:t xml:space="preserve">）</w:t>
      </w:r>
      <w:r>
        <w:rPr>
          <w:rFonts w:ascii="宋体" w:hAnsi="宋体"/>
          <w:sz w:val="21"/>
          <w:szCs w:val="21"/>
        </w:rPr>
        <w:t xml:space="preserve">查询供应商的信用记录，并将查询结果递交</w:t>
      </w:r>
      <w:r>
        <w:rPr>
          <w:rFonts w:hint="eastAsia" w:ascii="宋体" w:hAnsi="宋体"/>
          <w:sz w:val="21"/>
          <w:szCs w:val="21"/>
        </w:rPr>
        <w:t xml:space="preserve">评标委员会</w:t>
      </w:r>
      <w:r>
        <w:rPr>
          <w:rFonts w:hint="eastAsia" w:ascii="宋体" w:hAnsi="宋体" w:cs="Times New Roman"/>
          <w:sz w:val="21"/>
        </w:rPr>
        <w:t xml:space="preserve">。</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3.供应商若在经营活动中受到罚款的，请携带相关地方、部门对较大数额认定标准的证明材料，与投标文件一并提交。若无法提供，则可能承担投标无效等相应不利后果。</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4.对存在失信信息的供应商，由失信供应商进行确认。同时，采购代理机构工作人员应根据评标委员会确认的失信信息，登录到相关来源网站页面进行复核并打印，作为证据留存。</w:t>
      </w:r>
      <w:r/>
    </w:p>
    <w:p>
      <w:pPr>
        <w:ind w:left="0" w:firstLine="420"/>
        <w:spacing w:line="360" w:lineRule="auto"/>
        <w:tabs>
          <w:tab w:val="left" w:pos="567" w:leader="none"/>
        </w:tabs>
        <w:rPr>
          <w:rFonts w:ascii="宋体" w:hAnsi="宋体"/>
          <w:sz w:val="21"/>
        </w:rPr>
      </w:pPr>
      <w:r>
        <w:rPr>
          <w:rFonts w:hint="eastAsia" w:ascii="宋体" w:hAnsi="宋体"/>
          <w:sz w:val="21"/>
        </w:rPr>
        <w:t xml:space="preserve">十、</w:t>
      </w:r>
      <w:r>
        <w:rPr>
          <w:rFonts w:ascii="宋体" w:hAnsi="宋体"/>
          <w:sz w:val="21"/>
        </w:rPr>
        <w:t xml:space="preserve">凡涉及招标文件的补充说明和修改，均以网上发布的通知为准。</w:t>
      </w:r>
      <w:r/>
    </w:p>
    <w:p>
      <w:pPr>
        <w:pStyle w:val="853"/>
        <w:ind w:left="0" w:firstLine="0"/>
        <w:jc w:val="center"/>
        <w:rPr>
          <w:rFonts w:ascii="宋体" w:hAnsi="宋体"/>
          <w:b/>
          <w:sz w:val="44"/>
          <w:szCs w:val="22"/>
        </w:rPr>
      </w:pPr>
      <w:r/>
      <w:bookmarkStart w:id="129" w:name="_Toc11789"/>
      <w:r/>
      <w:bookmarkStart w:id="130" w:name="_Toc5111"/>
      <w:r/>
      <w:bookmarkStart w:id="131" w:name="_Hlk55741158"/>
      <w:r>
        <w:rPr>
          <w:rFonts w:hint="eastAsia" w:ascii="宋体" w:hAnsi="宋体"/>
          <w:b/>
          <w:sz w:val="44"/>
          <w:szCs w:val="22"/>
        </w:rPr>
        <w:br w:type="page" w:clear="all"/>
      </w:r>
      <w:bookmarkStart w:id="132" w:name="_Toc165274522"/>
      <w:r>
        <w:rPr>
          <w:rFonts w:hint="eastAsia" w:ascii="宋体" w:hAnsi="宋体"/>
          <w:b/>
          <w:sz w:val="44"/>
          <w:szCs w:val="22"/>
        </w:rPr>
        <w:t xml:space="preserve">第五章 </w:t>
      </w:r>
      <w:bookmarkStart w:id="133" w:name="合同的特殊条款"/>
      <w:r/>
      <w:bookmarkEnd w:id="133"/>
      <w:r>
        <w:rPr>
          <w:rFonts w:hint="eastAsia" w:ascii="宋体" w:hAnsi="宋体"/>
          <w:b/>
          <w:sz w:val="44"/>
          <w:szCs w:val="22"/>
        </w:rPr>
        <w:t xml:space="preserve"> 合同及主要条款</w:t>
      </w:r>
      <w:bookmarkEnd w:id="129"/>
      <w:r/>
      <w:bookmarkEnd w:id="130"/>
      <w:r/>
      <w:bookmarkEnd w:id="132"/>
      <w:r/>
      <w:r/>
    </w:p>
    <w:p>
      <w:pPr>
        <w:ind w:left="0"/>
        <w:jc w:val="center"/>
        <w:rPr>
          <w:rFonts w:ascii="宋体" w:hAnsi="宋体"/>
          <w:b/>
          <w:sz w:val="32"/>
          <w:szCs w:val="32"/>
        </w:rPr>
      </w:pPr>
      <w:r/>
      <w:bookmarkStart w:id="134" w:name="OLE_LINK15"/>
      <w:r/>
      <w:bookmarkStart w:id="135" w:name="OLE_LINK18"/>
      <w:r/>
      <w:bookmarkStart w:id="136" w:name="OLE_LINK19"/>
      <w:r/>
      <w:bookmarkStart w:id="137" w:name="OLE_LINK22"/>
      <w:r/>
      <w:bookmarkStart w:id="138" w:name="_Toc27667"/>
      <w:r/>
      <w:bookmarkStart w:id="139" w:name="_Toc8564"/>
      <w:r/>
      <w:bookmarkStart w:id="140" w:name="_Toc57376410"/>
      <w:r/>
      <w:bookmarkEnd w:id="131"/>
      <w:r>
        <w:rPr>
          <w:rFonts w:hint="eastAsia" w:ascii="宋体" w:hAnsi="宋体"/>
          <w:b/>
          <w:sz w:val="32"/>
          <w:szCs w:val="32"/>
        </w:rPr>
        <w:t xml:space="preserve">政府采购合同</w:t>
      </w:r>
      <w:r/>
    </w:p>
    <w:p>
      <w:pPr>
        <w:ind w:left="0"/>
        <w:jc w:val="left"/>
        <w:spacing w:line="480" w:lineRule="exact"/>
        <w:rPr>
          <w:rFonts w:ascii="宋体" w:hAnsi="宋体"/>
          <w:b/>
          <w:sz w:val="21"/>
          <w:szCs w:val="21"/>
        </w:rPr>
      </w:pPr>
      <w:r>
        <w:rPr>
          <w:rFonts w:hint="eastAsia" w:ascii="宋体" w:hAnsi="宋体"/>
          <w:b/>
          <w:sz w:val="21"/>
          <w:szCs w:val="21"/>
        </w:rPr>
        <w:t xml:space="preserve">项目名称：</w:t>
      </w:r>
      <w:r/>
    </w:p>
    <w:p>
      <w:pPr>
        <w:ind w:left="0"/>
        <w:jc w:val="left"/>
        <w:spacing w:line="480" w:lineRule="exact"/>
        <w:rPr>
          <w:rFonts w:ascii="宋体" w:hAnsi="宋体"/>
          <w:b/>
          <w:sz w:val="21"/>
          <w:szCs w:val="21"/>
        </w:rPr>
      </w:pPr>
      <w:r>
        <w:rPr>
          <w:rFonts w:hint="eastAsia" w:ascii="宋体" w:hAnsi="宋体"/>
          <w:b/>
          <w:sz w:val="21"/>
          <w:szCs w:val="21"/>
        </w:rPr>
        <w:t xml:space="preserve">项目编号：</w:t>
      </w:r>
      <w:r/>
    </w:p>
    <w:p>
      <w:pPr>
        <w:ind w:left="0"/>
        <w:jc w:val="left"/>
        <w:spacing w:line="480" w:lineRule="exact"/>
        <w:rPr>
          <w:rFonts w:ascii="宋体" w:hAnsi="宋体"/>
          <w:b/>
          <w:sz w:val="21"/>
          <w:szCs w:val="21"/>
        </w:rPr>
      </w:pPr>
      <w:r>
        <w:rPr>
          <w:rFonts w:hint="eastAsia" w:ascii="宋体" w:hAnsi="宋体"/>
          <w:b/>
          <w:sz w:val="21"/>
          <w:szCs w:val="21"/>
        </w:rPr>
        <w:t xml:space="preserve">采购人（甲方）：</w:t>
      </w:r>
      <w:r/>
    </w:p>
    <w:p>
      <w:pPr>
        <w:ind w:left="0"/>
        <w:jc w:val="left"/>
        <w:spacing w:line="480" w:lineRule="exact"/>
        <w:rPr>
          <w:rFonts w:ascii="宋体" w:hAnsi="宋体"/>
          <w:b/>
          <w:sz w:val="21"/>
          <w:szCs w:val="21"/>
        </w:rPr>
      </w:pPr>
      <w:r>
        <w:rPr>
          <w:rFonts w:hint="eastAsia" w:ascii="宋体" w:hAnsi="宋体"/>
          <w:b/>
          <w:sz w:val="21"/>
          <w:szCs w:val="21"/>
        </w:rPr>
        <w:t xml:space="preserve">供应商（乙方）：</w:t>
      </w:r>
      <w:r/>
    </w:p>
    <w:p>
      <w:pPr>
        <w:ind w:left="420" w:firstLine="1188"/>
        <w:spacing w:line="480" w:lineRule="exact"/>
        <w:rPr>
          <w:rFonts w:ascii="宋体" w:hAnsi="宋体" w:cs="Times New Roman"/>
          <w:sz w:val="21"/>
          <w:szCs w:val="21"/>
        </w:rPr>
      </w:pPr>
      <w:r>
        <w:rPr>
          <w:rFonts w:ascii="宋体" w:hAnsi="宋体" w:cs="Times New Roman"/>
          <w:sz w:val="21"/>
          <w:szCs w:val="21"/>
        </w:rPr>
      </w:r>
      <w:r/>
    </w:p>
    <w:p>
      <w:pPr>
        <w:ind w:left="0" w:firstLine="420"/>
        <w:spacing w:line="480" w:lineRule="exact"/>
        <w:widowControl w:val="off"/>
        <w:rPr>
          <w:rFonts w:ascii="宋体" w:hAnsi="宋体"/>
          <w:sz w:val="21"/>
          <w:szCs w:val="21"/>
        </w:rPr>
      </w:pPr>
      <w:r>
        <w:rPr>
          <w:rFonts w:hint="eastAsia" w:ascii="宋体" w:hAnsi="宋体"/>
          <w:sz w:val="21"/>
          <w:szCs w:val="21"/>
        </w:rPr>
        <w:t xml:space="preserve">根据《中华人民共和国民法典》和《</w:t>
      </w:r>
      <w:r>
        <w:rPr>
          <w:rFonts w:ascii="宋体" w:hAnsi="宋体"/>
          <w:sz w:val="21"/>
          <w:szCs w:val="21"/>
        </w:rPr>
        <w:t xml:space="preserve">中华人民共和国</w:t>
      </w:r>
      <w:r>
        <w:rPr>
          <w:rFonts w:hint="eastAsia" w:ascii="宋体" w:hAnsi="宋体"/>
          <w:sz w:val="21"/>
          <w:szCs w:val="21"/>
        </w:rPr>
        <w:t xml:space="preserve">政府采购</w:t>
      </w:r>
      <w:r>
        <w:rPr>
          <w:rFonts w:ascii="宋体" w:hAnsi="宋体"/>
          <w:sz w:val="21"/>
          <w:szCs w:val="21"/>
        </w:rPr>
        <w:t xml:space="preserve">法</w:t>
      </w:r>
      <w:r>
        <w:rPr>
          <w:rFonts w:hint="eastAsia" w:ascii="宋体" w:hAnsi="宋体"/>
          <w:sz w:val="21"/>
          <w:szCs w:val="21"/>
        </w:rPr>
        <w:t xml:space="preserve">》等有关法律法规，为明确采购人（甲方）和供应商（乙方）购销过程中的权利、义务和经济责任，双方遵循平等、自愿、公平和诚实信用原则，经友好协商，同意按照下面的条款和条件订立本合同，以资共同遵守。</w:t>
      </w:r>
      <w:r/>
    </w:p>
    <w:p>
      <w:pPr>
        <w:ind w:left="0" w:firstLine="420"/>
        <w:spacing w:line="480" w:lineRule="exact"/>
        <w:widowControl w:val="off"/>
        <w:rPr>
          <w:rFonts w:ascii="宋体" w:hAnsi="宋体"/>
          <w:sz w:val="21"/>
          <w:szCs w:val="21"/>
        </w:rPr>
      </w:pPr>
      <w:r>
        <w:rPr>
          <w:rFonts w:ascii="宋体" w:hAnsi="宋体"/>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一、定义</w:t>
      </w:r>
      <w:r/>
    </w:p>
    <w:p>
      <w:pPr>
        <w:ind w:left="0" w:firstLine="420"/>
        <w:spacing w:line="480" w:lineRule="exact"/>
        <w:widowControl w:val="off"/>
        <w:rPr>
          <w:rFonts w:ascii="宋体" w:hAnsi="宋体"/>
          <w:sz w:val="21"/>
          <w:szCs w:val="21"/>
        </w:rPr>
      </w:pPr>
      <w:r>
        <w:rPr>
          <w:rFonts w:hint="eastAsia" w:ascii="宋体" w:hAnsi="宋体"/>
          <w:sz w:val="21"/>
          <w:szCs w:val="21"/>
        </w:rPr>
        <w:t xml:space="preserve">采购人（以下称甲方）是指使用财政性资金，通过政府采购方式向供应商购买并接受服务的国家机关、事业单位、团体组织。</w:t>
      </w:r>
      <w:r/>
    </w:p>
    <w:p>
      <w:pPr>
        <w:ind w:left="0" w:firstLine="420"/>
        <w:spacing w:line="480" w:lineRule="exact"/>
        <w:widowControl w:val="off"/>
        <w:rPr>
          <w:rFonts w:ascii="宋体" w:hAnsi="宋体"/>
          <w:sz w:val="21"/>
          <w:szCs w:val="21"/>
        </w:rPr>
      </w:pPr>
      <w:r>
        <w:rPr>
          <w:rFonts w:hint="eastAsia" w:ascii="宋体" w:hAnsi="宋体"/>
          <w:sz w:val="21"/>
          <w:szCs w:val="21"/>
        </w:rPr>
        <w:t xml:space="preserve">供应商（以下称乙方）是指参加政府采购活动并且中标（成交），向采购人提供合同约定的服务的法人、非法人组织或者自然人。</w:t>
      </w:r>
      <w:r/>
    </w:p>
    <w:p>
      <w:pPr>
        <w:ind w:left="0" w:firstLine="420"/>
        <w:spacing w:line="480" w:lineRule="exact"/>
        <w:widowControl w:val="off"/>
        <w:rPr>
          <w:rFonts w:ascii="宋体" w:hAnsi="宋体"/>
          <w:sz w:val="21"/>
          <w:szCs w:val="21"/>
        </w:rPr>
      </w:pPr>
      <w:r>
        <w:rPr>
          <w:rFonts w:hint="eastAsia" w:ascii="宋体" w:hAnsi="宋体"/>
          <w:sz w:val="21"/>
          <w:szCs w:val="21"/>
        </w:rPr>
        <w:t xml:space="preserve">服务是指根据合同规定乙方应承担的工作和合同中规定乙方应承担的其他义务。</w:t>
      </w:r>
      <w:r/>
    </w:p>
    <w:p>
      <w:pPr>
        <w:ind w:left="0" w:firstLine="420"/>
        <w:spacing w:line="480" w:lineRule="exact"/>
        <w:widowControl w:val="off"/>
        <w:rPr>
          <w:rFonts w:ascii="宋体" w:hAnsi="宋体"/>
          <w:sz w:val="21"/>
          <w:szCs w:val="21"/>
        </w:rPr>
      </w:pPr>
      <w:r>
        <w:rPr>
          <w:rFonts w:hint="eastAsia" w:ascii="宋体" w:hAnsi="宋体"/>
          <w:sz w:val="21"/>
          <w:szCs w:val="21"/>
        </w:rPr>
        <w:t xml:space="preserve">合同价款是指根据合同规定乙方在全面履行合同义务后甲方应支付给乙方的价款。</w:t>
      </w:r>
      <w:r/>
    </w:p>
    <w:p>
      <w:pPr>
        <w:ind w:left="0" w:firstLine="420"/>
        <w:spacing w:line="480" w:lineRule="exact"/>
        <w:widowControl w:val="off"/>
        <w:rPr>
          <w:rFonts w:ascii="宋体" w:hAnsi="宋体"/>
          <w:sz w:val="21"/>
          <w:szCs w:val="21"/>
        </w:rPr>
      </w:pPr>
      <w:r>
        <w:rPr>
          <w:rFonts w:hint="eastAsia" w:ascii="宋体" w:hAnsi="宋体"/>
          <w:sz w:val="21"/>
          <w:szCs w:val="21"/>
        </w:rPr>
        <w:t xml:space="preserve">损失是指合同一方因不履行合同义务而导致另一方及第三方的各种损失的费用，还包括守约方为减轻损失或维护权利而需支付的各种调查费用、车旅费用、律师费用等。</w:t>
      </w:r>
      <w:r/>
    </w:p>
    <w:p>
      <w:pPr>
        <w:ind w:left="420" w:firstLine="1188"/>
        <w:spacing w:line="360" w:lineRule="exact"/>
        <w:rPr>
          <w:rFonts w:ascii="Times New Roman" w:hAnsi="Times New Roman" w:cs="Times New Roman"/>
        </w:rPr>
      </w:pPr>
      <w:r>
        <w:rPr>
          <w:rFonts w:ascii="Times New Roman" w:hAnsi="Times New Roman" w:cs="Times New Roman"/>
        </w:rPr>
      </w:r>
      <w:r/>
    </w:p>
    <w:p>
      <w:pPr>
        <w:ind w:left="0" w:firstLine="422"/>
        <w:spacing w:line="480" w:lineRule="exact"/>
        <w:widowControl w:val="off"/>
        <w:rPr>
          <w:rFonts w:ascii="宋体" w:hAnsi="宋体"/>
          <w:sz w:val="21"/>
          <w:szCs w:val="21"/>
        </w:rPr>
      </w:pPr>
      <w:r>
        <w:rPr>
          <w:rFonts w:hint="eastAsia" w:ascii="宋体" w:hAnsi="宋体"/>
          <w:b/>
          <w:bCs/>
          <w:sz w:val="21"/>
          <w:szCs w:val="21"/>
        </w:rPr>
        <w:t xml:space="preserve">二、组成合同的文件</w:t>
      </w:r>
      <w:r/>
    </w:p>
    <w:p>
      <w:pPr>
        <w:ind w:left="0" w:firstLine="420"/>
        <w:spacing w:line="480" w:lineRule="exact"/>
        <w:widowControl w:val="off"/>
        <w:rPr>
          <w:rFonts w:ascii="宋体" w:hAnsi="宋体"/>
          <w:sz w:val="21"/>
          <w:szCs w:val="21"/>
        </w:rPr>
      </w:pPr>
      <w:r>
        <w:rPr>
          <w:rFonts w:hint="eastAsia" w:ascii="宋体" w:hAnsi="宋体"/>
          <w:sz w:val="21"/>
          <w:szCs w:val="21"/>
        </w:rPr>
        <w:t xml:space="preserve">本合同与下列文件一起构成合同文件，如下述文件之间有任何抵触、矛盾或歧义，应按以下顺序解释：</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政府采购合同及其变更、补充协议</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中标（成交）通知书</w:t>
      </w:r>
      <w:r/>
    </w:p>
    <w:p>
      <w:pPr>
        <w:ind w:left="0" w:firstLine="420"/>
        <w:spacing w:line="480" w:lineRule="exact"/>
        <w:widowControl w:val="off"/>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投标（响应）文件</w:t>
      </w:r>
      <w:r/>
    </w:p>
    <w:p>
      <w:pPr>
        <w:ind w:left="0" w:firstLine="420"/>
        <w:spacing w:line="480" w:lineRule="exact"/>
        <w:widowControl w:val="off"/>
        <w:rPr>
          <w:rFonts w:ascii="宋体" w:hAnsi="宋体"/>
          <w:sz w:val="21"/>
          <w:szCs w:val="21"/>
        </w:rPr>
      </w:pPr>
      <w:r>
        <w:rPr>
          <w:rFonts w:hint="eastAsia"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招标（采购）文件</w:t>
      </w:r>
      <w:r/>
    </w:p>
    <w:p>
      <w:pPr>
        <w:ind w:left="0" w:firstLine="420"/>
        <w:spacing w:line="480" w:lineRule="exact"/>
        <w:widowControl w:val="off"/>
        <w:rPr>
          <w:rFonts w:ascii="宋体" w:hAnsi="宋体"/>
          <w:sz w:val="21"/>
          <w:szCs w:val="21"/>
        </w:rPr>
      </w:pPr>
      <w:r>
        <w:rPr>
          <w:rFonts w:hint="eastAsia" w:ascii="宋体" w:hAnsi="宋体"/>
          <w:sz w:val="21"/>
          <w:szCs w:val="21"/>
        </w:rPr>
        <w:t xml:space="preserve">5</w:t>
      </w:r>
      <w:r>
        <w:rPr>
          <w:rFonts w:ascii="宋体" w:hAnsi="宋体"/>
          <w:sz w:val="21"/>
          <w:szCs w:val="21"/>
        </w:rPr>
        <w:t xml:space="preserve">.</w:t>
      </w:r>
      <w:r>
        <w:rPr>
          <w:rFonts w:hint="eastAsia" w:ascii="宋体" w:hAnsi="宋体"/>
          <w:sz w:val="21"/>
          <w:szCs w:val="21"/>
        </w:rPr>
        <w:t xml:space="preserve">国家法律、行政法规和规章制度规定或合同约定的作为合同组成部分的其他文件</w:t>
      </w:r>
      <w:r/>
    </w:p>
    <w:p>
      <w:pPr>
        <w:ind w:left="0" w:firstLine="422"/>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三、合同总价款及支付</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合同总价款：大写人民币</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元整，小写￥</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合同总价款包括在承包期内综合服务的需要的服务管理内容、各类人员的工资、加班费、服装、福利、意外险、高温费、节假日补贴以及国家规定的社会保险、管理费、人员培训费、通讯、服装、胸卡、各种税费、保险、劳保、利润、税金、政策性文件规定及合同包含的所有风险、责任等各项应有费用。</w:t>
      </w:r>
      <w:r/>
    </w:p>
    <w:p>
      <w:pPr>
        <w:ind w:left="0" w:firstLine="420"/>
        <w:spacing w:line="480" w:lineRule="exact"/>
        <w:widowControl w:val="off"/>
        <w:rPr>
          <w:rFonts w:ascii="宋体" w:hAnsi="宋体"/>
          <w:sz w:val="21"/>
          <w:szCs w:val="21"/>
        </w:rPr>
      </w:pPr>
      <w:r>
        <w:rPr>
          <w:rFonts w:hint="eastAsia" w:ascii="宋体" w:hAnsi="宋体"/>
          <w:sz w:val="21"/>
          <w:szCs w:val="21"/>
        </w:rPr>
        <w:t xml:space="preserve">合同总价款应与中标（成交）结果一致。乙方为履行本合同而发生的所有费用均应包含在合同价款中，甲方不再另行支付</w:t>
      </w:r>
      <w:r>
        <w:rPr>
          <w:rFonts w:ascii="宋体" w:hAnsi="宋体"/>
          <w:sz w:val="21"/>
          <w:szCs w:val="21"/>
        </w:rPr>
        <w:t xml:space="preserve">其他</w:t>
      </w:r>
      <w:r>
        <w:rPr>
          <w:rFonts w:hint="eastAsia" w:ascii="宋体" w:hAnsi="宋体"/>
          <w:sz w:val="21"/>
          <w:szCs w:val="21"/>
        </w:rPr>
        <w:t xml:space="preserve">任何费用。</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付款方式：</w:t>
      </w:r>
      <w:r/>
    </w:p>
    <w:p>
      <w:pPr>
        <w:ind w:left="0" w:firstLine="420"/>
        <w:spacing w:line="480" w:lineRule="exact"/>
        <w:widowControl w:val="off"/>
        <w:rPr>
          <w:rFonts w:ascii="宋体" w:hAnsi="宋体"/>
          <w:sz w:val="21"/>
          <w:szCs w:val="21"/>
          <w:u w:val="single"/>
        </w:rPr>
      </w:pPr>
      <w:r>
        <w:rPr>
          <w:rFonts w:hint="eastAsia" w:ascii="宋体" w:hAnsi="宋体"/>
          <w:sz w:val="21"/>
          <w:szCs w:val="21"/>
        </w:rPr>
        <w:t xml:space="preserve">合同签订后甲方支付乙方合同金额的30%作为预付款。物业管理费每个季度为一个结算周期，每季度应结算的物业管理费=（合同金额-预付款金额）/</w:t>
      </w:r>
      <w:r>
        <w:rPr>
          <w:rFonts w:ascii="宋体" w:hAnsi="宋体"/>
          <w:sz w:val="21"/>
          <w:szCs w:val="21"/>
        </w:rPr>
        <w:t xml:space="preserve">8</w:t>
      </w:r>
      <w:r>
        <w:rPr>
          <w:rFonts w:hint="eastAsia" w:ascii="宋体" w:hAnsi="宋体"/>
          <w:sz w:val="21"/>
          <w:szCs w:val="21"/>
        </w:rPr>
        <w:t xml:space="preserve">×考核成绩（按季度考核得分）；在每个结算周期的第一个月的10号在乙方提供合格服务发票后由甲方向乙方支付当季应结算的物业管理费的30%，第三个月的10号再支付当季应结算的物业管理费的余款。支付方式均为数字人民币转账支付。</w:t>
      </w:r>
      <w:r/>
    </w:p>
    <w:p>
      <w:pPr>
        <w:ind w:left="0" w:firstLine="420"/>
        <w:spacing w:line="480" w:lineRule="exact"/>
        <w:widowControl w:val="off"/>
        <w:rPr>
          <w:rFonts w:ascii="宋体" w:hAnsi="宋体"/>
          <w:sz w:val="21"/>
          <w:szCs w:val="21"/>
        </w:rPr>
      </w:pPr>
      <w:r>
        <w:rPr>
          <w:rFonts w:ascii="宋体" w:hAnsi="宋体"/>
          <w:sz w:val="21"/>
          <w:szCs w:val="21"/>
        </w:rPr>
        <w:t xml:space="preserve">3.</w:t>
      </w:r>
      <w:r>
        <w:rPr>
          <w:rFonts w:hint="eastAsia" w:ascii="宋体" w:hAnsi="宋体"/>
          <w:sz w:val="21"/>
          <w:szCs w:val="21"/>
        </w:rPr>
        <w:t xml:space="preserve">支付方式：银行汇票、转账支票或数字人民币支付价款。乙方账户信息如下：</w:t>
      </w:r>
      <w:r/>
    </w:p>
    <w:p>
      <w:pPr>
        <w:ind w:left="0" w:firstLine="420"/>
        <w:spacing w:line="480" w:lineRule="exact"/>
        <w:widowControl w:val="off"/>
        <w:rPr>
          <w:rFonts w:ascii="宋体" w:hAnsi="宋体"/>
          <w:sz w:val="21"/>
          <w:szCs w:val="21"/>
        </w:rPr>
      </w:pPr>
      <w:r>
        <w:rPr>
          <w:rFonts w:hint="eastAsia" w:ascii="宋体" w:hAnsi="宋体"/>
          <w:sz w:val="21"/>
          <w:szCs w:val="21"/>
        </w:rPr>
        <w:t xml:space="preserve">开户名称：</w:t>
      </w:r>
      <w:r/>
    </w:p>
    <w:p>
      <w:pPr>
        <w:ind w:left="0" w:firstLine="420"/>
        <w:spacing w:line="480" w:lineRule="exact"/>
        <w:widowControl w:val="off"/>
        <w:rPr>
          <w:rFonts w:ascii="宋体" w:hAnsi="宋体"/>
          <w:sz w:val="21"/>
          <w:szCs w:val="21"/>
        </w:rPr>
      </w:pPr>
      <w:r>
        <w:rPr>
          <w:rFonts w:hint="eastAsia" w:ascii="宋体" w:hAnsi="宋体"/>
          <w:sz w:val="21"/>
          <w:szCs w:val="21"/>
        </w:rPr>
        <w:t xml:space="preserve">开户银行：</w:t>
      </w:r>
      <w:r/>
    </w:p>
    <w:p>
      <w:pPr>
        <w:ind w:left="0" w:firstLine="420"/>
        <w:spacing w:line="480" w:lineRule="exact"/>
        <w:widowControl w:val="off"/>
        <w:rPr>
          <w:rFonts w:ascii="宋体" w:hAnsi="宋体"/>
          <w:sz w:val="21"/>
          <w:szCs w:val="21"/>
        </w:rPr>
      </w:pPr>
      <w:r>
        <w:rPr>
          <w:rFonts w:hint="eastAsia" w:ascii="宋体" w:hAnsi="宋体"/>
          <w:sz w:val="21"/>
          <w:szCs w:val="21"/>
        </w:rPr>
        <w:t xml:space="preserve">银行账号：</w:t>
      </w:r>
      <w:r/>
    </w:p>
    <w:p>
      <w:pPr>
        <w:ind w:left="0" w:firstLine="420"/>
        <w:spacing w:line="480" w:lineRule="exact"/>
        <w:widowControl w:val="off"/>
        <w:rPr>
          <w:rFonts w:ascii="宋体" w:hAnsi="宋体" w:cs="Times New Roman"/>
          <w:sz w:val="21"/>
          <w:szCs w:val="21"/>
        </w:rPr>
      </w:pPr>
      <w:r>
        <w:rPr>
          <w:rFonts w:hint="eastAsia" w:ascii="宋体" w:hAnsi="宋体"/>
          <w:sz w:val="21"/>
          <w:szCs w:val="21"/>
        </w:rPr>
        <w:t xml:space="preserve">数字人民币账户（数币钱包ID）：</w:t>
      </w:r>
      <w:r/>
    </w:p>
    <w:p>
      <w:pPr>
        <w:ind w:left="0" w:firstLine="422"/>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四、合同履行</w:t>
      </w:r>
      <w:r/>
    </w:p>
    <w:p>
      <w:pPr>
        <w:ind w:left="0" w:firstLine="420"/>
        <w:spacing w:line="480" w:lineRule="exact"/>
        <w:widowControl w:val="off"/>
        <w:rPr>
          <w:rFonts w:ascii="宋体" w:hAnsi="宋体"/>
          <w:sz w:val="21"/>
          <w:szCs w:val="21"/>
        </w:rPr>
      </w:pPr>
      <w:r>
        <w:rPr>
          <w:rFonts w:hint="eastAsia" w:ascii="宋体" w:hAnsi="宋体"/>
          <w:sz w:val="21"/>
          <w:szCs w:val="21"/>
        </w:rPr>
        <w:t xml:space="preserve">1.乙方负责</w:t>
      </w:r>
      <w:r>
        <w:rPr>
          <w:rFonts w:ascii="宋体" w:hAnsi="宋体"/>
          <w:sz w:val="21"/>
          <w:szCs w:val="21"/>
          <w:u w:val="single"/>
        </w:rPr>
        <w:t xml:space="preserve">                            </w:t>
      </w:r>
      <w:r>
        <w:rPr>
          <w:rFonts w:hint="eastAsia" w:ascii="宋体" w:hAnsi="宋体"/>
          <w:sz w:val="21"/>
          <w:szCs w:val="21"/>
        </w:rPr>
        <w:t xml:space="preserve">的服务工作。</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合同履行期限：</w:t>
      </w:r>
      <w:r>
        <w:rPr>
          <w:rFonts w:hint="eastAsia" w:ascii="宋体" w:hAnsi="宋体"/>
          <w:bCs/>
          <w:sz w:val="21"/>
          <w:szCs w:val="21"/>
          <w:u w:val="single"/>
        </w:rPr>
        <w:t xml:space="preserve">                            </w:t>
      </w:r>
      <w:r/>
    </w:p>
    <w:p>
      <w:pPr>
        <w:ind w:left="0" w:firstLine="420"/>
        <w:spacing w:line="480" w:lineRule="exact"/>
        <w:widowControl w:val="off"/>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履约地点：</w:t>
      </w:r>
      <w:r>
        <w:rPr>
          <w:rFonts w:ascii="宋体" w:hAnsi="宋体"/>
          <w:sz w:val="21"/>
          <w:szCs w:val="21"/>
          <w:u w:val="single"/>
        </w:rPr>
        <w:t xml:space="preserve">                                </w:t>
      </w:r>
      <w:r/>
    </w:p>
    <w:p>
      <w:pPr>
        <w:ind w:left="0" w:firstLine="420"/>
        <w:spacing w:line="480" w:lineRule="exact"/>
        <w:widowControl w:val="off"/>
        <w:rPr>
          <w:rFonts w:ascii="宋体" w:hAnsi="宋体"/>
          <w:sz w:val="21"/>
          <w:szCs w:val="21"/>
        </w:rPr>
      </w:pPr>
      <w:r>
        <w:rPr>
          <w:rFonts w:hint="eastAsia"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履约担保：是否收取履约保证金 </w:t>
      </w:r>
      <w:r>
        <w:rPr>
          <w:rFonts w:ascii="宋体" w:hAnsi="宋体"/>
          <w:sz w:val="21"/>
          <w:szCs w:val="21"/>
        </w:rPr>
        <w:t xml:space="preserve"> </w:t>
      </w:r>
      <w:r>
        <w:rPr>
          <w:rFonts w:ascii="Wingdings" w:hAnsi="Wingdings" w:eastAsia="Wingdings" w:cs="Wingdings"/>
          <w:sz w:val="21"/>
          <w:szCs w:val="21"/>
        </w:rPr>
        <w:t xml:space="preserve">¨</w:t>
      </w:r>
      <w:r>
        <w:rPr>
          <w:rFonts w:hint="eastAsia" w:ascii="宋体" w:hAnsi="宋体"/>
          <w:sz w:val="21"/>
          <w:szCs w:val="21"/>
        </w:rPr>
        <w:t xml:space="preserve">是    </w:t>
      </w:r>
      <w:r>
        <w:rPr>
          <w:rFonts w:ascii="Wingdings" w:hAnsi="Wingdings" w:eastAsia="Wingdings" w:cs="Wingdings"/>
          <w:sz w:val="21"/>
          <w:szCs w:val="21"/>
        </w:rPr>
        <w:t xml:space="preserve">¨</w:t>
      </w:r>
      <w:r>
        <w:rPr>
          <w:rFonts w:hint="eastAsia" w:ascii="宋体" w:hAnsi="宋体"/>
          <w:sz w:val="21"/>
          <w:szCs w:val="21"/>
        </w:rPr>
        <w:t xml:space="preserve">否</w:t>
      </w:r>
      <w:r/>
    </w:p>
    <w:p>
      <w:pPr>
        <w:ind w:left="0" w:firstLine="630"/>
        <w:spacing w:line="480" w:lineRule="exact"/>
        <w:widowControl w:val="off"/>
        <w:rPr>
          <w:rFonts w:ascii="宋体" w:hAnsi="宋体"/>
          <w:sz w:val="21"/>
          <w:szCs w:val="21"/>
        </w:rPr>
      </w:pPr>
      <w:r>
        <w:rPr>
          <w:rFonts w:hint="eastAsia" w:ascii="宋体" w:hAnsi="宋体"/>
          <w:sz w:val="21"/>
          <w:szCs w:val="21"/>
        </w:rPr>
        <w:t xml:space="preserve">收取履约保证金形式：</w:t>
      </w:r>
      <w:r>
        <w:rPr>
          <w:rFonts w:ascii="宋体" w:hAnsi="宋体"/>
          <w:sz w:val="21"/>
          <w:szCs w:val="21"/>
          <w:u w:val="single"/>
        </w:rPr>
        <w:t xml:space="preserve">                            </w:t>
      </w:r>
      <w:r/>
    </w:p>
    <w:p>
      <w:pPr>
        <w:ind w:left="0" w:firstLine="630"/>
        <w:spacing w:line="480" w:lineRule="exact"/>
        <w:widowControl w:val="off"/>
        <w:rPr>
          <w:rFonts w:ascii="宋体" w:hAnsi="宋体"/>
          <w:sz w:val="21"/>
          <w:szCs w:val="21"/>
        </w:rPr>
      </w:pPr>
      <w:r>
        <w:rPr>
          <w:rFonts w:hint="eastAsia" w:ascii="宋体" w:hAnsi="宋体"/>
          <w:sz w:val="21"/>
          <w:szCs w:val="21"/>
        </w:rPr>
        <w:t xml:space="preserve">收取履约保证金金额：</w:t>
      </w:r>
      <w:r>
        <w:rPr>
          <w:rFonts w:ascii="宋体" w:hAnsi="宋体"/>
          <w:sz w:val="21"/>
          <w:szCs w:val="21"/>
          <w:u w:val="single"/>
        </w:rPr>
        <w:t xml:space="preserve">                            </w:t>
      </w:r>
      <w:r/>
    </w:p>
    <w:p>
      <w:pPr>
        <w:ind w:left="0" w:firstLine="420"/>
        <w:spacing w:line="480" w:lineRule="exact"/>
        <w:widowControl w:val="off"/>
        <w:rPr>
          <w:rFonts w:ascii="宋体" w:hAnsi="宋体"/>
          <w:sz w:val="21"/>
          <w:szCs w:val="21"/>
          <w:lang w:bidi="ar"/>
        </w:rPr>
      </w:pPr>
      <w:r>
        <w:rPr>
          <w:rFonts w:hint="eastAsia" w:ascii="宋体" w:hAnsi="宋体"/>
          <w:sz w:val="21"/>
          <w:szCs w:val="21"/>
          <w:lang w:bidi="ar"/>
        </w:rPr>
        <w:t xml:space="preserve">5</w:t>
      </w:r>
      <w:r>
        <w:rPr>
          <w:rFonts w:ascii="宋体" w:hAnsi="宋体"/>
          <w:sz w:val="21"/>
          <w:szCs w:val="21"/>
          <w:lang w:bidi="ar"/>
        </w:rPr>
        <w:t xml:space="preserve">.</w:t>
      </w:r>
      <w:bookmarkStart w:id="141" w:name="OLE_LINK7"/>
      <w:r>
        <w:rPr>
          <w:rFonts w:hint="eastAsia" w:ascii="宋体" w:hAnsi="宋体"/>
          <w:sz w:val="21"/>
          <w:szCs w:val="21"/>
          <w:lang w:bidi="ar"/>
        </w:rPr>
        <w:t xml:space="preserve">如采购文件要求中标（</w:t>
      </w:r>
      <w:r>
        <w:rPr>
          <w:rFonts w:ascii="宋体" w:hAnsi="宋体"/>
          <w:sz w:val="21"/>
          <w:szCs w:val="21"/>
          <w:lang w:bidi="ar"/>
        </w:rPr>
        <w:t xml:space="preserve">成交</w:t>
      </w:r>
      <w:r>
        <w:rPr>
          <w:rFonts w:hint="eastAsia" w:ascii="宋体" w:hAnsi="宋体"/>
          <w:sz w:val="21"/>
          <w:szCs w:val="21"/>
          <w:lang w:bidi="ar"/>
        </w:rPr>
        <w:t xml:space="preserve">）</w:t>
      </w:r>
      <w:r>
        <w:rPr>
          <w:rFonts w:ascii="宋体" w:hAnsi="宋体"/>
          <w:sz w:val="21"/>
          <w:szCs w:val="21"/>
          <w:lang w:bidi="ar"/>
        </w:rPr>
        <w:t xml:space="preserve">供应商提交履约保证金的，供应商应当以支票、汇票、本票或者金融机构、担保机构出具的保函等非现金形式提交</w:t>
      </w:r>
      <w:bookmarkEnd w:id="141"/>
      <w:r>
        <w:rPr>
          <w:rFonts w:hint="eastAsia" w:ascii="宋体" w:hAnsi="宋体"/>
          <w:sz w:val="21"/>
          <w:szCs w:val="21"/>
          <w:lang w:bidi="ar"/>
        </w:rPr>
        <w:t xml:space="preserve">。按照《江苏省财政厅 国家金融监管总局江苏监管局 江苏省地</w:t>
      </w:r>
      <w:r>
        <w:rPr>
          <w:rFonts w:hint="eastAsia" w:ascii="宋体" w:hAnsi="宋体"/>
          <w:sz w:val="21"/>
          <w:szCs w:val="21"/>
          <w:lang w:bidi="ar"/>
        </w:rPr>
        <w:t xml:space="preserve">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left="0" w:firstLine="422"/>
        <w:spacing w:line="480" w:lineRule="exact"/>
        <w:widowControl w:val="off"/>
        <w:rPr>
          <w:rFonts w:ascii="宋体" w:hAnsi="宋体"/>
          <w:b/>
          <w:bCs/>
          <w:sz w:val="21"/>
          <w:szCs w:val="21"/>
        </w:rPr>
      </w:pPr>
      <w:r>
        <w:rPr>
          <w:rFonts w:ascii="宋体" w:hAnsi="宋体"/>
          <w:b/>
          <w:bCs/>
          <w:sz w:val="21"/>
          <w:szCs w:val="21"/>
        </w:rPr>
      </w:r>
      <w:r/>
    </w:p>
    <w:p>
      <w:pPr>
        <w:ind w:left="0" w:firstLine="422"/>
        <w:spacing w:line="480" w:lineRule="exact"/>
        <w:widowControl w:val="off"/>
        <w:rPr>
          <w:rFonts w:ascii="宋体" w:hAnsi="宋体"/>
          <w:sz w:val="21"/>
          <w:szCs w:val="21"/>
          <w:lang w:bidi="ar"/>
        </w:rPr>
      </w:pPr>
      <w:r>
        <w:rPr>
          <w:rFonts w:hint="eastAsia" w:ascii="宋体" w:hAnsi="宋体"/>
          <w:b/>
          <w:bCs/>
          <w:sz w:val="21"/>
          <w:szCs w:val="21"/>
        </w:rPr>
        <w:t xml:space="preserve">五、履约验收</w:t>
      </w:r>
      <w:r/>
    </w:p>
    <w:p>
      <w:pPr>
        <w:ind w:left="0" w:firstLine="420"/>
        <w:spacing w:line="480" w:lineRule="exact"/>
        <w:widowControl w:val="off"/>
        <w:rPr>
          <w:rFonts w:ascii="宋体" w:hAnsi="宋体"/>
          <w:sz w:val="21"/>
          <w:szCs w:val="21"/>
        </w:rPr>
      </w:pPr>
      <w:r>
        <w:rPr>
          <w:rFonts w:hint="eastAsia" w:ascii="宋体" w:hAnsi="宋体"/>
          <w:sz w:val="21"/>
          <w:szCs w:val="21"/>
        </w:rPr>
        <w:t xml:space="preserve">甲方将根据《江苏省财政厅关于印发&lt;江苏省政府采购履约验收管理办法&gt;的通知》（苏财规〔2024〕7号）相关要求，</w:t>
      </w:r>
      <w:r>
        <w:rPr>
          <w:rFonts w:ascii="宋体" w:hAnsi="宋体"/>
          <w:sz w:val="21"/>
          <w:szCs w:val="21"/>
        </w:rPr>
        <w:t xml:space="preserve">成立验收小组，负责采购项目履约验收具体工作。</w:t>
      </w:r>
      <w:r/>
    </w:p>
    <w:p>
      <w:pPr>
        <w:ind w:left="0" w:firstLine="420"/>
        <w:spacing w:line="480" w:lineRule="exact"/>
        <w:widowControl w:val="off"/>
        <w:rPr>
          <w:rFonts w:ascii="宋体" w:hAnsi="宋体"/>
          <w:sz w:val="21"/>
          <w:szCs w:val="21"/>
          <w:lang w:bidi="ar"/>
        </w:rPr>
      </w:pPr>
      <w:r>
        <w:rPr>
          <w:rFonts w:hint="eastAsia" w:ascii="宋体" w:hAnsi="宋体"/>
          <w:bCs/>
          <w:sz w:val="21"/>
          <w:szCs w:val="21"/>
        </w:rPr>
        <w:t xml:space="preserve">1</w:t>
      </w:r>
      <w:r>
        <w:rPr>
          <w:rFonts w:ascii="宋体" w:hAnsi="宋体"/>
          <w:bCs/>
          <w:sz w:val="21"/>
          <w:szCs w:val="21"/>
        </w:rPr>
        <w:t xml:space="preserve">.</w:t>
      </w:r>
      <w:r>
        <w:rPr>
          <w:rFonts w:hint="eastAsia" w:ascii="宋体" w:hAnsi="宋体"/>
          <w:bCs/>
          <w:sz w:val="21"/>
          <w:szCs w:val="21"/>
        </w:rPr>
        <w:t xml:space="preserve">验收组织方式：</w:t>
      </w:r>
      <w:r>
        <w:rPr>
          <w:rFonts w:ascii="Segoe UI Symbol" w:hAnsi="Segoe UI Symbol" w:cs="Segoe UI Symbol"/>
          <w:bCs/>
          <w:sz w:val="21"/>
          <w:szCs w:val="21"/>
        </w:rPr>
        <w:t xml:space="preserve">☑</w:t>
      </w:r>
      <w:r>
        <w:rPr>
          <w:rFonts w:hint="eastAsia" w:ascii="宋体" w:hAnsi="宋体"/>
          <w:bCs/>
          <w:sz w:val="21"/>
          <w:szCs w:val="21"/>
        </w:rPr>
        <w:t xml:space="preserve">验收小组验收 </w:t>
      </w:r>
      <w:r>
        <w:rPr>
          <w:rFonts w:ascii="宋体" w:hAnsi="宋体"/>
          <w:bCs/>
          <w:sz w:val="21"/>
          <w:szCs w:val="21"/>
        </w:rPr>
        <w:t xml:space="preserve"> </w:t>
      </w:r>
      <w:r/>
    </w:p>
    <w:p>
      <w:pPr>
        <w:ind w:left="0" w:firstLine="420"/>
        <w:spacing w:line="480" w:lineRule="exact"/>
        <w:rPr>
          <w:rFonts w:ascii="宋体" w:hAnsi="宋体"/>
          <w:bCs/>
          <w:sz w:val="21"/>
          <w:szCs w:val="21"/>
        </w:rPr>
      </w:pPr>
      <w:r>
        <w:rPr>
          <w:rFonts w:hint="eastAsia" w:ascii="宋体" w:hAnsi="宋体"/>
          <w:bCs/>
          <w:sz w:val="21"/>
          <w:szCs w:val="21"/>
        </w:rPr>
        <w:t xml:space="preserve">2</w:t>
      </w:r>
      <w:r>
        <w:rPr>
          <w:rFonts w:ascii="宋体" w:hAnsi="宋体"/>
          <w:bCs/>
          <w:sz w:val="21"/>
          <w:szCs w:val="21"/>
        </w:rPr>
        <w:t xml:space="preserve">.</w:t>
      </w:r>
      <w:r>
        <w:rPr>
          <w:rFonts w:hint="eastAsia" w:ascii="宋体" w:hAnsi="宋体"/>
          <w:bCs/>
          <w:sz w:val="21"/>
          <w:szCs w:val="21"/>
        </w:rPr>
        <w:t xml:space="preserve">验收的实施主体：</w:t>
      </w:r>
      <w:r>
        <w:rPr>
          <w:rFonts w:hint="eastAsia" w:ascii="宋体" w:hAnsi="宋体"/>
          <w:bCs/>
          <w:sz w:val="21"/>
          <w:szCs w:val="21"/>
          <w:u w:val="single"/>
        </w:rPr>
        <w:t xml:space="preserve"> </w:t>
      </w:r>
      <w:r>
        <w:rPr>
          <w:rFonts w:ascii="宋体" w:hAnsi="宋体"/>
          <w:bCs/>
          <w:sz w:val="21"/>
          <w:szCs w:val="21"/>
          <w:u w:val="single"/>
        </w:rPr>
        <w:t xml:space="preserve">  </w:t>
      </w:r>
      <w:r>
        <w:rPr>
          <w:rFonts w:hint="eastAsia" w:ascii="宋体" w:hAnsi="宋体"/>
          <w:bCs/>
          <w:sz w:val="21"/>
          <w:szCs w:val="21"/>
          <w:u w:val="single"/>
        </w:rPr>
        <w:t xml:space="preserve"> 甲方     </w:t>
      </w:r>
      <w:r/>
    </w:p>
    <w:p>
      <w:pPr>
        <w:ind w:left="0" w:firstLine="420"/>
        <w:spacing w:line="480" w:lineRule="exact"/>
        <w:rPr>
          <w:rFonts w:ascii="宋体" w:hAnsi="宋体"/>
          <w:bCs/>
          <w:sz w:val="21"/>
          <w:szCs w:val="21"/>
        </w:rPr>
      </w:pPr>
      <w:r>
        <w:rPr>
          <w:rFonts w:ascii="宋体" w:hAnsi="宋体"/>
          <w:bCs/>
          <w:sz w:val="21"/>
          <w:szCs w:val="21"/>
        </w:rPr>
        <w:t xml:space="preserve">3.</w:t>
      </w:r>
      <w:r>
        <w:rPr>
          <w:rFonts w:hint="eastAsia" w:ascii="宋体" w:hAnsi="宋体"/>
          <w:bCs/>
          <w:sz w:val="21"/>
          <w:szCs w:val="21"/>
        </w:rPr>
        <w:t xml:space="preserve">履约验收时间：</w:t>
      </w:r>
      <w:r>
        <w:rPr>
          <w:rFonts w:hint="eastAsia" w:ascii="宋体" w:hAnsi="宋体"/>
          <w:bCs/>
          <w:sz w:val="21"/>
          <w:szCs w:val="21"/>
          <w:u w:val="single"/>
        </w:rPr>
        <w:t xml:space="preserve">（供应商提出验收申请之日起</w:t>
      </w:r>
      <w:r>
        <w:rPr>
          <w:rFonts w:ascii="宋体" w:hAnsi="宋体"/>
          <w:bCs/>
          <w:sz w:val="21"/>
          <w:szCs w:val="21"/>
          <w:u w:val="single"/>
        </w:rPr>
        <w:t xml:space="preserve">15</w:t>
      </w:r>
      <w:r>
        <w:rPr>
          <w:rFonts w:hint="eastAsia" w:ascii="宋体" w:hAnsi="宋体"/>
          <w:bCs/>
          <w:sz w:val="21"/>
          <w:szCs w:val="21"/>
          <w:u w:val="single"/>
        </w:rPr>
        <w:t xml:space="preserve">日内组织验收） </w:t>
      </w:r>
      <w:r/>
    </w:p>
    <w:p>
      <w:pPr>
        <w:ind w:left="0" w:firstLine="420"/>
        <w:spacing w:line="480" w:lineRule="exact"/>
        <w:rPr>
          <w:rFonts w:ascii="宋体" w:hAnsi="宋体"/>
          <w:bCs/>
          <w:sz w:val="21"/>
          <w:szCs w:val="21"/>
        </w:rPr>
      </w:pPr>
      <w:r>
        <w:rPr>
          <w:rFonts w:ascii="宋体" w:hAnsi="宋体"/>
          <w:bCs/>
          <w:sz w:val="21"/>
          <w:szCs w:val="21"/>
        </w:rPr>
        <w:t xml:space="preserve">4.</w:t>
      </w:r>
      <w:r>
        <w:rPr>
          <w:rFonts w:hint="eastAsia" w:ascii="宋体" w:hAnsi="宋体"/>
          <w:bCs/>
          <w:sz w:val="21"/>
          <w:szCs w:val="21"/>
        </w:rPr>
        <w:t xml:space="preserve">履约验收方式：</w:t>
      </w:r>
      <w:r>
        <w:rPr>
          <w:rFonts w:ascii="Wingdings" w:hAnsi="Wingdings" w:eastAsia="Wingdings" w:cs="Wingdings"/>
          <w:sz w:val="21"/>
          <w:szCs w:val="21"/>
        </w:rPr>
        <w:t xml:space="preserve">¨</w:t>
      </w:r>
      <w:r>
        <w:rPr>
          <w:rFonts w:hint="eastAsia" w:ascii="宋体" w:hAnsi="宋体"/>
          <w:bCs/>
          <w:sz w:val="21"/>
          <w:szCs w:val="21"/>
        </w:rPr>
        <w:t xml:space="preserve">一次性验收         </w:t>
      </w:r>
      <w:r/>
    </w:p>
    <w:p>
      <w:pPr>
        <w:spacing w:line="480" w:lineRule="exact"/>
        <w:rPr>
          <w:rFonts w:ascii="宋体" w:hAnsi="宋体"/>
          <w:bCs/>
          <w:sz w:val="21"/>
          <w:szCs w:val="21"/>
        </w:rPr>
      </w:pPr>
      <w:r>
        <w:rPr>
          <w:rFonts w:hint="eastAsia" w:ascii="宋体" w:hAnsi="宋体"/>
          <w:bCs/>
          <w:sz w:val="21"/>
          <w:szCs w:val="21"/>
        </w:rPr>
        <w:t xml:space="preserve">         </w:t>
      </w:r>
      <w:r>
        <w:rPr>
          <w:rFonts w:ascii="宋体" w:hAnsi="宋体"/>
          <w:bCs/>
          <w:sz w:val="21"/>
          <w:szCs w:val="21"/>
        </w:rPr>
        <w:t xml:space="preserve"> </w:t>
      </w:r>
      <w:r>
        <w:rPr>
          <w:rFonts w:ascii="Segoe UI Symbol" w:hAnsi="Segoe UI Symbol" w:cs="Segoe UI Symbol"/>
          <w:bCs/>
          <w:sz w:val="21"/>
          <w:szCs w:val="21"/>
        </w:rPr>
        <w:t xml:space="preserve">☑</w:t>
      </w:r>
      <w:r>
        <w:rPr>
          <w:rFonts w:hint="eastAsia" w:ascii="宋体" w:hAnsi="宋体"/>
          <w:bCs/>
          <w:sz w:val="21"/>
          <w:szCs w:val="21"/>
        </w:rPr>
        <w:t xml:space="preserve">分期（段）验收：</w:t>
      </w:r>
      <w:r>
        <w:rPr>
          <w:rFonts w:hint="eastAsia" w:ascii="宋体" w:hAnsi="宋体"/>
          <w:bCs/>
          <w:sz w:val="21"/>
          <w:szCs w:val="21"/>
          <w:u w:val="single"/>
        </w:rPr>
        <w:t xml:space="preserve"> （应明确共分</w:t>
      </w:r>
      <w:r>
        <w:rPr>
          <w:rFonts w:ascii="宋体" w:hAnsi="宋体"/>
          <w:bCs/>
          <w:sz w:val="21"/>
          <w:szCs w:val="21"/>
          <w:u w:val="single"/>
        </w:rPr>
        <w:t xml:space="preserve">8</w:t>
      </w:r>
      <w:r>
        <w:rPr>
          <w:rFonts w:hint="eastAsia" w:ascii="宋体" w:hAnsi="宋体"/>
          <w:bCs/>
          <w:sz w:val="21"/>
          <w:szCs w:val="21"/>
          <w:u w:val="single"/>
        </w:rPr>
        <w:t xml:space="preserve">期（段），分期（段）</w:t>
      </w:r>
      <w:r>
        <w:rPr>
          <w:rFonts w:hint="eastAsia" w:ascii="宋体" w:hAnsi="宋体"/>
          <w:bCs/>
          <w:sz w:val="21"/>
          <w:szCs w:val="21"/>
          <w:u w:val="single"/>
          <w:lang w:val="en"/>
        </w:rPr>
        <w:t xml:space="preserve">验收的工作安排</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ascii="宋体" w:hAnsi="宋体"/>
          <w:bCs/>
          <w:sz w:val="21"/>
          <w:szCs w:val="21"/>
        </w:rPr>
        <w:t xml:space="preserve">5.</w:t>
      </w:r>
      <w:r>
        <w:rPr>
          <w:rFonts w:hint="eastAsia" w:ascii="宋体" w:hAnsi="宋体"/>
          <w:bCs/>
          <w:sz w:val="21"/>
          <w:szCs w:val="21"/>
        </w:rPr>
        <w:t xml:space="preserve">履约验收的内容：</w:t>
      </w:r>
      <w:r>
        <w:rPr>
          <w:rFonts w:hint="eastAsia" w:ascii="宋体" w:hAnsi="宋体"/>
          <w:bCs/>
          <w:sz w:val="21"/>
          <w:szCs w:val="21"/>
          <w:u w:val="single"/>
        </w:rPr>
        <w:t xml:space="preserve"> 包括但不限于组成合同文件所要求的服务内容或承诺，具体为本项目服务质量、服务进度、人员及设备配备情况、项目需求、服务承诺等         </w:t>
      </w:r>
      <w:r/>
    </w:p>
    <w:p>
      <w:pPr>
        <w:ind w:left="0" w:firstLine="420"/>
        <w:spacing w:line="480" w:lineRule="exact"/>
        <w:rPr>
          <w:rFonts w:ascii="宋体" w:hAnsi="宋体"/>
          <w:bCs/>
          <w:sz w:val="21"/>
          <w:szCs w:val="21"/>
          <w:u w:val="single"/>
        </w:rPr>
      </w:pPr>
      <w:r>
        <w:rPr>
          <w:rFonts w:hint="eastAsia" w:ascii="宋体" w:hAnsi="宋体"/>
          <w:bCs/>
          <w:sz w:val="21"/>
          <w:szCs w:val="21"/>
        </w:rPr>
        <w:t xml:space="preserve">6</w:t>
      </w:r>
      <w:r>
        <w:rPr>
          <w:rFonts w:ascii="宋体" w:hAnsi="宋体"/>
          <w:bCs/>
          <w:sz w:val="21"/>
          <w:szCs w:val="21"/>
        </w:rPr>
        <w:t xml:space="preserve">.</w:t>
      </w:r>
      <w:r>
        <w:rPr>
          <w:rFonts w:hint="eastAsia" w:ascii="宋体" w:hAnsi="宋体"/>
          <w:bCs/>
          <w:sz w:val="21"/>
          <w:szCs w:val="21"/>
        </w:rPr>
        <w:t xml:space="preserve">履约验收标准：</w:t>
      </w:r>
      <w:r>
        <w:rPr>
          <w:rFonts w:hint="eastAsia" w:ascii="宋体" w:hAnsi="宋体"/>
          <w:bCs/>
          <w:sz w:val="21"/>
          <w:szCs w:val="21"/>
          <w:u w:val="single"/>
        </w:rPr>
        <w:t xml:space="preserve">     </w:t>
      </w:r>
      <w:r>
        <w:rPr>
          <w:rFonts w:hint="eastAsia" w:ascii="宋体" w:hAnsi="宋体"/>
          <w:bCs/>
          <w:sz w:val="21"/>
          <w:szCs w:val="21"/>
          <w:u w:val="single"/>
        </w:rPr>
        <w:t xml:space="preserve">参见物业考核评分标准</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hint="eastAsia" w:ascii="宋体" w:hAnsi="宋体"/>
          <w:bCs/>
          <w:sz w:val="21"/>
          <w:szCs w:val="21"/>
        </w:rPr>
        <w:t xml:space="preserve">7</w:t>
      </w:r>
      <w:r>
        <w:rPr>
          <w:rFonts w:ascii="宋体" w:hAnsi="宋体"/>
          <w:bCs/>
          <w:sz w:val="21"/>
          <w:szCs w:val="21"/>
        </w:rPr>
        <w:t xml:space="preserve">.</w:t>
      </w:r>
      <w:r>
        <w:rPr>
          <w:rFonts w:hint="eastAsia" w:ascii="宋体" w:hAnsi="宋体"/>
          <w:bCs/>
          <w:sz w:val="21"/>
          <w:szCs w:val="21"/>
        </w:rPr>
        <w:t xml:space="preserve">履约验收其他事项：</w:t>
      </w:r>
      <w:r>
        <w:rPr>
          <w:rFonts w:hint="eastAsia" w:ascii="宋体" w:hAnsi="宋体"/>
          <w:bCs/>
          <w:sz w:val="21"/>
          <w:szCs w:val="21"/>
          <w:u w:val="single"/>
        </w:rPr>
        <w:t xml:space="preserve">     </w:t>
      </w:r>
      <w:r>
        <w:rPr>
          <w:rFonts w:hint="eastAsia" w:ascii="宋体" w:hAnsi="宋体"/>
          <w:bCs/>
          <w:sz w:val="21"/>
          <w:szCs w:val="21"/>
          <w:u w:val="single"/>
        </w:rPr>
        <w:t xml:space="preserve">无</w:t>
      </w:r>
      <w:r>
        <w:rPr>
          <w:rFonts w:hint="eastAsia" w:ascii="宋体" w:hAnsi="宋体"/>
          <w:bCs/>
          <w:sz w:val="21"/>
          <w:szCs w:val="21"/>
          <w:u w:val="single"/>
        </w:rPr>
        <w:t xml:space="preserve">       </w:t>
      </w:r>
      <w:r>
        <w:rPr>
          <w:rFonts w:ascii="宋体" w:hAnsi="宋体"/>
          <w:bCs/>
          <w:sz w:val="21"/>
          <w:szCs w:val="21"/>
          <w:u w:val="single"/>
        </w:rPr>
        <w:t xml:space="preserve">                    </w:t>
      </w:r>
      <w:r>
        <w:rPr>
          <w:rFonts w:hint="eastAsia" w:ascii="宋体" w:hAnsi="宋体"/>
          <w:bCs/>
          <w:sz w:val="21"/>
          <w:szCs w:val="21"/>
          <w:u w:val="single"/>
        </w:rPr>
        <w:t xml:space="preserve">   </w:t>
      </w:r>
      <w:r/>
    </w:p>
    <w:p>
      <w:pPr>
        <w:ind w:left="0" w:firstLine="422"/>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六、甲、乙双方权利及义务</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1.甲方权利及义务：</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（1）签署合同后，甲方应确定项目负责人（或项目联系人），负责与本合同有关的事务。甲方有权对乙方的履约行为进行检查，并及时确认乙方提交的事项。甲方应当配合乙方完成相关项目实施工作。</w:t>
      </w:r>
      <w:r/>
    </w:p>
    <w:p>
      <w:pPr>
        <w:ind w:left="0" w:firstLine="420"/>
        <w:spacing w:line="480" w:lineRule="exact"/>
        <w:widowControl w:val="off"/>
        <w:rPr>
          <w:rFonts w:ascii="宋体" w:hAnsi="宋体"/>
          <w:sz w:val="21"/>
          <w:szCs w:val="21"/>
        </w:rPr>
      </w:pPr>
      <w:r>
        <w:rPr>
          <w:rFonts w:hint="eastAsia" w:ascii="宋体" w:hAnsi="宋体"/>
          <w:sz w:val="21"/>
          <w:szCs w:val="21"/>
        </w:rPr>
        <w:t xml:space="preserve">（2）甲方有权要求乙方按时提交各阶段有关安排计划，并有权定期检查乙方提供服务的质量等内容。甲方有权督促乙方工作并要求乙方对不符合合同约定或相关法律规定的服务进行整改。</w:t>
      </w:r>
      <w:r/>
    </w:p>
    <w:p>
      <w:pPr>
        <w:ind w:left="0" w:firstLine="420"/>
        <w:spacing w:line="480" w:lineRule="exact"/>
        <w:widowControl w:val="off"/>
        <w:rPr>
          <w:rFonts w:ascii="宋体" w:hAnsi="宋体"/>
          <w:sz w:val="21"/>
          <w:szCs w:val="21"/>
        </w:rPr>
      </w:pPr>
      <w:r>
        <w:rPr>
          <w:rFonts w:hint="eastAsia" w:ascii="宋体" w:hAnsi="宋体"/>
          <w:sz w:val="21"/>
          <w:szCs w:val="21"/>
        </w:rPr>
        <w:t xml:space="preserve">（3）甲方应当按照合同约定及时组织验收。</w:t>
      </w:r>
      <w:r/>
    </w:p>
    <w:p>
      <w:pPr>
        <w:ind w:left="0" w:firstLine="420"/>
        <w:spacing w:line="480" w:lineRule="exact"/>
        <w:widowControl w:val="off"/>
        <w:rPr>
          <w:rFonts w:ascii="宋体" w:hAnsi="宋体"/>
          <w:sz w:val="21"/>
          <w:szCs w:val="21"/>
        </w:rPr>
      </w:pPr>
      <w:r>
        <w:rPr>
          <w:rFonts w:hint="eastAsia" w:ascii="宋体" w:hAnsi="宋体"/>
          <w:sz w:val="21"/>
          <w:szCs w:val="21"/>
        </w:rPr>
        <w:t xml:space="preserve">（4）甲方应当协助乙方进行本项目的相关协调工作及约定期限内提供相关资料以利于开展项目。</w:t>
      </w:r>
      <w:r/>
    </w:p>
    <w:p>
      <w:pPr>
        <w:ind w:left="0" w:firstLine="420"/>
        <w:spacing w:line="480" w:lineRule="exact"/>
        <w:widowControl w:val="off"/>
        <w:rPr>
          <w:rFonts w:ascii="宋体" w:hAnsi="宋体"/>
          <w:sz w:val="21"/>
          <w:szCs w:val="21"/>
        </w:rPr>
      </w:pPr>
      <w:r>
        <w:rPr>
          <w:rFonts w:hint="eastAsia" w:ascii="宋体" w:hAnsi="宋体"/>
          <w:sz w:val="21"/>
          <w:szCs w:val="21"/>
        </w:rPr>
        <w:t xml:space="preserve">（5）甲方应当根据合同约定及时向乙方支付合同价款，不得以内部人员变更、履行内部付款流程等为由，拒绝或迟延支付。</w:t>
      </w:r>
      <w:r/>
    </w:p>
    <w:p>
      <w:pPr>
        <w:ind w:left="0" w:firstLine="420"/>
        <w:spacing w:line="480" w:lineRule="exact"/>
        <w:widowControl w:val="off"/>
        <w:rPr>
          <w:rFonts w:ascii="宋体" w:hAnsi="宋体" w:cs="Times New Roman"/>
          <w:sz w:val="21"/>
          <w:szCs w:val="21"/>
        </w:rPr>
      </w:pPr>
      <w:r>
        <w:rPr>
          <w:rFonts w:hint="eastAsia" w:ascii="宋体" w:hAnsi="宋体" w:cs="Times New Roman"/>
          <w:sz w:val="21"/>
          <w:szCs w:val="21"/>
        </w:rPr>
        <w:t xml:space="preserve">（6）国家法律法规规定及合同约定应由甲方承担的其他义务和责任。</w:t>
      </w:r>
      <w:r/>
    </w:p>
    <w:p>
      <w:pPr>
        <w:ind w:left="0" w:firstLine="420"/>
        <w:jc w:val="left"/>
        <w:spacing w:line="480" w:lineRule="exact"/>
        <w:rPr>
          <w:rFonts w:ascii="宋体" w:hAnsi="宋体"/>
          <w:sz w:val="21"/>
          <w:szCs w:val="21"/>
        </w:rPr>
      </w:pPr>
      <w:r>
        <w:rPr>
          <w:rFonts w:hint="eastAsia" w:ascii="宋体" w:hAnsi="宋体"/>
          <w:sz w:val="21"/>
          <w:szCs w:val="21"/>
        </w:rPr>
        <w:t xml:space="preserve">2.乙方权利及义务：</w:t>
      </w:r>
      <w:r/>
    </w:p>
    <w:p>
      <w:pPr>
        <w:ind w:left="0" w:firstLine="420"/>
        <w:jc w:val="left"/>
        <w:spacing w:line="480" w:lineRule="exact"/>
        <w:rPr>
          <w:rFonts w:ascii="宋体" w:hAnsi="宋体"/>
          <w:sz w:val="21"/>
          <w:szCs w:val="21"/>
        </w:rPr>
      </w:pPr>
      <w:r>
        <w:rPr>
          <w:rFonts w:hint="eastAsia" w:ascii="宋体" w:hAnsi="宋体"/>
          <w:sz w:val="21"/>
          <w:szCs w:val="21"/>
        </w:rPr>
        <w:t xml:space="preserve">（1）</w:t>
      </w:r>
      <w:r>
        <w:rPr>
          <w:rFonts w:ascii="宋体" w:hAnsi="宋体"/>
          <w:sz w:val="21"/>
          <w:szCs w:val="21"/>
        </w:rPr>
        <w:t xml:space="preserve">签署合同后，乙方</w:t>
      </w:r>
      <w:r>
        <w:rPr>
          <w:rFonts w:hint="eastAsia" w:ascii="宋体" w:hAnsi="宋体"/>
          <w:sz w:val="21"/>
          <w:szCs w:val="21"/>
        </w:rPr>
        <w:t xml:space="preserve">应</w:t>
      </w:r>
      <w:r>
        <w:rPr>
          <w:rFonts w:ascii="宋体" w:hAnsi="宋体"/>
          <w:sz w:val="21"/>
          <w:szCs w:val="21"/>
        </w:rPr>
        <w:t xml:space="preserve">确定</w:t>
      </w:r>
      <w:r>
        <w:rPr>
          <w:rFonts w:hint="eastAsia" w:ascii="宋体" w:hAnsi="宋体"/>
          <w:sz w:val="21"/>
          <w:szCs w:val="21"/>
        </w:rPr>
        <w:t xml:space="preserve">项目负责人（或项目联系人）</w:t>
      </w:r>
      <w:r>
        <w:rPr>
          <w:rFonts w:ascii="宋体" w:hAnsi="宋体"/>
          <w:sz w:val="21"/>
          <w:szCs w:val="21"/>
        </w:rPr>
        <w:t xml:space="preserve">，负责与本合同有关的事务。</w:t>
      </w:r>
      <w:r/>
    </w:p>
    <w:p>
      <w:pPr>
        <w:ind w:left="0" w:firstLine="420"/>
        <w:jc w:val="left"/>
        <w:spacing w:line="480" w:lineRule="exact"/>
        <w:rPr>
          <w:rFonts w:ascii="宋体" w:hAnsi="宋体"/>
          <w:sz w:val="21"/>
          <w:szCs w:val="21"/>
        </w:rPr>
      </w:pPr>
      <w:r>
        <w:rPr>
          <w:rFonts w:hint="eastAsia" w:ascii="宋体" w:hAnsi="宋体"/>
          <w:sz w:val="21"/>
          <w:szCs w:val="21"/>
        </w:rPr>
        <w:t xml:space="preserve">（2）乙方负责完成本次采购要求的全部服务工作</w:t>
      </w:r>
      <w:r>
        <w:rPr>
          <w:rFonts w:ascii="宋体" w:hAnsi="宋体"/>
          <w:sz w:val="21"/>
          <w:szCs w:val="21"/>
        </w:rPr>
        <w:t xml:space="preserve">，</w:t>
      </w:r>
      <w:r>
        <w:rPr>
          <w:rFonts w:hint="eastAsia" w:ascii="宋体" w:hAnsi="宋体"/>
          <w:sz w:val="21"/>
          <w:szCs w:val="21"/>
        </w:rPr>
        <w:t xml:space="preserve">乙方应按招标（采购）文件以及合同约定的技术规范、标准进行实施，并保证按期、保质保量完成项目的实施工作，对提交的项目质量负责，配合甲方的履约检查及验收，并</w:t>
      </w:r>
      <w:r>
        <w:rPr>
          <w:rFonts w:ascii="宋体" w:hAnsi="宋体"/>
          <w:sz w:val="21"/>
          <w:szCs w:val="21"/>
        </w:rPr>
        <w:t xml:space="preserve">负责项目实施过程中的所有协调工作。</w:t>
      </w:r>
      <w:r/>
    </w:p>
    <w:p>
      <w:pPr>
        <w:ind w:left="0" w:firstLine="420"/>
        <w:jc w:val="left"/>
        <w:spacing w:line="480" w:lineRule="exact"/>
        <w:rPr>
          <w:rFonts w:ascii="宋体" w:hAnsi="宋体"/>
          <w:sz w:val="21"/>
          <w:szCs w:val="21"/>
        </w:rPr>
      </w:pPr>
      <w:r>
        <w:rPr>
          <w:rFonts w:hint="eastAsia" w:ascii="宋体" w:hAnsi="宋体"/>
          <w:sz w:val="21"/>
          <w:szCs w:val="21"/>
        </w:rPr>
        <w:t xml:space="preserve">（3）乙方有权根据合同约定向甲方收取合同价款。</w:t>
      </w:r>
      <w:r/>
    </w:p>
    <w:p>
      <w:pPr>
        <w:ind w:left="0" w:firstLine="422"/>
        <w:spacing w:line="360" w:lineRule="auto"/>
        <w:rPr>
          <w:rFonts w:ascii="宋体" w:hAnsi="宋体"/>
          <w:b/>
          <w:sz w:val="21"/>
          <w:szCs w:val="21"/>
        </w:rPr>
      </w:pPr>
      <w:r>
        <w:rPr>
          <w:rFonts w:hint="eastAsia" w:ascii="宋体" w:hAnsi="宋体"/>
          <w:b/>
          <w:sz w:val="21"/>
          <w:szCs w:val="21"/>
        </w:rPr>
        <w:t xml:space="preserve">（4）乙方在合同签订后一周内提供全部服务人员配置清单及（投标）响应文件中涉及的人员其他证明资料。若乙方在本项目中享受了《政府采购促进中小企业发展管理办法》规定的中小企业扶持政策，根据《政府采购促进中小企业发展管理办法》第四条第一款第（三）项之规定，还需提供乙方依照《中华人民共和国劳动合同法》与本项目全部服务人员订立的劳动合同。</w:t>
      </w:r>
      <w:r/>
    </w:p>
    <w:p>
      <w:pPr>
        <w:ind w:left="0" w:firstLine="420"/>
        <w:spacing w:line="360" w:lineRule="auto"/>
        <w:rPr>
          <w:rFonts w:ascii="宋体" w:hAnsi="宋体"/>
          <w:b/>
          <w:sz w:val="21"/>
          <w:szCs w:val="21"/>
        </w:rPr>
      </w:pP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）国家法律法规规定及合同约定应由乙方承担的其他义务和责任。</w:t>
      </w:r>
      <w:r/>
    </w:p>
    <w:p>
      <w:pPr>
        <w:ind w:left="400"/>
        <w:spacing w:line="480" w:lineRule="exact"/>
        <w:rPr>
          <w:rFonts w:ascii="宋体" w:hAnsi="宋体"/>
          <w:b/>
          <w:sz w:val="21"/>
          <w:szCs w:val="21"/>
        </w:rPr>
      </w:pPr>
      <w:r>
        <w:rPr>
          <w:rFonts w:ascii="宋体" w:hAnsi="宋体"/>
          <w:b/>
          <w:sz w:val="21"/>
          <w:szCs w:val="21"/>
        </w:rPr>
      </w:r>
      <w:r/>
    </w:p>
    <w:p>
      <w:pPr>
        <w:ind w:left="400"/>
        <w:spacing w:line="480" w:lineRule="exact"/>
        <w:rPr>
          <w:rFonts w:ascii="宋体" w:hAnsi="宋体"/>
          <w:b/>
          <w:sz w:val="21"/>
          <w:szCs w:val="21"/>
        </w:rPr>
      </w:pPr>
      <w:r>
        <w:rPr>
          <w:rFonts w:hint="eastAsia" w:ascii="宋体" w:hAnsi="宋体"/>
          <w:b/>
          <w:sz w:val="21"/>
          <w:szCs w:val="21"/>
        </w:rPr>
        <w:t xml:space="preserve">七、</w:t>
      </w:r>
      <w:r>
        <w:rPr>
          <w:rFonts w:ascii="宋体" w:hAnsi="宋体"/>
          <w:b/>
          <w:sz w:val="21"/>
          <w:szCs w:val="21"/>
        </w:rPr>
        <w:t xml:space="preserve">知识产权保护</w:t>
      </w:r>
      <w:r/>
    </w:p>
    <w:p>
      <w:pPr>
        <w:ind w:left="0" w:firstLine="420"/>
        <w:spacing w:line="480" w:lineRule="exact"/>
        <w:rPr>
          <w:rFonts w:ascii="宋体" w:hAnsi="宋体"/>
          <w:b/>
          <w:sz w:val="21"/>
          <w:szCs w:val="21"/>
        </w:rPr>
      </w:pPr>
      <w:r>
        <w:rPr>
          <w:rFonts w:hint="eastAsia" w:ascii="宋体" w:hAnsi="宋体"/>
          <w:bCs/>
          <w:sz w:val="21"/>
          <w:szCs w:val="21"/>
        </w:rPr>
        <w:t xml:space="preserve">乙方为提供服务所使用或交付的相关产品应当享有知识产权或经权利人合法授权，保证没有侵犯任何第三人的知识产权等权利。</w:t>
      </w:r>
      <w:r>
        <w:rPr>
          <w:rFonts w:ascii="宋体" w:hAnsi="宋体"/>
          <w:bCs/>
          <w:sz w:val="21"/>
          <w:szCs w:val="21"/>
        </w:rPr>
        <w:t xml:space="preserve">本条款所称知识产权，包括但不限于专利、商标、著作权、商业秘密、外观设计、软件著作权、集成电路布图设计、开源代码相关权利及其他依法受保护的知识产权</w:t>
      </w:r>
      <w:r>
        <w:rPr>
          <w:rFonts w:hint="eastAsia" w:ascii="宋体" w:hAnsi="宋体"/>
          <w:bCs/>
          <w:sz w:val="21"/>
          <w:szCs w:val="21"/>
        </w:rPr>
        <w:t xml:space="preserve">。</w:t>
      </w:r>
      <w:r/>
    </w:p>
    <w:p>
      <w:pPr>
        <w:ind w:left="0" w:firstLine="420"/>
        <w:spacing w:line="480" w:lineRule="exact"/>
        <w:rPr>
          <w:rFonts w:ascii="宋体" w:hAnsi="宋体"/>
          <w:b/>
          <w:sz w:val="21"/>
          <w:szCs w:val="21"/>
        </w:rPr>
      </w:pPr>
      <w:r>
        <w:rPr>
          <w:rFonts w:hint="eastAsia" w:ascii="宋体" w:hAnsi="宋体"/>
          <w:bCs/>
          <w:sz w:val="21"/>
          <w:szCs w:val="21"/>
        </w:rPr>
        <w:t xml:space="preserve">因违反前述约定对第三人构成侵权的，应当由乙方向第三人承担法律责任；甲方依法向第三人赔偿后，有权向乙方追偿。甲方有其他损失的，乙方应当赔偿。</w:t>
      </w:r>
      <w:r/>
    </w:p>
    <w:p>
      <w:pPr>
        <w:ind w:left="420"/>
        <w:spacing w:line="480" w:lineRule="exact"/>
        <w:rPr>
          <w:rFonts w:ascii="宋体" w:hAnsi="宋体" w:cs="Times New Roman"/>
          <w:b/>
          <w:sz w:val="21"/>
          <w:szCs w:val="21"/>
          <w:lang w:eastAsia="zh"/>
        </w:rPr>
      </w:pPr>
      <w:r>
        <w:rPr>
          <w:rFonts w:ascii="宋体" w:hAnsi="宋体" w:cs="Times New Roman"/>
          <w:b/>
          <w:sz w:val="21"/>
          <w:szCs w:val="21"/>
          <w:lang w:eastAsia="zh"/>
        </w:rPr>
      </w:r>
      <w:r/>
    </w:p>
    <w:p>
      <w:pPr>
        <w:ind w:left="420"/>
        <w:spacing w:line="480" w:lineRule="exact"/>
        <w:rPr>
          <w:rFonts w:ascii="宋体" w:hAnsi="宋体" w:cs="Times New Roman"/>
          <w:b/>
          <w:sz w:val="21"/>
          <w:szCs w:val="21"/>
        </w:rPr>
      </w:pPr>
      <w:r>
        <w:rPr>
          <w:rFonts w:hint="eastAsia" w:ascii="宋体" w:hAnsi="宋体" w:cs="Times New Roman"/>
          <w:b/>
          <w:sz w:val="21"/>
          <w:szCs w:val="21"/>
        </w:rPr>
        <w:t xml:space="preserve">八</w:t>
      </w:r>
      <w:r>
        <w:rPr>
          <w:rFonts w:hint="eastAsia" w:ascii="宋体" w:hAnsi="宋体" w:cs="Times New Roman"/>
          <w:b/>
          <w:sz w:val="21"/>
          <w:szCs w:val="21"/>
          <w:lang w:eastAsia="zh"/>
        </w:rPr>
        <w:t xml:space="preserve">、</w:t>
      </w:r>
      <w:r>
        <w:rPr>
          <w:rFonts w:ascii="宋体" w:hAnsi="宋体" w:cs="Times New Roman"/>
          <w:b/>
          <w:sz w:val="21"/>
          <w:szCs w:val="21"/>
        </w:rPr>
        <w:t xml:space="preserve">保密义务</w:t>
      </w:r>
      <w:r/>
    </w:p>
    <w:p>
      <w:pPr>
        <w:ind w:left="0" w:firstLine="420"/>
        <w:jc w:val="left"/>
        <w:spacing w:line="480" w:lineRule="exact"/>
        <w:rPr>
          <w:rFonts w:ascii="宋体" w:hAnsi="宋体" w:cs="Times New Roman"/>
          <w:sz w:val="21"/>
          <w:szCs w:val="21"/>
        </w:rPr>
      </w:pPr>
      <w:r>
        <w:rPr>
          <w:rFonts w:hint="eastAsia" w:ascii="宋体" w:hAnsi="宋体"/>
          <w:sz w:val="21"/>
          <w:szCs w:val="21"/>
        </w:rPr>
        <w:t xml:space="preserve">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w:t>
      </w:r>
      <w:r/>
    </w:p>
    <w:p>
      <w:pPr>
        <w:ind w:left="0" w:firstLine="422"/>
        <w:spacing w:line="480" w:lineRule="exact"/>
        <w:rPr>
          <w:rFonts w:ascii="宋体" w:hAnsi="宋体"/>
          <w:b/>
          <w:sz w:val="21"/>
          <w:szCs w:val="21"/>
        </w:rPr>
      </w:pPr>
      <w:r>
        <w:rPr>
          <w:rFonts w:ascii="宋体" w:hAnsi="宋体"/>
          <w:b/>
          <w:sz w:val="21"/>
          <w:szCs w:val="21"/>
        </w:rPr>
      </w:r>
      <w:r/>
    </w:p>
    <w:p>
      <w:pPr>
        <w:ind w:left="0" w:firstLine="422"/>
        <w:spacing w:line="480" w:lineRule="exact"/>
        <w:rPr>
          <w:rFonts w:ascii="宋体" w:hAnsi="宋体"/>
          <w:b/>
          <w:sz w:val="21"/>
          <w:szCs w:val="21"/>
        </w:rPr>
      </w:pPr>
      <w:r>
        <w:rPr>
          <w:rFonts w:hint="eastAsia" w:ascii="宋体" w:hAnsi="宋体"/>
          <w:b/>
          <w:sz w:val="21"/>
          <w:szCs w:val="21"/>
        </w:rPr>
        <w:t xml:space="preserve">九、违约责任</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1.甲方违约责任：</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在合同生效后，甲方</w:t>
      </w:r>
      <w:r>
        <w:rPr>
          <w:rFonts w:hint="eastAsia" w:ascii="宋体" w:hAnsi="宋体"/>
          <w:sz w:val="21"/>
          <w:szCs w:val="21"/>
        </w:rPr>
        <w:t xml:space="preserve">无故</w:t>
      </w:r>
      <w:r>
        <w:rPr>
          <w:rFonts w:ascii="宋体" w:hAnsi="宋体"/>
          <w:sz w:val="21"/>
          <w:szCs w:val="21"/>
        </w:rPr>
        <w:t xml:space="preserve">要求解除合同的，应向乙方偿付合同总价款5%的违约金，违约金不足以补偿损失的，乙方有权要求甲方补足。</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甲方逾期付款的应按照逾期付款金额的每天万分之四支付逾期付款违约金</w:t>
      </w:r>
      <w:r>
        <w:rPr>
          <w:rFonts w:hint="eastAsia" w:ascii="宋体" w:hAnsi="宋体"/>
          <w:sz w:val="21"/>
          <w:szCs w:val="21"/>
        </w:rPr>
        <w:t xml:space="preserve">，总额不超总价款的5%</w:t>
      </w:r>
      <w:r>
        <w:rPr>
          <w:rFonts w:ascii="宋体" w:hAnsi="宋体"/>
          <w:sz w:val="21"/>
          <w:szCs w:val="21"/>
        </w:rPr>
        <w:t xml:space="preserve">。</w:t>
      </w:r>
      <w:r/>
    </w:p>
    <w:p>
      <w:pPr>
        <w:ind w:left="0" w:firstLine="420"/>
        <w:spacing w:line="480" w:lineRule="exact"/>
        <w:widowControl w:val="off"/>
        <w:rPr>
          <w:rFonts w:ascii="宋体" w:hAnsi="宋体"/>
          <w:sz w:val="21"/>
          <w:szCs w:val="21"/>
        </w:rPr>
      </w:pPr>
      <w:r>
        <w:rPr>
          <w:rFonts w:hint="eastAsia" w:ascii="宋体" w:hAnsi="宋体"/>
          <w:sz w:val="21"/>
          <w:szCs w:val="21"/>
        </w:rPr>
        <w:t xml:space="preserve">2.乙方的违约责任：</w:t>
      </w:r>
      <w:r/>
    </w:p>
    <w:p>
      <w:pPr>
        <w:ind w:left="0" w:firstLine="420"/>
        <w:spacing w:line="480" w:lineRule="exact"/>
        <w:widowControl w:val="off"/>
        <w:rPr>
          <w:rFonts w:ascii="宋体" w:hAnsi="宋体"/>
          <w:sz w:val="21"/>
          <w:szCs w:val="21"/>
        </w:rPr>
      </w:pPr>
      <w:r>
        <w:rPr>
          <w:rFonts w:hint="eastAsia" w:ascii="宋体" w:hAnsi="宋体"/>
          <w:sz w:val="21"/>
          <w:szCs w:val="21"/>
        </w:rPr>
        <w:t xml:space="preserve">（1）在合同生效后，乙方无故要求解除合同的，应向甲方偿付合同总价款5%的违约金，违约金不足以补偿损失的，甲方有权要求乙方补足。</w:t>
      </w:r>
      <w:r/>
    </w:p>
    <w:p>
      <w:pPr>
        <w:ind w:left="0" w:firstLine="420"/>
        <w:spacing w:line="480" w:lineRule="exact"/>
        <w:widowControl w:val="off"/>
        <w:rPr>
          <w:rFonts w:ascii="宋体" w:hAnsi="宋体"/>
          <w:sz w:val="21"/>
          <w:szCs w:val="21"/>
        </w:rPr>
      </w:pPr>
      <w:r>
        <w:rPr>
          <w:rFonts w:hint="eastAsia" w:ascii="宋体" w:hAnsi="宋体"/>
          <w:sz w:val="21"/>
          <w:szCs w:val="21"/>
        </w:rPr>
        <w:t xml:space="preserve">（2）乙方未按合同规定的质量要求提供服务，不能完成合同时，甲方有权解除合同，乙方向甲方偿付合同总价款5%的违约金，违约金不足以补偿损失的甲方有权要求乙方补足。</w:t>
      </w:r>
      <w:r/>
    </w:p>
    <w:p>
      <w:pPr>
        <w:ind w:left="0" w:firstLine="420"/>
        <w:spacing w:line="480" w:lineRule="exact"/>
        <w:widowControl w:val="off"/>
        <w:rPr>
          <w:rFonts w:ascii="宋体" w:hAnsi="宋体"/>
          <w:sz w:val="21"/>
          <w:szCs w:val="21"/>
        </w:rPr>
      </w:pPr>
      <w:r>
        <w:rPr>
          <w:rFonts w:hint="eastAsia" w:ascii="宋体" w:hAnsi="宋体"/>
          <w:sz w:val="21"/>
          <w:szCs w:val="21"/>
        </w:rPr>
        <w:t xml:space="preserve">（3）乙方必须自己完成合同内容，不得自行分包，否则，甲方有权按乙方不能完成合同处理。</w:t>
      </w:r>
      <w:r/>
    </w:p>
    <w:p>
      <w:pPr>
        <w:ind w:left="0" w:firstLine="420"/>
        <w:spacing w:line="480" w:lineRule="exact"/>
        <w:widowControl w:val="off"/>
        <w:rPr>
          <w:rFonts w:ascii="宋体" w:hAnsi="宋体"/>
          <w:sz w:val="21"/>
          <w:szCs w:val="21"/>
        </w:rPr>
      </w:pPr>
      <w:r>
        <w:rPr>
          <w:rFonts w:hint="eastAsia" w:ascii="宋体" w:hAnsi="宋体"/>
          <w:sz w:val="21"/>
          <w:szCs w:val="21"/>
        </w:rPr>
        <w:t xml:space="preserve">（4）乙方应执行国家有关规定（如苏州最低工资标准和其他规定），负责乙方员工的生病、事故、伤残、死亡和劳务纠纷，甲方不承担任何相关责任。</w:t>
      </w:r>
      <w:r/>
    </w:p>
    <w:p>
      <w:pPr>
        <w:ind w:left="0" w:firstLine="420"/>
        <w:spacing w:line="480" w:lineRule="exact"/>
        <w:widowControl w:val="off"/>
        <w:rPr>
          <w:rFonts w:ascii="宋体" w:hAnsi="宋体"/>
          <w:sz w:val="21"/>
          <w:szCs w:val="21"/>
        </w:rPr>
      </w:pPr>
      <w:r>
        <w:rPr>
          <w:rFonts w:hint="eastAsia" w:ascii="宋体" w:hAnsi="宋体"/>
          <w:sz w:val="21"/>
          <w:szCs w:val="21"/>
        </w:rPr>
        <w:t xml:space="preserve">（5）乙方负有对自己员工的安全责任，甲方不承担任何相关责任。</w:t>
      </w:r>
      <w:r/>
    </w:p>
    <w:p>
      <w:pPr>
        <w:ind w:left="0" w:firstLine="422"/>
        <w:spacing w:line="480" w:lineRule="exact"/>
        <w:rPr>
          <w:rFonts w:ascii="宋体" w:hAnsi="宋体" w:cs="Times New Roman"/>
          <w:b/>
          <w:sz w:val="21"/>
          <w:szCs w:val="21"/>
        </w:rPr>
      </w:pPr>
      <w:r>
        <w:rPr>
          <w:rFonts w:ascii="宋体" w:hAnsi="宋体" w:cs="Times New Roman"/>
          <w:b/>
          <w:sz w:val="21"/>
          <w:szCs w:val="21"/>
        </w:rPr>
      </w:r>
      <w:r/>
    </w:p>
    <w:p>
      <w:pPr>
        <w:ind w:left="0" w:firstLine="422"/>
        <w:spacing w:line="480" w:lineRule="exact"/>
        <w:rPr>
          <w:rFonts w:ascii="宋体" w:hAnsi="宋体" w:cs="Times New Roman"/>
          <w:b/>
          <w:sz w:val="21"/>
          <w:szCs w:val="21"/>
        </w:rPr>
      </w:pPr>
      <w:r>
        <w:rPr>
          <w:rFonts w:hint="eastAsia" w:ascii="宋体" w:hAnsi="宋体" w:cs="Times New Roman"/>
          <w:b/>
          <w:sz w:val="21"/>
          <w:szCs w:val="21"/>
        </w:rPr>
        <w:t xml:space="preserve">十、不可抗力</w:t>
      </w:r>
      <w:r/>
    </w:p>
    <w:p>
      <w:pPr>
        <w:ind w:left="0" w:firstLine="420"/>
        <w:spacing w:line="480" w:lineRule="exact"/>
        <w:widowControl w:val="off"/>
        <w:rPr>
          <w:rFonts w:ascii="宋体" w:hAnsi="宋体"/>
          <w:sz w:val="21"/>
          <w:szCs w:val="21"/>
        </w:rPr>
      </w:pPr>
      <w:r>
        <w:rPr>
          <w:rFonts w:hint="eastAsia" w:ascii="宋体" w:hAnsi="宋体"/>
          <w:sz w:val="21"/>
          <w:szCs w:val="21"/>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ind w:left="0" w:firstLine="420"/>
        <w:spacing w:line="480" w:lineRule="exact"/>
        <w:widowControl w:val="off"/>
        <w:rPr>
          <w:rFonts w:ascii="宋体" w:hAnsi="宋体"/>
          <w:sz w:val="21"/>
          <w:szCs w:val="21"/>
        </w:rPr>
      </w:pPr>
      <w:r>
        <w:rPr>
          <w:rFonts w:hint="eastAsia" w:ascii="宋体" w:hAnsi="宋体"/>
          <w:sz w:val="21"/>
          <w:szCs w:val="21"/>
        </w:rPr>
        <w:t xml:space="preserve">2.本条所述的“不可抗力”系指那些双方无法控制，不可预见的事件，但不包括双方的违约或疏忽。这些事件包括但不限于：战争、严重火灾、洪水、台风、地震以及其它双方商定的事件。 </w:t>
      </w:r>
      <w:r/>
    </w:p>
    <w:p>
      <w:pPr>
        <w:ind w:left="0" w:firstLine="420"/>
        <w:spacing w:line="480" w:lineRule="exact"/>
        <w:widowControl w:val="off"/>
        <w:rPr>
          <w:rFonts w:ascii="宋体" w:hAnsi="宋体"/>
          <w:sz w:val="21"/>
          <w:szCs w:val="21"/>
        </w:rPr>
      </w:pPr>
      <w:r>
        <w:rPr>
          <w:rFonts w:hint="eastAsia" w:ascii="宋体" w:hAnsi="宋体"/>
          <w:sz w:val="21"/>
          <w:szCs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ind w:left="0"/>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十一、合同变更、中止与终止</w:t>
      </w:r>
      <w:r/>
    </w:p>
    <w:p>
      <w:pPr>
        <w:ind w:left="0" w:firstLine="420"/>
        <w:spacing w:line="480" w:lineRule="exact"/>
        <w:widowControl w:val="off"/>
        <w:rPr>
          <w:rFonts w:ascii="宋体" w:hAnsi="宋体"/>
          <w:b/>
          <w:sz w:val="21"/>
          <w:szCs w:val="21"/>
        </w:rPr>
      </w:pPr>
      <w:r>
        <w:rPr>
          <w:rFonts w:ascii="宋体" w:hAnsi="宋体"/>
          <w:sz w:val="21"/>
          <w:szCs w:val="21"/>
        </w:rPr>
        <w:t xml:space="preserve">1.</w:t>
      </w:r>
      <w:r>
        <w:rPr>
          <w:rFonts w:hint="eastAsia" w:ascii="宋体" w:hAnsi="宋体"/>
          <w:sz w:val="21"/>
          <w:szCs w:val="21"/>
        </w:rPr>
        <w:t xml:space="preserve">合同的变更</w:t>
      </w:r>
      <w:r/>
    </w:p>
    <w:p>
      <w:pPr>
        <w:ind w:left="0" w:firstLine="420"/>
        <w:spacing w:line="480" w:lineRule="exact"/>
        <w:widowControl w:val="off"/>
        <w:rPr>
          <w:rFonts w:ascii="宋体" w:hAnsi="宋体"/>
          <w:b/>
          <w:sz w:val="21"/>
          <w:szCs w:val="21"/>
        </w:rPr>
      </w:pPr>
      <w:r>
        <w:rPr>
          <w:rFonts w:hint="eastAsia" w:ascii="宋体" w:hAnsi="宋体"/>
          <w:sz w:val="21"/>
          <w:szCs w:val="21"/>
        </w:rPr>
        <w:t xml:space="preserve">政府采购合同履行中，在不改变合同其他条款的前提下，甲方可以在合同价款10%的范围内追加与合同标的相同的服务，并就此与乙方协商一致后签订补充协议。</w:t>
      </w:r>
      <w:r/>
    </w:p>
    <w:p>
      <w:pPr>
        <w:ind w:left="0" w:firstLine="420"/>
        <w:spacing w:line="480" w:lineRule="exact"/>
        <w:widowControl w:val="off"/>
        <w:rPr>
          <w:rFonts w:ascii="宋体" w:hAnsi="宋体"/>
          <w:b/>
          <w:sz w:val="21"/>
          <w:szCs w:val="21"/>
        </w:rPr>
      </w:pPr>
      <w:r>
        <w:rPr>
          <w:rFonts w:ascii="宋体" w:hAnsi="宋体"/>
          <w:sz w:val="21"/>
          <w:szCs w:val="21"/>
        </w:rPr>
        <w:t xml:space="preserve">2.</w:t>
      </w:r>
      <w:r>
        <w:rPr>
          <w:rFonts w:hint="eastAsia" w:ascii="宋体" w:hAnsi="宋体"/>
          <w:sz w:val="21"/>
          <w:szCs w:val="21"/>
        </w:rPr>
        <w:t xml:space="preserve">合同的中止</w:t>
      </w:r>
      <w:r/>
    </w:p>
    <w:p>
      <w:pPr>
        <w:ind w:left="0" w:firstLine="420"/>
        <w:spacing w:line="480" w:lineRule="exact"/>
        <w:widowControl w:val="off"/>
        <w:rPr>
          <w:rFonts w:ascii="宋体" w:hAnsi="宋体"/>
          <w:b/>
          <w:sz w:val="21"/>
          <w:szCs w:val="21"/>
        </w:rPr>
      </w:pPr>
      <w:r>
        <w:rPr>
          <w:rFonts w:hint="eastAsia" w:ascii="宋体" w:hAnsi="宋体"/>
          <w:sz w:val="21"/>
          <w:szCs w:val="21"/>
        </w:rPr>
        <w:t xml:space="preserve">（1）</w:t>
      </w:r>
      <w:r>
        <w:rPr>
          <w:rFonts w:hint="eastAsia" w:ascii="宋体" w:hAnsi="宋体"/>
          <w:sz w:val="21"/>
          <w:szCs w:val="21"/>
        </w:rPr>
        <w:t xml:space="preserve">合同履行过程中因供应商就采购文件、采购过程或结果提起投诉的，甲方认为有必要的，可以中止合同的履行。</w:t>
      </w:r>
      <w:r/>
    </w:p>
    <w:p>
      <w:pPr>
        <w:ind w:left="0" w:firstLine="420"/>
        <w:spacing w:line="480" w:lineRule="exact"/>
        <w:widowControl w:val="off"/>
        <w:rPr>
          <w:rFonts w:ascii="宋体" w:hAnsi="宋体"/>
          <w:b/>
          <w:sz w:val="21"/>
          <w:szCs w:val="21"/>
        </w:rPr>
      </w:pP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w:t>
      </w:r>
      <w:r>
        <w:rPr>
          <w:rFonts w:hint="eastAsia" w:ascii="宋体" w:hAnsi="宋体"/>
          <w:sz w:val="21"/>
          <w:szCs w:val="21"/>
        </w:rPr>
        <w:t xml:space="preserve">合同履行过程中，如果乙方出现以下情形之一的：</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1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①</w:t>
      </w:r>
      <w:r>
        <w:rPr>
          <w:rFonts w:ascii="宋体" w:hAnsi="宋体"/>
          <w:sz w:val="21"/>
          <w:szCs w:val="21"/>
        </w:rPr>
        <w:fldChar w:fldCharType="end"/>
      </w:r>
      <w:r>
        <w:rPr>
          <w:rFonts w:hint="eastAsia" w:ascii="宋体" w:hAnsi="宋体"/>
          <w:sz w:val="21"/>
          <w:szCs w:val="21"/>
        </w:rPr>
        <w:t xml:space="preserve">经营状况严重恶化；</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2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②</w:t>
      </w:r>
      <w:r>
        <w:rPr>
          <w:rFonts w:ascii="宋体" w:hAnsi="宋体"/>
          <w:sz w:val="21"/>
          <w:szCs w:val="21"/>
        </w:rPr>
        <w:fldChar w:fldCharType="end"/>
      </w:r>
      <w:r>
        <w:rPr>
          <w:rFonts w:hint="eastAsia" w:ascii="宋体" w:hAnsi="宋体"/>
          <w:sz w:val="21"/>
          <w:szCs w:val="21"/>
        </w:rPr>
        <w:t xml:space="preserve">转移财产、抽逃资金，以逃避债务；</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3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③</w:t>
      </w:r>
      <w:r>
        <w:rPr>
          <w:rFonts w:ascii="宋体" w:hAnsi="宋体"/>
          <w:sz w:val="21"/>
          <w:szCs w:val="21"/>
        </w:rPr>
        <w:fldChar w:fldCharType="end"/>
      </w:r>
      <w:r>
        <w:rPr>
          <w:rFonts w:hint="eastAsia" w:ascii="宋体" w:hAnsi="宋体"/>
          <w:sz w:val="21"/>
          <w:szCs w:val="21"/>
        </w:rPr>
        <w:t xml:space="preserve">丧失商业信誉；</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4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④</w:t>
      </w:r>
      <w:r>
        <w:rPr>
          <w:rFonts w:ascii="宋体" w:hAnsi="宋体"/>
          <w:sz w:val="21"/>
          <w:szCs w:val="21"/>
        </w:rPr>
        <w:fldChar w:fldCharType="end"/>
      </w:r>
      <w:r>
        <w:rPr>
          <w:rFonts w:hint="eastAsia" w:ascii="宋体" w:hAnsi="宋体"/>
          <w:sz w:val="21"/>
          <w:szCs w:val="21"/>
        </w:rPr>
        <w:t xml:space="preserve">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w:t>
      </w:r>
      <w:r>
        <w:rPr>
          <w:rFonts w:hint="eastAsia" w:ascii="宋体" w:hAnsi="宋体"/>
          <w:sz w:val="21"/>
          <w:szCs w:val="21"/>
        </w:rPr>
        <w:t xml:space="preserve">方有权解除合同并要求乙方承担由此给甲方造成的损失。</w:t>
      </w:r>
      <w:r/>
    </w:p>
    <w:p>
      <w:pPr>
        <w:ind w:left="0" w:firstLine="420"/>
        <w:spacing w:line="480" w:lineRule="exact"/>
        <w:rPr>
          <w:rFonts w:ascii="宋体" w:hAnsi="宋体"/>
          <w:sz w:val="21"/>
          <w:szCs w:val="21"/>
        </w:rPr>
      </w:pPr>
      <w:r>
        <w:rPr>
          <w:rFonts w:hint="eastAsia" w:ascii="宋体" w:hAnsi="宋体" w:eastAsia="华文楷体" w:cs="华文楷体"/>
          <w:sz w:val="21"/>
          <w:szCs w:val="21"/>
        </w:rPr>
        <w:t xml:space="preserve">（</w:t>
      </w:r>
      <w:r>
        <w:rPr>
          <w:rFonts w:ascii="宋体" w:hAnsi="宋体" w:eastAsia="华文楷体" w:cs="华文楷体"/>
          <w:sz w:val="21"/>
          <w:szCs w:val="21"/>
        </w:rPr>
        <w:t xml:space="preserve">3</w:t>
      </w:r>
      <w:r>
        <w:rPr>
          <w:rFonts w:hint="eastAsia" w:ascii="宋体" w:hAnsi="宋体" w:eastAsia="华文楷体" w:cs="华文楷体"/>
          <w:sz w:val="21"/>
          <w:szCs w:val="21"/>
        </w:rPr>
        <w:t xml:space="preserve">）</w:t>
      </w:r>
      <w:r>
        <w:rPr>
          <w:rFonts w:ascii="宋体" w:hAnsi="宋体"/>
          <w:sz w:val="21"/>
          <w:szCs w:val="21"/>
        </w:rPr>
        <w:t xml:space="preserve">乙方分立、合并或者变更住所的，应当及时以书面形式告知甲方。乙方没有及时告知甲方，致使合同履行发生困难的，甲方可以中止合同履行并要求乙方承担由此给甲方造成的损失。</w:t>
      </w:r>
      <w:r/>
    </w:p>
    <w:p>
      <w:pPr>
        <w:ind w:left="0" w:firstLine="420"/>
        <w:spacing w:line="480" w:lineRule="exact"/>
        <w:rPr>
          <w:rFonts w:ascii="宋体" w:hAnsi="宋体"/>
          <w:sz w:val="21"/>
          <w:szCs w:val="21"/>
        </w:rPr>
      </w:pPr>
      <w:r>
        <w:rPr>
          <w:rFonts w:hint="eastAsia" w:ascii="宋体" w:hAnsi="宋体" w:eastAsia="华文楷体" w:cs="华文楷体"/>
          <w:sz w:val="21"/>
          <w:szCs w:val="21"/>
        </w:rPr>
        <w:t xml:space="preserve">（</w:t>
      </w:r>
      <w:r>
        <w:rPr>
          <w:rFonts w:hint="eastAsia" w:ascii="宋体" w:hAnsi="宋体" w:eastAsia="华文楷体" w:cs="华文楷体"/>
          <w:sz w:val="21"/>
          <w:szCs w:val="21"/>
        </w:rPr>
        <w:t xml:space="preserve">4</w:t>
      </w:r>
      <w:r>
        <w:rPr>
          <w:rFonts w:hint="eastAsia" w:ascii="宋体" w:hAnsi="宋体" w:eastAsia="华文楷体" w:cs="华文楷体"/>
          <w:sz w:val="21"/>
          <w:szCs w:val="21"/>
        </w:rPr>
        <w:t xml:space="preserve">）</w:t>
      </w:r>
      <w:r>
        <w:rPr>
          <w:rFonts w:hint="eastAsia" w:ascii="宋体" w:hAnsi="宋体"/>
          <w:sz w:val="21"/>
          <w:szCs w:val="21"/>
        </w:rPr>
        <w:t xml:space="preserve">甲方不得以行政区划调整、政府换届、机构或者职能调整以及相关责任人更替为由中止合同。</w:t>
      </w:r>
      <w:r/>
    </w:p>
    <w:p>
      <w:pPr>
        <w:ind w:left="0" w:firstLine="420"/>
        <w:spacing w:line="480" w:lineRule="exact"/>
        <w:rPr>
          <w:rFonts w:ascii="宋体" w:hAnsi="宋体"/>
          <w:sz w:val="21"/>
          <w:szCs w:val="21"/>
        </w:rPr>
      </w:pPr>
      <w:r>
        <w:rPr>
          <w:rFonts w:ascii="宋体" w:hAnsi="宋体"/>
          <w:sz w:val="21"/>
          <w:szCs w:val="21"/>
        </w:rPr>
        <w:t xml:space="preserve">3.</w:t>
      </w:r>
      <w:r>
        <w:rPr>
          <w:rFonts w:hint="eastAsia" w:ascii="宋体" w:hAnsi="宋体"/>
          <w:sz w:val="21"/>
          <w:szCs w:val="21"/>
        </w:rPr>
        <w:t xml:space="preserve">合同的终止</w:t>
      </w:r>
      <w:r/>
    </w:p>
    <w:p>
      <w:pPr>
        <w:ind w:left="0" w:firstLine="420"/>
        <w:spacing w:line="480" w:lineRule="exact"/>
        <w:rPr>
          <w:rFonts w:ascii="宋体" w:hAnsi="宋体"/>
          <w:sz w:val="21"/>
          <w:szCs w:val="21"/>
        </w:rPr>
      </w:pPr>
      <w:r>
        <w:rPr>
          <w:rFonts w:hint="eastAsia" w:ascii="宋体" w:hAnsi="宋体" w:eastAsia="华文楷体" w:cs="华文楷体"/>
          <w:sz w:val="21"/>
          <w:szCs w:val="21"/>
        </w:rPr>
        <w:t xml:space="preserve">（</w:t>
      </w:r>
      <w:r>
        <w:rPr>
          <w:rFonts w:hint="eastAsia" w:ascii="宋体" w:hAnsi="宋体" w:eastAsia="华文楷体" w:cs="华文楷体"/>
          <w:sz w:val="21"/>
          <w:szCs w:val="21"/>
        </w:rPr>
        <w:t xml:space="preserve">1</w:t>
      </w:r>
      <w:r>
        <w:rPr>
          <w:rFonts w:hint="eastAsia" w:ascii="宋体" w:hAnsi="宋体" w:eastAsia="华文楷体" w:cs="华文楷体"/>
          <w:sz w:val="21"/>
          <w:szCs w:val="21"/>
        </w:rPr>
        <w:t xml:space="preserve">）</w:t>
      </w:r>
      <w:r>
        <w:rPr>
          <w:rFonts w:hint="eastAsia" w:ascii="宋体" w:hAnsi="宋体"/>
          <w:sz w:val="21"/>
          <w:szCs w:val="21"/>
        </w:rPr>
        <w:t xml:space="preserve">合同因有效期限届满而终止；</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在甲方因乙方违约而按合同约定采取的任何补救措施不受影响的情况下，甲方可在下列情况下向乙方发出书面通知，提出终止部分或全部合同。</w:t>
      </w:r>
      <w:r/>
    </w:p>
    <w:p>
      <w:pPr>
        <w:ind w:left="0" w:firstLine="420"/>
        <w:spacing w:line="480" w:lineRule="exact"/>
        <w:widowControl w:val="off"/>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1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①</w:t>
      </w:r>
      <w:r>
        <w:rPr>
          <w:rFonts w:ascii="宋体" w:hAnsi="宋体"/>
          <w:sz w:val="21"/>
          <w:szCs w:val="21"/>
        </w:rPr>
        <w:fldChar w:fldCharType="end"/>
      </w:r>
      <w:r>
        <w:rPr>
          <w:rFonts w:hint="eastAsia" w:ascii="宋体" w:hAnsi="宋体"/>
          <w:sz w:val="21"/>
          <w:szCs w:val="21"/>
        </w:rPr>
        <w:t xml:space="preserve">如果乙方未能在合同规定的限期或甲方同意延长的限期内提供部分或全部服务。</w:t>
      </w:r>
      <w:r/>
    </w:p>
    <w:p>
      <w:pPr>
        <w:ind w:left="0" w:firstLine="420"/>
        <w:spacing w:line="480" w:lineRule="exact"/>
        <w:widowControl w:val="off"/>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2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②</w:t>
      </w:r>
      <w:r>
        <w:rPr>
          <w:rFonts w:ascii="宋体" w:hAnsi="宋体"/>
          <w:sz w:val="21"/>
          <w:szCs w:val="21"/>
        </w:rPr>
        <w:fldChar w:fldCharType="end"/>
      </w:r>
      <w:r>
        <w:rPr>
          <w:rFonts w:hint="eastAsia" w:ascii="宋体" w:hAnsi="宋体"/>
          <w:sz w:val="21"/>
          <w:szCs w:val="21"/>
        </w:rPr>
        <w:t xml:space="preserve">如果乙方未能履行合同规定的其他任何义务。</w:t>
      </w:r>
      <w:r/>
    </w:p>
    <w:p>
      <w:pPr>
        <w:ind w:left="0" w:firstLine="420"/>
        <w:spacing w:line="480" w:lineRule="exact"/>
        <w:widowControl w:val="off"/>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3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③</w:t>
      </w:r>
      <w:r>
        <w:rPr>
          <w:rFonts w:ascii="宋体" w:hAnsi="宋体"/>
          <w:sz w:val="21"/>
          <w:szCs w:val="21"/>
        </w:rPr>
        <w:fldChar w:fldCharType="end"/>
      </w:r>
      <w:r>
        <w:rPr>
          <w:rFonts w:hint="eastAsia" w:ascii="宋体" w:hAnsi="宋体"/>
          <w:sz w:val="21"/>
          <w:szCs w:val="21"/>
        </w:rPr>
        <w:t xml:space="preserve">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人之间串通，人为地使采购活动丧失竞争性，损害甲方所能获得的权益。</w:t>
      </w:r>
      <w:r/>
    </w:p>
    <w:p>
      <w:pPr>
        <w:ind w:left="0" w:firstLine="420"/>
        <w:spacing w:line="480" w:lineRule="exact"/>
        <w:widowControl w:val="off"/>
        <w:rPr>
          <w:rFonts w:ascii="宋体" w:hAnsi="宋体"/>
          <w:sz w:val="21"/>
          <w:szCs w:val="21"/>
        </w:rPr>
      </w:pPr>
      <w:r>
        <w:rPr>
          <w:rFonts w:hint="eastAsia" w:ascii="宋体" w:hAnsi="宋体"/>
          <w:sz w:val="21"/>
          <w:szCs w:val="21"/>
        </w:rPr>
        <w:t xml:space="preserve">如果甲方根据以上的规定，终止了全部或部分合同，甲方可以依其认为适当的条件和方法购买与未提供服务类似的服务，乙方应对购买类似服务所超出的那部分费用负责。并且，乙方应继续履行合同中未终止的部分。</w:t>
      </w:r>
      <w:r/>
    </w:p>
    <w:p>
      <w:pPr>
        <w:ind w:left="0" w:firstLine="420"/>
        <w:spacing w:line="480" w:lineRule="exact"/>
        <w:widowControl w:val="off"/>
        <w:rPr>
          <w:rFonts w:ascii="宋体" w:hAnsi="宋体"/>
          <w:sz w:val="21"/>
          <w:szCs w:val="21"/>
        </w:rPr>
      </w:pPr>
      <w:r>
        <w:rPr>
          <w:rFonts w:hint="eastAsia" w:ascii="宋体" w:hAnsi="宋体"/>
          <w:sz w:val="21"/>
          <w:szCs w:val="21"/>
        </w:rPr>
        <w:t xml:space="preserve">（3）</w:t>
      </w:r>
      <w:r>
        <w:rPr>
          <w:rFonts w:hint="eastAsia" w:ascii="宋体" w:hAnsi="宋体"/>
          <w:sz w:val="21"/>
        </w:rPr>
        <w:t xml:space="preserve">如果乙方破产，甲方可在任何时候以书面形式通知乙方终止合同而不给乙方补偿。该终止合同将不损害或影响甲方已经采取或将要采取任何补救措施的权利。</w:t>
      </w:r>
      <w:r/>
    </w:p>
    <w:p>
      <w:pPr>
        <w:ind w:left="0" w:firstLine="420"/>
        <w:jc w:val="left"/>
        <w:spacing w:line="480" w:lineRule="exact"/>
        <w:rPr>
          <w:rFonts w:ascii="宋体" w:hAnsi="宋体"/>
          <w:sz w:val="21"/>
          <w:szCs w:val="21"/>
        </w:rPr>
      </w:pPr>
      <w:r>
        <w:rPr>
          <w:rFonts w:ascii="宋体" w:hAnsi="宋体"/>
          <w:sz w:val="21"/>
          <w:szCs w:val="21"/>
        </w:rPr>
        <w:t xml:space="preserve">4.</w:t>
      </w:r>
      <w:r>
        <w:rPr>
          <w:rFonts w:hint="eastAsia" w:ascii="宋体" w:hAnsi="宋体"/>
          <w:sz w:val="21"/>
          <w:szCs w:val="21"/>
        </w:rPr>
        <w:t xml:space="preserve">涉及国家利益、社会公共利益的情形</w:t>
      </w:r>
      <w:r/>
    </w:p>
    <w:p>
      <w:pPr>
        <w:ind w:left="0" w:firstLine="420"/>
        <w:spacing w:line="480" w:lineRule="exact"/>
        <w:rPr>
          <w:rFonts w:ascii="宋体" w:hAnsi="宋体"/>
          <w:sz w:val="21"/>
          <w:szCs w:val="21"/>
        </w:rPr>
      </w:pPr>
      <w:r>
        <w:rPr>
          <w:rFonts w:hint="eastAsia" w:ascii="宋体" w:hAnsi="宋体"/>
          <w:sz w:val="21"/>
          <w:szCs w:val="21"/>
        </w:rPr>
        <w:t xml:space="preserve">政府采购合同继续履行将损害国家利益和社会公共利益的，双方当事人应当变更、中止或者终止合同。有过错的一方应当承担赔偿责任，双方都有过错的，各自承担相应的责任。</w:t>
      </w:r>
      <w:r/>
    </w:p>
    <w:p>
      <w:pPr>
        <w:ind w:left="0" w:firstLine="422"/>
        <w:spacing w:line="480" w:lineRule="exact"/>
        <w:widowControl w:val="off"/>
        <w:rPr>
          <w:rFonts w:ascii="宋体" w:hAnsi="宋体"/>
          <w:b/>
          <w:sz w:val="21"/>
          <w:szCs w:val="21"/>
          <w:lang w:eastAsia="zh"/>
        </w:rPr>
      </w:pPr>
      <w:r>
        <w:rPr>
          <w:rFonts w:ascii="宋体" w:hAnsi="宋体"/>
          <w:b/>
          <w:sz w:val="21"/>
          <w:szCs w:val="21"/>
          <w:lang w:eastAsia="zh"/>
        </w:rPr>
      </w:r>
      <w:r/>
    </w:p>
    <w:p>
      <w:pPr>
        <w:ind w:left="0" w:firstLine="422"/>
        <w:spacing w:line="480" w:lineRule="exact"/>
        <w:widowControl w:val="off"/>
        <w:rPr>
          <w:rFonts w:ascii="宋体" w:hAnsi="宋体"/>
          <w:sz w:val="21"/>
          <w:szCs w:val="21"/>
        </w:rPr>
      </w:pPr>
      <w:r>
        <w:rPr>
          <w:rFonts w:hint="eastAsia" w:ascii="宋体" w:hAnsi="宋体"/>
          <w:b/>
          <w:sz w:val="21"/>
          <w:szCs w:val="21"/>
          <w:lang w:eastAsia="zh"/>
        </w:rPr>
        <w:t xml:space="preserve">十</w:t>
      </w:r>
      <w:r>
        <w:rPr>
          <w:rFonts w:hint="eastAsia" w:ascii="宋体" w:hAnsi="宋体"/>
          <w:b/>
          <w:sz w:val="21"/>
          <w:szCs w:val="21"/>
        </w:rPr>
        <w:t xml:space="preserve">二</w:t>
      </w:r>
      <w:r>
        <w:rPr>
          <w:rFonts w:hint="eastAsia" w:ascii="宋体" w:hAnsi="宋体"/>
          <w:b/>
          <w:sz w:val="21"/>
          <w:szCs w:val="21"/>
          <w:lang w:eastAsia="zh"/>
        </w:rPr>
        <w:t xml:space="preserve">、合同转让和分包</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乙方不得将合同转包给其他供应商。涉及合同分包的，乙方应根据采购文件和投标（响应）文件规定进行合同分包。</w:t>
      </w:r>
      <w:r/>
    </w:p>
    <w:p>
      <w:pPr>
        <w:ind w:left="0" w:firstLine="420"/>
        <w:spacing w:line="480" w:lineRule="exact"/>
        <w:widowControl w:val="off"/>
        <w:rPr>
          <w:rFonts w:ascii="宋体" w:hAnsi="宋体"/>
          <w:sz w:val="21"/>
          <w:szCs w:val="21"/>
        </w:rPr>
      </w:pPr>
      <w:r>
        <w:rPr>
          <w:rFonts w:ascii="宋体" w:hAnsi="宋体"/>
          <w:sz w:val="21"/>
          <w:szCs w:val="21"/>
        </w:rPr>
        <w:t xml:space="preserve">2.</w:t>
      </w:r>
      <w:r>
        <w:rPr>
          <w:rFonts w:hint="eastAsia" w:ascii="宋体" w:hAnsi="宋体"/>
          <w:sz w:val="21"/>
          <w:szCs w:val="21"/>
        </w:rPr>
        <w:t xml:space="preserve">乙方执行政府采购政策向中小企业依法分包的，乙方应当按采购文件和投标（响应）文件签订分包意向协议，分包意向协议属于本合同组成部分。</w:t>
      </w:r>
      <w:r/>
    </w:p>
    <w:p>
      <w:pPr>
        <w:pStyle w:val="865"/>
      </w:pPr>
      <w:r/>
      <w:r/>
    </w:p>
    <w:p>
      <w:pPr>
        <w:ind w:left="0" w:firstLine="422"/>
        <w:spacing w:line="480" w:lineRule="exact"/>
        <w:widowControl w:val="off"/>
        <w:rPr>
          <w:rFonts w:ascii="宋体" w:hAnsi="宋体"/>
          <w:sz w:val="21"/>
          <w:szCs w:val="21"/>
        </w:rPr>
      </w:pPr>
      <w:r>
        <w:rPr>
          <w:rFonts w:hint="eastAsia" w:ascii="宋体" w:hAnsi="宋体"/>
          <w:b/>
          <w:sz w:val="21"/>
          <w:szCs w:val="21"/>
          <w:lang w:eastAsia="zh"/>
        </w:rPr>
        <w:t xml:space="preserve">十</w:t>
      </w:r>
      <w:r>
        <w:rPr>
          <w:rFonts w:hint="eastAsia" w:ascii="宋体" w:hAnsi="宋体"/>
          <w:b/>
          <w:sz w:val="21"/>
          <w:szCs w:val="21"/>
        </w:rPr>
        <w:t xml:space="preserve">三、争端的解决</w:t>
      </w:r>
      <w:r>
        <w:rPr>
          <w:rFonts w:hint="eastAsia" w:ascii="宋体" w:hAnsi="宋体"/>
          <w:b/>
          <w:sz w:val="21"/>
          <w:szCs w:val="21"/>
          <w:lang w:eastAsia="zh"/>
        </w:rPr>
        <w:t xml:space="preserve">及法律适用</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1.甲方和乙方应通过友好协商，解决在执行本合同过程中所发生的或与本合同有关的一切争端。如从协商开始十天内仍不能解决，可向有关合同管理部门提请调解。</w:t>
      </w:r>
      <w:r/>
    </w:p>
    <w:p>
      <w:pPr>
        <w:ind w:left="0" w:firstLine="420"/>
        <w:spacing w:line="480" w:lineRule="exact"/>
        <w:widowControl w:val="off"/>
        <w:rPr>
          <w:rFonts w:ascii="宋体" w:hAnsi="宋体"/>
          <w:sz w:val="21"/>
          <w:szCs w:val="21"/>
        </w:rPr>
      </w:pPr>
      <w:r>
        <w:rPr>
          <w:rFonts w:hint="eastAsia" w:ascii="宋体" w:hAnsi="宋体"/>
          <w:sz w:val="21"/>
          <w:szCs w:val="21"/>
        </w:rPr>
        <w:t xml:space="preserve">2.如果调解不成，双方中的任何一方可向人民法院提起诉讼。诉讼由合同签订地人民法院管辖。 </w:t>
      </w:r>
      <w:r/>
    </w:p>
    <w:p>
      <w:pPr>
        <w:ind w:left="0" w:firstLine="420"/>
        <w:spacing w:line="480" w:lineRule="exact"/>
        <w:widowControl w:val="off"/>
        <w:rPr>
          <w:rFonts w:ascii="宋体" w:hAnsi="宋体"/>
          <w:sz w:val="21"/>
          <w:szCs w:val="21"/>
        </w:rPr>
      </w:pPr>
      <w:r>
        <w:rPr>
          <w:rFonts w:hint="eastAsia" w:ascii="宋体" w:hAnsi="宋体"/>
          <w:sz w:val="21"/>
          <w:szCs w:val="21"/>
        </w:rPr>
        <w:t xml:space="preserve">3.诉讼费由败诉方负担。</w:t>
      </w:r>
      <w:r/>
    </w:p>
    <w:p>
      <w:pPr>
        <w:ind w:left="0" w:firstLine="420"/>
        <w:spacing w:line="480" w:lineRule="exact"/>
        <w:widowControl w:val="off"/>
        <w:rPr>
          <w:rFonts w:ascii="宋体" w:hAnsi="宋体"/>
          <w:sz w:val="21"/>
          <w:szCs w:val="21"/>
        </w:rPr>
      </w:pPr>
      <w:r>
        <w:rPr>
          <w:rFonts w:hint="eastAsia" w:ascii="宋体" w:hAnsi="宋体"/>
          <w:sz w:val="21"/>
          <w:szCs w:val="21"/>
        </w:rPr>
        <w:t xml:space="preserve">4.因合同部分履行引发诉讼的，在诉讼期间，除正在进行诉讼的部分外，本合同的其它部分应继续执行。</w:t>
      </w:r>
      <w:r/>
    </w:p>
    <w:p>
      <w:pPr>
        <w:ind w:left="0" w:firstLine="420"/>
        <w:spacing w:line="480" w:lineRule="exact"/>
        <w:widowControl w:val="off"/>
        <w:rPr>
          <w:rFonts w:ascii="宋体" w:hAnsi="宋体"/>
          <w:sz w:val="21"/>
          <w:szCs w:val="21"/>
          <w:lang w:eastAsia="zh"/>
        </w:rPr>
      </w:pPr>
      <w:r>
        <w:rPr>
          <w:rFonts w:ascii="宋体" w:hAnsi="宋体"/>
          <w:sz w:val="21"/>
          <w:szCs w:val="21"/>
          <w:lang w:eastAsia="zh"/>
        </w:rPr>
        <w:t xml:space="preserve">5.</w:t>
      </w:r>
      <w:r>
        <w:rPr>
          <w:rFonts w:hint="eastAsia" w:ascii="宋体" w:hAnsi="宋体"/>
          <w:sz w:val="21"/>
          <w:szCs w:val="21"/>
          <w:lang w:eastAsia="zh"/>
        </w:rPr>
        <w:t xml:space="preserve">本合同的订立、生效、解释、履行及与本合同有关的争议解决，均适用法律、行政法规。</w:t>
      </w:r>
      <w:r/>
    </w:p>
    <w:p>
      <w:pPr>
        <w:ind w:left="0" w:firstLine="420"/>
        <w:spacing w:line="480" w:lineRule="exact"/>
        <w:widowControl w:val="off"/>
        <w:rPr>
          <w:rFonts w:ascii="宋体" w:hAnsi="宋体"/>
          <w:sz w:val="21"/>
          <w:szCs w:val="21"/>
          <w:lang w:eastAsia="zh"/>
        </w:rPr>
      </w:pPr>
      <w:r>
        <w:rPr>
          <w:rFonts w:ascii="宋体" w:hAnsi="宋体"/>
          <w:sz w:val="21"/>
          <w:szCs w:val="21"/>
          <w:lang w:eastAsia="zh"/>
        </w:rPr>
        <w:t xml:space="preserve">6.</w:t>
      </w:r>
      <w:r>
        <w:rPr>
          <w:rFonts w:hint="eastAsia" w:ascii="宋体" w:hAnsi="宋体"/>
          <w:sz w:val="21"/>
          <w:szCs w:val="21"/>
          <w:lang w:eastAsia="zh"/>
        </w:rPr>
        <w:t xml:space="preserve">本合同条款与法律、行政法规的强制性规定不一致的，双方当事人应按照法律、行政法规的强制性规定修改本合同的相关条款。</w:t>
      </w:r>
      <w:r/>
    </w:p>
    <w:p>
      <w:pPr>
        <w:ind w:left="0" w:firstLine="422"/>
        <w:spacing w:line="480" w:lineRule="exact"/>
        <w:widowControl w:val="off"/>
        <w:rPr>
          <w:rFonts w:ascii="宋体" w:hAnsi="宋体"/>
          <w:b/>
          <w:sz w:val="21"/>
          <w:szCs w:val="21"/>
          <w:lang w:eastAsia="zh"/>
        </w:rPr>
      </w:pPr>
      <w:r>
        <w:rPr>
          <w:rFonts w:ascii="宋体" w:hAnsi="宋体"/>
          <w:b/>
          <w:sz w:val="21"/>
          <w:szCs w:val="21"/>
          <w:lang w:eastAsia="zh"/>
        </w:rPr>
      </w:r>
      <w:r/>
    </w:p>
    <w:p>
      <w:pPr>
        <w:ind w:left="0" w:firstLine="422"/>
        <w:spacing w:line="480" w:lineRule="exact"/>
        <w:widowControl w:val="off"/>
        <w:rPr>
          <w:rFonts w:ascii="宋体" w:hAnsi="宋体"/>
          <w:b/>
          <w:sz w:val="21"/>
          <w:szCs w:val="21"/>
          <w:lang w:eastAsia="zh"/>
        </w:rPr>
      </w:pPr>
      <w:r>
        <w:rPr>
          <w:rFonts w:hint="eastAsia" w:ascii="宋体" w:hAnsi="宋体"/>
          <w:b/>
          <w:sz w:val="21"/>
          <w:szCs w:val="21"/>
          <w:lang w:eastAsia="zh"/>
        </w:rPr>
        <w:t xml:space="preserve">十</w:t>
      </w:r>
      <w:r>
        <w:rPr>
          <w:rFonts w:hint="eastAsia" w:ascii="宋体" w:hAnsi="宋体"/>
          <w:b/>
          <w:sz w:val="21"/>
          <w:szCs w:val="21"/>
        </w:rPr>
        <w:t xml:space="preserve">四</w:t>
      </w:r>
      <w:r>
        <w:rPr>
          <w:rFonts w:hint="eastAsia" w:ascii="宋体" w:hAnsi="宋体"/>
          <w:b/>
          <w:sz w:val="21"/>
          <w:szCs w:val="21"/>
          <w:lang w:eastAsia="zh"/>
        </w:rPr>
        <w:t xml:space="preserve">、通知</w:t>
      </w:r>
      <w:r/>
    </w:p>
    <w:p>
      <w:pPr>
        <w:numPr>
          <w:ilvl w:val="255"/>
          <w:numId w:val="0"/>
        </w:numPr>
        <w:ind w:firstLine="420"/>
        <w:spacing w:line="480" w:lineRule="exact"/>
        <w:widowControl w:val="off"/>
        <w:rPr>
          <w:rFonts w:ascii="宋体" w:hAnsi="宋体"/>
          <w:sz w:val="21"/>
          <w:szCs w:val="21"/>
          <w:lang w:eastAsia="zh"/>
        </w:rPr>
      </w:pPr>
      <w:r>
        <w:rPr>
          <w:rFonts w:hint="eastAsia" w:ascii="宋体" w:hAnsi="宋体"/>
          <w:sz w:val="21"/>
          <w:szCs w:val="21"/>
          <w:lang w:eastAsia="zh"/>
        </w:rPr>
        <w:t xml:space="preserve">1.本合同任何一方向对方发出的通知、信件、数据电文等，应当发送至本合同中所约定的通讯地址、联系人、联系电话或电子邮箱。</w:t>
      </w:r>
      <w:r/>
    </w:p>
    <w:p>
      <w:pPr>
        <w:numPr>
          <w:ilvl w:val="255"/>
          <w:numId w:val="0"/>
        </w:numPr>
        <w:ind w:firstLine="420"/>
        <w:spacing w:line="480" w:lineRule="exact"/>
        <w:widowControl w:val="off"/>
        <w:rPr>
          <w:rFonts w:ascii="宋体" w:hAnsi="宋体"/>
          <w:sz w:val="21"/>
          <w:szCs w:val="21"/>
          <w:lang w:eastAsia="zh"/>
        </w:rPr>
      </w:pPr>
      <w:r>
        <w:rPr>
          <w:rFonts w:hint="eastAsia" w:ascii="宋体" w:hAnsi="宋体"/>
          <w:sz w:val="21"/>
          <w:szCs w:val="21"/>
          <w:lang w:eastAsia="zh"/>
        </w:rPr>
        <w:t xml:space="preserve">2.一方当事人变更名称、住所、联系人、联系电话或电子邮箱等信息的，应当在变更后3日内及时书面通知对方，对方实际收到变更通知前的送达仍为有效送达。</w:t>
      </w:r>
      <w:r/>
    </w:p>
    <w:p>
      <w:pPr>
        <w:numPr>
          <w:ilvl w:val="255"/>
          <w:numId w:val="0"/>
        </w:numPr>
        <w:ind w:firstLine="420"/>
        <w:spacing w:line="480" w:lineRule="exact"/>
        <w:widowControl w:val="off"/>
        <w:rPr>
          <w:rFonts w:ascii="宋体" w:hAnsi="宋体"/>
          <w:sz w:val="21"/>
          <w:szCs w:val="21"/>
          <w:lang w:eastAsia="zh"/>
        </w:rPr>
      </w:pPr>
      <w:r>
        <w:rPr>
          <w:rFonts w:hint="eastAsia" w:ascii="宋体" w:hAnsi="宋体"/>
          <w:sz w:val="21"/>
          <w:szCs w:val="21"/>
          <w:lang w:eastAsia="zh"/>
        </w:rPr>
        <w:t xml:space="preserve">3.本合同一方给另一方的通知均应采用书面形式，传真或快递送到本合同中规定的对方的地址和办理签收手续。</w:t>
      </w:r>
      <w:r/>
    </w:p>
    <w:p>
      <w:pPr>
        <w:numPr>
          <w:ilvl w:val="255"/>
          <w:numId w:val="0"/>
        </w:numPr>
        <w:ind w:firstLine="420"/>
        <w:spacing w:line="480" w:lineRule="exact"/>
        <w:widowControl w:val="off"/>
        <w:rPr>
          <w:rFonts w:ascii="宋体" w:hAnsi="宋体"/>
          <w:sz w:val="21"/>
          <w:szCs w:val="21"/>
          <w:lang w:eastAsia="zh"/>
        </w:rPr>
      </w:pPr>
      <w:r>
        <w:rPr>
          <w:rFonts w:hint="eastAsia" w:ascii="宋体" w:hAnsi="宋体"/>
          <w:sz w:val="21"/>
          <w:szCs w:val="21"/>
          <w:lang w:eastAsia="zh"/>
        </w:rPr>
        <w:t xml:space="preserve">4.通知以送达之日或通知书中规定的生效之日起生效，两者中以较迟之日为准。</w:t>
      </w:r>
      <w:r/>
    </w:p>
    <w:p>
      <w:pPr>
        <w:ind w:left="0" w:firstLine="422"/>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十五、合同生效</w:t>
      </w:r>
      <w:r/>
    </w:p>
    <w:p>
      <w:pPr>
        <w:ind w:left="0" w:firstLine="420"/>
        <w:spacing w:line="480" w:lineRule="exact"/>
        <w:widowControl w:val="off"/>
        <w:rPr>
          <w:rFonts w:ascii="宋体" w:hAnsi="宋体"/>
          <w:sz w:val="21"/>
          <w:szCs w:val="21"/>
        </w:rPr>
      </w:pPr>
      <w:r>
        <w:rPr>
          <w:rFonts w:hint="eastAsia" w:ascii="宋体" w:hAnsi="宋体"/>
          <w:sz w:val="21"/>
          <w:szCs w:val="21"/>
        </w:rPr>
        <w:t xml:space="preserve">1.双方签约人为各自法定代表人或其委托代理人。</w:t>
      </w:r>
      <w:r/>
    </w:p>
    <w:p>
      <w:pPr>
        <w:ind w:left="0" w:firstLine="420"/>
        <w:spacing w:line="480" w:lineRule="exact"/>
        <w:widowControl w:val="off"/>
        <w:rPr>
          <w:rFonts w:ascii="宋体" w:hAnsi="宋体"/>
          <w:sz w:val="21"/>
          <w:szCs w:val="21"/>
        </w:rPr>
      </w:pPr>
      <w:r>
        <w:rPr>
          <w:rFonts w:hint="eastAsia" w:ascii="宋体" w:hAnsi="宋体"/>
          <w:sz w:val="21"/>
          <w:szCs w:val="21"/>
        </w:rPr>
        <w:t xml:space="preserve">2.本合同系指本文件及其附件中的所有部分，招标（采购）文件、乙方的投标（响应）文件、中标（成交）通知书、乙方在采购过程中的澄清和承诺等为本合同不可缺少的组成部分。</w:t>
      </w:r>
      <w:r/>
    </w:p>
    <w:p>
      <w:pPr>
        <w:ind w:left="0" w:firstLine="420"/>
        <w:spacing w:line="480" w:lineRule="exact"/>
        <w:widowControl w:val="off"/>
        <w:rPr>
          <w:rFonts w:ascii="宋体" w:hAnsi="宋体"/>
          <w:sz w:val="21"/>
          <w:szCs w:val="21"/>
        </w:rPr>
      </w:pPr>
      <w:r>
        <w:rPr>
          <w:rFonts w:hint="eastAsia" w:ascii="宋体" w:hAnsi="宋体"/>
          <w:sz w:val="21"/>
          <w:szCs w:val="21"/>
        </w:rPr>
        <w:t xml:space="preserve">3.本合同自甲乙双方签字盖章之日起生效。</w:t>
      </w:r>
      <w:r/>
    </w:p>
    <w:p>
      <w:pPr>
        <w:ind w:left="0" w:firstLine="420"/>
        <w:spacing w:line="480" w:lineRule="exact"/>
        <w:widowControl w:val="off"/>
        <w:rPr>
          <w:rFonts w:ascii="宋体" w:hAnsi="宋体"/>
          <w:sz w:val="21"/>
          <w:szCs w:val="21"/>
        </w:rPr>
      </w:pPr>
      <w:r>
        <w:rPr>
          <w:rFonts w:hint="eastAsia" w:ascii="宋体" w:hAnsi="宋体"/>
          <w:sz w:val="21"/>
          <w:szCs w:val="21"/>
        </w:rPr>
        <w:t xml:space="preserve">4.本合同壹式</w:t>
      </w:r>
      <w:r>
        <w:rPr>
          <w:rFonts w:hint="eastAsia" w:ascii="宋体" w:hAnsi="宋体"/>
          <w:b/>
          <w:sz w:val="21"/>
          <w:szCs w:val="21"/>
        </w:rPr>
        <w:t xml:space="preserve">肆</w:t>
      </w:r>
      <w:r>
        <w:rPr>
          <w:rFonts w:hint="eastAsia" w:ascii="宋体" w:hAnsi="宋体"/>
          <w:sz w:val="21"/>
          <w:szCs w:val="21"/>
        </w:rPr>
        <w:t xml:space="preserve">份，甲乙双方各执</w:t>
      </w:r>
      <w:r>
        <w:rPr>
          <w:rFonts w:hint="eastAsia" w:ascii="宋体" w:hAnsi="宋体"/>
          <w:b/>
          <w:sz w:val="21"/>
          <w:szCs w:val="21"/>
        </w:rPr>
        <w:t xml:space="preserve">贰</w:t>
      </w:r>
      <w:r>
        <w:rPr>
          <w:rFonts w:hint="eastAsia" w:ascii="宋体" w:hAnsi="宋体"/>
          <w:sz w:val="21"/>
          <w:szCs w:val="21"/>
        </w:rPr>
        <w:t xml:space="preserve">份，各份具有同等法律效力。</w:t>
      </w:r>
      <w:r/>
    </w:p>
    <w:p>
      <w:pPr>
        <w:ind w:left="0" w:firstLine="420"/>
        <w:spacing w:line="480" w:lineRule="exact"/>
        <w:widowControl w:val="off"/>
        <w:rPr>
          <w:rFonts w:ascii="宋体" w:hAnsi="宋体"/>
          <w:sz w:val="21"/>
          <w:szCs w:val="21"/>
        </w:rPr>
      </w:pPr>
      <w:r>
        <w:rPr>
          <w:rFonts w:hint="eastAsia" w:ascii="宋体" w:hAnsi="宋体"/>
          <w:sz w:val="21"/>
          <w:szCs w:val="21"/>
        </w:rPr>
        <w:t xml:space="preserve">5.本合同应按照中华人民共和国的现行法律进行解释。</w:t>
      </w:r>
      <w:r/>
    </w:p>
    <w:p>
      <w:pPr>
        <w:ind w:left="0" w:firstLine="420"/>
        <w:spacing w:line="480" w:lineRule="exact"/>
        <w:widowControl w:val="off"/>
        <w:rPr>
          <w:rFonts w:ascii="宋体" w:hAnsi="宋体"/>
          <w:sz w:val="21"/>
          <w:szCs w:val="21"/>
        </w:rPr>
      </w:pPr>
      <w:r>
        <w:rPr>
          <w:rFonts w:hint="eastAsia" w:ascii="宋体" w:hAnsi="宋体"/>
          <w:sz w:val="21"/>
          <w:szCs w:val="21"/>
        </w:rPr>
        <w:t xml:space="preserve">6.合同修改：除甲乙双方签署书面修改、补充协议，并成为本合同不可分割的一部分之外，本合同条件不得有任何变化或修改。</w:t>
      </w:r>
      <w:r/>
    </w:p>
    <w:p>
      <w:pPr>
        <w:ind w:left="0" w:firstLine="400"/>
        <w:spacing w:line="360" w:lineRule="exact"/>
        <w:rPr>
          <w:rFonts w:ascii="Times New Roman" w:hAnsi="Times New Roman" w:cs="Times New Roman"/>
        </w:rPr>
      </w:pPr>
      <w:r>
        <w:rPr>
          <w:rFonts w:hint="eastAsia" w:ascii="Times New Roman" w:hAnsi="Times New Roman" w:cs="Times New Roman"/>
        </w:rPr>
        <w:t xml:space="preserve">7.</w:t>
      </w:r>
      <w:r>
        <w:rPr>
          <w:rFonts w:hint="eastAsia" w:ascii="宋体" w:hAnsi="宋体"/>
          <w:sz w:val="21"/>
          <w:szCs w:val="21"/>
        </w:rPr>
        <w:t xml:space="preserve">本合同签订地为：</w:t>
      </w:r>
      <w:r>
        <w:rPr>
          <w:rFonts w:hint="eastAsia" w:ascii="宋体" w:hAnsi="宋体"/>
          <w:b/>
          <w:sz w:val="21"/>
          <w:szCs w:val="21"/>
        </w:rPr>
        <w:t xml:space="preserve">江苏省苏州市</w:t>
      </w:r>
      <w:r>
        <w:rPr>
          <w:rFonts w:hint="eastAsia" w:ascii="宋体" w:hAnsi="宋体"/>
          <w:sz w:val="21"/>
          <w:szCs w:val="21"/>
        </w:rPr>
        <w:t xml:space="preserve">。</w:t>
      </w:r>
      <w:r/>
    </w:p>
    <w:p>
      <w:pPr>
        <w:ind w:left="0"/>
        <w:spacing w:line="360" w:lineRule="exact"/>
        <w:rPr>
          <w:rFonts w:ascii="宋体" w:hAnsi="宋体" w:cs="Times New Roman"/>
        </w:rPr>
      </w:pPr>
      <w:r>
        <w:rPr>
          <w:rFonts w:ascii="宋体" w:hAnsi="宋体" w:cs="Times New Roman"/>
        </w:rPr>
      </w:r>
      <w:r/>
    </w:p>
    <w:tbl>
      <w:tblPr>
        <w:tblW w:w="4313" w:type="pct"/>
        <w:jc w:val="center"/>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ook w:val="04A0" w:firstRow="1" w:lastRow="0" w:firstColumn="1" w:lastColumn="0" w:noHBand="0" w:noVBand="1"/>
      </w:tblPr>
      <w:tblGrid>
        <w:gridCol w:w="2186"/>
        <w:gridCol w:w="1921"/>
        <w:gridCol w:w="2125"/>
        <w:gridCol w:w="2268"/>
      </w:tblGrid>
      <w:tr>
        <w:trPr>
          <w:jc w:val="center"/>
          <w:trHeight w:val="490"/>
        </w:trPr>
        <w:tc>
          <w:tcPr>
            <w:gridSpan w:val="2"/>
            <w:tcBorders>
              <w:bottom w:val="single" w:color="auto" w:sz="2" w:space="0"/>
              <w:right w:val="single" w:color="auto" w:sz="2" w:space="0"/>
            </w:tcBorders>
            <w:tcW w:w="2416" w:type="pct"/>
            <w:vAlign w:val="center"/>
            <w:textDirection w:val="lrTb"/>
            <w:noWrap w:val="false"/>
          </w:tcPr>
          <w:p>
            <w:pPr>
              <w:ind w:left="0"/>
              <w:jc w:val="center"/>
              <w:spacing w:line="300" w:lineRule="exact"/>
              <w:rPr>
                <w:b/>
                <w:sz w:val="21"/>
                <w:szCs w:val="21"/>
              </w:rPr>
            </w:pPr>
            <w:r>
              <w:rPr>
                <w:b/>
                <w:sz w:val="21"/>
                <w:szCs w:val="21"/>
              </w:rPr>
              <w:t xml:space="preserve">甲方</w:t>
            </w:r>
            <w:r>
              <w:rPr>
                <w:rFonts w:hint="eastAsia"/>
                <w:b/>
                <w:sz w:val="21"/>
                <w:szCs w:val="21"/>
              </w:rPr>
              <w:t xml:space="preserve">（采购人</w:t>
            </w:r>
            <w:r>
              <w:rPr>
                <w:rFonts w:hint="eastAsia" w:ascii="宋体" w:hAnsi="宋体"/>
                <w:b/>
                <w:sz w:val="21"/>
                <w:szCs w:val="21"/>
              </w:rPr>
              <w:t xml:space="preserve">）</w:t>
            </w:r>
            <w:r/>
          </w:p>
        </w:tc>
        <w:tc>
          <w:tcPr>
            <w:gridSpan w:val="2"/>
            <w:tcBorders>
              <w:left w:val="single" w:color="auto" w:sz="2" w:space="0"/>
              <w:bottom w:val="single" w:color="auto" w:sz="2" w:space="0"/>
            </w:tcBorders>
            <w:tcW w:w="2584" w:type="pct"/>
            <w:vAlign w:val="center"/>
            <w:textDirection w:val="lrTb"/>
            <w:noWrap w:val="false"/>
          </w:tcPr>
          <w:p>
            <w:pPr>
              <w:ind w:left="0"/>
              <w:jc w:val="center"/>
              <w:spacing w:line="300" w:lineRule="exact"/>
              <w:rPr>
                <w:b/>
                <w:sz w:val="21"/>
                <w:szCs w:val="21"/>
              </w:rPr>
            </w:pPr>
            <w:r>
              <w:rPr>
                <w:b/>
                <w:sz w:val="21"/>
                <w:szCs w:val="21"/>
              </w:rPr>
              <w:t xml:space="preserve">乙方</w:t>
            </w:r>
            <w:r>
              <w:rPr>
                <w:rFonts w:hint="eastAsia"/>
                <w:b/>
                <w:sz w:val="21"/>
                <w:szCs w:val="21"/>
              </w:rPr>
              <w:t xml:space="preserve">（供应商）</w:t>
            </w:r>
            <w:r/>
          </w:p>
        </w:tc>
      </w:tr>
      <w:tr>
        <w:trPr>
          <w:jc w:val="center"/>
          <w:trHeight w:val="917"/>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单位名称</w:t>
            </w:r>
            <w:r/>
          </w:p>
          <w:p>
            <w:pPr>
              <w:ind w:left="0"/>
              <w:jc w:val="center"/>
              <w:spacing w:line="300" w:lineRule="exact"/>
              <w:rPr>
                <w:sz w:val="21"/>
                <w:szCs w:val="21"/>
              </w:rPr>
            </w:pPr>
            <w:r>
              <w:rPr>
                <w:rFonts w:hint="eastAsia"/>
                <w:sz w:val="21"/>
                <w:szCs w:val="21"/>
              </w:rPr>
              <w:t xml:space="preserve">（公章或合同章）</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单位名称</w:t>
            </w:r>
            <w:r/>
          </w:p>
          <w:p>
            <w:pPr>
              <w:ind w:left="0"/>
              <w:jc w:val="center"/>
              <w:spacing w:line="300" w:lineRule="exact"/>
              <w:rPr>
                <w:sz w:val="21"/>
                <w:szCs w:val="21"/>
              </w:rPr>
            </w:pPr>
            <w:r>
              <w:rPr>
                <w:rFonts w:hint="eastAsia"/>
                <w:sz w:val="21"/>
                <w:szCs w:val="21"/>
              </w:rPr>
              <w:t xml:space="preserve">（公章或合同章）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1171"/>
        </w:trPr>
        <w:tc>
          <w:tcPr>
            <w:tcBorders>
              <w:top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法定代表人</w:t>
            </w:r>
            <w:r>
              <w:rPr>
                <w:rFonts w:hint="eastAsia"/>
                <w:sz w:val="21"/>
                <w:szCs w:val="21"/>
              </w:rPr>
              <w:t xml:space="preserve">或其</w:t>
            </w:r>
            <w:r>
              <w:rPr>
                <w:sz w:val="21"/>
                <w:szCs w:val="21"/>
              </w:rPr>
              <w:t xml:space="preserve">委托代理人</w:t>
            </w:r>
            <w:r/>
          </w:p>
          <w:p>
            <w:pPr>
              <w:ind w:left="0"/>
              <w:jc w:val="center"/>
              <w:spacing w:line="300" w:lineRule="exact"/>
              <w:rPr>
                <w:sz w:val="21"/>
                <w:szCs w:val="21"/>
              </w:rPr>
            </w:pPr>
            <w:r>
              <w:rPr>
                <w:rFonts w:hint="eastAsia"/>
                <w:sz w:val="21"/>
                <w:szCs w:val="21"/>
              </w:rPr>
              <w:t xml:space="preserve">（签字或签章）</w:t>
            </w:r>
            <w:r/>
          </w:p>
        </w:tc>
        <w:tc>
          <w:tcPr>
            <w:tcBorders>
              <w:top w:val="single" w:color="auto" w:sz="2" w:space="0"/>
              <w:left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法定代表人</w:t>
            </w:r>
            <w:r>
              <w:rPr>
                <w:rFonts w:hint="eastAsia"/>
                <w:sz w:val="21"/>
                <w:szCs w:val="21"/>
              </w:rPr>
              <w:t xml:space="preserve">或其</w:t>
            </w:r>
            <w:r>
              <w:rPr>
                <w:sz w:val="21"/>
                <w:szCs w:val="21"/>
              </w:rPr>
              <w:t xml:space="preserve">委托代理人</w:t>
            </w:r>
            <w:r/>
          </w:p>
          <w:p>
            <w:pPr>
              <w:ind w:left="0"/>
              <w:jc w:val="center"/>
              <w:spacing w:line="300" w:lineRule="exact"/>
              <w:rPr>
                <w:sz w:val="21"/>
                <w:szCs w:val="21"/>
              </w:rPr>
            </w:pPr>
            <w:r>
              <w:rPr>
                <w:rFonts w:hint="eastAsia"/>
                <w:sz w:val="21"/>
                <w:szCs w:val="21"/>
              </w:rPr>
              <w:t xml:space="preserve">（签字或签章）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zCs w:val="21"/>
              </w:rPr>
            </w:pPr>
            <w:r>
              <w:rPr>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签订日期</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签订日期</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住所</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住所</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联系人</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联系人</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联系电话</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联系电话</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通信地址</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通信地址</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邮政编码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邮政编码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电子邮箱</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电子邮箱</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统一社会信用代码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spacing w:val="20"/>
                <w:szCs w:val="21"/>
              </w:rPr>
            </w:pPr>
            <w:r>
              <w:rPr>
                <w:spacing w:val="20"/>
                <w:szCs w:val="21"/>
              </w:rPr>
            </w:r>
            <w:r/>
          </w:p>
        </w:tc>
      </w:tr>
      <w:tr>
        <w:trPr>
          <w:jc w:val="center"/>
          <w:trHeight w:val="586"/>
        </w:trPr>
        <w:tc>
          <w:tcPr>
            <w:gridSpan w:val="4"/>
            <w:tcBorders>
              <w:top w:val="single" w:color="auto" w:sz="2" w:space="0"/>
            </w:tcBorders>
            <w:tcW w:w="5000" w:type="pct"/>
            <w:vAlign w:val="center"/>
            <w:textDirection w:val="lrTb"/>
            <w:noWrap w:val="false"/>
          </w:tcPr>
          <w:p>
            <w:pPr>
              <w:ind w:left="0" w:firstLine="1188"/>
              <w:jc w:val="left"/>
              <w:spacing w:before="166" w:line="360" w:lineRule="auto"/>
              <w:rPr>
                <w:rFonts w:ascii="Times New Roman" w:hAnsi="Times New Roman" w:cs="Times New Roman"/>
                <w:spacing w:val="20"/>
                <w:sz w:val="21"/>
                <w:szCs w:val="21"/>
              </w:rPr>
            </w:pPr>
            <w:r>
              <w:rPr>
                <w:rFonts w:hint="eastAsia" w:ascii="宋体" w:hAnsi="宋体" w:cs="Times New Roman"/>
                <w:sz w:val="21"/>
                <w:szCs w:val="21"/>
              </w:rPr>
              <w:t xml:space="preserve">注：涉及联合体或其他合同主体的信息应按上表格式加列。</w:t>
            </w:r>
            <w:bookmarkEnd w:id="134"/>
            <w:bookmarkEnd w:id="135"/>
            <w:bookmarkEnd w:id="136"/>
            <w:bookmarkEnd w:id="137"/>
            <w:r/>
          </w:p>
        </w:tc>
      </w:tr>
    </w:tbl>
    <w:p>
      <w:pPr>
        <w:pStyle w:val="912"/>
        <w:ind w:left="0" w:firstLine="0"/>
        <w:rPr>
          <w:rFonts w:ascii="宋体" w:hAnsi="宋体"/>
          <w:b/>
          <w:sz w:val="44"/>
          <w:szCs w:val="22"/>
        </w:rPr>
      </w:pPr>
      <w:r>
        <w:rPr>
          <w:rFonts w:ascii="宋体" w:hAnsi="宋体"/>
          <w:b/>
          <w:sz w:val="44"/>
          <w:szCs w:val="22"/>
        </w:rPr>
      </w:r>
      <w:r/>
    </w:p>
    <w:p>
      <w:pPr>
        <w:pStyle w:val="912"/>
        <w:ind w:left="400" w:firstLine="883"/>
        <w:rPr>
          <w:rFonts w:ascii="宋体" w:hAnsi="宋体"/>
          <w:b/>
          <w:sz w:val="44"/>
          <w:szCs w:val="22"/>
        </w:rPr>
      </w:pPr>
      <w:r>
        <w:rPr>
          <w:rFonts w:hint="eastAsia" w:ascii="宋体" w:hAnsi="宋体"/>
          <w:b/>
          <w:sz w:val="44"/>
          <w:szCs w:val="22"/>
        </w:rPr>
        <w:br w:type="page" w:clear="all"/>
      </w:r>
      <w:r/>
    </w:p>
    <w:p>
      <w:pPr>
        <w:pStyle w:val="853"/>
        <w:ind w:left="0" w:firstLine="0"/>
        <w:jc w:val="center"/>
        <w:rPr>
          <w:rFonts w:ascii="宋体" w:hAnsi="宋体"/>
          <w:b/>
          <w:sz w:val="44"/>
          <w:szCs w:val="22"/>
        </w:rPr>
      </w:pPr>
      <w:r/>
      <w:bookmarkStart w:id="142" w:name="_Toc165274523"/>
      <w:r>
        <w:rPr>
          <w:rFonts w:hint="eastAsia" w:ascii="宋体" w:hAnsi="宋体"/>
          <w:b/>
          <w:sz w:val="44"/>
          <w:szCs w:val="22"/>
        </w:rPr>
        <w:t xml:space="preserve">第六章  </w:t>
      </w:r>
      <w:bookmarkStart w:id="143" w:name="评分要点"/>
      <w:r/>
      <w:bookmarkEnd w:id="143"/>
      <w:r>
        <w:rPr>
          <w:rFonts w:hint="eastAsia" w:ascii="宋体" w:hAnsi="宋体"/>
          <w:b/>
          <w:sz w:val="44"/>
          <w:szCs w:val="22"/>
        </w:rPr>
        <w:t xml:space="preserve">评标办法和评分标准</w:t>
      </w:r>
      <w:bookmarkEnd w:id="138"/>
      <w:r/>
      <w:bookmarkEnd w:id="139"/>
      <w:r/>
      <w:bookmarkEnd w:id="140"/>
      <w:r/>
      <w:bookmarkEnd w:id="142"/>
      <w:r/>
      <w:r/>
    </w:p>
    <w:p>
      <w:pPr>
        <w:ind w:left="0" w:firstLine="422"/>
        <w:spacing w:line="360" w:lineRule="auto"/>
        <w:rPr>
          <w:rFonts w:ascii="宋体" w:hAnsi="宋体"/>
          <w:b/>
          <w:sz w:val="21"/>
          <w:szCs w:val="21"/>
        </w:rPr>
      </w:pPr>
      <w:r/>
      <w:bookmarkStart w:id="144" w:name="_Toc698"/>
      <w:r/>
      <w:bookmarkStart w:id="145" w:name="_Toc17476"/>
      <w:r/>
      <w:bookmarkStart w:id="146" w:name="_Toc16264"/>
      <w:r>
        <w:rPr>
          <w:rFonts w:hint="eastAsia" w:ascii="宋体" w:hAnsi="宋体"/>
          <w:b/>
          <w:sz w:val="21"/>
          <w:szCs w:val="21"/>
        </w:rPr>
        <w:t xml:space="preserve">一、评标办法：</w:t>
      </w:r>
      <w:bookmarkEnd w:id="144"/>
      <w:r/>
      <w:bookmarkEnd w:id="145"/>
      <w:r/>
      <w:bookmarkEnd w:id="146"/>
      <w:r/>
      <w:r/>
    </w:p>
    <w:p>
      <w:pPr>
        <w:ind w:left="0" w:firstLine="420"/>
        <w:spacing w:line="360" w:lineRule="auto"/>
        <w:rPr>
          <w:rFonts w:ascii="宋体" w:hAnsi="宋体"/>
          <w:sz w:val="21"/>
        </w:rPr>
      </w:pPr>
      <w:r/>
      <w:bookmarkStart w:id="147" w:name="OLE_LINK8"/>
      <w:r/>
      <w:bookmarkStart w:id="148" w:name="OLE_LINK17"/>
      <w:r>
        <w:rPr>
          <w:rFonts w:hint="eastAsia" w:ascii="宋体" w:hAnsi="宋体"/>
          <w:sz w:val="21"/>
        </w:rPr>
        <w:t xml:space="preserve">1.本项目评标办法采用</w:t>
      </w:r>
      <w:r>
        <w:rPr>
          <w:rFonts w:hint="eastAsia" w:ascii="宋体" w:hAnsi="宋体"/>
          <w:b/>
          <w:sz w:val="21"/>
        </w:rPr>
        <w:t xml:space="preserve">综合评分法</w:t>
      </w:r>
      <w:r>
        <w:rPr>
          <w:rFonts w:hint="eastAsia" w:ascii="宋体" w:hAnsi="宋体"/>
          <w:sz w:val="21"/>
        </w:rPr>
        <w:t xml:space="preserve">，是指投标文件满足招标文件全部实质性要求，且按照评审因素的量化指标评审得分最高的投标人为中标候选人的评标方法。本项目推荐中标候选人1名。</w:t>
      </w:r>
      <w:r/>
    </w:p>
    <w:p>
      <w:pPr>
        <w:ind w:left="0" w:firstLine="420"/>
        <w:spacing w:line="360" w:lineRule="auto"/>
        <w:rPr>
          <w:rFonts w:ascii="宋体" w:hAnsi="宋体"/>
          <w:sz w:val="21"/>
        </w:rPr>
      </w:pPr>
      <w:r>
        <w:rPr>
          <w:rFonts w:hint="eastAsia" w:ascii="宋体" w:hAnsi="宋体"/>
          <w:sz w:val="21"/>
        </w:rPr>
        <w:t xml:space="preserve">评标结果按评审后得分由高到低顺序排列。得分相同的，按投标报价由低到高顺序排列。得分且投标报价相同的并列，则由评标委员会组织抽签确定中标候选人。</w:t>
      </w:r>
      <w:bookmarkEnd w:id="147"/>
      <w:bookmarkEnd w:id="148"/>
      <w:r/>
    </w:p>
    <w:p>
      <w:pPr>
        <w:ind w:left="0" w:firstLine="420"/>
        <w:spacing w:line="360" w:lineRule="auto"/>
        <w:rPr>
          <w:rFonts w:ascii="宋体" w:hAnsi="宋体"/>
          <w:b/>
          <w:sz w:val="21"/>
          <w:szCs w:val="21"/>
        </w:rPr>
      </w:pPr>
      <w:r>
        <w:rPr>
          <w:rFonts w:hint="eastAsia" w:ascii="宋体" w:hAnsi="宋体"/>
          <w:sz w:val="21"/>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20"/>
        <w:spacing w:line="360" w:lineRule="auto"/>
        <w:rPr>
          <w:rFonts w:ascii="宋体" w:hAnsi="宋体"/>
          <w:sz w:val="21"/>
        </w:rPr>
      </w:pPr>
      <w:r>
        <w:rPr>
          <w:rFonts w:hint="eastAsia" w:ascii="宋体" w:hAnsi="宋体"/>
          <w:sz w:val="21"/>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rPr>
          <w:rFonts w:ascii="宋体" w:hAnsi="宋体"/>
          <w:b/>
          <w:sz w:val="21"/>
          <w:szCs w:val="21"/>
        </w:rPr>
      </w:pPr>
      <w:r>
        <w:rPr>
          <w:rFonts w:hint="eastAsia" w:ascii="宋体" w:hAnsi="宋体"/>
          <w:sz w:val="21"/>
        </w:rPr>
        <w:t xml:space="preserve">4.</w:t>
      </w:r>
      <w:r>
        <w:rPr>
          <w:rFonts w:hint="eastAsia" w:ascii="宋体" w:hAnsi="宋体"/>
          <w:sz w:val="21"/>
        </w:rPr>
        <w:t xml:space="preserve">针对中小企业、残疾人福利性单位</w:t>
      </w:r>
      <w:r>
        <w:rPr>
          <w:rFonts w:hint="eastAsia" w:ascii="宋体" w:hAnsi="宋体"/>
          <w:sz w:val="21"/>
        </w:rPr>
        <w:t xml:space="preserve">和监狱企业的评审：</w:t>
      </w:r>
      <w:r/>
    </w:p>
    <w:p>
      <w:pPr>
        <w:ind w:left="0" w:firstLine="420"/>
        <w:spacing w:line="360" w:lineRule="auto"/>
        <w:rPr>
          <w:rFonts w:ascii="宋体" w:hAnsi="宋体"/>
          <w:sz w:val="21"/>
        </w:rPr>
      </w:pPr>
      <w:r>
        <w:rPr>
          <w:rFonts w:hint="eastAsia" w:ascii="宋体" w:hAnsi="宋体"/>
          <w:sz w:val="21"/>
        </w:rPr>
        <w:t xml:space="preserve">根据《政府采购促进中小企业发展管理办法》（财库〔2020〕46号）、《关于促进残疾人就业政府采购政策的通知》（财库〔2017〕141号）、《关于政府采购支持监狱企业发展有关问题的通知》（财库〔2014〕68号）和《关于印发&lt;苏州市政府采购促进中小企业发展实施意见</w:t>
      </w:r>
      <w:r>
        <w:rPr>
          <w:rFonts w:ascii="宋体" w:hAnsi="宋体"/>
          <w:sz w:val="21"/>
        </w:rPr>
        <w:t xml:space="preserve">&gt;</w:t>
      </w:r>
      <w:r>
        <w:rPr>
          <w:rFonts w:hint="eastAsia" w:ascii="宋体" w:hAnsi="宋体"/>
          <w:sz w:val="21"/>
        </w:rPr>
        <w:t xml:space="preserve">的通知》（苏财购〔202</w:t>
      </w:r>
      <w:r>
        <w:rPr>
          <w:rFonts w:ascii="宋体" w:hAnsi="宋体"/>
          <w:sz w:val="21"/>
        </w:rPr>
        <w:t xml:space="preserve">2</w:t>
      </w:r>
      <w:r>
        <w:rPr>
          <w:rFonts w:hint="eastAsia" w:ascii="宋体" w:hAnsi="宋体"/>
          <w:sz w:val="21"/>
        </w:rPr>
        <w:t xml:space="preserve">〕</w:t>
      </w:r>
      <w:r>
        <w:rPr>
          <w:rFonts w:ascii="宋体" w:hAnsi="宋体"/>
          <w:sz w:val="21"/>
        </w:rPr>
        <w:t xml:space="preserve">16</w:t>
      </w:r>
      <w:r>
        <w:rPr>
          <w:rFonts w:hint="eastAsia" w:ascii="宋体" w:hAnsi="宋体"/>
          <w:sz w:val="21"/>
        </w:rPr>
        <w:t xml:space="preserve">号）的有关规定，</w:t>
      </w:r>
      <w:r>
        <w:rPr>
          <w:rFonts w:hint="eastAsia" w:ascii="宋体" w:hAnsi="宋体"/>
          <w:b/>
          <w:bCs/>
          <w:sz w:val="21"/>
        </w:rPr>
        <w:t xml:space="preserve">本项目为专门面向中小企业采购的项目，不再执行价格评审优惠的扶持政策，且供应商提供服务的人员应为依照《中华人民共和国劳动合同法》订立劳动合同的从业人员。</w:t>
      </w:r>
      <w:r/>
    </w:p>
    <w:p>
      <w:pPr>
        <w:ind w:left="0" w:firstLine="420"/>
        <w:spacing w:line="360" w:lineRule="auto"/>
        <w:rPr>
          <w:rFonts w:ascii="宋体" w:hAnsi="宋体"/>
          <w:sz w:val="21"/>
        </w:rPr>
      </w:pPr>
      <w:r>
        <w:rPr>
          <w:rFonts w:hint="eastAsia" w:ascii="宋体" w:hAnsi="宋体"/>
          <w:sz w:val="21"/>
        </w:rPr>
        <w:t xml:space="preserve">投标人必须提供《中小企业声明函》或《残疾人福利性单位声明函》或由省级以上监狱管理局、戒毒管理局（含新疆生产建设兵团）出具的属于监狱企业的证明文件。</w:t>
      </w:r>
      <w:r/>
    </w:p>
    <w:p>
      <w:pPr>
        <w:ind w:left="0" w:firstLine="420"/>
        <w:spacing w:line="360" w:lineRule="auto"/>
        <w:rPr>
          <w:rFonts w:ascii="宋体" w:hAnsi="宋体"/>
          <w:b/>
          <w:sz w:val="21"/>
          <w:szCs w:val="21"/>
        </w:rPr>
      </w:pPr>
      <w:r>
        <w:rPr>
          <w:rFonts w:hint="eastAsia" w:ascii="宋体" w:hAnsi="宋体"/>
          <w:sz w:val="21"/>
        </w:rPr>
        <w:t xml:space="preserve">注：</w:t>
      </w:r>
      <w:r/>
    </w:p>
    <w:p>
      <w:pPr>
        <w:ind w:left="0" w:firstLine="420"/>
        <w:spacing w:line="360" w:lineRule="auto"/>
        <w:rPr>
          <w:rFonts w:ascii="宋体" w:hAnsi="宋体"/>
          <w:b/>
          <w:sz w:val="21"/>
          <w:szCs w:val="21"/>
        </w:rPr>
      </w:pPr>
      <w:r>
        <w:rPr>
          <w:rFonts w:hint="eastAsia" w:ascii="宋体" w:hAnsi="宋体"/>
          <w:sz w:val="21"/>
        </w:rPr>
        <w:t xml:space="preserve">①填报“中小企业声明函”需严格按“工信部联企业〔2011〕300号通知中的《中小企业划型标准规定》进行。</w:t>
      </w:r>
      <w:r/>
    </w:p>
    <w:p>
      <w:pPr>
        <w:ind w:left="0" w:firstLine="420"/>
        <w:spacing w:line="360" w:lineRule="auto"/>
        <w:rPr>
          <w:rFonts w:ascii="宋体" w:hAnsi="宋体"/>
          <w:sz w:val="21"/>
        </w:rPr>
      </w:pPr>
      <w:r>
        <w:rPr>
          <w:rFonts w:hint="eastAsia" w:ascii="宋体" w:hAnsi="宋体"/>
          <w:sz w:val="21"/>
        </w:rPr>
        <w:t xml:space="preserve">②若供应商提供的声明函或认定证明为虚假材料，按“政府采购法”相关规定处理并报请政府监管部门给予行政处罚。</w:t>
      </w:r>
      <w:r/>
    </w:p>
    <w:p>
      <w:pPr>
        <w:pStyle w:val="865"/>
      </w:pPr>
      <w:r/>
      <w:r/>
    </w:p>
    <w:p>
      <w:pPr>
        <w:pStyle w:val="871"/>
        <w:ind w:left="0" w:firstLine="0"/>
        <w:rPr>
          <w:rFonts w:ascii="宋体" w:hAnsi="宋体" w:cs="Times New Roman"/>
        </w:rPr>
      </w:pPr>
      <w:r>
        <w:rPr>
          <w:rFonts w:ascii="宋体" w:hAnsi="宋体" w:cs="Times New Roman"/>
        </w:rPr>
      </w:r>
      <w:r/>
    </w:p>
    <w:p>
      <w:pPr>
        <w:ind w:left="0" w:firstLine="422"/>
        <w:spacing w:line="360" w:lineRule="auto"/>
        <w:rPr>
          <w:rFonts w:ascii="宋体" w:hAnsi="宋体"/>
          <w:b/>
          <w:sz w:val="21"/>
          <w:szCs w:val="21"/>
        </w:rPr>
      </w:pPr>
      <w:r>
        <w:rPr>
          <w:rFonts w:hint="eastAsia" w:ascii="宋体" w:hAnsi="宋体" w:cs="Times New Roman"/>
          <w:b/>
          <w:sz w:val="21"/>
          <w:szCs w:val="21"/>
        </w:rPr>
        <w:t xml:space="preserve">二、评分标准：</w:t>
      </w:r>
      <w:r/>
    </w:p>
    <w:tbl>
      <w:tblPr>
        <w:tblpPr w:horzAnchor="text" w:tblpXSpec="left" w:vertAnchor="text" w:tblpY="1" w:leftFromText="180" w:topFromText="0" w:rightFromText="180" w:bottomFromText="0"/>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413"/>
        <w:gridCol w:w="1417"/>
        <w:gridCol w:w="4678"/>
        <w:gridCol w:w="2410"/>
      </w:tblGrid>
      <w:tr>
        <w:trPr>
          <w:trHeight w:val="113"/>
        </w:trPr>
        <w:tc>
          <w:tcPr>
            <w:tcW w:w="1413"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评审类别</w:t>
            </w:r>
            <w:r/>
          </w:p>
        </w:tc>
        <w:tc>
          <w:tcPr>
            <w:tcW w:w="1417"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评审项</w:t>
            </w:r>
            <w:r/>
          </w:p>
        </w:tc>
        <w:tc>
          <w:tcPr>
            <w:tcW w:w="4678"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评审规则</w:t>
            </w:r>
            <w:r/>
          </w:p>
        </w:tc>
        <w:tc>
          <w:tcPr>
            <w:tcW w:w="2410"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分值（分）</w:t>
            </w:r>
            <w:r/>
          </w:p>
        </w:tc>
      </w:tr>
      <w:tr>
        <w:trPr>
          <w:trHeight w:val="113"/>
        </w:trPr>
        <w:tc>
          <w:tcPr>
            <w:tcW w:w="1413" w:type="dxa"/>
            <w:vAlign w:val="center"/>
            <w:textDirection w:val="lrTb"/>
            <w:noWrap w:val="false"/>
          </w:tcPr>
          <w:p>
            <w:pPr>
              <w:ind w:left="0"/>
              <w:jc w:val="center"/>
              <w:spacing w:line="360" w:lineRule="auto"/>
              <w:widowControl w:val="off"/>
              <w:rPr>
                <w:rFonts w:ascii="宋体" w:hAnsi="宋体" w:cs="Tahoma"/>
                <w:b/>
                <w:sz w:val="21"/>
                <w:szCs w:val="21"/>
              </w:rPr>
            </w:pPr>
            <w:r>
              <w:rPr>
                <w:rFonts w:hint="eastAsia" w:ascii="宋体" w:hAnsi="宋体" w:cs="Tahoma"/>
                <w:b/>
                <w:sz w:val="21"/>
                <w:szCs w:val="21"/>
              </w:rPr>
              <w:t xml:space="preserve">价格部分</w:t>
            </w:r>
            <w:r/>
          </w:p>
          <w:p>
            <w:pPr>
              <w:ind w:left="0"/>
              <w:spacing w:line="360" w:lineRule="auto"/>
              <w:widowControl w:val="off"/>
              <w:rPr>
                <w:rFonts w:ascii="宋体" w:hAnsi="宋体" w:cs="Tahoma"/>
                <w:b/>
                <w:sz w:val="21"/>
                <w:szCs w:val="21"/>
              </w:rPr>
            </w:pPr>
            <w:r>
              <w:rPr>
                <w:rFonts w:hint="eastAsia" w:ascii="宋体" w:hAnsi="宋体" w:cs="Tahoma"/>
                <w:b/>
                <w:sz w:val="21"/>
                <w:szCs w:val="21"/>
              </w:rPr>
              <w:t xml:space="preserve">（</w:t>
            </w:r>
            <w:r>
              <w:rPr>
                <w:rFonts w:ascii="宋体" w:hAnsi="宋体" w:cs="Tahoma"/>
                <w:b/>
                <w:sz w:val="21"/>
                <w:szCs w:val="21"/>
              </w:rPr>
              <w:t xml:space="preserve">45</w:t>
            </w:r>
            <w:r>
              <w:rPr>
                <w:rFonts w:hint="eastAsia" w:ascii="宋体" w:hAnsi="宋体" w:cs="Tahoma"/>
                <w:b/>
                <w:sz w:val="21"/>
                <w:szCs w:val="21"/>
              </w:rPr>
              <w:t xml:space="preserve">分）</w:t>
            </w:r>
            <w:r/>
          </w:p>
        </w:tc>
        <w:tc>
          <w:tcPr>
            <w:tcW w:w="1417" w:type="dxa"/>
            <w:vAlign w:val="center"/>
            <w:textDirection w:val="lrTb"/>
            <w:noWrap w:val="false"/>
          </w:tcPr>
          <w:p>
            <w:pPr>
              <w:ind w:left="0"/>
              <w:jc w:val="center"/>
              <w:spacing w:line="360" w:lineRule="auto"/>
              <w:widowControl w:val="off"/>
              <w:rPr>
                <w:rFonts w:ascii="宋体" w:hAnsi="宋体" w:cs="Tahoma"/>
                <w:bCs/>
                <w:sz w:val="21"/>
                <w:szCs w:val="21"/>
              </w:rPr>
            </w:pPr>
            <w:r>
              <w:rPr>
                <w:rFonts w:hint="eastAsia" w:ascii="宋体" w:hAnsi="宋体" w:cs="Tahoma"/>
                <w:bCs/>
                <w:sz w:val="21"/>
                <w:szCs w:val="21"/>
              </w:rPr>
              <w:t xml:space="preserve">投标报价</w:t>
            </w:r>
            <w:r/>
          </w:p>
        </w:tc>
        <w:tc>
          <w:tcPr>
            <w:tcW w:w="4678"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第一步：投标报价低于或等于财政预算价格（或最高限价）的，为有效投标报价。超财政预算（或最高限价）的投标报价为无效投标报价。</w:t>
            </w:r>
            <w:r/>
          </w:p>
          <w:p>
            <w:pPr>
              <w:ind w:left="0"/>
              <w:widowControl w:val="off"/>
              <w:rPr>
                <w:rFonts w:ascii="宋体" w:hAnsi="宋体"/>
                <w:sz w:val="21"/>
                <w:szCs w:val="21"/>
                <w:lang w:bidi="ar"/>
              </w:rPr>
            </w:pPr>
            <w:r>
              <w:rPr>
                <w:rFonts w:hint="eastAsia" w:ascii="宋体" w:hAnsi="宋体"/>
                <w:sz w:val="21"/>
                <w:szCs w:val="21"/>
                <w:lang w:bidi="ar"/>
              </w:rPr>
              <w:t xml:space="preserve">第二步：在所有有效投标报价中满足招标文件要求，且投标价格最低的投标报价为评标基准价，其他投标人的价格分按照下列公式计算（计算结果四舍五入保留两位小数）。</w:t>
            </w:r>
            <w:r/>
          </w:p>
          <w:p>
            <w:pPr>
              <w:ind w:left="0"/>
              <w:widowControl w:val="off"/>
              <w:rPr>
                <w:rFonts w:ascii="宋体" w:hAnsi="宋体"/>
                <w:sz w:val="21"/>
              </w:rPr>
            </w:pPr>
            <w:r>
              <w:rPr>
                <w:rFonts w:hint="eastAsia" w:ascii="宋体" w:hAnsi="宋体"/>
                <w:sz w:val="21"/>
                <w:szCs w:val="21"/>
                <w:lang w:bidi="ar"/>
              </w:rPr>
              <w:t xml:space="preserve">投标报价得分＝（评标基准价/投标报价）×</w:t>
            </w:r>
            <w:r>
              <w:rPr>
                <w:rFonts w:ascii="宋体" w:hAnsi="宋体"/>
                <w:sz w:val="21"/>
                <w:szCs w:val="21"/>
                <w:lang w:bidi="ar"/>
              </w:rPr>
              <w:t xml:space="preserve">45</w:t>
            </w:r>
            <w:r>
              <w:rPr>
                <w:rFonts w:hint="eastAsia" w:ascii="宋体" w:hAnsi="宋体"/>
                <w:sz w:val="21"/>
                <w:szCs w:val="21"/>
                <w:lang w:bidi="ar"/>
              </w:rPr>
              <w:t xml:space="preserve">％×100</w:t>
            </w:r>
            <w:r/>
          </w:p>
        </w:tc>
        <w:tc>
          <w:tcPr>
            <w:tcW w:w="2410" w:type="dxa"/>
            <w:vAlign w:val="center"/>
            <w:textDirection w:val="lrTb"/>
            <w:noWrap w:val="false"/>
          </w:tcPr>
          <w:p>
            <w:pPr>
              <w:ind w:left="0"/>
              <w:jc w:val="center"/>
              <w:widowControl w:val="off"/>
              <w:rPr>
                <w:rFonts w:ascii="宋体" w:hAnsi="宋体" w:cs="Tahoma"/>
                <w:sz w:val="21"/>
                <w:szCs w:val="21"/>
              </w:rPr>
            </w:pPr>
            <w:r>
              <w:rPr>
                <w:rFonts w:hint="eastAsia" w:ascii="宋体" w:hAnsi="宋体"/>
                <w:sz w:val="21"/>
                <w:szCs w:val="21"/>
                <w:lang w:bidi="ar"/>
              </w:rPr>
              <w:t xml:space="preserve">4</w:t>
            </w:r>
            <w:r>
              <w:rPr>
                <w:rFonts w:ascii="宋体" w:hAnsi="宋体"/>
                <w:sz w:val="21"/>
                <w:szCs w:val="21"/>
                <w:lang w:bidi="ar"/>
              </w:rPr>
              <w:t xml:space="preserve">5</w:t>
            </w:r>
            <w:r/>
          </w:p>
        </w:tc>
      </w:tr>
      <w:tr>
        <w:trPr>
          <w:trHeight w:val="113"/>
        </w:trPr>
        <w:tc>
          <w:tcPr>
            <w:tcW w:w="1413" w:type="dxa"/>
            <w:vAlign w:val="center"/>
            <w:vMerge w:val="restart"/>
            <w:textDirection w:val="lrTb"/>
            <w:noWrap w:val="false"/>
          </w:tcPr>
          <w:p>
            <w:pPr>
              <w:ind w:left="0"/>
              <w:jc w:val="center"/>
              <w:spacing w:line="360" w:lineRule="auto"/>
              <w:widowControl w:val="off"/>
              <w:rPr>
                <w:rFonts w:ascii="宋体" w:hAnsi="宋体" w:cs="Tahoma"/>
                <w:b/>
                <w:sz w:val="21"/>
                <w:szCs w:val="21"/>
              </w:rPr>
            </w:pPr>
            <w:r>
              <w:rPr>
                <w:rFonts w:hint="eastAsia" w:ascii="宋体" w:hAnsi="宋体" w:cs="Tahoma"/>
                <w:b/>
                <w:sz w:val="21"/>
                <w:szCs w:val="21"/>
              </w:rPr>
              <w:t xml:space="preserve">技术及商务部分</w:t>
            </w:r>
            <w:r/>
          </w:p>
          <w:p>
            <w:pPr>
              <w:ind w:left="0"/>
              <w:spacing w:line="360" w:lineRule="auto"/>
              <w:widowControl w:val="off"/>
              <w:rPr>
                <w:rFonts w:ascii="宋体" w:hAnsi="宋体" w:cs="Tahoma"/>
                <w:b/>
                <w:bCs/>
                <w:sz w:val="21"/>
                <w:szCs w:val="21"/>
              </w:rPr>
            </w:pPr>
            <w:r>
              <w:rPr>
                <w:rFonts w:hint="eastAsia" w:ascii="宋体" w:hAnsi="宋体" w:cs="Tahoma"/>
                <w:b/>
                <w:sz w:val="21"/>
                <w:szCs w:val="21"/>
              </w:rPr>
              <w:t xml:space="preserve">（</w:t>
            </w:r>
            <w:r>
              <w:rPr>
                <w:rFonts w:ascii="宋体" w:hAnsi="宋体" w:cs="Tahoma"/>
                <w:b/>
                <w:sz w:val="21"/>
                <w:szCs w:val="21"/>
              </w:rPr>
              <w:t xml:space="preserve">55</w:t>
            </w:r>
            <w:r>
              <w:rPr>
                <w:rFonts w:hint="eastAsia" w:ascii="宋体" w:hAnsi="宋体" w:cs="Tahoma"/>
                <w:b/>
                <w:sz w:val="21"/>
                <w:szCs w:val="21"/>
              </w:rPr>
              <w:t xml:space="preserve">分）</w:t>
            </w:r>
            <w:r/>
          </w:p>
        </w:tc>
        <w:tc>
          <w:tcPr>
            <w:tcW w:w="1417" w:type="dxa"/>
            <w:vAlign w:val="center"/>
            <w:textDirection w:val="lrTb"/>
            <w:noWrap w:val="false"/>
          </w:tcPr>
          <w:p>
            <w:pPr>
              <w:ind w:left="0"/>
              <w:jc w:val="center"/>
              <w:rPr>
                <w:rFonts w:ascii="宋体" w:hAnsi="宋体" w:cs="Tahoma"/>
                <w:sz w:val="21"/>
                <w:szCs w:val="21"/>
              </w:rPr>
            </w:pPr>
            <w:r>
              <w:rPr>
                <w:rFonts w:hint="eastAsia" w:ascii="宋体" w:hAnsi="宋体" w:cs="Times New Roman"/>
                <w:sz w:val="21"/>
                <w:szCs w:val="21"/>
              </w:rPr>
              <w:t xml:space="preserve">服务理念及组织架构</w:t>
            </w:r>
            <w:r/>
          </w:p>
        </w:tc>
        <w:tc>
          <w:tcPr>
            <w:tcW w:w="4678"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投标人根据本项目特点，制定下列内容。</w:t>
            </w:r>
            <w:r/>
          </w:p>
          <w:p>
            <w:pPr>
              <w:ind w:left="0"/>
              <w:widowControl w:val="off"/>
              <w:rPr>
                <w:rFonts w:ascii="宋体" w:hAnsi="宋体"/>
                <w:sz w:val="21"/>
                <w:szCs w:val="21"/>
                <w:lang w:bidi="ar"/>
              </w:rPr>
            </w:pPr>
            <w:r>
              <w:rPr>
                <w:rFonts w:hint="eastAsia" w:ascii="宋体" w:hAnsi="宋体"/>
                <w:sz w:val="21"/>
                <w:szCs w:val="21"/>
                <w:lang w:bidi="ar"/>
              </w:rPr>
              <w:t xml:space="preserve">1.物业服务目标；</w:t>
            </w:r>
            <w:r/>
          </w:p>
          <w:p>
            <w:pPr>
              <w:ind w:left="0"/>
              <w:widowControl w:val="off"/>
              <w:rPr>
                <w:rFonts w:ascii="宋体" w:hAnsi="宋体"/>
                <w:sz w:val="21"/>
                <w:szCs w:val="21"/>
                <w:lang w:bidi="ar"/>
              </w:rPr>
            </w:pPr>
            <w:r>
              <w:rPr>
                <w:rFonts w:hint="eastAsia" w:ascii="宋体" w:hAnsi="宋体"/>
                <w:sz w:val="21"/>
                <w:szCs w:val="21"/>
                <w:lang w:bidi="ar"/>
              </w:rPr>
              <w:t xml:space="preserve">2.项目管理模式；</w:t>
            </w:r>
            <w:r/>
          </w:p>
          <w:p>
            <w:pPr>
              <w:ind w:left="0"/>
              <w:widowControl w:val="off"/>
              <w:rPr>
                <w:rFonts w:ascii="宋体" w:hAnsi="宋体"/>
                <w:sz w:val="21"/>
                <w:szCs w:val="21"/>
                <w:lang w:bidi="ar"/>
              </w:rPr>
            </w:pPr>
            <w:r>
              <w:rPr>
                <w:rFonts w:hint="eastAsia" w:ascii="宋体" w:hAnsi="宋体"/>
                <w:sz w:val="21"/>
                <w:szCs w:val="21"/>
                <w:lang w:bidi="ar"/>
              </w:rPr>
              <w:t xml:space="preserve">3.梳理服务内容，设置服务组织机构，明确分工及职责；</w:t>
            </w:r>
            <w:r/>
          </w:p>
          <w:p>
            <w:pPr>
              <w:ind w:left="0"/>
              <w:widowControl w:val="off"/>
              <w:rPr>
                <w:rFonts w:ascii="宋体" w:hAnsi="宋体"/>
                <w:sz w:val="21"/>
                <w:szCs w:val="21"/>
                <w:lang w:bidi="ar"/>
              </w:rPr>
            </w:pPr>
            <w:r>
              <w:rPr>
                <w:rFonts w:hint="eastAsia" w:ascii="宋体" w:hAnsi="宋体"/>
                <w:sz w:val="21"/>
                <w:szCs w:val="21"/>
                <w:lang w:bidi="ar"/>
              </w:rPr>
              <w:t xml:space="preserve">4.相关重点难点分析及应对措施。</w:t>
            </w:r>
            <w:r/>
          </w:p>
          <w:p>
            <w:pPr>
              <w:ind w:left="0"/>
              <w:widowControl w:val="off"/>
              <w:rPr>
                <w:rFonts w:ascii="宋体" w:hAnsi="宋体"/>
                <w:sz w:val="21"/>
                <w:szCs w:val="21"/>
                <w:lang w:bidi="ar"/>
              </w:rPr>
            </w:pPr>
            <w:r>
              <w:rPr>
                <w:rFonts w:hint="eastAsia" w:ascii="宋体" w:hAnsi="宋体"/>
                <w:sz w:val="21"/>
                <w:szCs w:val="21"/>
                <w:lang w:bidi="ar"/>
              </w:rPr>
              <w:t xml:space="preserve">上述每项应逐条叙述，内容全面合理、可行性强、操作性强、贴合项目实际的得2分；内容基本合理、具有一定的可行性、具有一定的操作性、与项目实际基本贴合的得1分；每项叙述内容完全脱离采购需求或未作完整叙述的不得分。本项最高得8分。</w:t>
            </w:r>
            <w:r/>
          </w:p>
        </w:tc>
        <w:tc>
          <w:tcPr>
            <w:tcW w:w="2410" w:type="dxa"/>
            <w:vAlign w:val="center"/>
            <w:textDirection w:val="lrTb"/>
            <w:noWrap w:val="false"/>
          </w:tcPr>
          <w:p>
            <w:pPr>
              <w:ind w:left="0"/>
              <w:jc w:val="center"/>
              <w:rPr>
                <w:rFonts w:ascii="宋体" w:hAnsi="宋体"/>
                <w:sz w:val="21"/>
                <w:szCs w:val="21"/>
              </w:rPr>
            </w:pPr>
            <w:r>
              <w:rPr>
                <w:rFonts w:ascii="宋体" w:hAnsi="宋体"/>
                <w:sz w:val="21"/>
                <w:szCs w:val="21"/>
              </w:rPr>
              <w:t xml:space="preserve">8</w:t>
            </w:r>
            <w:r/>
          </w:p>
        </w:tc>
      </w:tr>
      <w:tr>
        <w:trPr>
          <w:trHeight w:val="90"/>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rPr>
                <w:rFonts w:ascii="宋体" w:hAnsi="宋体" w:cs="Times New Roman"/>
                <w:sz w:val="21"/>
                <w:szCs w:val="21"/>
              </w:rPr>
            </w:pPr>
            <w:r>
              <w:rPr>
                <w:rFonts w:hint="eastAsia" w:ascii="宋体" w:hAnsi="宋体" w:cs="Times New Roman"/>
                <w:sz w:val="21"/>
                <w:szCs w:val="21"/>
              </w:rPr>
              <w:t xml:space="preserve">保安服务管理方案</w:t>
            </w:r>
            <w:r/>
          </w:p>
        </w:tc>
        <w:tc>
          <w:tcPr>
            <w:tcW w:w="4678"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投标人根据本项目特点，制定下列保安服务管理方案。</w:t>
            </w:r>
            <w:r/>
          </w:p>
          <w:p>
            <w:pPr>
              <w:ind w:left="0"/>
              <w:widowControl w:val="off"/>
              <w:rPr>
                <w:rFonts w:ascii="宋体" w:hAnsi="宋体"/>
                <w:sz w:val="21"/>
                <w:szCs w:val="21"/>
                <w:lang w:bidi="ar"/>
              </w:rPr>
            </w:pPr>
            <w:r>
              <w:rPr>
                <w:rFonts w:hint="eastAsia" w:ascii="宋体" w:hAnsi="宋体"/>
                <w:sz w:val="21"/>
                <w:szCs w:val="21"/>
                <w:lang w:bidi="ar"/>
              </w:rPr>
              <w:t xml:space="preserve">1.保安管理制度及服务规范化方案；</w:t>
            </w:r>
            <w:r/>
          </w:p>
          <w:p>
            <w:pPr>
              <w:ind w:left="0"/>
              <w:widowControl w:val="off"/>
              <w:rPr>
                <w:rFonts w:ascii="宋体" w:hAnsi="宋体"/>
                <w:sz w:val="21"/>
                <w:szCs w:val="21"/>
                <w:lang w:bidi="ar"/>
              </w:rPr>
            </w:pPr>
            <w:r>
              <w:rPr>
                <w:rFonts w:hint="eastAsia" w:ascii="宋体" w:hAnsi="宋体"/>
                <w:sz w:val="21"/>
                <w:szCs w:val="21"/>
                <w:lang w:bidi="ar"/>
              </w:rPr>
              <w:t xml:space="preserve">2.保安岗位职责方案；</w:t>
            </w:r>
            <w:r/>
          </w:p>
          <w:p>
            <w:pPr>
              <w:ind w:left="0"/>
              <w:widowControl w:val="off"/>
              <w:rPr>
                <w:rFonts w:ascii="宋体" w:hAnsi="宋体"/>
                <w:sz w:val="21"/>
                <w:szCs w:val="21"/>
                <w:lang w:bidi="ar"/>
              </w:rPr>
            </w:pPr>
            <w:r>
              <w:rPr>
                <w:rFonts w:hint="eastAsia" w:ascii="宋体" w:hAnsi="宋体"/>
                <w:sz w:val="21"/>
                <w:szCs w:val="21"/>
                <w:lang w:bidi="ar"/>
              </w:rPr>
              <w:t xml:space="preserve">3.保安队伍建设严格化方案；</w:t>
            </w:r>
            <w:r/>
          </w:p>
          <w:p>
            <w:pPr>
              <w:ind w:left="0"/>
              <w:widowControl w:val="off"/>
              <w:rPr>
                <w:rFonts w:ascii="宋体" w:hAnsi="宋体"/>
                <w:sz w:val="21"/>
                <w:szCs w:val="21"/>
                <w:lang w:bidi="ar"/>
              </w:rPr>
            </w:pPr>
            <w:r>
              <w:rPr>
                <w:rFonts w:hint="eastAsia" w:ascii="宋体" w:hAnsi="宋体"/>
                <w:sz w:val="21"/>
                <w:szCs w:val="21"/>
                <w:lang w:bidi="ar"/>
              </w:rPr>
              <w:t xml:space="preserve">4.110联动处置管理方案。</w:t>
            </w:r>
            <w:r/>
          </w:p>
          <w:p>
            <w:pPr>
              <w:ind w:left="0"/>
              <w:widowControl w:val="off"/>
              <w:rPr>
                <w:rFonts w:ascii="宋体" w:hAnsi="宋体"/>
                <w:sz w:val="21"/>
                <w:szCs w:val="21"/>
                <w:lang w:bidi="ar"/>
              </w:rPr>
            </w:pPr>
            <w:r>
              <w:rPr>
                <w:rFonts w:hint="eastAsia" w:ascii="宋体" w:hAnsi="宋体"/>
                <w:sz w:val="21"/>
                <w:szCs w:val="21"/>
                <w:lang w:bidi="ar"/>
              </w:rPr>
              <w:t xml:space="preserve">上述每项应逐条叙述，内容全面合理、可行性强、操作性强、贴合项目实际的得1分；内容基本合理、具有一定的可行性、具有一定的操作性、与项目实际基本贴合的得0.5分；每项叙述内容完全脱离采购需求或未作完整叙述的不得分。本项最高得</w:t>
            </w:r>
            <w:r>
              <w:rPr>
                <w:rFonts w:ascii="宋体" w:hAnsi="宋体"/>
                <w:sz w:val="21"/>
                <w:szCs w:val="21"/>
                <w:lang w:bidi="ar"/>
              </w:rPr>
              <w:t xml:space="preserve">4</w:t>
            </w:r>
            <w:r>
              <w:rPr>
                <w:rFonts w:hint="eastAsia" w:ascii="宋体" w:hAnsi="宋体"/>
                <w:sz w:val="21"/>
                <w:szCs w:val="21"/>
                <w:lang w:bidi="ar"/>
              </w:rPr>
              <w:t xml:space="preserve">分。</w:t>
            </w:r>
            <w:r/>
          </w:p>
        </w:tc>
        <w:tc>
          <w:tcPr>
            <w:tcW w:w="241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4</w:t>
            </w:r>
            <w:r/>
          </w:p>
        </w:tc>
      </w:tr>
      <w:tr>
        <w:trPr>
          <w:trHeight w:val="90"/>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rPr>
                <w:rFonts w:ascii="宋体" w:hAnsi="宋体" w:cs="Times New Roman"/>
                <w:sz w:val="21"/>
                <w:szCs w:val="21"/>
              </w:rPr>
            </w:pPr>
            <w:r>
              <w:rPr>
                <w:rFonts w:hint="eastAsia" w:ascii="宋体" w:hAnsi="宋体" w:cs="Times New Roman"/>
                <w:sz w:val="21"/>
                <w:szCs w:val="21"/>
              </w:rPr>
              <w:t xml:space="preserve">保洁服务方案</w:t>
            </w:r>
            <w:r/>
          </w:p>
        </w:tc>
        <w:tc>
          <w:tcPr>
            <w:tcW w:w="4678"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投标人根据本项目特点，制定下列保洁服务方案。</w:t>
            </w:r>
            <w:r/>
          </w:p>
          <w:p>
            <w:pPr>
              <w:ind w:left="0"/>
              <w:widowControl w:val="off"/>
              <w:rPr>
                <w:rFonts w:ascii="宋体" w:hAnsi="宋体"/>
                <w:sz w:val="21"/>
                <w:szCs w:val="21"/>
                <w:lang w:bidi="ar"/>
              </w:rPr>
            </w:pPr>
            <w:r>
              <w:rPr>
                <w:rFonts w:hint="eastAsia" w:ascii="宋体" w:hAnsi="宋体"/>
                <w:sz w:val="21"/>
                <w:szCs w:val="21"/>
                <w:lang w:bidi="ar"/>
              </w:rPr>
              <w:t xml:space="preserve">1.保洁服务管理制度及服务规范化方案；</w:t>
            </w:r>
            <w:r/>
          </w:p>
          <w:p>
            <w:pPr>
              <w:ind w:left="0"/>
              <w:widowControl w:val="off"/>
              <w:rPr>
                <w:rFonts w:ascii="宋体" w:hAnsi="宋体"/>
                <w:sz w:val="21"/>
                <w:szCs w:val="21"/>
                <w:lang w:bidi="ar"/>
              </w:rPr>
            </w:pPr>
            <w:r>
              <w:rPr>
                <w:rFonts w:hint="eastAsia" w:ascii="宋体" w:hAnsi="宋体"/>
                <w:sz w:val="21"/>
                <w:szCs w:val="21"/>
                <w:lang w:bidi="ar"/>
              </w:rPr>
              <w:t xml:space="preserve">2.保洁岗位职责方案；</w:t>
            </w:r>
            <w:r/>
          </w:p>
          <w:p>
            <w:pPr>
              <w:ind w:left="0"/>
              <w:widowControl w:val="off"/>
              <w:rPr>
                <w:rFonts w:ascii="宋体" w:hAnsi="宋体"/>
                <w:sz w:val="21"/>
                <w:szCs w:val="21"/>
                <w:lang w:bidi="ar"/>
              </w:rPr>
            </w:pPr>
            <w:r>
              <w:rPr>
                <w:rFonts w:hint="eastAsia" w:ascii="宋体" w:hAnsi="宋体"/>
                <w:sz w:val="21"/>
                <w:szCs w:val="21"/>
                <w:lang w:bidi="ar"/>
              </w:rPr>
              <w:t xml:space="preserve">3.安全文明措施方案；</w:t>
            </w:r>
            <w:r/>
          </w:p>
          <w:p>
            <w:pPr>
              <w:ind w:left="0"/>
              <w:widowControl w:val="off"/>
              <w:rPr>
                <w:rFonts w:ascii="宋体" w:hAnsi="宋体"/>
                <w:sz w:val="21"/>
                <w:szCs w:val="21"/>
                <w:lang w:bidi="ar"/>
              </w:rPr>
            </w:pPr>
            <w:r>
              <w:rPr>
                <w:rFonts w:hint="eastAsia" w:ascii="宋体" w:hAnsi="宋体"/>
                <w:sz w:val="21"/>
                <w:szCs w:val="21"/>
                <w:lang w:bidi="ar"/>
              </w:rPr>
              <w:t xml:space="preserve">4.垃圾分类服务方案； </w:t>
            </w:r>
            <w:r/>
          </w:p>
          <w:p>
            <w:pPr>
              <w:ind w:left="0"/>
              <w:widowControl w:val="off"/>
              <w:rPr>
                <w:rFonts w:ascii="宋体" w:hAnsi="宋体"/>
                <w:sz w:val="21"/>
                <w:szCs w:val="21"/>
                <w:lang w:bidi="ar"/>
              </w:rPr>
            </w:pPr>
            <w:r>
              <w:rPr>
                <w:rFonts w:hint="eastAsia" w:ascii="宋体" w:hAnsi="宋体"/>
                <w:sz w:val="21"/>
                <w:szCs w:val="21"/>
                <w:lang w:bidi="ar"/>
              </w:rPr>
              <w:t xml:space="preserve">上述每项应逐条叙述，内容全面合理、可行性强、操作性强、贴合项目实际的得1分；内容基本合理、具有一定的可行性、具有一定的操作性、与项目实际基本贴合的得0.5分；每项叙述内容完全脱离采购需求或未作完整叙述的不得分。本项最高得4分。</w:t>
            </w:r>
            <w:r/>
          </w:p>
        </w:tc>
        <w:tc>
          <w:tcPr>
            <w:tcW w:w="241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4</w:t>
            </w:r>
            <w:r/>
          </w:p>
        </w:tc>
      </w:tr>
      <w:tr>
        <w:trPr>
          <w:trHeight w:val="90"/>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rPr>
                <w:rFonts w:ascii="宋体" w:hAnsi="宋体" w:cs="Times New Roman"/>
                <w:sz w:val="21"/>
                <w:szCs w:val="21"/>
              </w:rPr>
            </w:pPr>
            <w:r>
              <w:rPr>
                <w:rFonts w:hint="eastAsia" w:ascii="宋体" w:hAnsi="宋体" w:cs="Times New Roman"/>
                <w:sz w:val="21"/>
                <w:szCs w:val="21"/>
              </w:rPr>
              <w:t xml:space="preserve">工程管理方案</w:t>
            </w:r>
            <w:r/>
          </w:p>
        </w:tc>
        <w:tc>
          <w:tcPr>
            <w:tcW w:w="4678"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投标人根据本项目特点，制定下列工程管理方案。</w:t>
            </w:r>
            <w:r/>
          </w:p>
          <w:p>
            <w:pPr>
              <w:ind w:left="0"/>
              <w:widowControl w:val="off"/>
              <w:rPr>
                <w:rFonts w:ascii="宋体" w:hAnsi="宋体"/>
                <w:sz w:val="21"/>
                <w:szCs w:val="21"/>
                <w:lang w:bidi="ar"/>
              </w:rPr>
            </w:pPr>
            <w:r>
              <w:rPr>
                <w:rFonts w:hint="eastAsia" w:ascii="宋体" w:hAnsi="宋体"/>
                <w:sz w:val="21"/>
                <w:szCs w:val="21"/>
                <w:lang w:bidi="ar"/>
              </w:rPr>
              <w:t xml:space="preserve">1.工程维护运行管理方案；</w:t>
            </w:r>
            <w:r/>
          </w:p>
          <w:p>
            <w:pPr>
              <w:ind w:left="0"/>
              <w:widowControl w:val="off"/>
              <w:rPr>
                <w:rFonts w:ascii="宋体" w:hAnsi="宋体"/>
                <w:sz w:val="21"/>
                <w:szCs w:val="21"/>
                <w:lang w:bidi="ar"/>
              </w:rPr>
            </w:pPr>
            <w:r>
              <w:rPr>
                <w:rFonts w:hint="eastAsia" w:ascii="宋体" w:hAnsi="宋体"/>
                <w:sz w:val="21"/>
                <w:szCs w:val="21"/>
                <w:lang w:bidi="ar"/>
              </w:rPr>
              <w:t xml:space="preserve">2.工程管理制度方案；</w:t>
            </w:r>
            <w:r/>
          </w:p>
          <w:p>
            <w:pPr>
              <w:ind w:left="0"/>
              <w:widowControl w:val="off"/>
              <w:rPr>
                <w:rFonts w:ascii="宋体" w:hAnsi="宋体"/>
                <w:sz w:val="21"/>
                <w:szCs w:val="21"/>
                <w:lang w:bidi="ar"/>
              </w:rPr>
            </w:pPr>
            <w:r>
              <w:rPr>
                <w:rFonts w:hint="eastAsia" w:ascii="宋体" w:hAnsi="宋体"/>
                <w:sz w:val="21"/>
                <w:szCs w:val="21"/>
                <w:lang w:bidi="ar"/>
              </w:rPr>
              <w:t xml:space="preserve">3.设施及设备日常巡检、维护及维修服务方案；</w:t>
            </w:r>
            <w:r/>
          </w:p>
          <w:p>
            <w:pPr>
              <w:ind w:left="0"/>
              <w:widowControl w:val="off"/>
              <w:rPr>
                <w:rFonts w:ascii="宋体" w:hAnsi="宋体"/>
                <w:sz w:val="21"/>
                <w:szCs w:val="21"/>
                <w:lang w:bidi="ar"/>
              </w:rPr>
            </w:pPr>
            <w:r>
              <w:rPr>
                <w:rFonts w:hint="eastAsia" w:ascii="宋体" w:hAnsi="宋体"/>
                <w:sz w:val="21"/>
                <w:szCs w:val="21"/>
                <w:lang w:bidi="ar"/>
              </w:rPr>
              <w:t xml:space="preserve">上述每项应逐条叙述，内容全面合理、可行性强、操作性强、贴合项目实际的得1分；内容基本合理、具有一定的可行性、具有一定的操作性、与项目实际基本贴合的得0.5分；每项叙述内容完全脱离采购需求或未作完整叙述的不得分。本项最高得3分。</w:t>
            </w:r>
            <w:r/>
          </w:p>
        </w:tc>
        <w:tc>
          <w:tcPr>
            <w:tcW w:w="241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3</w:t>
            </w:r>
            <w:r/>
          </w:p>
        </w:tc>
      </w:tr>
      <w:tr>
        <w:trPr>
          <w:trHeight w:val="113"/>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rPr>
                <w:rFonts w:ascii="宋体" w:hAnsi="宋体"/>
                <w:sz w:val="21"/>
                <w:szCs w:val="21"/>
                <w:lang w:bidi="ar"/>
              </w:rPr>
            </w:pPr>
            <w:r>
              <w:rPr>
                <w:rFonts w:hint="eastAsia" w:ascii="宋体" w:hAnsi="宋体" w:cs="Times New Roman"/>
                <w:sz w:val="21"/>
                <w:szCs w:val="21"/>
              </w:rPr>
              <w:t xml:space="preserve">应急管理方案</w:t>
            </w:r>
            <w:r/>
          </w:p>
        </w:tc>
        <w:tc>
          <w:tcPr>
            <w:tcW w:w="4678"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投标人根据本项目特点，制定下列应急管理方案。</w:t>
            </w:r>
            <w:r/>
          </w:p>
          <w:p>
            <w:pPr>
              <w:ind w:left="0"/>
              <w:widowControl w:val="off"/>
              <w:rPr>
                <w:rFonts w:ascii="宋体" w:hAnsi="宋体"/>
                <w:sz w:val="21"/>
                <w:szCs w:val="21"/>
                <w:lang w:bidi="ar"/>
              </w:rPr>
            </w:pPr>
            <w:r>
              <w:rPr>
                <w:rFonts w:hint="eastAsia" w:ascii="宋体" w:hAnsi="宋体"/>
                <w:sz w:val="21"/>
                <w:szCs w:val="21"/>
                <w:lang w:bidi="ar"/>
              </w:rPr>
              <w:t xml:space="preserve">1.自然灾害事故应急处理方案；</w:t>
            </w:r>
            <w:r/>
          </w:p>
          <w:p>
            <w:pPr>
              <w:ind w:left="0"/>
              <w:widowControl w:val="off"/>
              <w:rPr>
                <w:rFonts w:ascii="宋体" w:hAnsi="宋体"/>
                <w:sz w:val="21"/>
                <w:szCs w:val="21"/>
                <w:lang w:bidi="ar"/>
              </w:rPr>
            </w:pPr>
            <w:r>
              <w:rPr>
                <w:rFonts w:hint="eastAsia" w:ascii="宋体" w:hAnsi="宋体"/>
                <w:sz w:val="21"/>
                <w:szCs w:val="21"/>
                <w:lang w:bidi="ar"/>
              </w:rPr>
              <w:t xml:space="preserve">2.治安类突发应急处理方案；</w:t>
            </w:r>
            <w:r/>
          </w:p>
          <w:p>
            <w:pPr>
              <w:ind w:left="0"/>
              <w:widowControl w:val="off"/>
              <w:rPr>
                <w:rFonts w:ascii="宋体" w:hAnsi="宋体"/>
                <w:sz w:val="21"/>
                <w:szCs w:val="21"/>
                <w:lang w:bidi="ar"/>
              </w:rPr>
            </w:pPr>
            <w:r>
              <w:rPr>
                <w:rFonts w:hint="eastAsia" w:ascii="宋体" w:hAnsi="宋体"/>
                <w:sz w:val="21"/>
                <w:szCs w:val="21"/>
                <w:lang w:bidi="ar"/>
              </w:rPr>
              <w:t xml:space="preserve">3.工程类突发应急预案。</w:t>
            </w:r>
            <w:r/>
          </w:p>
          <w:p>
            <w:pPr>
              <w:ind w:left="0"/>
              <w:widowControl w:val="off"/>
              <w:rPr>
                <w:rFonts w:ascii="宋体" w:hAnsi="宋体"/>
                <w:sz w:val="21"/>
                <w:szCs w:val="21"/>
                <w:lang w:bidi="ar"/>
              </w:rPr>
            </w:pPr>
            <w:r>
              <w:rPr>
                <w:rFonts w:hint="eastAsia" w:ascii="宋体" w:hAnsi="宋体"/>
                <w:sz w:val="21"/>
                <w:szCs w:val="21"/>
                <w:lang w:bidi="ar"/>
              </w:rPr>
              <w:t xml:space="preserve">上述每项应逐条叙述，内容全面合理、可行性强、操作性强、贴合项目实际的得1分；内容基本合理、具有一定的可行性、具有一定的操作性、与项目实际基本贴合的得0.5分；每项叙述内容完全脱离采购需求或未作完整叙述的不得分。本项最高得3分。</w:t>
            </w:r>
            <w:r/>
          </w:p>
        </w:tc>
        <w:tc>
          <w:tcPr>
            <w:tcW w:w="241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3</w:t>
            </w:r>
            <w:r/>
          </w:p>
        </w:tc>
      </w:tr>
      <w:tr>
        <w:trPr>
          <w:trHeight w:val="113"/>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rPr>
                <w:rFonts w:ascii="宋体" w:hAnsi="宋体" w:cs="Times New Roman"/>
                <w:sz w:val="21"/>
                <w:szCs w:val="21"/>
              </w:rPr>
            </w:pPr>
            <w:r>
              <w:rPr>
                <w:rFonts w:hint="eastAsia" w:ascii="宋体" w:hAnsi="宋体" w:cs="Times New Roman"/>
                <w:sz w:val="21"/>
                <w:szCs w:val="21"/>
              </w:rPr>
              <w:t xml:space="preserve">进退场交接方案</w:t>
            </w:r>
            <w:r/>
          </w:p>
        </w:tc>
        <w:tc>
          <w:tcPr>
            <w:tcW w:w="4678"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投标人根据本项目特点，制定下列进退场交接方案。</w:t>
            </w:r>
            <w:r/>
          </w:p>
          <w:p>
            <w:pPr>
              <w:ind w:left="0"/>
              <w:widowControl w:val="off"/>
              <w:rPr>
                <w:rFonts w:ascii="宋体" w:hAnsi="宋体"/>
                <w:sz w:val="21"/>
                <w:szCs w:val="21"/>
                <w:lang w:bidi="ar"/>
              </w:rPr>
            </w:pPr>
            <w:r>
              <w:rPr>
                <w:rFonts w:hint="eastAsia" w:ascii="宋体" w:hAnsi="宋体"/>
                <w:sz w:val="21"/>
                <w:szCs w:val="21"/>
                <w:lang w:bidi="ar"/>
              </w:rPr>
              <w:t xml:space="preserve">1.项目管理台账资料交接方案；</w:t>
            </w:r>
            <w:r/>
          </w:p>
          <w:p>
            <w:pPr>
              <w:ind w:left="0"/>
              <w:widowControl w:val="off"/>
              <w:rPr>
                <w:rFonts w:ascii="宋体" w:hAnsi="宋体"/>
                <w:sz w:val="21"/>
                <w:szCs w:val="21"/>
                <w:lang w:bidi="ar"/>
              </w:rPr>
            </w:pPr>
            <w:r>
              <w:rPr>
                <w:rFonts w:hint="eastAsia" w:ascii="宋体" w:hAnsi="宋体"/>
                <w:sz w:val="21"/>
                <w:szCs w:val="21"/>
                <w:lang w:bidi="ar"/>
              </w:rPr>
              <w:t xml:space="preserve">2.设施设备及物料交接方案。</w:t>
            </w:r>
            <w:r/>
          </w:p>
          <w:p>
            <w:pPr>
              <w:ind w:left="0"/>
              <w:widowControl w:val="off"/>
              <w:rPr>
                <w:rFonts w:ascii="宋体" w:hAnsi="宋体"/>
                <w:sz w:val="21"/>
                <w:szCs w:val="21"/>
                <w:lang w:bidi="ar"/>
              </w:rPr>
            </w:pPr>
            <w:r>
              <w:rPr>
                <w:rFonts w:hint="eastAsia" w:ascii="宋体" w:hAnsi="宋体"/>
                <w:sz w:val="21"/>
                <w:szCs w:val="21"/>
                <w:lang w:bidi="ar"/>
              </w:rPr>
              <w:t xml:space="preserve">上述每项应逐条叙述，内容全面合理、可行性强、操作性强、贴合项目实际的得1分；内容基本合理、具有一定的可行性、具有一定的操作性、与项目实际基本贴合的得0.5分；每项叙述内容完全脱离采购需求或未作完整叙述的不得分。本项最高得2分。</w:t>
            </w:r>
            <w:r/>
          </w:p>
        </w:tc>
        <w:tc>
          <w:tcPr>
            <w:tcW w:w="2410" w:type="dxa"/>
            <w:vAlign w:val="center"/>
            <w:textDirection w:val="lrTb"/>
            <w:noWrap w:val="false"/>
          </w:tcPr>
          <w:p>
            <w:pPr>
              <w:ind w:left="0"/>
              <w:jc w:val="center"/>
              <w:widowControl w:val="off"/>
              <w:rPr>
                <w:rFonts w:ascii="宋体" w:hAnsi="宋体"/>
                <w:sz w:val="21"/>
                <w:szCs w:val="21"/>
              </w:rPr>
            </w:pPr>
            <w:r>
              <w:rPr>
                <w:rFonts w:ascii="宋体" w:hAnsi="宋体"/>
                <w:sz w:val="21"/>
                <w:szCs w:val="21"/>
              </w:rPr>
              <w:t xml:space="preserve">2</w:t>
            </w:r>
            <w:r/>
          </w:p>
        </w:tc>
      </w:tr>
      <w:tr>
        <w:trPr>
          <w:trHeight w:val="113"/>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rPr>
                <w:rFonts w:ascii="宋体" w:hAnsi="宋体" w:cs="Times New Roman"/>
                <w:sz w:val="21"/>
                <w:szCs w:val="21"/>
              </w:rPr>
            </w:pPr>
            <w:r>
              <w:rPr>
                <w:rFonts w:hint="eastAsia" w:ascii="宋体" w:hAnsi="宋体" w:cs="Times New Roman"/>
                <w:sz w:val="21"/>
                <w:szCs w:val="21"/>
              </w:rPr>
              <w:t xml:space="preserve">服务创新</w:t>
            </w:r>
            <w:r/>
          </w:p>
        </w:tc>
        <w:tc>
          <w:tcPr>
            <w:tcW w:w="4678"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投标人根据企业自身能力及项目的采购需求，提供提质增效或节能减排等方面的创新服务，每提供一项符合采购需求的服务得1分，最高2分。</w:t>
            </w:r>
            <w:r/>
          </w:p>
        </w:tc>
        <w:tc>
          <w:tcPr>
            <w:tcW w:w="2410" w:type="dxa"/>
            <w:vAlign w:val="center"/>
            <w:textDirection w:val="lrTb"/>
            <w:noWrap w:val="false"/>
          </w:tcPr>
          <w:p>
            <w:pPr>
              <w:ind w:left="0"/>
              <w:jc w:val="center"/>
              <w:widowControl w:val="off"/>
              <w:rPr>
                <w:rFonts w:ascii="宋体" w:hAnsi="宋体"/>
                <w:sz w:val="21"/>
                <w:szCs w:val="21"/>
                <w:lang w:bidi="ar"/>
              </w:rPr>
            </w:pPr>
            <w:r>
              <w:rPr>
                <w:rFonts w:hint="eastAsia" w:ascii="宋体" w:hAnsi="宋体"/>
                <w:sz w:val="21"/>
                <w:szCs w:val="21"/>
              </w:rPr>
              <w:t xml:space="preserve">2</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客户满意度提升方案</w:t>
            </w:r>
            <w:r/>
          </w:p>
        </w:tc>
        <w:tc>
          <w:tcPr>
            <w:tcW w:w="4678"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投标人根据本项目特点，制定客户满意度提升方案，方案内容需包含服务全部内容，应具备奖惩机</w:t>
            </w:r>
            <w:r>
              <w:rPr>
                <w:rFonts w:hint="eastAsia" w:ascii="宋体" w:hAnsi="宋体"/>
                <w:sz w:val="21"/>
                <w:szCs w:val="21"/>
                <w:lang w:bidi="ar"/>
              </w:rPr>
              <w:t xml:space="preserve">制。方案全面合理、可行性强、操作性强、贴合项目实际的得2分；方案基本合理、具有一定的可行性、具有一定的操作性、与项目实际基本贴合的得1分；每项叙述内容完全脱离采购需求或未作完整叙述的不得分。本项最高得</w:t>
            </w:r>
            <w:r>
              <w:rPr>
                <w:rFonts w:ascii="宋体" w:hAnsi="宋体"/>
                <w:sz w:val="21"/>
                <w:szCs w:val="21"/>
                <w:lang w:bidi="ar"/>
              </w:rPr>
              <w:t xml:space="preserve">2</w:t>
            </w:r>
            <w:r>
              <w:rPr>
                <w:rFonts w:hint="eastAsia" w:ascii="宋体" w:hAnsi="宋体"/>
                <w:sz w:val="21"/>
                <w:szCs w:val="21"/>
                <w:lang w:bidi="ar"/>
              </w:rPr>
              <w:t xml:space="preserve">分。</w:t>
            </w:r>
            <w:r/>
          </w:p>
        </w:tc>
        <w:tc>
          <w:tcPr>
            <w:tcW w:w="241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 </w:t>
            </w:r>
            <w:r>
              <w:rPr>
                <w:rFonts w:ascii="宋体" w:hAnsi="宋体"/>
                <w:sz w:val="21"/>
                <w:szCs w:val="21"/>
              </w:rPr>
              <w:t xml:space="preserve">2</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widowControl w:val="off"/>
              <w:rPr>
                <w:rFonts w:ascii="宋体" w:hAnsi="宋体"/>
                <w:sz w:val="21"/>
                <w:szCs w:val="21"/>
                <w:lang w:bidi="ar"/>
              </w:rPr>
            </w:pPr>
            <w:r>
              <w:rPr>
                <w:rFonts w:hint="eastAsia" w:ascii="宋体" w:hAnsi="宋体"/>
                <w:sz w:val="21"/>
                <w:szCs w:val="21"/>
              </w:rPr>
              <w:t xml:space="preserve">▲项目经理</w:t>
            </w:r>
            <w:r/>
          </w:p>
        </w:tc>
        <w:tc>
          <w:tcPr>
            <w:tcW w:w="4678"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投标人拟派的项目经理具备：</w:t>
            </w:r>
            <w:r>
              <w:rPr>
                <w:rFonts w:hint="eastAsia" w:ascii="宋体" w:hAnsi="宋体"/>
                <w:b/>
                <w:sz w:val="21"/>
                <w:szCs w:val="21"/>
              </w:rPr>
              <w:t xml:space="preserve">（中标后必须在本项目工作）</w:t>
            </w:r>
            <w:r/>
          </w:p>
          <w:p>
            <w:pPr>
              <w:numPr>
                <w:ilvl w:val="0"/>
                <w:numId w:val="1"/>
              </w:numPr>
              <w:widowControl w:val="off"/>
              <w:rPr>
                <w:rFonts w:ascii="宋体" w:hAnsi="宋体"/>
                <w:sz w:val="21"/>
                <w:szCs w:val="22"/>
              </w:rPr>
            </w:pPr>
            <w:r>
              <w:rPr>
                <w:rFonts w:hint="eastAsia" w:ascii="宋体" w:hAnsi="宋体"/>
                <w:sz w:val="21"/>
                <w:szCs w:val="22"/>
              </w:rPr>
              <w:t xml:space="preserve">本科或以上学历证书；</w:t>
            </w:r>
            <w:r/>
          </w:p>
          <w:p>
            <w:pPr>
              <w:numPr>
                <w:ilvl w:val="0"/>
                <w:numId w:val="1"/>
              </w:numPr>
              <w:widowControl w:val="off"/>
              <w:rPr>
                <w:rFonts w:ascii="宋体" w:hAnsi="宋体"/>
                <w:sz w:val="21"/>
                <w:szCs w:val="22"/>
              </w:rPr>
            </w:pPr>
            <w:r>
              <w:rPr>
                <w:rFonts w:ascii="宋体" w:hAnsi="宋体"/>
                <w:sz w:val="21"/>
                <w:szCs w:val="22"/>
              </w:rPr>
              <w:t xml:space="preserve">3</w:t>
            </w:r>
            <w:r>
              <w:rPr>
                <w:rFonts w:hint="eastAsia" w:ascii="宋体" w:hAnsi="宋体"/>
                <w:sz w:val="21"/>
                <w:szCs w:val="22"/>
              </w:rPr>
              <w:t xml:space="preserve">年或以上相关工作经验。</w:t>
            </w:r>
            <w:r/>
          </w:p>
          <w:p>
            <w:pPr>
              <w:ind w:left="0"/>
              <w:widowControl w:val="off"/>
              <w:rPr>
                <w:rFonts w:ascii="宋体" w:hAnsi="宋体"/>
                <w:sz w:val="21"/>
                <w:szCs w:val="22"/>
              </w:rPr>
            </w:pPr>
            <w:r>
              <w:rPr>
                <w:rFonts w:hint="eastAsia" w:ascii="宋体" w:hAnsi="宋体"/>
                <w:sz w:val="21"/>
                <w:szCs w:val="22"/>
              </w:rPr>
              <w:t xml:space="preserve">每项得1.5分，共3分。</w:t>
            </w:r>
            <w:r/>
          </w:p>
          <w:p>
            <w:pPr>
              <w:ind w:left="0"/>
              <w:widowControl w:val="off"/>
              <w:rPr>
                <w:rFonts w:ascii="宋体" w:hAnsi="宋体"/>
                <w:b/>
                <w:sz w:val="21"/>
                <w:szCs w:val="21"/>
                <w:lang w:bidi="ar"/>
              </w:rPr>
            </w:pPr>
            <w:r>
              <w:rPr>
                <w:rFonts w:hint="eastAsia" w:ascii="宋体" w:hAnsi="宋体"/>
                <w:b/>
                <w:sz w:val="21"/>
                <w:szCs w:val="21"/>
              </w:rPr>
              <w:t xml:space="preserve">注：投标文件内提供身份证</w:t>
            </w:r>
            <w:r>
              <w:rPr>
                <w:rFonts w:hint="eastAsia" w:ascii="宋体" w:hAnsi="宋体"/>
                <w:b/>
                <w:sz w:val="21"/>
                <w:szCs w:val="21"/>
              </w:rPr>
              <w:t xml:space="preserve">正反面</w:t>
            </w:r>
            <w:r>
              <w:rPr>
                <w:rFonts w:hint="eastAsia" w:ascii="宋体" w:hAnsi="宋体"/>
                <w:b/>
                <w:sz w:val="21"/>
                <w:szCs w:val="21"/>
              </w:rPr>
              <w:t xml:space="preserve">扫描件、有效证书或证明扫描件、工作经验证明、投标人为其缴纳的最新一期社保证明资料并加盖投标人公章，否则不得分。</w:t>
            </w:r>
            <w:r/>
          </w:p>
        </w:tc>
        <w:tc>
          <w:tcPr>
            <w:tcW w:w="241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3</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保安主管</w:t>
            </w:r>
            <w:r/>
          </w:p>
        </w:tc>
        <w:tc>
          <w:tcPr>
            <w:tcW w:w="4678" w:type="dxa"/>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投标人拟派本项目保安主管具备：</w:t>
            </w:r>
            <w:r>
              <w:rPr>
                <w:rFonts w:hint="eastAsia" w:ascii="宋体" w:hAnsi="宋体" w:cs="Times New Roman"/>
                <w:b/>
                <w:sz w:val="21"/>
                <w:szCs w:val="21"/>
              </w:rPr>
              <w:t xml:space="preserve">（中标后必须在本项目工作）</w:t>
            </w:r>
            <w:r/>
          </w:p>
          <w:p>
            <w:pPr>
              <w:ind w:left="0"/>
              <w:widowControl w:val="off"/>
              <w:rPr>
                <w:rFonts w:ascii="宋体" w:hAnsi="宋体" w:cs="Times New Roman"/>
                <w:sz w:val="21"/>
                <w:szCs w:val="21"/>
              </w:rPr>
            </w:pPr>
            <w:r>
              <w:rPr>
                <w:rFonts w:hint="eastAsia" w:ascii="宋体" w:hAnsi="宋体" w:cs="Times New Roman"/>
                <w:sz w:val="21"/>
                <w:szCs w:val="21"/>
              </w:rPr>
              <w:t xml:space="preserve">1.大专或以上学历证书；</w:t>
            </w:r>
            <w:r/>
          </w:p>
          <w:p>
            <w:pPr>
              <w:ind w:left="0"/>
              <w:widowControl w:val="off"/>
              <w:rPr>
                <w:rFonts w:ascii="宋体" w:hAnsi="宋体" w:cs="Times New Roman"/>
                <w:sz w:val="21"/>
                <w:szCs w:val="21"/>
              </w:rPr>
            </w:pPr>
            <w:r>
              <w:rPr>
                <w:rFonts w:hint="eastAsia" w:ascii="宋体" w:hAnsi="宋体" w:cs="Times New Roman"/>
                <w:sz w:val="21"/>
                <w:szCs w:val="21"/>
              </w:rPr>
              <w:t xml:space="preserve">2.中级（国家职业资格四级）及以上保安员职业资格证书；</w:t>
            </w:r>
            <w:r/>
          </w:p>
          <w:p>
            <w:pPr>
              <w:ind w:left="0"/>
              <w:widowControl w:val="off"/>
              <w:rPr>
                <w:rFonts w:ascii="宋体" w:hAnsi="宋体" w:cs="Times New Roman"/>
                <w:sz w:val="21"/>
                <w:szCs w:val="21"/>
              </w:rPr>
            </w:pPr>
            <w:r>
              <w:rPr>
                <w:rFonts w:hint="eastAsia" w:ascii="宋体" w:hAnsi="宋体" w:cs="Times New Roman"/>
                <w:sz w:val="21"/>
                <w:szCs w:val="21"/>
              </w:rPr>
              <w:t xml:space="preserve">3.中级（国家职业资格四级）及以上消防设施操作员或中级（国家职业资格四级）及以上建（构）筑物消防员证书。</w:t>
            </w:r>
            <w:r/>
          </w:p>
          <w:p>
            <w:pPr>
              <w:ind w:left="0"/>
              <w:widowControl w:val="off"/>
              <w:rPr>
                <w:rFonts w:ascii="宋体" w:hAnsi="宋体" w:cs="Times New Roman"/>
                <w:sz w:val="21"/>
                <w:szCs w:val="21"/>
              </w:rPr>
            </w:pPr>
            <w:r>
              <w:rPr>
                <w:rFonts w:hint="eastAsia" w:ascii="宋体" w:hAnsi="宋体" w:cs="Times New Roman"/>
                <w:sz w:val="21"/>
                <w:szCs w:val="21"/>
              </w:rPr>
              <w:t xml:space="preserve">每项得1分，共3分。</w:t>
            </w:r>
            <w:r/>
          </w:p>
          <w:p>
            <w:pPr>
              <w:ind w:left="0"/>
              <w:widowControl w:val="off"/>
              <w:rPr>
                <w:rFonts w:ascii="宋体" w:hAnsi="宋体" w:cs="Times New Roman"/>
                <w:sz w:val="21"/>
                <w:szCs w:val="21"/>
              </w:rPr>
            </w:pPr>
            <w:r>
              <w:rPr>
                <w:rFonts w:hint="eastAsia" w:ascii="宋体" w:hAnsi="宋体"/>
                <w:b/>
                <w:sz w:val="21"/>
                <w:szCs w:val="21"/>
              </w:rPr>
              <w:t xml:space="preserve">注：投标文件内提供身份证</w:t>
            </w:r>
            <w:r>
              <w:rPr>
                <w:rFonts w:hint="eastAsia" w:ascii="宋体" w:hAnsi="宋体"/>
                <w:b/>
                <w:sz w:val="21"/>
                <w:szCs w:val="21"/>
              </w:rPr>
              <w:t xml:space="preserve">正反面</w:t>
            </w:r>
            <w:r>
              <w:rPr>
                <w:rFonts w:hint="eastAsia" w:ascii="宋体" w:hAnsi="宋体"/>
                <w:b/>
                <w:sz w:val="21"/>
                <w:szCs w:val="21"/>
              </w:rPr>
              <w:t xml:space="preserve">扫描件、有效证书或证明扫描件、投标人为其缴纳的最新一期社保证明资料并加盖投标人公章，其中国家职业资格等级证书必须提供网上查询截图，否则不得分。</w:t>
            </w:r>
            <w:r/>
          </w:p>
        </w:tc>
        <w:tc>
          <w:tcPr>
            <w:tcW w:w="241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3</w:t>
            </w:r>
            <w:r/>
          </w:p>
        </w:tc>
      </w:tr>
      <w:tr>
        <w:trPr>
          <w:trHeight w:val="274"/>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保安员</w:t>
            </w:r>
            <w:bookmarkStart w:id="149" w:name="OLE_LINK28"/>
            <w:r/>
            <w:bookmarkStart w:id="150" w:name="OLE_LINK29"/>
            <w:r>
              <w:rPr>
                <w:rFonts w:hint="eastAsia" w:ascii="宋体" w:hAnsi="宋体"/>
                <w:sz w:val="21"/>
                <w:szCs w:val="21"/>
              </w:rPr>
              <w:t xml:space="preserve">（除保安主管外）</w:t>
            </w:r>
            <w:bookmarkEnd w:id="149"/>
            <w:r/>
            <w:bookmarkEnd w:id="150"/>
            <w:r/>
            <w:r/>
          </w:p>
        </w:tc>
        <w:tc>
          <w:tcPr>
            <w:tcW w:w="4678" w:type="dxa"/>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投标人拟派本项目保安员</w:t>
            </w:r>
            <w:r>
              <w:rPr>
                <w:rFonts w:hint="eastAsia" w:ascii="宋体" w:hAnsi="宋体"/>
                <w:sz w:val="21"/>
                <w:szCs w:val="21"/>
              </w:rPr>
              <w:t xml:space="preserve">（除保安主管外）</w:t>
            </w:r>
            <w:r>
              <w:rPr>
                <w:rFonts w:hint="eastAsia" w:ascii="宋体" w:hAnsi="宋体" w:cs="Times New Roman"/>
                <w:sz w:val="21"/>
                <w:szCs w:val="21"/>
              </w:rPr>
              <w:t xml:space="preserve">具备：</w:t>
            </w:r>
            <w:r>
              <w:rPr>
                <w:rFonts w:hint="eastAsia" w:ascii="宋体" w:hAnsi="宋体" w:cs="Times New Roman"/>
                <w:b/>
                <w:sz w:val="21"/>
                <w:szCs w:val="21"/>
              </w:rPr>
              <w:t xml:space="preserve">（中标后必须在本项目工作）</w:t>
            </w:r>
            <w:r/>
          </w:p>
          <w:p>
            <w:pPr>
              <w:ind w:left="0"/>
              <w:widowControl w:val="off"/>
              <w:rPr>
                <w:rFonts w:ascii="宋体" w:hAnsi="宋体" w:cs="Times New Roman"/>
                <w:sz w:val="21"/>
                <w:szCs w:val="21"/>
              </w:rPr>
            </w:pPr>
            <w:r>
              <w:rPr>
                <w:rFonts w:hint="eastAsia" w:ascii="宋体" w:hAnsi="宋体" w:cs="Times New Roman"/>
                <w:sz w:val="21"/>
                <w:szCs w:val="21"/>
              </w:rPr>
              <w:t xml:space="preserve">1.</w:t>
            </w:r>
            <w:r>
              <w:rPr>
                <w:rFonts w:hint="eastAsia" w:ascii="宋体" w:hAnsi="宋体" w:cs="Times New Roman"/>
                <w:sz w:val="21"/>
                <w:szCs w:val="21"/>
              </w:rPr>
              <w:t xml:space="preserve">中级（国家职业资格四级）及以上保安员职业资格证书，</w:t>
            </w:r>
            <w:r>
              <w:rPr>
                <w:rFonts w:hint="eastAsia" w:ascii="宋体" w:hAnsi="宋体"/>
                <w:sz w:val="21"/>
                <w:szCs w:val="21"/>
                <w:lang w:bidi="ar"/>
              </w:rPr>
              <w:t xml:space="preserve">每有1人具备得1</w:t>
            </w:r>
            <w:r>
              <w:rPr>
                <w:rFonts w:ascii="宋体" w:hAnsi="宋体"/>
                <w:sz w:val="21"/>
                <w:szCs w:val="21"/>
                <w:lang w:bidi="ar"/>
              </w:rPr>
              <w:t xml:space="preserve">.5</w:t>
            </w:r>
            <w:r>
              <w:rPr>
                <w:rFonts w:hint="eastAsia" w:ascii="宋体" w:hAnsi="宋体"/>
                <w:sz w:val="21"/>
                <w:szCs w:val="21"/>
                <w:lang w:bidi="ar"/>
              </w:rPr>
              <w:t xml:space="preserve">分，最高得</w:t>
            </w:r>
            <w:r>
              <w:rPr>
                <w:rFonts w:ascii="宋体" w:hAnsi="宋体"/>
                <w:sz w:val="21"/>
                <w:szCs w:val="21"/>
                <w:lang w:bidi="ar"/>
              </w:rPr>
              <w:t xml:space="preserve">6</w:t>
            </w:r>
            <w:r>
              <w:rPr>
                <w:rFonts w:hint="eastAsia" w:ascii="宋体" w:hAnsi="宋体"/>
                <w:sz w:val="21"/>
                <w:szCs w:val="21"/>
                <w:lang w:bidi="ar"/>
              </w:rPr>
              <w:t xml:space="preserve">分；</w:t>
            </w:r>
            <w:r/>
          </w:p>
          <w:p>
            <w:pPr>
              <w:ind w:left="0"/>
              <w:widowControl w:val="off"/>
              <w:rPr>
                <w:rFonts w:ascii="宋体" w:hAnsi="宋体" w:cs="Times New Roman"/>
                <w:sz w:val="21"/>
                <w:szCs w:val="21"/>
              </w:rPr>
            </w:pPr>
            <w:r>
              <w:rPr>
                <w:rFonts w:hint="eastAsia" w:ascii="宋体" w:hAnsi="宋体" w:cs="Times New Roman"/>
                <w:sz w:val="21"/>
                <w:szCs w:val="21"/>
              </w:rPr>
              <w:t xml:space="preserve">2.中级（国家职业资格四级）及以上消防设施操作员或中级（国家职业资格四级）及以上建（构）筑物消防</w:t>
            </w:r>
            <w:r>
              <w:rPr>
                <w:rFonts w:hint="eastAsia" w:ascii="宋体" w:hAnsi="宋体" w:cs="Times New Roman"/>
                <w:sz w:val="21"/>
                <w:szCs w:val="21"/>
              </w:rPr>
              <w:t xml:space="preserve">员</w:t>
            </w:r>
            <w:r>
              <w:rPr>
                <w:rFonts w:hint="eastAsia" w:ascii="宋体" w:hAnsi="宋体" w:cs="Times New Roman"/>
                <w:sz w:val="21"/>
                <w:szCs w:val="21"/>
              </w:rPr>
              <w:t xml:space="preserve">证书，</w:t>
            </w:r>
            <w:r>
              <w:rPr>
                <w:rFonts w:hint="eastAsia" w:ascii="宋体" w:hAnsi="宋体"/>
                <w:sz w:val="21"/>
                <w:szCs w:val="21"/>
                <w:lang w:bidi="ar"/>
              </w:rPr>
              <w:t xml:space="preserve">每有1人具备得1</w:t>
            </w:r>
            <w:r>
              <w:rPr>
                <w:rFonts w:ascii="宋体" w:hAnsi="宋体"/>
                <w:sz w:val="21"/>
                <w:szCs w:val="21"/>
                <w:lang w:bidi="ar"/>
              </w:rPr>
              <w:t xml:space="preserve">.5</w:t>
            </w:r>
            <w:r>
              <w:rPr>
                <w:rFonts w:hint="eastAsia" w:ascii="宋体" w:hAnsi="宋体"/>
                <w:sz w:val="21"/>
                <w:szCs w:val="21"/>
                <w:lang w:bidi="ar"/>
              </w:rPr>
              <w:t xml:space="preserve">分，最高得</w:t>
            </w:r>
            <w:r>
              <w:rPr>
                <w:rFonts w:ascii="宋体" w:hAnsi="宋体"/>
                <w:sz w:val="21"/>
                <w:szCs w:val="21"/>
                <w:lang w:bidi="ar"/>
              </w:rPr>
              <w:t xml:space="preserve">6</w:t>
            </w:r>
            <w:r>
              <w:rPr>
                <w:rFonts w:hint="eastAsia" w:ascii="宋体" w:hAnsi="宋体"/>
                <w:sz w:val="21"/>
                <w:szCs w:val="21"/>
                <w:lang w:bidi="ar"/>
              </w:rPr>
              <w:t xml:space="preserve">分；</w:t>
            </w:r>
            <w:r/>
          </w:p>
          <w:p>
            <w:pPr>
              <w:ind w:left="0"/>
              <w:widowControl w:val="off"/>
              <w:rPr>
                <w:rFonts w:ascii="宋体" w:hAnsi="宋体"/>
                <w:sz w:val="21"/>
                <w:szCs w:val="21"/>
                <w:lang w:bidi="ar"/>
              </w:rPr>
            </w:pPr>
            <w:r>
              <w:rPr>
                <w:rFonts w:hint="eastAsia" w:ascii="宋体" w:hAnsi="宋体"/>
                <w:sz w:val="21"/>
                <w:szCs w:val="21"/>
                <w:lang w:bidi="ar"/>
              </w:rPr>
              <w:t xml:space="preserve">本项最高得</w:t>
            </w:r>
            <w:r>
              <w:rPr>
                <w:rFonts w:ascii="宋体" w:hAnsi="宋体"/>
                <w:sz w:val="21"/>
                <w:szCs w:val="21"/>
                <w:lang w:bidi="ar"/>
              </w:rPr>
              <w:t xml:space="preserve">12</w:t>
            </w:r>
            <w:r>
              <w:rPr>
                <w:rFonts w:hint="eastAsia" w:ascii="宋体" w:hAnsi="宋体"/>
                <w:sz w:val="21"/>
                <w:szCs w:val="21"/>
                <w:lang w:bidi="ar"/>
              </w:rPr>
              <w:t xml:space="preserve">分。</w:t>
            </w:r>
            <w:r/>
          </w:p>
          <w:p>
            <w:pPr>
              <w:ind w:left="0"/>
              <w:widowControl w:val="off"/>
              <w:rPr>
                <w:rFonts w:ascii="宋体" w:hAnsi="宋体" w:cs="Times New Roman"/>
                <w:sz w:val="21"/>
                <w:szCs w:val="21"/>
              </w:rPr>
            </w:pPr>
            <w:r>
              <w:rPr>
                <w:rFonts w:hint="eastAsia" w:ascii="宋体" w:hAnsi="宋体"/>
                <w:b/>
                <w:sz w:val="21"/>
                <w:szCs w:val="21"/>
              </w:rPr>
              <w:t xml:space="preserve">注：</w:t>
            </w:r>
            <w:r>
              <w:rPr>
                <w:rFonts w:hint="eastAsia" w:ascii="宋体" w:hAnsi="宋体" w:cs="Times New Roman"/>
                <w:b/>
                <w:sz w:val="21"/>
                <w:szCs w:val="21"/>
              </w:rPr>
              <w:t xml:space="preserve">投标文件内须</w:t>
            </w:r>
            <w:r>
              <w:rPr>
                <w:rFonts w:hint="eastAsia" w:ascii="宋体" w:hAnsi="宋体"/>
                <w:b/>
                <w:sz w:val="21"/>
                <w:szCs w:val="21"/>
              </w:rPr>
              <w:t xml:space="preserve">提供身份证</w:t>
            </w:r>
            <w:r>
              <w:rPr>
                <w:rFonts w:hint="eastAsia" w:ascii="宋体" w:hAnsi="宋体"/>
                <w:b/>
                <w:sz w:val="21"/>
                <w:szCs w:val="21"/>
              </w:rPr>
              <w:t xml:space="preserve">正反面</w:t>
            </w:r>
            <w:r>
              <w:rPr>
                <w:rFonts w:hint="eastAsia" w:ascii="宋体" w:hAnsi="宋体"/>
                <w:b/>
                <w:sz w:val="21"/>
                <w:szCs w:val="21"/>
              </w:rPr>
              <w:t xml:space="preserve">扫描件、有效证书或证明扫描件、投标人为其缴纳的最新一期社保证明资料并加盖投标人公章</w:t>
            </w:r>
            <w:r>
              <w:rPr>
                <w:rFonts w:hint="eastAsia" w:ascii="宋体" w:hAnsi="宋体"/>
                <w:b/>
                <w:sz w:val="21"/>
                <w:szCs w:val="21"/>
                <w:lang w:val="zh-CN" w:bidi="zh-CN"/>
              </w:rPr>
              <w:t xml:space="preserve">，未提供不得分</w:t>
            </w:r>
            <w:r>
              <w:rPr>
                <w:rFonts w:hint="eastAsia" w:ascii="宋体" w:hAnsi="宋体"/>
                <w:b/>
                <w:sz w:val="21"/>
                <w:szCs w:val="21"/>
              </w:rPr>
              <w:t xml:space="preserve">。</w:t>
            </w:r>
            <w:r/>
          </w:p>
        </w:tc>
        <w:tc>
          <w:tcPr>
            <w:tcW w:w="241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p>
        </w:tc>
      </w:tr>
      <w:tr>
        <w:trPr>
          <w:trHeight w:val="977"/>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bCs/>
                <w:sz w:val="21"/>
                <w:szCs w:val="21"/>
              </w:rPr>
              <w:t xml:space="preserve">▲体系认证</w:t>
            </w:r>
            <w:r/>
          </w:p>
        </w:tc>
        <w:tc>
          <w:tcPr>
            <w:tcW w:w="4678" w:type="dxa"/>
            <w:vAlign w:val="center"/>
            <w:textDirection w:val="lrTb"/>
            <w:noWrap w:val="false"/>
          </w:tcPr>
          <w:p>
            <w:pPr>
              <w:ind w:left="0"/>
              <w:widowControl w:val="off"/>
              <w:rPr>
                <w:rFonts w:ascii="宋体" w:hAnsi="宋体"/>
                <w:sz w:val="21"/>
                <w:szCs w:val="21"/>
                <w:lang w:val="zh-CN" w:bidi="zh-CN"/>
              </w:rPr>
            </w:pPr>
            <w:r>
              <w:rPr>
                <w:rFonts w:hint="eastAsia" w:ascii="宋体" w:hAnsi="宋体"/>
                <w:sz w:val="21"/>
                <w:szCs w:val="21"/>
                <w:lang w:val="zh-CN" w:bidi="zh-CN"/>
              </w:rPr>
              <w:t xml:space="preserve">投</w:t>
            </w:r>
            <w:r>
              <w:rPr>
                <w:rFonts w:ascii="宋体" w:hAnsi="宋体"/>
                <w:sz w:val="21"/>
                <w:szCs w:val="21"/>
                <w:lang w:val="zh-CN" w:bidi="zh-CN"/>
              </w:rPr>
              <w:t xml:space="preserve">标人</w:t>
            </w:r>
            <w:r>
              <w:rPr>
                <w:rFonts w:hint="eastAsia" w:ascii="宋体" w:hAnsi="宋体"/>
                <w:sz w:val="21"/>
                <w:szCs w:val="21"/>
                <w:lang w:val="zh-CN" w:bidi="zh-CN"/>
              </w:rPr>
              <w:t xml:space="preserve">具备：</w:t>
            </w:r>
            <w:r/>
          </w:p>
          <w:p>
            <w:pPr>
              <w:ind w:left="0"/>
              <w:widowControl w:val="off"/>
              <w:rPr>
                <w:rFonts w:ascii="宋体" w:hAnsi="宋体"/>
                <w:sz w:val="21"/>
                <w:szCs w:val="21"/>
                <w:lang w:val="zh-CN" w:bidi="zh-CN"/>
              </w:rPr>
            </w:pPr>
            <w:r>
              <w:rPr>
                <w:rFonts w:hint="eastAsia" w:ascii="宋体" w:hAnsi="宋体"/>
                <w:sz w:val="21"/>
                <w:szCs w:val="21"/>
                <w:lang w:val="zh-CN" w:bidi="zh-CN"/>
              </w:rPr>
              <w:t xml:space="preserve">1</w:t>
            </w:r>
            <w:r>
              <w:rPr>
                <w:rFonts w:ascii="宋体" w:hAnsi="宋体"/>
                <w:sz w:val="21"/>
                <w:szCs w:val="21"/>
                <w:lang w:val="zh-CN" w:bidi="zh-CN"/>
              </w:rPr>
              <w:t xml:space="preserve">.</w:t>
            </w:r>
            <w:r>
              <w:rPr>
                <w:rFonts w:hint="eastAsia" w:ascii="宋体" w:hAnsi="宋体"/>
                <w:sz w:val="21"/>
                <w:szCs w:val="21"/>
                <w:lang w:val="zh-CN" w:bidi="zh-CN"/>
              </w:rPr>
              <w:t xml:space="preserve">质量管理体系认证证书；</w:t>
            </w:r>
            <w:r/>
          </w:p>
          <w:p>
            <w:pPr>
              <w:ind w:left="0"/>
              <w:widowControl w:val="off"/>
              <w:rPr>
                <w:rFonts w:ascii="宋体" w:hAnsi="宋体"/>
                <w:sz w:val="21"/>
                <w:szCs w:val="21"/>
                <w:lang w:val="zh-CN" w:bidi="zh-CN"/>
              </w:rPr>
            </w:pPr>
            <w:r>
              <w:rPr>
                <w:rFonts w:hint="eastAsia" w:ascii="宋体" w:hAnsi="宋体"/>
                <w:sz w:val="21"/>
                <w:szCs w:val="21"/>
                <w:lang w:val="zh-CN" w:bidi="zh-CN"/>
              </w:rPr>
              <w:t xml:space="preserve">2</w:t>
            </w:r>
            <w:r>
              <w:rPr>
                <w:rFonts w:ascii="宋体" w:hAnsi="宋体"/>
                <w:sz w:val="21"/>
                <w:szCs w:val="21"/>
                <w:lang w:val="zh-CN" w:bidi="zh-CN"/>
              </w:rPr>
              <w:t xml:space="preserve">.</w:t>
            </w:r>
            <w:r>
              <w:rPr>
                <w:rFonts w:hint="eastAsia" w:ascii="宋体" w:hAnsi="宋体"/>
                <w:sz w:val="21"/>
                <w:szCs w:val="21"/>
                <w:lang w:val="zh-CN" w:bidi="zh-CN"/>
              </w:rPr>
              <w:t xml:space="preserve">环境管理体系认证证书；</w:t>
            </w:r>
            <w:r/>
          </w:p>
          <w:p>
            <w:pPr>
              <w:ind w:left="0"/>
              <w:widowControl w:val="off"/>
              <w:rPr>
                <w:rFonts w:ascii="宋体" w:hAnsi="宋体"/>
                <w:sz w:val="21"/>
                <w:szCs w:val="21"/>
                <w:lang w:val="zh-CN" w:bidi="zh-CN"/>
              </w:rPr>
            </w:pPr>
            <w:r>
              <w:rPr>
                <w:rFonts w:hint="eastAsia" w:ascii="宋体" w:hAnsi="宋体"/>
                <w:sz w:val="21"/>
                <w:szCs w:val="21"/>
                <w:lang w:val="zh-CN" w:bidi="zh-CN"/>
              </w:rPr>
              <w:t xml:space="preserve">3</w:t>
            </w:r>
            <w:r>
              <w:rPr>
                <w:rFonts w:ascii="宋体" w:hAnsi="宋体"/>
                <w:sz w:val="21"/>
                <w:szCs w:val="21"/>
                <w:lang w:val="zh-CN" w:bidi="zh-CN"/>
              </w:rPr>
              <w:t xml:space="preserve">.</w:t>
            </w:r>
            <w:r>
              <w:rPr>
                <w:rFonts w:hint="eastAsia" w:ascii="宋体" w:hAnsi="宋体"/>
                <w:sz w:val="21"/>
                <w:szCs w:val="21"/>
                <w:lang w:val="zh-CN" w:bidi="zh-CN"/>
              </w:rPr>
              <w:t xml:space="preserve">职业</w:t>
            </w:r>
            <w:r>
              <w:rPr>
                <w:rFonts w:hint="eastAsia" w:ascii="宋体" w:hAnsi="宋体"/>
                <w:sz w:val="21"/>
                <w:szCs w:val="21"/>
                <w:lang w:bidi="zh-CN"/>
              </w:rPr>
              <w:t xml:space="preserve">健康安全管理</w:t>
            </w:r>
            <w:r>
              <w:rPr>
                <w:rFonts w:hint="eastAsia" w:ascii="宋体" w:hAnsi="宋体"/>
                <w:sz w:val="21"/>
                <w:szCs w:val="21"/>
                <w:lang w:val="zh-CN" w:bidi="zh-CN"/>
              </w:rPr>
              <w:t xml:space="preserve">体系认证证书；</w:t>
            </w:r>
            <w:r/>
          </w:p>
          <w:p>
            <w:pPr>
              <w:ind w:left="0"/>
              <w:widowControl w:val="off"/>
              <w:rPr>
                <w:rFonts w:ascii="宋体" w:hAnsi="宋体" w:cs="Times New Roman"/>
                <w:sz w:val="21"/>
                <w:szCs w:val="21"/>
              </w:rPr>
            </w:pPr>
            <w:r>
              <w:rPr>
                <w:rFonts w:hint="eastAsia" w:ascii="宋体" w:hAnsi="宋体" w:cs="Times New Roman"/>
                <w:sz w:val="21"/>
                <w:szCs w:val="21"/>
              </w:rPr>
              <w:t xml:space="preserve">每项得</w:t>
            </w:r>
            <w:r>
              <w:rPr>
                <w:rFonts w:ascii="宋体" w:hAnsi="宋体" w:cs="Times New Roman"/>
                <w:sz w:val="21"/>
                <w:szCs w:val="21"/>
              </w:rPr>
              <w:t xml:space="preserve">1</w:t>
            </w:r>
            <w:r>
              <w:rPr>
                <w:rFonts w:hint="eastAsia" w:ascii="宋体" w:hAnsi="宋体" w:cs="Times New Roman"/>
                <w:sz w:val="21"/>
                <w:szCs w:val="21"/>
              </w:rPr>
              <w:t xml:space="preserve">分，最高得3分。</w:t>
            </w:r>
            <w:r/>
          </w:p>
          <w:p>
            <w:pPr>
              <w:ind w:left="0"/>
              <w:widowControl w:val="off"/>
              <w:rPr>
                <w:rFonts w:ascii="宋体" w:hAnsi="宋体"/>
                <w:sz w:val="21"/>
                <w:szCs w:val="21"/>
              </w:rPr>
            </w:pPr>
            <w:r>
              <w:rPr>
                <w:rFonts w:hint="eastAsia" w:ascii="宋体" w:hAnsi="宋体"/>
                <w:b/>
                <w:sz w:val="21"/>
                <w:szCs w:val="21"/>
              </w:rPr>
              <w:t xml:space="preserve">注：</w:t>
            </w:r>
            <w:r>
              <w:rPr>
                <w:rFonts w:hint="eastAsia" w:ascii="宋体" w:hAnsi="宋体" w:cs="Times New Roman"/>
                <w:b/>
                <w:sz w:val="21"/>
                <w:szCs w:val="21"/>
              </w:rPr>
              <w:t xml:space="preserve">投标文件内须提供有效证书扫描件及国家认证认可监督管理委员会官方网站上的查询截图</w:t>
            </w:r>
            <w:r>
              <w:rPr>
                <w:rFonts w:hint="eastAsia" w:ascii="宋体" w:hAnsi="宋体"/>
                <w:b/>
                <w:sz w:val="21"/>
                <w:szCs w:val="21"/>
              </w:rPr>
              <w:t xml:space="preserve">并加盖投标人公章</w:t>
            </w:r>
            <w:r>
              <w:rPr>
                <w:rFonts w:hint="eastAsia" w:ascii="宋体" w:hAnsi="宋体" w:cs="Times New Roman"/>
                <w:b/>
                <w:sz w:val="21"/>
                <w:szCs w:val="21"/>
              </w:rPr>
              <w:t xml:space="preserve">，未提供不得分。</w:t>
            </w:r>
            <w:r/>
          </w:p>
        </w:tc>
        <w:tc>
          <w:tcPr>
            <w:tcW w:w="241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3</w:t>
            </w:r>
            <w:r/>
          </w:p>
        </w:tc>
      </w:tr>
      <w:tr>
        <w:trPr>
          <w:trHeight w:val="977"/>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b/>
                <w:bCs/>
                <w:sz w:val="21"/>
                <w:szCs w:val="21"/>
              </w:rPr>
              <w:t xml:space="preserve">▲</w:t>
            </w:r>
            <w:r>
              <w:rPr>
                <w:rFonts w:hint="eastAsia" w:ascii="宋体" w:hAnsi="宋体"/>
                <w:sz w:val="21"/>
                <w:szCs w:val="21"/>
              </w:rPr>
              <w:t xml:space="preserve">类似业绩</w:t>
            </w:r>
            <w:r/>
          </w:p>
        </w:tc>
        <w:tc>
          <w:tcPr>
            <w:tcW w:w="4678"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投标人提供自202</w:t>
            </w:r>
            <w:r>
              <w:rPr>
                <w:rFonts w:ascii="宋体" w:hAnsi="宋体"/>
                <w:sz w:val="21"/>
                <w:szCs w:val="21"/>
              </w:rPr>
              <w:t xml:space="preserve">3</w:t>
            </w:r>
            <w:r>
              <w:rPr>
                <w:rFonts w:hint="eastAsia" w:ascii="宋体" w:hAnsi="宋体"/>
                <w:sz w:val="21"/>
                <w:szCs w:val="21"/>
              </w:rPr>
              <w:t xml:space="preserve">年1月1日（以合同签订日期为准）以来承担的类似物业服务项目业绩，每具备1项业绩得</w:t>
            </w:r>
            <w:r>
              <w:rPr>
                <w:rFonts w:ascii="宋体" w:hAnsi="宋体"/>
                <w:sz w:val="21"/>
                <w:szCs w:val="21"/>
              </w:rPr>
              <w:t xml:space="preserve">2</w:t>
            </w:r>
            <w:r>
              <w:rPr>
                <w:rFonts w:hint="eastAsia" w:ascii="宋体" w:hAnsi="宋体"/>
                <w:sz w:val="21"/>
                <w:szCs w:val="21"/>
              </w:rPr>
              <w:t xml:space="preserve">分，最高得</w:t>
            </w:r>
            <w:r>
              <w:rPr>
                <w:rFonts w:ascii="宋体" w:hAnsi="宋体"/>
                <w:sz w:val="21"/>
                <w:szCs w:val="21"/>
              </w:rPr>
              <w:t xml:space="preserve">6</w:t>
            </w:r>
            <w:r>
              <w:rPr>
                <w:rFonts w:hint="eastAsia" w:ascii="宋体" w:hAnsi="宋体"/>
                <w:sz w:val="21"/>
                <w:szCs w:val="21"/>
              </w:rPr>
              <w:t xml:space="preserve">分。</w:t>
            </w:r>
            <w:r/>
          </w:p>
          <w:p>
            <w:pPr>
              <w:ind w:left="0"/>
              <w:widowControl w:val="off"/>
              <w:rPr>
                <w:rFonts w:ascii="宋体" w:hAnsi="宋体" w:cs="Times New Roman"/>
                <w:sz w:val="21"/>
                <w:szCs w:val="21"/>
              </w:rPr>
            </w:pPr>
            <w:r>
              <w:rPr>
                <w:rFonts w:hint="eastAsia" w:ascii="宋体" w:hAnsi="宋体"/>
                <w:b/>
                <w:sz w:val="21"/>
                <w:szCs w:val="21"/>
              </w:rPr>
              <w:t xml:space="preserve">注：</w:t>
            </w:r>
            <w:r>
              <w:rPr>
                <w:rFonts w:hint="eastAsia" w:ascii="宋体" w:hAnsi="宋体" w:cs="Times New Roman"/>
                <w:b/>
                <w:sz w:val="21"/>
                <w:szCs w:val="21"/>
              </w:rPr>
              <w:t xml:space="preserve">投标文件内须</w:t>
            </w:r>
            <w:r>
              <w:rPr>
                <w:rFonts w:hint="eastAsia" w:ascii="宋体" w:hAnsi="宋体"/>
                <w:b/>
                <w:bCs/>
                <w:sz w:val="21"/>
                <w:szCs w:val="21"/>
              </w:rPr>
              <w:t xml:space="preserve">提供有效合同</w:t>
            </w:r>
            <w:r>
              <w:rPr>
                <w:rFonts w:hint="eastAsia" w:ascii="宋体" w:hAnsi="宋体" w:cs="Times New Roman"/>
                <w:b/>
                <w:sz w:val="21"/>
                <w:szCs w:val="21"/>
              </w:rPr>
              <w:t xml:space="preserve">扫描件和任意一期发票</w:t>
            </w:r>
            <w:r>
              <w:rPr>
                <w:rFonts w:hint="eastAsia" w:ascii="宋体" w:hAnsi="宋体"/>
                <w:b/>
                <w:sz w:val="21"/>
                <w:szCs w:val="21"/>
              </w:rPr>
              <w:t xml:space="preserve">并加盖投标人公章</w:t>
            </w:r>
            <w:r>
              <w:rPr>
                <w:rFonts w:hint="eastAsia" w:ascii="宋体" w:hAnsi="宋体" w:cs="Times New Roman"/>
                <w:b/>
                <w:sz w:val="21"/>
                <w:szCs w:val="21"/>
              </w:rPr>
              <w:t xml:space="preserve">，未提供不得分</w:t>
            </w:r>
            <w:r>
              <w:rPr>
                <w:rFonts w:hint="eastAsia" w:ascii="宋体" w:hAnsi="宋体"/>
                <w:b/>
                <w:bCs/>
                <w:sz w:val="21"/>
                <w:szCs w:val="21"/>
              </w:rPr>
              <w:t xml:space="preserve">。</w:t>
            </w:r>
            <w:r/>
          </w:p>
        </w:tc>
        <w:tc>
          <w:tcPr>
            <w:tcW w:w="241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6</w:t>
            </w:r>
            <w:r/>
          </w:p>
        </w:tc>
      </w:tr>
    </w:tbl>
    <w:p>
      <w:pPr>
        <w:ind w:left="0"/>
        <w:spacing w:line="360" w:lineRule="auto"/>
        <w:rPr>
          <w:rFonts w:ascii="宋体" w:hAnsi="宋体"/>
          <w:sz w:val="21"/>
        </w:rPr>
      </w:pPr>
      <w:r>
        <w:rPr>
          <w:rFonts w:ascii="宋体" w:hAnsi="宋体"/>
          <w:sz w:val="21"/>
        </w:rPr>
      </w:r>
      <w:r/>
    </w:p>
    <w:p>
      <w:pPr>
        <w:ind w:left="0" w:firstLine="422"/>
        <w:spacing w:line="360" w:lineRule="auto"/>
        <w:rPr>
          <w:rFonts w:ascii="宋体" w:hAnsi="宋体"/>
          <w:b/>
          <w:bCs/>
          <w:sz w:val="21"/>
        </w:rPr>
      </w:pPr>
      <w:r>
        <w:rPr>
          <w:rFonts w:hint="eastAsia" w:ascii="宋体" w:hAnsi="宋体"/>
          <w:b/>
          <w:bCs/>
          <w:sz w:val="21"/>
        </w:rPr>
        <w:t xml:space="preserve">备注：表格中标▲项为客观分</w:t>
      </w:r>
      <w:r/>
    </w:p>
    <w:p>
      <w:pPr>
        <w:ind w:left="0"/>
        <w:jc w:val="left"/>
        <w:rPr>
          <w:rFonts w:ascii="宋体" w:hAnsi="宋体"/>
          <w:sz w:val="21"/>
        </w:rPr>
      </w:pPr>
      <w:r>
        <w:rPr>
          <w:rFonts w:ascii="宋体" w:hAnsi="宋体"/>
          <w:sz w:val="21"/>
        </w:rPr>
        <w:br w:type="page" w:clear="all"/>
      </w:r>
      <w:r/>
    </w:p>
    <w:p>
      <w:pPr>
        <w:ind w:left="0"/>
        <w:spacing w:line="360" w:lineRule="auto"/>
        <w:rPr>
          <w:rFonts w:ascii="宋体" w:hAnsi="宋体"/>
          <w:sz w:val="21"/>
        </w:rPr>
      </w:pPr>
      <w:r>
        <w:rPr>
          <w:rFonts w:ascii="宋体" w:hAnsi="宋体"/>
          <w:sz w:val="21"/>
        </w:rPr>
      </w:r>
      <w:r/>
    </w:p>
    <w:p>
      <w:pPr>
        <w:pStyle w:val="853"/>
        <w:ind w:left="0" w:firstLine="0"/>
        <w:jc w:val="center"/>
        <w:rPr>
          <w:rFonts w:ascii="宋体" w:hAnsi="宋体"/>
          <w:b/>
          <w:sz w:val="44"/>
          <w:szCs w:val="22"/>
        </w:rPr>
      </w:pPr>
      <w:r/>
      <w:bookmarkStart w:id="151" w:name="_Toc165274524"/>
      <w:r>
        <w:rPr>
          <w:rFonts w:hint="eastAsia" w:ascii="宋体" w:hAnsi="宋体"/>
          <w:b/>
          <w:sz w:val="44"/>
          <w:szCs w:val="22"/>
        </w:rPr>
        <w:t xml:space="preserve">第七章  物业管理考核办法</w:t>
      </w:r>
      <w:bookmarkEnd w:id="151"/>
      <w:r/>
      <w:r/>
    </w:p>
    <w:p>
      <w:pPr>
        <w:ind w:left="0" w:firstLine="420"/>
        <w:spacing w:line="360" w:lineRule="auto"/>
        <w:rPr>
          <w:rFonts w:ascii="宋体" w:hAnsi="宋体"/>
          <w:sz w:val="21"/>
          <w:szCs w:val="21"/>
        </w:rPr>
      </w:pPr>
      <w:r>
        <w:rPr>
          <w:rFonts w:hint="eastAsia" w:ascii="宋体" w:hAnsi="宋体"/>
          <w:sz w:val="21"/>
          <w:szCs w:val="21"/>
        </w:rPr>
        <w:t xml:space="preserve">按合同约定的考核标准，根据《姑苏区白塔东路6号物业管理考核表》，甲方每季度对乙方进行考核，考核结果为物业管理费的支付依据：90分及以上不扣款；80分至90分（不含本数），每分（以90分为标准点）按季度物业费的8‰扣款；80分及以下按季度物业费的8%扣款；考核结果连续3次低于80分，甲方有权终止合同，且乙方向甲方支付违约金10万元。</w:t>
      </w:r>
      <w:r/>
    </w:p>
    <w:tbl>
      <w:tblPr>
        <w:tblW w:w="5087" w:type="pct"/>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216"/>
        <w:gridCol w:w="5792"/>
        <w:gridCol w:w="954"/>
        <w:gridCol w:w="2063"/>
      </w:tblGrid>
      <w:tr>
        <w:trPr>
          <w:trHeight w:val="450"/>
        </w:trPr>
        <w:tc>
          <w:tcPr>
            <w:gridSpan w:val="4"/>
            <w:shd w:val="clear" w:color="auto" w:fill="auto"/>
            <w:tcW w:w="5000" w:type="pct"/>
            <w:vAlign w:val="center"/>
            <w:textDirection w:val="lrTb"/>
            <w:noWrap/>
          </w:tcPr>
          <w:p>
            <w:pPr>
              <w:ind w:left="0"/>
              <w:jc w:val="center"/>
              <w:rPr>
                <w:rFonts w:ascii="宋体" w:hAnsi="宋体" w:cs="Times New Roman"/>
                <w:b/>
                <w:bCs/>
                <w:sz w:val="21"/>
                <w:szCs w:val="21"/>
              </w:rPr>
            </w:pPr>
            <w:r>
              <w:rPr>
                <w:rFonts w:hint="eastAsia" w:ascii="宋体" w:hAnsi="宋体" w:cs="Times New Roman"/>
                <w:b/>
                <w:bCs/>
                <w:sz w:val="21"/>
                <w:szCs w:val="21"/>
              </w:rPr>
              <w:t xml:space="preserve">姑苏区白塔东路6号物业管理月/季度考核表</w:t>
            </w:r>
            <w:r/>
          </w:p>
        </w:tc>
      </w:tr>
      <w:tr>
        <w:trPr>
          <w:trHeight w:val="285"/>
        </w:trPr>
        <w:tc>
          <w:tcPr>
            <w:gridSpan w:val="4"/>
            <w:shd w:val="clear" w:color="auto" w:fill="auto"/>
            <w:tcW w:w="5000" w:type="pct"/>
            <w:vAlign w:val="center"/>
            <w:textDirection w:val="lrTb"/>
            <w:noWrap/>
          </w:tcPr>
          <w:p>
            <w:pPr>
              <w:ind w:left="0"/>
              <w:jc w:val="center"/>
              <w:rPr>
                <w:rFonts w:ascii="宋体" w:hAnsi="宋体" w:cs="Times New Roman"/>
                <w:sz w:val="21"/>
                <w:szCs w:val="21"/>
              </w:rPr>
            </w:pPr>
            <w:r>
              <w:rPr>
                <w:rFonts w:hint="eastAsia" w:ascii="宋体" w:hAnsi="宋体" w:cs="Times New Roman"/>
                <w:sz w:val="21"/>
                <w:szCs w:val="21"/>
              </w:rPr>
              <w:t xml:space="preserve">                                    考核时间：</w:t>
            </w:r>
            <w:r/>
          </w:p>
        </w:tc>
      </w:tr>
      <w:tr>
        <w:trPr>
          <w:trHeight w:val="285"/>
        </w:trPr>
        <w:tc>
          <w:tcPr>
            <w:gridSpan w:val="4"/>
            <w:shd w:val="clear" w:color="auto" w:fill="auto"/>
            <w:tcW w:w="5000" w:type="pct"/>
            <w:vAlign w:val="center"/>
            <w:textDirection w:val="lrTb"/>
            <w:noWrap/>
          </w:tcPr>
          <w:p>
            <w:pPr>
              <w:ind w:left="0"/>
              <w:jc w:val="left"/>
              <w:rPr>
                <w:rFonts w:ascii="宋体" w:hAnsi="宋体" w:cs="Times New Roman"/>
                <w:sz w:val="21"/>
                <w:szCs w:val="21"/>
              </w:rPr>
            </w:pPr>
            <w:r>
              <w:rPr>
                <w:rFonts w:hint="eastAsia" w:ascii="宋体" w:hAnsi="宋体" w:cs="Times New Roman"/>
                <w:sz w:val="21"/>
                <w:szCs w:val="21"/>
              </w:rPr>
              <w:t xml:space="preserve">被考核对象：</w:t>
            </w:r>
            <w:r/>
          </w:p>
        </w:tc>
      </w:tr>
      <w:tr>
        <w:trPr>
          <w:trHeight w:val="285"/>
        </w:trPr>
        <w:tc>
          <w:tcPr>
            <w:gridSpan w:val="2"/>
            <w:shd w:val="clear" w:color="auto" w:fill="auto"/>
            <w:tcW w:w="3495" w:type="pct"/>
            <w:vAlign w:val="center"/>
            <w:textDirection w:val="lrTb"/>
            <w:noWrap/>
          </w:tcPr>
          <w:p>
            <w:pPr>
              <w:ind w:left="0"/>
              <w:jc w:val="center"/>
              <w:rPr>
                <w:rFonts w:ascii="宋体" w:hAnsi="宋体" w:cs="Times New Roman"/>
                <w:sz w:val="21"/>
                <w:szCs w:val="21"/>
              </w:rPr>
            </w:pPr>
            <w:r>
              <w:rPr>
                <w:rFonts w:hint="eastAsia" w:ascii="宋体" w:hAnsi="宋体" w:cs="Times New Roman"/>
                <w:sz w:val="21"/>
                <w:szCs w:val="21"/>
              </w:rPr>
              <w:t xml:space="preserve">考核内容</w:t>
            </w:r>
            <w:r/>
          </w:p>
        </w:tc>
        <w:tc>
          <w:tcPr>
            <w:shd w:val="clear" w:color="auto" w:fill="auto"/>
            <w:tcW w:w="476" w:type="pct"/>
            <w:vAlign w:val="center"/>
            <w:textDirection w:val="lrTb"/>
            <w:noWrap/>
          </w:tcPr>
          <w:p>
            <w:pPr>
              <w:ind w:left="0"/>
              <w:jc w:val="center"/>
              <w:rPr>
                <w:rFonts w:ascii="宋体" w:hAnsi="宋体" w:cs="Times New Roman"/>
                <w:sz w:val="21"/>
                <w:szCs w:val="21"/>
              </w:rPr>
            </w:pPr>
            <w:r>
              <w:rPr>
                <w:rFonts w:hint="eastAsia" w:ascii="宋体" w:hAnsi="宋体" w:cs="Times New Roman"/>
                <w:sz w:val="21"/>
                <w:szCs w:val="21"/>
              </w:rPr>
              <w:t xml:space="preserve">得分</w:t>
            </w:r>
            <w:r/>
          </w:p>
        </w:tc>
        <w:tc>
          <w:tcPr>
            <w:shd w:val="clear" w:color="auto" w:fill="auto"/>
            <w:tcW w:w="1030" w:type="pct"/>
            <w:vAlign w:val="center"/>
            <w:textDirection w:val="lrTb"/>
            <w:noWrap/>
          </w:tcPr>
          <w:p>
            <w:pPr>
              <w:ind w:left="0"/>
              <w:jc w:val="center"/>
              <w:rPr>
                <w:rFonts w:ascii="宋体" w:hAnsi="宋体" w:cs="Times New Roman"/>
                <w:sz w:val="21"/>
                <w:szCs w:val="21"/>
              </w:rPr>
            </w:pPr>
            <w:r>
              <w:rPr>
                <w:rFonts w:hint="eastAsia" w:ascii="宋体" w:hAnsi="宋体" w:cs="Times New Roman"/>
                <w:sz w:val="21"/>
                <w:szCs w:val="21"/>
              </w:rPr>
              <w:t xml:space="preserve">备注</w:t>
            </w:r>
            <w:r/>
          </w:p>
        </w:tc>
      </w:tr>
      <w:tr>
        <w:trPr>
          <w:trHeight w:val="465"/>
        </w:trPr>
        <w:tc>
          <w:tcPr>
            <w:shd w:val="clear" w:color="auto" w:fill="auto"/>
            <w:tcW w:w="606" w:type="pct"/>
            <w:vAlign w:val="center"/>
            <w:vMerge w:val="restart"/>
            <w:textDirection w:val="lrTb"/>
            <w:noWrap w:val="false"/>
          </w:tcPr>
          <w:p>
            <w:pPr>
              <w:ind w:left="0"/>
              <w:jc w:val="center"/>
              <w:rPr>
                <w:rFonts w:ascii="宋体" w:hAnsi="宋体" w:cs="Times New Roman"/>
                <w:sz w:val="21"/>
                <w:szCs w:val="21"/>
              </w:rPr>
            </w:pPr>
            <w:r>
              <w:rPr>
                <w:rFonts w:hint="eastAsia" w:ascii="宋体" w:hAnsi="宋体" w:cs="Times New Roman"/>
                <w:sz w:val="21"/>
                <w:szCs w:val="21"/>
              </w:rPr>
              <w:t xml:space="preserve">（一）</w:t>
            </w:r>
            <w:r>
              <w:rPr>
                <w:rFonts w:hint="eastAsia" w:ascii="宋体" w:hAnsi="宋体" w:cs="Times New Roman"/>
                <w:sz w:val="21"/>
                <w:szCs w:val="21"/>
              </w:rPr>
              <w:br/>
              <w:t xml:space="preserve">保安服务（25分）</w:t>
            </w:r>
            <w:r/>
          </w:p>
        </w:tc>
        <w:tc>
          <w:tcPr>
            <w:shd w:val="clear" w:color="auto" w:fill="auto"/>
            <w:tcW w:w="2889" w:type="pct"/>
            <w:vAlign w:val="center"/>
            <w:textDirection w:val="lrTb"/>
            <w:noWrap/>
          </w:tcPr>
          <w:p>
            <w:pPr>
              <w:ind w:left="0"/>
              <w:jc w:val="left"/>
              <w:rPr>
                <w:rFonts w:ascii="宋体" w:hAnsi="宋体" w:cs="Times New Roman"/>
                <w:sz w:val="21"/>
                <w:szCs w:val="21"/>
              </w:rPr>
            </w:pPr>
            <w:r>
              <w:rPr>
                <w:rFonts w:hint="eastAsia" w:ascii="宋体" w:hAnsi="宋体" w:cs="Times New Roman"/>
                <w:sz w:val="21"/>
                <w:szCs w:val="21"/>
              </w:rPr>
              <w:t xml:space="preserve">1.保安人员统一着装，注意仪表仪容；（5分）</w:t>
            </w:r>
            <w:r/>
          </w:p>
        </w:tc>
        <w:tc>
          <w:tcPr>
            <w:shd w:val="clear" w:color="auto" w:fill="auto"/>
            <w:tcW w:w="476" w:type="pct"/>
            <w:vAlign w:val="center"/>
            <w:textDirection w:val="lrTb"/>
            <w:noWrap/>
          </w:tcPr>
          <w:p>
            <w:pPr>
              <w:ind w:left="0"/>
              <w:jc w:val="left"/>
              <w:rPr>
                <w:rFonts w:ascii="宋体" w:hAnsi="宋体" w:cs="Times New Roman"/>
                <w:sz w:val="21"/>
                <w:szCs w:val="21"/>
              </w:rPr>
            </w:pPr>
            <w:r>
              <w:rPr>
                <w:rFonts w:hint="eastAsia" w:ascii="宋体" w:hAnsi="宋体" w:cs="Times New Roman"/>
                <w:sz w:val="21"/>
                <w:szCs w:val="21"/>
              </w:rPr>
              <w:t xml:space="preserve">　</w:t>
            </w:r>
            <w:r/>
          </w:p>
        </w:tc>
        <w:tc>
          <w:tcPr>
            <w:shd w:val="clear" w:color="auto" w:fill="auto"/>
            <w:tcW w:w="1030" w:type="pct"/>
            <w:vAlign w:val="center"/>
            <w:textDirection w:val="lrTb"/>
            <w:noWrap/>
          </w:tcPr>
          <w:p>
            <w:pPr>
              <w:ind w:left="0"/>
              <w:jc w:val="left"/>
              <w:rPr>
                <w:rFonts w:ascii="宋体" w:hAnsi="宋体" w:cs="Times New Roman"/>
                <w:sz w:val="21"/>
                <w:szCs w:val="21"/>
              </w:rPr>
            </w:pPr>
            <w:r>
              <w:rPr>
                <w:rFonts w:hint="eastAsia" w:ascii="宋体" w:hAnsi="宋体" w:cs="Times New Roman"/>
                <w:sz w:val="21"/>
                <w:szCs w:val="21"/>
              </w:rPr>
              <w:t xml:space="preserve">每发现一人次不符合扣0.5分</w:t>
            </w:r>
            <w:r/>
          </w:p>
        </w:tc>
      </w:tr>
      <w:tr>
        <w:trPr>
          <w:trHeight w:val="660"/>
        </w:trPr>
        <w:tc>
          <w:tcPr>
            <w:tcW w:w="606" w:type="pct"/>
            <w:vAlign w:val="center"/>
            <w:vMerge w:val="continue"/>
            <w:textDirection w:val="lrTb"/>
            <w:noWrap w:val="false"/>
          </w:tcPr>
          <w:p>
            <w:pPr>
              <w:ind w:left="0"/>
              <w:jc w:val="left"/>
              <w:rPr>
                <w:rFonts w:ascii="宋体" w:hAnsi="宋体" w:cs="Times New Roman"/>
                <w:sz w:val="21"/>
                <w:szCs w:val="21"/>
              </w:rPr>
            </w:pPr>
            <w:r>
              <w:rPr>
                <w:rFonts w:ascii="宋体" w:hAnsi="宋体" w:cs="Times New Roman"/>
                <w:sz w:val="21"/>
                <w:szCs w:val="21"/>
              </w:rPr>
            </w:r>
            <w:r/>
          </w:p>
        </w:tc>
        <w:tc>
          <w:tcPr>
            <w:shd w:val="clear" w:color="auto" w:fill="auto"/>
            <w:tcW w:w="2889" w:type="pct"/>
            <w:vAlign w:val="center"/>
            <w:textDirection w:val="lrTb"/>
            <w:noWrap w:val="false"/>
          </w:tcPr>
          <w:p>
            <w:pPr>
              <w:ind w:left="0"/>
              <w:jc w:val="left"/>
              <w:rPr>
                <w:rFonts w:ascii="宋体" w:hAnsi="宋体" w:cs="Times New Roman"/>
                <w:sz w:val="21"/>
                <w:szCs w:val="21"/>
              </w:rPr>
            </w:pPr>
            <w:r>
              <w:rPr>
                <w:rFonts w:hint="eastAsia" w:ascii="宋体" w:hAnsi="宋体" w:cs="Times New Roman"/>
                <w:sz w:val="21"/>
                <w:szCs w:val="21"/>
              </w:rPr>
              <w:t xml:space="preserve">2.实行24小时消防、监控及巡更值班制，遵守作息制度；（5分）</w:t>
            </w:r>
            <w:r/>
          </w:p>
        </w:tc>
        <w:tc>
          <w:tcPr>
            <w:shd w:val="clear" w:color="auto" w:fill="auto"/>
            <w:tcW w:w="476" w:type="pct"/>
            <w:vAlign w:val="center"/>
            <w:textDirection w:val="lrTb"/>
            <w:noWrap/>
          </w:tcPr>
          <w:p>
            <w:pPr>
              <w:ind w:left="0"/>
              <w:jc w:val="left"/>
              <w:rPr>
                <w:rFonts w:ascii="宋体" w:hAnsi="宋体" w:cs="Times New Roman"/>
                <w:sz w:val="21"/>
                <w:szCs w:val="21"/>
              </w:rPr>
            </w:pPr>
            <w:r>
              <w:rPr>
                <w:rFonts w:hint="eastAsia" w:ascii="宋体" w:hAnsi="宋体" w:cs="Times New Roman"/>
                <w:sz w:val="21"/>
                <w:szCs w:val="21"/>
              </w:rPr>
              <w:t xml:space="preserve">　</w:t>
            </w:r>
            <w:r/>
          </w:p>
        </w:tc>
        <w:tc>
          <w:tcPr>
            <w:shd w:val="clear" w:color="auto" w:fill="auto"/>
            <w:tcW w:w="1030" w:type="pct"/>
            <w:vAlign w:val="center"/>
            <w:textDirection w:val="lrTb"/>
            <w:noWrap/>
          </w:tcPr>
          <w:p>
            <w:pPr>
              <w:ind w:left="0"/>
              <w:jc w:val="left"/>
              <w:rPr>
                <w:rFonts w:ascii="宋体" w:hAnsi="宋体" w:cs="Times New Roman"/>
                <w:sz w:val="21"/>
                <w:szCs w:val="21"/>
              </w:rPr>
            </w:pPr>
            <w:r>
              <w:rPr>
                <w:rFonts w:hint="eastAsia" w:ascii="宋体" w:hAnsi="宋体" w:cs="Times New Roman"/>
                <w:sz w:val="21"/>
                <w:szCs w:val="21"/>
              </w:rPr>
              <w:t xml:space="preserve">每发现一人次不符合扣1分</w:t>
            </w:r>
            <w:r/>
          </w:p>
        </w:tc>
      </w:tr>
      <w:tr>
        <w:trPr>
          <w:trHeight w:val="690"/>
        </w:trPr>
        <w:tc>
          <w:tcPr>
            <w:tcW w:w="606" w:type="pct"/>
            <w:vAlign w:val="center"/>
            <w:vMerge w:val="continue"/>
            <w:textDirection w:val="lrTb"/>
            <w:noWrap w:val="false"/>
          </w:tcPr>
          <w:p>
            <w:pPr>
              <w:ind w:left="0"/>
              <w:jc w:val="left"/>
              <w:rPr>
                <w:rFonts w:ascii="宋体" w:hAnsi="宋体" w:cs="Times New Roman"/>
                <w:sz w:val="21"/>
                <w:szCs w:val="21"/>
              </w:rPr>
            </w:pPr>
            <w:r>
              <w:rPr>
                <w:rFonts w:ascii="宋体" w:hAnsi="宋体" w:cs="Times New Roman"/>
                <w:sz w:val="21"/>
                <w:szCs w:val="21"/>
              </w:rPr>
            </w:r>
            <w:r/>
          </w:p>
        </w:tc>
        <w:tc>
          <w:tcPr>
            <w:shd w:val="clear" w:color="auto" w:fill="auto"/>
            <w:tcW w:w="2889" w:type="pct"/>
            <w:vAlign w:val="center"/>
            <w:textDirection w:val="lrTb"/>
            <w:noWrap w:val="false"/>
          </w:tcPr>
          <w:p>
            <w:pPr>
              <w:ind w:left="0"/>
              <w:jc w:val="left"/>
              <w:rPr>
                <w:rFonts w:ascii="宋体" w:hAnsi="宋体" w:cs="Times New Roman"/>
                <w:sz w:val="21"/>
                <w:szCs w:val="21"/>
              </w:rPr>
            </w:pPr>
            <w:r>
              <w:rPr>
                <w:rFonts w:hint="eastAsia" w:ascii="宋体" w:hAnsi="宋体" w:cs="Times New Roman"/>
                <w:sz w:val="21"/>
                <w:szCs w:val="21"/>
              </w:rPr>
              <w:t xml:space="preserve">3.认真维护好大楼区域的治安秩序，门卫不断人，做好来访人员的登记、引导工作；（5分）</w:t>
            </w:r>
            <w:r/>
          </w:p>
        </w:tc>
        <w:tc>
          <w:tcPr>
            <w:shd w:val="clear" w:color="auto" w:fill="auto"/>
            <w:tcW w:w="476" w:type="pct"/>
            <w:vAlign w:val="center"/>
            <w:textDirection w:val="lrTb"/>
            <w:noWrap/>
          </w:tcPr>
          <w:p>
            <w:pPr>
              <w:ind w:left="0"/>
              <w:jc w:val="left"/>
              <w:rPr>
                <w:rFonts w:ascii="宋体" w:hAnsi="宋体" w:cs="Times New Roman"/>
                <w:sz w:val="21"/>
                <w:szCs w:val="21"/>
              </w:rPr>
            </w:pPr>
            <w:r>
              <w:rPr>
                <w:rFonts w:hint="eastAsia" w:ascii="宋体" w:hAnsi="宋体" w:cs="Times New Roman"/>
                <w:sz w:val="21"/>
                <w:szCs w:val="21"/>
              </w:rPr>
              <w:t xml:space="preserve">　</w:t>
            </w:r>
            <w:r/>
          </w:p>
        </w:tc>
        <w:tc>
          <w:tcPr>
            <w:shd w:val="clear" w:color="auto" w:fill="auto"/>
            <w:tcW w:w="1030" w:type="pct"/>
            <w:vAlign w:val="center"/>
            <w:textDirection w:val="lrTb"/>
            <w:noWrap/>
          </w:tcPr>
          <w:p>
            <w:pPr>
              <w:ind w:left="0"/>
              <w:jc w:val="left"/>
              <w:rPr>
                <w:rFonts w:ascii="宋体" w:hAnsi="宋体" w:cs="Times New Roman"/>
                <w:sz w:val="21"/>
                <w:szCs w:val="21"/>
              </w:rPr>
            </w:pPr>
            <w:r>
              <w:rPr>
                <w:rFonts w:hint="eastAsia" w:ascii="宋体" w:hAnsi="宋体" w:cs="Times New Roman"/>
                <w:sz w:val="21"/>
                <w:szCs w:val="21"/>
              </w:rPr>
              <w:t xml:space="preserve">每发现一人次不符合扣0.5分</w:t>
            </w:r>
            <w:r/>
          </w:p>
        </w:tc>
      </w:tr>
      <w:tr>
        <w:trPr>
          <w:trHeight w:val="708"/>
        </w:trPr>
        <w:tc>
          <w:tcPr>
            <w:tcW w:w="606" w:type="pct"/>
            <w:vAlign w:val="center"/>
            <w:vMerge w:val="continue"/>
            <w:textDirection w:val="lrTb"/>
            <w:noWrap w:val="false"/>
          </w:tcPr>
          <w:p>
            <w:pPr>
              <w:ind w:left="0"/>
              <w:jc w:val="left"/>
              <w:rPr>
                <w:rFonts w:ascii="宋体" w:hAnsi="宋体" w:cs="Times New Roman"/>
                <w:sz w:val="21"/>
                <w:szCs w:val="21"/>
              </w:rPr>
            </w:pPr>
            <w:r>
              <w:rPr>
                <w:rFonts w:ascii="宋体" w:hAnsi="宋体" w:cs="Times New Roman"/>
                <w:sz w:val="21"/>
                <w:szCs w:val="21"/>
              </w:rPr>
            </w:r>
            <w:r/>
          </w:p>
        </w:tc>
        <w:tc>
          <w:tcPr>
            <w:shd w:val="clear" w:color="auto" w:fill="auto"/>
            <w:tcW w:w="2889" w:type="pct"/>
            <w:vAlign w:val="center"/>
            <w:textDirection w:val="lrTb"/>
            <w:noWrap w:val="false"/>
          </w:tcPr>
          <w:p>
            <w:pPr>
              <w:ind w:left="0"/>
              <w:jc w:val="left"/>
              <w:rPr>
                <w:rFonts w:ascii="宋体" w:hAnsi="宋体" w:cs="Times New Roman"/>
                <w:sz w:val="21"/>
                <w:szCs w:val="21"/>
              </w:rPr>
            </w:pPr>
            <w:r>
              <w:rPr>
                <w:rFonts w:hint="eastAsia" w:ascii="宋体" w:hAnsi="宋体" w:cs="Times New Roman"/>
                <w:sz w:val="21"/>
                <w:szCs w:val="21"/>
              </w:rPr>
              <w:t xml:space="preserve">4.爱护大楼内的设施设备，加强对大楼的巡视，发现安全隐患及时处置，并报告业主；（5分）</w:t>
            </w:r>
            <w:r/>
          </w:p>
        </w:tc>
        <w:tc>
          <w:tcPr>
            <w:shd w:val="clear" w:color="auto" w:fill="auto"/>
            <w:tcW w:w="476" w:type="pct"/>
            <w:vAlign w:val="center"/>
            <w:textDirection w:val="lrTb"/>
            <w:noWrap/>
          </w:tcPr>
          <w:p>
            <w:pPr>
              <w:ind w:left="0"/>
              <w:jc w:val="left"/>
              <w:rPr>
                <w:rFonts w:ascii="宋体" w:hAnsi="宋体" w:cs="Times New Roman"/>
                <w:sz w:val="21"/>
                <w:szCs w:val="21"/>
              </w:rPr>
            </w:pPr>
            <w:r>
              <w:rPr>
                <w:rFonts w:hint="eastAsia" w:ascii="宋体" w:hAnsi="宋体" w:cs="Times New Roman"/>
                <w:sz w:val="21"/>
                <w:szCs w:val="21"/>
              </w:rPr>
              <w:t xml:space="preserve">　</w:t>
            </w:r>
            <w:r/>
          </w:p>
        </w:tc>
        <w:tc>
          <w:tcPr>
            <w:shd w:val="clear" w:color="auto" w:fill="auto"/>
            <w:tcW w:w="1030" w:type="pct"/>
            <w:vAlign w:val="center"/>
            <w:textDirection w:val="lrTb"/>
            <w:noWrap/>
          </w:tcPr>
          <w:p>
            <w:pPr>
              <w:ind w:left="0"/>
              <w:jc w:val="left"/>
              <w:rPr>
                <w:rFonts w:ascii="宋体" w:hAnsi="宋体" w:cs="Times New Roman"/>
                <w:sz w:val="21"/>
                <w:szCs w:val="21"/>
              </w:rPr>
            </w:pPr>
            <w:r>
              <w:rPr>
                <w:rFonts w:hint="eastAsia" w:ascii="宋体" w:hAnsi="宋体" w:cs="Times New Roman"/>
                <w:sz w:val="21"/>
                <w:szCs w:val="21"/>
              </w:rPr>
              <w:t xml:space="preserve">每发现一人次不符合扣0.5分</w:t>
            </w:r>
            <w:r/>
          </w:p>
        </w:tc>
      </w:tr>
      <w:tr>
        <w:trPr>
          <w:trHeight w:val="585"/>
        </w:trPr>
        <w:tc>
          <w:tcPr>
            <w:tcW w:w="606" w:type="pct"/>
            <w:vAlign w:val="center"/>
            <w:vMerge w:val="continue"/>
            <w:textDirection w:val="lrTb"/>
            <w:noWrap w:val="false"/>
          </w:tcPr>
          <w:p>
            <w:pPr>
              <w:ind w:left="0"/>
              <w:jc w:val="left"/>
              <w:rPr>
                <w:rFonts w:ascii="宋体" w:hAnsi="宋体" w:cs="Times New Roman"/>
                <w:sz w:val="21"/>
                <w:szCs w:val="21"/>
              </w:rPr>
            </w:pPr>
            <w:r>
              <w:rPr>
                <w:rFonts w:ascii="宋体" w:hAnsi="宋体" w:cs="Times New Roman"/>
                <w:sz w:val="21"/>
                <w:szCs w:val="21"/>
              </w:rPr>
            </w:r>
            <w:r/>
          </w:p>
        </w:tc>
        <w:tc>
          <w:tcPr>
            <w:shd w:val="clear" w:color="auto" w:fill="auto"/>
            <w:tcW w:w="2889" w:type="pct"/>
            <w:vAlign w:val="center"/>
            <w:textDirection w:val="lrTb"/>
            <w:noWrap w:val="false"/>
          </w:tcPr>
          <w:p>
            <w:pPr>
              <w:ind w:left="0"/>
              <w:jc w:val="left"/>
              <w:rPr>
                <w:rFonts w:ascii="宋体" w:hAnsi="宋体" w:cs="Times New Roman"/>
                <w:sz w:val="21"/>
                <w:szCs w:val="21"/>
              </w:rPr>
            </w:pPr>
            <w:r>
              <w:rPr>
                <w:rFonts w:hint="eastAsia" w:ascii="宋体" w:hAnsi="宋体" w:cs="Times New Roman"/>
                <w:sz w:val="21"/>
                <w:szCs w:val="21"/>
              </w:rPr>
              <w:t xml:space="preserve">5.管理好停车场，对车辆进行有序管理，确保道路畅通、安全。（5分）</w:t>
            </w:r>
            <w:r/>
          </w:p>
        </w:tc>
        <w:tc>
          <w:tcPr>
            <w:shd w:val="clear" w:color="auto" w:fill="auto"/>
            <w:tcW w:w="476" w:type="pct"/>
            <w:vAlign w:val="center"/>
            <w:textDirection w:val="lrTb"/>
            <w:noWrap/>
          </w:tcPr>
          <w:p>
            <w:pPr>
              <w:ind w:left="0"/>
              <w:jc w:val="left"/>
              <w:rPr>
                <w:rFonts w:ascii="宋体" w:hAnsi="宋体" w:cs="Times New Roman"/>
                <w:sz w:val="21"/>
                <w:szCs w:val="21"/>
              </w:rPr>
            </w:pPr>
            <w:r>
              <w:rPr>
                <w:rFonts w:hint="eastAsia" w:ascii="宋体" w:hAnsi="宋体" w:cs="Times New Roman"/>
                <w:sz w:val="21"/>
                <w:szCs w:val="21"/>
              </w:rPr>
              <w:t xml:space="preserve">　</w:t>
            </w:r>
            <w:r/>
          </w:p>
        </w:tc>
        <w:tc>
          <w:tcPr>
            <w:shd w:val="clear" w:color="auto" w:fill="auto"/>
            <w:tcW w:w="1030" w:type="pct"/>
            <w:vAlign w:val="center"/>
            <w:textDirection w:val="lrTb"/>
            <w:noWrap/>
          </w:tcPr>
          <w:p>
            <w:pPr>
              <w:ind w:left="0"/>
              <w:jc w:val="left"/>
              <w:rPr>
                <w:rFonts w:ascii="宋体" w:hAnsi="宋体" w:cs="Times New Roman"/>
                <w:sz w:val="21"/>
                <w:szCs w:val="21"/>
              </w:rPr>
            </w:pPr>
            <w:r>
              <w:rPr>
                <w:rFonts w:hint="eastAsia" w:ascii="宋体" w:hAnsi="宋体" w:cs="Times New Roman"/>
                <w:sz w:val="21"/>
                <w:szCs w:val="21"/>
              </w:rPr>
              <w:t xml:space="preserve">每发现一处不符合扣0.5分</w:t>
            </w:r>
            <w:r/>
          </w:p>
        </w:tc>
      </w:tr>
      <w:tr>
        <w:trPr>
          <w:trHeight w:val="480"/>
        </w:trPr>
        <w:tc>
          <w:tcPr>
            <w:shd w:val="clear" w:color="auto" w:fill="auto"/>
            <w:tcW w:w="606" w:type="pct"/>
            <w:vAlign w:val="center"/>
            <w:vMerge w:val="restart"/>
            <w:textDirection w:val="lrTb"/>
            <w:noWrap w:val="false"/>
          </w:tcPr>
          <w:p>
            <w:pPr>
              <w:ind w:left="0"/>
              <w:jc w:val="center"/>
              <w:rPr>
                <w:rFonts w:ascii="宋体" w:hAnsi="宋体" w:cs="Times New Roman"/>
                <w:sz w:val="21"/>
                <w:szCs w:val="21"/>
              </w:rPr>
            </w:pPr>
            <w:r>
              <w:rPr>
                <w:rFonts w:hint="eastAsia" w:ascii="宋体" w:hAnsi="宋体" w:cs="Times New Roman"/>
                <w:sz w:val="21"/>
                <w:szCs w:val="21"/>
              </w:rPr>
              <w:t xml:space="preserve">（二）</w:t>
            </w:r>
            <w:r>
              <w:rPr>
                <w:rFonts w:hint="eastAsia" w:ascii="宋体" w:hAnsi="宋体" w:cs="Times New Roman"/>
                <w:sz w:val="21"/>
                <w:szCs w:val="21"/>
              </w:rPr>
              <w:br/>
              <w:t xml:space="preserve">保洁服务（25分）</w:t>
            </w:r>
            <w:r/>
          </w:p>
        </w:tc>
        <w:tc>
          <w:tcPr>
            <w:shd w:val="clear" w:color="auto" w:fill="auto"/>
            <w:tcW w:w="2889" w:type="pct"/>
            <w:vAlign w:val="center"/>
            <w:textDirection w:val="lrTb"/>
            <w:noWrap/>
          </w:tcPr>
          <w:p>
            <w:pPr>
              <w:ind w:left="0"/>
              <w:jc w:val="left"/>
              <w:rPr>
                <w:rFonts w:ascii="宋体" w:hAnsi="宋体" w:cs="Times New Roman"/>
                <w:sz w:val="21"/>
                <w:szCs w:val="21"/>
              </w:rPr>
            </w:pPr>
            <w:r>
              <w:rPr>
                <w:rFonts w:hint="eastAsia" w:ascii="宋体" w:hAnsi="宋体" w:cs="Times New Roman"/>
                <w:sz w:val="21"/>
                <w:szCs w:val="21"/>
              </w:rPr>
              <w:t xml:space="preserve">1.楼内公共区域窗明几净，家具无灰尘；（5分）</w:t>
            </w:r>
            <w:r/>
          </w:p>
        </w:tc>
        <w:tc>
          <w:tcPr>
            <w:shd w:val="clear" w:color="auto" w:fill="auto"/>
            <w:tcW w:w="476" w:type="pct"/>
            <w:vAlign w:val="center"/>
            <w:textDirection w:val="lrTb"/>
            <w:noWrap/>
          </w:tcPr>
          <w:p>
            <w:pPr>
              <w:ind w:left="0"/>
              <w:jc w:val="left"/>
              <w:rPr>
                <w:rFonts w:ascii="宋体" w:hAnsi="宋体" w:cs="Times New Roman"/>
                <w:sz w:val="21"/>
                <w:szCs w:val="21"/>
              </w:rPr>
            </w:pPr>
            <w:r>
              <w:rPr>
                <w:rFonts w:hint="eastAsia" w:ascii="宋体" w:hAnsi="宋体" w:cs="Times New Roman"/>
                <w:sz w:val="21"/>
                <w:szCs w:val="21"/>
              </w:rPr>
              <w:t xml:space="preserve">　</w:t>
            </w:r>
            <w:r/>
          </w:p>
        </w:tc>
        <w:tc>
          <w:tcPr>
            <w:shd w:val="clear" w:color="auto" w:fill="auto"/>
            <w:tcW w:w="1030" w:type="pct"/>
            <w:vAlign w:val="center"/>
            <w:textDirection w:val="lrTb"/>
            <w:noWrap/>
          </w:tcPr>
          <w:p>
            <w:pPr>
              <w:ind w:left="0"/>
              <w:jc w:val="left"/>
              <w:rPr>
                <w:rFonts w:ascii="宋体" w:hAnsi="宋体" w:cs="Times New Roman"/>
                <w:sz w:val="21"/>
                <w:szCs w:val="21"/>
              </w:rPr>
            </w:pPr>
            <w:r>
              <w:rPr>
                <w:rFonts w:hint="eastAsia" w:ascii="宋体" w:hAnsi="宋体" w:cs="Times New Roman"/>
                <w:sz w:val="21"/>
                <w:szCs w:val="21"/>
              </w:rPr>
              <w:t xml:space="preserve">每发现一处不符合扣0.5分</w:t>
            </w:r>
            <w:r/>
          </w:p>
        </w:tc>
      </w:tr>
      <w:tr>
        <w:trPr>
          <w:trHeight w:val="435"/>
        </w:trPr>
        <w:tc>
          <w:tcPr>
            <w:tcW w:w="606" w:type="pct"/>
            <w:vAlign w:val="center"/>
            <w:vMerge w:val="continue"/>
            <w:textDirection w:val="lrTb"/>
            <w:noWrap w:val="false"/>
          </w:tcPr>
          <w:p>
            <w:pPr>
              <w:ind w:left="0"/>
              <w:jc w:val="left"/>
              <w:rPr>
                <w:rFonts w:ascii="宋体" w:hAnsi="宋体" w:cs="Times New Roman"/>
                <w:sz w:val="21"/>
                <w:szCs w:val="21"/>
              </w:rPr>
            </w:pPr>
            <w:r>
              <w:rPr>
                <w:rFonts w:ascii="宋体" w:hAnsi="宋体" w:cs="Times New Roman"/>
                <w:sz w:val="21"/>
                <w:szCs w:val="21"/>
              </w:rPr>
            </w:r>
            <w:r/>
          </w:p>
        </w:tc>
        <w:tc>
          <w:tcPr>
            <w:shd w:val="clear" w:color="auto" w:fill="auto"/>
            <w:tcW w:w="2889" w:type="pct"/>
            <w:vAlign w:val="center"/>
            <w:textDirection w:val="lrTb"/>
            <w:noWrap/>
          </w:tcPr>
          <w:p>
            <w:pPr>
              <w:ind w:left="0"/>
              <w:jc w:val="left"/>
              <w:rPr>
                <w:rFonts w:ascii="宋体" w:hAnsi="宋体" w:cs="Times New Roman"/>
                <w:sz w:val="21"/>
                <w:szCs w:val="21"/>
              </w:rPr>
            </w:pPr>
            <w:r>
              <w:rPr>
                <w:rFonts w:hint="eastAsia" w:ascii="宋体" w:hAnsi="宋体" w:cs="Times New Roman"/>
                <w:sz w:val="21"/>
                <w:szCs w:val="21"/>
              </w:rPr>
              <w:t xml:space="preserve">2.果壳箱每天清倒，外表清洁；（5分）</w:t>
            </w:r>
            <w:r/>
          </w:p>
        </w:tc>
        <w:tc>
          <w:tcPr>
            <w:shd w:val="clear" w:color="auto" w:fill="auto"/>
            <w:tcW w:w="476" w:type="pct"/>
            <w:vAlign w:val="center"/>
            <w:textDirection w:val="lrTb"/>
            <w:noWrap/>
          </w:tcPr>
          <w:p>
            <w:pPr>
              <w:ind w:left="0"/>
              <w:jc w:val="left"/>
              <w:rPr>
                <w:rFonts w:ascii="宋体" w:hAnsi="宋体" w:cs="Times New Roman"/>
                <w:sz w:val="21"/>
                <w:szCs w:val="21"/>
              </w:rPr>
            </w:pPr>
            <w:r>
              <w:rPr>
                <w:rFonts w:hint="eastAsia" w:ascii="宋体" w:hAnsi="宋体" w:cs="Times New Roman"/>
                <w:sz w:val="21"/>
                <w:szCs w:val="21"/>
              </w:rPr>
              <w:t xml:space="preserve">　</w:t>
            </w:r>
            <w:r/>
          </w:p>
        </w:tc>
        <w:tc>
          <w:tcPr>
            <w:shd w:val="clear" w:color="auto" w:fill="auto"/>
            <w:tcW w:w="1030" w:type="pct"/>
            <w:vAlign w:val="center"/>
            <w:textDirection w:val="lrTb"/>
            <w:noWrap/>
          </w:tcPr>
          <w:p>
            <w:pPr>
              <w:ind w:left="0"/>
              <w:jc w:val="left"/>
              <w:rPr>
                <w:rFonts w:ascii="宋体" w:hAnsi="宋体" w:cs="Times New Roman"/>
                <w:sz w:val="21"/>
                <w:szCs w:val="21"/>
              </w:rPr>
            </w:pPr>
            <w:r>
              <w:rPr>
                <w:rFonts w:hint="eastAsia" w:ascii="宋体" w:hAnsi="宋体" w:cs="Times New Roman"/>
                <w:sz w:val="21"/>
                <w:szCs w:val="21"/>
              </w:rPr>
              <w:t xml:space="preserve">每发现一处不符合扣0.5分</w:t>
            </w:r>
            <w:r/>
          </w:p>
        </w:tc>
      </w:tr>
      <w:tr>
        <w:trPr>
          <w:trHeight w:val="480"/>
        </w:trPr>
        <w:tc>
          <w:tcPr>
            <w:tcW w:w="606" w:type="pct"/>
            <w:vAlign w:val="center"/>
            <w:vMerge w:val="continue"/>
            <w:textDirection w:val="lrTb"/>
            <w:noWrap w:val="false"/>
          </w:tcPr>
          <w:p>
            <w:pPr>
              <w:ind w:left="0"/>
              <w:jc w:val="left"/>
              <w:rPr>
                <w:rFonts w:ascii="宋体" w:hAnsi="宋体" w:cs="Times New Roman"/>
                <w:sz w:val="21"/>
                <w:szCs w:val="21"/>
              </w:rPr>
            </w:pPr>
            <w:r>
              <w:rPr>
                <w:rFonts w:ascii="宋体" w:hAnsi="宋体" w:cs="Times New Roman"/>
                <w:sz w:val="21"/>
                <w:szCs w:val="21"/>
              </w:rPr>
            </w:r>
            <w:r/>
          </w:p>
        </w:tc>
        <w:tc>
          <w:tcPr>
            <w:shd w:val="clear" w:color="auto" w:fill="auto"/>
            <w:tcW w:w="2889" w:type="pct"/>
            <w:vAlign w:val="center"/>
            <w:textDirection w:val="lrTb"/>
            <w:noWrap/>
          </w:tcPr>
          <w:p>
            <w:pPr>
              <w:ind w:left="0"/>
              <w:jc w:val="left"/>
              <w:rPr>
                <w:rFonts w:ascii="宋体" w:hAnsi="宋体" w:cs="Times New Roman"/>
                <w:sz w:val="21"/>
                <w:szCs w:val="21"/>
              </w:rPr>
            </w:pPr>
            <w:r>
              <w:rPr>
                <w:rFonts w:hint="eastAsia" w:ascii="宋体" w:hAnsi="宋体" w:cs="Times New Roman"/>
                <w:sz w:val="21"/>
                <w:szCs w:val="21"/>
              </w:rPr>
              <w:t xml:space="preserve">3.卫生间专人负责，定时保洁，无臭味无污垢；（5分）</w:t>
            </w:r>
            <w:r/>
          </w:p>
        </w:tc>
        <w:tc>
          <w:tcPr>
            <w:shd w:val="clear" w:color="auto" w:fill="auto"/>
            <w:tcW w:w="476" w:type="pct"/>
            <w:vAlign w:val="center"/>
            <w:textDirection w:val="lrTb"/>
            <w:noWrap/>
          </w:tcPr>
          <w:p>
            <w:pPr>
              <w:ind w:left="0"/>
              <w:jc w:val="left"/>
              <w:rPr>
                <w:rFonts w:ascii="宋体" w:hAnsi="宋体" w:cs="Times New Roman"/>
                <w:sz w:val="21"/>
                <w:szCs w:val="21"/>
              </w:rPr>
            </w:pPr>
            <w:r>
              <w:rPr>
                <w:rFonts w:hint="eastAsia" w:ascii="宋体" w:hAnsi="宋体" w:cs="Times New Roman"/>
                <w:sz w:val="21"/>
                <w:szCs w:val="21"/>
              </w:rPr>
              <w:t xml:space="preserve">　</w:t>
            </w:r>
            <w:r/>
          </w:p>
        </w:tc>
        <w:tc>
          <w:tcPr>
            <w:shd w:val="clear" w:color="auto" w:fill="auto"/>
            <w:tcW w:w="1030" w:type="pct"/>
            <w:vAlign w:val="center"/>
            <w:textDirection w:val="lrTb"/>
            <w:noWrap/>
          </w:tcPr>
          <w:p>
            <w:pPr>
              <w:ind w:left="0"/>
              <w:jc w:val="left"/>
              <w:rPr>
                <w:rFonts w:ascii="宋体" w:hAnsi="宋体" w:cs="Times New Roman"/>
                <w:sz w:val="21"/>
                <w:szCs w:val="21"/>
              </w:rPr>
            </w:pPr>
            <w:r>
              <w:rPr>
                <w:rFonts w:hint="eastAsia" w:ascii="宋体" w:hAnsi="宋体" w:cs="Times New Roman"/>
                <w:sz w:val="21"/>
                <w:szCs w:val="21"/>
              </w:rPr>
              <w:t xml:space="preserve">每发现一处不符合扣0.5分</w:t>
            </w:r>
            <w:r/>
          </w:p>
        </w:tc>
      </w:tr>
      <w:tr>
        <w:trPr>
          <w:trHeight w:val="585"/>
        </w:trPr>
        <w:tc>
          <w:tcPr>
            <w:tcW w:w="606" w:type="pct"/>
            <w:vAlign w:val="center"/>
            <w:vMerge w:val="continue"/>
            <w:textDirection w:val="lrTb"/>
            <w:noWrap w:val="false"/>
          </w:tcPr>
          <w:p>
            <w:pPr>
              <w:ind w:left="0"/>
              <w:jc w:val="left"/>
              <w:rPr>
                <w:rFonts w:ascii="宋体" w:hAnsi="宋体" w:cs="Times New Roman"/>
                <w:sz w:val="21"/>
                <w:szCs w:val="21"/>
              </w:rPr>
            </w:pPr>
            <w:r>
              <w:rPr>
                <w:rFonts w:ascii="宋体" w:hAnsi="宋体" w:cs="Times New Roman"/>
                <w:sz w:val="21"/>
                <w:szCs w:val="21"/>
              </w:rPr>
            </w:r>
            <w:r/>
          </w:p>
        </w:tc>
        <w:tc>
          <w:tcPr>
            <w:shd w:val="clear" w:color="auto" w:fill="auto"/>
            <w:tcW w:w="2889" w:type="pct"/>
            <w:vAlign w:val="center"/>
            <w:textDirection w:val="lrTb"/>
            <w:noWrap w:val="false"/>
          </w:tcPr>
          <w:p>
            <w:pPr>
              <w:ind w:left="0"/>
              <w:jc w:val="left"/>
              <w:rPr>
                <w:rFonts w:ascii="宋体" w:hAnsi="宋体" w:cs="Times New Roman"/>
                <w:sz w:val="21"/>
                <w:szCs w:val="21"/>
              </w:rPr>
            </w:pPr>
            <w:r>
              <w:rPr>
                <w:rFonts w:hint="eastAsia" w:ascii="宋体" w:hAnsi="宋体" w:cs="Times New Roman"/>
                <w:sz w:val="21"/>
                <w:szCs w:val="21"/>
              </w:rPr>
              <w:t xml:space="preserve">4.楼内、楼外无蚊蝇临时孳生地，雨后及时清扫积水；（5分）</w:t>
            </w:r>
            <w:r/>
          </w:p>
        </w:tc>
        <w:tc>
          <w:tcPr>
            <w:shd w:val="clear" w:color="auto" w:fill="auto"/>
            <w:tcW w:w="476" w:type="pct"/>
            <w:vAlign w:val="center"/>
            <w:textDirection w:val="lrTb"/>
            <w:noWrap/>
          </w:tcPr>
          <w:p>
            <w:pPr>
              <w:ind w:left="0"/>
              <w:jc w:val="left"/>
              <w:rPr>
                <w:rFonts w:ascii="宋体" w:hAnsi="宋体" w:cs="Times New Roman"/>
                <w:sz w:val="21"/>
                <w:szCs w:val="21"/>
              </w:rPr>
            </w:pPr>
            <w:r>
              <w:rPr>
                <w:rFonts w:hint="eastAsia" w:ascii="宋体" w:hAnsi="宋体" w:cs="Times New Roman"/>
                <w:sz w:val="21"/>
                <w:szCs w:val="21"/>
              </w:rPr>
              <w:t xml:space="preserve">　</w:t>
            </w:r>
            <w:r/>
          </w:p>
        </w:tc>
        <w:tc>
          <w:tcPr>
            <w:shd w:val="clear" w:color="auto" w:fill="auto"/>
            <w:tcW w:w="1030" w:type="pct"/>
            <w:vAlign w:val="center"/>
            <w:textDirection w:val="lrTb"/>
            <w:noWrap/>
          </w:tcPr>
          <w:p>
            <w:pPr>
              <w:ind w:left="0"/>
              <w:jc w:val="left"/>
              <w:rPr>
                <w:rFonts w:ascii="宋体" w:hAnsi="宋体" w:cs="Times New Roman"/>
                <w:sz w:val="21"/>
                <w:szCs w:val="21"/>
              </w:rPr>
            </w:pPr>
            <w:r>
              <w:rPr>
                <w:rFonts w:hint="eastAsia" w:ascii="宋体" w:hAnsi="宋体" w:cs="Times New Roman"/>
                <w:sz w:val="21"/>
                <w:szCs w:val="21"/>
              </w:rPr>
              <w:t xml:space="preserve">每发现一处不符合扣0.5分</w:t>
            </w:r>
            <w:r/>
          </w:p>
        </w:tc>
      </w:tr>
      <w:tr>
        <w:trPr>
          <w:trHeight w:val="480"/>
        </w:trPr>
        <w:tc>
          <w:tcPr>
            <w:tcW w:w="606" w:type="pct"/>
            <w:vAlign w:val="center"/>
            <w:vMerge w:val="continue"/>
            <w:textDirection w:val="lrTb"/>
            <w:noWrap w:val="false"/>
          </w:tcPr>
          <w:p>
            <w:pPr>
              <w:ind w:left="0"/>
              <w:jc w:val="left"/>
              <w:rPr>
                <w:rFonts w:ascii="宋体" w:hAnsi="宋体" w:cs="Times New Roman"/>
                <w:sz w:val="21"/>
                <w:szCs w:val="21"/>
              </w:rPr>
            </w:pPr>
            <w:r>
              <w:rPr>
                <w:rFonts w:ascii="宋体" w:hAnsi="宋体" w:cs="Times New Roman"/>
                <w:sz w:val="21"/>
                <w:szCs w:val="21"/>
              </w:rPr>
            </w:r>
            <w:r/>
          </w:p>
        </w:tc>
        <w:tc>
          <w:tcPr>
            <w:shd w:val="clear" w:color="auto" w:fill="auto"/>
            <w:tcW w:w="2889" w:type="pct"/>
            <w:vAlign w:val="center"/>
            <w:textDirection w:val="lrTb"/>
            <w:noWrap/>
          </w:tcPr>
          <w:p>
            <w:pPr>
              <w:ind w:left="0"/>
              <w:jc w:val="left"/>
              <w:rPr>
                <w:rFonts w:ascii="宋体" w:hAnsi="宋体" w:cs="Times New Roman"/>
                <w:sz w:val="21"/>
                <w:szCs w:val="21"/>
              </w:rPr>
            </w:pPr>
            <w:r>
              <w:rPr>
                <w:rFonts w:hint="eastAsia" w:ascii="宋体" w:hAnsi="宋体" w:cs="Times New Roman"/>
                <w:sz w:val="21"/>
                <w:szCs w:val="21"/>
              </w:rPr>
              <w:t xml:space="preserve">5.会议室随时保持整洁干净，保证茶水供应。（5分）</w:t>
            </w:r>
            <w:r/>
          </w:p>
        </w:tc>
        <w:tc>
          <w:tcPr>
            <w:shd w:val="clear" w:color="auto" w:fill="auto"/>
            <w:tcW w:w="476" w:type="pct"/>
            <w:vAlign w:val="center"/>
            <w:textDirection w:val="lrTb"/>
            <w:noWrap/>
          </w:tcPr>
          <w:p>
            <w:pPr>
              <w:ind w:left="0"/>
              <w:jc w:val="left"/>
              <w:rPr>
                <w:rFonts w:ascii="宋体" w:hAnsi="宋体" w:cs="Times New Roman"/>
                <w:sz w:val="21"/>
                <w:szCs w:val="21"/>
              </w:rPr>
            </w:pPr>
            <w:r>
              <w:rPr>
                <w:rFonts w:hint="eastAsia" w:ascii="宋体" w:hAnsi="宋体" w:cs="Times New Roman"/>
                <w:sz w:val="21"/>
                <w:szCs w:val="21"/>
              </w:rPr>
              <w:t xml:space="preserve">　</w:t>
            </w:r>
            <w:r/>
          </w:p>
        </w:tc>
        <w:tc>
          <w:tcPr>
            <w:shd w:val="clear" w:color="auto" w:fill="auto"/>
            <w:tcW w:w="1030" w:type="pct"/>
            <w:vAlign w:val="center"/>
            <w:textDirection w:val="lrTb"/>
            <w:noWrap/>
          </w:tcPr>
          <w:p>
            <w:pPr>
              <w:ind w:left="0"/>
              <w:jc w:val="left"/>
              <w:rPr>
                <w:rFonts w:ascii="宋体" w:hAnsi="宋体" w:cs="Times New Roman"/>
                <w:sz w:val="21"/>
                <w:szCs w:val="21"/>
              </w:rPr>
            </w:pPr>
            <w:r>
              <w:rPr>
                <w:rFonts w:hint="eastAsia" w:ascii="宋体" w:hAnsi="宋体" w:cs="Times New Roman"/>
                <w:sz w:val="21"/>
                <w:szCs w:val="21"/>
              </w:rPr>
              <w:t xml:space="preserve">每发现一处不符合扣0.5分</w:t>
            </w:r>
            <w:r/>
          </w:p>
        </w:tc>
      </w:tr>
      <w:tr>
        <w:trPr>
          <w:trHeight w:val="856"/>
        </w:trPr>
        <w:tc>
          <w:tcPr>
            <w:shd w:val="clear" w:color="auto" w:fill="auto"/>
            <w:tcW w:w="606" w:type="pct"/>
            <w:vAlign w:val="center"/>
            <w:vMerge w:val="restart"/>
            <w:textDirection w:val="lrTb"/>
            <w:noWrap w:val="false"/>
          </w:tcPr>
          <w:p>
            <w:pPr>
              <w:ind w:left="0"/>
              <w:jc w:val="center"/>
              <w:rPr>
                <w:rFonts w:ascii="宋体" w:hAnsi="宋体" w:cs="Times New Roman"/>
                <w:sz w:val="21"/>
                <w:szCs w:val="21"/>
              </w:rPr>
            </w:pPr>
            <w:r>
              <w:rPr>
                <w:rFonts w:hint="eastAsia" w:ascii="宋体" w:hAnsi="宋体" w:cs="Times New Roman"/>
                <w:sz w:val="21"/>
                <w:szCs w:val="21"/>
              </w:rPr>
              <w:t xml:space="preserve">（三）</w:t>
            </w:r>
            <w:r>
              <w:rPr>
                <w:rFonts w:hint="eastAsia" w:ascii="宋体" w:hAnsi="宋体" w:cs="Times New Roman"/>
                <w:sz w:val="21"/>
                <w:szCs w:val="21"/>
              </w:rPr>
              <w:br/>
              <w:t xml:space="preserve">维修服务（25分）</w:t>
            </w:r>
            <w:r/>
          </w:p>
        </w:tc>
        <w:tc>
          <w:tcPr>
            <w:shd w:val="clear" w:color="auto" w:fill="auto"/>
            <w:tcW w:w="2889" w:type="pct"/>
            <w:vAlign w:val="center"/>
            <w:textDirection w:val="lrTb"/>
            <w:noWrap w:val="false"/>
          </w:tcPr>
          <w:p>
            <w:pPr>
              <w:ind w:left="0"/>
              <w:jc w:val="left"/>
              <w:rPr>
                <w:rFonts w:ascii="宋体" w:hAnsi="宋体" w:cs="Times New Roman"/>
                <w:sz w:val="21"/>
                <w:szCs w:val="21"/>
              </w:rPr>
            </w:pPr>
            <w:r>
              <w:rPr>
                <w:rFonts w:hint="eastAsia" w:ascii="宋体" w:hAnsi="宋体" w:cs="Times New Roman"/>
                <w:sz w:val="21"/>
                <w:szCs w:val="21"/>
              </w:rPr>
              <w:t xml:space="preserve">1.严格遵守各项操作规程及制度，负责电器及电气线路的巡视检查，确保电气设备的安全运行；（5分）</w:t>
            </w:r>
            <w:r/>
          </w:p>
        </w:tc>
        <w:tc>
          <w:tcPr>
            <w:shd w:val="clear" w:color="auto" w:fill="auto"/>
            <w:tcW w:w="476" w:type="pct"/>
            <w:vAlign w:val="center"/>
            <w:textDirection w:val="lrTb"/>
            <w:noWrap/>
          </w:tcPr>
          <w:p>
            <w:pPr>
              <w:ind w:left="0"/>
              <w:jc w:val="left"/>
              <w:rPr>
                <w:rFonts w:ascii="宋体" w:hAnsi="宋体" w:cs="Times New Roman"/>
                <w:sz w:val="21"/>
                <w:szCs w:val="21"/>
              </w:rPr>
            </w:pPr>
            <w:r>
              <w:rPr>
                <w:rFonts w:hint="eastAsia" w:ascii="宋体" w:hAnsi="宋体" w:cs="Times New Roman"/>
                <w:sz w:val="21"/>
                <w:szCs w:val="21"/>
              </w:rPr>
              <w:t xml:space="preserve">　</w:t>
            </w:r>
            <w:r/>
          </w:p>
        </w:tc>
        <w:tc>
          <w:tcPr>
            <w:shd w:val="clear" w:color="auto" w:fill="auto"/>
            <w:tcW w:w="1030" w:type="pct"/>
            <w:vAlign w:val="center"/>
            <w:textDirection w:val="lrTb"/>
            <w:noWrap/>
          </w:tcPr>
          <w:p>
            <w:pPr>
              <w:ind w:left="0"/>
              <w:jc w:val="left"/>
              <w:rPr>
                <w:rFonts w:ascii="宋体" w:hAnsi="宋体" w:cs="Times New Roman"/>
                <w:sz w:val="21"/>
                <w:szCs w:val="21"/>
              </w:rPr>
            </w:pPr>
            <w:r>
              <w:rPr>
                <w:rFonts w:hint="eastAsia" w:ascii="宋体" w:hAnsi="宋体" w:cs="Times New Roman"/>
                <w:sz w:val="21"/>
                <w:szCs w:val="21"/>
              </w:rPr>
              <w:t xml:space="preserve">每发现一处不符合扣1分</w:t>
            </w:r>
            <w:r/>
          </w:p>
        </w:tc>
      </w:tr>
      <w:tr>
        <w:trPr>
          <w:trHeight w:val="839"/>
        </w:trPr>
        <w:tc>
          <w:tcPr>
            <w:tcW w:w="606" w:type="pct"/>
            <w:vAlign w:val="center"/>
            <w:vMerge w:val="continue"/>
            <w:textDirection w:val="lrTb"/>
            <w:noWrap w:val="false"/>
          </w:tcPr>
          <w:p>
            <w:pPr>
              <w:ind w:left="0"/>
              <w:jc w:val="left"/>
              <w:rPr>
                <w:rFonts w:ascii="宋体" w:hAnsi="宋体" w:cs="Times New Roman"/>
                <w:sz w:val="21"/>
                <w:szCs w:val="21"/>
              </w:rPr>
            </w:pPr>
            <w:r>
              <w:rPr>
                <w:rFonts w:ascii="宋体" w:hAnsi="宋体" w:cs="Times New Roman"/>
                <w:sz w:val="21"/>
                <w:szCs w:val="21"/>
              </w:rPr>
            </w:r>
            <w:r/>
          </w:p>
        </w:tc>
        <w:tc>
          <w:tcPr>
            <w:shd w:val="clear" w:color="auto" w:fill="auto"/>
            <w:tcW w:w="2889" w:type="pct"/>
            <w:vAlign w:val="center"/>
            <w:textDirection w:val="lrTb"/>
            <w:noWrap w:val="false"/>
          </w:tcPr>
          <w:p>
            <w:pPr>
              <w:ind w:left="0"/>
              <w:jc w:val="left"/>
              <w:rPr>
                <w:rFonts w:ascii="宋体" w:hAnsi="宋体" w:cs="Times New Roman"/>
                <w:sz w:val="21"/>
                <w:szCs w:val="21"/>
              </w:rPr>
            </w:pPr>
            <w:r>
              <w:rPr>
                <w:rFonts w:hint="eastAsia" w:ascii="宋体" w:hAnsi="宋体" w:cs="Times New Roman"/>
                <w:sz w:val="21"/>
                <w:szCs w:val="21"/>
              </w:rPr>
              <w:t xml:space="preserve">2.负责大楼内的卫生洁具、水嘴、供排水设备及管道的维修与保养工作；（5分）</w:t>
            </w:r>
            <w:r/>
          </w:p>
        </w:tc>
        <w:tc>
          <w:tcPr>
            <w:shd w:val="clear" w:color="auto" w:fill="auto"/>
            <w:tcW w:w="476" w:type="pct"/>
            <w:vAlign w:val="center"/>
            <w:textDirection w:val="lrTb"/>
            <w:noWrap/>
          </w:tcPr>
          <w:p>
            <w:pPr>
              <w:ind w:left="0"/>
              <w:jc w:val="left"/>
              <w:rPr>
                <w:rFonts w:ascii="宋体" w:hAnsi="宋体" w:cs="Times New Roman"/>
                <w:sz w:val="21"/>
                <w:szCs w:val="21"/>
              </w:rPr>
            </w:pPr>
            <w:r>
              <w:rPr>
                <w:rFonts w:hint="eastAsia" w:ascii="宋体" w:hAnsi="宋体" w:cs="Times New Roman"/>
                <w:sz w:val="21"/>
                <w:szCs w:val="21"/>
              </w:rPr>
              <w:t xml:space="preserve">　</w:t>
            </w:r>
            <w:r/>
          </w:p>
        </w:tc>
        <w:tc>
          <w:tcPr>
            <w:shd w:val="clear" w:color="auto" w:fill="auto"/>
            <w:tcW w:w="1030" w:type="pct"/>
            <w:vAlign w:val="center"/>
            <w:textDirection w:val="lrTb"/>
            <w:noWrap/>
          </w:tcPr>
          <w:p>
            <w:pPr>
              <w:ind w:left="0"/>
              <w:jc w:val="left"/>
              <w:rPr>
                <w:rFonts w:ascii="宋体" w:hAnsi="宋体" w:cs="Times New Roman"/>
                <w:sz w:val="21"/>
                <w:szCs w:val="21"/>
              </w:rPr>
            </w:pPr>
            <w:r>
              <w:rPr>
                <w:rFonts w:hint="eastAsia" w:ascii="宋体" w:hAnsi="宋体" w:cs="Times New Roman"/>
                <w:sz w:val="21"/>
                <w:szCs w:val="21"/>
              </w:rPr>
              <w:t xml:space="preserve">每发现一处不符合扣0.5分</w:t>
            </w:r>
            <w:r/>
          </w:p>
        </w:tc>
      </w:tr>
      <w:tr>
        <w:trPr>
          <w:trHeight w:val="824"/>
        </w:trPr>
        <w:tc>
          <w:tcPr>
            <w:tcW w:w="606" w:type="pct"/>
            <w:vAlign w:val="center"/>
            <w:vMerge w:val="continue"/>
            <w:textDirection w:val="lrTb"/>
            <w:noWrap w:val="false"/>
          </w:tcPr>
          <w:p>
            <w:pPr>
              <w:ind w:left="0"/>
              <w:jc w:val="left"/>
              <w:rPr>
                <w:rFonts w:ascii="宋体" w:hAnsi="宋体" w:cs="Times New Roman"/>
                <w:sz w:val="21"/>
                <w:szCs w:val="21"/>
              </w:rPr>
            </w:pPr>
            <w:r>
              <w:rPr>
                <w:rFonts w:ascii="宋体" w:hAnsi="宋体" w:cs="Times New Roman"/>
                <w:sz w:val="21"/>
                <w:szCs w:val="21"/>
              </w:rPr>
            </w:r>
            <w:r/>
          </w:p>
        </w:tc>
        <w:tc>
          <w:tcPr>
            <w:shd w:val="clear" w:color="auto" w:fill="auto"/>
            <w:tcW w:w="2889" w:type="pct"/>
            <w:vAlign w:val="center"/>
            <w:textDirection w:val="lrTb"/>
            <w:noWrap w:val="false"/>
          </w:tcPr>
          <w:p>
            <w:pPr>
              <w:ind w:left="0"/>
              <w:jc w:val="left"/>
              <w:rPr>
                <w:rFonts w:ascii="宋体" w:hAnsi="宋体" w:cs="Times New Roman"/>
                <w:sz w:val="21"/>
                <w:szCs w:val="21"/>
              </w:rPr>
            </w:pPr>
            <w:r>
              <w:rPr>
                <w:rFonts w:hint="eastAsia" w:ascii="宋体" w:hAnsi="宋体" w:cs="Times New Roman"/>
                <w:sz w:val="21"/>
                <w:szCs w:val="21"/>
              </w:rPr>
              <w:t xml:space="preserve">3.负责大楼内的灯具、电器、开关、插座等电器的巡视及维修；（5分）</w:t>
            </w:r>
            <w:r/>
          </w:p>
        </w:tc>
        <w:tc>
          <w:tcPr>
            <w:shd w:val="clear" w:color="auto" w:fill="auto"/>
            <w:tcW w:w="476" w:type="pct"/>
            <w:vAlign w:val="center"/>
            <w:textDirection w:val="lrTb"/>
            <w:noWrap/>
          </w:tcPr>
          <w:p>
            <w:pPr>
              <w:ind w:left="0"/>
              <w:jc w:val="left"/>
              <w:rPr>
                <w:rFonts w:ascii="宋体" w:hAnsi="宋体" w:cs="Times New Roman"/>
                <w:sz w:val="21"/>
                <w:szCs w:val="21"/>
              </w:rPr>
            </w:pPr>
            <w:r>
              <w:rPr>
                <w:rFonts w:hint="eastAsia" w:ascii="宋体" w:hAnsi="宋体" w:cs="Times New Roman"/>
                <w:sz w:val="21"/>
                <w:szCs w:val="21"/>
              </w:rPr>
              <w:t xml:space="preserve">　</w:t>
            </w:r>
            <w:r/>
          </w:p>
        </w:tc>
        <w:tc>
          <w:tcPr>
            <w:shd w:val="clear" w:color="auto" w:fill="auto"/>
            <w:tcW w:w="1030" w:type="pct"/>
            <w:vAlign w:val="center"/>
            <w:textDirection w:val="lrTb"/>
            <w:noWrap/>
          </w:tcPr>
          <w:p>
            <w:pPr>
              <w:ind w:left="0"/>
              <w:jc w:val="left"/>
              <w:rPr>
                <w:rFonts w:ascii="宋体" w:hAnsi="宋体" w:cs="Times New Roman"/>
                <w:sz w:val="21"/>
                <w:szCs w:val="21"/>
              </w:rPr>
            </w:pPr>
            <w:r>
              <w:rPr>
                <w:rFonts w:hint="eastAsia" w:ascii="宋体" w:hAnsi="宋体" w:cs="Times New Roman"/>
                <w:sz w:val="21"/>
                <w:szCs w:val="21"/>
              </w:rPr>
              <w:t xml:space="preserve">每发现一处不符合扣0.5分</w:t>
            </w:r>
            <w:r/>
          </w:p>
        </w:tc>
      </w:tr>
      <w:tr>
        <w:trPr>
          <w:trHeight w:val="849"/>
        </w:trPr>
        <w:tc>
          <w:tcPr>
            <w:tcW w:w="606" w:type="pct"/>
            <w:vAlign w:val="center"/>
            <w:vMerge w:val="continue"/>
            <w:textDirection w:val="lrTb"/>
            <w:noWrap w:val="false"/>
          </w:tcPr>
          <w:p>
            <w:pPr>
              <w:ind w:left="0"/>
              <w:jc w:val="left"/>
              <w:rPr>
                <w:rFonts w:ascii="宋体" w:hAnsi="宋体" w:cs="Times New Roman"/>
                <w:sz w:val="21"/>
                <w:szCs w:val="21"/>
              </w:rPr>
            </w:pPr>
            <w:r>
              <w:rPr>
                <w:rFonts w:ascii="宋体" w:hAnsi="宋体" w:cs="Times New Roman"/>
                <w:sz w:val="21"/>
                <w:szCs w:val="21"/>
              </w:rPr>
            </w:r>
            <w:r/>
          </w:p>
        </w:tc>
        <w:tc>
          <w:tcPr>
            <w:shd w:val="clear" w:color="auto" w:fill="auto"/>
            <w:tcW w:w="2889" w:type="pct"/>
            <w:vAlign w:val="center"/>
            <w:textDirection w:val="lrTb"/>
            <w:noWrap w:val="false"/>
          </w:tcPr>
          <w:p>
            <w:pPr>
              <w:ind w:left="0"/>
              <w:jc w:val="left"/>
              <w:rPr>
                <w:rFonts w:ascii="宋体" w:hAnsi="宋体" w:cs="Times New Roman"/>
                <w:sz w:val="21"/>
                <w:szCs w:val="21"/>
              </w:rPr>
            </w:pPr>
            <w:r>
              <w:rPr>
                <w:rFonts w:hint="eastAsia" w:ascii="宋体" w:hAnsi="宋体" w:cs="Times New Roman"/>
                <w:sz w:val="21"/>
                <w:szCs w:val="21"/>
              </w:rPr>
              <w:t xml:space="preserve">4.负责大楼动力开关箱、开关柜及供电线路桥架的检查；（5分）</w:t>
            </w:r>
            <w:r/>
          </w:p>
        </w:tc>
        <w:tc>
          <w:tcPr>
            <w:shd w:val="clear" w:color="auto" w:fill="auto"/>
            <w:tcW w:w="476" w:type="pct"/>
            <w:vAlign w:val="center"/>
            <w:textDirection w:val="lrTb"/>
            <w:noWrap/>
          </w:tcPr>
          <w:p>
            <w:pPr>
              <w:ind w:left="0"/>
              <w:jc w:val="left"/>
              <w:rPr>
                <w:rFonts w:ascii="宋体" w:hAnsi="宋体" w:cs="Times New Roman"/>
                <w:sz w:val="21"/>
                <w:szCs w:val="21"/>
              </w:rPr>
            </w:pPr>
            <w:r>
              <w:rPr>
                <w:rFonts w:hint="eastAsia" w:ascii="宋体" w:hAnsi="宋体" w:cs="Times New Roman"/>
                <w:sz w:val="21"/>
                <w:szCs w:val="21"/>
              </w:rPr>
              <w:t xml:space="preserve">　</w:t>
            </w:r>
            <w:r/>
          </w:p>
        </w:tc>
        <w:tc>
          <w:tcPr>
            <w:shd w:val="clear" w:color="auto" w:fill="auto"/>
            <w:tcW w:w="1030" w:type="pct"/>
            <w:vAlign w:val="center"/>
            <w:textDirection w:val="lrTb"/>
            <w:noWrap/>
          </w:tcPr>
          <w:p>
            <w:pPr>
              <w:ind w:left="0"/>
              <w:jc w:val="left"/>
              <w:rPr>
                <w:rFonts w:ascii="宋体" w:hAnsi="宋体" w:cs="Times New Roman"/>
                <w:sz w:val="21"/>
                <w:szCs w:val="21"/>
              </w:rPr>
            </w:pPr>
            <w:r>
              <w:rPr>
                <w:rFonts w:hint="eastAsia" w:ascii="宋体" w:hAnsi="宋体" w:cs="Times New Roman"/>
                <w:sz w:val="21"/>
                <w:szCs w:val="21"/>
              </w:rPr>
              <w:t xml:space="preserve">每发现一处不符合扣1分</w:t>
            </w:r>
            <w:r/>
          </w:p>
        </w:tc>
      </w:tr>
      <w:tr>
        <w:trPr>
          <w:trHeight w:val="1277"/>
        </w:trPr>
        <w:tc>
          <w:tcPr>
            <w:tcW w:w="606" w:type="pct"/>
            <w:vAlign w:val="center"/>
            <w:vMerge w:val="continue"/>
            <w:textDirection w:val="lrTb"/>
            <w:noWrap w:val="false"/>
          </w:tcPr>
          <w:p>
            <w:pPr>
              <w:ind w:left="0"/>
              <w:jc w:val="left"/>
              <w:rPr>
                <w:rFonts w:ascii="宋体" w:hAnsi="宋体" w:cs="Times New Roman"/>
                <w:sz w:val="21"/>
                <w:szCs w:val="21"/>
              </w:rPr>
            </w:pPr>
            <w:r>
              <w:rPr>
                <w:rFonts w:ascii="宋体" w:hAnsi="宋体" w:cs="Times New Roman"/>
                <w:sz w:val="21"/>
                <w:szCs w:val="21"/>
              </w:rPr>
            </w:r>
            <w:r/>
          </w:p>
        </w:tc>
        <w:tc>
          <w:tcPr>
            <w:shd w:val="clear" w:color="auto" w:fill="auto"/>
            <w:tcW w:w="2889" w:type="pct"/>
            <w:vAlign w:val="center"/>
            <w:textDirection w:val="lrTb"/>
            <w:noWrap w:val="false"/>
          </w:tcPr>
          <w:p>
            <w:pPr>
              <w:ind w:left="0"/>
              <w:jc w:val="left"/>
              <w:rPr>
                <w:rFonts w:ascii="宋体" w:hAnsi="宋体" w:cs="Times New Roman"/>
                <w:sz w:val="21"/>
                <w:szCs w:val="21"/>
              </w:rPr>
            </w:pPr>
            <w:r>
              <w:rPr>
                <w:rFonts w:hint="eastAsia" w:ascii="宋体" w:hAnsi="宋体" w:cs="Times New Roman"/>
                <w:sz w:val="21"/>
                <w:szCs w:val="21"/>
              </w:rPr>
              <w:t xml:space="preserve">5.负责配电间的安全值班，发现问题及时与维修单位联系，及时维修，保证供电。（5分）</w:t>
            </w:r>
            <w:r/>
          </w:p>
        </w:tc>
        <w:tc>
          <w:tcPr>
            <w:shd w:val="clear" w:color="auto" w:fill="auto"/>
            <w:tcW w:w="476" w:type="pct"/>
            <w:vAlign w:val="center"/>
            <w:textDirection w:val="lrTb"/>
            <w:noWrap/>
          </w:tcPr>
          <w:p>
            <w:pPr>
              <w:ind w:left="0"/>
              <w:jc w:val="left"/>
              <w:rPr>
                <w:rFonts w:ascii="宋体" w:hAnsi="宋体" w:cs="Times New Roman"/>
                <w:sz w:val="21"/>
                <w:szCs w:val="21"/>
              </w:rPr>
            </w:pPr>
            <w:r>
              <w:rPr>
                <w:rFonts w:hint="eastAsia" w:ascii="宋体" w:hAnsi="宋体" w:cs="Times New Roman"/>
                <w:sz w:val="21"/>
                <w:szCs w:val="21"/>
              </w:rPr>
              <w:t xml:space="preserve">　</w:t>
            </w:r>
            <w:r/>
          </w:p>
        </w:tc>
        <w:tc>
          <w:tcPr>
            <w:shd w:val="clear" w:color="auto" w:fill="auto"/>
            <w:tcW w:w="1030" w:type="pct"/>
            <w:vAlign w:val="center"/>
            <w:textDirection w:val="lrTb"/>
            <w:noWrap/>
          </w:tcPr>
          <w:p>
            <w:pPr>
              <w:ind w:left="0"/>
              <w:jc w:val="left"/>
              <w:rPr>
                <w:rFonts w:ascii="宋体" w:hAnsi="宋体" w:cs="Times New Roman"/>
                <w:sz w:val="21"/>
                <w:szCs w:val="21"/>
              </w:rPr>
            </w:pPr>
            <w:r>
              <w:rPr>
                <w:rFonts w:hint="eastAsia" w:ascii="宋体" w:hAnsi="宋体" w:cs="Times New Roman"/>
                <w:sz w:val="21"/>
                <w:szCs w:val="21"/>
              </w:rPr>
              <w:t xml:space="preserve">每发现一处不符合扣1分</w:t>
            </w:r>
            <w:r/>
          </w:p>
        </w:tc>
      </w:tr>
      <w:tr>
        <w:trPr>
          <w:trHeight w:val="600"/>
        </w:trPr>
        <w:tc>
          <w:tcPr>
            <w:shd w:val="clear" w:color="auto" w:fill="auto"/>
            <w:tcW w:w="606" w:type="pct"/>
            <w:vAlign w:val="center"/>
            <w:vMerge w:val="restart"/>
            <w:textDirection w:val="lrTb"/>
            <w:noWrap w:val="false"/>
          </w:tcPr>
          <w:p>
            <w:pPr>
              <w:ind w:left="0"/>
              <w:jc w:val="center"/>
              <w:rPr>
                <w:rFonts w:ascii="宋体" w:hAnsi="宋体" w:cs="Times New Roman"/>
                <w:sz w:val="21"/>
                <w:szCs w:val="21"/>
              </w:rPr>
            </w:pPr>
            <w:r>
              <w:rPr>
                <w:rFonts w:hint="eastAsia" w:ascii="宋体" w:hAnsi="宋体" w:cs="Times New Roman"/>
                <w:sz w:val="21"/>
                <w:szCs w:val="21"/>
              </w:rPr>
              <w:t xml:space="preserve">（四）</w:t>
            </w:r>
            <w:r/>
          </w:p>
          <w:p>
            <w:pPr>
              <w:ind w:left="0"/>
              <w:jc w:val="center"/>
              <w:rPr>
                <w:rFonts w:ascii="宋体" w:hAnsi="宋体" w:cs="Times New Roman"/>
                <w:sz w:val="21"/>
                <w:szCs w:val="21"/>
              </w:rPr>
            </w:pPr>
            <w:r>
              <w:rPr>
                <w:rFonts w:ascii="宋体" w:hAnsi="宋体" w:cs="Times New Roman"/>
                <w:sz w:val="21"/>
                <w:szCs w:val="21"/>
              </w:rPr>
              <w:t xml:space="preserve">综合管理及行为规范</w:t>
            </w:r>
            <w:r>
              <w:rPr>
                <w:rFonts w:hint="eastAsia" w:ascii="宋体" w:hAnsi="宋体" w:cs="Times New Roman"/>
                <w:sz w:val="21"/>
                <w:szCs w:val="21"/>
              </w:rPr>
              <w:t xml:space="preserve">（25分）</w:t>
            </w:r>
            <w:r/>
          </w:p>
        </w:tc>
        <w:tc>
          <w:tcPr>
            <w:shd w:val="clear" w:color="auto" w:fill="auto"/>
            <w:tcW w:w="2889" w:type="pct"/>
            <w:vAlign w:val="center"/>
            <w:textDirection w:val="lrTb"/>
            <w:noWrap w:val="false"/>
          </w:tcPr>
          <w:p>
            <w:pPr>
              <w:ind w:left="0"/>
              <w:jc w:val="left"/>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做好人员统筹安排及日常考勤工作，确保各岗位人员按时到岗，保障物业各项工作正常有序开展；</w:t>
            </w:r>
            <w:r>
              <w:rPr>
                <w:rFonts w:hint="eastAsia" w:ascii="宋体" w:hAnsi="宋体" w:cs="Times New Roman"/>
                <w:sz w:val="21"/>
                <w:szCs w:val="21"/>
              </w:rPr>
              <w:t xml:space="preserve">（5分）</w:t>
            </w:r>
            <w:r/>
          </w:p>
        </w:tc>
        <w:tc>
          <w:tcPr>
            <w:shd w:val="clear" w:color="auto" w:fill="auto"/>
            <w:tcW w:w="476" w:type="pct"/>
            <w:vAlign w:val="center"/>
            <w:textDirection w:val="lrTb"/>
            <w:noWrap/>
          </w:tcPr>
          <w:p>
            <w:pPr>
              <w:ind w:left="0"/>
              <w:jc w:val="left"/>
              <w:rPr>
                <w:rFonts w:ascii="宋体" w:hAnsi="宋体" w:cs="Times New Roman"/>
                <w:sz w:val="21"/>
                <w:szCs w:val="21"/>
              </w:rPr>
            </w:pPr>
            <w:r>
              <w:rPr>
                <w:rFonts w:hint="eastAsia" w:ascii="宋体" w:hAnsi="宋体" w:cs="Times New Roman"/>
                <w:sz w:val="21"/>
                <w:szCs w:val="21"/>
              </w:rPr>
              <w:t xml:space="preserve">　</w:t>
            </w:r>
            <w:r/>
          </w:p>
        </w:tc>
        <w:tc>
          <w:tcPr>
            <w:shd w:val="clear" w:color="auto" w:fill="auto"/>
            <w:tcW w:w="1030" w:type="pct"/>
            <w:vAlign w:val="center"/>
            <w:textDirection w:val="lrTb"/>
            <w:noWrap/>
          </w:tcPr>
          <w:p>
            <w:pPr>
              <w:ind w:left="0"/>
              <w:jc w:val="left"/>
              <w:rPr>
                <w:rFonts w:ascii="宋体" w:hAnsi="宋体" w:cs="Times New Roman"/>
                <w:sz w:val="21"/>
                <w:szCs w:val="21"/>
              </w:rPr>
            </w:pPr>
            <w:r>
              <w:rPr>
                <w:rFonts w:ascii="宋体" w:hAnsi="宋体" w:cs="Times New Roman"/>
                <w:sz w:val="21"/>
                <w:szCs w:val="21"/>
              </w:rPr>
              <w:t xml:space="preserve">因缺岗导致服务受影响每次扣1分</w:t>
            </w:r>
            <w:r/>
          </w:p>
        </w:tc>
      </w:tr>
      <w:tr>
        <w:trPr>
          <w:trHeight w:val="555"/>
        </w:trPr>
        <w:tc>
          <w:tcPr>
            <w:tcW w:w="606" w:type="pct"/>
            <w:vAlign w:val="center"/>
            <w:vMerge w:val="continue"/>
            <w:textDirection w:val="lrTb"/>
            <w:noWrap w:val="false"/>
          </w:tcPr>
          <w:p>
            <w:pPr>
              <w:ind w:left="0"/>
              <w:jc w:val="left"/>
              <w:rPr>
                <w:rFonts w:ascii="宋体" w:hAnsi="宋体" w:cs="Times New Roman"/>
                <w:sz w:val="21"/>
                <w:szCs w:val="21"/>
              </w:rPr>
            </w:pPr>
            <w:r>
              <w:rPr>
                <w:rFonts w:ascii="宋体" w:hAnsi="宋体" w:cs="Times New Roman"/>
                <w:sz w:val="21"/>
                <w:szCs w:val="21"/>
              </w:rPr>
            </w:r>
            <w:r/>
          </w:p>
        </w:tc>
        <w:tc>
          <w:tcPr>
            <w:shd w:val="clear" w:color="auto" w:fill="auto"/>
            <w:tcW w:w="2889" w:type="pct"/>
            <w:vAlign w:val="center"/>
            <w:textDirection w:val="lrTb"/>
            <w:noWrap w:val="false"/>
          </w:tcPr>
          <w:p>
            <w:pPr>
              <w:ind w:left="0"/>
              <w:jc w:val="left"/>
              <w:rPr>
                <w:rFonts w:ascii="宋体" w:hAnsi="宋体" w:cs="Times New Roman"/>
                <w:sz w:val="21"/>
                <w:szCs w:val="21"/>
              </w:rPr>
            </w:pPr>
            <w:r>
              <w:rPr>
                <w:rFonts w:hint="eastAsia" w:ascii="宋体" w:hAnsi="宋体" w:cs="Times New Roman"/>
                <w:sz w:val="21"/>
                <w:szCs w:val="21"/>
              </w:rPr>
              <w:t xml:space="preserve">2.</w:t>
            </w:r>
            <w:r>
              <w:rPr>
                <w:rFonts w:ascii="宋体" w:hAnsi="宋体" w:cs="Times New Roman"/>
                <w:sz w:val="21"/>
                <w:szCs w:val="21"/>
              </w:rPr>
              <w:t xml:space="preserve">所有人员应严格遵守工作纪律，团结协作，和睦相处，在岗期间不得从事与岗位职责无关的事务；严禁任何影响团队和谐、干扰正常工作秩序、有损采购人单位形象的行为</w:t>
            </w:r>
            <w:r>
              <w:rPr>
                <w:rFonts w:hint="eastAsia" w:ascii="宋体" w:hAnsi="宋体" w:cs="Times New Roman"/>
                <w:sz w:val="21"/>
                <w:szCs w:val="21"/>
              </w:rPr>
              <w:t xml:space="preserve">；（5分）</w:t>
            </w:r>
            <w:r/>
          </w:p>
        </w:tc>
        <w:tc>
          <w:tcPr>
            <w:shd w:val="clear" w:color="auto" w:fill="auto"/>
            <w:tcW w:w="476" w:type="pct"/>
            <w:vAlign w:val="center"/>
            <w:textDirection w:val="lrTb"/>
            <w:noWrap/>
          </w:tcPr>
          <w:p>
            <w:pPr>
              <w:ind w:left="0"/>
              <w:jc w:val="left"/>
              <w:rPr>
                <w:rFonts w:ascii="宋体" w:hAnsi="宋体" w:cs="Times New Roman"/>
                <w:sz w:val="21"/>
                <w:szCs w:val="21"/>
              </w:rPr>
            </w:pPr>
            <w:r>
              <w:rPr>
                <w:rFonts w:hint="eastAsia" w:ascii="宋体" w:hAnsi="宋体" w:cs="Times New Roman"/>
                <w:sz w:val="21"/>
                <w:szCs w:val="21"/>
              </w:rPr>
              <w:t xml:space="preserve">　</w:t>
            </w:r>
            <w:r/>
          </w:p>
        </w:tc>
        <w:tc>
          <w:tcPr>
            <w:shd w:val="clear" w:color="auto" w:fill="auto"/>
            <w:tcW w:w="1030" w:type="pct"/>
            <w:vAlign w:val="center"/>
            <w:textDirection w:val="lrTb"/>
            <w:noWrap/>
          </w:tcPr>
          <w:p>
            <w:pPr>
              <w:ind w:left="0"/>
              <w:jc w:val="left"/>
              <w:rPr>
                <w:rFonts w:ascii="宋体" w:hAnsi="宋体" w:cs="Times New Roman"/>
                <w:sz w:val="21"/>
                <w:szCs w:val="21"/>
              </w:rPr>
            </w:pPr>
            <w:r>
              <w:rPr>
                <w:rFonts w:ascii="宋体" w:hAnsi="宋体" w:cs="Times New Roman"/>
                <w:sz w:val="21"/>
                <w:szCs w:val="21"/>
              </w:rPr>
              <w:t xml:space="preserve">每发现一人次不符合扣1分</w:t>
            </w:r>
            <w:r/>
          </w:p>
        </w:tc>
      </w:tr>
      <w:tr>
        <w:trPr>
          <w:trHeight w:val="1127"/>
        </w:trPr>
        <w:tc>
          <w:tcPr>
            <w:tcW w:w="606" w:type="pct"/>
            <w:vAlign w:val="center"/>
            <w:vMerge w:val="continue"/>
            <w:textDirection w:val="lrTb"/>
            <w:noWrap w:val="false"/>
          </w:tcPr>
          <w:p>
            <w:pPr>
              <w:ind w:left="0"/>
              <w:jc w:val="left"/>
              <w:rPr>
                <w:rFonts w:ascii="宋体" w:hAnsi="宋体" w:cs="Times New Roman"/>
                <w:sz w:val="21"/>
                <w:szCs w:val="21"/>
              </w:rPr>
            </w:pPr>
            <w:r>
              <w:rPr>
                <w:rFonts w:ascii="宋体" w:hAnsi="宋体" w:cs="Times New Roman"/>
                <w:sz w:val="21"/>
                <w:szCs w:val="21"/>
              </w:rPr>
            </w:r>
            <w:r/>
          </w:p>
        </w:tc>
        <w:tc>
          <w:tcPr>
            <w:shd w:val="clear" w:color="auto" w:fill="auto"/>
            <w:tcW w:w="2889" w:type="pct"/>
            <w:vAlign w:val="center"/>
            <w:textDirection w:val="lrTb"/>
            <w:noWrap w:val="false"/>
          </w:tcPr>
          <w:p>
            <w:pPr>
              <w:ind w:left="0"/>
              <w:jc w:val="left"/>
              <w:rPr>
                <w:rFonts w:ascii="宋体" w:hAnsi="宋体" w:cs="Times New Roman"/>
                <w:sz w:val="21"/>
                <w:szCs w:val="21"/>
              </w:rPr>
            </w:pPr>
            <w:r>
              <w:rPr>
                <w:rFonts w:hint="eastAsia" w:ascii="宋体" w:hAnsi="宋体" w:cs="Times New Roman"/>
                <w:sz w:val="21"/>
                <w:szCs w:val="21"/>
              </w:rPr>
              <w:t xml:space="preserve">3</w:t>
            </w:r>
            <w:r>
              <w:rPr>
                <w:rFonts w:ascii="宋体" w:hAnsi="宋体" w:cs="Times New Roman"/>
                <w:sz w:val="21"/>
                <w:szCs w:val="21"/>
              </w:rPr>
              <w:t xml:space="preserve">.加强与采购人日常工作的沟通汇报，发现问题须第一时间向采购人报告并及时妥善处置；虚心听取采购人及服务对象的意见建议，及时改进工作中的不足</w:t>
            </w:r>
            <w:r>
              <w:rPr>
                <w:rFonts w:hint="eastAsia" w:ascii="宋体" w:hAnsi="宋体" w:cs="Times New Roman"/>
                <w:sz w:val="21"/>
                <w:szCs w:val="21"/>
              </w:rPr>
              <w:t xml:space="preserve">；（5分）</w:t>
            </w:r>
            <w:r/>
          </w:p>
        </w:tc>
        <w:tc>
          <w:tcPr>
            <w:shd w:val="clear" w:color="auto" w:fill="auto"/>
            <w:tcW w:w="476" w:type="pct"/>
            <w:vAlign w:val="center"/>
            <w:textDirection w:val="lrTb"/>
            <w:noWrap/>
          </w:tcPr>
          <w:p>
            <w:pPr>
              <w:ind w:left="0"/>
              <w:jc w:val="left"/>
              <w:rPr>
                <w:rFonts w:ascii="宋体" w:hAnsi="宋体" w:cs="Times New Roman"/>
                <w:sz w:val="21"/>
                <w:szCs w:val="21"/>
              </w:rPr>
            </w:pPr>
            <w:r>
              <w:rPr>
                <w:rFonts w:ascii="宋体" w:hAnsi="宋体" w:cs="Times New Roman"/>
                <w:sz w:val="21"/>
                <w:szCs w:val="21"/>
              </w:rPr>
            </w:r>
            <w:r/>
          </w:p>
        </w:tc>
        <w:tc>
          <w:tcPr>
            <w:shd w:val="clear" w:color="auto" w:fill="auto"/>
            <w:tcW w:w="1030" w:type="pct"/>
            <w:vAlign w:val="center"/>
            <w:textDirection w:val="lrTb"/>
            <w:noWrap/>
          </w:tcPr>
          <w:p>
            <w:pPr>
              <w:ind w:left="0"/>
              <w:jc w:val="left"/>
              <w:rPr>
                <w:rFonts w:ascii="宋体" w:hAnsi="宋体" w:cs="Times New Roman"/>
                <w:sz w:val="21"/>
                <w:szCs w:val="21"/>
              </w:rPr>
            </w:pPr>
            <w:r>
              <w:rPr>
                <w:rFonts w:ascii="宋体" w:hAnsi="宋体" w:cs="Times New Roman"/>
                <w:sz w:val="21"/>
                <w:szCs w:val="21"/>
              </w:rPr>
              <w:t xml:space="preserve">发现问题未及时汇报或处置不当每次扣1分</w:t>
            </w:r>
            <w:r/>
          </w:p>
        </w:tc>
      </w:tr>
      <w:tr>
        <w:trPr>
          <w:trHeight w:val="1127"/>
        </w:trPr>
        <w:tc>
          <w:tcPr>
            <w:tcW w:w="606" w:type="pct"/>
            <w:vAlign w:val="center"/>
            <w:vMerge w:val="continue"/>
            <w:textDirection w:val="lrTb"/>
            <w:noWrap w:val="false"/>
          </w:tcPr>
          <w:p>
            <w:pPr>
              <w:ind w:left="0"/>
              <w:jc w:val="left"/>
              <w:rPr>
                <w:rFonts w:ascii="宋体" w:hAnsi="宋体" w:cs="Times New Roman"/>
                <w:sz w:val="21"/>
                <w:szCs w:val="21"/>
              </w:rPr>
            </w:pPr>
            <w:r>
              <w:rPr>
                <w:rFonts w:ascii="宋体" w:hAnsi="宋体" w:cs="Times New Roman"/>
                <w:sz w:val="21"/>
                <w:szCs w:val="21"/>
              </w:rPr>
            </w:r>
            <w:r/>
          </w:p>
        </w:tc>
        <w:tc>
          <w:tcPr>
            <w:shd w:val="clear" w:color="auto" w:fill="auto"/>
            <w:tcW w:w="2889" w:type="pct"/>
            <w:vAlign w:val="center"/>
            <w:textDirection w:val="lrTb"/>
            <w:noWrap w:val="false"/>
          </w:tcPr>
          <w:p>
            <w:pPr>
              <w:ind w:left="0"/>
              <w:jc w:val="left"/>
              <w:rPr>
                <w:rFonts w:ascii="宋体" w:hAnsi="宋体" w:cs="Times New Roman"/>
                <w:sz w:val="21"/>
                <w:szCs w:val="21"/>
              </w:rPr>
            </w:pPr>
            <w:r>
              <w:rPr>
                <w:rFonts w:ascii="宋体" w:hAnsi="宋体" w:cs="Times New Roman"/>
                <w:sz w:val="21"/>
                <w:szCs w:val="21"/>
              </w:rPr>
              <w:t xml:space="preserve">4.保洁用品、维修工具等物资实行领用登记制度，专人管理，账物相符；各类值班日志、巡查记录、维修台账及工作表单须认真填写，记录完整、规范</w:t>
            </w:r>
            <w:r>
              <w:rPr>
                <w:rFonts w:hint="eastAsia" w:ascii="宋体" w:hAnsi="宋体" w:cs="Times New Roman"/>
                <w:sz w:val="21"/>
                <w:szCs w:val="21"/>
              </w:rPr>
              <w:t xml:space="preserve">；（5分）</w:t>
            </w:r>
            <w:r/>
          </w:p>
        </w:tc>
        <w:tc>
          <w:tcPr>
            <w:shd w:val="clear" w:color="auto" w:fill="auto"/>
            <w:tcW w:w="476" w:type="pct"/>
            <w:vAlign w:val="center"/>
            <w:textDirection w:val="lrTb"/>
            <w:noWrap/>
          </w:tcPr>
          <w:p>
            <w:pPr>
              <w:ind w:left="0"/>
              <w:jc w:val="left"/>
              <w:rPr>
                <w:rFonts w:ascii="宋体" w:hAnsi="宋体" w:cs="Times New Roman"/>
                <w:sz w:val="21"/>
                <w:szCs w:val="21"/>
              </w:rPr>
            </w:pPr>
            <w:r>
              <w:rPr>
                <w:rFonts w:hint="eastAsia" w:ascii="宋体" w:hAnsi="宋体" w:cs="Times New Roman"/>
                <w:sz w:val="21"/>
                <w:szCs w:val="21"/>
              </w:rPr>
              <w:t xml:space="preserve">　</w:t>
            </w:r>
            <w:r/>
          </w:p>
        </w:tc>
        <w:tc>
          <w:tcPr>
            <w:shd w:val="clear" w:color="auto" w:fill="auto"/>
            <w:tcW w:w="1030" w:type="pct"/>
            <w:vAlign w:val="center"/>
            <w:textDirection w:val="lrTb"/>
            <w:noWrap/>
          </w:tcPr>
          <w:p>
            <w:pPr>
              <w:ind w:left="0"/>
              <w:jc w:val="left"/>
              <w:rPr>
                <w:rFonts w:ascii="宋体" w:hAnsi="宋体" w:cs="Times New Roman"/>
                <w:sz w:val="21"/>
                <w:szCs w:val="21"/>
              </w:rPr>
            </w:pPr>
            <w:r>
              <w:rPr>
                <w:rFonts w:hint="eastAsia" w:ascii="宋体" w:hAnsi="宋体" w:cs="Times New Roman"/>
                <w:sz w:val="21"/>
                <w:szCs w:val="21"/>
              </w:rPr>
              <w:t xml:space="preserve">每发现一处不符合扣1分</w:t>
            </w:r>
            <w:r/>
          </w:p>
        </w:tc>
      </w:tr>
      <w:tr>
        <w:trPr>
          <w:trHeight w:val="1037"/>
        </w:trPr>
        <w:tc>
          <w:tcPr>
            <w:tcW w:w="606" w:type="pct"/>
            <w:vAlign w:val="center"/>
            <w:vMerge w:val="continue"/>
            <w:textDirection w:val="lrTb"/>
            <w:noWrap w:val="false"/>
          </w:tcPr>
          <w:p>
            <w:pPr>
              <w:ind w:left="0"/>
              <w:jc w:val="left"/>
              <w:rPr>
                <w:rFonts w:ascii="宋体" w:hAnsi="宋体" w:cs="Times New Roman"/>
                <w:sz w:val="21"/>
                <w:szCs w:val="21"/>
              </w:rPr>
            </w:pPr>
            <w:r>
              <w:rPr>
                <w:rFonts w:ascii="宋体" w:hAnsi="宋体" w:cs="Times New Roman"/>
                <w:sz w:val="21"/>
                <w:szCs w:val="21"/>
              </w:rPr>
            </w:r>
            <w:r/>
          </w:p>
        </w:tc>
        <w:tc>
          <w:tcPr>
            <w:shd w:val="clear" w:color="auto" w:fill="auto"/>
            <w:tcW w:w="2889" w:type="pct"/>
            <w:vAlign w:val="center"/>
            <w:textDirection w:val="lrTb"/>
            <w:noWrap/>
          </w:tcPr>
          <w:p>
            <w:pPr>
              <w:ind w:left="0"/>
              <w:jc w:val="left"/>
              <w:rPr>
                <w:rFonts w:ascii="宋体" w:hAnsi="宋体" w:cs="Times New Roman"/>
                <w:sz w:val="21"/>
                <w:szCs w:val="21"/>
              </w:rPr>
            </w:pPr>
            <w:r>
              <w:rPr>
                <w:rFonts w:ascii="宋体" w:hAnsi="宋体" w:cs="Times New Roman"/>
                <w:sz w:val="21"/>
                <w:szCs w:val="21"/>
              </w:rPr>
              <w:t xml:space="preserve">5.全员须严格遵守保密义务，严禁私自将采购人工作内容、内部信息泄露给第三方。</w:t>
            </w:r>
            <w:r>
              <w:rPr>
                <w:rFonts w:hint="eastAsia" w:ascii="宋体" w:hAnsi="宋体" w:cs="Times New Roman"/>
                <w:sz w:val="21"/>
                <w:szCs w:val="21"/>
              </w:rPr>
              <w:t xml:space="preserve">（</w:t>
            </w:r>
            <w:r>
              <w:rPr>
                <w:rFonts w:ascii="宋体" w:hAnsi="宋体" w:cs="Times New Roman"/>
                <w:sz w:val="21"/>
                <w:szCs w:val="21"/>
              </w:rPr>
              <w:t xml:space="preserve">5</w:t>
            </w:r>
            <w:r>
              <w:rPr>
                <w:rFonts w:hint="eastAsia" w:ascii="宋体" w:hAnsi="宋体" w:cs="Times New Roman"/>
                <w:sz w:val="21"/>
                <w:szCs w:val="21"/>
              </w:rPr>
              <w:t xml:space="preserve">分）</w:t>
            </w:r>
            <w:r/>
          </w:p>
        </w:tc>
        <w:tc>
          <w:tcPr>
            <w:shd w:val="clear" w:color="auto" w:fill="auto"/>
            <w:tcW w:w="476" w:type="pct"/>
            <w:vAlign w:val="center"/>
            <w:textDirection w:val="lrTb"/>
            <w:noWrap/>
          </w:tcPr>
          <w:p>
            <w:pPr>
              <w:ind w:left="0"/>
              <w:jc w:val="left"/>
              <w:rPr>
                <w:rFonts w:ascii="宋体" w:hAnsi="宋体" w:cs="Times New Roman"/>
                <w:sz w:val="21"/>
                <w:szCs w:val="21"/>
              </w:rPr>
            </w:pPr>
            <w:r>
              <w:rPr>
                <w:rFonts w:hint="eastAsia" w:ascii="宋体" w:hAnsi="宋体" w:cs="Times New Roman"/>
                <w:sz w:val="21"/>
                <w:szCs w:val="21"/>
              </w:rPr>
              <w:t xml:space="preserve">　</w:t>
            </w:r>
            <w:r/>
          </w:p>
        </w:tc>
        <w:tc>
          <w:tcPr>
            <w:shd w:val="clear" w:color="auto" w:fill="auto"/>
            <w:tcW w:w="1030" w:type="pct"/>
            <w:vAlign w:val="center"/>
            <w:textDirection w:val="lrTb"/>
            <w:noWrap/>
          </w:tcPr>
          <w:p>
            <w:pPr>
              <w:ind w:left="0"/>
              <w:jc w:val="left"/>
              <w:rPr>
                <w:rFonts w:ascii="宋体" w:hAnsi="宋体" w:cs="Times New Roman"/>
                <w:sz w:val="21"/>
                <w:szCs w:val="21"/>
              </w:rPr>
            </w:pPr>
            <w:r>
              <w:rPr>
                <w:rFonts w:ascii="宋体" w:hAnsi="宋体" w:cs="Times New Roman"/>
                <w:sz w:val="21"/>
                <w:szCs w:val="21"/>
              </w:rPr>
              <w:t xml:space="preserve">每发现一次违规扣3分，情节</w:t>
            </w:r>
            <w:r>
              <w:rPr>
                <w:rFonts w:hint="eastAsia" w:ascii="宋体" w:hAnsi="宋体" w:cs="Times New Roman"/>
                <w:sz w:val="21"/>
                <w:szCs w:val="21"/>
              </w:rPr>
              <w:t xml:space="preserve">严重</w:t>
            </w:r>
            <w:r>
              <w:rPr>
                <w:rFonts w:ascii="宋体" w:hAnsi="宋体" w:cs="Times New Roman"/>
                <w:sz w:val="21"/>
                <w:szCs w:val="21"/>
              </w:rPr>
              <w:t xml:space="preserve">依法追究</w:t>
            </w:r>
            <w:r>
              <w:rPr>
                <w:rFonts w:hint="eastAsia" w:ascii="宋体" w:hAnsi="宋体" w:cs="Times New Roman"/>
                <w:sz w:val="21"/>
                <w:szCs w:val="21"/>
              </w:rPr>
              <w:t xml:space="preserve">法律责任</w:t>
            </w:r>
            <w:r/>
          </w:p>
        </w:tc>
      </w:tr>
      <w:tr>
        <w:trPr>
          <w:trHeight w:val="405"/>
        </w:trPr>
        <w:tc>
          <w:tcPr>
            <w:gridSpan w:val="2"/>
            <w:shd w:val="clear" w:color="auto" w:fill="auto"/>
            <w:tcW w:w="3495" w:type="pct"/>
            <w:vAlign w:val="center"/>
            <w:textDirection w:val="lrTb"/>
            <w:noWrap/>
          </w:tcPr>
          <w:p>
            <w:pPr>
              <w:ind w:left="0"/>
              <w:jc w:val="center"/>
              <w:rPr>
                <w:rFonts w:ascii="宋体" w:hAnsi="宋体" w:cs="Times New Roman"/>
                <w:sz w:val="21"/>
                <w:szCs w:val="21"/>
              </w:rPr>
            </w:pPr>
            <w:r>
              <w:rPr>
                <w:rFonts w:hint="eastAsia" w:ascii="宋体" w:hAnsi="宋体" w:cs="Times New Roman"/>
                <w:sz w:val="21"/>
                <w:szCs w:val="21"/>
              </w:rPr>
              <w:t xml:space="preserve">合计</w:t>
            </w:r>
            <w:bookmarkStart w:id="152" w:name="_GoBack"/>
            <w:r/>
            <w:bookmarkEnd w:id="152"/>
            <w:r/>
            <w:r/>
          </w:p>
        </w:tc>
        <w:tc>
          <w:tcPr>
            <w:shd w:val="clear" w:color="auto" w:fill="auto"/>
            <w:tcW w:w="476" w:type="pct"/>
            <w:vAlign w:val="center"/>
            <w:textDirection w:val="lrTb"/>
            <w:noWrap/>
          </w:tcPr>
          <w:p>
            <w:pPr>
              <w:ind w:left="0"/>
              <w:jc w:val="left"/>
              <w:rPr>
                <w:rFonts w:ascii="宋体" w:hAnsi="宋体" w:cs="Times New Roman"/>
                <w:sz w:val="21"/>
                <w:szCs w:val="21"/>
              </w:rPr>
            </w:pPr>
            <w:r>
              <w:rPr>
                <w:rFonts w:hint="eastAsia" w:ascii="宋体" w:hAnsi="宋体" w:cs="Times New Roman"/>
                <w:sz w:val="21"/>
                <w:szCs w:val="21"/>
              </w:rPr>
              <w:t xml:space="preserve">　</w:t>
            </w:r>
            <w:r/>
          </w:p>
        </w:tc>
        <w:tc>
          <w:tcPr>
            <w:shd w:val="clear" w:color="auto" w:fill="auto"/>
            <w:tcW w:w="1030" w:type="pct"/>
            <w:vAlign w:val="center"/>
            <w:textDirection w:val="lrTb"/>
            <w:noWrap/>
          </w:tcPr>
          <w:p>
            <w:pPr>
              <w:ind w:left="0"/>
              <w:jc w:val="left"/>
              <w:rPr>
                <w:rFonts w:ascii="宋体" w:hAnsi="宋体" w:cs="Times New Roman"/>
                <w:sz w:val="21"/>
                <w:szCs w:val="21"/>
              </w:rPr>
            </w:pPr>
            <w:r>
              <w:rPr>
                <w:rFonts w:hint="eastAsia" w:ascii="宋体" w:hAnsi="宋体" w:cs="Times New Roman"/>
                <w:sz w:val="21"/>
                <w:szCs w:val="21"/>
              </w:rPr>
              <w:t xml:space="preserve">　</w:t>
            </w:r>
            <w:r/>
          </w:p>
        </w:tc>
      </w:tr>
    </w:tbl>
    <w:p>
      <w:pPr>
        <w:ind w:left="0"/>
      </w:pPr>
      <w:r/>
      <w:r/>
    </w:p>
    <w:sectPr>
      <w:footerReference w:type="default" r:id="rId13"/>
      <w:footerReference w:type="first" r:id="rId14"/>
      <w:footnotePr/>
      <w:endnotePr/>
      <w:type w:val="nextPage"/>
      <w:pgSz w:w="11906" w:h="16838" w:orient="portrait"/>
      <w:pgMar w:top="1418" w:right="1021" w:bottom="1418" w:left="1021"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font>
  <w:font w:name="华文楷体">
    <w:panose1 w:val="02010600040101010101"/>
  </w:font>
  <w:font w:name="Wingdings">
    <w:panose1 w:val="05000000000000000000"/>
  </w:font>
  <w:font w:name="Segoe UI Symbol">
    <w:panose1 w:val="020B0502040204020203"/>
  </w:font>
  <w:font w:name="MS Gothic">
    <w:panose1 w:val="020B0609070205080204"/>
  </w:font>
  <w:font w:name="仿宋_GB2312">
    <w:panose1 w:val="02010609060101010101"/>
  </w:font>
  <w:font w:name="Courier New">
    <w:panose1 w:val="02070309020205020404"/>
  </w:font>
  <w:font w:name="Cambria">
    <w:panose1 w:val="02040503050406030204"/>
  </w:font>
  <w:font w:name="楷体_GB2312">
    <w:panose1 w:val="02010609060101010101"/>
  </w:font>
  <w:font w:name="Times New Roman">
    <w:panose1 w:val="02020603050405020304"/>
  </w:font>
  <w:font w:name="Calibri">
    <w:panose1 w:val="020F0502020204030204"/>
  </w:font>
  <w:font w:name="Microsoft YaHei UI">
    <w:panose1 w:val="020B0503020204020204"/>
  </w:font>
  <w:font w:name="Arial">
    <w:panose1 w:val="020B0604020202020204"/>
  </w:font>
  <w:font w:name="宋体">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5"/>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95"/>
                          </w:pPr>
                          <w:r>
                            <w:rPr>
                              <w:rFonts w:hint="eastAsia"/>
                            </w:rPr>
                            <w:fldChar w:fldCharType="begin"/>
                          </w:r>
                          <w:r>
                            <w:rPr>
                              <w:rFonts w:hint="eastAsia"/>
                            </w:rPr>
                            <w:instrText xml:space="preserve"> PAGE  \* MERGEFORMAT </w:instrText>
                          </w:r>
                          <w:r>
                            <w:rPr>
                              <w:rFonts w:hint="eastAsia"/>
                            </w:rPr>
                            <w:fldChar w:fldCharType="separate"/>
                          </w:r>
                          <w:r>
                            <w:t xml:space="preserve">28</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95"/>
                    </w:pPr>
                    <w:r>
                      <w:rPr>
                        <w:rFonts w:hint="eastAsia"/>
                      </w:rPr>
                      <w:fldChar w:fldCharType="begin"/>
                    </w:r>
                    <w:r>
                      <w:rPr>
                        <w:rFonts w:hint="eastAsia"/>
                      </w:rPr>
                      <w:instrText xml:space="preserve"> PAGE  \* MERGEFORMAT </w:instrText>
                    </w:r>
                    <w:r>
                      <w:rPr>
                        <w:rFonts w:hint="eastAsia"/>
                      </w:rPr>
                      <w:fldChar w:fldCharType="separate"/>
                    </w:r>
                    <w:r>
                      <w:t xml:space="preserve">28</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5"/>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95"/>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95"/>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5"/>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a:noFill/>
                      </a:ln>
                    </wps:spPr>
                    <wps:txbx>
                      <w:txbxContent>
                        <w:p>
                          <w:pPr>
                            <w:pStyle w:val="895"/>
                            <w:ind w:firstLine="0"/>
                          </w:pPr>
                          <w:r>
                            <w:rPr>
                              <w:rFonts w:hint="eastAsia"/>
                            </w:rPr>
                            <w:fldChar w:fldCharType="begin"/>
                          </w:r>
                          <w:r>
                            <w:rPr>
                              <w:rFonts w:hint="eastAsia"/>
                            </w:rPr>
                            <w:instrText xml:space="preserve"> PAGE  \* MERGEFORMAT </w:instrText>
                          </w:r>
                          <w:r>
                            <w:rPr>
                              <w:rFonts w:hint="eastAsia"/>
                            </w:rPr>
                            <w:fldChar w:fldCharType="separate"/>
                          </w:r>
                          <w:r>
                            <w:t xml:space="preserve">3</w:t>
                          </w:r>
                          <w:r>
                            <w:rPr>
                              <w:rFonts w:hint="eastAsia"/>
                            </w:rPr>
                            <w:fldChar w:fldCharType="end"/>
                          </w:r>
                          <w:r/>
                        </w:p>
                      </w:txbxContent>
                    </wps:txbx>
                    <wps:bodyPr wrap="square" lIns="0" tIns="0" rIns="0" bIns="0" upright="1"/>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v:textbox inset="0,0,0,0">
                <w:txbxContent>
                  <w:p>
                    <w:pPr>
                      <w:pStyle w:val="895"/>
                      <w:ind w:firstLine="0"/>
                    </w:pPr>
                    <w:r>
                      <w:rPr>
                        <w:rFonts w:hint="eastAsia"/>
                      </w:rPr>
                      <w:fldChar w:fldCharType="begin"/>
                    </w:r>
                    <w:r>
                      <w:rPr>
                        <w:rFonts w:hint="eastAsia"/>
                      </w:rPr>
                      <w:instrText xml:space="preserve"> PAGE  \* MERGEFORMAT </w:instrText>
                    </w:r>
                    <w:r>
                      <w:rPr>
                        <w:rFonts w:hint="eastAsia"/>
                      </w:rPr>
                      <w:fldChar w:fldCharType="separate"/>
                    </w:r>
                    <w:r>
                      <w:t xml:space="preserve">3</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5"/>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95"/>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95"/>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902"/>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902"/>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w:t>
      </w:r>
      <w:r>
        <w:rPr>
          <w:rFonts w:hint="eastAsia" w:ascii="宋体" w:hAnsi="宋体"/>
          <w:color w:val="000000"/>
        </w:rPr>
        <w:t xml:space="preserve">（工信部</w:t>
      </w:r>
      <w:r>
        <w:rPr>
          <w:rFonts w:hint="eastAsia" w:ascii="宋体" w:hAnsi="宋体"/>
          <w:color w:val="000000"/>
        </w:rPr>
        <w:t xml:space="preserve">企业[2011]300号)的规定，</w:t>
      </w:r>
      <w:r>
        <w:rPr>
          <w:rFonts w:hint="eastAsia" w:ascii="宋体" w:hAnsi="宋体"/>
          <w:b/>
          <w:color w:val="000000"/>
        </w:rPr>
        <w:t xml:space="preserve">对承接企业</w:t>
      </w:r>
      <w:r>
        <w:rPr>
          <w:rFonts w:ascii="宋体" w:hAnsi="宋体"/>
          <w:b/>
          <w:color w:val="000000"/>
        </w:rPr>
        <w:t xml:space="preserve">的企业</w:t>
      </w:r>
      <w:r>
        <w:rPr>
          <w:rFonts w:hint="eastAsia" w:ascii="宋体" w:hAnsi="宋体"/>
          <w:b/>
          <w:color w:val="000000"/>
        </w:rPr>
        <w:t xml:space="preserve">规模类型（中型企业、小型企业、微型企业）进行勾选</w:t>
      </w:r>
      <w:r>
        <w:rPr>
          <w:rFonts w:hint="eastAsia" w:ascii="宋体" w:hAnsi="宋体"/>
          <w:b/>
          <w:color w:val="000000"/>
        </w:rPr>
        <w:t xml:space="preserve">或明确</w:t>
      </w:r>
      <w:r>
        <w:rPr>
          <w:rFonts w:hint="eastAsia" w:ascii="宋体" w:hAnsi="宋体"/>
          <w:b/>
          <w:color w:val="000000"/>
        </w:rPr>
        <w:t xml:space="preserve">，</w:t>
      </w:r>
      <w:r>
        <w:rPr>
          <w:rFonts w:hint="eastAsia" w:ascii="宋体" w:hAnsi="宋体"/>
          <w:b/>
          <w:color w:val="000000"/>
        </w:rPr>
        <w:t xml:space="preserve">如供应商未进行勾选或明确的，自行承担</w:t>
      </w:r>
      <w:r>
        <w:rPr>
          <w:rFonts w:hint="eastAsia" w:ascii="宋体" w:hAnsi="宋体"/>
          <w:b/>
          <w:color w:val="000000"/>
        </w:rPr>
        <w:t xml:space="preserve">《中小企业声明函》</w:t>
      </w:r>
      <w:r>
        <w:rPr>
          <w:rFonts w:hint="eastAsia" w:ascii="宋体" w:hAnsi="宋体"/>
          <w:b/>
          <w:color w:val="000000"/>
        </w:rPr>
        <w:t xml:space="preserve">可能不被认可的不利后果。</w:t>
      </w:r>
      <w:r/>
    </w:p>
    <w:p>
      <w:pPr>
        <w:pStyle w:val="902"/>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本采购标的对应的中小企业划分标准所属行业，以招标文件第四章《招标书》规定为准。</w:t>
      </w:r>
      <w:r>
        <w:rPr>
          <w:rFonts w:ascii="宋体" w:hAnsi="宋体"/>
          <w:color w:val="000000"/>
        </w:rPr>
        <w:t xml:space="preserve"> </w:t>
      </w:r>
      <w:r/>
    </w:p>
    <w:p>
      <w:pPr>
        <w:pStyle w:val="902"/>
        <w:ind w:firstLine="600"/>
        <w:spacing w:line="240" w:lineRule="auto"/>
        <w:rPr>
          <w:rFonts w:ascii="宋体" w:hAnsi="宋体"/>
          <w:color w:val="000000"/>
        </w:rPr>
      </w:pPr>
      <w:r>
        <w:rPr>
          <w:rFonts w:ascii="宋体" w:hAnsi="宋体"/>
          <w:color w:val="000000"/>
        </w:rPr>
        <w:t xml:space="preserve">4.</w:t>
      </w:r>
      <w:r>
        <w:rPr>
          <w:rFonts w:hint="eastAsia" w:ascii="宋体" w:hAnsi="宋体"/>
          <w:color w:val="000000"/>
        </w:rPr>
        <w:t xml:space="preserve">在服务采购项目中，服务由中小企业承接，即提供服务的人员为中小企业依照《中华人民共和国劳动合同法》订立劳动合同的从业人员</w:t>
      </w:r>
      <w:r>
        <w:t xml:space="preserve">，</w:t>
      </w:r>
      <w:r>
        <w:rPr>
          <w:b/>
        </w:rPr>
        <w:t xml:space="preserve">才可享受规定的中小企业扶持政策。</w:t>
      </w:r>
      <w:r/>
    </w:p>
    <w:p>
      <w:pPr>
        <w:pStyle w:val="902"/>
        <w:ind w:firstLine="600"/>
        <w:spacing w:line="240" w:lineRule="auto"/>
        <w:rPr>
          <w:rFonts w:ascii="宋体" w:hAnsi="宋体"/>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供应商享受中小企业扶持政策的，《中小企业声明函》将随中标结果同时公告。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auto" w:sz="6" w:space="1"/>
      </w:pBdr>
    </w:pPr>
    <w:r>
      <w:rPr>
        <w:rFonts w:hint="eastAsia" w:ascii="宋体" w:hAnsi="宋体"/>
        <w:sz w:val="18"/>
      </w:rPr>
      <w:t xml:space="preserve">苏州市政府集中采购中心</w:t>
    </w:r>
    <w:r>
      <w:rPr>
        <w:rFonts w:ascii="宋体" w:hAnsi="宋体"/>
        <w:sz w:val="18"/>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7"/>
      <w:ind w:firstLine="0"/>
      <w:jc w:val="both"/>
      <w:pBdr>
        <w:bottom w:val="single" w:color="auto" w:sz="4" w:space="0"/>
      </w:pBdr>
    </w:pPr>
    <w:r>
      <w:rPr>
        <w:rFonts w:ascii="宋体" w:hAnsi="宋体"/>
        <w:sz w:val="18"/>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宋体" w:hAnsi="宋体" w:eastAsia="宋体" w:cs="宋体"/>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62"/>
    <w:link w:val="853"/>
    <w:uiPriority w:val="9"/>
    <w:rPr>
      <w:rFonts w:ascii="Arial" w:hAnsi="Arial" w:eastAsia="Arial" w:cs="Arial"/>
      <w:sz w:val="40"/>
      <w:szCs w:val="40"/>
    </w:rPr>
  </w:style>
  <w:style w:type="character" w:styleId="15">
    <w:name w:val="Heading 2 Char"/>
    <w:basedOn w:val="862"/>
    <w:link w:val="854"/>
    <w:uiPriority w:val="9"/>
    <w:rPr>
      <w:rFonts w:ascii="Arial" w:hAnsi="Arial" w:eastAsia="Arial" w:cs="Arial"/>
      <w:sz w:val="34"/>
    </w:rPr>
  </w:style>
  <w:style w:type="character" w:styleId="17">
    <w:name w:val="Heading 3 Char"/>
    <w:basedOn w:val="862"/>
    <w:link w:val="855"/>
    <w:uiPriority w:val="9"/>
    <w:rPr>
      <w:rFonts w:ascii="Arial" w:hAnsi="Arial" w:eastAsia="Arial" w:cs="Arial"/>
      <w:sz w:val="30"/>
      <w:szCs w:val="30"/>
    </w:rPr>
  </w:style>
  <w:style w:type="character" w:styleId="19">
    <w:name w:val="Heading 4 Char"/>
    <w:basedOn w:val="862"/>
    <w:link w:val="856"/>
    <w:uiPriority w:val="9"/>
    <w:rPr>
      <w:rFonts w:ascii="Arial" w:hAnsi="Arial" w:eastAsia="Arial" w:cs="Arial"/>
      <w:b/>
      <w:bCs/>
      <w:sz w:val="26"/>
      <w:szCs w:val="26"/>
    </w:rPr>
  </w:style>
  <w:style w:type="character" w:styleId="21">
    <w:name w:val="Heading 5 Char"/>
    <w:basedOn w:val="862"/>
    <w:link w:val="857"/>
    <w:uiPriority w:val="9"/>
    <w:rPr>
      <w:rFonts w:ascii="Arial" w:hAnsi="Arial" w:eastAsia="Arial" w:cs="Arial"/>
      <w:b/>
      <w:bCs/>
      <w:sz w:val="24"/>
      <w:szCs w:val="24"/>
    </w:rPr>
  </w:style>
  <w:style w:type="character" w:styleId="23">
    <w:name w:val="Heading 6 Char"/>
    <w:basedOn w:val="862"/>
    <w:link w:val="858"/>
    <w:uiPriority w:val="9"/>
    <w:rPr>
      <w:rFonts w:ascii="Arial" w:hAnsi="Arial" w:eastAsia="Arial" w:cs="Arial"/>
      <w:b/>
      <w:bCs/>
      <w:sz w:val="22"/>
      <w:szCs w:val="22"/>
    </w:rPr>
  </w:style>
  <w:style w:type="character" w:styleId="25">
    <w:name w:val="Heading 7 Char"/>
    <w:basedOn w:val="862"/>
    <w:link w:val="859"/>
    <w:uiPriority w:val="9"/>
    <w:rPr>
      <w:rFonts w:ascii="Arial" w:hAnsi="Arial" w:eastAsia="Arial" w:cs="Arial"/>
      <w:b/>
      <w:bCs/>
      <w:i/>
      <w:iCs/>
      <w:sz w:val="22"/>
      <w:szCs w:val="22"/>
    </w:rPr>
  </w:style>
  <w:style w:type="character" w:styleId="27">
    <w:name w:val="Heading 8 Char"/>
    <w:basedOn w:val="862"/>
    <w:link w:val="860"/>
    <w:uiPriority w:val="9"/>
    <w:rPr>
      <w:rFonts w:ascii="Arial" w:hAnsi="Arial" w:eastAsia="Arial" w:cs="Arial"/>
      <w:i/>
      <w:iCs/>
      <w:sz w:val="22"/>
      <w:szCs w:val="22"/>
    </w:rPr>
  </w:style>
  <w:style w:type="character" w:styleId="29">
    <w:name w:val="Heading 9 Char"/>
    <w:basedOn w:val="862"/>
    <w:link w:val="861"/>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852"/>
    <w:next w:val="852"/>
    <w:link w:val="34"/>
    <w:uiPriority w:val="10"/>
    <w:qFormat/>
    <w:pPr>
      <w:contextualSpacing/>
      <w:spacing w:before="300" w:after="200"/>
    </w:pPr>
    <w:rPr>
      <w:sz w:val="48"/>
      <w:szCs w:val="48"/>
    </w:rPr>
  </w:style>
  <w:style w:type="character" w:styleId="34">
    <w:name w:val="Title Char"/>
    <w:basedOn w:val="862"/>
    <w:link w:val="33"/>
    <w:uiPriority w:val="10"/>
    <w:rPr>
      <w:sz w:val="48"/>
      <w:szCs w:val="48"/>
    </w:rPr>
  </w:style>
  <w:style w:type="character" w:styleId="36">
    <w:name w:val="Subtitle Char"/>
    <w:basedOn w:val="862"/>
    <w:link w:val="899"/>
    <w:uiPriority w:val="11"/>
    <w:rPr>
      <w:sz w:val="24"/>
      <w:szCs w:val="24"/>
    </w:rPr>
  </w:style>
  <w:style w:type="character" w:styleId="38">
    <w:name w:val="Quote Char"/>
    <w:link w:val="1104"/>
    <w:uiPriority w:val="29"/>
    <w:rPr>
      <w:i/>
    </w:rPr>
  </w:style>
  <w:style w:type="character" w:styleId="40">
    <w:name w:val="Intense Quote Char"/>
    <w:link w:val="1230"/>
    <w:uiPriority w:val="30"/>
    <w:rPr>
      <w:i/>
    </w:rPr>
  </w:style>
  <w:style w:type="character" w:styleId="42">
    <w:name w:val="Header Char"/>
    <w:basedOn w:val="862"/>
    <w:link w:val="897"/>
    <w:uiPriority w:val="99"/>
  </w:style>
  <w:style w:type="character" w:styleId="44">
    <w:name w:val="Footer Char"/>
    <w:basedOn w:val="862"/>
    <w:link w:val="895"/>
    <w:uiPriority w:val="99"/>
  </w:style>
  <w:style w:type="character" w:styleId="46">
    <w:name w:val="Caption Char"/>
    <w:basedOn w:val="872"/>
    <w:link w:val="895"/>
    <w:uiPriority w:val="99"/>
  </w:style>
  <w:style w:type="table" w:styleId="48">
    <w:name w:val="Table Grid Light"/>
    <w:basedOn w:val="86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6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6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6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6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6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6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6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6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6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6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6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6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6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6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6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6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6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6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6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6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6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6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6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6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6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6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6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6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6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6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6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6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6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8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8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8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8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8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86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6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6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6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6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6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6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86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6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6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6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6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6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6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6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63"/>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63"/>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6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63"/>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63"/>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63"/>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6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6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6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6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6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6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6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6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6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86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86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86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86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86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86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6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86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86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86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86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86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86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6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6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6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6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6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6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6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6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86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86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86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86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86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86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6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86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86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86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86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86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8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8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8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8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8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8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86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6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86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86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86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86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86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86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6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6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6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6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6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6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902"/>
    <w:uiPriority w:val="99"/>
    <w:rPr>
      <w:sz w:val="18"/>
    </w:rPr>
  </w:style>
  <w:style w:type="character" w:styleId="178">
    <w:name w:val="Endnote Text Char"/>
    <w:link w:val="892"/>
    <w:uiPriority w:val="99"/>
    <w:rPr>
      <w:sz w:val="20"/>
    </w:rPr>
  </w:style>
  <w:style w:type="character" w:styleId="179">
    <w:name w:val="endnote reference"/>
    <w:basedOn w:val="862"/>
    <w:uiPriority w:val="99"/>
    <w:semiHidden/>
    <w:unhideWhenUsed/>
    <w:rPr>
      <w:vertAlign w:val="superscript"/>
    </w:rPr>
  </w:style>
  <w:style w:type="paragraph" w:styleId="189">
    <w:name w:val="TOC Heading"/>
    <w:uiPriority w:val="39"/>
    <w:unhideWhenUsed/>
  </w:style>
  <w:style w:type="paragraph" w:styleId="190">
    <w:name w:val="table of figures"/>
    <w:basedOn w:val="852"/>
    <w:next w:val="852"/>
    <w:uiPriority w:val="99"/>
    <w:unhideWhenUsed/>
    <w:pPr>
      <w:spacing w:after="0" w:afterAutospacing="0"/>
    </w:pPr>
  </w:style>
  <w:style w:type="paragraph" w:styleId="852" w:default="1">
    <w:name w:val="Normal"/>
    <w:next w:val="865"/>
    <w:qFormat/>
    <w:pPr>
      <w:ind w:left="1024"/>
      <w:jc w:val="both"/>
    </w:pPr>
    <w:rPr>
      <w:rFonts w:ascii="Calibri" w:hAnsi="Calibri"/>
    </w:rPr>
  </w:style>
  <w:style w:type="paragraph" w:styleId="853">
    <w:name w:val="Heading 1"/>
    <w:basedOn w:val="852"/>
    <w:next w:val="852"/>
    <w:qFormat/>
    <w:pPr>
      <w:ind w:left="432" w:firstLine="18"/>
      <w:spacing w:before="340" w:after="330" w:line="578" w:lineRule="auto"/>
      <w:outlineLvl w:val="0"/>
    </w:pPr>
  </w:style>
  <w:style w:type="paragraph" w:styleId="854">
    <w:name w:val="Heading 2"/>
    <w:basedOn w:val="852"/>
    <w:next w:val="852"/>
    <w:qFormat/>
    <w:pPr>
      <w:ind w:left="576" w:firstLine="24"/>
      <w:spacing w:before="260" w:after="260" w:line="416" w:lineRule="auto"/>
      <w:outlineLvl w:val="1"/>
    </w:pPr>
    <w:rPr>
      <w:rFonts w:ascii="Times New Roman" w:hAnsi="Times New Roman" w:cs="Times New Roman"/>
    </w:rPr>
  </w:style>
  <w:style w:type="paragraph" w:styleId="855">
    <w:name w:val="Heading 3"/>
    <w:basedOn w:val="852"/>
    <w:next w:val="866"/>
    <w:qFormat/>
    <w:pPr>
      <w:ind w:left="720"/>
      <w:spacing w:before="260" w:after="260" w:line="416" w:lineRule="auto"/>
      <w:outlineLvl w:val="2"/>
    </w:pPr>
    <w:rPr>
      <w:rFonts w:ascii="Times New Roman" w:hAnsi="Times New Roman" w:cs="Times New Roman"/>
    </w:rPr>
  </w:style>
  <w:style w:type="paragraph" w:styleId="856">
    <w:name w:val="Heading 4"/>
    <w:basedOn w:val="853"/>
    <w:next w:val="852"/>
    <w:qFormat/>
    <w:pPr>
      <w:ind w:left="864" w:firstLine="24"/>
      <w:spacing w:before="280" w:after="290" w:line="376" w:lineRule="auto"/>
      <w:outlineLvl w:val="3"/>
    </w:pPr>
    <w:rPr>
      <w:rFonts w:ascii="Times New Roman" w:hAnsi="Times New Roman" w:cs="Times New Roman"/>
    </w:rPr>
  </w:style>
  <w:style w:type="paragraph" w:styleId="857">
    <w:name w:val="Heading 5"/>
    <w:basedOn w:val="853"/>
    <w:next w:val="852"/>
    <w:qFormat/>
    <w:pPr>
      <w:ind w:left="1008"/>
      <w:spacing w:before="280" w:after="290" w:line="376" w:lineRule="auto"/>
      <w:outlineLvl w:val="4"/>
    </w:pPr>
    <w:rPr>
      <w:rFonts w:ascii="Times New Roman" w:hAnsi="Times New Roman" w:cs="Times New Roman"/>
    </w:rPr>
  </w:style>
  <w:style w:type="paragraph" w:styleId="858">
    <w:name w:val="Heading 6"/>
    <w:basedOn w:val="853"/>
    <w:next w:val="852"/>
    <w:qFormat/>
    <w:pPr>
      <w:ind w:left="1152" w:firstLine="20"/>
      <w:spacing w:before="240" w:after="64" w:line="320" w:lineRule="auto"/>
      <w:outlineLvl w:val="5"/>
    </w:pPr>
    <w:rPr>
      <w:rFonts w:ascii="Times New Roman" w:hAnsi="Times New Roman" w:cs="Times New Roman"/>
    </w:rPr>
  </w:style>
  <w:style w:type="paragraph" w:styleId="859">
    <w:name w:val="Heading 7"/>
    <w:basedOn w:val="853"/>
    <w:next w:val="852"/>
    <w:qFormat/>
    <w:pPr>
      <w:ind w:left="1296" w:firstLine="14"/>
      <w:spacing w:before="240" w:after="64" w:line="320" w:lineRule="auto"/>
      <w:outlineLvl w:val="6"/>
    </w:pPr>
    <w:rPr>
      <w:rFonts w:ascii="Times New Roman" w:hAnsi="Times New Roman" w:cs="Times New Roman"/>
    </w:rPr>
  </w:style>
  <w:style w:type="paragraph" w:styleId="860">
    <w:name w:val="Heading 8"/>
    <w:basedOn w:val="853"/>
    <w:next w:val="852"/>
    <w:qFormat/>
    <w:pPr>
      <w:ind w:left="1440"/>
      <w:spacing w:before="240" w:after="64" w:line="320" w:lineRule="auto"/>
      <w:outlineLvl w:val="7"/>
    </w:pPr>
    <w:rPr>
      <w:rFonts w:ascii="Times New Roman" w:hAnsi="Times New Roman" w:cs="Times New Roman"/>
    </w:rPr>
  </w:style>
  <w:style w:type="paragraph" w:styleId="861">
    <w:name w:val="Heading 9"/>
    <w:basedOn w:val="853"/>
    <w:next w:val="852"/>
    <w:qFormat/>
    <w:pPr>
      <w:ind w:left="1584" w:firstLine="22"/>
      <w:spacing w:before="240" w:after="64" w:line="320" w:lineRule="auto"/>
      <w:outlineLvl w:val="8"/>
    </w:pPr>
    <w:rPr>
      <w:rFonts w:ascii="Times New Roman" w:hAnsi="Times New Roman" w:cs="Times New Roman"/>
    </w:rPr>
  </w:style>
  <w:style w:type="character" w:styleId="862" w:default="1">
    <w:name w:val="Default Paragraph Font"/>
    <w:uiPriority w:val="1"/>
    <w:semiHidden/>
    <w:unhideWhenUsed/>
  </w:style>
  <w:style w:type="table" w:styleId="863" w:default="1">
    <w:name w:val="Normal Table"/>
    <w:uiPriority w:val="99"/>
    <w:semiHidden/>
    <w:unhideWhenUsed/>
    <w:tblPr>
      <w:tblInd w:w="0" w:type="dxa"/>
      <w:tblCellMar>
        <w:left w:w="108" w:type="dxa"/>
        <w:top w:w="0" w:type="dxa"/>
        <w:right w:w="108" w:type="dxa"/>
        <w:bottom w:w="0" w:type="dxa"/>
      </w:tblCellMar>
    </w:tblPr>
  </w:style>
  <w:style w:type="numbering" w:styleId="864" w:default="1">
    <w:name w:val="No List"/>
    <w:uiPriority w:val="99"/>
    <w:semiHidden/>
    <w:unhideWhenUsed/>
  </w:style>
  <w:style w:type="paragraph" w:styleId="865">
    <w:name w:val="Body Text Indent"/>
    <w:basedOn w:val="852"/>
    <w:next w:val="852"/>
    <w:qFormat/>
    <w:pPr>
      <w:ind w:left="420" w:firstLine="1188"/>
      <w:spacing w:line="360" w:lineRule="exact"/>
    </w:pPr>
    <w:rPr>
      <w:rFonts w:ascii="Times New Roman" w:hAnsi="Times New Roman" w:cs="Times New Roman"/>
    </w:rPr>
  </w:style>
  <w:style w:type="paragraph" w:styleId="866" w:customStyle="1">
    <w:name w:val="正文2"/>
    <w:basedOn w:val="852"/>
    <w:next w:val="852"/>
    <w:qFormat/>
    <w:pPr>
      <w:ind w:left="0" w:hanging="2155"/>
      <w:spacing w:line="360" w:lineRule="auto"/>
      <w:shd w:val="clear" w:color="auto" w:fill="ffffff"/>
    </w:pPr>
    <w:rPr>
      <w:rFonts w:ascii="宋体" w:hAnsi="宋体"/>
    </w:rPr>
  </w:style>
  <w:style w:type="paragraph" w:styleId="867">
    <w:name w:val="toc 7"/>
    <w:basedOn w:val="853"/>
    <w:next w:val="852"/>
    <w:qFormat/>
    <w:pPr>
      <w:ind w:left="1640" w:firstLine="3784"/>
      <w:spacing w:before="0" w:after="0" w:line="360" w:lineRule="auto"/>
    </w:pPr>
    <w:rPr>
      <w:rFonts w:ascii="Times New Roman" w:hAnsi="Times New Roman" w:cs="Times New Roman"/>
    </w:rPr>
  </w:style>
  <w:style w:type="paragraph" w:styleId="868">
    <w:name w:val="List Bullet 4"/>
    <w:basedOn w:val="853"/>
    <w:next w:val="869"/>
    <w:qFormat/>
    <w:pPr>
      <w:ind w:left="1620" w:firstLine="2652"/>
      <w:spacing w:before="0" w:after="0" w:line="360" w:lineRule="auto"/>
    </w:pPr>
    <w:rPr>
      <w:rFonts w:ascii="Times New Roman" w:hAnsi="Times New Roman" w:cs="Times New Roman"/>
    </w:rPr>
  </w:style>
  <w:style w:type="paragraph" w:styleId="869">
    <w:name w:val="List Bullet 2"/>
    <w:basedOn w:val="853"/>
    <w:next w:val="852"/>
    <w:pPr>
      <w:ind w:left="900" w:firstLine="2652"/>
      <w:spacing w:before="0" w:after="0" w:line="360" w:lineRule="auto"/>
    </w:pPr>
    <w:rPr>
      <w:rFonts w:ascii="Times New Roman" w:hAnsi="Times New Roman" w:cs="Times New Roman"/>
    </w:rPr>
  </w:style>
  <w:style w:type="paragraph" w:styleId="870">
    <w:name w:val="List Number"/>
    <w:basedOn w:val="853"/>
    <w:next w:val="852"/>
    <w:pPr>
      <w:ind w:left="454" w:firstLine="2788"/>
      <w:spacing w:before="0" w:after="0" w:line="240" w:lineRule="auto"/>
    </w:pPr>
    <w:rPr>
      <w:rFonts w:ascii="Times New Roman" w:hAnsi="Times New Roman" w:cs="Times New Roman"/>
    </w:rPr>
  </w:style>
  <w:style w:type="paragraph" w:styleId="871">
    <w:name w:val="Normal Indent"/>
    <w:basedOn w:val="852"/>
    <w:next w:val="852"/>
    <w:link w:val="921"/>
    <w:qFormat/>
    <w:pPr>
      <w:ind w:left="420" w:firstLine="4772"/>
    </w:pPr>
  </w:style>
  <w:style w:type="paragraph" w:styleId="872">
    <w:name w:val="Caption"/>
    <w:basedOn w:val="853"/>
    <w:next w:val="852"/>
    <w:qFormat/>
    <w:pPr>
      <w:ind w:left="200" w:firstLine="2248"/>
      <w:jc w:val="center"/>
      <w:spacing w:before="0" w:after="0" w:line="240" w:lineRule="auto"/>
    </w:pPr>
    <w:rPr>
      <w:rFonts w:ascii="Times New Roman" w:hAnsi="Times New Roman" w:cs="Times New Roman"/>
    </w:rPr>
  </w:style>
  <w:style w:type="paragraph" w:styleId="873">
    <w:name w:val="List Bullet"/>
    <w:basedOn w:val="853"/>
    <w:next w:val="852"/>
    <w:qFormat/>
    <w:pPr>
      <w:ind w:left="900" w:firstLine="2652"/>
      <w:spacing w:before="0" w:after="0" w:line="360" w:lineRule="auto"/>
    </w:pPr>
    <w:rPr>
      <w:rFonts w:ascii="Times New Roman" w:hAnsi="Times New Roman" w:cs="Times New Roman"/>
    </w:rPr>
  </w:style>
  <w:style w:type="paragraph" w:styleId="874">
    <w:name w:val="Document Map"/>
    <w:basedOn w:val="853"/>
    <w:next w:val="875"/>
    <w:pPr>
      <w:ind w:left="0" w:firstLine="4"/>
      <w:spacing w:before="0" w:after="0" w:line="240" w:lineRule="auto"/>
      <w:shd w:val="clear" w:color="000000" w:fill="000080"/>
    </w:pPr>
    <w:rPr>
      <w:rFonts w:ascii="Times New Roman" w:hAnsi="Times New Roman" w:cs="Times New Roman"/>
    </w:rPr>
  </w:style>
  <w:style w:type="paragraph" w:styleId="875">
    <w:name w:val="annotation subject"/>
    <w:next w:val="852"/>
    <w:pPr>
      <w:ind w:firstLine="4608"/>
      <w:spacing w:line="360" w:lineRule="auto"/>
    </w:pPr>
    <w:rPr>
      <w:rFonts w:ascii="Calibri" w:hAnsi="Calibri"/>
    </w:rPr>
  </w:style>
  <w:style w:type="paragraph" w:styleId="876">
    <w:name w:val="annotation text"/>
    <w:basedOn w:val="853"/>
    <w:next w:val="852"/>
    <w:uiPriority w:val="99"/>
    <w:qFormat/>
    <w:pPr>
      <w:ind w:left="0" w:firstLine="3584"/>
      <w:spacing w:before="0" w:after="0" w:line="360" w:lineRule="auto"/>
    </w:pPr>
    <w:rPr>
      <w:rFonts w:ascii="Times New Roman" w:hAnsi="Times New Roman" w:cs="Times New Roman"/>
    </w:rPr>
  </w:style>
  <w:style w:type="paragraph" w:styleId="877">
    <w:name w:val="Body Text 3"/>
    <w:basedOn w:val="853"/>
    <w:next w:val="852"/>
    <w:pPr>
      <w:ind w:left="0" w:firstLine="2048"/>
      <w:spacing w:before="0" w:after="0" w:line="500" w:lineRule="exact"/>
    </w:pPr>
    <w:rPr>
      <w:rFonts w:ascii="Times New Roman" w:hAnsi="Times New Roman" w:cs="Times New Roman"/>
    </w:rPr>
  </w:style>
  <w:style w:type="paragraph" w:styleId="878">
    <w:name w:val="List Bullet 3"/>
    <w:basedOn w:val="853"/>
    <w:next w:val="852"/>
    <w:pPr>
      <w:ind w:left="900" w:firstLine="2652"/>
      <w:spacing w:before="0" w:after="0" w:line="360" w:lineRule="auto"/>
    </w:pPr>
    <w:rPr>
      <w:rFonts w:ascii="Times New Roman" w:hAnsi="Times New Roman" w:cs="Times New Roman"/>
    </w:rPr>
  </w:style>
  <w:style w:type="paragraph" w:styleId="879">
    <w:name w:val="Body Text"/>
    <w:basedOn w:val="852"/>
    <w:next w:val="852"/>
    <w:qFormat/>
    <w:pPr>
      <w:ind w:left="0" w:firstLine="2560"/>
    </w:pPr>
    <w:rPr>
      <w:rFonts w:ascii="Times New Roman" w:hAnsi="Times New Roman" w:cs="Times New Roman"/>
    </w:rPr>
  </w:style>
  <w:style w:type="paragraph" w:styleId="880">
    <w:name w:val="List Number 3"/>
    <w:basedOn w:val="853"/>
    <w:next w:val="852"/>
    <w:qFormat/>
    <w:pPr>
      <w:ind w:left="420" w:firstLine="3584"/>
      <w:spacing w:before="0" w:after="0" w:line="240" w:lineRule="auto"/>
    </w:pPr>
    <w:rPr>
      <w:rFonts w:ascii="Times New Roman" w:hAnsi="Times New Roman" w:cs="Times New Roman"/>
    </w:rPr>
  </w:style>
  <w:style w:type="paragraph" w:styleId="881">
    <w:name w:val="List 2"/>
    <w:basedOn w:val="853"/>
    <w:next w:val="867"/>
    <w:qFormat/>
    <w:pPr>
      <w:ind w:left="100" w:firstLine="3640"/>
      <w:spacing w:before="0" w:after="0" w:line="240" w:lineRule="auto"/>
    </w:pPr>
    <w:rPr>
      <w:rFonts w:ascii="Times New Roman" w:hAnsi="Times New Roman" w:cs="Times New Roman"/>
    </w:rPr>
  </w:style>
  <w:style w:type="paragraph" w:styleId="882">
    <w:name w:val="Block Text"/>
    <w:basedOn w:val="853"/>
    <w:next w:val="852"/>
    <w:qFormat/>
    <w:pPr>
      <w:ind w:left="420" w:right="33" w:firstLine="2560"/>
      <w:spacing w:before="0" w:after="0" w:line="240" w:lineRule="auto"/>
    </w:pPr>
    <w:rPr>
      <w:rFonts w:ascii="Times New Roman" w:hAnsi="Times New Roman" w:cs="Times New Roman"/>
    </w:rPr>
  </w:style>
  <w:style w:type="paragraph" w:styleId="883">
    <w:name w:val="toc 5"/>
    <w:basedOn w:val="853"/>
    <w:next w:val="852"/>
    <w:qFormat/>
    <w:pPr>
      <w:ind w:left="1160" w:firstLine="3784"/>
      <w:spacing w:before="0" w:after="0" w:line="360" w:lineRule="auto"/>
    </w:pPr>
    <w:rPr>
      <w:rFonts w:ascii="Times New Roman" w:hAnsi="Times New Roman" w:cs="Times New Roman"/>
    </w:rPr>
  </w:style>
  <w:style w:type="paragraph" w:styleId="884">
    <w:name w:val="toc 3"/>
    <w:basedOn w:val="853"/>
    <w:next w:val="852"/>
    <w:qFormat/>
    <w:pPr>
      <w:ind w:left="0" w:firstLine="1024"/>
      <w:spacing w:before="0" w:after="0" w:line="360" w:lineRule="auto"/>
    </w:pPr>
    <w:rPr>
      <w:rFonts w:ascii="Times New Roman" w:hAnsi="Times New Roman" w:cs="Times New Roman"/>
    </w:rPr>
  </w:style>
  <w:style w:type="paragraph" w:styleId="885">
    <w:name w:val="Plain Text"/>
    <w:basedOn w:val="853"/>
    <w:next w:val="886"/>
    <w:qFormat/>
    <w:pPr>
      <w:ind w:left="0" w:firstLine="2048"/>
      <w:spacing w:before="0" w:after="0" w:line="240" w:lineRule="auto"/>
    </w:pPr>
    <w:rPr>
      <w:rFonts w:ascii="Times New Roman" w:hAnsi="Times New Roman" w:cs="Times New Roman"/>
    </w:rPr>
  </w:style>
  <w:style w:type="paragraph" w:styleId="886">
    <w:name w:val="toc 1"/>
    <w:basedOn w:val="853"/>
    <w:next w:val="852"/>
    <w:uiPriority w:val="39"/>
    <w:qFormat/>
    <w:pPr>
      <w:ind w:left="0" w:firstLine="4608"/>
      <w:spacing w:before="0" w:after="0" w:line="240" w:lineRule="auto"/>
    </w:pPr>
    <w:rPr>
      <w:rFonts w:ascii="Times New Roman" w:hAnsi="Times New Roman" w:cs="Times New Roman"/>
    </w:rPr>
  </w:style>
  <w:style w:type="paragraph" w:styleId="887">
    <w:name w:val="List Bullet 5"/>
    <w:basedOn w:val="853"/>
    <w:next w:val="888"/>
    <w:qFormat/>
    <w:pPr>
      <w:ind w:left="2040" w:firstLine="2560"/>
      <w:spacing w:before="0" w:after="0" w:line="360" w:lineRule="auto"/>
    </w:pPr>
    <w:rPr>
      <w:rFonts w:ascii="Times New Roman" w:hAnsi="Times New Roman" w:cs="Times New Roman"/>
    </w:rPr>
  </w:style>
  <w:style w:type="paragraph" w:styleId="888" w:customStyle="1">
    <w:name w:val="正文首行缩进1"/>
    <w:next w:val="880"/>
    <w:qFormat/>
    <w:pPr>
      <w:ind w:left="420" w:firstLine="2724"/>
      <w:spacing w:after="120" w:line="360" w:lineRule="auto"/>
    </w:pPr>
    <w:rPr>
      <w:rFonts w:ascii="Calibri" w:hAnsi="Calibri"/>
    </w:rPr>
  </w:style>
  <w:style w:type="paragraph" w:styleId="889">
    <w:name w:val="toc 8"/>
    <w:basedOn w:val="853"/>
    <w:next w:val="852"/>
    <w:qFormat/>
    <w:pPr>
      <w:ind w:left="1880" w:firstLine="3784"/>
      <w:spacing w:before="0" w:after="0" w:line="360" w:lineRule="auto"/>
    </w:pPr>
    <w:rPr>
      <w:rFonts w:ascii="Times New Roman" w:hAnsi="Times New Roman" w:cs="Times New Roman"/>
    </w:rPr>
  </w:style>
  <w:style w:type="paragraph" w:styleId="890">
    <w:name w:val="Date"/>
    <w:basedOn w:val="853"/>
    <w:next w:val="852"/>
    <w:pPr>
      <w:ind w:left="0" w:firstLine="2560"/>
      <w:spacing w:before="0" w:after="0" w:line="240" w:lineRule="auto"/>
    </w:pPr>
    <w:rPr>
      <w:rFonts w:ascii="Times New Roman" w:hAnsi="Times New Roman" w:cs="Times New Roman"/>
    </w:rPr>
  </w:style>
  <w:style w:type="paragraph" w:styleId="891">
    <w:name w:val="Body Text Indent 2"/>
    <w:basedOn w:val="853"/>
    <w:next w:val="865"/>
    <w:qFormat/>
    <w:pPr>
      <w:ind w:left="481" w:firstLine="2784"/>
      <w:spacing w:before="0" w:after="0" w:line="400" w:lineRule="exact"/>
    </w:pPr>
    <w:rPr>
      <w:rFonts w:ascii="Times New Roman" w:hAnsi="Times New Roman" w:cs="Times New Roman"/>
    </w:rPr>
  </w:style>
  <w:style w:type="paragraph" w:styleId="892">
    <w:name w:val="endnote text"/>
    <w:basedOn w:val="853"/>
    <w:next w:val="893"/>
    <w:qFormat/>
    <w:pPr>
      <w:ind w:left="0" w:firstLine="2560"/>
      <w:spacing w:before="0" w:after="0" w:line="360" w:lineRule="auto"/>
    </w:pPr>
    <w:rPr>
      <w:rFonts w:ascii="Times New Roman" w:hAnsi="Times New Roman" w:cs="Times New Roman"/>
    </w:rPr>
  </w:style>
  <w:style w:type="paragraph" w:styleId="893" w:customStyle="1">
    <w:name w:val="Char11"/>
    <w:basedOn w:val="853"/>
    <w:next w:val="852"/>
    <w:qFormat/>
    <w:pPr>
      <w:ind w:left="0" w:firstLine="3584"/>
      <w:spacing w:before="0" w:after="0" w:line="240" w:lineRule="auto"/>
    </w:pPr>
    <w:rPr>
      <w:rFonts w:ascii="Times New Roman" w:hAnsi="Times New Roman" w:cs="Times New Roman"/>
    </w:rPr>
  </w:style>
  <w:style w:type="paragraph" w:styleId="894">
    <w:name w:val="Balloon Text"/>
    <w:basedOn w:val="853"/>
    <w:next w:val="870"/>
    <w:qFormat/>
    <w:pPr>
      <w:ind w:left="0" w:firstLine="2048"/>
      <w:spacing w:before="0" w:after="0" w:line="240" w:lineRule="auto"/>
    </w:pPr>
    <w:rPr>
      <w:rFonts w:ascii="Times New Roman" w:hAnsi="Times New Roman" w:cs="Times New Roman"/>
    </w:rPr>
  </w:style>
  <w:style w:type="paragraph" w:styleId="895">
    <w:name w:val="Footer"/>
    <w:basedOn w:val="852"/>
    <w:next w:val="896"/>
    <w:link w:val="922"/>
    <w:qFormat/>
    <w:pPr>
      <w:ind w:left="0" w:firstLine="3584"/>
    </w:pPr>
  </w:style>
  <w:style w:type="paragraph" w:styleId="896" w:customStyle="1">
    <w:name w:val="Char Char Char Char Char Char Char Char Char Char Char Char Char"/>
    <w:basedOn w:val="853"/>
    <w:next w:val="852"/>
    <w:qFormat/>
    <w:pPr>
      <w:ind w:left="0" w:firstLine="3584"/>
      <w:spacing w:before="0" w:after="160" w:line="240" w:lineRule="exact"/>
    </w:pPr>
    <w:rPr>
      <w:rFonts w:ascii="Times New Roman" w:hAnsi="Times New Roman" w:cs="Times New Roman"/>
    </w:rPr>
  </w:style>
  <w:style w:type="paragraph" w:styleId="897">
    <w:name w:val="Header"/>
    <w:basedOn w:val="853"/>
    <w:next w:val="890"/>
    <w:link w:val="923"/>
    <w:qFormat/>
    <w:pPr>
      <w:ind w:left="0" w:firstLine="3584"/>
      <w:jc w:val="center"/>
      <w:spacing w:before="0" w:after="0" w:line="240" w:lineRule="auto"/>
    </w:pPr>
  </w:style>
  <w:style w:type="paragraph" w:styleId="898">
    <w:name w:val="toc 4"/>
    <w:basedOn w:val="853"/>
    <w:next w:val="852"/>
    <w:qFormat/>
    <w:pPr>
      <w:ind w:left="1260" w:firstLine="1024"/>
      <w:spacing w:before="0" w:after="0" w:line="240" w:lineRule="auto"/>
    </w:pPr>
    <w:rPr>
      <w:rFonts w:ascii="Times New Roman" w:hAnsi="Times New Roman" w:cs="Times New Roman"/>
    </w:rPr>
  </w:style>
  <w:style w:type="paragraph" w:styleId="899">
    <w:name w:val="Subtitle"/>
    <w:next w:val="852"/>
    <w:qFormat/>
    <w:pPr>
      <w:ind w:left="1024"/>
      <w:jc w:val="center"/>
      <w:spacing w:after="60"/>
    </w:pPr>
    <w:rPr>
      <w:rFonts w:ascii="Calibri" w:hAnsi="Calibri"/>
    </w:rPr>
  </w:style>
  <w:style w:type="paragraph" w:styleId="900">
    <w:name w:val="List"/>
    <w:basedOn w:val="853"/>
    <w:next w:val="901"/>
    <w:qFormat/>
    <w:pPr>
      <w:ind w:left="200" w:firstLine="3640"/>
      <w:spacing w:before="0" w:after="0" w:line="240" w:lineRule="auto"/>
    </w:pPr>
    <w:rPr>
      <w:rFonts w:ascii="Times New Roman" w:hAnsi="Times New Roman" w:cs="Times New Roman"/>
    </w:rPr>
  </w:style>
  <w:style w:type="paragraph" w:styleId="901">
    <w:name w:val="Body Text First Indent"/>
    <w:next w:val="852"/>
    <w:qFormat/>
    <w:pPr>
      <w:ind w:left="420" w:firstLine="3748"/>
      <w:spacing w:after="120"/>
    </w:pPr>
    <w:rPr>
      <w:rFonts w:ascii="Calibri" w:hAnsi="Calibri"/>
    </w:rPr>
  </w:style>
  <w:style w:type="paragraph" w:styleId="902">
    <w:name w:val="footnote text"/>
    <w:basedOn w:val="853"/>
    <w:next w:val="882"/>
    <w:qFormat/>
    <w:pPr>
      <w:ind w:left="0" w:firstLine="3584"/>
      <w:spacing w:before="0" w:after="0" w:line="360" w:lineRule="auto"/>
    </w:pPr>
    <w:rPr>
      <w:rFonts w:ascii="Times New Roman" w:hAnsi="Times New Roman" w:cs="Times New Roman"/>
    </w:rPr>
  </w:style>
  <w:style w:type="paragraph" w:styleId="903">
    <w:name w:val="toc 6"/>
    <w:basedOn w:val="853"/>
    <w:next w:val="852"/>
    <w:qFormat/>
    <w:pPr>
      <w:ind w:left="1400" w:firstLine="3784"/>
      <w:spacing w:before="0" w:after="0" w:line="360" w:lineRule="auto"/>
    </w:pPr>
    <w:rPr>
      <w:rFonts w:ascii="Times New Roman" w:hAnsi="Times New Roman" w:cs="Times New Roman"/>
    </w:rPr>
  </w:style>
  <w:style w:type="paragraph" w:styleId="904">
    <w:name w:val="List 5"/>
    <w:basedOn w:val="853"/>
    <w:next w:val="879"/>
    <w:qFormat/>
    <w:pPr>
      <w:ind w:left="2100" w:firstLine="3676"/>
      <w:spacing w:before="0" w:after="0" w:line="240" w:lineRule="auto"/>
    </w:pPr>
    <w:rPr>
      <w:rFonts w:ascii="Times New Roman" w:hAnsi="Times New Roman" w:cs="Times New Roman"/>
    </w:rPr>
  </w:style>
  <w:style w:type="paragraph" w:styleId="905">
    <w:name w:val="Body Text Indent 3"/>
    <w:basedOn w:val="853"/>
    <w:next w:val="903"/>
    <w:qFormat/>
    <w:pPr>
      <w:ind w:left="480" w:firstLine="2784"/>
      <w:spacing w:before="0" w:after="0" w:line="400" w:lineRule="exact"/>
    </w:pPr>
    <w:rPr>
      <w:rFonts w:ascii="Times New Roman" w:hAnsi="Times New Roman" w:cs="Times New Roman"/>
    </w:rPr>
  </w:style>
  <w:style w:type="paragraph" w:styleId="906">
    <w:name w:val="toc 2"/>
    <w:basedOn w:val="853"/>
    <w:next w:val="852"/>
    <w:qFormat/>
    <w:pPr>
      <w:ind w:left="0" w:firstLine="1024"/>
      <w:spacing w:before="0" w:after="0" w:line="360" w:lineRule="auto"/>
    </w:pPr>
    <w:rPr>
      <w:rFonts w:ascii="Times New Roman" w:hAnsi="Times New Roman" w:cs="Times New Roman"/>
    </w:rPr>
  </w:style>
  <w:style w:type="paragraph" w:styleId="907">
    <w:name w:val="toc 9"/>
    <w:basedOn w:val="853"/>
    <w:next w:val="852"/>
    <w:qFormat/>
    <w:pPr>
      <w:ind w:left="2120" w:firstLine="3784"/>
      <w:spacing w:before="0" w:after="0" w:line="360" w:lineRule="auto"/>
    </w:pPr>
    <w:rPr>
      <w:rFonts w:ascii="Times New Roman" w:hAnsi="Times New Roman" w:cs="Times New Roman"/>
    </w:rPr>
  </w:style>
  <w:style w:type="paragraph" w:styleId="908">
    <w:name w:val="Body Text 2"/>
    <w:basedOn w:val="853"/>
    <w:next w:val="873"/>
    <w:qFormat/>
    <w:pPr>
      <w:ind w:left="0" w:firstLine="1024"/>
      <w:spacing w:before="0" w:after="120" w:line="480" w:lineRule="auto"/>
    </w:pPr>
    <w:rPr>
      <w:rFonts w:ascii="Times New Roman" w:hAnsi="Times New Roman" w:cs="Times New Roman"/>
    </w:rPr>
  </w:style>
  <w:style w:type="paragraph" w:styleId="909">
    <w:name w:val="HTML Preformatted"/>
    <w:basedOn w:val="853"/>
    <w:next w:val="872"/>
    <w:qFormat/>
    <w:pPr>
      <w:ind w:left="0" w:firstLine="2048"/>
      <w:spacing w:before="0" w:after="0" w:line="253" w:lineRule="atLeast"/>
    </w:pPr>
    <w:rPr>
      <w:rFonts w:ascii="Times New Roman" w:hAnsi="Times New Roman" w:cs="Times New Roman"/>
    </w:rPr>
  </w:style>
  <w:style w:type="paragraph" w:styleId="910">
    <w:name w:val="Normal (Web)"/>
    <w:basedOn w:val="852"/>
    <w:next w:val="881"/>
    <w:qFormat/>
    <w:pPr>
      <w:ind w:left="15" w:right="15" w:firstLine="4608"/>
      <w:spacing w:before="60" w:after="60" w:line="312" w:lineRule="auto"/>
    </w:pPr>
    <w:rPr>
      <w:rFonts w:ascii="Times New Roman" w:hAnsi="Times New Roman" w:cs="Times New Roman"/>
    </w:rPr>
  </w:style>
  <w:style w:type="paragraph" w:styleId="911">
    <w:name w:val="index 1"/>
    <w:basedOn w:val="853"/>
    <w:next w:val="852"/>
    <w:qFormat/>
    <w:pPr>
      <w:ind w:left="0" w:firstLine="3584"/>
      <w:spacing w:before="0" w:after="0" w:line="240" w:lineRule="auto"/>
    </w:pPr>
    <w:rPr>
      <w:rFonts w:ascii="Times New Roman" w:hAnsi="Times New Roman" w:cs="Times New Roman"/>
    </w:rPr>
  </w:style>
  <w:style w:type="paragraph" w:styleId="912">
    <w:name w:val="Body Text First Indent 2"/>
    <w:basedOn w:val="865"/>
    <w:unhideWhenUsed/>
    <w:qFormat/>
    <w:pPr>
      <w:ind w:firstLine="420"/>
    </w:pPr>
  </w:style>
  <w:style w:type="table" w:styleId="913">
    <w:name w:val="Table Gri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914">
    <w:name w:val="Strong"/>
    <w:qFormat/>
    <w:rPr>
      <w:rFonts w:ascii="Times New Roman" w:hAnsi="Times New Roman" w:eastAsia="宋体" w:cs="Times New Roman"/>
      <w:b/>
      <w:sz w:val="20"/>
    </w:rPr>
  </w:style>
  <w:style w:type="character" w:styleId="915">
    <w:name w:val="page number"/>
    <w:qFormat/>
    <w:rPr>
      <w:rFonts w:ascii="Times New Roman" w:hAnsi="Times New Roman" w:eastAsia="宋体" w:cs="Times New Roman"/>
      <w:sz w:val="20"/>
    </w:rPr>
  </w:style>
  <w:style w:type="character" w:styleId="916">
    <w:name w:val="FollowedHyperlink"/>
    <w:qFormat/>
    <w:rPr>
      <w:rFonts w:ascii="Times New Roman" w:hAnsi="Times New Roman" w:eastAsia="宋体" w:cs="Times New Roman"/>
      <w:color w:val="800080"/>
      <w:sz w:val="20"/>
      <w:u w:val="single"/>
    </w:rPr>
  </w:style>
  <w:style w:type="character" w:styleId="917">
    <w:name w:val="Emphasis"/>
    <w:qFormat/>
    <w:rPr>
      <w:rFonts w:ascii="Times New Roman" w:hAnsi="Times New Roman" w:eastAsia="宋体" w:cs="Times New Roman"/>
      <w:i/>
      <w:sz w:val="21"/>
    </w:rPr>
  </w:style>
  <w:style w:type="character" w:styleId="918">
    <w:name w:val="Hyperlink"/>
    <w:uiPriority w:val="99"/>
    <w:qFormat/>
    <w:rPr>
      <w:rFonts w:ascii="Times New Roman" w:hAnsi="Times New Roman" w:eastAsia="宋体" w:cs="Times New Roman"/>
      <w:color w:val="0000ff"/>
      <w:sz w:val="20"/>
      <w:u w:val="single"/>
    </w:rPr>
  </w:style>
  <w:style w:type="character" w:styleId="919">
    <w:name w:val="annotation reference"/>
    <w:qFormat/>
    <w:rPr>
      <w:rFonts w:ascii="Times New Roman" w:hAnsi="Times New Roman" w:eastAsia="宋体" w:cs="Times New Roman"/>
      <w:sz w:val="20"/>
    </w:rPr>
  </w:style>
  <w:style w:type="character" w:styleId="920">
    <w:name w:val="footnote reference"/>
    <w:qFormat/>
    <w:rPr>
      <w:rFonts w:ascii="Times New Roman" w:hAnsi="Times New Roman" w:eastAsia="宋体" w:cs="Times New Roman"/>
      <w:vertAlign w:val="superscript"/>
    </w:rPr>
  </w:style>
  <w:style w:type="character" w:styleId="921" w:customStyle="1">
    <w:name w:val="正文缩进 Char1"/>
    <w:link w:val="871"/>
    <w:qFormat/>
    <w:rPr>
      <w:rFonts w:ascii="Calibri" w:hAnsi="Calibri" w:eastAsia="宋体" w:cs="Times New Roman"/>
    </w:rPr>
  </w:style>
  <w:style w:type="character" w:styleId="922" w:customStyle="1">
    <w:name w:val="页脚 Char2"/>
    <w:link w:val="895"/>
    <w:qFormat/>
    <w:rPr>
      <w:rFonts w:ascii="Calibri" w:hAnsi="Calibri" w:eastAsia="宋体" w:cs="Times New Roman"/>
    </w:rPr>
  </w:style>
  <w:style w:type="character" w:styleId="923" w:customStyle="1">
    <w:name w:val="页眉 Char2"/>
    <w:link w:val="897"/>
    <w:qFormat/>
    <w:rPr>
      <w:rFonts w:ascii="Calibri" w:hAnsi="Calibri" w:eastAsia="宋体" w:cs="Times New Roman"/>
    </w:rPr>
  </w:style>
  <w:style w:type="character" w:styleId="924" w:customStyle="1">
    <w:name w:val="日期 Char"/>
    <w:qFormat/>
    <w:rPr>
      <w:rFonts w:ascii="Times New Roman" w:hAnsi="Times New Roman" w:eastAsia="宋体" w:cs="Times New Roman"/>
      <w:sz w:val="20"/>
    </w:rPr>
  </w:style>
  <w:style w:type="character" w:styleId="925" w:customStyle="1">
    <w:name w:val="批注引用1"/>
    <w:qFormat/>
    <w:rPr>
      <w:rFonts w:ascii="Times New Roman" w:hAnsi="Times New Roman" w:eastAsia="宋体" w:cs="Times New Roman"/>
      <w:sz w:val="20"/>
    </w:rPr>
  </w:style>
  <w:style w:type="character" w:styleId="926" w:customStyle="1">
    <w:name w:val="应答文本 Char Char"/>
    <w:qFormat/>
    <w:rPr>
      <w:rFonts w:ascii="Times New Roman" w:hAnsi="Times New Roman" w:eastAsia="宋体" w:cs="Times New Roman"/>
      <w:sz w:val="20"/>
    </w:rPr>
  </w:style>
  <w:style w:type="character" w:styleId="927" w:customStyle="1">
    <w:name w:val="图片0 Char Char"/>
    <w:qFormat/>
    <w:rPr>
      <w:rFonts w:ascii="Times New Roman" w:hAnsi="Times New Roman" w:eastAsia="宋体" w:cs="Times New Roman"/>
      <w:sz w:val="20"/>
    </w:rPr>
  </w:style>
  <w:style w:type="character" w:styleId="928" w:customStyle="1">
    <w:name w:val="尾注文本 Char"/>
    <w:qFormat/>
    <w:rPr>
      <w:rFonts w:ascii="Times New Roman" w:hAnsi="Times New Roman" w:eastAsia="宋体" w:cs="Times New Roman"/>
      <w:sz w:val="20"/>
    </w:rPr>
  </w:style>
  <w:style w:type="character" w:styleId="929" w:customStyle="1">
    <w:name w:val="文档结构图 字符"/>
    <w:qFormat/>
    <w:rPr>
      <w:rFonts w:ascii="Microsoft YaHei UI" w:hAnsi="Times New Roman" w:eastAsia="Microsoft YaHei UI" w:cs="Times New Roman"/>
      <w:sz w:val="18"/>
      <w:szCs w:val="18"/>
    </w:rPr>
  </w:style>
  <w:style w:type="character" w:styleId="930" w:customStyle="1">
    <w:name w:val="_Style 337"/>
    <w:qFormat/>
    <w:rPr>
      <w:rFonts w:ascii="Times New Roman" w:hAnsi="Times New Roman" w:eastAsia="宋体" w:cs="Times New Roman"/>
      <w:color w:val="auto"/>
      <w:sz w:val="21"/>
    </w:rPr>
  </w:style>
  <w:style w:type="character" w:styleId="931" w:customStyle="1">
    <w:name w:val="正文文本 字符"/>
    <w:qFormat/>
    <w:rPr>
      <w:rFonts w:ascii="Times New Roman" w:hAnsi="Times New Roman" w:eastAsia="宋体" w:cs="Times New Roman"/>
      <w:sz w:val="21"/>
    </w:rPr>
  </w:style>
  <w:style w:type="character" w:styleId="932" w:customStyle="1">
    <w:name w:val="批注文字 字符"/>
    <w:uiPriority w:val="99"/>
    <w:qFormat/>
    <w:rPr>
      <w:rFonts w:ascii="Times New Roman" w:hAnsi="Times New Roman" w:eastAsia="宋体" w:cs="Times New Roman"/>
      <w:sz w:val="20"/>
    </w:rPr>
  </w:style>
  <w:style w:type="character" w:styleId="933" w:customStyle="1">
    <w:name w:val="批注文字 Char1"/>
    <w:qFormat/>
    <w:rPr>
      <w:rFonts w:ascii="Times New Roman" w:hAnsi="Times New Roman" w:eastAsia="宋体" w:cs="Times New Roman"/>
      <w:sz w:val="20"/>
    </w:rPr>
  </w:style>
  <w:style w:type="character" w:styleId="934" w:customStyle="1">
    <w:name w:val="txt"/>
    <w:qFormat/>
    <w:rPr>
      <w:rFonts w:ascii="Times New Roman" w:hAnsi="Times New Roman" w:eastAsia="宋体" w:cs="Times New Roman"/>
      <w:sz w:val="20"/>
    </w:rPr>
  </w:style>
  <w:style w:type="character" w:styleId="935" w:customStyle="1">
    <w:name w:val="标书正文 Char"/>
    <w:qFormat/>
    <w:rPr>
      <w:rFonts w:ascii="Times New Roman" w:hAnsi="Times New Roman" w:eastAsia="宋体" w:cs="Times New Roman"/>
      <w:sz w:val="20"/>
    </w:rPr>
  </w:style>
  <w:style w:type="character" w:styleId="936" w:customStyle="1">
    <w:name w:val="font21"/>
    <w:qFormat/>
    <w:rPr>
      <w:rFonts w:hint="eastAsia" w:ascii="宋体" w:hAnsi="宋体" w:eastAsia="宋体" w:cs="宋体"/>
      <w:color w:val="ff0000"/>
      <w:sz w:val="24"/>
      <w:szCs w:val="24"/>
      <w:u w:val="none"/>
    </w:rPr>
  </w:style>
  <w:style w:type="character" w:styleId="937" w:customStyle="1">
    <w:name w:val="apple-converted-space"/>
    <w:qFormat/>
    <w:rPr>
      <w:rFonts w:ascii="Times New Roman" w:hAnsi="Times New Roman" w:eastAsia="宋体" w:cs="Times New Roman"/>
      <w:sz w:val="20"/>
    </w:rPr>
  </w:style>
  <w:style w:type="character" w:styleId="938" w:customStyle="1">
    <w:name w:val="纯文本 Char1"/>
    <w:qFormat/>
    <w:rPr>
      <w:rFonts w:ascii="Times New Roman" w:hAnsi="Times New Roman" w:eastAsia="宋体" w:cs="Times New Roman"/>
      <w:sz w:val="20"/>
    </w:rPr>
  </w:style>
  <w:style w:type="character" w:styleId="939" w:customStyle="1">
    <w:name w:val="para1"/>
    <w:qFormat/>
    <w:rPr>
      <w:rFonts w:ascii="Times New Roman" w:hAnsi="Times New Roman" w:eastAsia="宋体" w:cs="Times New Roman"/>
      <w:sz w:val="20"/>
    </w:rPr>
  </w:style>
  <w:style w:type="character" w:styleId="940" w:customStyle="1">
    <w:name w:val="HTML 预设格式 Char1"/>
    <w:qFormat/>
    <w:rPr>
      <w:rFonts w:ascii="Times New Roman" w:hAnsi="Times New Roman" w:eastAsia="宋体" w:cs="Times New Roman"/>
      <w:sz w:val="20"/>
    </w:rPr>
  </w:style>
  <w:style w:type="character" w:styleId="941" w:customStyle="1">
    <w:name w:val="批注文字 Char"/>
    <w:uiPriority w:val="99"/>
    <w:qFormat/>
    <w:rPr>
      <w:rFonts w:ascii="Times New Roman" w:hAnsi="Times New Roman" w:eastAsia="宋体" w:cs="Times New Roman"/>
      <w:sz w:val="20"/>
    </w:rPr>
  </w:style>
  <w:style w:type="character" w:styleId="942" w:customStyle="1">
    <w:name w:val="文档结构图 Char"/>
    <w:qFormat/>
    <w:rPr>
      <w:rFonts w:ascii="Times New Roman" w:hAnsi="Times New Roman" w:eastAsia="宋体" w:cs="Times New Roman"/>
      <w:sz w:val="20"/>
    </w:rPr>
  </w:style>
  <w:style w:type="character" w:styleId="943" w:customStyle="1">
    <w:name w:val="超级链接"/>
    <w:qFormat/>
    <w:rPr>
      <w:rFonts w:ascii="Times New Roman" w:hAnsi="Times New Roman" w:eastAsia="宋体" w:cs="Times New Roman"/>
      <w:color w:val="0000ff"/>
      <w:sz w:val="20"/>
      <w:u w:val="single"/>
    </w:rPr>
  </w:style>
  <w:style w:type="character" w:styleId="944" w:customStyle="1">
    <w:name w:val="p141"/>
    <w:qFormat/>
    <w:rPr>
      <w:rFonts w:ascii="Times New Roman" w:hAnsi="Times New Roman" w:eastAsia="宋体" w:cs="Times New Roman"/>
      <w:color w:val="000000"/>
      <w:sz w:val="20"/>
      <w:u w:val="none"/>
    </w:rPr>
  </w:style>
  <w:style w:type="character" w:styleId="945" w:customStyle="1">
    <w:name w:val="宏文本 Char"/>
    <w:qFormat/>
    <w:rPr>
      <w:rFonts w:ascii="Times New Roman" w:hAnsi="Times New Roman" w:eastAsia="宋体" w:cs="Times New Roman"/>
      <w:sz w:val="20"/>
    </w:rPr>
  </w:style>
  <w:style w:type="character" w:styleId="946" w:customStyle="1">
    <w:name w:val="_Style 313"/>
    <w:qFormat/>
    <w:rPr>
      <w:rFonts w:ascii="Times New Roman" w:hAnsi="Times New Roman" w:eastAsia="宋体" w:cs="Times New Roman"/>
      <w:b/>
      <w:i/>
      <w:sz w:val="21"/>
    </w:rPr>
  </w:style>
  <w:style w:type="character" w:styleId="947" w:customStyle="1">
    <w:name w:val="页脚 Char1"/>
    <w:qFormat/>
    <w:rPr>
      <w:rFonts w:ascii="Times New Roman" w:hAnsi="Times New Roman" w:eastAsia="宋体" w:cs="Times New Roman"/>
      <w:sz w:val="20"/>
    </w:rPr>
  </w:style>
  <w:style w:type="character" w:styleId="948" w:customStyle="1">
    <w:name w:val="页眉 Char"/>
    <w:qFormat/>
    <w:rPr>
      <w:rFonts w:ascii="Times New Roman" w:hAnsi="Times New Roman" w:eastAsia="宋体" w:cs="Times New Roman"/>
      <w:sz w:val="20"/>
    </w:rPr>
  </w:style>
  <w:style w:type="character" w:styleId="949" w:customStyle="1">
    <w:name w:val="标题 7 Char"/>
    <w:qFormat/>
    <w:rPr>
      <w:rFonts w:ascii="Times New Roman" w:hAnsi="Times New Roman" w:eastAsia="宋体" w:cs="Times New Roman"/>
      <w:b/>
      <w:sz w:val="20"/>
    </w:rPr>
  </w:style>
  <w:style w:type="character" w:styleId="950" w:customStyle="1">
    <w:name w:val="Char Char12"/>
    <w:qFormat/>
    <w:rPr>
      <w:rFonts w:ascii="Times New Roman" w:hAnsi="Times New Roman" w:eastAsia="宋体" w:cs="Times New Roman"/>
      <w:sz w:val="20"/>
    </w:rPr>
  </w:style>
  <w:style w:type="character" w:styleId="951" w:customStyle="1">
    <w:name w:val="标题 3 Char"/>
    <w:qFormat/>
    <w:rPr>
      <w:rFonts w:ascii="Times New Roman" w:hAnsi="Times New Roman" w:eastAsia="宋体" w:cs="Times New Roman"/>
      <w:b/>
      <w:sz w:val="20"/>
    </w:rPr>
  </w:style>
  <w:style w:type="character" w:styleId="952" w:customStyle="1">
    <w:name w:val="正文（首行缩进 2 字符） Char Char"/>
    <w:qFormat/>
    <w:rPr>
      <w:rFonts w:ascii="Times New Roman" w:hAnsi="Times New Roman" w:eastAsia="宋体" w:cs="Times New Roman"/>
      <w:sz w:val="20"/>
    </w:rPr>
  </w:style>
  <w:style w:type="character" w:styleId="953" w:customStyle="1">
    <w:name w:val="表格用 Char Char"/>
    <w:qFormat/>
    <w:rPr>
      <w:rFonts w:ascii="Times New Roman" w:hAnsi="Times New Roman" w:eastAsia="宋体" w:cs="Times New Roman"/>
      <w:sz w:val="20"/>
    </w:rPr>
  </w:style>
  <w:style w:type="character" w:styleId="954" w:customStyle="1">
    <w:name w:val="正文文本缩进 3 Char1"/>
    <w:qFormat/>
    <w:rPr>
      <w:rFonts w:ascii="Times New Roman" w:hAnsi="Times New Roman" w:eastAsia="宋体" w:cs="Times New Roman"/>
      <w:sz w:val="20"/>
    </w:rPr>
  </w:style>
  <w:style w:type="character" w:styleId="955" w:customStyle="1">
    <w:name w:val="正文缩进 Char"/>
    <w:qFormat/>
    <w:rPr>
      <w:rFonts w:ascii="Times New Roman" w:hAnsi="Times New Roman" w:eastAsia="宋体" w:cs="Times New Roman"/>
      <w:sz w:val="20"/>
    </w:rPr>
  </w:style>
  <w:style w:type="character" w:styleId="956" w:customStyle="1">
    <w:name w:val="批注框文本 Char1"/>
    <w:qFormat/>
    <w:rPr>
      <w:rFonts w:ascii="Times New Roman" w:hAnsi="Times New Roman" w:eastAsia="宋体" w:cs="Times New Roman"/>
      <w:sz w:val="20"/>
    </w:rPr>
  </w:style>
  <w:style w:type="character" w:styleId="957" w:customStyle="1">
    <w:name w:val="Char Char13"/>
    <w:qFormat/>
    <w:rPr>
      <w:rFonts w:ascii="Times New Roman" w:hAnsi="Times New Roman" w:eastAsia="宋体" w:cs="Times New Roman"/>
      <w:sz w:val="20"/>
    </w:rPr>
  </w:style>
  <w:style w:type="character" w:styleId="958" w:customStyle="1">
    <w:name w:val="样式2 Char"/>
    <w:qFormat/>
    <w:rPr>
      <w:rFonts w:ascii="Times New Roman" w:hAnsi="Times New Roman" w:eastAsia="宋体" w:cs="Times New Roman"/>
      <w:b/>
      <w:sz w:val="20"/>
    </w:rPr>
  </w:style>
  <w:style w:type="character" w:styleId="959" w:customStyle="1">
    <w:name w:val="页脚 Char"/>
    <w:qFormat/>
    <w:rPr>
      <w:rFonts w:ascii="Times New Roman" w:hAnsi="Times New Roman" w:eastAsia="宋体" w:cs="Times New Roman"/>
      <w:sz w:val="20"/>
    </w:rPr>
  </w:style>
  <w:style w:type="character" w:styleId="960" w:customStyle="1">
    <w:name w:val="标准文本 Char"/>
    <w:qFormat/>
    <w:rPr>
      <w:rFonts w:ascii="Times New Roman" w:hAnsi="Times New Roman" w:eastAsia="宋体" w:cs="Times New Roman"/>
      <w:sz w:val="20"/>
    </w:rPr>
  </w:style>
  <w:style w:type="character" w:styleId="961" w:customStyle="1">
    <w:name w:val="font01"/>
    <w:qFormat/>
    <w:rPr>
      <w:rFonts w:hint="eastAsia" w:ascii="宋体" w:hAnsi="宋体" w:eastAsia="宋体" w:cs="宋体"/>
      <w:color w:val="000000"/>
      <w:sz w:val="24"/>
      <w:szCs w:val="24"/>
      <w:u w:val="none"/>
    </w:rPr>
  </w:style>
  <w:style w:type="character" w:styleId="962" w:customStyle="1">
    <w:name w:val="标题 3 Char1"/>
    <w:qFormat/>
    <w:rPr>
      <w:rFonts w:ascii="Times New Roman" w:hAnsi="Times New Roman" w:eastAsia="宋体" w:cs="Times New Roman"/>
      <w:b/>
      <w:sz w:val="20"/>
      <w:u w:val="single"/>
    </w:rPr>
  </w:style>
  <w:style w:type="character" w:styleId="963" w:customStyle="1">
    <w:name w:val="表格 Char Char"/>
    <w:qFormat/>
    <w:rPr>
      <w:rFonts w:ascii="Times New Roman" w:hAnsi="Times New Roman" w:eastAsia="宋体" w:cs="Times New Roman"/>
      <w:sz w:val="20"/>
    </w:rPr>
  </w:style>
  <w:style w:type="character" w:styleId="964" w:customStyle="1">
    <w:name w:val="正文首行缩进 Char"/>
    <w:qFormat/>
    <w:rPr>
      <w:rFonts w:ascii="Times New Roman" w:hAnsi="Times New Roman" w:eastAsia="宋体" w:cs="Times New Roman"/>
      <w:sz w:val="20"/>
    </w:rPr>
  </w:style>
  <w:style w:type="character" w:styleId="965" w:customStyle="1">
    <w:name w:val="标题 9 Char"/>
    <w:qFormat/>
    <w:rPr>
      <w:rFonts w:ascii="Times New Roman" w:hAnsi="Times New Roman" w:eastAsia="宋体" w:cs="Times New Roman"/>
      <w:sz w:val="20"/>
    </w:rPr>
  </w:style>
  <w:style w:type="character" w:styleId="966" w:customStyle="1">
    <w:name w:val="lh151"/>
    <w:qFormat/>
    <w:rPr>
      <w:rFonts w:ascii="Times New Roman" w:hAnsi="Times New Roman" w:eastAsia="宋体" w:cs="Times New Roman"/>
      <w:color w:val="666666"/>
      <w:sz w:val="20"/>
    </w:rPr>
  </w:style>
  <w:style w:type="character" w:styleId="967" w:customStyle="1">
    <w:name w:val="日期 Char1"/>
    <w:qFormat/>
    <w:rPr>
      <w:rFonts w:ascii="Times New Roman" w:hAnsi="Times New Roman" w:eastAsia="宋体" w:cs="Times New Roman"/>
      <w:sz w:val="20"/>
    </w:rPr>
  </w:style>
  <w:style w:type="character" w:styleId="968" w:customStyle="1">
    <w:name w:val="图片 Char Char"/>
    <w:qFormat/>
    <w:rPr>
      <w:rFonts w:ascii="Times New Roman" w:hAnsi="Times New Roman" w:eastAsia="宋体" w:cs="Times New Roman"/>
      <w:sz w:val="20"/>
    </w:rPr>
  </w:style>
  <w:style w:type="character" w:styleId="969" w:customStyle="1">
    <w:name w:val="批注框文本 字符"/>
    <w:qFormat/>
    <w:rPr>
      <w:rFonts w:ascii="Times New Roman" w:hAnsi="Times New Roman" w:eastAsia="宋体" w:cs="Times New Roman"/>
      <w:sz w:val="20"/>
    </w:rPr>
  </w:style>
  <w:style w:type="character" w:styleId="970" w:customStyle="1">
    <w:name w:val="HTML 预设格式 Char"/>
    <w:qFormat/>
    <w:rPr>
      <w:rFonts w:ascii="Times New Roman" w:hAnsi="Times New Roman" w:eastAsia="宋体" w:cs="Times New Roman"/>
      <w:sz w:val="20"/>
    </w:rPr>
  </w:style>
  <w:style w:type="character" w:styleId="971" w:customStyle="1">
    <w:name w:val="列出段落 Char"/>
    <w:qFormat/>
    <w:rPr>
      <w:rFonts w:ascii="Times New Roman" w:hAnsi="Times New Roman" w:eastAsia="宋体" w:cs="Times New Roman"/>
      <w:sz w:val="20"/>
    </w:rPr>
  </w:style>
  <w:style w:type="character" w:styleId="972" w:customStyle="1">
    <w:name w:val="标题 5 Char"/>
    <w:qFormat/>
    <w:rPr>
      <w:rFonts w:ascii="Times New Roman" w:hAnsi="Times New Roman" w:eastAsia="宋体" w:cs="Times New Roman"/>
      <w:b/>
      <w:sz w:val="20"/>
    </w:rPr>
  </w:style>
  <w:style w:type="character" w:styleId="973" w:customStyle="1">
    <w:name w:val="链接"/>
    <w:qFormat/>
    <w:rPr>
      <w:rFonts w:ascii="Times New Roman" w:hAnsi="Times New Roman" w:eastAsia="宋体" w:cs="Times New Roman"/>
      <w:color w:val="0000ff"/>
      <w:sz w:val="20"/>
      <w:u w:val="single"/>
    </w:rPr>
  </w:style>
  <w:style w:type="character" w:styleId="974" w:customStyle="1">
    <w:name w:val="18h1"/>
    <w:qFormat/>
    <w:rPr>
      <w:rFonts w:ascii="Times New Roman" w:hAnsi="Times New Roman" w:eastAsia="宋体" w:cs="Times New Roman"/>
      <w:color w:val="3b3b3b"/>
      <w:sz w:val="20"/>
    </w:rPr>
  </w:style>
  <w:style w:type="character" w:styleId="975" w:customStyle="1">
    <w:name w:val="表格文字（两侧对齐） Char Char"/>
    <w:qFormat/>
    <w:rPr>
      <w:rFonts w:ascii="Times New Roman" w:hAnsi="Times New Roman" w:eastAsia="宋体" w:cs="Times New Roman"/>
      <w:sz w:val="20"/>
    </w:rPr>
  </w:style>
  <w:style w:type="character" w:styleId="976" w:customStyle="1">
    <w:name w:val="正文文本缩进 2 Char"/>
    <w:qFormat/>
    <w:rPr>
      <w:rFonts w:ascii="Times New Roman" w:hAnsi="Times New Roman" w:eastAsia="宋体" w:cs="Times New Roman"/>
      <w:sz w:val="20"/>
    </w:rPr>
  </w:style>
  <w:style w:type="character" w:styleId="977" w:customStyle="1">
    <w:name w:val="Char Char14"/>
    <w:qFormat/>
    <w:rPr>
      <w:rFonts w:ascii="Times New Roman" w:hAnsi="Times New Roman" w:eastAsia="宋体" w:cs="Times New Roman"/>
      <w:sz w:val="20"/>
    </w:rPr>
  </w:style>
  <w:style w:type="character" w:styleId="978" w:customStyle="1">
    <w:name w:val="标题 1 Char1"/>
    <w:qFormat/>
    <w:rPr>
      <w:rFonts w:ascii="Times New Roman" w:hAnsi="Times New Roman" w:eastAsia="宋体" w:cs="Times New Roman"/>
      <w:b/>
      <w:sz w:val="20"/>
    </w:rPr>
  </w:style>
  <w:style w:type="character" w:styleId="979" w:customStyle="1">
    <w:name w:val="批注框文本 Char"/>
    <w:qFormat/>
    <w:rPr>
      <w:rFonts w:ascii="Times New Roman" w:hAnsi="Times New Roman" w:eastAsia="宋体" w:cs="Times New Roman"/>
      <w:sz w:val="20"/>
    </w:rPr>
  </w:style>
  <w:style w:type="character" w:styleId="980" w:customStyle="1">
    <w:name w:val="apple-style-span"/>
    <w:qFormat/>
    <w:rPr>
      <w:rFonts w:ascii="Times New Roman" w:hAnsi="Times New Roman" w:eastAsia="宋体" w:cs="Times New Roman"/>
      <w:sz w:val="20"/>
    </w:rPr>
  </w:style>
  <w:style w:type="character" w:styleId="981" w:customStyle="1">
    <w:name w:val="插图 Char Char"/>
    <w:qFormat/>
    <w:rPr>
      <w:rFonts w:ascii="Times New Roman" w:hAnsi="Times New Roman" w:eastAsia="宋体" w:cs="Times New Roman"/>
      <w:sz w:val="20"/>
    </w:rPr>
  </w:style>
  <w:style w:type="character" w:styleId="982" w:customStyle="1">
    <w:name w:val="标题 2 Char1"/>
    <w:qFormat/>
    <w:rPr>
      <w:rFonts w:ascii="Times New Roman" w:hAnsi="Times New Roman" w:eastAsia="宋体" w:cs="Times New Roman"/>
      <w:b/>
      <w:sz w:val="20"/>
    </w:rPr>
  </w:style>
  <w:style w:type="character" w:styleId="983" w:customStyle="1">
    <w:name w:val="_Style 332"/>
    <w:qFormat/>
    <w:rPr>
      <w:rFonts w:ascii="Times New Roman" w:hAnsi="Times New Roman" w:eastAsia="宋体" w:cs="Times New Roman"/>
      <w:i/>
      <w:color w:val="auto"/>
      <w:sz w:val="21"/>
    </w:rPr>
  </w:style>
  <w:style w:type="character" w:styleId="984" w:customStyle="1">
    <w:name w:val="正文文本 3 Char1"/>
    <w:qFormat/>
    <w:rPr>
      <w:rFonts w:ascii="Times New Roman" w:hAnsi="Times New Roman" w:eastAsia="宋体" w:cs="Times New Roman"/>
      <w:sz w:val="20"/>
    </w:rPr>
  </w:style>
  <w:style w:type="character" w:styleId="985" w:customStyle="1">
    <w:name w:val="标题 5 Char1"/>
    <w:qFormat/>
    <w:rPr>
      <w:rFonts w:ascii="Times New Roman" w:hAnsi="Times New Roman" w:eastAsia="宋体" w:cs="Times New Roman"/>
      <w:b/>
      <w:sz w:val="20"/>
    </w:rPr>
  </w:style>
  <w:style w:type="character" w:styleId="986" w:customStyle="1">
    <w:name w:val="批注主题 Char"/>
    <w:qFormat/>
    <w:rPr>
      <w:rFonts w:ascii="Times New Roman" w:hAnsi="Times New Roman" w:eastAsia="宋体" w:cs="Times New Roman"/>
      <w:b/>
      <w:sz w:val="20"/>
    </w:rPr>
  </w:style>
  <w:style w:type="character" w:styleId="987" w:customStyle="1">
    <w:name w:val="标题 1 Char"/>
    <w:qFormat/>
    <w:rPr>
      <w:rFonts w:ascii="Times New Roman" w:hAnsi="Times New Roman" w:eastAsia="宋体" w:cs="Times New Roman"/>
      <w:b/>
      <w:sz w:val="20"/>
    </w:rPr>
  </w:style>
  <w:style w:type="character" w:styleId="988" w:customStyle="1">
    <w:name w:val="正文文本 2 Char1"/>
    <w:qFormat/>
    <w:rPr>
      <w:rFonts w:ascii="Times New Roman" w:hAnsi="Times New Roman" w:eastAsia="宋体" w:cs="Times New Roman"/>
      <w:sz w:val="20"/>
    </w:rPr>
  </w:style>
  <w:style w:type="character" w:styleId="989" w:customStyle="1">
    <w:name w:val="标题 4 Char1"/>
    <w:qFormat/>
    <w:rPr>
      <w:rFonts w:ascii="Times New Roman" w:hAnsi="Times New Roman" w:eastAsia="宋体" w:cs="Times New Roman"/>
      <w:b/>
      <w:sz w:val="20"/>
    </w:rPr>
  </w:style>
  <w:style w:type="character" w:styleId="990" w:customStyle="1">
    <w:name w:val="正文文本 2 Char"/>
    <w:qFormat/>
    <w:rPr>
      <w:rFonts w:ascii="Times New Roman" w:hAnsi="Times New Roman" w:eastAsia="宋体" w:cs="Times New Roman"/>
      <w:sz w:val="20"/>
    </w:rPr>
  </w:style>
  <w:style w:type="character" w:styleId="991" w:customStyle="1">
    <w:name w:val="_Style 376"/>
    <w:qFormat/>
    <w:rPr>
      <w:rFonts w:ascii="Times New Roman" w:hAnsi="Times New Roman" w:eastAsia="宋体" w:cs="Times New Roman"/>
      <w:b/>
      <w:color w:val="auto"/>
      <w:sz w:val="21"/>
    </w:rPr>
  </w:style>
  <w:style w:type="character" w:styleId="992" w:customStyle="1">
    <w:name w:val="062"/>
    <w:qFormat/>
    <w:rPr>
      <w:rFonts w:ascii="Times New Roman" w:hAnsi="Times New Roman" w:eastAsia="宋体" w:cs="Times New Roman"/>
      <w:b/>
      <w:sz w:val="20"/>
    </w:rPr>
  </w:style>
  <w:style w:type="character" w:styleId="993" w:customStyle="1">
    <w:name w:val="正文文本 Char1"/>
    <w:qFormat/>
    <w:rPr>
      <w:rFonts w:ascii="Times New Roman" w:hAnsi="Times New Roman" w:eastAsia="宋体" w:cs="Times New Roman"/>
      <w:sz w:val="20"/>
    </w:rPr>
  </w:style>
  <w:style w:type="character" w:styleId="994" w:customStyle="1">
    <w:name w:val="题注 Char"/>
    <w:qFormat/>
    <w:rPr>
      <w:rFonts w:ascii="Times New Roman" w:hAnsi="Times New Roman" w:eastAsia="宋体" w:cs="Times New Roman"/>
      <w:sz w:val="20"/>
    </w:rPr>
  </w:style>
  <w:style w:type="character" w:styleId="995" w:customStyle="1">
    <w:name w:val="脚注文本 Char"/>
    <w:qFormat/>
    <w:rPr>
      <w:rFonts w:ascii="Times New Roman" w:hAnsi="Times New Roman" w:eastAsia="宋体" w:cs="Times New Roman"/>
      <w:sz w:val="20"/>
    </w:rPr>
  </w:style>
  <w:style w:type="character" w:styleId="996" w:customStyle="1">
    <w:name w:val="_Style 336"/>
    <w:qFormat/>
    <w:rPr>
      <w:rFonts w:ascii="Times New Roman" w:hAnsi="Times New Roman" w:eastAsia="宋体" w:cs="Times New Roman"/>
      <w:i/>
      <w:color w:val="auto"/>
      <w:sz w:val="21"/>
    </w:rPr>
  </w:style>
  <w:style w:type="character" w:styleId="997" w:customStyle="1">
    <w:name w:val="表格 Char"/>
    <w:qFormat/>
    <w:rPr>
      <w:rFonts w:ascii="Times New Roman" w:hAnsi="Times New Roman" w:eastAsia="宋体" w:cs="Times New Roman"/>
      <w:color w:val="000000"/>
      <w:sz w:val="20"/>
    </w:rPr>
  </w:style>
  <w:style w:type="character" w:styleId="998" w:customStyle="1">
    <w:name w:val="批注主题 字符"/>
    <w:qFormat/>
    <w:rPr>
      <w:rFonts w:ascii="Times New Roman" w:hAnsi="Times New Roman" w:eastAsia="宋体" w:cs="Times New Roman"/>
      <w:b/>
      <w:sz w:val="20"/>
    </w:rPr>
  </w:style>
  <w:style w:type="character" w:styleId="999" w:customStyle="1">
    <w:name w:val="图注 Char Char"/>
    <w:qFormat/>
    <w:rPr>
      <w:rFonts w:ascii="Times New Roman" w:hAnsi="Times New Roman" w:eastAsia="宋体" w:cs="Times New Roman"/>
      <w:sz w:val="20"/>
    </w:rPr>
  </w:style>
  <w:style w:type="character" w:styleId="1000" w:customStyle="1">
    <w:name w:val="页码1"/>
    <w:qFormat/>
    <w:rPr>
      <w:rFonts w:ascii="Times New Roman" w:hAnsi="Times New Roman" w:eastAsia="宋体" w:cs="Times New Roman"/>
      <w:sz w:val="20"/>
    </w:rPr>
  </w:style>
  <w:style w:type="character" w:styleId="1001" w:customStyle="1">
    <w:name w:val="列表框1 Char Char"/>
    <w:qFormat/>
    <w:rPr>
      <w:rFonts w:ascii="Times New Roman" w:hAnsi="Times New Roman" w:eastAsia="宋体" w:cs="Times New Roman"/>
      <w:sz w:val="20"/>
    </w:rPr>
  </w:style>
  <w:style w:type="character" w:styleId="1002" w:customStyle="1">
    <w:name w:val="1ji Char"/>
    <w:qFormat/>
    <w:rPr>
      <w:rFonts w:ascii="Times New Roman" w:hAnsi="Times New Roman" w:eastAsia="宋体" w:cs="Times New Roman"/>
      <w:b/>
      <w:sz w:val="20"/>
    </w:rPr>
  </w:style>
  <w:style w:type="character" w:styleId="1003" w:customStyle="1">
    <w:name w:val="正文文本缩进 Char"/>
    <w:qFormat/>
    <w:rPr>
      <w:rFonts w:ascii="Times New Roman" w:hAnsi="Times New Roman" w:eastAsia="宋体" w:cs="Times New Roman"/>
      <w:sz w:val="20"/>
    </w:rPr>
  </w:style>
  <w:style w:type="character" w:styleId="1004" w:customStyle="1">
    <w:name w:val="标准文本 Char Char"/>
    <w:qFormat/>
    <w:rPr>
      <w:rFonts w:ascii="Times New Roman" w:hAnsi="Times New Roman" w:eastAsia="宋体" w:cs="Times New Roman"/>
      <w:sz w:val="20"/>
    </w:rPr>
  </w:style>
  <w:style w:type="character" w:styleId="1005" w:customStyle="1">
    <w:name w:val="表格用 Char"/>
    <w:qFormat/>
    <w:rPr>
      <w:rFonts w:ascii="Times New Roman" w:hAnsi="Times New Roman" w:eastAsia="宋体" w:cs="Times New Roman"/>
      <w:color w:val="000000"/>
      <w:sz w:val="20"/>
    </w:rPr>
  </w:style>
  <w:style w:type="character" w:styleId="1006" w:customStyle="1">
    <w:name w:val="标题 7 Char1"/>
    <w:qFormat/>
    <w:rPr>
      <w:rFonts w:ascii="Times New Roman" w:hAnsi="Times New Roman" w:eastAsia="宋体" w:cs="Times New Roman"/>
      <w:b/>
      <w:sz w:val="20"/>
    </w:rPr>
  </w:style>
  <w:style w:type="character" w:styleId="1007" w:customStyle="1">
    <w:name w:val="H 3 Char"/>
    <w:qFormat/>
    <w:rPr>
      <w:rFonts w:ascii="Times New Roman" w:hAnsi="Times New Roman" w:eastAsia="宋体" w:cs="Times New Roman"/>
      <w:b/>
      <w:sz w:val="20"/>
    </w:rPr>
  </w:style>
  <w:style w:type="character" w:styleId="1008" w:customStyle="1">
    <w:name w:val="正文文本缩进 3 字符"/>
    <w:qFormat/>
    <w:rPr>
      <w:rFonts w:ascii="Times New Roman" w:hAnsi="Times New Roman" w:eastAsia="宋体" w:cs="Times New Roman"/>
      <w:sz w:val="16"/>
      <w:szCs w:val="16"/>
    </w:rPr>
  </w:style>
  <w:style w:type="character" w:styleId="1009" w:customStyle="1">
    <w:name w:val="标题 Char"/>
    <w:qFormat/>
    <w:rPr>
      <w:rFonts w:ascii="Times New Roman" w:hAnsi="Times New Roman" w:eastAsia="宋体" w:cs="Times New Roman"/>
      <w:b/>
      <w:sz w:val="20"/>
    </w:rPr>
  </w:style>
  <w:style w:type="character" w:styleId="1010" w:customStyle="1">
    <w:name w:val="H 4 Char"/>
    <w:qFormat/>
    <w:rPr>
      <w:rFonts w:ascii="Times New Roman" w:hAnsi="Times New Roman" w:eastAsia="宋体" w:cs="Times New Roman"/>
      <w:b/>
      <w:sz w:val="20"/>
    </w:rPr>
  </w:style>
  <w:style w:type="character" w:styleId="1011" w:customStyle="1">
    <w:name w:val="批注主题 Char1"/>
    <w:qFormat/>
    <w:rPr>
      <w:rFonts w:ascii="Times New Roman" w:hAnsi="Times New Roman" w:eastAsia="宋体" w:cs="Times New Roman"/>
      <w:b/>
      <w:sz w:val="20"/>
    </w:rPr>
  </w:style>
  <w:style w:type="character" w:styleId="1012" w:customStyle="1">
    <w:name w:val="正文文本缩进 Char1"/>
    <w:qFormat/>
    <w:rPr>
      <w:rFonts w:ascii="Times New Roman" w:hAnsi="Times New Roman" w:eastAsia="宋体" w:cs="Times New Roman"/>
      <w:sz w:val="20"/>
    </w:rPr>
  </w:style>
  <w:style w:type="character" w:styleId="1013" w:customStyle="1">
    <w:name w:val="正文文本 3 Char"/>
    <w:qFormat/>
    <w:rPr>
      <w:rFonts w:ascii="Times New Roman" w:hAnsi="Times New Roman" w:eastAsia="宋体" w:cs="Times New Roman"/>
      <w:sz w:val="20"/>
    </w:rPr>
  </w:style>
  <w:style w:type="character" w:styleId="1014" w:customStyle="1">
    <w:name w:val="正文首行缩进 2 Char"/>
    <w:qFormat/>
    <w:rPr>
      <w:rFonts w:ascii="Times New Roman" w:hAnsi="Times New Roman" w:eastAsia="宋体" w:cs="Times New Roman"/>
      <w:sz w:val="20"/>
    </w:rPr>
  </w:style>
  <w:style w:type="character" w:styleId="1015" w:customStyle="1">
    <w:name w:val="页眉 Char1"/>
    <w:qFormat/>
    <w:rPr>
      <w:rFonts w:ascii="Times New Roman" w:hAnsi="Times New Roman" w:eastAsia="宋体" w:cs="Times New Roman"/>
      <w:sz w:val="20"/>
    </w:rPr>
  </w:style>
  <w:style w:type="character" w:styleId="1016" w:customStyle="1">
    <w:name w:val="Char Char2"/>
    <w:qFormat/>
    <w:rPr>
      <w:rFonts w:ascii="Times New Roman" w:hAnsi="Times New Roman" w:eastAsia="宋体" w:cs="Times New Roman"/>
      <w:sz w:val="20"/>
    </w:rPr>
  </w:style>
  <w:style w:type="character" w:styleId="1017" w:customStyle="1">
    <w:name w:val="样式 首行缩进:  2 字符 Char1"/>
    <w:qFormat/>
    <w:rPr>
      <w:rFonts w:ascii="Times New Roman" w:hAnsi="Times New Roman" w:eastAsia="宋体" w:cs="Times New Roman"/>
      <w:sz w:val="20"/>
    </w:rPr>
  </w:style>
  <w:style w:type="character" w:styleId="1018" w:customStyle="1">
    <w:name w:val="标题 2 Char"/>
    <w:qFormat/>
    <w:rPr>
      <w:rFonts w:ascii="Times New Roman" w:hAnsi="Times New Roman" w:eastAsia="宋体" w:cs="Times New Roman"/>
      <w:b/>
      <w:sz w:val="20"/>
    </w:rPr>
  </w:style>
  <w:style w:type="character" w:styleId="1019" w:customStyle="1">
    <w:name w:val="表格文字图表文字 Char Char"/>
    <w:qFormat/>
    <w:rPr>
      <w:rFonts w:ascii="Times New Roman" w:hAnsi="Times New Roman" w:eastAsia="宋体" w:cs="Times New Roman"/>
      <w:sz w:val="20"/>
    </w:rPr>
  </w:style>
  <w:style w:type="character" w:styleId="1020" w:customStyle="1">
    <w:name w:val="图片 Char"/>
    <w:qFormat/>
    <w:rPr>
      <w:rFonts w:ascii="Times New Roman" w:hAnsi="Times New Roman" w:eastAsia="宋体" w:cs="Times New Roman"/>
      <w:sz w:val="20"/>
    </w:rPr>
  </w:style>
  <w:style w:type="character" w:styleId="1021" w:customStyle="1">
    <w:name w:val="标题 6 Char"/>
    <w:qFormat/>
    <w:rPr>
      <w:rFonts w:ascii="Times New Roman" w:hAnsi="Times New Roman" w:eastAsia="宋体" w:cs="Times New Roman"/>
      <w:b/>
      <w:sz w:val="20"/>
    </w:rPr>
  </w:style>
  <w:style w:type="character" w:styleId="1022" w:customStyle="1">
    <w:name w:val="标题 4 Char"/>
    <w:qFormat/>
    <w:rPr>
      <w:rFonts w:ascii="Times New Roman" w:hAnsi="Times New Roman" w:eastAsia="宋体" w:cs="Times New Roman"/>
      <w:b/>
      <w:sz w:val="20"/>
    </w:rPr>
  </w:style>
  <w:style w:type="character" w:styleId="1023" w:customStyle="1">
    <w:name w:val="文档结构图 Char1"/>
    <w:qFormat/>
    <w:rPr>
      <w:rFonts w:ascii="Times New Roman" w:hAnsi="Times New Roman" w:eastAsia="宋体" w:cs="Times New Roman"/>
      <w:sz w:val="20"/>
    </w:rPr>
  </w:style>
  <w:style w:type="character" w:styleId="1024" w:customStyle="1">
    <w:name w:val="项目符0 Char"/>
    <w:qFormat/>
    <w:rPr>
      <w:rFonts w:ascii="Times New Roman" w:hAnsi="Times New Roman" w:eastAsia="宋体" w:cs="Times New Roman"/>
      <w:sz w:val="20"/>
    </w:rPr>
  </w:style>
  <w:style w:type="character" w:styleId="1025" w:customStyle="1">
    <w:name w:val="正文文本缩进 3 Char"/>
    <w:qFormat/>
    <w:rPr>
      <w:rFonts w:ascii="Times New Roman" w:hAnsi="Times New Roman" w:eastAsia="宋体" w:cs="Times New Roman"/>
      <w:sz w:val="20"/>
    </w:rPr>
  </w:style>
  <w:style w:type="character" w:styleId="1026" w:customStyle="1">
    <w:name w:val="Char Char3"/>
    <w:qFormat/>
    <w:rPr>
      <w:rFonts w:ascii="Times New Roman" w:hAnsi="Times New Roman" w:eastAsia="宋体" w:cs="Times New Roman"/>
      <w:sz w:val="20"/>
    </w:rPr>
  </w:style>
  <w:style w:type="character" w:styleId="1027" w:customStyle="1">
    <w:name w:val="纯文本 Char"/>
    <w:qFormat/>
    <w:rPr>
      <w:rFonts w:ascii="Times New Roman" w:hAnsi="Times New Roman" w:eastAsia="宋体" w:cs="Times New Roman"/>
      <w:sz w:val="20"/>
    </w:rPr>
  </w:style>
  <w:style w:type="character" w:styleId="1028" w:customStyle="1">
    <w:name w:val="正文文本缩进 2 Char1"/>
    <w:qFormat/>
    <w:rPr>
      <w:rFonts w:ascii="Times New Roman" w:hAnsi="Times New Roman" w:eastAsia="宋体" w:cs="Times New Roman"/>
      <w:sz w:val="20"/>
    </w:rPr>
  </w:style>
  <w:style w:type="character" w:styleId="1029" w:customStyle="1">
    <w:name w:val="标题 8 Char"/>
    <w:qFormat/>
    <w:rPr>
      <w:rFonts w:ascii="Times New Roman" w:hAnsi="Times New Roman" w:eastAsia="宋体" w:cs="Times New Roman"/>
      <w:sz w:val="20"/>
    </w:rPr>
  </w:style>
  <w:style w:type="character" w:styleId="1030" w:customStyle="1">
    <w:name w:val="标题 6 Char1"/>
    <w:qFormat/>
    <w:rPr>
      <w:rFonts w:ascii="Times New Roman" w:hAnsi="Times New Roman" w:eastAsia="宋体" w:cs="Times New Roman"/>
      <w:b/>
      <w:sz w:val="20"/>
    </w:rPr>
  </w:style>
  <w:style w:type="character" w:styleId="1031" w:customStyle="1">
    <w:name w:val="case31"/>
    <w:qFormat/>
    <w:rPr>
      <w:rFonts w:ascii="Times New Roman" w:hAnsi="Times New Roman" w:eastAsia="宋体" w:cs="Times New Roman"/>
      <w:sz w:val="20"/>
    </w:rPr>
  </w:style>
  <w:style w:type="character" w:styleId="1032" w:customStyle="1">
    <w:name w:val="正文文本 Char"/>
    <w:qFormat/>
    <w:rPr>
      <w:rFonts w:ascii="Times New Roman" w:hAnsi="Times New Roman" w:eastAsia="宋体" w:cs="Times New Roman"/>
      <w:sz w:val="20"/>
    </w:rPr>
  </w:style>
  <w:style w:type="paragraph" w:styleId="1033" w:customStyle="1">
    <w:name w:val="节标题"/>
    <w:basedOn w:val="853"/>
    <w:next w:val="1034"/>
    <w:qFormat/>
    <w:pPr>
      <w:ind w:left="0" w:firstLine="5120"/>
      <w:jc w:val="center"/>
      <w:spacing w:before="0" w:after="0" w:line="289" w:lineRule="atLeast"/>
    </w:pPr>
    <w:rPr>
      <w:rFonts w:ascii="Times New Roman" w:hAnsi="Times New Roman" w:cs="Times New Roman"/>
    </w:rPr>
  </w:style>
  <w:style w:type="paragraph" w:styleId="1034" w:customStyle="1">
    <w:name w:val="文档标题6"/>
    <w:basedOn w:val="859"/>
    <w:next w:val="852"/>
    <w:qFormat/>
    <w:pPr>
      <w:ind w:left="1134" w:firstLine="20"/>
      <w:spacing w:before="280" w:after="280" w:line="360" w:lineRule="auto"/>
      <w:outlineLvl w:val="5"/>
    </w:pPr>
  </w:style>
  <w:style w:type="paragraph" w:styleId="1035" w:customStyle="1">
    <w:name w:val="正文段"/>
    <w:basedOn w:val="853"/>
    <w:next w:val="1036"/>
    <w:qFormat/>
    <w:pPr>
      <w:ind w:left="454" w:firstLine="1222"/>
      <w:spacing w:before="0" w:after="240" w:line="240" w:lineRule="atLeast"/>
    </w:pPr>
    <w:rPr>
      <w:rFonts w:ascii="Times New Roman" w:hAnsi="Times New Roman" w:cs="Times New Roman"/>
    </w:rPr>
  </w:style>
  <w:style w:type="paragraph" w:styleId="1036" w:customStyle="1">
    <w:name w:val="批注主题1"/>
    <w:next w:val="852"/>
    <w:qFormat/>
    <w:pPr>
      <w:ind w:left="200" w:firstLine="4808"/>
      <w:spacing w:line="360" w:lineRule="auto"/>
    </w:pPr>
    <w:rPr>
      <w:rFonts w:ascii="Calibri" w:hAnsi="Calibri"/>
    </w:rPr>
  </w:style>
  <w:style w:type="paragraph" w:styleId="1037" w:customStyle="1">
    <w:name w:val="_Style 224"/>
    <w:next w:val="1038"/>
    <w:qFormat/>
    <w:pPr>
      <w:ind w:firstLine="3584"/>
    </w:pPr>
    <w:rPr>
      <w:rFonts w:ascii="Calibri" w:hAnsi="Calibri"/>
    </w:rPr>
  </w:style>
  <w:style w:type="paragraph" w:styleId="1038" w:customStyle="1">
    <w:name w:val="编号1"/>
    <w:basedOn w:val="853"/>
    <w:next w:val="1039"/>
    <w:qFormat/>
    <w:pPr>
      <w:ind w:left="360" w:right="210" w:firstLine="2200"/>
      <w:spacing w:before="0" w:after="0" w:line="240" w:lineRule="auto"/>
    </w:pPr>
    <w:rPr>
      <w:rFonts w:ascii="Times New Roman" w:hAnsi="Times New Roman" w:cs="Times New Roman"/>
    </w:rPr>
  </w:style>
  <w:style w:type="paragraph" w:styleId="1039" w:customStyle="1">
    <w:name w:val="图片"/>
    <w:basedOn w:val="853"/>
    <w:next w:val="1040"/>
    <w:qFormat/>
    <w:pPr>
      <w:ind w:left="-283" w:firstLine="2674"/>
      <w:jc w:val="center"/>
      <w:spacing w:before="0" w:after="0" w:line="360" w:lineRule="auto"/>
    </w:pPr>
    <w:rPr>
      <w:rFonts w:ascii="Times New Roman" w:hAnsi="Times New Roman" w:cs="Times New Roman"/>
    </w:rPr>
  </w:style>
  <w:style w:type="paragraph" w:styleId="1040" w:customStyle="1">
    <w:name w:val="样式 目录 3 + 左侧:  2 字符"/>
    <w:next w:val="905"/>
    <w:qFormat/>
    <w:pPr>
      <w:ind w:left="400" w:firstLine="5120"/>
      <w:spacing w:line="360" w:lineRule="auto"/>
      <w:widowControl w:val="off"/>
    </w:pPr>
    <w:rPr>
      <w:rFonts w:ascii="Calibri" w:hAnsi="Calibri"/>
    </w:rPr>
  </w:style>
  <w:style w:type="paragraph" w:styleId="1041" w:customStyle="1">
    <w:name w:val="图注"/>
    <w:next w:val="1042"/>
    <w:qFormat/>
    <w:pPr>
      <w:ind w:left="360" w:firstLine="2152"/>
      <w:jc w:val="center"/>
    </w:pPr>
    <w:rPr>
      <w:rFonts w:ascii="Calibri" w:hAnsi="Calibri"/>
    </w:rPr>
  </w:style>
  <w:style w:type="paragraph" w:styleId="1042" w:customStyle="1">
    <w:name w:val="列表编号 41"/>
    <w:basedOn w:val="853"/>
    <w:next w:val="1043"/>
    <w:qFormat/>
    <w:pPr>
      <w:ind w:left="1620" w:firstLine="2712"/>
      <w:spacing w:before="0" w:after="0" w:line="360" w:lineRule="auto"/>
    </w:pPr>
    <w:rPr>
      <w:rFonts w:ascii="Times New Roman" w:hAnsi="Times New Roman" w:cs="Times New Roman"/>
    </w:rPr>
  </w:style>
  <w:style w:type="paragraph" w:styleId="1043" w:customStyle="1">
    <w:name w:val="项目符0"/>
    <w:basedOn w:val="853"/>
    <w:next w:val="1044"/>
    <w:qFormat/>
    <w:pPr>
      <w:ind w:left="300" w:right="57" w:firstLine="2760"/>
      <w:spacing w:before="0" w:after="0" w:line="300" w:lineRule="auto"/>
    </w:pPr>
    <w:rPr>
      <w:rFonts w:ascii="Times New Roman" w:hAnsi="Times New Roman" w:cs="Times New Roman"/>
    </w:rPr>
  </w:style>
  <w:style w:type="paragraph" w:styleId="1044" w:customStyle="1">
    <w:name w:val="宏文本1"/>
    <w:next w:val="1045"/>
    <w:qFormat/>
    <w:pPr>
      <w:ind w:firstLine="5632"/>
      <w:widowControl w:val="off"/>
    </w:pPr>
    <w:rPr>
      <w:rFonts w:ascii="Calibri" w:hAnsi="Calibri"/>
    </w:rPr>
  </w:style>
  <w:style w:type="paragraph" w:styleId="1045" w:customStyle="1">
    <w:name w:val="Item Step in Table"/>
    <w:next w:val="1046"/>
    <w:qFormat/>
    <w:pPr>
      <w:ind w:left="397" w:firstLine="3699"/>
      <w:jc w:val="both"/>
      <w:spacing w:before="40" w:after="40"/>
    </w:pPr>
    <w:rPr>
      <w:rFonts w:ascii="Calibri" w:hAnsi="Calibri"/>
    </w:rPr>
  </w:style>
  <w:style w:type="paragraph" w:styleId="1046" w:customStyle="1">
    <w:name w:val="Char Char Char Char Char Char1 Char Char Char Char Char Char"/>
    <w:basedOn w:val="853"/>
    <w:next w:val="1047"/>
    <w:qFormat/>
    <w:pPr>
      <w:ind w:left="0" w:firstLine="2560"/>
      <w:spacing w:before="0" w:after="0" w:line="240" w:lineRule="auto"/>
    </w:pPr>
    <w:rPr>
      <w:rFonts w:ascii="Times New Roman" w:hAnsi="Times New Roman" w:cs="Times New Roman"/>
    </w:rPr>
  </w:style>
  <w:style w:type="paragraph" w:styleId="1047" w:customStyle="1">
    <w:name w:val="Char Char1"/>
    <w:basedOn w:val="853"/>
    <w:next w:val="1048"/>
    <w:qFormat/>
    <w:pPr>
      <w:ind w:left="0" w:firstLine="3584"/>
      <w:spacing w:before="0" w:after="160" w:line="240" w:lineRule="exact"/>
    </w:pPr>
    <w:rPr>
      <w:rFonts w:ascii="Times New Roman" w:hAnsi="Times New Roman" w:cs="Times New Roman"/>
    </w:rPr>
  </w:style>
  <w:style w:type="paragraph" w:styleId="1048" w:customStyle="1">
    <w:name w:val="样式 标题 3 + 行距: 1.5 倍行距"/>
    <w:basedOn w:val="856"/>
    <w:next w:val="911"/>
    <w:qFormat/>
    <w:pPr>
      <w:ind w:left="200" w:firstLine="18"/>
      <w:spacing w:before="0" w:after="0" w:line="360" w:lineRule="auto"/>
      <w:outlineLvl w:val="2"/>
    </w:pPr>
  </w:style>
  <w:style w:type="paragraph" w:styleId="1049" w:customStyle="1">
    <w:name w:val="xl76"/>
    <w:basedOn w:val="853"/>
    <w:next w:val="908"/>
    <w:qFormat/>
    <w:pPr>
      <w:ind w:left="0" w:firstLine="3584"/>
      <w:jc w:val="center"/>
      <w:spacing w:before="280" w:after="280" w:line="240" w:lineRule="auto"/>
    </w:pPr>
    <w:rPr>
      <w:rFonts w:ascii="Times New Roman" w:hAnsi="Times New Roman" w:cs="Times New Roman"/>
    </w:rPr>
  </w:style>
  <w:style w:type="paragraph" w:styleId="1050" w:customStyle="1">
    <w:name w:val="xl26"/>
    <w:basedOn w:val="853"/>
    <w:next w:val="1051"/>
    <w:qFormat/>
    <w:pPr>
      <w:ind w:left="0" w:firstLine="20"/>
      <w:jc w:val="center"/>
      <w:spacing w:before="280" w:after="280" w:line="240" w:lineRule="auto"/>
      <w:shd w:val="clear" w:color="000000" w:fill="ffffff"/>
    </w:pPr>
    <w:rPr>
      <w:rFonts w:ascii="Times New Roman" w:hAnsi="Times New Roman" w:cs="Times New Roman"/>
    </w:rPr>
  </w:style>
  <w:style w:type="paragraph" w:styleId="1051" w:customStyle="1">
    <w:name w:val="Char1 Char Char"/>
    <w:basedOn w:val="853"/>
    <w:next w:val="891"/>
    <w:qFormat/>
    <w:pPr>
      <w:ind w:left="0" w:firstLine="2560"/>
      <w:spacing w:before="0" w:after="0" w:line="240" w:lineRule="auto"/>
    </w:pPr>
    <w:rPr>
      <w:rFonts w:ascii="Times New Roman" w:hAnsi="Times New Roman" w:cs="Times New Roman"/>
    </w:rPr>
  </w:style>
  <w:style w:type="paragraph" w:styleId="1052" w:customStyle="1">
    <w:name w:val="纯文本2"/>
    <w:basedOn w:val="853"/>
    <w:next w:val="1053"/>
    <w:qFormat/>
    <w:pPr>
      <w:ind w:left="0" w:firstLine="3584"/>
      <w:spacing w:before="0" w:after="0" w:line="240" w:lineRule="auto"/>
    </w:pPr>
    <w:rPr>
      <w:rFonts w:ascii="Times New Roman" w:hAnsi="Times New Roman" w:cs="Times New Roman"/>
    </w:rPr>
  </w:style>
  <w:style w:type="paragraph" w:styleId="1053" w:customStyle="1">
    <w:name w:val="xl69"/>
    <w:basedOn w:val="853"/>
    <w:next w:val="1054"/>
    <w:qFormat/>
    <w:pPr>
      <w:ind w:left="0" w:firstLine="3584"/>
      <w:spacing w:before="280" w:after="280" w:line="240" w:lineRule="auto"/>
    </w:pPr>
    <w:rPr>
      <w:rFonts w:ascii="Times New Roman" w:hAnsi="Times New Roman" w:cs="Times New Roman"/>
    </w:rPr>
  </w:style>
  <w:style w:type="paragraph" w:styleId="1054" w:customStyle="1">
    <w:name w:val="Char Char Char"/>
    <w:basedOn w:val="853"/>
    <w:next w:val="1055"/>
    <w:qFormat/>
    <w:pPr>
      <w:ind w:left="0" w:firstLine="2560"/>
      <w:spacing w:before="0" w:after="0" w:line="240" w:lineRule="auto"/>
    </w:pPr>
    <w:rPr>
      <w:rFonts w:ascii="Times New Roman" w:hAnsi="Times New Roman" w:cs="Times New Roman"/>
    </w:rPr>
  </w:style>
  <w:style w:type="paragraph" w:styleId="1055" w:customStyle="1">
    <w:name w:val="表格"/>
    <w:basedOn w:val="853"/>
    <w:next w:val="1050"/>
    <w:qFormat/>
    <w:pPr>
      <w:ind w:left="0" w:firstLine="2560"/>
      <w:spacing w:before="0" w:after="0" w:line="360" w:lineRule="auto"/>
    </w:pPr>
    <w:rPr>
      <w:rFonts w:ascii="Times New Roman" w:hAnsi="Times New Roman" w:cs="Times New Roman"/>
    </w:rPr>
  </w:style>
  <w:style w:type="paragraph" w:styleId="1056" w:customStyle="1">
    <w:name w:val="xl68"/>
    <w:basedOn w:val="853"/>
    <w:next w:val="1057"/>
    <w:qFormat/>
    <w:pPr>
      <w:ind w:left="100" w:firstLine="5220"/>
      <w:spacing w:before="280" w:after="280" w:line="240" w:lineRule="auto"/>
    </w:pPr>
    <w:rPr>
      <w:rFonts w:ascii="Times New Roman" w:hAnsi="Times New Roman" w:cs="Times New Roman"/>
    </w:rPr>
  </w:style>
  <w:style w:type="paragraph" w:styleId="1057" w:customStyle="1">
    <w:name w:val="Char1"/>
    <w:basedOn w:val="853"/>
    <w:next w:val="1058"/>
    <w:qFormat/>
    <w:pPr>
      <w:ind w:left="0" w:firstLine="2560"/>
      <w:spacing w:before="0" w:after="0" w:line="240" w:lineRule="auto"/>
    </w:pPr>
    <w:rPr>
      <w:rFonts w:ascii="Times New Roman" w:hAnsi="Times New Roman" w:cs="Times New Roman"/>
    </w:rPr>
  </w:style>
  <w:style w:type="paragraph" w:styleId="1058" w:customStyle="1">
    <w:name w:val="需求文档正文样式"/>
    <w:basedOn w:val="853"/>
    <w:next w:val="1059"/>
    <w:qFormat/>
    <w:pPr>
      <w:ind w:left="437" w:firstLine="2741"/>
      <w:spacing w:before="0" w:after="0" w:line="360" w:lineRule="auto"/>
    </w:pPr>
    <w:rPr>
      <w:rFonts w:ascii="Times New Roman" w:hAnsi="Times New Roman" w:cs="Times New Roman"/>
    </w:rPr>
  </w:style>
  <w:style w:type="paragraph" w:styleId="1059" w:customStyle="1">
    <w:name w:val="xl74"/>
    <w:basedOn w:val="853"/>
    <w:next w:val="1060"/>
    <w:qFormat/>
    <w:pPr>
      <w:ind w:left="0" w:firstLine="16"/>
      <w:jc w:val="center"/>
      <w:spacing w:before="280" w:after="280" w:line="240" w:lineRule="auto"/>
      <w:shd w:val="clear" w:color="000000" w:fill="538dd5"/>
    </w:pPr>
    <w:rPr>
      <w:rFonts w:ascii="Times New Roman" w:hAnsi="Times New Roman" w:cs="Times New Roman"/>
    </w:rPr>
  </w:style>
  <w:style w:type="paragraph" w:styleId="1060" w:customStyle="1">
    <w:name w:val="xl88"/>
    <w:basedOn w:val="853"/>
    <w:next w:val="1061"/>
    <w:qFormat/>
    <w:pPr>
      <w:ind w:left="0" w:firstLine="5120"/>
      <w:spacing w:before="280" w:after="280" w:line="240" w:lineRule="auto"/>
    </w:pPr>
    <w:rPr>
      <w:rFonts w:ascii="Times New Roman" w:hAnsi="Times New Roman" w:cs="Times New Roman"/>
    </w:rPr>
  </w:style>
  <w:style w:type="paragraph" w:styleId="1061" w:customStyle="1">
    <w:name w:val="xl70"/>
    <w:basedOn w:val="853"/>
    <w:next w:val="907"/>
    <w:qFormat/>
    <w:pPr>
      <w:ind w:left="0" w:firstLine="1024"/>
      <w:spacing w:before="280" w:after="280" w:line="240" w:lineRule="auto"/>
    </w:pPr>
    <w:rPr>
      <w:rFonts w:ascii="Times New Roman" w:hAnsi="Times New Roman" w:cs="Times New Roman"/>
    </w:rPr>
  </w:style>
  <w:style w:type="paragraph" w:styleId="1062" w:customStyle="1">
    <w:name w:val="文档标题5"/>
    <w:basedOn w:val="858"/>
    <w:next w:val="852"/>
    <w:qFormat/>
    <w:pPr>
      <w:ind w:left="992" w:firstLine="18"/>
      <w:spacing w:before="280" w:after="280" w:line="360" w:lineRule="auto"/>
      <w:outlineLvl w:val="4"/>
    </w:pPr>
  </w:style>
  <w:style w:type="paragraph" w:styleId="1063" w:customStyle="1">
    <w:name w:val="样式 加粗 居中"/>
    <w:basedOn w:val="853"/>
    <w:next w:val="1064"/>
    <w:qFormat/>
    <w:pPr>
      <w:ind w:left="0" w:firstLine="2560"/>
      <w:jc w:val="center"/>
      <w:spacing w:before="0" w:after="0" w:line="360" w:lineRule="auto"/>
    </w:pPr>
    <w:rPr>
      <w:rFonts w:ascii="Times New Roman" w:hAnsi="Times New Roman" w:cs="Times New Roman"/>
    </w:rPr>
  </w:style>
  <w:style w:type="paragraph" w:styleId="1064" w:customStyle="1">
    <w:name w:val="_Style 12"/>
    <w:next w:val="1065"/>
    <w:qFormat/>
    <w:pPr>
      <w:ind w:firstLine="14"/>
      <w:spacing w:line="360" w:lineRule="auto"/>
      <w:shd w:val="clear" w:color="000000" w:fill="000080"/>
    </w:pPr>
    <w:rPr>
      <w:rFonts w:ascii="Calibri" w:hAnsi="Calibri"/>
    </w:rPr>
  </w:style>
  <w:style w:type="paragraph" w:styleId="1065" w:customStyle="1">
    <w:name w:val="正文文本缩进1"/>
    <w:basedOn w:val="853"/>
    <w:next w:val="1066"/>
    <w:qFormat/>
    <w:pPr>
      <w:ind w:left="420" w:firstLine="3584"/>
      <w:spacing w:before="0" w:after="120" w:line="240" w:lineRule="auto"/>
    </w:pPr>
    <w:rPr>
      <w:rFonts w:ascii="Times New Roman" w:hAnsi="Times New Roman" w:cs="Times New Roman"/>
    </w:rPr>
  </w:style>
  <w:style w:type="paragraph" w:styleId="1066" w:customStyle="1">
    <w:name w:val="列表编号 31"/>
    <w:basedOn w:val="853"/>
    <w:next w:val="909"/>
    <w:qFormat/>
    <w:pPr>
      <w:ind w:left="1200" w:firstLine="2712"/>
      <w:spacing w:before="0" w:after="0" w:line="360" w:lineRule="auto"/>
    </w:pPr>
    <w:rPr>
      <w:rFonts w:ascii="Times New Roman" w:hAnsi="Times New Roman" w:cs="Times New Roman"/>
    </w:rPr>
  </w:style>
  <w:style w:type="paragraph" w:styleId="1067" w:customStyle="1">
    <w:name w:val="三号 居中"/>
    <w:basedOn w:val="853"/>
    <w:next w:val="1068"/>
    <w:qFormat/>
    <w:pPr>
      <w:ind w:left="0" w:firstLine="6144"/>
      <w:jc w:val="center"/>
      <w:spacing w:before="0" w:after="0" w:line="360" w:lineRule="auto"/>
    </w:pPr>
    <w:rPr>
      <w:rFonts w:ascii="Times New Roman" w:hAnsi="Times New Roman" w:cs="Times New Roman"/>
    </w:rPr>
  </w:style>
  <w:style w:type="paragraph" w:styleId="1068" w:customStyle="1">
    <w:name w:val="列出段落1"/>
    <w:basedOn w:val="853"/>
    <w:next w:val="1069"/>
    <w:qFormat/>
    <w:pPr>
      <w:ind w:left="420" w:firstLine="3748"/>
      <w:spacing w:before="0" w:after="0" w:line="240" w:lineRule="auto"/>
    </w:pPr>
    <w:rPr>
      <w:rFonts w:ascii="Times New Roman" w:hAnsi="Times New Roman" w:cs="Times New Roman"/>
    </w:rPr>
  </w:style>
  <w:style w:type="paragraph" w:styleId="1069" w:customStyle="1">
    <w:name w:val="Char Char Char Char Char Char1 Char Char Char1 Char Char Char"/>
    <w:basedOn w:val="853"/>
    <w:next w:val="1070"/>
    <w:qFormat/>
    <w:pPr>
      <w:ind w:left="0" w:firstLine="2560"/>
      <w:spacing w:before="0" w:after="0" w:line="240" w:lineRule="auto"/>
    </w:pPr>
    <w:rPr>
      <w:rFonts w:ascii="Times New Roman" w:hAnsi="Times New Roman" w:cs="Times New Roman"/>
    </w:rPr>
  </w:style>
  <w:style w:type="paragraph" w:styleId="1070" w:customStyle="1">
    <w:name w:val="Char Char Char Char Char Char1 Char Char Char1 Char"/>
    <w:basedOn w:val="853"/>
    <w:next w:val="1071"/>
    <w:qFormat/>
    <w:pPr>
      <w:ind w:left="0" w:firstLine="2560"/>
      <w:spacing w:before="0" w:after="0" w:line="240" w:lineRule="auto"/>
    </w:pPr>
    <w:rPr>
      <w:rFonts w:ascii="Times New Roman" w:hAnsi="Times New Roman" w:cs="Times New Roman"/>
    </w:rPr>
  </w:style>
  <w:style w:type="paragraph" w:styleId="1071" w:customStyle="1">
    <w:name w:val="正文符号4"/>
    <w:basedOn w:val="853"/>
    <w:next w:val="1063"/>
    <w:qFormat/>
    <w:pPr>
      <w:ind w:left="0" w:firstLine="5632"/>
      <w:spacing w:before="0" w:after="0" w:line="240" w:lineRule="auto"/>
    </w:pPr>
    <w:rPr>
      <w:rFonts w:ascii="Times New Roman" w:hAnsi="Times New Roman" w:cs="Times New Roman"/>
    </w:rPr>
  </w:style>
  <w:style w:type="paragraph" w:styleId="1072" w:customStyle="1">
    <w:name w:val="加粗（居中）"/>
    <w:next w:val="1073"/>
    <w:qFormat/>
    <w:pPr>
      <w:ind w:firstLine="2560"/>
    </w:pPr>
    <w:rPr>
      <w:rFonts w:ascii="Calibri" w:hAnsi="Calibri"/>
    </w:rPr>
  </w:style>
  <w:style w:type="paragraph" w:styleId="1073" w:customStyle="1">
    <w:name w:val="xl65"/>
    <w:basedOn w:val="853"/>
    <w:next w:val="1033"/>
    <w:qFormat/>
    <w:pPr>
      <w:ind w:left="0" w:firstLine="5120"/>
      <w:spacing w:before="280" w:after="280" w:line="240" w:lineRule="auto"/>
    </w:pPr>
    <w:rPr>
      <w:rFonts w:ascii="Times New Roman" w:hAnsi="Times New Roman" w:cs="Times New Roman"/>
    </w:rPr>
  </w:style>
  <w:style w:type="paragraph" w:styleId="1074" w:customStyle="1">
    <w:name w:val="WPSOffice手动目录 3"/>
    <w:qFormat/>
    <w:pPr>
      <w:ind w:left="400"/>
    </w:pPr>
  </w:style>
  <w:style w:type="paragraph" w:styleId="1075" w:customStyle="1">
    <w:name w:val="xl77"/>
    <w:basedOn w:val="853"/>
    <w:next w:val="1076"/>
    <w:qFormat/>
    <w:pPr>
      <w:ind w:left="0" w:firstLine="3584"/>
      <w:spacing w:before="280" w:after="280" w:line="240" w:lineRule="auto"/>
    </w:pPr>
    <w:rPr>
      <w:rFonts w:ascii="Times New Roman" w:hAnsi="Times New Roman" w:cs="Times New Roman"/>
    </w:rPr>
  </w:style>
  <w:style w:type="paragraph" w:styleId="1076" w:customStyle="1">
    <w:name w:val="Char Char Char1"/>
    <w:basedOn w:val="853"/>
    <w:next w:val="1077"/>
    <w:qFormat/>
    <w:pPr>
      <w:ind w:left="900" w:firstLine="2096"/>
      <w:spacing w:before="0" w:after="0" w:line="240" w:lineRule="auto"/>
    </w:pPr>
    <w:rPr>
      <w:rFonts w:ascii="Times New Roman" w:hAnsi="Times New Roman" w:cs="Times New Roman"/>
    </w:rPr>
  </w:style>
  <w:style w:type="paragraph" w:styleId="1077" w:customStyle="1">
    <w:name w:val="索引 21"/>
    <w:basedOn w:val="853"/>
    <w:next w:val="852"/>
    <w:qFormat/>
    <w:pPr>
      <w:ind w:left="200" w:firstLine="2560"/>
      <w:jc w:val="center"/>
      <w:spacing w:before="0" w:after="0" w:line="360" w:lineRule="auto"/>
    </w:pPr>
    <w:rPr>
      <w:rFonts w:ascii="Times New Roman" w:hAnsi="Times New Roman" w:cs="Times New Roman"/>
    </w:rPr>
  </w:style>
  <w:style w:type="paragraph" w:styleId="1078" w:customStyle="1">
    <w:name w:val="正文（首行缩进 2 字符）"/>
    <w:next w:val="1079"/>
    <w:qFormat/>
    <w:pPr>
      <w:ind w:left="480" w:firstLine="2784"/>
      <w:jc w:val="center"/>
      <w:spacing w:line="300" w:lineRule="auto"/>
    </w:pPr>
    <w:rPr>
      <w:rFonts w:ascii="Calibri" w:hAnsi="Calibri"/>
    </w:rPr>
  </w:style>
  <w:style w:type="paragraph" w:styleId="1079" w:customStyle="1">
    <w:name w:val="xl28"/>
    <w:basedOn w:val="853"/>
    <w:next w:val="1080"/>
    <w:qFormat/>
    <w:pPr>
      <w:ind w:left="0" w:firstLine="20"/>
      <w:spacing w:before="280" w:after="280" w:line="240" w:lineRule="auto"/>
      <w:shd w:val="clear" w:color="000000" w:fill="ffffff"/>
    </w:pPr>
    <w:rPr>
      <w:rFonts w:ascii="Times New Roman" w:hAnsi="Times New Roman" w:cs="Times New Roman"/>
    </w:rPr>
  </w:style>
  <w:style w:type="paragraph" w:styleId="1080" w:customStyle="1">
    <w:name w:val="HTML 预设格式1"/>
    <w:basedOn w:val="853"/>
    <w:next w:val="1081"/>
    <w:qFormat/>
    <w:pPr>
      <w:ind w:left="0" w:firstLine="3584"/>
      <w:spacing w:before="0" w:after="0" w:line="253" w:lineRule="atLeast"/>
    </w:pPr>
    <w:rPr>
      <w:rFonts w:ascii="Times New Roman" w:hAnsi="Times New Roman" w:cs="Times New Roman"/>
    </w:rPr>
  </w:style>
  <w:style w:type="paragraph" w:styleId="1081" w:customStyle="1">
    <w:name w:val="项目符号：一级"/>
    <w:basedOn w:val="853"/>
    <w:next w:val="852"/>
    <w:qFormat/>
    <w:pPr>
      <w:ind w:left="425" w:firstLine="1111"/>
      <w:spacing w:before="0" w:after="0" w:line="360" w:lineRule="auto"/>
    </w:pPr>
    <w:rPr>
      <w:rFonts w:ascii="Times New Roman" w:hAnsi="Times New Roman" w:cs="Times New Roman"/>
    </w:rPr>
  </w:style>
  <w:style w:type="paragraph" w:styleId="1082" w:customStyle="1">
    <w:name w:val="Default"/>
    <w:next w:val="887"/>
    <w:qFormat/>
    <w:pPr>
      <w:ind w:firstLine="5120"/>
      <w:widowControl w:val="off"/>
    </w:pPr>
    <w:rPr>
      <w:rFonts w:ascii="Calibri" w:hAnsi="Calibri"/>
    </w:rPr>
  </w:style>
  <w:style w:type="paragraph" w:styleId="1083" w:customStyle="1">
    <w:name w:val="xl84"/>
    <w:basedOn w:val="853"/>
    <w:next w:val="1084"/>
    <w:qFormat/>
    <w:pPr>
      <w:ind w:left="0" w:firstLine="2048"/>
      <w:jc w:val="center"/>
      <w:spacing w:before="280" w:after="280" w:line="240" w:lineRule="auto"/>
    </w:pPr>
    <w:rPr>
      <w:rFonts w:ascii="Times New Roman" w:hAnsi="Times New Roman" w:cs="Times New Roman"/>
    </w:rPr>
  </w:style>
  <w:style w:type="paragraph" w:styleId="1084" w:customStyle="1">
    <w:name w:val="2-2ji"/>
    <w:basedOn w:val="855"/>
    <w:next w:val="1085"/>
    <w:qFormat/>
    <w:pPr>
      <w:ind w:left="0" w:firstLine="24"/>
      <w:jc w:val="center"/>
      <w:spacing w:before="0" w:after="0" w:line="360" w:lineRule="auto"/>
      <w:outlineLvl w:val="1"/>
    </w:pPr>
  </w:style>
  <w:style w:type="paragraph" w:styleId="1085" w:customStyle="1">
    <w:name w:val="应答文本"/>
    <w:basedOn w:val="853"/>
    <w:next w:val="1086"/>
    <w:qFormat/>
    <w:pPr>
      <w:ind w:left="1296" w:firstLine="2112"/>
      <w:spacing w:before="0" w:after="0" w:line="460" w:lineRule="exact"/>
    </w:pPr>
    <w:rPr>
      <w:rFonts w:ascii="Times New Roman" w:hAnsi="Times New Roman" w:cs="Times New Roman"/>
    </w:rPr>
  </w:style>
  <w:style w:type="paragraph" w:styleId="1086" w:customStyle="1">
    <w:name w:val="引文目录1"/>
    <w:basedOn w:val="853"/>
    <w:next w:val="852"/>
    <w:qFormat/>
    <w:pPr>
      <w:ind w:left="420" w:firstLine="2560"/>
      <w:jc w:val="center"/>
      <w:spacing w:before="0" w:after="0" w:line="360" w:lineRule="auto"/>
    </w:pPr>
    <w:rPr>
      <w:rFonts w:ascii="Times New Roman" w:hAnsi="Times New Roman" w:cs="Times New Roman"/>
    </w:rPr>
  </w:style>
  <w:style w:type="paragraph" w:styleId="1087" w:customStyle="1">
    <w:name w:val="首行缩进"/>
    <w:basedOn w:val="852"/>
    <w:qFormat/>
    <w:pPr>
      <w:ind w:firstLine="480"/>
    </w:pPr>
    <w:rPr>
      <w:rFonts w:ascii="Times New Roman" w:hAnsi="Times New Roman" w:cs="Times New Roman"/>
      <w:lang w:val="zh-CN"/>
    </w:rPr>
  </w:style>
  <w:style w:type="paragraph" w:styleId="1088" w:customStyle="1">
    <w:name w:val="font9"/>
    <w:basedOn w:val="853"/>
    <w:next w:val="1089"/>
    <w:qFormat/>
    <w:pPr>
      <w:ind w:left="0" w:firstLine="7168"/>
      <w:spacing w:before="280" w:after="280" w:line="240" w:lineRule="auto"/>
    </w:pPr>
    <w:rPr>
      <w:rFonts w:ascii="Times New Roman" w:hAnsi="Times New Roman" w:cs="Times New Roman"/>
    </w:rPr>
  </w:style>
  <w:style w:type="paragraph" w:styleId="1089" w:customStyle="1">
    <w:name w:val="样式 标题 3 + (中文) 黑体 小四 非加粗 段前: 7.8 磅 段后: 0 磅 行距: 固定值 20 磅"/>
    <w:basedOn w:val="856"/>
    <w:next w:val="1090"/>
    <w:qFormat/>
    <w:pPr>
      <w:ind w:left="0"/>
      <w:spacing w:before="0" w:after="0" w:line="400" w:lineRule="exact"/>
      <w:outlineLvl w:val="2"/>
    </w:pPr>
  </w:style>
  <w:style w:type="paragraph" w:styleId="1090" w:customStyle="1">
    <w:name w:val="标书正文"/>
    <w:basedOn w:val="853"/>
    <w:next w:val="1091"/>
    <w:qFormat/>
    <w:pPr>
      <w:ind w:left="440" w:right="100" w:firstLine="2760"/>
      <w:spacing w:before="0" w:after="0" w:line="360" w:lineRule="auto"/>
    </w:pPr>
    <w:rPr>
      <w:rFonts w:ascii="Times New Roman" w:hAnsi="Times New Roman" w:cs="Times New Roman"/>
    </w:rPr>
  </w:style>
  <w:style w:type="paragraph" w:styleId="1091" w:customStyle="1">
    <w:name w:val="xl67"/>
    <w:basedOn w:val="853"/>
    <w:next w:val="1092"/>
    <w:qFormat/>
    <w:pPr>
      <w:ind w:left="0" w:firstLine="5120"/>
      <w:spacing w:before="280" w:after="280" w:line="240" w:lineRule="auto"/>
    </w:pPr>
    <w:rPr>
      <w:rFonts w:ascii="Times New Roman" w:hAnsi="Times New Roman" w:cs="Times New Roman"/>
    </w:rPr>
  </w:style>
  <w:style w:type="paragraph" w:styleId="1092" w:customStyle="1">
    <w:name w:val="索引 61"/>
    <w:basedOn w:val="853"/>
    <w:next w:val="852"/>
    <w:qFormat/>
    <w:pPr>
      <w:ind w:left="1000" w:firstLine="2560"/>
      <w:jc w:val="center"/>
      <w:spacing w:before="0" w:after="0" w:line="360" w:lineRule="auto"/>
    </w:pPr>
    <w:rPr>
      <w:rFonts w:ascii="Times New Roman" w:hAnsi="Times New Roman" w:cs="Times New Roman"/>
    </w:rPr>
  </w:style>
  <w:style w:type="paragraph" w:styleId="1093" w:customStyle="1">
    <w:name w:val="目录3"/>
    <w:basedOn w:val="853"/>
    <w:next w:val="852"/>
    <w:qFormat/>
    <w:pPr>
      <w:ind w:left="419" w:firstLine="5283"/>
      <w:spacing w:before="0" w:after="0" w:line="317" w:lineRule="atLeast"/>
    </w:pPr>
    <w:rPr>
      <w:rFonts w:ascii="Times New Roman" w:hAnsi="Times New Roman" w:cs="Times New Roman"/>
    </w:rPr>
  </w:style>
  <w:style w:type="paragraph" w:styleId="1094" w:customStyle="1">
    <w:name w:val="xl90"/>
    <w:basedOn w:val="853"/>
    <w:next w:val="1095"/>
    <w:qFormat/>
    <w:pPr>
      <w:ind w:left="0" w:firstLine="3584"/>
      <w:spacing w:before="280" w:after="280" w:line="240" w:lineRule="auto"/>
    </w:pPr>
    <w:rPr>
      <w:rFonts w:ascii="Times New Roman" w:hAnsi="Times New Roman" w:cs="Times New Roman"/>
    </w:rPr>
  </w:style>
  <w:style w:type="paragraph" w:styleId="1095" w:customStyle="1">
    <w:name w:val="列表框1"/>
    <w:next w:val="1086"/>
    <w:qFormat/>
    <w:pPr>
      <w:ind w:firstLine="2048"/>
      <w:spacing w:line="460" w:lineRule="exact"/>
    </w:pPr>
    <w:rPr>
      <w:rFonts w:ascii="Calibri" w:hAnsi="Calibri"/>
    </w:rPr>
  </w:style>
  <w:style w:type="paragraph" w:styleId="1096" w:customStyle="1">
    <w:name w:val="1ji"/>
    <w:basedOn w:val="854"/>
    <w:next w:val="1075"/>
    <w:qFormat/>
    <w:pPr>
      <w:ind w:left="0" w:firstLine="18"/>
      <w:jc w:val="center"/>
      <w:spacing w:before="0" w:after="0" w:line="240" w:lineRule="auto"/>
      <w:outlineLvl w:val="0"/>
    </w:pPr>
  </w:style>
  <w:style w:type="paragraph" w:styleId="1097" w:customStyle="1">
    <w:name w:val="索引 81"/>
    <w:basedOn w:val="853"/>
    <w:next w:val="852"/>
    <w:qFormat/>
    <w:pPr>
      <w:ind w:left="1400" w:firstLine="2560"/>
      <w:jc w:val="center"/>
      <w:spacing w:before="0" w:after="0" w:line="360" w:lineRule="auto"/>
    </w:pPr>
    <w:rPr>
      <w:rFonts w:ascii="Times New Roman" w:hAnsi="Times New Roman" w:cs="Times New Roman"/>
    </w:rPr>
  </w:style>
  <w:style w:type="paragraph" w:styleId="1098" w:customStyle="1">
    <w:name w:val="正文1"/>
    <w:basedOn w:val="852"/>
    <w:next w:val="852"/>
    <w:qFormat/>
    <w:pPr>
      <w:spacing w:line="312" w:lineRule="atLeast"/>
    </w:pPr>
    <w:rPr>
      <w:rFonts w:ascii="楷体_GB2312" w:hAnsi="Times New Roman" w:eastAsia="楷体_GB2312" w:cs="Times New Roman"/>
      <w:sz w:val="24"/>
    </w:rPr>
  </w:style>
  <w:style w:type="paragraph" w:styleId="1099" w:customStyle="1">
    <w:name w:val="Char Char Char Char Char Char1 Char Char Char1 Char Char Char Char Char Char Char Char Char Char Char Char Char Char Char Char Char Char"/>
    <w:basedOn w:val="853"/>
    <w:next w:val="1100"/>
    <w:qFormat/>
    <w:pPr>
      <w:ind w:left="0" w:firstLine="2560"/>
      <w:spacing w:before="0" w:after="0" w:line="240" w:lineRule="auto"/>
    </w:pPr>
    <w:rPr>
      <w:rFonts w:ascii="Times New Roman" w:hAnsi="Times New Roman" w:cs="Times New Roman"/>
    </w:rPr>
  </w:style>
  <w:style w:type="paragraph" w:styleId="1100" w:customStyle="1">
    <w:name w:val="样式 加粗 居中11"/>
    <w:basedOn w:val="853"/>
    <w:next w:val="1101"/>
    <w:qFormat/>
    <w:pPr>
      <w:ind w:left="0" w:firstLine="2560"/>
      <w:jc w:val="center"/>
      <w:spacing w:before="0" w:after="0" w:line="360" w:lineRule="auto"/>
    </w:pPr>
    <w:rPr>
      <w:rFonts w:ascii="Times New Roman" w:hAnsi="Times New Roman" w:cs="Times New Roman"/>
    </w:rPr>
  </w:style>
  <w:style w:type="paragraph" w:styleId="1101" w:customStyle="1">
    <w:name w:val="xl89"/>
    <w:basedOn w:val="853"/>
    <w:next w:val="1102"/>
    <w:qFormat/>
    <w:pPr>
      <w:ind w:left="0" w:firstLine="3584"/>
      <w:spacing w:before="280" w:after="280" w:line="240" w:lineRule="auto"/>
    </w:pPr>
    <w:rPr>
      <w:rFonts w:ascii="Times New Roman" w:hAnsi="Times New Roman" w:cs="Times New Roman"/>
    </w:rPr>
  </w:style>
  <w:style w:type="paragraph" w:styleId="1102" w:customStyle="1">
    <w:name w:val="Char Char Char Char Char Char1 Char Char Char Char Char Char1 Char Char Char Char Char Char Char Char Char"/>
    <w:basedOn w:val="853"/>
    <w:next w:val="1103"/>
    <w:qFormat/>
    <w:pPr>
      <w:ind w:left="0" w:firstLine="2560"/>
      <w:spacing w:before="0" w:after="0" w:line="240" w:lineRule="auto"/>
    </w:pPr>
    <w:rPr>
      <w:rFonts w:ascii="Times New Roman" w:hAnsi="Times New Roman" w:cs="Times New Roman"/>
    </w:rPr>
  </w:style>
  <w:style w:type="paragraph" w:styleId="1103" w:customStyle="1">
    <w:name w:val="文章附标题"/>
    <w:basedOn w:val="853"/>
    <w:next w:val="853"/>
    <w:qFormat/>
    <w:pPr>
      <w:ind w:left="0" w:firstLine="5120"/>
      <w:jc w:val="center"/>
      <w:spacing w:before="187" w:after="175" w:line="374" w:lineRule="atLeast"/>
    </w:pPr>
    <w:rPr>
      <w:rFonts w:ascii="Times New Roman" w:hAnsi="Times New Roman" w:cs="Times New Roman"/>
    </w:rPr>
  </w:style>
  <w:style w:type="paragraph" w:styleId="1104">
    <w:name w:val="Quote"/>
    <w:next w:val="852"/>
    <w:qFormat/>
    <w:pPr>
      <w:ind w:left="3680" w:right="864"/>
      <w:jc w:val="center"/>
      <w:spacing w:before="200" w:after="160"/>
    </w:pPr>
    <w:rPr>
      <w:rFonts w:ascii="Calibri" w:hAnsi="Calibri"/>
      <w:i/>
    </w:rPr>
  </w:style>
  <w:style w:type="paragraph" w:styleId="1105" w:customStyle="1">
    <w:name w:val="Default Paragraph Font Para Char Char Char Char Char Char"/>
    <w:basedOn w:val="853"/>
    <w:next w:val="1106"/>
    <w:qFormat/>
    <w:pPr>
      <w:ind w:left="0" w:firstLine="3584"/>
      <w:spacing w:before="0" w:after="160" w:line="240" w:lineRule="exact"/>
    </w:pPr>
    <w:rPr>
      <w:rFonts w:ascii="Times New Roman" w:hAnsi="Times New Roman" w:cs="Times New Roman"/>
    </w:rPr>
  </w:style>
  <w:style w:type="paragraph" w:styleId="1106" w:customStyle="1">
    <w:name w:val="xl23"/>
    <w:basedOn w:val="853"/>
    <w:next w:val="889"/>
    <w:qFormat/>
    <w:pPr>
      <w:ind w:left="0" w:firstLine="20"/>
      <w:spacing w:before="280" w:after="280" w:line="240" w:lineRule="auto"/>
      <w:shd w:val="clear" w:color="000000" w:fill="ffffff"/>
    </w:pPr>
    <w:rPr>
      <w:rFonts w:ascii="Times New Roman" w:hAnsi="Times New Roman" w:cs="Times New Roman"/>
    </w:rPr>
  </w:style>
  <w:style w:type="paragraph" w:styleId="1107" w:customStyle="1">
    <w:name w:val="列出段落11"/>
    <w:basedOn w:val="853"/>
    <w:next w:val="1108"/>
    <w:qFormat/>
    <w:pPr>
      <w:ind w:left="420" w:firstLine="3748"/>
      <w:spacing w:before="0" w:after="0" w:line="240" w:lineRule="auto"/>
    </w:pPr>
    <w:rPr>
      <w:rFonts w:ascii="Times New Roman" w:hAnsi="Times New Roman" w:cs="Times New Roman"/>
    </w:rPr>
  </w:style>
  <w:style w:type="paragraph" w:styleId="1108" w:customStyle="1">
    <w:name w:val="样式 标题 2 + (西文) 宋体 非加粗 居中"/>
    <w:basedOn w:val="855"/>
    <w:next w:val="1109"/>
    <w:qFormat/>
    <w:pPr>
      <w:ind w:left="0" w:firstLine="24"/>
      <w:jc w:val="center"/>
      <w:spacing w:line="412" w:lineRule="auto"/>
      <w:outlineLvl w:val="1"/>
    </w:pPr>
  </w:style>
  <w:style w:type="paragraph" w:styleId="1109" w:customStyle="1">
    <w:name w:val="页脚 Char Char"/>
    <w:basedOn w:val="853"/>
    <w:next w:val="1110"/>
    <w:qFormat/>
    <w:pPr>
      <w:ind w:left="0" w:firstLine="5120"/>
      <w:spacing w:before="0" w:after="0" w:line="240" w:lineRule="auto"/>
    </w:pPr>
    <w:rPr>
      <w:rFonts w:ascii="Times New Roman" w:hAnsi="Times New Roman" w:cs="Times New Roman"/>
    </w:rPr>
  </w:style>
  <w:style w:type="paragraph" w:styleId="1110" w:customStyle="1">
    <w:name w:val="样式 标题 1 + 段前: 16 磅 段后: 16 磅"/>
    <w:basedOn w:val="854"/>
    <w:next w:val="1111"/>
    <w:qFormat/>
    <w:pPr>
      <w:ind w:left="0" w:firstLine="18"/>
      <w:jc w:val="center"/>
      <w:spacing w:before="120" w:after="0" w:line="360" w:lineRule="auto"/>
      <w:outlineLvl w:val="0"/>
    </w:pPr>
  </w:style>
  <w:style w:type="paragraph" w:styleId="1111" w:customStyle="1">
    <w:name w:val="Char1 Char Char Char Char Char Char"/>
    <w:basedOn w:val="853"/>
    <w:next w:val="1112"/>
    <w:qFormat/>
    <w:pPr>
      <w:ind w:left="0" w:firstLine="2560"/>
      <w:spacing w:before="0" w:after="0" w:line="240" w:lineRule="auto"/>
    </w:pPr>
    <w:rPr>
      <w:rFonts w:ascii="Times New Roman" w:hAnsi="Times New Roman" w:cs="Times New Roman"/>
    </w:rPr>
  </w:style>
  <w:style w:type="paragraph" w:styleId="1112" w:customStyle="1">
    <w:name w:val="文档标题4"/>
    <w:basedOn w:val="857"/>
    <w:next w:val="852"/>
    <w:qFormat/>
    <w:pPr>
      <w:ind w:left="851" w:firstLine="30"/>
      <w:spacing w:after="280" w:line="360" w:lineRule="auto"/>
      <w:outlineLvl w:val="3"/>
    </w:pPr>
  </w:style>
  <w:style w:type="paragraph" w:styleId="1113" w:customStyle="1">
    <w:name w:val="font0"/>
    <w:basedOn w:val="853"/>
    <w:next w:val="1088"/>
    <w:qFormat/>
    <w:pPr>
      <w:ind w:left="0" w:firstLine="1024"/>
      <w:spacing w:before="280" w:after="280" w:line="240" w:lineRule="auto"/>
    </w:pPr>
    <w:rPr>
      <w:rFonts w:ascii="Times New Roman" w:hAnsi="Times New Roman" w:cs="Times New Roman"/>
    </w:rPr>
  </w:style>
  <w:style w:type="paragraph" w:styleId="1114" w:customStyle="1">
    <w:name w:val="CM5"/>
    <w:basedOn w:val="853"/>
    <w:next w:val="852"/>
    <w:qFormat/>
    <w:pPr>
      <w:ind w:left="200" w:firstLine="2760"/>
      <w:spacing w:before="0" w:after="0" w:line="400" w:lineRule="atLeast"/>
    </w:pPr>
    <w:rPr>
      <w:rFonts w:ascii="Times New Roman" w:hAnsi="Times New Roman" w:cs="Times New Roman"/>
    </w:rPr>
  </w:style>
  <w:style w:type="paragraph" w:styleId="1115" w:customStyle="1">
    <w:name w:val="Pa0"/>
    <w:basedOn w:val="853"/>
    <w:next w:val="852"/>
    <w:qFormat/>
    <w:pPr>
      <w:ind w:left="0" w:firstLine="4608"/>
      <w:spacing w:before="0" w:after="0" w:line="241" w:lineRule="atLeast"/>
    </w:pPr>
    <w:rPr>
      <w:rFonts w:ascii="Times New Roman" w:hAnsi="Times New Roman" w:cs="Times New Roman"/>
    </w:rPr>
  </w:style>
  <w:style w:type="paragraph" w:styleId="1116" w:customStyle="1">
    <w:name w:val="招标文件》"/>
    <w:basedOn w:val="853"/>
    <w:next w:val="1052"/>
    <w:qFormat/>
    <w:pPr>
      <w:ind w:left="420" w:firstLine="2140"/>
      <w:spacing w:before="120" w:after="120" w:line="300" w:lineRule="auto"/>
    </w:pPr>
    <w:rPr>
      <w:rFonts w:ascii="Times New Roman" w:hAnsi="Times New Roman" w:cs="Times New Roman"/>
    </w:rPr>
  </w:style>
  <w:style w:type="paragraph" w:styleId="1117" w:customStyle="1">
    <w:name w:val="段"/>
    <w:next w:val="852"/>
    <w:qFormat/>
    <w:pPr>
      <w:ind w:firstLine="200"/>
      <w:jc w:val="both"/>
      <w:spacing w:line="360" w:lineRule="auto"/>
    </w:pPr>
    <w:rPr>
      <w:sz w:val="24"/>
      <w:szCs w:val="22"/>
    </w:rPr>
  </w:style>
  <w:style w:type="paragraph" w:styleId="1118" w:customStyle="1">
    <w:name w:val="标书_正文"/>
    <w:basedOn w:val="853"/>
    <w:next w:val="1119"/>
    <w:qFormat/>
    <w:pPr>
      <w:ind w:left="420" w:firstLine="1188"/>
      <w:spacing w:before="0" w:after="0" w:line="360" w:lineRule="auto"/>
    </w:pPr>
    <w:rPr>
      <w:rFonts w:ascii="Times New Roman" w:hAnsi="Times New Roman" w:cs="Times New Roman"/>
    </w:rPr>
  </w:style>
  <w:style w:type="paragraph" w:styleId="1119" w:customStyle="1">
    <w:name w:val="样式 标题 2 + Times New Roman 四号 非加粗 段前: 5 磅 段后: 0 磅 行距: 固定值 20..."/>
    <w:basedOn w:val="855"/>
    <w:next w:val="1067"/>
    <w:qFormat/>
    <w:pPr>
      <w:ind w:left="0" w:firstLine="24"/>
      <w:spacing w:before="100" w:after="0" w:line="400" w:lineRule="exact"/>
      <w:outlineLvl w:val="1"/>
    </w:pPr>
  </w:style>
  <w:style w:type="paragraph" w:styleId="1120" w:customStyle="1">
    <w:name w:val="图片0"/>
    <w:basedOn w:val="853"/>
    <w:next w:val="900"/>
    <w:qFormat/>
    <w:pPr>
      <w:ind w:left="-161" w:firstLine="1187"/>
      <w:spacing w:before="0" w:after="0" w:line="276" w:lineRule="auto"/>
    </w:pPr>
    <w:rPr>
      <w:rFonts w:ascii="Times New Roman" w:hAnsi="Times New Roman" w:cs="Times New Roman"/>
    </w:rPr>
  </w:style>
  <w:style w:type="paragraph" w:styleId="1121" w:customStyle="1">
    <w:name w:val="Char Char Char2 Char Char Char2 Char"/>
    <w:basedOn w:val="853"/>
    <w:next w:val="1093"/>
    <w:qFormat/>
    <w:pPr>
      <w:ind w:left="560" w:firstLine="3632"/>
      <w:spacing w:before="0" w:after="160" w:line="240" w:lineRule="exact"/>
    </w:pPr>
    <w:rPr>
      <w:rFonts w:ascii="Times New Roman" w:hAnsi="Times New Roman" w:cs="Times New Roman"/>
    </w:rPr>
  </w:style>
  <w:style w:type="paragraph" w:styleId="1122" w:customStyle="1">
    <w:name w:val="Char Char Char Char"/>
    <w:next w:val="1123"/>
    <w:qFormat/>
    <w:pPr>
      <w:ind w:firstLine="10"/>
      <w:spacing w:line="360" w:lineRule="auto"/>
      <w:shd w:val="clear" w:color="000000" w:fill="000080"/>
    </w:pPr>
    <w:rPr>
      <w:rFonts w:ascii="Calibri" w:hAnsi="Calibri"/>
    </w:rPr>
  </w:style>
  <w:style w:type="paragraph" w:styleId="1123" w:customStyle="1">
    <w:name w:val="杨昂超式样黑体主"/>
    <w:basedOn w:val="853"/>
    <w:next w:val="1124"/>
    <w:qFormat/>
    <w:pPr>
      <w:ind w:left="0" w:firstLine="4608"/>
      <w:spacing w:before="0" w:after="0" w:line="240" w:lineRule="auto"/>
    </w:pPr>
    <w:rPr>
      <w:rFonts w:ascii="Times New Roman" w:hAnsi="Times New Roman" w:cs="Times New Roman"/>
    </w:rPr>
  </w:style>
  <w:style w:type="paragraph" w:styleId="1124" w:customStyle="1">
    <w:name w:val="Char Char Char Char Char Char1 Char Char Char Char Char Char Char Char Char Char"/>
    <w:basedOn w:val="853"/>
    <w:next w:val="1125"/>
    <w:qFormat/>
    <w:pPr>
      <w:ind w:left="0" w:firstLine="2560"/>
      <w:spacing w:before="0" w:after="0" w:line="240" w:lineRule="auto"/>
    </w:pPr>
    <w:rPr>
      <w:rFonts w:ascii="Times New Roman" w:hAnsi="Times New Roman" w:cs="Times New Roman"/>
    </w:rPr>
  </w:style>
  <w:style w:type="paragraph" w:styleId="1125" w:customStyle="1">
    <w:name w:val="目录1"/>
    <w:basedOn w:val="853"/>
    <w:next w:val="852"/>
    <w:qFormat/>
    <w:pPr>
      <w:ind w:left="0" w:firstLine="7168"/>
      <w:spacing w:before="0" w:after="136" w:line="289" w:lineRule="atLeast"/>
    </w:pPr>
    <w:rPr>
      <w:rFonts w:ascii="Times New Roman" w:hAnsi="Times New Roman" w:cs="Times New Roman"/>
    </w:rPr>
  </w:style>
  <w:style w:type="paragraph" w:styleId="1126" w:customStyle="1">
    <w:name w:val="文档结构图1"/>
    <w:basedOn w:val="853"/>
    <w:next w:val="1127"/>
    <w:qFormat/>
    <w:pPr>
      <w:ind w:left="200" w:firstLine="2248"/>
      <w:spacing w:before="0" w:after="0" w:line="360" w:lineRule="auto"/>
    </w:pPr>
    <w:rPr>
      <w:rFonts w:ascii="Times New Roman" w:hAnsi="Times New Roman" w:cs="Times New Roman"/>
    </w:rPr>
  </w:style>
  <w:style w:type="paragraph" w:styleId="1127" w:customStyle="1">
    <w:name w:val="2ji"/>
    <w:basedOn w:val="855"/>
    <w:next w:val="895"/>
    <w:qFormat/>
    <w:pPr>
      <w:ind w:left="0" w:firstLine="24"/>
      <w:spacing w:before="0" w:after="0" w:line="360" w:lineRule="auto"/>
      <w:outlineLvl w:val="1"/>
    </w:pPr>
  </w:style>
  <w:style w:type="paragraph" w:styleId="1128" w:customStyle="1">
    <w:name w:val="xl91"/>
    <w:basedOn w:val="853"/>
    <w:next w:val="1049"/>
    <w:qFormat/>
    <w:pPr>
      <w:ind w:left="0" w:firstLine="3584"/>
      <w:spacing w:before="280" w:after="280" w:line="240" w:lineRule="auto"/>
    </w:pPr>
    <w:rPr>
      <w:rFonts w:ascii="Times New Roman" w:hAnsi="Times New Roman" w:cs="Times New Roman"/>
    </w:rPr>
  </w:style>
  <w:style w:type="paragraph" w:styleId="1129" w:customStyle="1">
    <w:name w:val="Text Body"/>
    <w:basedOn w:val="853"/>
    <w:next w:val="1130"/>
    <w:qFormat/>
    <w:pPr>
      <w:ind w:left="0" w:firstLine="4096"/>
      <w:spacing w:before="0" w:after="120" w:line="240" w:lineRule="auto"/>
    </w:pPr>
    <w:rPr>
      <w:rFonts w:ascii="Times New Roman" w:hAnsi="Times New Roman" w:cs="Times New Roman"/>
    </w:rPr>
  </w:style>
  <w:style w:type="paragraph" w:styleId="1130" w:customStyle="1">
    <w:name w:val="项目符1"/>
    <w:basedOn w:val="853"/>
    <w:next w:val="1131"/>
    <w:qFormat/>
    <w:pPr>
      <w:ind w:left="1365" w:right="100" w:firstLine="2728"/>
      <w:spacing w:before="78" w:after="78" w:line="300" w:lineRule="auto"/>
    </w:pPr>
    <w:rPr>
      <w:rFonts w:ascii="Times New Roman" w:hAnsi="Times New Roman" w:cs="Times New Roman"/>
    </w:rPr>
  </w:style>
  <w:style w:type="paragraph" w:styleId="1131" w:customStyle="1">
    <w:name w:val="引文目录标题1"/>
    <w:basedOn w:val="853"/>
    <w:next w:val="852"/>
    <w:qFormat/>
    <w:pPr>
      <w:ind w:left="0" w:firstLine="4608"/>
      <w:jc w:val="center"/>
      <w:spacing w:before="120" w:after="0" w:line="360" w:lineRule="auto"/>
    </w:pPr>
    <w:rPr>
      <w:rFonts w:ascii="Times New Roman" w:hAnsi="Times New Roman" w:cs="Times New Roman"/>
    </w:rPr>
  </w:style>
  <w:style w:type="paragraph" w:styleId="1132" w:customStyle="1">
    <w:name w:val="样式 标题 3 + (西文) 黑体 (中文) 黑体 (符号) 宋体 小四 段前: 5 磅 段后: 5 磅 行距: 1..."/>
    <w:basedOn w:val="856"/>
    <w:next w:val="1133"/>
    <w:qFormat/>
    <w:pPr>
      <w:ind w:left="1429" w:firstLine="18"/>
      <w:spacing w:before="100" w:after="100" w:line="360" w:lineRule="auto"/>
      <w:outlineLvl w:val="2"/>
    </w:pPr>
  </w:style>
  <w:style w:type="paragraph" w:styleId="1133" w:customStyle="1">
    <w:name w:val="xl22"/>
    <w:basedOn w:val="853"/>
    <w:next w:val="1134"/>
    <w:qFormat/>
    <w:pPr>
      <w:ind w:left="0" w:firstLine="20"/>
      <w:jc w:val="right"/>
      <w:spacing w:before="280" w:after="280" w:line="240" w:lineRule="auto"/>
      <w:shd w:val="clear" w:color="000000" w:fill="ffffff"/>
    </w:pPr>
    <w:rPr>
      <w:rFonts w:ascii="Times New Roman" w:hAnsi="Times New Roman" w:cs="Times New Roman"/>
    </w:rPr>
  </w:style>
  <w:style w:type="paragraph" w:styleId="1134" w:customStyle="1">
    <w:name w:val="自定义一"/>
    <w:basedOn w:val="853"/>
    <w:next w:val="852"/>
    <w:qFormat/>
    <w:pPr>
      <w:ind w:left="0"/>
      <w:spacing w:before="0" w:after="0" w:line="360" w:lineRule="auto"/>
    </w:pPr>
    <w:rPr>
      <w:rFonts w:ascii="Times New Roman" w:hAnsi="Times New Roman" w:cs="Times New Roman"/>
    </w:rPr>
  </w:style>
  <w:style w:type="paragraph" w:styleId="1135" w:customStyle="1">
    <w:name w:val="xl78"/>
    <w:basedOn w:val="853"/>
    <w:next w:val="1136"/>
    <w:qFormat/>
    <w:pPr>
      <w:ind w:left="0" w:firstLine="3584"/>
      <w:jc w:val="center"/>
      <w:spacing w:before="280" w:after="280" w:line="240" w:lineRule="auto"/>
    </w:pPr>
    <w:rPr>
      <w:rFonts w:ascii="Times New Roman" w:hAnsi="Times New Roman" w:cs="Times New Roman"/>
    </w:rPr>
  </w:style>
  <w:style w:type="paragraph" w:styleId="1136" w:customStyle="1">
    <w:name w:val="段落正文"/>
    <w:next w:val="1078"/>
    <w:qFormat/>
    <w:pPr>
      <w:ind w:firstLine="4608"/>
      <w:jc w:val="center"/>
      <w:spacing w:line="360" w:lineRule="auto"/>
    </w:pPr>
    <w:rPr>
      <w:rFonts w:ascii="Calibri" w:hAnsi="Calibri"/>
    </w:rPr>
  </w:style>
  <w:style w:type="paragraph" w:styleId="1137" w:customStyle="1">
    <w:name w:val="_Style 169"/>
    <w:next w:val="852"/>
    <w:qFormat/>
    <w:pPr>
      <w:ind w:left="2560"/>
    </w:pPr>
    <w:rPr>
      <w:rFonts w:ascii="Calibri" w:hAnsi="Calibri"/>
    </w:rPr>
  </w:style>
  <w:style w:type="paragraph" w:styleId="1138" w:customStyle="1">
    <w:name w:val="样式 小四 行距: 1.5 倍行距 首行缩进:  2 字符"/>
    <w:basedOn w:val="853"/>
    <w:next w:val="1083"/>
    <w:qFormat/>
    <w:pPr>
      <w:ind w:left="480" w:firstLine="2784"/>
      <w:spacing w:before="0" w:after="0" w:line="360" w:lineRule="auto"/>
    </w:pPr>
    <w:rPr>
      <w:rFonts w:ascii="Times New Roman" w:hAnsi="Times New Roman" w:cs="Times New Roman"/>
    </w:rPr>
  </w:style>
  <w:style w:type="paragraph" w:styleId="1139" w:customStyle="1">
    <w:name w:val="小节标题"/>
    <w:basedOn w:val="853"/>
    <w:next w:val="852"/>
    <w:qFormat/>
    <w:pPr>
      <w:ind w:left="0" w:firstLine="7168"/>
      <w:spacing w:before="175" w:after="102" w:line="351" w:lineRule="atLeast"/>
    </w:pPr>
    <w:rPr>
      <w:rFonts w:ascii="Times New Roman" w:hAnsi="Times New Roman" w:cs="Times New Roman"/>
    </w:rPr>
  </w:style>
  <w:style w:type="paragraph" w:styleId="1140" w:customStyle="1">
    <w:name w:val="TOC 标题2"/>
    <w:basedOn w:val="853"/>
    <w:next w:val="852"/>
    <w:qFormat/>
    <w:pPr>
      <w:ind w:left="0" w:firstLine="0"/>
      <w:keepLines/>
      <w:keepNext/>
      <w:spacing w:before="240" w:after="0" w:line="259" w:lineRule="auto"/>
      <w:outlineLvl w:val="9"/>
    </w:pPr>
    <w:rPr>
      <w:rFonts w:ascii="Cambria" w:hAnsi="Cambria" w:cs="Times New Roman"/>
      <w:color w:val="365f91"/>
      <w:sz w:val="32"/>
      <w:szCs w:val="32"/>
    </w:rPr>
  </w:style>
  <w:style w:type="paragraph" w:styleId="1141" w:customStyle="1">
    <w:name w:val="表格文字（两侧对齐）"/>
    <w:basedOn w:val="853"/>
    <w:next w:val="1142"/>
    <w:qFormat/>
    <w:pPr>
      <w:ind w:left="0" w:firstLine="3584"/>
      <w:spacing w:before="0" w:after="0" w:line="240" w:lineRule="auto"/>
    </w:pPr>
    <w:rPr>
      <w:rFonts w:ascii="Times New Roman" w:hAnsi="Times New Roman" w:cs="Times New Roman"/>
    </w:rPr>
  </w:style>
  <w:style w:type="paragraph" w:styleId="1142" w:customStyle="1">
    <w:name w:val="Char"/>
    <w:basedOn w:val="853"/>
    <w:next w:val="1121"/>
    <w:qFormat/>
    <w:pPr>
      <w:ind w:left="900" w:firstLine="2608"/>
      <w:spacing w:before="0" w:after="0" w:line="240" w:lineRule="auto"/>
    </w:pPr>
    <w:rPr>
      <w:rFonts w:ascii="Times New Roman" w:hAnsi="Times New Roman" w:cs="Times New Roman"/>
    </w:rPr>
  </w:style>
  <w:style w:type="paragraph" w:styleId="1143" w:customStyle="1">
    <w:name w:val="xl86"/>
    <w:basedOn w:val="853"/>
    <w:next w:val="1144"/>
    <w:qFormat/>
    <w:pPr>
      <w:ind w:left="0" w:firstLine="5120"/>
      <w:spacing w:before="280" w:after="280" w:line="240" w:lineRule="auto"/>
    </w:pPr>
    <w:rPr>
      <w:rFonts w:ascii="Times New Roman" w:hAnsi="Times New Roman" w:cs="Times New Roman"/>
    </w:rPr>
  </w:style>
  <w:style w:type="paragraph" w:styleId="1144" w:customStyle="1">
    <w:name w:val="索引 71"/>
    <w:basedOn w:val="853"/>
    <w:next w:val="852"/>
    <w:qFormat/>
    <w:pPr>
      <w:ind w:left="1200" w:firstLine="2560"/>
      <w:jc w:val="center"/>
      <w:spacing w:before="0" w:after="0" w:line="360" w:lineRule="auto"/>
    </w:pPr>
    <w:rPr>
      <w:rFonts w:ascii="Times New Roman" w:hAnsi="Times New Roman" w:cs="Times New Roman"/>
    </w:rPr>
  </w:style>
  <w:style w:type="paragraph" w:styleId="1145" w:customStyle="1">
    <w:name w:val="111"/>
    <w:next w:val="1146"/>
    <w:qFormat/>
    <w:pPr>
      <w:ind w:left="480" w:firstLine="4320"/>
      <w:spacing w:line="440" w:lineRule="exact"/>
    </w:pPr>
    <w:rPr>
      <w:rFonts w:ascii="Calibri" w:hAnsi="Calibri"/>
    </w:rPr>
  </w:style>
  <w:style w:type="paragraph" w:styleId="1146" w:customStyle="1">
    <w:name w:val="4"/>
    <w:basedOn w:val="853"/>
    <w:next w:val="865"/>
    <w:qFormat/>
    <w:pPr>
      <w:ind w:left="409" w:firstLine="3737"/>
      <w:spacing w:before="0" w:after="0" w:line="420" w:lineRule="exact"/>
    </w:pPr>
    <w:rPr>
      <w:rFonts w:ascii="Times New Roman" w:hAnsi="Times New Roman" w:cs="Times New Roman"/>
    </w:rPr>
  </w:style>
  <w:style w:type="paragraph" w:styleId="1147" w:customStyle="1">
    <w:name w:val="Char Char Char Char Char Char1 Char Char Char1 Char Char Char Char Char Char"/>
    <w:basedOn w:val="853"/>
    <w:next w:val="1132"/>
    <w:qFormat/>
    <w:pPr>
      <w:ind w:left="0" w:firstLine="2560"/>
      <w:spacing w:before="0" w:after="0" w:line="240" w:lineRule="auto"/>
    </w:pPr>
    <w:rPr>
      <w:rFonts w:ascii="Times New Roman" w:hAnsi="Times New Roman" w:cs="Times New Roman"/>
    </w:rPr>
  </w:style>
  <w:style w:type="paragraph" w:styleId="1148" w:customStyle="1">
    <w:name w:val="Char Char Char Char Char Char1 Char Char Char Char Char Char1 Char Char Char"/>
    <w:basedOn w:val="853"/>
    <w:next w:val="1149"/>
    <w:qFormat/>
    <w:pPr>
      <w:ind w:left="0" w:firstLine="2560"/>
      <w:spacing w:before="0" w:after="0" w:line="240" w:lineRule="auto"/>
    </w:pPr>
    <w:rPr>
      <w:rFonts w:ascii="Times New Roman" w:hAnsi="Times New Roman" w:cs="Times New Roman"/>
    </w:rPr>
  </w:style>
  <w:style w:type="paragraph" w:styleId="1149" w:customStyle="1">
    <w:name w:val="正文符号1"/>
    <w:basedOn w:val="853"/>
    <w:next w:val="1150"/>
    <w:qFormat/>
    <w:pPr>
      <w:ind w:left="987" w:firstLine="5724"/>
      <w:spacing w:before="0" w:after="0" w:line="240" w:lineRule="auto"/>
    </w:pPr>
    <w:rPr>
      <w:rFonts w:ascii="Times New Roman" w:hAnsi="Times New Roman" w:cs="Times New Roman"/>
    </w:rPr>
  </w:style>
  <w:style w:type="paragraph" w:styleId="1150" w:customStyle="1">
    <w:name w:val="索引 31"/>
    <w:basedOn w:val="853"/>
    <w:next w:val="852"/>
    <w:qFormat/>
    <w:pPr>
      <w:ind w:left="400" w:firstLine="2560"/>
      <w:jc w:val="center"/>
      <w:spacing w:before="0" w:after="0" w:line="360" w:lineRule="auto"/>
    </w:pPr>
    <w:rPr>
      <w:rFonts w:ascii="Times New Roman" w:hAnsi="Times New Roman" w:cs="Times New Roman"/>
    </w:rPr>
  </w:style>
  <w:style w:type="paragraph" w:styleId="1151" w:customStyle="1">
    <w:name w:val="目录4"/>
    <w:basedOn w:val="853"/>
    <w:next w:val="852"/>
    <w:qFormat/>
    <w:pPr>
      <w:ind w:left="629" w:firstLine="5237"/>
      <w:spacing w:before="0" w:after="0" w:line="317" w:lineRule="atLeast"/>
    </w:pPr>
    <w:rPr>
      <w:rFonts w:ascii="Times New Roman" w:hAnsi="Times New Roman" w:cs="Times New Roman"/>
    </w:rPr>
  </w:style>
  <w:style w:type="paragraph" w:styleId="1152" w:customStyle="1">
    <w:name w:val="p15"/>
    <w:basedOn w:val="852"/>
    <w:qFormat/>
    <w:pPr>
      <w:ind w:left="0"/>
    </w:pPr>
    <w:rPr>
      <w:rFonts w:ascii="宋体" w:hAnsi="宋体"/>
      <w:sz w:val="28"/>
      <w:szCs w:val="28"/>
    </w:rPr>
  </w:style>
  <w:style w:type="paragraph" w:styleId="1153" w:customStyle="1">
    <w:name w:val="四号 居中"/>
    <w:basedOn w:val="853"/>
    <w:next w:val="1147"/>
    <w:qFormat/>
    <w:pPr>
      <w:ind w:left="0" w:firstLine="6144"/>
      <w:jc w:val="center"/>
      <w:spacing w:before="0" w:after="0" w:line="360" w:lineRule="auto"/>
    </w:pPr>
    <w:rPr>
      <w:rFonts w:ascii="Times New Roman" w:hAnsi="Times New Roman" w:cs="Times New Roman"/>
    </w:rPr>
  </w:style>
  <w:style w:type="paragraph" w:styleId="1154" w:customStyle="1">
    <w:name w:val="p0"/>
    <w:next w:val="852"/>
    <w:qFormat/>
    <w:pPr>
      <w:ind w:firstLine="2048"/>
      <w:spacing w:line="360" w:lineRule="auto"/>
    </w:pPr>
    <w:rPr>
      <w:rFonts w:ascii="Calibri" w:hAnsi="Calibri"/>
    </w:rPr>
  </w:style>
  <w:style w:type="paragraph" w:styleId="1155" w:customStyle="1">
    <w:name w:val="列表编号 21"/>
    <w:basedOn w:val="853"/>
    <w:next w:val="1156"/>
    <w:qFormat/>
    <w:pPr>
      <w:ind w:left="0" w:firstLine="2560"/>
      <w:spacing w:before="0" w:after="0" w:line="360" w:lineRule="auto"/>
    </w:pPr>
    <w:rPr>
      <w:rFonts w:ascii="Times New Roman" w:hAnsi="Times New Roman" w:cs="Times New Roman"/>
    </w:rPr>
  </w:style>
  <w:style w:type="paragraph" w:styleId="1156" w:customStyle="1">
    <w:name w:val="正文文本 21"/>
    <w:basedOn w:val="853"/>
    <w:next w:val="1037"/>
    <w:qFormat/>
    <w:pPr>
      <w:ind w:left="0" w:firstLine="2560"/>
      <w:jc w:val="center"/>
      <w:spacing w:before="0" w:after="120" w:line="480" w:lineRule="auto"/>
    </w:pPr>
    <w:rPr>
      <w:rFonts w:ascii="Times New Roman" w:hAnsi="Times New Roman" w:cs="Times New Roman"/>
    </w:rPr>
  </w:style>
  <w:style w:type="paragraph" w:styleId="1157" w:customStyle="1">
    <w:name w:val="a2"/>
    <w:basedOn w:val="853"/>
    <w:next w:val="892"/>
    <w:qFormat/>
    <w:pPr>
      <w:ind w:left="0" w:firstLine="1024"/>
      <w:spacing w:before="280" w:after="280" w:line="240" w:lineRule="auto"/>
    </w:pPr>
    <w:rPr>
      <w:rFonts w:ascii="Times New Roman" w:hAnsi="Times New Roman" w:cs="Times New Roman"/>
    </w:rPr>
  </w:style>
  <w:style w:type="paragraph" w:styleId="1158" w:customStyle="1">
    <w:name w:val="font8"/>
    <w:basedOn w:val="853"/>
    <w:next w:val="1082"/>
    <w:qFormat/>
    <w:pPr>
      <w:ind w:left="0" w:firstLine="2048"/>
      <w:spacing w:before="280" w:after="280" w:line="240" w:lineRule="auto"/>
    </w:pPr>
    <w:rPr>
      <w:rFonts w:ascii="Times New Roman" w:hAnsi="Times New Roman" w:cs="Times New Roman"/>
    </w:rPr>
  </w:style>
  <w:style w:type="paragraph" w:styleId="1159" w:customStyle="1">
    <w:name w:val="Char Char Char Char Char Char1 Char Char Char Char Char Char1 Char Char Char Char Char Char Char"/>
    <w:basedOn w:val="853"/>
    <w:next w:val="1160"/>
    <w:qFormat/>
    <w:pPr>
      <w:ind w:left="0" w:firstLine="2560"/>
      <w:spacing w:before="0" w:after="0" w:line="240" w:lineRule="auto"/>
    </w:pPr>
    <w:rPr>
      <w:rFonts w:ascii="Times New Roman" w:hAnsi="Times New Roman" w:cs="Times New Roman"/>
    </w:rPr>
  </w:style>
  <w:style w:type="paragraph" w:styleId="1160" w:customStyle="1">
    <w:name w:val="xl87"/>
    <w:basedOn w:val="853"/>
    <w:next w:val="1116"/>
    <w:qFormat/>
    <w:pPr>
      <w:ind w:left="0" w:firstLine="5120"/>
      <w:spacing w:before="280" w:after="280" w:line="240" w:lineRule="auto"/>
    </w:pPr>
    <w:rPr>
      <w:rFonts w:ascii="Times New Roman" w:hAnsi="Times New Roman" w:cs="Times New Roman"/>
    </w:rPr>
  </w:style>
  <w:style w:type="paragraph" w:styleId="1161" w:customStyle="1">
    <w:name w:val="444"/>
    <w:basedOn w:val="853"/>
    <w:next w:val="874"/>
    <w:qFormat/>
    <w:pPr>
      <w:ind w:left="0" w:firstLine="4608"/>
      <w:jc w:val="center"/>
      <w:spacing w:before="0" w:after="0" w:line="312" w:lineRule="atLeast"/>
    </w:pPr>
    <w:rPr>
      <w:rFonts w:ascii="Times New Roman" w:hAnsi="Times New Roman" w:cs="Times New Roman"/>
    </w:rPr>
  </w:style>
  <w:style w:type="paragraph" w:styleId="1162" w:customStyle="1">
    <w:name w:val="表格文字图表文字"/>
    <w:basedOn w:val="853"/>
    <w:next w:val="1163"/>
    <w:qFormat/>
    <w:pPr>
      <w:ind w:left="0" w:firstLine="3584"/>
      <w:jc w:val="center"/>
      <w:spacing w:before="0" w:after="0" w:line="240" w:lineRule="auto"/>
    </w:pPr>
    <w:rPr>
      <w:rFonts w:ascii="Times New Roman" w:hAnsi="Times New Roman" w:cs="Times New Roman"/>
    </w:rPr>
  </w:style>
  <w:style w:type="paragraph" w:styleId="1163" w:customStyle="1">
    <w:name w:val="样式 目录 3 + 左侧:  2 字符1"/>
    <w:next w:val="1164"/>
    <w:qFormat/>
    <w:pPr>
      <w:ind w:left="960" w:firstLine="5120"/>
      <w:spacing w:line="360" w:lineRule="auto"/>
      <w:widowControl w:val="off"/>
    </w:pPr>
    <w:rPr>
      <w:rFonts w:ascii="Calibri" w:hAnsi="Calibri"/>
    </w:rPr>
  </w:style>
  <w:style w:type="paragraph" w:styleId="1164" w:customStyle="1">
    <w:name w:val="文档正文"/>
    <w:basedOn w:val="853"/>
    <w:next w:val="1165"/>
    <w:qFormat/>
    <w:pPr>
      <w:ind w:left="567" w:firstLine="3639"/>
      <w:spacing w:before="0" w:after="0" w:line="480" w:lineRule="atLeast"/>
    </w:pPr>
    <w:rPr>
      <w:rFonts w:ascii="Times New Roman" w:hAnsi="Times New Roman" w:cs="Times New Roman"/>
    </w:rPr>
  </w:style>
  <w:style w:type="paragraph" w:styleId="1165" w:customStyle="1">
    <w:name w:val="列表框2"/>
    <w:next w:val="1166"/>
    <w:qFormat/>
    <w:pPr>
      <w:ind w:firstLine="2048"/>
      <w:spacing w:line="460" w:lineRule="exact"/>
    </w:pPr>
    <w:rPr>
      <w:rFonts w:ascii="Calibri" w:hAnsi="Calibri"/>
    </w:rPr>
  </w:style>
  <w:style w:type="paragraph" w:styleId="1166" w:customStyle="1">
    <w:name w:val="font10"/>
    <w:basedOn w:val="853"/>
    <w:next w:val="885"/>
    <w:qFormat/>
    <w:pPr>
      <w:ind w:left="0" w:firstLine="3584"/>
      <w:spacing w:before="280" w:after="280" w:line="240" w:lineRule="auto"/>
    </w:pPr>
    <w:rPr>
      <w:rFonts w:ascii="Times New Roman" w:hAnsi="Times New Roman" w:cs="Times New Roman"/>
    </w:rPr>
  </w:style>
  <w:style w:type="paragraph" w:styleId="1167" w:customStyle="1">
    <w:name w:val="纯文本1"/>
    <w:basedOn w:val="853"/>
    <w:next w:val="897"/>
    <w:qFormat/>
    <w:pPr>
      <w:ind w:left="0" w:firstLine="3584"/>
      <w:spacing w:before="0" w:after="0" w:line="240" w:lineRule="auto"/>
    </w:pPr>
    <w:rPr>
      <w:rFonts w:ascii="Times New Roman" w:hAnsi="Times New Roman" w:cs="Times New Roman"/>
    </w:rPr>
  </w:style>
  <w:style w:type="paragraph" w:styleId="1168" w:customStyle="1">
    <w:name w:val="索引 91"/>
    <w:basedOn w:val="853"/>
    <w:next w:val="852"/>
    <w:qFormat/>
    <w:pPr>
      <w:ind w:left="1600" w:firstLine="2560"/>
      <w:jc w:val="center"/>
      <w:spacing w:before="0" w:after="0" w:line="360" w:lineRule="auto"/>
    </w:pPr>
    <w:rPr>
      <w:rFonts w:ascii="Times New Roman" w:hAnsi="Times New Roman" w:cs="Times New Roman"/>
    </w:rPr>
  </w:style>
  <w:style w:type="paragraph" w:styleId="1169" w:customStyle="1">
    <w:name w:val="xl79"/>
    <w:basedOn w:val="853"/>
    <w:next w:val="1145"/>
    <w:qFormat/>
    <w:pPr>
      <w:ind w:left="0" w:firstLine="3584"/>
      <w:jc w:val="center"/>
      <w:spacing w:before="280" w:after="280" w:line="240" w:lineRule="auto"/>
    </w:pPr>
    <w:rPr>
      <w:rFonts w:ascii="Times New Roman" w:hAnsi="Times New Roman" w:cs="Times New Roman"/>
    </w:rPr>
  </w:style>
  <w:style w:type="paragraph" w:styleId="1170" w:customStyle="1">
    <w:name w:val="表格文字（4号居中）"/>
    <w:next w:val="1171"/>
    <w:qFormat/>
    <w:pPr>
      <w:ind w:firstLine="2560"/>
      <w:jc w:val="center"/>
    </w:pPr>
    <w:rPr>
      <w:rFonts w:ascii="Calibri" w:hAnsi="Calibri"/>
    </w:rPr>
  </w:style>
  <w:style w:type="paragraph" w:styleId="1171" w:customStyle="1">
    <w:name w:val="!方块加粗"/>
    <w:basedOn w:val="853"/>
    <w:next w:val="1138"/>
    <w:qFormat/>
    <w:pPr>
      <w:ind w:left="600" w:firstLine="5212"/>
      <w:spacing w:before="0" w:after="0" w:line="360" w:lineRule="auto"/>
    </w:pPr>
    <w:rPr>
      <w:rFonts w:ascii="Times New Roman" w:hAnsi="Times New Roman" w:cs="Times New Roman"/>
    </w:rPr>
  </w:style>
  <w:style w:type="paragraph" w:styleId="1172" w:customStyle="1">
    <w:name w:val="xl75"/>
    <w:basedOn w:val="853"/>
    <w:next w:val="898"/>
    <w:qFormat/>
    <w:pPr>
      <w:ind w:left="0" w:firstLine="3584"/>
      <w:jc w:val="center"/>
      <w:spacing w:before="280" w:after="280" w:line="240" w:lineRule="auto"/>
    </w:pPr>
    <w:rPr>
      <w:rFonts w:ascii="Times New Roman" w:hAnsi="Times New Roman" w:cs="Times New Roman"/>
    </w:rPr>
  </w:style>
  <w:style w:type="paragraph" w:styleId="1173" w:customStyle="1">
    <w:name w:val="xl81"/>
    <w:basedOn w:val="853"/>
    <w:next w:val="1174"/>
    <w:qFormat/>
    <w:pPr>
      <w:ind w:left="0" w:firstLine="5120"/>
      <w:spacing w:before="280" w:after="280" w:line="240" w:lineRule="auto"/>
    </w:pPr>
    <w:rPr>
      <w:rFonts w:ascii="Times New Roman" w:hAnsi="Times New Roman" w:cs="Times New Roman"/>
    </w:rPr>
  </w:style>
  <w:style w:type="paragraph" w:styleId="1174" w:customStyle="1">
    <w:name w:val="xl25"/>
    <w:basedOn w:val="853"/>
    <w:next w:val="1175"/>
    <w:qFormat/>
    <w:pPr>
      <w:ind w:left="0" w:firstLine="14"/>
      <w:spacing w:before="280" w:after="280" w:line="240" w:lineRule="auto"/>
      <w:shd w:val="clear" w:color="000000" w:fill="ffffff"/>
    </w:pPr>
    <w:rPr>
      <w:rFonts w:ascii="Times New Roman" w:hAnsi="Times New Roman" w:cs="Times New Roman"/>
    </w:rPr>
  </w:style>
  <w:style w:type="paragraph" w:styleId="1175" w:customStyle="1">
    <w:name w:val="普通(网站)1"/>
    <w:basedOn w:val="853"/>
    <w:next w:val="1176"/>
    <w:qFormat/>
    <w:pPr>
      <w:ind w:left="200" w:firstLine="1224"/>
      <w:spacing w:before="280" w:after="280" w:line="240" w:lineRule="auto"/>
    </w:pPr>
    <w:rPr>
      <w:rFonts w:ascii="Times New Roman" w:hAnsi="Times New Roman" w:cs="Times New Roman"/>
    </w:rPr>
  </w:style>
  <w:style w:type="paragraph" w:styleId="1176" w:customStyle="1">
    <w:name w:val="xl27"/>
    <w:basedOn w:val="853"/>
    <w:next w:val="1162"/>
    <w:qFormat/>
    <w:pPr>
      <w:ind w:left="0" w:firstLine="20"/>
      <w:spacing w:before="280" w:after="280" w:line="240" w:lineRule="auto"/>
      <w:shd w:val="clear" w:color="000000" w:fill="ffffff"/>
    </w:pPr>
    <w:rPr>
      <w:rFonts w:ascii="Times New Roman" w:hAnsi="Times New Roman" w:cs="Times New Roman"/>
    </w:rPr>
  </w:style>
  <w:style w:type="paragraph" w:styleId="1177" w:customStyle="1">
    <w:name w:val="H 4"/>
    <w:basedOn w:val="857"/>
    <w:next w:val="1178"/>
    <w:qFormat/>
    <w:pPr>
      <w:ind w:left="426" w:firstLine="24"/>
      <w:spacing w:before="0" w:after="0" w:line="360" w:lineRule="auto"/>
      <w:outlineLvl w:val="3"/>
    </w:pPr>
  </w:style>
  <w:style w:type="paragraph" w:styleId="1178" w:customStyle="1">
    <w:name w:val="xl82"/>
    <w:basedOn w:val="853"/>
    <w:next w:val="1173"/>
    <w:qFormat/>
    <w:pPr>
      <w:ind w:left="0" w:firstLine="5120"/>
      <w:spacing w:before="280" w:after="280" w:line="240" w:lineRule="auto"/>
    </w:pPr>
    <w:rPr>
      <w:rFonts w:ascii="Times New Roman" w:hAnsi="Times New Roman" w:cs="Times New Roman"/>
    </w:rPr>
  </w:style>
  <w:style w:type="paragraph" w:styleId="1179" w:customStyle="1">
    <w:name w:val="Char Char Char Char Char Char Char Char"/>
    <w:next w:val="1180"/>
    <w:qFormat/>
    <w:pPr>
      <w:ind w:firstLine="14"/>
      <w:jc w:val="both"/>
      <w:shd w:val="clear" w:color="000000" w:fill="000080"/>
      <w:widowControl w:val="off"/>
    </w:pPr>
    <w:rPr>
      <w:rFonts w:ascii="Calibri" w:hAnsi="Calibri"/>
    </w:rPr>
  </w:style>
  <w:style w:type="paragraph" w:styleId="1180" w:customStyle="1">
    <w:name w:val="Char Char Char Char Char Char1 Char Char Char1 Char Char Char Char Char Char Char Char Char Char Char Char Char Char Char"/>
    <w:basedOn w:val="853"/>
    <w:next w:val="1181"/>
    <w:qFormat/>
    <w:pPr>
      <w:ind w:left="0" w:firstLine="2560"/>
      <w:spacing w:before="0" w:after="0" w:line="240" w:lineRule="auto"/>
    </w:pPr>
    <w:rPr>
      <w:rFonts w:ascii="Times New Roman" w:hAnsi="Times New Roman" w:cs="Times New Roman"/>
    </w:rPr>
  </w:style>
  <w:style w:type="paragraph" w:styleId="1181" w:customStyle="1">
    <w:name w:val="样式1"/>
    <w:basedOn w:val="853"/>
    <w:next w:val="1182"/>
    <w:qFormat/>
    <w:pPr>
      <w:ind w:left="0" w:firstLine="1536"/>
      <w:spacing w:before="120" w:after="120" w:line="300" w:lineRule="auto"/>
    </w:pPr>
    <w:rPr>
      <w:rFonts w:ascii="Times New Roman" w:hAnsi="Times New Roman" w:cs="Times New Roman"/>
    </w:rPr>
  </w:style>
  <w:style w:type="paragraph" w:styleId="1182" w:customStyle="1">
    <w:name w:val="索引 41"/>
    <w:basedOn w:val="853"/>
    <w:next w:val="852"/>
    <w:qFormat/>
    <w:pPr>
      <w:ind w:left="600" w:firstLine="2560"/>
      <w:jc w:val="center"/>
      <w:spacing w:before="0" w:after="0" w:line="360" w:lineRule="auto"/>
    </w:pPr>
    <w:rPr>
      <w:rFonts w:ascii="Times New Roman" w:hAnsi="Times New Roman" w:cs="Times New Roman"/>
    </w:rPr>
  </w:style>
  <w:style w:type="paragraph" w:styleId="1183" w:customStyle="1">
    <w:name w:val="自定义二"/>
    <w:basedOn w:val="853"/>
    <w:next w:val="852"/>
    <w:qFormat/>
    <w:pPr>
      <w:ind w:left="0" w:firstLine="14"/>
      <w:spacing w:before="0" w:after="0" w:line="360" w:lineRule="auto"/>
      <w:outlineLvl w:val="1"/>
    </w:pPr>
    <w:rPr>
      <w:rFonts w:ascii="Times New Roman" w:hAnsi="Times New Roman" w:cs="Times New Roman"/>
    </w:rPr>
  </w:style>
  <w:style w:type="paragraph" w:styleId="1184" w:customStyle="1">
    <w:name w:val="Bullet"/>
    <w:next w:val="1122"/>
    <w:qFormat/>
    <w:pPr>
      <w:ind w:left="567" w:right="2835" w:firstLine="3584"/>
      <w:spacing w:after="60"/>
    </w:pPr>
    <w:rPr>
      <w:rFonts w:ascii="Calibri" w:hAnsi="Calibri"/>
    </w:rPr>
  </w:style>
  <w:style w:type="paragraph" w:styleId="1185" w:customStyle="1">
    <w:name w:val="Char Char Char Char Char Char1"/>
    <w:basedOn w:val="853"/>
    <w:next w:val="1186"/>
    <w:qFormat/>
    <w:pPr>
      <w:ind w:left="0" w:firstLine="2560"/>
      <w:spacing w:before="0" w:after="0" w:line="240" w:lineRule="auto"/>
    </w:pPr>
    <w:rPr>
      <w:rFonts w:ascii="Times New Roman" w:hAnsi="Times New Roman" w:cs="Times New Roman"/>
    </w:rPr>
  </w:style>
  <w:style w:type="paragraph" w:styleId="1186" w:customStyle="1">
    <w:name w:val="正文缩进2"/>
    <w:basedOn w:val="853"/>
    <w:next w:val="1187"/>
    <w:qFormat/>
    <w:pPr>
      <w:ind w:left="420" w:firstLine="1188"/>
      <w:spacing w:before="0" w:after="0" w:line="240" w:lineRule="auto"/>
    </w:pPr>
    <w:rPr>
      <w:rFonts w:ascii="Times New Roman" w:hAnsi="Times New Roman" w:cs="Times New Roman"/>
    </w:rPr>
  </w:style>
  <w:style w:type="paragraph" w:styleId="1187" w:customStyle="1">
    <w:name w:val="列出段落2"/>
    <w:basedOn w:val="853"/>
    <w:next w:val="1188"/>
    <w:pPr>
      <w:ind w:left="420" w:firstLine="3748"/>
      <w:spacing w:before="0" w:after="0" w:line="240" w:lineRule="auto"/>
    </w:pPr>
    <w:rPr>
      <w:rFonts w:ascii="Times New Roman" w:hAnsi="Times New Roman" w:cs="Times New Roman"/>
    </w:rPr>
  </w:style>
  <w:style w:type="paragraph" w:styleId="1188" w:customStyle="1">
    <w:name w:val="正文文本缩进 31"/>
    <w:basedOn w:val="853"/>
    <w:next w:val="1189"/>
    <w:qFormat/>
    <w:pPr>
      <w:ind w:left="1200" w:firstLine="1248"/>
      <w:spacing w:before="120" w:after="0" w:line="22" w:lineRule="atLeast"/>
    </w:pPr>
    <w:rPr>
      <w:rFonts w:ascii="Times New Roman" w:hAnsi="Times New Roman" w:cs="Times New Roman"/>
    </w:rPr>
  </w:style>
  <w:style w:type="paragraph" w:styleId="1189" w:customStyle="1">
    <w:name w:val="样式 正文首行缩进 + 首行缩进:  2 字符5"/>
    <w:next w:val="1190"/>
    <w:qFormat/>
    <w:pPr>
      <w:ind w:left="200" w:firstLine="3784"/>
      <w:spacing w:line="300" w:lineRule="auto"/>
    </w:pPr>
    <w:rPr>
      <w:rFonts w:ascii="Calibri" w:hAnsi="Calibri"/>
    </w:rPr>
  </w:style>
  <w:style w:type="paragraph" w:styleId="1190" w:customStyle="1">
    <w:name w:val="Char2"/>
    <w:basedOn w:val="853"/>
    <w:next w:val="1184"/>
    <w:qFormat/>
    <w:pPr>
      <w:ind w:left="0" w:firstLine="3584"/>
      <w:spacing w:before="0" w:after="160" w:line="240" w:lineRule="exact"/>
    </w:pPr>
    <w:rPr>
      <w:rFonts w:ascii="Times New Roman" w:hAnsi="Times New Roman" w:cs="Times New Roman"/>
    </w:rPr>
  </w:style>
  <w:style w:type="paragraph" w:styleId="1191" w:customStyle="1">
    <w:name w:val="WPSOffice手动目录 1"/>
    <w:qFormat/>
  </w:style>
  <w:style w:type="paragraph" w:styleId="1192" w:customStyle="1">
    <w:name w:val="纯文本4"/>
    <w:basedOn w:val="852"/>
    <w:qFormat/>
    <w:pPr>
      <w:ind w:left="0"/>
      <w:widowControl w:val="off"/>
    </w:pPr>
    <w:rPr>
      <w:rFonts w:ascii="宋体" w:hAnsi="Courier New" w:eastAsia="楷体_GB2312" w:cs="Times New Roman"/>
      <w:sz w:val="26"/>
    </w:rPr>
  </w:style>
  <w:style w:type="paragraph" w:styleId="1193" w:customStyle="1">
    <w:name w:val="Char Char Char Char Char Char Char Char Char Char Char Char Char Char Char Char"/>
    <w:basedOn w:val="853"/>
    <w:next w:val="1194"/>
    <w:qFormat/>
    <w:pPr>
      <w:ind w:left="682" w:firstLine="1224"/>
      <w:spacing w:before="0" w:after="0" w:line="360" w:lineRule="auto"/>
    </w:pPr>
    <w:rPr>
      <w:rFonts w:ascii="Times New Roman" w:hAnsi="Times New Roman" w:cs="Times New Roman"/>
    </w:rPr>
  </w:style>
  <w:style w:type="paragraph" w:styleId="1194" w:customStyle="1">
    <w:name w:val="列表编号 51"/>
    <w:basedOn w:val="853"/>
    <w:next w:val="1195"/>
    <w:qFormat/>
    <w:pPr>
      <w:ind w:left="900" w:firstLine="2652"/>
      <w:spacing w:before="0" w:after="0" w:line="360" w:lineRule="auto"/>
    </w:pPr>
    <w:rPr>
      <w:rFonts w:ascii="Times New Roman" w:hAnsi="Times New Roman" w:cs="Times New Roman"/>
    </w:rPr>
  </w:style>
  <w:style w:type="paragraph" w:styleId="1195" w:customStyle="1">
    <w:name w:val="样式 标题 1 + 黑体 (符号) 宋体 三号 段前: 7.8 磅 段后: 7.8 磅 行距: 1.5 倍行距"/>
    <w:basedOn w:val="854"/>
    <w:next w:val="1196"/>
    <w:qFormat/>
    <w:pPr>
      <w:ind w:left="432" w:firstLine="18"/>
      <w:spacing w:before="40" w:after="40" w:line="360" w:lineRule="auto"/>
      <w:outlineLvl w:val="0"/>
    </w:pPr>
  </w:style>
  <w:style w:type="paragraph" w:styleId="1196" w:customStyle="1">
    <w:name w:val="表格用"/>
    <w:basedOn w:val="853"/>
    <w:next w:val="1153"/>
    <w:qFormat/>
    <w:pPr>
      <w:ind w:left="0" w:firstLine="1024"/>
      <w:spacing w:before="0" w:after="0" w:line="360" w:lineRule="auto"/>
    </w:pPr>
    <w:rPr>
      <w:rFonts w:ascii="Times New Roman" w:hAnsi="Times New Roman" w:cs="Times New Roman"/>
    </w:rPr>
  </w:style>
  <w:style w:type="paragraph" w:styleId="1197" w:customStyle="1">
    <w:name w:val="xl71"/>
    <w:basedOn w:val="853"/>
    <w:next w:val="1198"/>
    <w:qFormat/>
    <w:pPr>
      <w:ind w:left="0" w:firstLine="1536"/>
      <w:spacing w:before="280" w:after="280" w:line="240" w:lineRule="auto"/>
    </w:pPr>
    <w:rPr>
      <w:rFonts w:ascii="Times New Roman" w:hAnsi="Times New Roman" w:cs="Times New Roman"/>
    </w:rPr>
  </w:style>
  <w:style w:type="paragraph" w:styleId="1198" w:customStyle="1">
    <w:name w:val="正文文本 31"/>
    <w:basedOn w:val="853"/>
    <w:next w:val="1199"/>
    <w:qFormat/>
    <w:pPr>
      <w:ind w:left="0" w:firstLine="3584"/>
      <w:jc w:val="center"/>
      <w:spacing w:before="0" w:after="120" w:line="360" w:lineRule="auto"/>
    </w:pPr>
    <w:rPr>
      <w:rFonts w:ascii="Times New Roman" w:hAnsi="Times New Roman" w:cs="Times New Roman"/>
    </w:rPr>
  </w:style>
  <w:style w:type="paragraph" w:styleId="1199" w:customStyle="1">
    <w:name w:val="列出段落111"/>
    <w:basedOn w:val="853"/>
    <w:next w:val="1135"/>
    <w:qFormat/>
    <w:pPr>
      <w:ind w:left="420" w:firstLine="3748"/>
      <w:spacing w:before="0" w:after="0" w:line="240" w:lineRule="auto"/>
    </w:pPr>
    <w:rPr>
      <w:rFonts w:ascii="Times New Roman" w:hAnsi="Times New Roman" w:cs="Times New Roman"/>
    </w:rPr>
  </w:style>
  <w:style w:type="paragraph" w:styleId="1200" w:customStyle="1">
    <w:name w:val="修订1"/>
    <w:qFormat/>
    <w:rPr>
      <w:rFonts w:ascii="Calibri" w:hAnsi="Calibri"/>
    </w:rPr>
  </w:style>
  <w:style w:type="paragraph" w:styleId="1201" w:customStyle="1">
    <w:name w:val="正文文本缩进 21"/>
    <w:basedOn w:val="853"/>
    <w:next w:val="1141"/>
    <w:pPr>
      <w:ind w:left="480" w:firstLine="4832"/>
      <w:spacing w:before="0" w:after="0" w:line="240" w:lineRule="auto"/>
    </w:pPr>
    <w:rPr>
      <w:rFonts w:ascii="Times New Roman" w:hAnsi="Times New Roman" w:cs="Times New Roman"/>
    </w:rPr>
  </w:style>
  <w:style w:type="paragraph" w:styleId="1202" w:customStyle="1">
    <w:name w:val="Char Char4 Char Char"/>
    <w:basedOn w:val="853"/>
    <w:next w:val="1151"/>
    <w:qFormat/>
    <w:pPr>
      <w:ind w:left="0" w:firstLine="2560"/>
      <w:spacing w:before="0" w:after="0" w:line="240" w:lineRule="auto"/>
    </w:pPr>
    <w:rPr>
      <w:rFonts w:ascii="Times New Roman" w:hAnsi="Times New Roman" w:cs="Times New Roman"/>
    </w:rPr>
  </w:style>
  <w:style w:type="paragraph" w:styleId="1203" w:customStyle="1">
    <w:name w:val="样式"/>
    <w:next w:val="852"/>
    <w:qFormat/>
    <w:pPr>
      <w:ind w:firstLine="3584"/>
      <w:widowControl w:val="off"/>
    </w:pPr>
    <w:rPr>
      <w:rFonts w:ascii="Calibri" w:hAnsi="Calibri"/>
    </w:rPr>
  </w:style>
  <w:style w:type="paragraph" w:styleId="1204" w:customStyle="1">
    <w:name w:val="TOC 标题1"/>
    <w:basedOn w:val="854"/>
    <w:next w:val="852"/>
    <w:qFormat/>
    <w:pPr>
      <w:ind w:left="0" w:firstLine="6144"/>
      <w:spacing w:before="480" w:after="0" w:line="276" w:lineRule="auto"/>
    </w:pPr>
    <w:rPr>
      <w:b/>
      <w:sz w:val="30"/>
    </w:rPr>
  </w:style>
  <w:style w:type="paragraph" w:styleId="1205" w:customStyle="1">
    <w:name w:val="纯文本3"/>
    <w:basedOn w:val="852"/>
    <w:qFormat/>
    <w:rPr>
      <w:rFonts w:ascii="宋体" w:hAnsi="Courier New" w:cs="Times New Roman"/>
    </w:rPr>
  </w:style>
  <w:style w:type="paragraph" w:styleId="1206" w:customStyle="1">
    <w:name w:val="afont"/>
    <w:basedOn w:val="853"/>
    <w:next w:val="878"/>
    <w:qFormat/>
    <w:pPr>
      <w:ind w:left="0" w:firstLine="2048"/>
      <w:spacing w:before="100" w:after="100" w:line="285" w:lineRule="atLeast"/>
    </w:pPr>
    <w:rPr>
      <w:rFonts w:ascii="Times New Roman" w:hAnsi="Times New Roman" w:cs="Times New Roman"/>
    </w:rPr>
  </w:style>
  <w:style w:type="paragraph" w:styleId="1207" w:customStyle="1">
    <w:name w:val="xl85"/>
    <w:basedOn w:val="853"/>
    <w:next w:val="1208"/>
    <w:qFormat/>
    <w:pPr>
      <w:ind w:left="0" w:firstLine="2048"/>
      <w:jc w:val="center"/>
      <w:spacing w:before="280" w:after="280" w:line="240" w:lineRule="auto"/>
    </w:pPr>
    <w:rPr>
      <w:rFonts w:ascii="Times New Roman" w:hAnsi="Times New Roman" w:cs="Times New Roman"/>
    </w:rPr>
  </w:style>
  <w:style w:type="paragraph" w:styleId="1208" w:customStyle="1">
    <w:name w:val="文章总标题"/>
    <w:basedOn w:val="853"/>
    <w:next w:val="1209"/>
    <w:qFormat/>
    <w:pPr>
      <w:ind w:left="0" w:firstLine="7168"/>
      <w:jc w:val="center"/>
      <w:spacing w:before="566" w:after="544" w:line="566" w:lineRule="atLeast"/>
    </w:pPr>
    <w:rPr>
      <w:rFonts w:ascii="Times New Roman" w:hAnsi="Times New Roman" w:cs="Times New Roman"/>
    </w:rPr>
  </w:style>
  <w:style w:type="paragraph" w:styleId="1209" w:customStyle="1">
    <w:name w:val="样式 首行缩进:  2 字符"/>
    <w:basedOn w:val="853"/>
    <w:next w:val="1172"/>
    <w:qFormat/>
    <w:pPr>
      <w:ind w:left="200" w:firstLine="1224"/>
      <w:spacing w:before="0" w:after="0" w:line="400" w:lineRule="exact"/>
    </w:pPr>
    <w:rPr>
      <w:rFonts w:ascii="Times New Roman" w:hAnsi="Times New Roman" w:cs="Times New Roman"/>
    </w:rPr>
  </w:style>
  <w:style w:type="paragraph" w:styleId="1210" w:customStyle="1">
    <w:name w:val="二级条标题"/>
    <w:basedOn w:val="853"/>
    <w:next w:val="852"/>
    <w:qFormat/>
    <w:pPr>
      <w:ind w:left="0" w:firstLine="8"/>
      <w:spacing w:before="0" w:after="0" w:line="240" w:lineRule="auto"/>
      <w:outlineLvl w:val="3"/>
    </w:pPr>
    <w:rPr>
      <w:rFonts w:ascii="Times New Roman" w:hAnsi="Times New Roman" w:cs="Times New Roman"/>
    </w:rPr>
  </w:style>
  <w:style w:type="paragraph" w:styleId="1211" w:customStyle="1">
    <w:name w:val="Plain Text*"/>
    <w:basedOn w:val="852"/>
    <w:qFormat/>
    <w:pPr>
      <w:ind w:left="0"/>
      <w:jc w:val="left"/>
    </w:pPr>
    <w:rPr>
      <w:rFonts w:ascii="宋体" w:hAnsi="宋体" w:eastAsia="楷体_GB2312" w:cs="Courier New"/>
      <w:sz w:val="26"/>
      <w:lang w:val="zh-CN"/>
    </w:rPr>
  </w:style>
  <w:style w:type="paragraph" w:styleId="1212" w:customStyle="1">
    <w:name w:val="样式 加粗 居中2"/>
    <w:basedOn w:val="853"/>
    <w:next w:val="1064"/>
    <w:qFormat/>
    <w:pPr>
      <w:ind w:left="0" w:firstLine="2560"/>
      <w:jc w:val="center"/>
      <w:spacing w:before="0" w:after="0" w:line="360" w:lineRule="auto"/>
    </w:pPr>
    <w:rPr>
      <w:rFonts w:ascii="Times New Roman" w:hAnsi="Times New Roman" w:cs="Times New Roman"/>
    </w:rPr>
  </w:style>
  <w:style w:type="paragraph" w:styleId="1213" w:customStyle="1">
    <w:name w:val="标准文本"/>
    <w:basedOn w:val="853"/>
    <w:next w:val="1167"/>
    <w:qFormat/>
    <w:pPr>
      <w:ind w:left="480" w:firstLine="2784"/>
      <w:spacing w:before="0" w:after="0" w:line="360" w:lineRule="auto"/>
    </w:pPr>
    <w:rPr>
      <w:rFonts w:ascii="Times New Roman" w:hAnsi="Times New Roman" w:cs="Times New Roman"/>
    </w:rPr>
  </w:style>
  <w:style w:type="paragraph" w:styleId="1214" w:customStyle="1">
    <w:name w:val="font5"/>
    <w:basedOn w:val="853"/>
    <w:next w:val="1215"/>
    <w:qFormat/>
    <w:pPr>
      <w:ind w:left="0" w:firstLine="5120"/>
      <w:spacing w:before="280" w:after="280" w:line="240" w:lineRule="auto"/>
    </w:pPr>
    <w:rPr>
      <w:rFonts w:ascii="Times New Roman" w:hAnsi="Times New Roman" w:cs="Times New Roman"/>
    </w:rPr>
  </w:style>
  <w:style w:type="paragraph" w:styleId="1215" w:customStyle="1">
    <w:name w:val="索引标题1"/>
    <w:basedOn w:val="853"/>
    <w:next w:val="1094"/>
    <w:qFormat/>
    <w:pPr>
      <w:ind w:left="0" w:firstLine="4608"/>
      <w:jc w:val="center"/>
      <w:spacing w:before="0" w:after="0" w:line="360" w:lineRule="auto"/>
    </w:pPr>
    <w:rPr>
      <w:rFonts w:ascii="Times New Roman" w:hAnsi="Times New Roman" w:cs="Times New Roman"/>
    </w:rPr>
  </w:style>
  <w:style w:type="paragraph" w:styleId="1216" w:customStyle="1">
    <w:name w:val="Char Char Char Char Char Char1 Char Char Char1 Char Char Char Char Char Char Char Char Char Char Char Char Char Char Char Char"/>
    <w:basedOn w:val="853"/>
    <w:next w:val="1217"/>
    <w:qFormat/>
    <w:pPr>
      <w:ind w:left="0" w:firstLine="2560"/>
      <w:spacing w:before="0" w:after="0" w:line="240" w:lineRule="auto"/>
    </w:pPr>
    <w:rPr>
      <w:rFonts w:ascii="Times New Roman" w:hAnsi="Times New Roman" w:cs="Times New Roman"/>
    </w:rPr>
  </w:style>
  <w:style w:type="paragraph" w:styleId="1217" w:customStyle="1">
    <w:name w:val="1正文"/>
    <w:basedOn w:val="853"/>
    <w:next w:val="1218"/>
    <w:qFormat/>
    <w:pPr>
      <w:ind w:left="480" w:firstLine="2784"/>
      <w:spacing w:before="0" w:after="0" w:line="300" w:lineRule="auto"/>
    </w:pPr>
    <w:rPr>
      <w:rFonts w:ascii="Times New Roman" w:hAnsi="Times New Roman" w:cs="Times New Roman"/>
    </w:rPr>
  </w:style>
  <w:style w:type="paragraph" w:styleId="1218" w:customStyle="1">
    <w:name w:val="目录2"/>
    <w:basedOn w:val="853"/>
    <w:next w:val="852"/>
    <w:qFormat/>
    <w:pPr>
      <w:ind w:left="209" w:firstLine="5329"/>
      <w:spacing w:before="0" w:after="0" w:line="317" w:lineRule="atLeast"/>
    </w:pPr>
    <w:rPr>
      <w:rFonts w:ascii="Times New Roman" w:hAnsi="Times New Roman" w:cs="Times New Roman"/>
    </w:rPr>
  </w:style>
  <w:style w:type="paragraph" w:styleId="1219" w:customStyle="1">
    <w:name w:val="图表目录1"/>
    <w:basedOn w:val="853"/>
    <w:next w:val="852"/>
    <w:qFormat/>
    <w:pPr>
      <w:ind w:left="200" w:firstLine="2616"/>
      <w:jc w:val="center"/>
      <w:spacing w:before="0" w:after="0" w:line="360" w:lineRule="auto"/>
    </w:pPr>
    <w:rPr>
      <w:rFonts w:ascii="Times New Roman" w:hAnsi="Times New Roman" w:cs="Times New Roman"/>
    </w:rPr>
  </w:style>
  <w:style w:type="paragraph" w:styleId="1220" w:customStyle="1">
    <w:name w:val="xl63"/>
    <w:basedOn w:val="853"/>
    <w:next w:val="1170"/>
    <w:qFormat/>
    <w:pPr>
      <w:ind w:left="0" w:firstLine="5120"/>
      <w:spacing w:before="280" w:after="280" w:line="240" w:lineRule="auto"/>
    </w:pPr>
    <w:rPr>
      <w:rFonts w:ascii="Times New Roman" w:hAnsi="Times New Roman" w:cs="Times New Roman"/>
    </w:rPr>
  </w:style>
  <w:style w:type="paragraph" w:styleId="1221">
    <w:name w:val="List Paragraph"/>
    <w:basedOn w:val="852"/>
    <w:next w:val="1128"/>
    <w:qFormat/>
    <w:pPr>
      <w:ind w:left="420" w:firstLine="3748"/>
    </w:pPr>
    <w:rPr>
      <w:rFonts w:ascii="Times New Roman" w:hAnsi="Times New Roman" w:cs="Times New Roman"/>
    </w:rPr>
  </w:style>
  <w:style w:type="paragraph" w:styleId="1222" w:customStyle="1">
    <w:name w:val="xl73"/>
    <w:basedOn w:val="853"/>
    <w:next w:val="1223"/>
    <w:qFormat/>
    <w:pPr>
      <w:ind w:left="0" w:firstLine="3584"/>
      <w:spacing w:before="280" w:after="280" w:line="240" w:lineRule="auto"/>
    </w:pPr>
    <w:rPr>
      <w:rFonts w:ascii="Times New Roman" w:hAnsi="Times New Roman" w:cs="Times New Roman"/>
    </w:rPr>
  </w:style>
  <w:style w:type="paragraph" w:styleId="1223" w:customStyle="1">
    <w:name w:val="xl80"/>
    <w:basedOn w:val="853"/>
    <w:next w:val="1224"/>
    <w:qFormat/>
    <w:pPr>
      <w:ind w:left="0" w:firstLine="3584"/>
      <w:jc w:val="center"/>
      <w:spacing w:before="280" w:after="280" w:line="240" w:lineRule="auto"/>
    </w:pPr>
    <w:rPr>
      <w:rFonts w:ascii="Times New Roman" w:hAnsi="Times New Roman" w:cs="Times New Roman"/>
    </w:rPr>
  </w:style>
  <w:style w:type="paragraph" w:styleId="1224" w:customStyle="1">
    <w:name w:val="样式2"/>
    <w:basedOn w:val="858"/>
    <w:next w:val="1225"/>
    <w:qFormat/>
    <w:pPr>
      <w:ind w:left="1134" w:firstLine="18"/>
      <w:spacing w:before="0" w:after="0" w:line="360" w:lineRule="auto"/>
      <w:outlineLvl w:val="4"/>
    </w:pPr>
  </w:style>
  <w:style w:type="paragraph" w:styleId="1225" w:customStyle="1">
    <w:name w:val="日期1"/>
    <w:basedOn w:val="853"/>
    <w:next w:val="852"/>
    <w:qFormat/>
    <w:pPr>
      <w:ind w:left="100" w:firstLine="6144"/>
      <w:spacing w:before="0" w:after="0" w:line="240" w:lineRule="auto"/>
    </w:pPr>
    <w:rPr>
      <w:rFonts w:ascii="Times New Roman" w:hAnsi="Times New Roman" w:cs="Times New Roman"/>
    </w:rPr>
  </w:style>
  <w:style w:type="paragraph" w:styleId="1226" w:customStyle="1">
    <w:name w:val="图1"/>
    <w:basedOn w:val="853"/>
    <w:next w:val="852"/>
    <w:qFormat/>
    <w:pPr>
      <w:ind w:left="1105" w:firstLine="2580"/>
      <w:jc w:val="center"/>
      <w:spacing w:before="0" w:after="0" w:line="360" w:lineRule="auto"/>
    </w:pPr>
    <w:rPr>
      <w:rFonts w:ascii="Times New Roman" w:hAnsi="Times New Roman" w:cs="Times New Roman"/>
    </w:rPr>
  </w:style>
  <w:style w:type="paragraph" w:styleId="1227" w:customStyle="1">
    <w:name w:val="Char Char Char Char Char Char1 Char Char Char1 Char Char Char Char Char Char Char Char Char Char Char Char"/>
    <w:basedOn w:val="853"/>
    <w:next w:val="1207"/>
    <w:qFormat/>
    <w:pPr>
      <w:ind w:left="0" w:firstLine="2560"/>
      <w:spacing w:before="0" w:after="0" w:line="240" w:lineRule="auto"/>
    </w:pPr>
    <w:rPr>
      <w:rFonts w:ascii="Times New Roman" w:hAnsi="Times New Roman" w:cs="Times New Roman"/>
    </w:rPr>
  </w:style>
  <w:style w:type="paragraph" w:styleId="1228" w:customStyle="1">
    <w:name w:val="Char Char Char Char Char Char Char"/>
    <w:basedOn w:val="853"/>
    <w:next w:val="1113"/>
    <w:qFormat/>
    <w:pPr>
      <w:ind w:left="200" w:firstLine="4808"/>
      <w:spacing w:before="0" w:after="0" w:line="360" w:lineRule="auto"/>
    </w:pPr>
    <w:rPr>
      <w:rFonts w:ascii="Times New Roman" w:hAnsi="Times New Roman" w:cs="Times New Roman"/>
    </w:rPr>
  </w:style>
  <w:style w:type="paragraph" w:styleId="1229" w:customStyle="1">
    <w:name w:val="Char Char Char Char Char Char Char Char Char Char Char Char Char Char Char"/>
    <w:basedOn w:val="853"/>
    <w:next w:val="1204"/>
    <w:pPr>
      <w:ind w:left="0" w:firstLine="3584"/>
      <w:jc w:val="center"/>
      <w:spacing w:before="0" w:after="0" w:line="400" w:lineRule="exact"/>
    </w:pPr>
    <w:rPr>
      <w:rFonts w:ascii="Times New Roman" w:hAnsi="Times New Roman" w:cs="Times New Roman"/>
    </w:rPr>
  </w:style>
  <w:style w:type="paragraph" w:styleId="1230">
    <w:name w:val="Intense Quote"/>
    <w:next w:val="852"/>
    <w:qFormat/>
    <w:pPr>
      <w:ind w:left="3766" w:right="950"/>
      <w:jc w:val="center"/>
      <w:spacing w:before="360" w:after="360"/>
    </w:pPr>
    <w:rPr>
      <w:rFonts w:ascii="Calibri" w:hAnsi="Calibri"/>
      <w:i/>
    </w:rPr>
  </w:style>
  <w:style w:type="paragraph" w:styleId="1231" w:customStyle="1">
    <w:name w:val="索引 51"/>
    <w:basedOn w:val="853"/>
    <w:next w:val="852"/>
    <w:qFormat/>
    <w:pPr>
      <w:ind w:left="800" w:firstLine="2560"/>
      <w:jc w:val="center"/>
      <w:spacing w:before="0" w:after="0" w:line="360" w:lineRule="auto"/>
    </w:pPr>
    <w:rPr>
      <w:rFonts w:ascii="Times New Roman" w:hAnsi="Times New Roman" w:cs="Times New Roman"/>
    </w:rPr>
  </w:style>
  <w:style w:type="paragraph" w:styleId="1232" w:customStyle="1">
    <w:name w:val="图表"/>
    <w:basedOn w:val="853"/>
    <w:next w:val="1233"/>
    <w:qFormat/>
    <w:pPr>
      <w:ind w:left="0" w:firstLine="2048"/>
      <w:jc w:val="center"/>
      <w:spacing w:before="0" w:after="0" w:line="240" w:lineRule="auto"/>
    </w:pPr>
    <w:rPr>
      <w:rFonts w:ascii="Times New Roman" w:hAnsi="Times New Roman" w:cs="Times New Roman"/>
    </w:rPr>
  </w:style>
  <w:style w:type="paragraph" w:styleId="1233" w:customStyle="1">
    <w:name w:val="reader-word-layer"/>
    <w:basedOn w:val="853"/>
    <w:next w:val="1234"/>
    <w:qFormat/>
    <w:pPr>
      <w:ind w:left="0" w:firstLine="1024"/>
      <w:spacing w:before="280" w:after="280" w:line="240" w:lineRule="auto"/>
    </w:pPr>
    <w:rPr>
      <w:rFonts w:ascii="Times New Roman" w:hAnsi="Times New Roman" w:cs="Times New Roman"/>
    </w:rPr>
  </w:style>
  <w:style w:type="paragraph" w:styleId="1234" w:customStyle="1">
    <w:name w:val="样式 加粗 居中1"/>
    <w:next w:val="1073"/>
    <w:qFormat/>
    <w:pPr>
      <w:ind w:firstLine="2560"/>
      <w:jc w:val="center"/>
    </w:pPr>
    <w:rPr>
      <w:rFonts w:ascii="Calibri" w:hAnsi="Calibri"/>
    </w:rPr>
  </w:style>
  <w:style w:type="paragraph" w:styleId="1235" w:customStyle="1">
    <w:name w:val="修订2"/>
    <w:qFormat/>
    <w:rPr>
      <w:rFonts w:ascii="Calibri" w:hAnsi="Calibri"/>
    </w:rPr>
  </w:style>
  <w:style w:type="paragraph" w:styleId="1236" w:customStyle="1">
    <w:name w:val="Body"/>
    <w:next w:val="1168"/>
    <w:qFormat/>
    <w:pPr>
      <w:ind w:left="567" w:right="2835" w:firstLine="3584"/>
      <w:spacing w:after="60"/>
    </w:pPr>
    <w:rPr>
      <w:rFonts w:ascii="Calibri" w:hAnsi="Calibri"/>
    </w:rPr>
  </w:style>
  <w:style w:type="paragraph" w:styleId="1237" w:customStyle="1">
    <w:name w:val="font6"/>
    <w:basedOn w:val="853"/>
    <w:next w:val="1238"/>
    <w:qFormat/>
    <w:pPr>
      <w:ind w:left="0" w:firstLine="5120"/>
      <w:spacing w:before="280" w:after="280" w:line="240" w:lineRule="auto"/>
    </w:pPr>
    <w:rPr>
      <w:rFonts w:ascii="Times New Roman" w:hAnsi="Times New Roman" w:cs="Times New Roman"/>
    </w:rPr>
  </w:style>
  <w:style w:type="paragraph" w:styleId="1238" w:customStyle="1">
    <w:name w:val="正文首行缩进 21"/>
    <w:basedOn w:val="865"/>
    <w:next w:val="1236"/>
    <w:qFormat/>
    <w:pPr>
      <w:ind w:left="200" w:firstLine="3784"/>
      <w:jc w:val="center"/>
      <w:spacing w:after="120" w:line="360" w:lineRule="auto"/>
    </w:pPr>
    <w:rPr>
      <w:rFonts w:ascii="Calibri" w:hAnsi="Calibri"/>
    </w:rPr>
  </w:style>
  <w:style w:type="paragraph" w:styleId="1239" w:customStyle="1">
    <w:name w:val="Char Char"/>
    <w:next w:val="1232"/>
    <w:qFormat/>
    <w:pPr>
      <w:ind w:firstLine="14"/>
      <w:spacing w:line="360" w:lineRule="auto"/>
      <w:shd w:val="clear" w:color="000000" w:fill="000080"/>
    </w:pPr>
    <w:rPr>
      <w:rFonts w:ascii="Calibri" w:hAnsi="Calibri"/>
    </w:rPr>
  </w:style>
  <w:style w:type="paragraph" w:styleId="1240" w:customStyle="1">
    <w:name w:val="正文_0_0"/>
    <w:next w:val="1072"/>
    <w:qFormat/>
    <w:pPr>
      <w:ind w:firstLine="3584"/>
      <w:jc w:val="both"/>
      <w:widowControl w:val="off"/>
    </w:pPr>
    <w:rPr>
      <w:rFonts w:ascii="Calibri" w:hAnsi="Calibri"/>
    </w:rPr>
  </w:style>
  <w:style w:type="paragraph" w:styleId="1241" w:customStyle="1">
    <w:name w:val="font7"/>
    <w:basedOn w:val="853"/>
    <w:next w:val="1242"/>
    <w:qFormat/>
    <w:pPr>
      <w:ind w:left="0" w:firstLine="3584"/>
      <w:spacing w:before="280" w:after="280" w:line="240" w:lineRule="auto"/>
    </w:pPr>
    <w:rPr>
      <w:rFonts w:ascii="Times New Roman" w:hAnsi="Times New Roman" w:cs="Times New Roman"/>
    </w:rPr>
  </w:style>
  <w:style w:type="paragraph" w:styleId="1242" w:customStyle="1">
    <w:name w:val="Char Char Char Char Char Char1 Char Char Char Char Char Char1 Char Char Char1"/>
    <w:basedOn w:val="853"/>
    <w:next w:val="1243"/>
    <w:qFormat/>
    <w:pPr>
      <w:ind w:left="0" w:firstLine="2560"/>
      <w:spacing w:before="0" w:after="0" w:line="240" w:lineRule="auto"/>
    </w:pPr>
    <w:rPr>
      <w:rFonts w:ascii="Times New Roman" w:hAnsi="Times New Roman" w:cs="Times New Roman"/>
    </w:rPr>
  </w:style>
  <w:style w:type="paragraph" w:styleId="1243" w:customStyle="1">
    <w:name w:val="xl64"/>
    <w:basedOn w:val="853"/>
    <w:next w:val="1210"/>
    <w:qFormat/>
    <w:pPr>
      <w:ind w:left="0" w:firstLine="3584"/>
      <w:spacing w:before="280" w:after="280" w:line="240" w:lineRule="auto"/>
    </w:pPr>
    <w:rPr>
      <w:rFonts w:ascii="Times New Roman" w:hAnsi="Times New Roman" w:cs="Times New Roman"/>
    </w:rPr>
  </w:style>
  <w:style w:type="paragraph" w:styleId="1244" w:customStyle="1">
    <w:name w:val="style16"/>
    <w:basedOn w:val="853"/>
    <w:next w:val="1237"/>
    <w:pPr>
      <w:ind w:left="0" w:firstLine="2048"/>
      <w:spacing w:before="280" w:after="280" w:line="240" w:lineRule="auto"/>
    </w:pPr>
    <w:rPr>
      <w:rFonts w:ascii="Times New Roman" w:hAnsi="Times New Roman" w:cs="Times New Roman"/>
    </w:rPr>
  </w:style>
  <w:style w:type="paragraph" w:styleId="1245" w:customStyle="1">
    <w:name w:val="索引 11"/>
    <w:basedOn w:val="853"/>
    <w:next w:val="852"/>
    <w:pPr>
      <w:ind w:left="0" w:firstLine="3584"/>
      <w:spacing w:before="0" w:after="0" w:line="240" w:lineRule="auto"/>
    </w:pPr>
    <w:rPr>
      <w:rFonts w:ascii="Times New Roman" w:hAnsi="Times New Roman" w:cs="Times New Roman"/>
    </w:rPr>
  </w:style>
  <w:style w:type="paragraph" w:styleId="1246" w:customStyle="1">
    <w:name w:val="H 3"/>
    <w:basedOn w:val="856"/>
    <w:next w:val="1247"/>
    <w:pPr>
      <w:ind w:left="1429" w:firstLine="18"/>
      <w:spacing w:before="0" w:after="0" w:line="360" w:lineRule="auto"/>
      <w:outlineLvl w:val="2"/>
    </w:pPr>
  </w:style>
  <w:style w:type="paragraph" w:styleId="1247" w:customStyle="1">
    <w:name w:val="xl83"/>
    <w:basedOn w:val="853"/>
    <w:next w:val="1228"/>
    <w:pPr>
      <w:ind w:left="0" w:firstLine="5120"/>
      <w:spacing w:before="280" w:after="280" w:line="240" w:lineRule="auto"/>
    </w:pPr>
    <w:rPr>
      <w:rFonts w:ascii="Times New Roman" w:hAnsi="Times New Roman" w:cs="Times New Roman"/>
    </w:rPr>
  </w:style>
  <w:style w:type="paragraph" w:styleId="1248" w:customStyle="1">
    <w:name w:val="表格文字（居中）"/>
    <w:basedOn w:val="853"/>
    <w:next w:val="1244"/>
    <w:qFormat/>
    <w:pPr>
      <w:ind w:left="0" w:firstLine="2560"/>
      <w:jc w:val="center"/>
      <w:spacing w:before="0" w:after="0" w:line="360" w:lineRule="auto"/>
    </w:pPr>
    <w:rPr>
      <w:rFonts w:ascii="Times New Roman" w:hAnsi="Times New Roman" w:cs="Times New Roman"/>
    </w:rPr>
  </w:style>
  <w:style w:type="paragraph" w:styleId="1249" w:customStyle="1">
    <w:name w:val="正文首行缩进两字符"/>
    <w:basedOn w:val="853"/>
    <w:next w:val="1231"/>
    <w:pPr>
      <w:ind w:left="200" w:firstLine="3784"/>
      <w:spacing w:before="0" w:after="0" w:line="360" w:lineRule="auto"/>
    </w:pPr>
    <w:rPr>
      <w:rFonts w:ascii="Times New Roman" w:hAnsi="Times New Roman" w:cs="Times New Roman"/>
    </w:rPr>
  </w:style>
  <w:style w:type="paragraph" w:styleId="1250" w:customStyle="1">
    <w:name w:val="1"/>
    <w:basedOn w:val="853"/>
    <w:next w:val="886"/>
    <w:pPr>
      <w:ind w:left="0" w:firstLine="2048"/>
      <w:spacing w:before="0" w:after="0" w:line="240" w:lineRule="auto"/>
    </w:pPr>
    <w:rPr>
      <w:rFonts w:ascii="Times New Roman" w:hAnsi="Times New Roman" w:cs="Times New Roman"/>
    </w:rPr>
  </w:style>
  <w:style w:type="paragraph" w:styleId="1251" w:customStyle="1">
    <w:name w:val="_Style 398"/>
    <w:basedOn w:val="853"/>
    <w:next w:val="852"/>
    <w:qFormat/>
    <w:pPr>
      <w:ind w:left="0" w:firstLine="0"/>
      <w:keepLines/>
      <w:keepNext/>
      <w:spacing w:before="240" w:after="0" w:line="259" w:lineRule="auto"/>
      <w:outlineLvl w:val="9"/>
    </w:pPr>
    <w:rPr>
      <w:rFonts w:ascii="Cambria" w:hAnsi="Cambria" w:cs="Times New Roman"/>
      <w:color w:val="365f91"/>
      <w:sz w:val="32"/>
      <w:szCs w:val="32"/>
    </w:rPr>
  </w:style>
  <w:style w:type="paragraph" w:styleId="1252" w:customStyle="1">
    <w:name w:val="Table Paragraph"/>
    <w:basedOn w:val="852"/>
    <w:uiPriority w:val="1"/>
    <w:qFormat/>
    <w:rPr>
      <w:rFonts w:ascii="宋体" w:hAnsi="宋体"/>
      <w:lang w:val="zh-CN" w:bidi="zh-CN"/>
    </w:rPr>
  </w:style>
  <w:style w:type="paragraph" w:styleId="1253" w:customStyle="1">
    <w:name w:val="_Style 400"/>
    <w:qFormat/>
    <w:rPr>
      <w:rFonts w:ascii="Calibri" w:hAnsi="Calibri"/>
    </w:rPr>
  </w:style>
  <w:style w:type="paragraph" w:styleId="1254" w:customStyle="1">
    <w:name w:val="Style1"/>
    <w:basedOn w:val="852"/>
    <w:qFormat/>
    <w:pPr>
      <w:ind w:left="0"/>
      <w:tabs>
        <w:tab w:val="left" w:pos="-720" w:leader="none"/>
      </w:tabs>
    </w:pPr>
    <w:rPr>
      <w:rFonts w:ascii="Times New Roman" w:hAnsi="Times New Roman" w:cs="Times New Roman"/>
      <w:spacing w:val="-3"/>
      <w:sz w:val="24"/>
      <w:szCs w:val="24"/>
      <w:lang w:val="en-AU" w:eastAsia="en-US"/>
    </w:rPr>
  </w:style>
  <w:style w:type="paragraph" w:styleId="1255" w:customStyle="1">
    <w:name w:val="msolistparagraph"/>
    <w:basedOn w:val="853"/>
    <w:next w:val="1120"/>
    <w:pPr>
      <w:ind w:left="420" w:firstLine="3748"/>
      <w:spacing w:before="0" w:after="0" w:line="240" w:lineRule="auto"/>
    </w:pPr>
    <w:rPr>
      <w:rFonts w:ascii="Times New Roman" w:hAnsi="Times New Roman" w:cs="Times New Roman"/>
    </w:rPr>
  </w:style>
  <w:style w:type="paragraph" w:styleId="1256" w:customStyle="1">
    <w:name w:val="Char1 Char Char Char"/>
    <w:basedOn w:val="853"/>
    <w:next w:val="1257"/>
    <w:qFormat/>
    <w:pPr>
      <w:ind w:left="0" w:firstLine="2560"/>
      <w:spacing w:before="0" w:after="0" w:line="240" w:lineRule="auto"/>
    </w:pPr>
    <w:rPr>
      <w:rFonts w:ascii="Times New Roman" w:hAnsi="Times New Roman" w:cs="Times New Roman"/>
    </w:rPr>
  </w:style>
  <w:style w:type="paragraph" w:styleId="1257" w:customStyle="1">
    <w:name w:val="xl24"/>
    <w:basedOn w:val="853"/>
    <w:next w:val="1202"/>
    <w:qFormat/>
    <w:pPr>
      <w:ind w:left="0" w:firstLine="20"/>
      <w:jc w:val="center"/>
      <w:spacing w:before="280" w:after="280" w:line="240" w:lineRule="auto"/>
      <w:shd w:val="clear" w:color="000000" w:fill="ffffff"/>
    </w:pPr>
    <w:rPr>
      <w:rFonts w:ascii="Times New Roman" w:hAnsi="Times New Roman" w:cs="Times New Roman"/>
    </w:rPr>
  </w:style>
  <w:style w:type="paragraph" w:styleId="1258" w:customStyle="1">
    <w:name w:val="表格文字"/>
    <w:next w:val="1216"/>
    <w:pPr>
      <w:ind w:firstLine="3584"/>
    </w:pPr>
    <w:rPr>
      <w:rFonts w:ascii="Calibri" w:hAnsi="Calibri"/>
    </w:rPr>
  </w:style>
  <w:style w:type="paragraph" w:styleId="1259" w:customStyle="1">
    <w:name w:val="xl72"/>
    <w:basedOn w:val="853"/>
    <w:next w:val="1115"/>
    <w:pPr>
      <w:ind w:left="0" w:firstLine="3584"/>
      <w:spacing w:before="280" w:after="280" w:line="240" w:lineRule="auto"/>
    </w:pPr>
    <w:rPr>
      <w:rFonts w:ascii="Times New Roman" w:hAnsi="Times New Roman" w:cs="Times New Roman"/>
    </w:rPr>
  </w:style>
  <w:style w:type="paragraph" w:styleId="1260" w:customStyle="1">
    <w:name w:val="插图"/>
    <w:next w:val="852"/>
    <w:pPr>
      <w:ind w:firstLine="4608"/>
      <w:jc w:val="center"/>
    </w:pPr>
    <w:rPr>
      <w:rFonts w:ascii="Calibri" w:hAnsi="Calibri"/>
    </w:rPr>
  </w:style>
  <w:style w:type="paragraph" w:styleId="1261" w:customStyle="1">
    <w:name w:val="列出段落3"/>
    <w:basedOn w:val="853"/>
    <w:next w:val="1155"/>
    <w:qFormat/>
    <w:pPr>
      <w:ind w:left="420" w:firstLine="3748"/>
      <w:spacing w:before="0" w:after="0" w:line="240" w:lineRule="auto"/>
    </w:pPr>
    <w:rPr>
      <w:rFonts w:ascii="Times New Roman" w:hAnsi="Times New Roman" w:cs="Times New Roman"/>
    </w:rPr>
  </w:style>
  <w:style w:type="paragraph" w:styleId="1262" w:customStyle="1">
    <w:name w:val="目录标题"/>
    <w:basedOn w:val="853"/>
    <w:next w:val="852"/>
    <w:pPr>
      <w:ind w:left="419" w:firstLine="7331"/>
      <w:jc w:val="center"/>
      <w:spacing w:before="566" w:after="544" w:line="566" w:lineRule="atLeast"/>
    </w:pPr>
    <w:rPr>
      <w:rFonts w:ascii="Times New Roman" w:hAnsi="Times New Roman" w:cs="Times New Roman"/>
    </w:rPr>
  </w:style>
  <w:style w:type="paragraph" w:styleId="1263" w:customStyle="1">
    <w:name w:val="默认段落字体 Para Char Char Char Char Char Char Char Char Char1 Char Char Char Char"/>
    <w:basedOn w:val="853"/>
    <w:next w:val="1158"/>
    <w:pPr>
      <w:ind w:left="0" w:firstLine="2560"/>
      <w:spacing w:before="0" w:after="0" w:line="240" w:lineRule="auto"/>
    </w:pPr>
    <w:rPr>
      <w:rFonts w:ascii="Times New Roman" w:hAnsi="Times New Roman" w:cs="Times New Roman"/>
    </w:rPr>
  </w:style>
  <w:style w:type="paragraph" w:styleId="1264" w:customStyle="1">
    <w:name w:val="WPSOffice手动目录 2"/>
    <w:qFormat/>
    <w:pPr>
      <w:ind w:left="200"/>
    </w:pPr>
  </w:style>
  <w:style w:type="paragraph" w:styleId="1265" w:customStyle="1">
    <w:name w:val="表内文字"/>
    <w:basedOn w:val="853"/>
    <w:next w:val="894"/>
    <w:qFormat/>
    <w:pPr>
      <w:ind w:left="0" w:firstLine="7680"/>
      <w:jc w:val="center"/>
      <w:spacing w:before="50" w:after="50" w:line="240" w:lineRule="auto"/>
    </w:pPr>
    <w:rPr>
      <w:rFonts w:ascii="Times New Roman" w:hAnsi="Times New Roman" w:cs="Times New Roman"/>
    </w:rPr>
  </w:style>
  <w:style w:type="paragraph" w:styleId="1266" w:customStyle="1">
    <w:name w:val="xl66"/>
    <w:basedOn w:val="853"/>
    <w:next w:val="1248"/>
    <w:qFormat/>
    <w:pPr>
      <w:ind w:left="0" w:firstLine="3584"/>
      <w:spacing w:before="280" w:after="280" w:line="240" w:lineRule="auto"/>
    </w:pPr>
    <w:rPr>
      <w:rFonts w:ascii="Times New Roman" w:hAnsi="Times New Roman" w:cs="Times New Roman"/>
    </w:rPr>
  </w:style>
  <w:style w:type="paragraph" w:styleId="1267" w:customStyle="1">
    <w:name w:val="*正文"/>
    <w:basedOn w:val="852"/>
    <w:pPr>
      <w:ind w:left="0" w:firstLine="200"/>
      <w:spacing w:line="360" w:lineRule="auto"/>
    </w:pPr>
    <w:rPr>
      <w:rFonts w:ascii="仿宋_GB2312" w:hAnsi="Times New Roman" w:eastAsia="仿宋_GB2312" w:cs="Times New Roman"/>
      <w:sz w:val="24"/>
      <w:szCs w:val="28"/>
    </w:rPr>
  </w:style>
  <w:style w:type="paragraph" w:styleId="1268" w:customStyle="1">
    <w:name w:val="0"/>
    <w:basedOn w:val="853"/>
    <w:next w:val="1161"/>
    <w:qFormat/>
    <w:pPr>
      <w:ind w:left="0" w:firstLine="2815"/>
      <w:spacing w:before="0" w:after="0" w:line="360" w:lineRule="auto"/>
    </w:pPr>
    <w:rPr>
      <w:rFonts w:ascii="Times New Roman" w:hAnsi="Times New Roman" w:cs="Times New Roman"/>
    </w:rPr>
  </w:style>
  <w:style w:type="table" w:styleId="1269" w:customStyle="1">
    <w:name w:val="网格型1"/>
    <w:basedOn w:val="863"/>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270" w:customStyle="1">
    <w:name w:val="font61"/>
    <w:qFormat/>
    <w:rPr>
      <w:rFonts w:hint="default" w:ascii="Times New Roman" w:hAnsi="Times New Roman" w:cs="Times New Roman"/>
      <w:b/>
      <w:bCs/>
      <w:color w:val="000000"/>
      <w:sz w:val="24"/>
      <w:szCs w:val="24"/>
      <w:u w:val="none"/>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hyperlink" Target="https://czju.suzhou.gov.cn/zfcg/html/content/20180305093615738.shtml"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14439E56-8693-4F4C-A4DD-CB9961A7D52A}">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陆经理</cp:lastModifiedBy>
  <cp:revision>293</cp:revision>
  <dcterms:created xsi:type="dcterms:W3CDTF">2024-05-06T02:29:00Z</dcterms:created>
  <dcterms:modified xsi:type="dcterms:W3CDTF">2026-10-16T01:51:20Z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9FBA80D45C634DE2A697B4192DE9536D</vt:lpwstr>
  </property>
  <property fmtid="{D5CDD505-2E9C-101B-9397-08002B2CF9AE}" pid="4" name="commondata">
    <vt:lpwstr>eyJoZGlkIjoiMmU4NDdkODk2MjZlOTI5YjA5ZDk0Y2IwMDEyMjA1NGUifQ==</vt:lpwstr>
  </property>
  <property fmtid="{D5CDD505-2E9C-101B-9397-08002B2CF9AE}" pid="5" name="KSOTemplateDocerSaveRecord">
    <vt:lpwstr>eyJoZGlkIjoiZmU3OThkNDdhN2JlODg5NzBjN2JiMTRlMWRiYjgyNDQiLCJ1c2VySWQiOiI2Mjc2MDg3MTEifQ==</vt:lpwstr>
  </property>
</Properties>
</file>