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sz w:val="48"/>
          <w:szCs w:val="48"/>
        </w:rPr>
      </w:pPr>
      <w:r/>
      <w:bookmarkStart w:id="0" w:name="_Hlk77778371"/>
      <w:r/>
      <w:bookmarkStart w:id="1" w:name="_Hlk74841385"/>
      <w:r/>
      <w:r/>
    </w:p>
    <w:p>
      <w:pPr>
        <w:pStyle w:val="756"/>
        <w:rPr>
          <w:rFonts w:ascii="宋体" w:hAnsi="宋体" w:cs="宋体"/>
        </w:rPr>
      </w:pPr>
      <w:r>
        <w:rPr>
          <w:rFonts w:ascii="宋体" w:hAnsi="宋体" w:cs="宋体"/>
        </w:rPr>
      </w:r>
      <w:r/>
    </w:p>
    <w:p>
      <w:pPr>
        <w:pStyle w:val="756"/>
        <w:jc w:val="center"/>
        <w:rPr>
          <w:rFonts w:ascii="宋体" w:hAnsi="宋体" w:cs="宋体"/>
          <w:sz w:val="20"/>
          <w:szCs w:val="21"/>
        </w:rPr>
      </w:pPr>
      <w:r>
        <w:rPr>
          <w:rFonts w:hint="eastAsia" w:ascii="宋体" w:hAnsi="宋体" w:cs="宋体"/>
          <w:b/>
          <w:bCs/>
          <w:sz w:val="48"/>
          <w:szCs w:val="48"/>
        </w:rPr>
        <w:t xml:space="preserve">南京工业职业技术大学</w:t>
      </w:r>
      <w:r>
        <w:rPr>
          <w:rFonts w:ascii="宋体" w:hAnsi="宋体" w:cs="宋体"/>
          <w:b/>
          <w:bCs/>
          <w:sz w:val="48"/>
          <w:szCs w:val="48"/>
        </w:rPr>
        <w:t xml:space="preserve">网络演练靶场实验实训室</w:t>
      </w:r>
      <w:r>
        <w:rPr>
          <w:rFonts w:hint="eastAsia" w:ascii="宋体" w:hAnsi="宋体" w:cs="宋体"/>
          <w:b/>
          <w:bCs/>
          <w:sz w:val="48"/>
          <w:szCs w:val="48"/>
        </w:rPr>
        <w:t xml:space="preserve">采购项目</w:t>
      </w:r>
      <w:r/>
    </w:p>
    <w:p>
      <w:pPr>
        <w:jc w:val="center"/>
        <w:spacing w:line="360" w:lineRule="auto"/>
        <w:widowControl/>
        <w:rPr>
          <w:rFonts w:ascii="宋体" w:hAnsi="宋体" w:cs="宋体"/>
          <w:b/>
          <w:sz w:val="72"/>
          <w:szCs w:val="72"/>
        </w:rPr>
      </w:pPr>
      <w:r>
        <w:rPr>
          <w:rFonts w:ascii="宋体" w:hAnsi="宋体" w:cs="宋体"/>
          <w:b/>
          <w:sz w:val="72"/>
          <w:szCs w:val="72"/>
        </w:rPr>
      </w:r>
      <w:r/>
    </w:p>
    <w:p>
      <w:pPr>
        <w:pStyle w:val="711"/>
        <w:ind w:left="126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11"/>
        <w:ind w:left="126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40"/>
          <w:szCs w:val="40"/>
        </w:rPr>
      </w:pPr>
      <w:r>
        <w:rPr>
          <w:rFonts w:hint="eastAsia" w:ascii="宋体" w:hAnsi="宋体" w:cs="宋体"/>
          <w:b/>
          <w:sz w:val="32"/>
          <w:szCs w:val="32"/>
        </w:rPr>
        <w:t xml:space="preserve">项目编号：JSZC-320000-HCAI-G2026-0087</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28"/>
          <w:szCs w:val="28"/>
        </w:rPr>
      </w:pPr>
      <w:r>
        <w:rPr>
          <w:rFonts w:ascii="宋体" w:hAnsi="宋体" w:cs="宋体"/>
          <w:b/>
          <w:sz w:val="28"/>
          <w:szCs w:val="28"/>
        </w:rPr>
      </w:r>
      <w:r/>
    </w:p>
    <w:p>
      <w:pPr>
        <w:spacing w:line="360" w:lineRule="auto"/>
        <w:shd w:val="clear" w:color="auto" w:fill="ffffff"/>
        <w:widowControl/>
        <w:rPr>
          <w:rFonts w:ascii="宋体" w:hAnsi="宋体" w:cs="宋体"/>
        </w:rPr>
      </w:pPr>
      <w:r>
        <w:rPr>
          <w:rFonts w:hint="eastAsia" w:ascii="宋体" w:hAnsi="宋体" w:cs="宋体"/>
          <w:sz w:val="32"/>
          <w:szCs w:val="32"/>
        </w:rPr>
        <w:t xml:space="preserve">  </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采购代理机构：</w:t>
      </w:r>
      <w:r>
        <w:rPr>
          <w:rFonts w:ascii="宋体" w:hAnsi="宋体" w:cs="宋体"/>
          <w:b/>
          <w:sz w:val="32"/>
          <w:szCs w:val="32"/>
        </w:rPr>
        <w:t xml:space="preserve">南京汇采项目管理有限公司</w:t>
      </w:r>
      <w:r/>
    </w:p>
    <w:p>
      <w:pPr>
        <w:jc w:val="center"/>
        <w:spacing w:line="360" w:lineRule="auto"/>
        <w:shd w:val="clear" w:color="auto" w:fill="ffffff"/>
        <w:widowControl/>
        <w:rPr>
          <w:rFonts w:ascii="宋体" w:hAnsi="宋体" w:cs="宋体"/>
          <w:b/>
          <w:sz w:val="32"/>
          <w:szCs w:val="32"/>
          <w:highlight w:val="yellow"/>
        </w:rPr>
      </w:pPr>
      <w:r>
        <w:rPr>
          <w:rFonts w:hint="eastAsia" w:ascii="宋体" w:hAnsi="宋体" w:cs="宋体"/>
          <w:b/>
          <w:sz w:val="32"/>
          <w:szCs w:val="32"/>
        </w:rPr>
        <w:t xml:space="preserve">2026年10月</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br w:type="page" w:clear="all"/>
      </w:r>
      <w:r/>
    </w:p>
    <w:p>
      <w:pPr>
        <w:pStyle w:val="859"/>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722"/>
        <w:spacing w:line="360" w:lineRule="auto"/>
        <w:tabs>
          <w:tab w:val="right" w:pos="8299" w:leader="dot"/>
        </w:tabs>
        <w:rPr>
          <w:rFonts w:ascii="宋体" w:hAnsi="宋体" w:cs="宋体"/>
          <w:sz w:val="28"/>
          <w:szCs w:val="36"/>
        </w:rPr>
      </w:pPr>
      <w:r>
        <w:rPr>
          <w:rFonts w:hint="eastAsia" w:ascii="宋体" w:hAnsi="宋体" w:cs="宋体"/>
          <w:sz w:val="40"/>
          <w:szCs w:val="40"/>
        </w:rPr>
        <w:fldChar w:fldCharType="begin"/>
      </w:r>
      <w:r>
        <w:rPr>
          <w:rFonts w:hint="eastAsia" w:ascii="宋体" w:hAnsi="宋体" w:cs="宋体"/>
          <w:sz w:val="40"/>
          <w:szCs w:val="40"/>
        </w:rPr>
        <w:instrText xml:space="preserve">TOC \o "1-1" \h \u </w:instrText>
      </w:r>
      <w:r>
        <w:rPr>
          <w:rFonts w:hint="eastAsia" w:ascii="宋体" w:hAnsi="宋体" w:cs="宋体"/>
          <w:sz w:val="40"/>
          <w:szCs w:val="40"/>
        </w:rPr>
        <w:fldChar w:fldCharType="separate"/>
      </w:r>
      <w:r>
        <w:fldChar w:fldCharType="begin"/>
      </w:r>
      <w:r>
        <w:instrText xml:space="preserve"> HYPERLINK \l "_Toc30685" </w:instrText>
      </w:r>
      <w:r>
        <w:fldChar w:fldCharType="separate"/>
      </w:r>
      <w:r>
        <w:rPr>
          <w:rFonts w:hint="eastAsia" w:ascii="宋体" w:hAnsi="宋体" w:cs="宋体"/>
          <w:sz w:val="28"/>
          <w:szCs w:val="28"/>
        </w:rPr>
        <w:t xml:space="preserve">第一章 </w:t>
      </w:r>
      <w:r>
        <w:rPr>
          <w:rFonts w:hint="eastAsia" w:ascii="宋体" w:hAnsi="宋体" w:cs="宋体"/>
          <w:sz w:val="28"/>
          <w:szCs w:val="36"/>
        </w:rPr>
        <w:t xml:space="preserve">采购公告</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_Toc30685 \h </w:instrText>
      </w:r>
      <w:r>
        <w:rPr>
          <w:rFonts w:hint="eastAsia" w:ascii="宋体" w:hAnsi="宋体" w:cs="宋体"/>
          <w:sz w:val="28"/>
          <w:szCs w:val="36"/>
        </w:rPr>
        <w:fldChar w:fldCharType="separate"/>
      </w:r>
      <w:r>
        <w:rPr>
          <w:rFonts w:hint="eastAsia" w:ascii="宋体" w:hAnsi="宋体" w:cs="宋体"/>
          <w:sz w:val="28"/>
          <w:szCs w:val="36"/>
        </w:rPr>
        <w:t xml:space="preserve">1</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ascii="宋体" w:hAnsi="宋体" w:cs="宋体"/>
          <w:sz w:val="28"/>
          <w:szCs w:val="36"/>
        </w:rPr>
      </w:pPr>
      <w:r>
        <w:fldChar w:fldCharType="begin"/>
      </w:r>
      <w:r>
        <w:instrText xml:space="preserve"> HYPERLINK \l "_Toc26745" </w:instrText>
      </w:r>
      <w:r>
        <w:fldChar w:fldCharType="separate"/>
      </w:r>
      <w:r>
        <w:rPr>
          <w:rFonts w:hint="eastAsia" w:ascii="宋体" w:hAnsi="宋体" w:cs="宋体"/>
          <w:sz w:val="28"/>
          <w:szCs w:val="36"/>
        </w:rPr>
        <w:t xml:space="preserve">第二章 供应商须知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_Toc26745 \h </w:instrText>
      </w:r>
      <w:r>
        <w:rPr>
          <w:rFonts w:hint="eastAsia" w:ascii="宋体" w:hAnsi="宋体" w:cs="宋体"/>
          <w:sz w:val="28"/>
          <w:szCs w:val="36"/>
        </w:rPr>
        <w:fldChar w:fldCharType="separate"/>
      </w:r>
      <w:r>
        <w:rPr>
          <w:rFonts w:hint="eastAsia" w:ascii="宋体" w:hAnsi="宋体" w:cs="宋体"/>
          <w:sz w:val="28"/>
          <w:szCs w:val="36"/>
        </w:rPr>
        <w:t xml:space="preserve">5</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ascii="宋体" w:hAnsi="宋体" w:cs="宋体"/>
          <w:sz w:val="28"/>
          <w:szCs w:val="36"/>
        </w:rPr>
      </w:pPr>
      <w:r>
        <w:fldChar w:fldCharType="begin"/>
      </w:r>
      <w:r>
        <w:instrText xml:space="preserve"> HYPERLINK \l "_Toc28285" </w:instrText>
      </w:r>
      <w:r>
        <w:fldChar w:fldCharType="separate"/>
      </w:r>
      <w:r>
        <w:rPr>
          <w:rFonts w:hint="eastAsia" w:ascii="宋体" w:hAnsi="宋体" w:cs="宋体"/>
          <w:sz w:val="28"/>
          <w:szCs w:val="36"/>
        </w:rPr>
        <w:t xml:space="preserve">第三章 评标标准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_Toc28285 \h </w:instrText>
      </w:r>
      <w:r>
        <w:rPr>
          <w:rFonts w:hint="eastAsia" w:ascii="宋体" w:hAnsi="宋体" w:cs="宋体"/>
          <w:sz w:val="28"/>
          <w:szCs w:val="36"/>
        </w:rPr>
        <w:fldChar w:fldCharType="separate"/>
      </w:r>
      <w:r>
        <w:rPr>
          <w:rFonts w:hint="eastAsia" w:ascii="宋体" w:hAnsi="宋体" w:cs="宋体"/>
          <w:sz w:val="28"/>
          <w:szCs w:val="36"/>
        </w:rPr>
        <w:t xml:space="preserve">19</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ascii="宋体" w:hAnsi="宋体" w:cs="宋体"/>
          <w:sz w:val="28"/>
          <w:szCs w:val="36"/>
        </w:rPr>
      </w:pPr>
      <w:r>
        <w:fldChar w:fldCharType="begin"/>
      </w:r>
      <w:r>
        <w:instrText xml:space="preserve"> HYPERLINK \l "_Toc6871" </w:instrText>
      </w:r>
      <w:r>
        <w:fldChar w:fldCharType="separate"/>
      </w:r>
      <w:r>
        <w:rPr>
          <w:rFonts w:hint="eastAsia" w:ascii="宋体" w:hAnsi="宋体" w:cs="宋体"/>
          <w:sz w:val="28"/>
          <w:szCs w:val="36"/>
        </w:rPr>
        <w:t xml:space="preserve">第四章 采购需求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_Toc6871 \h </w:instrText>
      </w:r>
      <w:r>
        <w:rPr>
          <w:rFonts w:hint="eastAsia" w:ascii="宋体" w:hAnsi="宋体" w:cs="宋体"/>
          <w:sz w:val="28"/>
          <w:szCs w:val="36"/>
        </w:rPr>
        <w:fldChar w:fldCharType="separate"/>
      </w:r>
      <w:r>
        <w:rPr>
          <w:rFonts w:hint="eastAsia" w:ascii="宋体" w:hAnsi="宋体" w:cs="宋体"/>
          <w:sz w:val="28"/>
          <w:szCs w:val="36"/>
        </w:rPr>
        <w:t xml:space="preserve">24</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ascii="宋体" w:hAnsi="宋体" w:cs="宋体"/>
          <w:sz w:val="28"/>
          <w:szCs w:val="36"/>
        </w:rPr>
      </w:pPr>
      <w:r>
        <w:fldChar w:fldCharType="begin"/>
      </w:r>
      <w:r>
        <w:instrText xml:space="preserve"> HYPERLINK \l "_Toc18631" </w:instrText>
      </w:r>
      <w:r>
        <w:fldChar w:fldCharType="separate"/>
      </w:r>
      <w:r>
        <w:rPr>
          <w:rFonts w:hint="eastAsia" w:ascii="宋体" w:hAnsi="宋体" w:cs="宋体"/>
          <w:sz w:val="28"/>
          <w:szCs w:val="36"/>
        </w:rPr>
        <w:t xml:space="preserve">第五章 合同主要条款及格式</w:t>
      </w:r>
      <w:r>
        <w:rPr>
          <w:rFonts w:hint="eastAsia" w:ascii="宋体" w:hAnsi="宋体" w:cs="宋体"/>
          <w:sz w:val="28"/>
          <w:szCs w:val="44"/>
        </w:rPr>
        <w:t xml:space="preserve"> </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_Toc18631 \h </w:instrText>
      </w:r>
      <w:r>
        <w:rPr>
          <w:rFonts w:hint="eastAsia" w:ascii="宋体" w:hAnsi="宋体" w:cs="宋体"/>
          <w:sz w:val="28"/>
          <w:szCs w:val="36"/>
        </w:rPr>
        <w:fldChar w:fldCharType="separate"/>
      </w:r>
      <w:r>
        <w:rPr>
          <w:rFonts w:hint="eastAsia" w:ascii="宋体" w:hAnsi="宋体" w:cs="宋体"/>
          <w:sz w:val="28"/>
          <w:szCs w:val="36"/>
        </w:rPr>
        <w:t xml:space="preserve">33</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ascii="宋体" w:hAnsi="宋体" w:cs="宋体"/>
          <w:sz w:val="28"/>
          <w:szCs w:val="36"/>
        </w:rPr>
      </w:pPr>
      <w:r>
        <w:fldChar w:fldCharType="begin"/>
      </w:r>
      <w:r>
        <w:instrText xml:space="preserve"> HYPERLINK \l "_Toc7019" </w:instrText>
      </w:r>
      <w:r>
        <w:fldChar w:fldCharType="separate"/>
      </w:r>
      <w:r>
        <w:rPr>
          <w:rFonts w:hint="eastAsia" w:ascii="宋体" w:hAnsi="宋体" w:cs="宋体"/>
          <w:sz w:val="28"/>
          <w:szCs w:val="36"/>
        </w:rPr>
        <w:t xml:space="preserve">第六章 附件</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_Toc7019 \h </w:instrText>
      </w:r>
      <w:r>
        <w:rPr>
          <w:rFonts w:hint="eastAsia" w:ascii="宋体" w:hAnsi="宋体" w:cs="宋体"/>
          <w:sz w:val="28"/>
          <w:szCs w:val="36"/>
        </w:rPr>
        <w:fldChar w:fldCharType="separate"/>
      </w:r>
      <w:r>
        <w:rPr>
          <w:rFonts w:hint="eastAsia" w:ascii="宋体" w:hAnsi="宋体" w:cs="宋体"/>
          <w:sz w:val="28"/>
          <w:szCs w:val="36"/>
        </w:rPr>
        <w:t xml:space="preserve">39</w:t>
      </w:r>
      <w:r>
        <w:rPr>
          <w:rFonts w:hint="eastAsia" w:ascii="宋体" w:hAnsi="宋体" w:cs="宋体"/>
          <w:sz w:val="28"/>
          <w:szCs w:val="36"/>
        </w:rPr>
        <w:fldChar w:fldCharType="end"/>
      </w:r>
      <w:r>
        <w:rPr>
          <w:rFonts w:hint="eastAsia" w:ascii="宋体" w:hAnsi="宋体" w:cs="宋体"/>
          <w:sz w:val="28"/>
          <w:szCs w:val="36"/>
        </w:rPr>
        <w:fldChar w:fldCharType="end"/>
      </w:r>
      <w:r/>
    </w:p>
    <w:p>
      <w:pPr>
        <w:spacing w:line="360" w:lineRule="auto"/>
        <w:rPr>
          <w:rFonts w:ascii="宋体" w:hAnsi="宋体" w:cs="宋体"/>
          <w:sz w:val="72"/>
          <w:szCs w:val="72"/>
        </w:rPr>
      </w:pPr>
      <w:r>
        <w:rPr>
          <w:rFonts w:hint="eastAsia" w:ascii="宋体" w:hAnsi="宋体" w:cs="宋体"/>
          <w:sz w:val="28"/>
          <w:szCs w:val="40"/>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689"/>
        <w:rPr>
          <w:rFonts w:ascii="宋体" w:hAnsi="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numPr>
          <w:ilvl w:val="0"/>
          <w:numId w:val="0"/>
        </w:numPr>
        <w:rPr>
          <w:rFonts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1"/>
      <w:r/>
      <w:bookmarkStart w:id="6" w:name="OLE_LINK6"/>
      <w:r/>
      <w:bookmarkStart w:id="7" w:name="OLE_LINK7"/>
      <w:r/>
      <w:bookmarkStart w:id="8" w:name="OLE_LINK5"/>
      <w:r/>
      <w:bookmarkStart w:id="9" w:name="_Hlk74842529"/>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rPr>
          <w:rFonts w:ascii="宋体" w:hAnsi="宋体" w:cs="宋体"/>
          <w:szCs w:val="21"/>
          <w:u w:val="single"/>
        </w:rPr>
        <w:t xml:space="preserve">南京工业职业技术大学网络演练靶场实验实训室采购项目</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ascii="SimSun" w:hAnsi="SimSun" w:eastAsia="SimSun" w:cs="SimSun"/>
          <w:color w:val="000000"/>
          <w:sz w:val="21"/>
          <w:u w:val="single"/>
        </w:rPr>
        <w:t xml:space="preserve">2026年11月20日9点00分</w:t>
      </w:r>
      <w:r>
        <w:rPr>
          <w:rFonts w:hint="eastAsia" w:ascii="宋体" w:hAnsi="宋体" w:cs="宋体"/>
          <w:spacing w:val="8"/>
          <w:szCs w:val="21"/>
        </w:rPr>
      </w:r>
      <w:r>
        <w:rPr>
          <w:rFonts w:hint="eastAsia" w:ascii="宋体" w:hAnsi="宋体" w:cs="宋体"/>
          <w:spacing w:val="8"/>
          <w:szCs w:val="21"/>
        </w:rPr>
        <w:t xml:space="preserve">（北京时间）前递交投标文件。</w:t>
      </w:r>
      <w:r/>
    </w:p>
    <w:p>
      <w:pPr>
        <w:pStyle w:val="759"/>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一、项目基本情况 </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1.1项目编号：JSZC-320000-HCAI-G2026-0087</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1.2项目名称：</w:t>
      </w:r>
      <w:bookmarkStart w:id="14" w:name="OLE_LINK17"/>
      <w:r>
        <w:rPr>
          <w:rFonts w:ascii="宋体" w:hAnsi="宋体" w:cs="宋体"/>
          <w:spacing w:val="8"/>
          <w:szCs w:val="21"/>
        </w:rPr>
        <w:t xml:space="preserve">南京工业职业技术大学网络演练靶场实验实训室采购项目</w:t>
      </w:r>
      <w:bookmarkEnd w:id="14"/>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1.3预算金额：人民币205.00万元</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1.4最高限价：人民币205.00万元，投标报价超过最高限价的为无效投标。</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1.5采购需求：南京工业职业技术大学为满足教学实验需要，需采购1批</w:t>
      </w:r>
      <w:r>
        <w:rPr>
          <w:rFonts w:ascii="宋体" w:hAnsi="宋体" w:cs="宋体"/>
          <w:spacing w:val="8"/>
          <w:szCs w:val="21"/>
        </w:rPr>
        <w:t xml:space="preserve">网络演练靶场实验实训室</w:t>
      </w:r>
      <w:r>
        <w:rPr>
          <w:rFonts w:hint="eastAsia" w:ascii="宋体" w:hAnsi="宋体" w:cs="宋体"/>
          <w:spacing w:val="8"/>
          <w:szCs w:val="21"/>
          <w:lang w:val="en-US" w:eastAsia="zh-CN"/>
        </w:rPr>
        <w:t xml:space="preserve">设备</w:t>
      </w:r>
      <w:r>
        <w:rPr>
          <w:rFonts w:hint="eastAsia" w:ascii="宋体" w:hAnsi="宋体" w:cs="宋体"/>
          <w:spacing w:val="8"/>
          <w:szCs w:val="21"/>
        </w:rPr>
        <w:t xml:space="preserve">。具体内容详见采购文件 第四章 采购需求。</w:t>
      </w:r>
      <w:r/>
    </w:p>
    <w:p>
      <w:pPr>
        <w:pStyle w:val="714"/>
        <w:ind w:firstLine="452"/>
        <w:spacing w:line="360" w:lineRule="auto"/>
        <w:rPr>
          <w:rFonts w:ascii="宋体" w:hAnsi="宋体" w:cs="宋体"/>
          <w:spacing w:val="8"/>
          <w:szCs w:val="21"/>
        </w:rPr>
      </w:pPr>
      <w:r>
        <w:rPr>
          <w:rFonts w:hint="eastAsia" w:ascii="宋体" w:hAnsi="宋体" w:cs="宋体"/>
          <w:spacing w:val="8"/>
          <w:szCs w:val="21"/>
        </w:rPr>
        <w:t xml:space="preserve">1.6合同履行期限：</w:t>
      </w:r>
      <w:r>
        <w:rPr>
          <w:rFonts w:hint="eastAsia" w:ascii="宋体" w:hAnsi="宋体" w:cs="宋体"/>
          <w:szCs w:val="21"/>
          <w:lang w:val="zh-CN"/>
        </w:rPr>
        <w:t xml:space="preserve">合同签订生效后，</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lang w:val="zh-CN"/>
        </w:rPr>
        <w:t xml:space="preserve">个日历日内全部设备、材料运抵现场，并安装、调试结束。</w:t>
      </w:r>
      <w:r>
        <w:rPr>
          <w:rFonts w:hint="eastAsia" w:ascii="宋体" w:hAnsi="宋体" w:cs="宋体"/>
          <w:spacing w:val="8"/>
          <w:szCs w:val="21"/>
        </w:rPr>
        <w:t xml:space="preserve">试运行至少1个月，试运行过程中出现问题随时解决处理，试运行正常一个月后出运行报告，</w:t>
      </w:r>
      <w:r>
        <w:rPr>
          <w:rFonts w:hint="eastAsia" w:ascii="宋体" w:hAnsi="宋体" w:cs="宋体"/>
          <w:szCs w:val="21"/>
          <w:lang w:val="zh-CN"/>
        </w:rPr>
        <w:t xml:space="preserve">验收合格，交付</w:t>
      </w:r>
      <w:r>
        <w:rPr>
          <w:rFonts w:hint="eastAsia" w:ascii="宋体" w:hAnsi="宋体" w:cs="宋体"/>
          <w:szCs w:val="21"/>
        </w:rPr>
        <w:t xml:space="preserve">采购人</w:t>
      </w:r>
      <w:r>
        <w:rPr>
          <w:rFonts w:hint="eastAsia" w:ascii="宋体" w:hAnsi="宋体" w:cs="宋体"/>
          <w:szCs w:val="21"/>
          <w:lang w:val="zh-CN"/>
        </w:rPr>
        <w:t xml:space="preserve">使用。</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1.7本项目标的所属行业：详见采购文件 第四章 采购需求。</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1.8本项目</w:t>
      </w:r>
      <w:r>
        <w:rPr>
          <w:rFonts w:hint="eastAsia" w:ascii="宋体" w:hAnsi="宋体" w:cs="宋体"/>
          <w:b/>
          <w:bCs/>
          <w:spacing w:val="8"/>
          <w:szCs w:val="21"/>
        </w:rPr>
        <w:t xml:space="preserve">非专门</w:t>
      </w:r>
      <w:r>
        <w:rPr>
          <w:rFonts w:hint="eastAsia" w:ascii="宋体" w:hAnsi="宋体" w:cs="宋体"/>
          <w:spacing w:val="8"/>
          <w:szCs w:val="21"/>
        </w:rPr>
        <w:t xml:space="preserve">面向中小企业采购。</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1.9本项目</w:t>
      </w:r>
      <w:r>
        <w:rPr>
          <w:rFonts w:hint="eastAsia" w:ascii="宋体" w:hAnsi="宋体" w:cs="宋体"/>
          <w:b/>
          <w:bCs/>
          <w:spacing w:val="8"/>
          <w:szCs w:val="21"/>
        </w:rPr>
        <w:t xml:space="preserve">不接受</w:t>
      </w:r>
      <w:r>
        <w:rPr>
          <w:rFonts w:hint="eastAsia" w:ascii="宋体" w:hAnsi="宋体" w:cs="宋体"/>
          <w:spacing w:val="8"/>
          <w:szCs w:val="21"/>
        </w:rPr>
        <w:t xml:space="preserve">进口产品。</w:t>
      </w:r>
      <w:r/>
    </w:p>
    <w:p>
      <w:pPr>
        <w:ind w:firstLine="452"/>
        <w:spacing w:line="360" w:lineRule="auto"/>
        <w:shd w:val="clear" w:color="auto" w:fill="ffffff" w:themeFill="background1"/>
        <w:widowControl/>
        <w:rPr>
          <w:rFonts w:ascii="宋体" w:hAnsi="宋体" w:cs="宋体"/>
          <w:color w:val="ffffff" w:themeColor="background1"/>
          <w:spacing w:val="8"/>
          <w:szCs w:val="21"/>
          <w14:textFill>
            <w14:solidFill>
              <w14:schemeClr w14:val="bg1"/>
            </w14:solidFill>
          </w14:textFill>
        </w:rPr>
      </w:pPr>
      <w:r>
        <w:rPr>
          <w:rFonts w:hint="eastAsia" w:ascii="宋体" w:hAnsi="宋体" w:cs="宋体"/>
          <w:spacing w:val="8"/>
          <w:szCs w:val="21"/>
        </w:rPr>
        <w:t xml:space="preserve">1.10本项目</w:t>
      </w:r>
      <w:r>
        <w:rPr>
          <w:rFonts w:hint="eastAsia" w:ascii="宋体" w:hAnsi="宋体" w:cs="宋体"/>
          <w:b/>
          <w:bCs/>
          <w:spacing w:val="8"/>
          <w:szCs w:val="21"/>
        </w:rPr>
        <w:t xml:space="preserve">不接受</w:t>
      </w:r>
      <w:r>
        <w:rPr>
          <w:rFonts w:hint="eastAsia" w:ascii="宋体" w:hAnsi="宋体" w:cs="宋体"/>
          <w:spacing w:val="8"/>
          <w:szCs w:val="21"/>
        </w:rPr>
        <w:t xml:space="preserve">联合体投标。</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（提供法人或者其他组织的营业执照；供应商为自然人的提供其身份证）；</w:t>
      </w:r>
      <w:r>
        <w:rPr>
          <w:rFonts w:hint="eastAsia" w:ascii="宋体" w:hAnsi="宋体" w:cs="宋体"/>
          <w:bCs/>
          <w:szCs w:val="21"/>
        </w:rPr>
        <w:t xml:space="preserve"> </w:t>
      </w:r>
      <w:r/>
    </w:p>
    <w:p>
      <w:pPr>
        <w:ind w:firstLine="424"/>
        <w:spacing w:line="360" w:lineRule="auto"/>
        <w:rPr>
          <w:rFonts w:ascii="宋体" w:hAnsi="宋体" w:cs="宋体"/>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（供应商根据履行采购项目合同需要，提供履行合同所必需的设备和专业技术能力的证明材料或承诺书加盖公章）</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（提供承诺书加盖公章）</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ascii="宋体" w:hAnsi="宋体" w:cs="宋体"/>
          <w:b/>
          <w:spacing w:val="8"/>
          <w:szCs w:val="21"/>
          <w:highlight w:val="yellow"/>
        </w:rPr>
      </w:pPr>
      <w:r>
        <w:rPr>
          <w:rFonts w:hint="eastAsia" w:ascii="宋体" w:hAnsi="宋体" w:cs="宋体"/>
          <w:b/>
          <w:spacing w:val="8"/>
          <w:szCs w:val="21"/>
        </w:rPr>
        <w:t xml:space="preserve">2.3采购人根据采购项目的特殊要求规定的特定条件，并提供符合特殊要求的证明材料或者情况说明：无。</w:t>
      </w:r>
      <w:r/>
    </w:p>
    <w:p>
      <w:pPr>
        <w:ind w:firstLine="454"/>
        <w:spacing w:line="360" w:lineRule="auto"/>
        <w:rPr>
          <w:rFonts w:ascii="宋体" w:hAnsi="宋体" w:cs="宋体"/>
          <w:bCs/>
          <w:szCs w:val="21"/>
        </w:rPr>
      </w:pPr>
      <w:r>
        <w:rPr>
          <w:rFonts w:hint="eastAsia" w:ascii="宋体" w:hAnsi="宋体" w:cs="宋体"/>
          <w:b/>
          <w:spacing w:val="8"/>
          <w:szCs w:val="21"/>
        </w:rPr>
        <w:t xml:space="preserve">2.4第2.1（5）条所称重大违法记录，</w:t>
      </w:r>
      <w:r>
        <w:rPr>
          <w:rFonts w:hint="eastAsia" w:ascii="宋体" w:hAnsi="宋体" w:cs="宋体"/>
          <w:bCs/>
          <w:szCs w:val="21"/>
        </w:rPr>
        <w:t xml:space="preserve">是指供应商因违法经营受到刑事处罚或者责令停产停业、吊销许可证或者执照、较大数额罚款等行政处罚。</w:t>
      </w:r>
      <w:r/>
    </w:p>
    <w:p>
      <w:pPr>
        <w:ind w:firstLine="424"/>
        <w:spacing w:line="360" w:lineRule="auto"/>
        <w:rPr>
          <w:rFonts w:ascii="宋体" w:hAnsi="宋体" w:cs="宋体"/>
          <w:bCs/>
          <w:szCs w:val="21"/>
        </w:rPr>
      </w:pPr>
      <w:r>
        <w:rPr>
          <w:rFonts w:hint="eastAsia" w:ascii="宋体" w:hAnsi="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宋体" w:hAnsi="宋体" w:cs="宋体"/>
          <w:bCs/>
          <w:szCs w:val="21"/>
        </w:rPr>
      </w:pPr>
      <w:r>
        <w:rPr>
          <w:rFonts w:hint="eastAsia" w:ascii="宋体" w:hAnsi="宋体" w:cs="宋体"/>
          <w:bCs/>
          <w:szCs w:val="21"/>
        </w:rPr>
        <w:t xml:space="preserve">2.6单位负责人为同一人或者存在直接控股、管理关系的不同供应商，不得参加同一合同项下的政府采购活动。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ascii="SimSun" w:hAnsi="SimSun" w:eastAsia="SimSun" w:cs="SimSun"/>
          <w:color w:val="000000"/>
          <w:sz w:val="21"/>
        </w:rPr>
        <w:t xml:space="preserve">2026</w:t>
      </w:r>
      <w:r>
        <w:rPr>
          <w:rFonts w:ascii="SimSun" w:hAnsi="SimSun" w:eastAsia="SimSun" w:cs="SimSun"/>
          <w:color w:val="000000"/>
          <w:spacing w:val="8"/>
          <w:sz w:val="21"/>
        </w:rPr>
        <w:t xml:space="preserve">年</w:t>
      </w:r>
      <w:r>
        <w:rPr>
          <w:rFonts w:ascii="SimSun" w:hAnsi="SimSun" w:eastAsia="SimSun" w:cs="SimSun"/>
          <w:color w:val="000000"/>
          <w:sz w:val="21"/>
        </w:rPr>
        <w:t xml:space="preserve">11</w:t>
      </w:r>
      <w:r>
        <w:rPr>
          <w:rFonts w:ascii="SimSun" w:hAnsi="SimSun" w:eastAsia="SimSun" w:cs="SimSun"/>
          <w:color w:val="000000"/>
          <w:spacing w:val="8"/>
          <w:sz w:val="21"/>
        </w:rPr>
        <w:t xml:space="preserve">月20日</w:t>
      </w:r>
      <w:r>
        <w:rPr>
          <w:rFonts w:ascii="SimSun" w:hAnsi="SimSun" w:eastAsia="SimSun" w:cs="SimSun"/>
          <w:color w:val="000000"/>
          <w:sz w:val="21"/>
        </w:rPr>
        <w:t xml:space="preserve">9</w:t>
      </w:r>
      <w:r>
        <w:rPr>
          <w:rFonts w:ascii="SimSun" w:hAnsi="SimSun" w:eastAsia="SimSun" w:cs="SimSun"/>
          <w:color w:val="000000"/>
          <w:spacing w:val="8"/>
          <w:sz w:val="21"/>
        </w:rPr>
        <w:t xml:space="preserve">点</w:t>
      </w:r>
      <w:r>
        <w:rPr>
          <w:rFonts w:ascii="SimSun" w:hAnsi="SimSun" w:eastAsia="SimSun" w:cs="SimSun"/>
          <w:color w:val="000000"/>
          <w:sz w:val="21"/>
        </w:rPr>
        <w:t xml:space="preserve">00</w:t>
      </w:r>
      <w:r>
        <w:rPr>
          <w:rFonts w:ascii="SimSun" w:hAnsi="SimSun" w:eastAsia="SimSun" w:cs="SimSun"/>
          <w:color w:val="000000"/>
          <w:spacing w:val="8"/>
          <w:sz w:val="21"/>
        </w:rPr>
        <w:t xml:space="preserve">分</w:t>
      </w:r>
      <w:r>
        <w:rPr>
          <w:rFonts w:hint="eastAsia" w:ascii="宋体" w:hAnsi="宋体" w:cs="宋体"/>
          <w:spacing w:val="15"/>
          <w:szCs w:val="21"/>
          <w:shd w:val="clear" w:color="auto" w:fill="ffffff"/>
        </w:rPr>
      </w:r>
      <w:r>
        <w:rPr>
          <w:rFonts w:hint="eastAsia" w:ascii="宋体" w:hAnsi="宋体" w:cs="宋体"/>
          <w:spacing w:val="8"/>
          <w:szCs w:val="21"/>
        </w:rPr>
        <w:t xml:space="preserve">（北京时间）</w:t>
      </w:r>
      <w:r/>
    </w:p>
    <w:p>
      <w:pPr>
        <w:pStyle w:val="730"/>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fldChar w:fldCharType="begin"/>
      </w:r>
      <w:r>
        <w:instrText xml:space="preserve"> HYPERLINK "http://jszfcg.jsczt.cn/）" </w:instrText>
      </w:r>
      <w: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六、其他补充事宜</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6.1本项目在</w:t>
      </w:r>
      <w:r>
        <w:rPr>
          <w:rFonts w:hint="eastAsia" w:ascii="宋体" w:hAnsi="宋体" w:cs="宋体"/>
          <w:b/>
          <w:szCs w:val="21"/>
          <w:u w:val="single"/>
        </w:rPr>
        <w:t xml:space="preserve">江苏政府采购网、中国政府采购网</w:t>
      </w:r>
      <w:r>
        <w:rPr>
          <w:rFonts w:hint="eastAsia" w:ascii="宋体" w:hAnsi="宋体" w:cs="宋体"/>
          <w:bCs/>
          <w:szCs w:val="21"/>
          <w:lang w:val="zh-CN"/>
        </w:rPr>
        <w:t xml:space="preserve">发布公告。</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6.2勘察现场或答疑地点：无。</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6.3获取招标文件方式补充：本项目采用网上注册登记方式。</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①潜在供应商访问电子招标响应交易平台的网络地址和方法：</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②潜在供应商访问“苏采云”系统的网络地址和方法：“苏采云”系统的网址：http：//jszfcg.jsczt.cn/。</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③“CA数字证书”的获取：</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7.1采购人信息</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名称：南京工业职业技术大学 </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地址：南京市栖霞区仙林大学城羊山北路1号</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联系人：</w:t>
      </w:r>
      <w:r>
        <w:rPr>
          <w:rFonts w:hint="eastAsia" w:ascii="宋体" w:hAnsi="宋体" w:cs="宋体"/>
          <w:spacing w:val="8"/>
          <w:szCs w:val="21"/>
          <w:lang w:val="en-US" w:eastAsia="zh-CN"/>
        </w:rPr>
        <w:t xml:space="preserve">汤</w:t>
      </w:r>
      <w:r>
        <w:rPr>
          <w:rFonts w:hint="eastAsia" w:ascii="宋体" w:hAnsi="宋体" w:cs="宋体"/>
          <w:spacing w:val="8"/>
          <w:szCs w:val="21"/>
        </w:rPr>
        <w:t xml:space="preserve">老师</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lang w:val="zh-CN"/>
        </w:rPr>
        <w:t xml:space="preserve">联系电话：025-85864066</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7.2采购代理机构信息</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名 称：</w:t>
      </w:r>
      <w:r>
        <w:rPr>
          <w:rFonts w:ascii="宋体" w:hAnsi="宋体" w:cs="宋体"/>
          <w:bCs/>
          <w:szCs w:val="21"/>
          <w:lang w:val="zh-CN"/>
        </w:rPr>
        <w:t xml:space="preserve">南京汇采项目管理有限公司</w:t>
      </w:r>
      <w:r/>
    </w:p>
    <w:p>
      <w:pPr>
        <w:ind w:firstLine="424"/>
        <w:spacing w:line="360" w:lineRule="auto"/>
        <w:rPr>
          <w:rFonts w:ascii="宋体" w:hAnsi="宋体" w:cs="宋体"/>
          <w:bCs/>
          <w:szCs w:val="21"/>
        </w:rPr>
      </w:pPr>
      <w:r>
        <w:rPr>
          <w:rFonts w:hint="eastAsia" w:ascii="宋体" w:hAnsi="宋体" w:cs="宋体"/>
          <w:bCs/>
          <w:szCs w:val="21"/>
          <w:lang w:val="zh-CN"/>
        </w:rPr>
        <w:t xml:space="preserve">地　址：</w:t>
      </w:r>
      <w:r>
        <w:rPr>
          <w:rFonts w:ascii="宋体" w:hAnsi="宋体" w:cs="宋体"/>
          <w:bCs/>
          <w:szCs w:val="21"/>
        </w:rPr>
        <w:t xml:space="preserve">南京市汉中门大街1号金鹰汉中新城17楼A座</w:t>
      </w:r>
      <w:r/>
    </w:p>
    <w:p>
      <w:pPr>
        <w:ind w:firstLine="424"/>
        <w:spacing w:line="360" w:lineRule="auto"/>
        <w:rPr>
          <w:rFonts w:ascii="宋体" w:hAnsi="宋体" w:cs="宋体"/>
          <w:bCs/>
          <w:szCs w:val="21"/>
        </w:rPr>
      </w:pPr>
      <w:r>
        <w:rPr>
          <w:rFonts w:hint="eastAsia" w:ascii="宋体" w:hAnsi="宋体" w:cs="宋体"/>
          <w:bCs/>
          <w:szCs w:val="21"/>
          <w:lang w:val="zh-CN"/>
        </w:rPr>
        <w:t xml:space="preserve">联系方式：</w:t>
      </w:r>
      <w:r>
        <w:rPr>
          <w:rFonts w:hint="eastAsia" w:ascii="宋体" w:hAnsi="宋体" w:cs="宋体"/>
          <w:bCs/>
          <w:szCs w:val="21"/>
        </w:rPr>
        <w:t xml:space="preserve"> </w:t>
      </w:r>
      <w:r>
        <w:rPr>
          <w:rFonts w:ascii="宋体" w:hAnsi="宋体" w:cs="宋体"/>
          <w:bCs/>
          <w:szCs w:val="21"/>
        </w:rPr>
        <w:t xml:space="preserve">025-86606690</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7.3项目联系方式</w:t>
      </w:r>
      <w:r/>
    </w:p>
    <w:p>
      <w:pPr>
        <w:ind w:firstLine="424"/>
        <w:spacing w:line="360" w:lineRule="auto"/>
        <w:rPr>
          <w:rFonts w:ascii="宋体" w:hAnsi="宋体" w:cs="宋体"/>
          <w:bCs/>
          <w:szCs w:val="21"/>
        </w:rPr>
      </w:pPr>
      <w:r>
        <w:rPr>
          <w:rFonts w:hint="eastAsia" w:ascii="宋体" w:hAnsi="宋体" w:cs="宋体"/>
          <w:bCs/>
          <w:szCs w:val="21"/>
          <w:lang w:val="zh-CN"/>
        </w:rPr>
        <w:t xml:space="preserve">项目联系人：</w:t>
      </w:r>
      <w:r>
        <w:rPr>
          <w:rFonts w:ascii="宋体" w:hAnsi="宋体" w:cs="宋体"/>
          <w:bCs/>
          <w:szCs w:val="21"/>
        </w:rPr>
        <w:t xml:space="preserve">孙莹、郑吉玉</w:t>
      </w:r>
      <w:r/>
    </w:p>
    <w:p>
      <w:pPr>
        <w:ind w:firstLine="424"/>
        <w:spacing w:line="360" w:lineRule="auto"/>
        <w:rPr>
          <w:rFonts w:ascii="宋体" w:hAnsi="宋体" w:cs="宋体"/>
          <w:bCs/>
          <w:szCs w:val="21"/>
        </w:rPr>
      </w:pPr>
      <w:r>
        <w:rPr>
          <w:rFonts w:hint="eastAsia" w:ascii="宋体" w:hAnsi="宋体" w:cs="宋体"/>
          <w:bCs/>
          <w:szCs w:val="21"/>
          <w:lang w:val="zh-CN"/>
        </w:rPr>
        <w:t xml:space="preserve">电　话</w:t>
      </w:r>
      <w:r>
        <w:rPr>
          <w:rFonts w:hint="eastAsia" w:ascii="宋体" w:hAnsi="宋体" w:cs="宋体"/>
          <w:bCs/>
          <w:szCs w:val="21"/>
        </w:rPr>
        <w:t xml:space="preserve">：</w:t>
      </w:r>
      <w:r>
        <w:rPr>
          <w:rFonts w:ascii="宋体" w:hAnsi="宋体" w:cs="宋体"/>
          <w:bCs/>
          <w:szCs w:val="21"/>
        </w:rPr>
        <w:t xml:space="preserve">025-86606690</w:t>
      </w:r>
      <w:r/>
    </w:p>
    <w:p>
      <w:pPr>
        <w:ind w:firstLine="424"/>
        <w:spacing w:line="360" w:lineRule="auto"/>
        <w:rPr>
          <w:rFonts w:ascii="宋体" w:hAnsi="宋体" w:cs="宋体"/>
          <w:bCs/>
          <w:szCs w:val="21"/>
        </w:rPr>
      </w:pPr>
      <w:r>
        <w:rPr>
          <w:rFonts w:hint="eastAsia" w:ascii="宋体" w:hAnsi="宋体" w:cs="宋体"/>
          <w:bCs/>
          <w:szCs w:val="21"/>
        </w:rPr>
        <w:t xml:space="preserve">邮箱：</w:t>
      </w:r>
      <w:r>
        <w:rPr>
          <w:rFonts w:ascii="宋体" w:hAnsi="宋体" w:cs="宋体"/>
          <w:bCs/>
          <w:szCs w:val="21"/>
        </w:rPr>
        <w:t xml:space="preserve">baoming@huicai.cloud</w:t>
      </w:r>
      <w:bookmarkEnd w:id="4"/>
      <w:bookmarkEnd w:id="9"/>
      <w:bookmarkEnd w:id="13"/>
      <w:r/>
    </w:p>
    <w:p>
      <w:pPr>
        <w:jc w:val="left"/>
        <w:widowControl/>
        <w:rPr>
          <w:rFonts w:ascii="宋体" w:hAnsi="宋体" w:cs="宋体"/>
          <w:szCs w:val="21"/>
        </w:rPr>
      </w:pPr>
      <w:r>
        <w:rPr>
          <w:rFonts w:hint="eastAsia" w:ascii="宋体" w:hAnsi="宋体" w:cs="宋体"/>
          <w:szCs w:val="21"/>
        </w:rPr>
        <w:br w:type="page" w:clear="all"/>
      </w:r>
      <w:r/>
    </w:p>
    <w:p>
      <w:pPr>
        <w:pStyle w:val="689"/>
        <w:numPr>
          <w:ilvl w:val="0"/>
          <w:numId w:val="0"/>
        </w:numPr>
        <w:rPr>
          <w:rFonts w:ascii="宋体" w:hAnsi="宋体" w:cs="宋体"/>
        </w:rPr>
      </w:pPr>
      <w:r/>
      <w:bookmarkStart w:id="15" w:name="_Toc26745"/>
      <w:r>
        <w:rPr>
          <w:rFonts w:hint="eastAsia" w:ascii="宋体" w:hAnsi="宋体" w:cs="宋体"/>
        </w:rPr>
        <w:t xml:space="preserve">第二章</w:t>
      </w:r>
      <w:bookmarkStart w:id="16" w:name="_Toc452625218"/>
      <w:r>
        <w:rPr>
          <w:rFonts w:hint="eastAsia" w:ascii="宋体" w:hAnsi="宋体" w:cs="宋体"/>
        </w:rPr>
        <w:t xml:space="preserve"> 供应商须知</w:t>
      </w:r>
      <w:bookmarkEnd w:id="15"/>
      <w:r/>
      <w:bookmarkEnd w:id="16"/>
      <w:r/>
      <w:r/>
    </w:p>
    <w:p>
      <w:pPr>
        <w:ind w:firstLine="424"/>
        <w:spacing w:line="360" w:lineRule="auto"/>
        <w:shd w:val="clear" w:color="auto" w:fill="ffffff"/>
        <w:widowControl/>
        <w:rPr>
          <w:rFonts w:ascii="宋体" w:hAnsi="宋体" w:cs="宋体"/>
          <w:szCs w:val="21"/>
        </w:rPr>
      </w:pPr>
      <w:r/>
      <w:bookmarkStart w:id="17" w:name="_Toc481057145"/>
      <w:r/>
      <w:bookmarkStart w:id="18" w:name="_Toc25340"/>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color w:val="ff0000"/>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7、联合体投标</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szCs w:val="21"/>
        </w:rPr>
        <w:t xml:space="preserve">★</w:t>
      </w:r>
      <w:r>
        <w:rPr>
          <w:rFonts w:hint="eastAsia" w:ascii="宋体" w:hAnsi="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（3）供应商资格资信证明文件：</w:t>
      </w:r>
      <w:r/>
    </w:p>
    <w:p>
      <w:pPr>
        <w:pStyle w:val="844"/>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2.1《中华人民共和国政府采购法》规定的资格条件证明文件；</w:t>
      </w:r>
      <w:r/>
    </w:p>
    <w:p>
      <w:pPr>
        <w:pStyle w:val="844"/>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2.2</w:t>
      </w:r>
      <w:r>
        <w:rPr>
          <w:rFonts w:hint="eastAsia" w:ascii="宋体" w:hAnsi="宋体" w:cs="宋体"/>
          <w:spacing w:val="8"/>
          <w:szCs w:val="21"/>
        </w:rPr>
        <w:t xml:space="preserve">落实政府采购政策需满足的资格要求；</w:t>
      </w:r>
      <w:r/>
    </w:p>
    <w:p>
      <w:pPr>
        <w:pStyle w:val="844"/>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16.2 招标代理服务费：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招标代理服务费：本次招标，每分包中标人参照《招标代理服务费管理暂行办法》（国家发展计划委员会计价格〔2002〕1980号）代理 </w:t>
      </w:r>
      <w:r>
        <w:rPr>
          <w:rFonts w:hint="eastAsia" w:ascii="宋体" w:hAnsi="宋体" w:cs="宋体"/>
          <w:szCs w:val="21"/>
          <w:u w:val="single"/>
        </w:rPr>
        <w:t xml:space="preserve"> 货物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 评标程序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（2）投标文件未按照招标文件要求加盖电子公章的；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（4）投标文件含有采购人不能接受的附加条件的；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”）或其他文字说明的商务和技术要求。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 评标方法和标准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rPr>
      </w:pPr>
      <w:r>
        <w:rPr>
          <w:rFonts w:hint="eastAsia" w:ascii="宋体" w:hAnsi="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bookmarkEnd w:id="17"/>
      <w:bookmarkEnd w:id="18"/>
      <w:r/>
    </w:p>
    <w:p>
      <w:pPr>
        <w:pStyle w:val="689"/>
        <w:numPr>
          <w:ilvl w:val="0"/>
          <w:numId w:val="0"/>
        </w:numPr>
        <w:rPr>
          <w:rFonts w:ascii="宋体" w:hAnsi="宋体" w:cs="宋体"/>
        </w:rPr>
      </w:pPr>
      <w:r/>
      <w:bookmarkStart w:id="19" w:name="_Toc28285"/>
      <w:r>
        <w:rPr>
          <w:rFonts w:hint="eastAsia" w:ascii="宋体" w:hAnsi="宋体" w:cs="宋体"/>
        </w:rPr>
        <w:t xml:space="preserve">第三章 评标标准</w:t>
      </w:r>
      <w:bookmarkEnd w:id="19"/>
      <w:r/>
      <w:r/>
    </w:p>
    <w:p>
      <w:pPr>
        <w:ind w:firstLine="420"/>
        <w:spacing w:line="360" w:lineRule="auto"/>
        <w:tabs>
          <w:tab w:val="left" w:pos="960" w:leader="none"/>
        </w:tabs>
        <w:rPr>
          <w:rFonts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cs="宋体"/>
          <w:b/>
          <w:bCs/>
        </w:rPr>
        <w:t xml:space="preserve">技术响应情况得分</w:t>
      </w:r>
      <w:r>
        <w:rPr>
          <w:rFonts w:hint="eastAsia" w:ascii="宋体" w:hAnsi="宋体" w:cs="宋体"/>
          <w:bCs/>
        </w:rPr>
        <w:t xml:space="preserve">高低</w:t>
      </w:r>
      <w:r>
        <w:rPr>
          <w:rFonts w:hint="eastAsia" w:ascii="宋体" w:hAnsi="宋体" w:cs="宋体"/>
        </w:rPr>
        <w:t xml:space="preserve">顺序排列，技术响应情况得分也相等的，由评标委员会投票决定。</w:t>
      </w:r>
      <w:r/>
    </w:p>
    <w:tbl>
      <w:tblPr>
        <w:tblStyle w:val="699"/>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63"/>
        <w:gridCol w:w="5700"/>
        <w:gridCol w:w="637"/>
      </w:tblGrid>
      <w:tr>
        <w:trPr>
          <w:jc w:val="center"/>
          <w:trHeight w:val="20"/>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1.1价格分采用低价优先法计算，即满足采购文件要求且报价最低的投标人的报价为评审基准价，其价格分为满分35 分，其它投标人的价格分统一按照以下公式计算：</w:t>
            </w:r>
            <w:r/>
          </w:p>
          <w:p>
            <w:pPr>
              <w:spacing w:line="400" w:lineRule="exact"/>
              <w:rPr>
                <w:rFonts w:ascii="宋体" w:hAnsi="宋体" w:cs="宋体"/>
                <w:szCs w:val="21"/>
              </w:rPr>
            </w:pPr>
            <w:r>
              <w:rPr>
                <w:rFonts w:hint="eastAsia" w:ascii="宋体" w:hAnsi="宋体" w:cs="宋体"/>
                <w:szCs w:val="21"/>
              </w:rPr>
              <w:t xml:space="preserve">报价得分=(评审基准价/该投标人的报价)× 35分。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35</w:t>
            </w:r>
            <w:r/>
          </w:p>
        </w:tc>
      </w:tr>
      <w:tr>
        <w:trPr>
          <w:jc w:val="center"/>
          <w:trHeight w:val="1745"/>
        </w:trPr>
        <w:tc>
          <w:tcPr>
            <w:tcBorders>
              <w:left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2.1供应商对采购文件第四章采购需求中”二、技术指标及要求”的响应程度：全部响应的得29分，采购文件中标注“★”的内容为实质性要求，有一项不符合的，作无效投标处理。带“▲”条款为重要技术参数指标，如带“▲”条款存在负偏离的，</w:t>
            </w:r>
            <w:r>
              <w:rPr>
                <w:rFonts w:hint="eastAsia" w:ascii="宋体" w:hAnsi="宋体" w:cs="宋体"/>
                <w:color w:val="auto"/>
                <w:szCs w:val="21"/>
                <w:highlight w:val="none"/>
                <w:lang w:val="en-US" w:eastAsia="zh-CN"/>
              </w:rPr>
              <w:t xml:space="preserve">每</w:t>
            </w:r>
            <w:r>
              <w:rPr>
                <w:rFonts w:hint="eastAsia" w:ascii="宋体" w:hAnsi="宋体" w:cs="宋体"/>
                <w:color w:val="auto"/>
                <w:szCs w:val="21"/>
                <w:highlight w:val="none"/>
              </w:rPr>
              <w:t xml:space="preserve">项扣3分，其他技术参数负偏离</w:t>
            </w:r>
            <w:r>
              <w:rPr>
                <w:rFonts w:hint="eastAsia" w:ascii="宋体" w:hAnsi="宋体" w:cs="宋体"/>
                <w:color w:val="auto"/>
                <w:szCs w:val="21"/>
                <w:highlight w:val="none"/>
                <w:lang w:val="en-US" w:eastAsia="zh-CN"/>
              </w:rPr>
              <w:t xml:space="preserve">的，每项</w:t>
            </w: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分，扣完为止。</w:t>
            </w:r>
            <w:r/>
          </w:p>
          <w:p>
            <w:pPr>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和“▲”的技术参数响应需提供支撑资料（提供相关证明材料并加盖投标单位公章包括但不限于明确说明该技术内容公开发行的产品彩页或产品说明书或第三方检测机构的检测报告等。若需求中具体参数有明确证明材料要求的，以具体要求为准,自拟无效。），如未附有效支撑材料或者所附的支撑材料由评标委员会认为不能佐证技术指标的有效性的，则视为负偏离。</w:t>
            </w:r>
            <w:r>
              <w:rPr>
                <w:rFonts w:hint="eastAsia" w:ascii="宋体" w:hAnsi="宋体" w:cs="宋体"/>
                <w:b/>
                <w:bCs/>
                <w:i/>
                <w:iCs/>
                <w:color w:val="auto"/>
                <w:szCs w:val="21"/>
                <w:highlight w:val="none"/>
                <w:u w:val="single"/>
              </w:rPr>
              <w:t xml:space="preserve">如文件中要求提供证明材料，建议采用箭头、标红、下划线或页码等进行明显标注，方便评委查看。</w:t>
            </w:r>
            <w:r>
              <w:rPr>
                <w:rFonts w:hint="eastAsia" w:ascii="宋体" w:hAnsi="宋体" w:cs="宋体"/>
                <w:b/>
                <w:bCs/>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r>
      <w:tr>
        <w:trPr>
          <w:jc w:val="center"/>
          <w:trHeight w:val="784"/>
        </w:trPr>
        <w:tc>
          <w:tcPr>
            <w:tcBorders>
              <w:left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400" w:lineRule="exact"/>
              <w:rPr>
                <w:rFonts w:ascii="宋体" w:hAnsi="宋体" w:cs="宋体"/>
                <w:color w:val="auto"/>
                <w:szCs w:val="21"/>
              </w:rPr>
            </w:pPr>
            <w:r>
              <w:rPr>
                <w:rFonts w:hint="eastAsia" w:ascii="宋体" w:hAnsi="宋体" w:cs="宋体"/>
                <w:szCs w:val="21"/>
              </w:rPr>
              <w:t xml:space="preserve">3.1投标供应商或所投核心产品的制造商自2023年01月01日以来（以合同签订日期为准），具有类似项目业绩的（合同至少应当包含核心产品），每提</w:t>
            </w:r>
            <w:r>
              <w:rPr>
                <w:rFonts w:hint="eastAsia" w:ascii="宋体" w:hAnsi="宋体" w:cs="宋体"/>
                <w:color w:val="auto"/>
                <w:szCs w:val="21"/>
              </w:rPr>
              <w:t xml:space="preserve">供一个有效业绩得1分，最高得5分。</w:t>
            </w:r>
            <w:r/>
          </w:p>
          <w:p>
            <w:pPr>
              <w:spacing w:line="400" w:lineRule="exact"/>
              <w:rPr>
                <w:rFonts w:ascii="宋体" w:hAnsi="宋体" w:cs="宋体"/>
                <w:color w:val="ee0000"/>
                <w:szCs w:val="21"/>
              </w:rPr>
            </w:pPr>
            <w:r>
              <w:rPr>
                <w:rFonts w:hint="eastAsia" w:ascii="宋体" w:hAnsi="宋体" w:cs="宋体"/>
                <w:b/>
                <w:bCs/>
                <w:szCs w:val="21"/>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color w:val="ee0000"/>
                <w:szCs w:val="21"/>
              </w:rPr>
            </w:pPr>
            <w:r>
              <w:rPr>
                <w:rFonts w:hint="eastAsia" w:ascii="宋体" w:hAnsi="宋体" w:cs="宋体"/>
                <w:szCs w:val="21"/>
              </w:rPr>
              <w:t xml:space="preserve">5</w:t>
            </w:r>
            <w:r/>
          </w:p>
        </w:tc>
      </w:tr>
      <w:tr>
        <w:trPr>
          <w:jc w:val="center"/>
          <w:trHeight w:val="1058"/>
        </w:trPr>
        <w:tc>
          <w:tcPr>
            <w:tcBorders>
              <w:left w:val="single" w:color="auto" w:sz="4" w:space="0"/>
              <w:right w:val="single" w:color="auto" w:sz="4" w:space="0"/>
            </w:tcBorders>
            <w:tcW w:w="407" w:type="pct"/>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660" w:type="pct"/>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4.1实施方案</w:t>
            </w:r>
            <w:r/>
          </w:p>
          <w:p>
            <w:pPr>
              <w:spacing w:line="400" w:lineRule="exact"/>
              <w:rPr>
                <w:rFonts w:ascii="宋体" w:hAnsi="宋体" w:cs="宋体"/>
                <w:szCs w:val="21"/>
              </w:rPr>
            </w:pPr>
            <w:r>
              <w:rPr>
                <w:rFonts w:hint="eastAsia" w:ascii="宋体" w:hAnsi="宋体" w:cs="宋体"/>
                <w:szCs w:val="21"/>
              </w:rPr>
              <w:t xml:space="preserve">投标人应根据招标文件要求提供项目实施方案，方案包含以下内容：</w:t>
            </w:r>
            <w:r/>
          </w:p>
          <w:p>
            <w:pPr>
              <w:spacing w:line="400" w:lineRule="exact"/>
              <w:rPr>
                <w:rFonts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spacing w:line="400" w:lineRule="exact"/>
              <w:rPr>
                <w:rFonts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spacing w:line="400" w:lineRule="exact"/>
              <w:rPr>
                <w:rFonts w:ascii="宋体" w:hAnsi="宋体" w:cs="宋体"/>
                <w:szCs w:val="21"/>
              </w:rPr>
            </w:pPr>
            <w:r>
              <w:rPr>
                <w:rFonts w:hint="eastAsia" w:ascii="宋体" w:hAnsi="宋体" w:cs="宋体"/>
                <w:szCs w:val="21"/>
              </w:rPr>
              <w:t xml:space="preserve">③ 进度控制措施：需包含进度跟踪方式、报告周期、异常情况处理流程；</w:t>
            </w:r>
            <w:r/>
          </w:p>
          <w:p>
            <w:pPr>
              <w:spacing w:line="400" w:lineRule="exact"/>
              <w:rPr>
                <w:rFonts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spacing w:line="400" w:lineRule="exact"/>
              <w:rPr>
                <w:rFonts w:ascii="宋体" w:hAnsi="宋体" w:cs="宋体"/>
                <w:szCs w:val="21"/>
              </w:rPr>
            </w:pPr>
            <w:r>
              <w:rPr>
                <w:rFonts w:hint="eastAsia" w:ascii="宋体" w:hAnsi="宋体" w:cs="宋体"/>
                <w:szCs w:val="21"/>
              </w:rPr>
              <w:t xml:space="preserve">⑤ 质量保障措施：需明确质量标准、检验方法、不合格品处理机制。</w:t>
            </w:r>
            <w:r/>
          </w:p>
          <w:p>
            <w:pPr>
              <w:spacing w:line="400" w:lineRule="exact"/>
              <w:rPr>
                <w:rFonts w:ascii="宋体" w:hAnsi="宋体" w:cs="宋体"/>
                <w:szCs w:val="21"/>
              </w:rPr>
            </w:pPr>
            <w:r>
              <w:rPr>
                <w:rFonts w:hint="eastAsia" w:ascii="宋体" w:hAnsi="宋体" w:cs="宋体"/>
                <w:szCs w:val="21"/>
              </w:rPr>
              <w:t xml:space="preserve">评分规则：</w:t>
            </w:r>
            <w:r/>
          </w:p>
          <w:p>
            <w:pPr>
              <w:spacing w:line="400" w:lineRule="exact"/>
              <w:rPr>
                <w:rFonts w:ascii="宋体" w:hAnsi="宋体" w:cs="宋体"/>
                <w:szCs w:val="21"/>
              </w:rPr>
            </w:pPr>
            <w:r>
              <w:rPr>
                <w:rFonts w:hint="eastAsia" w:ascii="宋体" w:hAnsi="宋体" w:cs="宋体"/>
                <w:szCs w:val="21"/>
              </w:rPr>
              <w:t xml:space="preserve">上述五项内容均完整提供，且每项内容均具体、可操作，得7分；</w:t>
            </w:r>
            <w:r/>
          </w:p>
          <w:p>
            <w:pPr>
              <w:spacing w:line="400" w:lineRule="exact"/>
              <w:rPr>
                <w:rFonts w:ascii="宋体" w:hAnsi="宋体" w:cs="宋体"/>
                <w:szCs w:val="21"/>
              </w:rPr>
            </w:pPr>
            <w:r>
              <w:rPr>
                <w:rFonts w:hint="eastAsia" w:ascii="宋体" w:hAnsi="宋体" w:cs="宋体"/>
                <w:szCs w:val="21"/>
              </w:rPr>
              <w:t xml:space="preserve">缺少上述任一项内容，或某项内容过于笼统，得4分；</w:t>
            </w:r>
            <w:r/>
          </w:p>
          <w:p>
            <w:pPr>
              <w:spacing w:line="400" w:lineRule="exact"/>
              <w:rPr>
                <w:rFonts w:ascii="宋体" w:hAnsi="宋体" w:cs="宋体"/>
                <w:szCs w:val="21"/>
              </w:rPr>
            </w:pPr>
            <w:r>
              <w:rPr>
                <w:rFonts w:hint="eastAsia" w:ascii="宋体" w:hAnsi="宋体" w:cs="宋体"/>
                <w:szCs w:val="21"/>
              </w:rPr>
              <w:t xml:space="preserve">缺少上述任两项及以上内容，或所有内容均严重缺失、明显不合理，得1分；</w:t>
            </w:r>
            <w:r/>
          </w:p>
          <w:p>
            <w:pPr>
              <w:spacing w:line="400" w:lineRule="exact"/>
              <w:rPr>
                <w:rFonts w:ascii="宋体" w:hAnsi="宋体" w:cs="宋体"/>
                <w:color w:val="ee0000"/>
                <w:szCs w:val="21"/>
              </w:rPr>
            </w:pPr>
            <w:r>
              <w:rPr>
                <w:rFonts w:hint="eastAsia" w:ascii="宋体" w:hAnsi="宋体" w:cs="宋体"/>
                <w:szCs w:val="21"/>
              </w:rPr>
              <w:t xml:space="preserve">未提供实施方案，得 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color w:val="ee0000"/>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407"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660"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4.2 验收配合方案</w:t>
            </w:r>
            <w:r/>
          </w:p>
          <w:p>
            <w:pPr>
              <w:spacing w:line="400" w:lineRule="exact"/>
              <w:rPr>
                <w:rFonts w:ascii="宋体" w:hAnsi="宋体" w:cs="宋体"/>
                <w:szCs w:val="21"/>
              </w:rPr>
            </w:pPr>
            <w:r>
              <w:rPr>
                <w:rFonts w:hint="eastAsia" w:ascii="宋体" w:hAnsi="宋体" w:cs="宋体"/>
                <w:szCs w:val="21"/>
              </w:rPr>
              <w:t xml:space="preserve">投标人应根据招标文件要求提供项目验收方案，方案包含以下内容：</w:t>
            </w:r>
            <w:r/>
          </w:p>
          <w:p>
            <w:pPr>
              <w:spacing w:line="400" w:lineRule="exact"/>
              <w:rPr>
                <w:rFonts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spacing w:line="400" w:lineRule="exact"/>
              <w:rPr>
                <w:rFonts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spacing w:line="400" w:lineRule="exact"/>
              <w:rPr>
                <w:rFonts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spacing w:line="400" w:lineRule="exact"/>
              <w:rPr>
                <w:rFonts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spacing w:line="400" w:lineRule="exact"/>
              <w:rPr>
                <w:rFonts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spacing w:line="400" w:lineRule="exact"/>
              <w:rPr>
                <w:rFonts w:ascii="宋体" w:hAnsi="宋体" w:cs="宋体"/>
                <w:szCs w:val="21"/>
              </w:rPr>
            </w:pPr>
            <w:r>
              <w:rPr>
                <w:rFonts w:hint="eastAsia" w:ascii="宋体" w:hAnsi="宋体" w:cs="宋体"/>
                <w:szCs w:val="21"/>
              </w:rPr>
              <w:t xml:space="preserve">评分规则：</w:t>
            </w:r>
            <w:r/>
          </w:p>
          <w:p>
            <w:pPr>
              <w:spacing w:line="400" w:lineRule="exact"/>
              <w:rPr>
                <w:rFonts w:ascii="宋体" w:hAnsi="宋体" w:cs="宋体"/>
                <w:szCs w:val="21"/>
              </w:rPr>
            </w:pPr>
            <w:r>
              <w:rPr>
                <w:rFonts w:hint="eastAsia" w:ascii="宋体" w:hAnsi="宋体" w:cs="宋体"/>
                <w:szCs w:val="21"/>
              </w:rPr>
              <w:t xml:space="preserve">上述五项内容均完整提供，且每项内容具体、可操作，得7分；</w:t>
            </w:r>
            <w:r/>
          </w:p>
          <w:p>
            <w:pPr>
              <w:spacing w:line="400" w:lineRule="exact"/>
              <w:rPr>
                <w:rFonts w:ascii="宋体" w:hAnsi="宋体" w:cs="宋体"/>
                <w:szCs w:val="21"/>
              </w:rPr>
            </w:pPr>
            <w:r>
              <w:rPr>
                <w:rFonts w:hint="eastAsia" w:ascii="宋体" w:hAnsi="宋体" w:cs="宋体"/>
                <w:szCs w:val="21"/>
              </w:rPr>
              <w:t xml:space="preserve">缺少上述任一项内容，或某项内容过于笼统，得4分；</w:t>
            </w:r>
            <w:r/>
          </w:p>
          <w:p>
            <w:pPr>
              <w:spacing w:line="400" w:lineRule="exact"/>
              <w:rPr>
                <w:rFonts w:ascii="宋体" w:hAnsi="宋体" w:cs="宋体"/>
                <w:szCs w:val="21"/>
              </w:rPr>
            </w:pPr>
            <w:r>
              <w:rPr>
                <w:rFonts w:hint="eastAsia" w:ascii="宋体" w:hAnsi="宋体" w:cs="宋体"/>
                <w:szCs w:val="21"/>
              </w:rPr>
              <w:t xml:space="preserve">缺少上述任两项及以上内容，或所有内容均明显不合理，得1分；</w:t>
            </w:r>
            <w:r/>
          </w:p>
          <w:p>
            <w:pPr>
              <w:spacing w:line="400" w:lineRule="exact"/>
              <w:rPr>
                <w:rFonts w:ascii="宋体" w:hAnsi="宋体" w:cs="宋体"/>
                <w:szCs w:val="21"/>
              </w:rPr>
            </w:pPr>
            <w:r>
              <w:rPr>
                <w:rFonts w:hint="eastAsia" w:ascii="宋体" w:hAnsi="宋体" w:cs="宋体"/>
                <w:szCs w:val="21"/>
              </w:rPr>
              <w:t xml:space="preserve">未提供验收方案，得 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407"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660"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4.3 售后服务承诺方案</w:t>
            </w:r>
            <w:r/>
          </w:p>
          <w:p>
            <w:pPr>
              <w:spacing w:line="400" w:lineRule="exact"/>
              <w:rPr>
                <w:rFonts w:ascii="宋体" w:hAnsi="宋体" w:cs="宋体"/>
                <w:szCs w:val="21"/>
              </w:rPr>
            </w:pPr>
            <w:r>
              <w:rPr>
                <w:rFonts w:hint="eastAsia" w:ascii="宋体" w:hAnsi="宋体" w:cs="宋体"/>
                <w:szCs w:val="21"/>
              </w:rPr>
              <w:t xml:space="preserve">投标人应根据招标文件要求提供售后服务承诺方案，方案包含以下内容：</w:t>
            </w:r>
            <w:r/>
          </w:p>
          <w:p>
            <w:pPr>
              <w:spacing w:line="400" w:lineRule="exact"/>
              <w:rPr>
                <w:rFonts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spacing w:line="400" w:lineRule="exact"/>
              <w:rPr>
                <w:rFonts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spacing w:line="400" w:lineRule="exact"/>
              <w:rPr>
                <w:rFonts w:ascii="宋体" w:hAnsi="宋体" w:cs="宋体"/>
                <w:szCs w:val="21"/>
              </w:rPr>
            </w:pPr>
            <w:r>
              <w:rPr>
                <w:rFonts w:hint="eastAsia" w:ascii="宋体" w:hAnsi="宋体" w:cs="宋体"/>
                <w:szCs w:val="21"/>
              </w:rPr>
              <w:t xml:space="preserve">③ 质保期内服务内容：需明确质保期内免费提供的服务项目；</w:t>
            </w:r>
            <w:r/>
          </w:p>
          <w:p>
            <w:pPr>
              <w:spacing w:line="400" w:lineRule="exact"/>
              <w:rPr>
                <w:rFonts w:ascii="宋体" w:hAnsi="宋体" w:cs="宋体"/>
                <w:szCs w:val="21"/>
              </w:rPr>
            </w:pPr>
            <w:r>
              <w:rPr>
                <w:rFonts w:hint="eastAsia" w:ascii="宋体" w:hAnsi="宋体" w:cs="宋体"/>
                <w:szCs w:val="21"/>
              </w:rPr>
              <w:t xml:space="preserve">④ 质保期后服务方案：需明确质保期满后的服务提供方式；</w:t>
            </w:r>
            <w:r/>
          </w:p>
          <w:p>
            <w:pPr>
              <w:spacing w:line="400" w:lineRule="exact"/>
              <w:rPr>
                <w:rFonts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spacing w:line="400" w:lineRule="exact"/>
              <w:rPr>
                <w:rFonts w:ascii="宋体" w:hAnsi="宋体" w:cs="宋体"/>
                <w:szCs w:val="21"/>
              </w:rPr>
            </w:pPr>
            <w:r>
              <w:rPr>
                <w:rFonts w:hint="eastAsia" w:ascii="宋体" w:hAnsi="宋体" w:cs="宋体"/>
                <w:szCs w:val="21"/>
              </w:rPr>
              <w:t xml:space="preserve">⑥ 维修服务明细：需明确维修项目的收费标准或折扣率；</w:t>
            </w:r>
            <w:r/>
          </w:p>
          <w:p>
            <w:pPr>
              <w:spacing w:line="400" w:lineRule="exact"/>
              <w:rPr>
                <w:rFonts w:ascii="宋体" w:hAnsi="宋体" w:cs="宋体"/>
                <w:szCs w:val="21"/>
              </w:rPr>
            </w:pPr>
            <w:r>
              <w:rPr>
                <w:rFonts w:hint="eastAsia" w:ascii="宋体" w:hAnsi="宋体" w:cs="宋体"/>
                <w:szCs w:val="21"/>
              </w:rPr>
              <w:t xml:space="preserve">⑦ 软件升级方案：质保期内免费软件升级方案；</w:t>
            </w:r>
            <w:r/>
          </w:p>
          <w:p>
            <w:pPr>
              <w:spacing w:line="400" w:lineRule="exact"/>
              <w:rPr>
                <w:rFonts w:ascii="宋体" w:hAnsi="宋体" w:cs="宋体"/>
                <w:szCs w:val="21"/>
              </w:rPr>
            </w:pPr>
            <w:r>
              <w:rPr>
                <w:rFonts w:hint="eastAsia" w:ascii="宋体" w:hAnsi="宋体" w:cs="宋体"/>
                <w:szCs w:val="21"/>
              </w:rPr>
              <w:t xml:space="preserve">评分规则：</w:t>
            </w:r>
            <w:r/>
          </w:p>
          <w:p>
            <w:pPr>
              <w:spacing w:line="400" w:lineRule="exact"/>
              <w:rPr>
                <w:rFonts w:ascii="宋体" w:hAnsi="宋体" w:cs="宋体"/>
                <w:szCs w:val="21"/>
              </w:rPr>
            </w:pPr>
            <w:r>
              <w:rPr>
                <w:rFonts w:hint="eastAsia" w:ascii="宋体" w:hAnsi="宋体" w:cs="宋体"/>
                <w:szCs w:val="21"/>
              </w:rPr>
              <w:t xml:space="preserve">上述七项内容均完整提供，且每项内容具体、可量化，得7分；</w:t>
            </w:r>
            <w:r/>
          </w:p>
          <w:p>
            <w:pPr>
              <w:spacing w:line="400" w:lineRule="exact"/>
              <w:rPr>
                <w:rFonts w:ascii="宋体" w:hAnsi="宋体" w:cs="宋体"/>
                <w:szCs w:val="21"/>
              </w:rPr>
            </w:pPr>
            <w:r>
              <w:rPr>
                <w:rFonts w:hint="eastAsia" w:ascii="宋体" w:hAnsi="宋体" w:cs="宋体"/>
                <w:szCs w:val="21"/>
              </w:rPr>
              <w:t xml:space="preserve">缺少上述任意一项内容，或某项内容过于笼统，得4分；</w:t>
            </w:r>
            <w:r/>
          </w:p>
          <w:p>
            <w:pPr>
              <w:spacing w:line="400" w:lineRule="exact"/>
              <w:rPr>
                <w:rFonts w:ascii="宋体" w:hAnsi="宋体" w:cs="宋体"/>
                <w:szCs w:val="21"/>
              </w:rPr>
            </w:pPr>
            <w:r>
              <w:rPr>
                <w:rFonts w:hint="eastAsia" w:ascii="宋体" w:hAnsi="宋体" w:cs="宋体"/>
                <w:szCs w:val="21"/>
              </w:rPr>
              <w:t xml:space="preserve">缺少上述任意两项及以上内容，或所有内容均明显不完整、不具可操作性，得1分；</w:t>
            </w:r>
            <w:r/>
          </w:p>
          <w:p>
            <w:pPr>
              <w:spacing w:line="400" w:lineRule="exact"/>
              <w:rPr>
                <w:rFonts w:ascii="宋体" w:hAnsi="宋体" w:cs="宋体"/>
                <w:szCs w:val="21"/>
              </w:rPr>
            </w:pPr>
            <w:r>
              <w:rPr>
                <w:rFonts w:hint="eastAsia" w:ascii="宋体" w:hAnsi="宋体" w:cs="宋体"/>
                <w:szCs w:val="21"/>
              </w:rPr>
              <w:t xml:space="preserve">未提供售后服务承诺方案，得0分。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407"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660"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4.4 培训方案</w:t>
            </w:r>
            <w:r/>
          </w:p>
          <w:p>
            <w:pPr>
              <w:spacing w:line="400" w:lineRule="exact"/>
              <w:rPr>
                <w:rFonts w:ascii="宋体" w:hAnsi="宋体" w:cs="宋体"/>
                <w:szCs w:val="21"/>
              </w:rPr>
            </w:pPr>
            <w:r>
              <w:rPr>
                <w:rFonts w:hint="eastAsia" w:ascii="宋体" w:hAnsi="宋体" w:cs="宋体"/>
                <w:szCs w:val="21"/>
              </w:rPr>
              <w:t xml:space="preserve">投标人应根据招标文件要求提供培训方案，方案包含以下内容：</w:t>
            </w:r>
            <w:r/>
          </w:p>
          <w:p>
            <w:pPr>
              <w:spacing w:line="400" w:lineRule="exact"/>
              <w:rPr>
                <w:rFonts w:ascii="宋体" w:hAnsi="宋体" w:cs="宋体"/>
                <w:szCs w:val="21"/>
              </w:rPr>
            </w:pPr>
            <w:r/>
            <w:bookmarkStart w:id="20" w:name="OLE_LINK24"/>
            <w:r>
              <w:rPr>
                <w:rFonts w:hint="eastAsia" w:ascii="宋体" w:hAnsi="宋体" w:cs="宋体"/>
                <w:szCs w:val="21"/>
              </w:rPr>
              <w:t xml:space="preserve">① </w:t>
            </w:r>
            <w:bookmarkEnd w:id="20"/>
            <w:r>
              <w:rPr>
                <w:rFonts w:hint="eastAsia" w:ascii="宋体" w:hAnsi="宋体" w:cs="宋体"/>
                <w:szCs w:val="21"/>
              </w:rPr>
              <w:t xml:space="preserve">培训对象：需明确接受培训的人员类别及预计人数；</w:t>
            </w:r>
            <w:r/>
          </w:p>
          <w:p>
            <w:pPr>
              <w:spacing w:line="400" w:lineRule="exact"/>
              <w:rPr>
                <w:rFonts w:ascii="宋体" w:hAnsi="宋体" w:cs="宋体"/>
                <w:szCs w:val="21"/>
              </w:rPr>
            </w:pPr>
            <w:r>
              <w:rPr>
                <w:rFonts w:hint="eastAsia" w:ascii="宋体" w:hAnsi="宋体" w:cs="宋体"/>
                <w:szCs w:val="21"/>
              </w:rPr>
              <w:t xml:space="preserve">② 培训内容：需列出具体培训课程或模块，并说明每项内容的教学目标；</w:t>
            </w:r>
            <w:r/>
          </w:p>
          <w:p>
            <w:pPr>
              <w:spacing w:line="400" w:lineRule="exact"/>
              <w:rPr>
                <w:rFonts w:ascii="宋体" w:hAnsi="宋体" w:cs="宋体"/>
                <w:szCs w:val="21"/>
              </w:rPr>
            </w:pPr>
            <w:r>
              <w:rPr>
                <w:rFonts w:hint="eastAsia" w:ascii="宋体" w:hAnsi="宋体" w:cs="宋体"/>
                <w:szCs w:val="21"/>
              </w:rPr>
              <w:t xml:space="preserve">③ 培训时间与课时：需明确培训总时长，以及各培训模块的课时分配；</w:t>
            </w:r>
            <w:r/>
          </w:p>
          <w:p>
            <w:pPr>
              <w:spacing w:line="400" w:lineRule="exact"/>
              <w:rPr>
                <w:rFonts w:ascii="宋体" w:hAnsi="宋体" w:cs="宋体"/>
                <w:szCs w:val="21"/>
              </w:rPr>
            </w:pPr>
            <w:r>
              <w:rPr>
                <w:rFonts w:hint="eastAsia" w:ascii="宋体" w:hAnsi="宋体" w:cs="宋体"/>
                <w:szCs w:val="21"/>
              </w:rPr>
              <w:t xml:space="preserve">④ 培训方式：需说明培训形式，并提供相应安排；</w:t>
            </w:r>
            <w:r/>
          </w:p>
          <w:p>
            <w:pPr>
              <w:spacing w:line="400" w:lineRule="exact"/>
              <w:rPr>
                <w:rFonts w:ascii="宋体" w:hAnsi="宋体" w:cs="宋体"/>
                <w:szCs w:val="21"/>
              </w:rPr>
            </w:pPr>
            <w:r>
              <w:rPr>
                <w:rFonts w:hint="eastAsia" w:ascii="宋体" w:hAnsi="宋体" w:cs="宋体"/>
                <w:szCs w:val="21"/>
              </w:rPr>
              <w:t xml:space="preserve">⑤ 培训材料：需列出将提供的培训资料，并注明是否免费提供及提供份数；</w:t>
            </w:r>
            <w:r/>
          </w:p>
          <w:p>
            <w:pPr>
              <w:spacing w:line="400" w:lineRule="exact"/>
              <w:rPr>
                <w:rFonts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spacing w:line="400" w:lineRule="exact"/>
              <w:rPr>
                <w:rFonts w:ascii="宋体" w:hAnsi="宋体" w:cs="宋体"/>
                <w:szCs w:val="21"/>
              </w:rPr>
            </w:pPr>
            <w:r>
              <w:rPr>
                <w:rFonts w:hint="eastAsia" w:ascii="宋体" w:hAnsi="宋体" w:cs="宋体"/>
                <w:szCs w:val="21"/>
              </w:rPr>
              <w:t xml:space="preserve">评分规则：</w:t>
            </w:r>
            <w:r/>
          </w:p>
          <w:p>
            <w:pPr>
              <w:spacing w:line="400" w:lineRule="exact"/>
              <w:rPr>
                <w:rFonts w:ascii="宋体" w:hAnsi="宋体" w:cs="宋体"/>
                <w:szCs w:val="21"/>
              </w:rPr>
            </w:pPr>
            <w:r/>
            <w:bookmarkStart w:id="21" w:name="OLE_LINK25"/>
            <w:r>
              <w:rPr>
                <w:rFonts w:hint="eastAsia" w:ascii="宋体" w:hAnsi="宋体" w:cs="宋体"/>
                <w:szCs w:val="21"/>
              </w:rPr>
              <w:t xml:space="preserve">上述六项内容均完整提供，且每项内容具体、可量化，得7分；</w:t>
            </w:r>
            <w:r/>
          </w:p>
          <w:p>
            <w:pPr>
              <w:spacing w:line="400" w:lineRule="exact"/>
              <w:rPr>
                <w:rFonts w:ascii="宋体" w:hAnsi="宋体" w:cs="宋体"/>
                <w:szCs w:val="21"/>
              </w:rPr>
            </w:pPr>
            <w:r>
              <w:rPr>
                <w:rFonts w:hint="eastAsia" w:ascii="宋体" w:hAnsi="宋体" w:cs="宋体"/>
                <w:szCs w:val="21"/>
              </w:rPr>
              <w:t xml:space="preserve">缺少上述任意一项内容，或某项内容过于笼统，得4分；</w:t>
            </w:r>
            <w:r/>
          </w:p>
          <w:p>
            <w:pPr>
              <w:spacing w:line="400" w:lineRule="exact"/>
              <w:rPr>
                <w:rFonts w:ascii="宋体" w:hAnsi="宋体" w:cs="宋体"/>
                <w:szCs w:val="21"/>
              </w:rPr>
            </w:pPr>
            <w:r>
              <w:rPr>
                <w:rFonts w:hint="eastAsia" w:ascii="宋体" w:hAnsi="宋体" w:cs="宋体"/>
                <w:szCs w:val="21"/>
              </w:rPr>
              <w:t xml:space="preserve">缺少上述任意两项及以上内容，或所有内容均明显不完整、不具操作性，得1分；</w:t>
            </w:r>
            <w:r/>
          </w:p>
          <w:p>
            <w:pPr>
              <w:spacing w:line="400" w:lineRule="exact"/>
              <w:rPr>
                <w:rFonts w:ascii="宋体" w:hAnsi="宋体" w:cs="宋体"/>
                <w:szCs w:val="21"/>
              </w:rPr>
            </w:pPr>
            <w:r>
              <w:rPr>
                <w:rFonts w:hint="eastAsia" w:ascii="宋体" w:hAnsi="宋体" w:cs="宋体"/>
                <w:szCs w:val="21"/>
              </w:rPr>
              <w:t xml:space="preserve">未提供培训方案，得0分。</w:t>
            </w:r>
            <w:bookmarkEnd w:id="21"/>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367"/>
        </w:trPr>
        <w:tc>
          <w:tcPr>
            <w:tcBorders>
              <w:left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履约能力</w:t>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color w:val="ff0000"/>
                <w:szCs w:val="21"/>
                <w:highlight w:val="yellow"/>
              </w:rPr>
            </w:pPr>
            <w:r>
              <w:rPr>
                <w:rFonts w:hint="eastAsia" w:ascii="宋体" w:hAnsi="宋体" w:cs="宋体"/>
                <w:color w:val="000000"/>
                <w:szCs w:val="21"/>
              </w:rPr>
              <w:t xml:space="preserve">5.1投标供应商具备有效期内的：质量管理体系认证、信息</w:t>
            </w:r>
            <w:r>
              <w:rPr>
                <w:rFonts w:hint="eastAsia" w:ascii="宋体" w:hAnsi="宋体" w:cs="宋体"/>
                <w:szCs w:val="21"/>
              </w:rPr>
              <w:t xml:space="preserve">安全管理体系认证证书、信息技术服务管理体系认证，每有一项得1分，最多得3分。</w:t>
            </w:r>
            <w:r/>
          </w:p>
          <w:p>
            <w:pPr>
              <w:spacing w:line="400" w:lineRule="exact"/>
              <w:rPr>
                <w:rFonts w:ascii="宋体" w:hAnsi="宋体" w:cs="宋体"/>
                <w:szCs w:val="21"/>
              </w:rPr>
            </w:pPr>
            <w:r>
              <w:rPr>
                <w:rFonts w:hint="eastAsia" w:ascii="宋体" w:hAnsi="宋体" w:cs="宋体"/>
                <w:color w:val="000000"/>
                <w:szCs w:val="21"/>
              </w:rPr>
              <w:t xml:space="preserve">（提供证书扫描件，并须同时提供在全国认证认可信息公共服务平台网站对认证证书的信息查询截图，已失效或撤销的不得分）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color w:val="ee0000"/>
                <w:szCs w:val="21"/>
              </w:rPr>
            </w:pPr>
            <w:r>
              <w:rPr>
                <w:rFonts w:hint="eastAsia" w:ascii="宋体" w:hAnsi="宋体" w:cs="宋体"/>
                <w:szCs w:val="21"/>
              </w:rPr>
              <w:t xml:space="preserve">3</w:t>
            </w:r>
            <w:r/>
          </w:p>
        </w:tc>
      </w:tr>
      <w:tr>
        <w:trPr>
          <w:jc w:val="center"/>
          <w:trHeight w:val="516"/>
        </w:trPr>
        <w:tc>
          <w:tcPr>
            <w:gridSpan w:val="3"/>
            <w:tcBorders>
              <w:left w:val="single" w:color="auto" w:sz="4" w:space="0"/>
              <w:right w:val="single" w:color="auto" w:sz="4" w:space="0"/>
            </w:tcBorders>
            <w:tcW w:w="4604"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宋体" w:hAnsi="宋体" w:cs="宋体"/>
        </w:rPr>
      </w:pPr>
      <w:r>
        <w:rPr>
          <w:rFonts w:ascii="宋体" w:hAnsi="宋体" w:cs="宋体"/>
        </w:rPr>
      </w:r>
      <w:r/>
    </w:p>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ascii="宋体" w:hAnsi="宋体" w:cs="宋体"/>
          <w:b/>
          <w:szCs w:val="21"/>
        </w:rPr>
      </w:pPr>
      <w:r>
        <w:rPr>
          <w:rFonts w:hint="eastAsia" w:ascii="宋体" w:hAnsi="宋体" w:cs="宋体"/>
          <w:b/>
          <w:szCs w:val="21"/>
        </w:rPr>
        <w:t xml:space="preserve">2.小微企业价格扣除</w:t>
      </w:r>
      <w:r/>
    </w:p>
    <w:p>
      <w:pPr>
        <w:ind w:firstLine="422"/>
        <w:spacing w:line="360" w:lineRule="auto"/>
        <w:rPr>
          <w:rFonts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宋体" w:hAnsi="宋体" w:cs="宋体"/>
          <w:b/>
          <w:sz w:val="22"/>
          <w:szCs w:val="28"/>
        </w:rPr>
      </w:pPr>
      <w:r>
        <w:rPr>
          <w:rFonts w:hint="eastAsia" w:ascii="宋体" w:hAnsi="宋体" w:cs="宋体"/>
          <w:b/>
          <w:sz w:val="22"/>
          <w:szCs w:val="28"/>
        </w:rPr>
        <w:br w:type="page" w:clear="all"/>
      </w:r>
      <w:r/>
    </w:p>
    <w:p>
      <w:pPr>
        <w:pStyle w:val="689"/>
        <w:numPr>
          <w:ilvl w:val="0"/>
          <w:numId w:val="0"/>
        </w:numPr>
        <w:rPr>
          <w:rFonts w:ascii="宋体" w:hAnsi="宋体" w:cs="宋体"/>
          <w:highlight w:val="green"/>
        </w:rPr>
      </w:pPr>
      <w:r/>
      <w:bookmarkStart w:id="22" w:name="_Toc6871"/>
      <w:r>
        <w:rPr>
          <w:rFonts w:hint="eastAsia" w:ascii="宋体" w:hAnsi="宋体" w:cs="宋体"/>
        </w:rPr>
        <w:t xml:space="preserve">第四章 采购需求</w:t>
      </w:r>
      <w:bookmarkEnd w:id="22"/>
      <w:r/>
      <w:r/>
    </w:p>
    <w:p>
      <w:pPr>
        <w:ind w:firstLine="422"/>
        <w:spacing w:line="360" w:lineRule="auto"/>
        <w:rPr>
          <w:rFonts w:ascii="宋体" w:hAnsi="宋体" w:cs="宋体"/>
          <w:b/>
          <w:color w:val="000000" w:themeColor="text1"/>
          <w:szCs w:val="21"/>
          <w14:textFill>
            <w14:solidFill>
              <w14:schemeClr w14:val="tx1"/>
            </w14:solidFill>
          </w14:textFill>
        </w:rPr>
        <w:outlineLvl w:val="1"/>
      </w:pPr>
      <w:r/>
      <w:bookmarkStart w:id="23" w:name="_Toc3932"/>
      <w:r/>
      <w:bookmarkStart w:id="24" w:name="_Toc27315"/>
      <w:r/>
      <w:bookmarkStart w:id="25" w:name="_Toc481057147"/>
      <w:r>
        <w:rPr>
          <w:rFonts w:hint="eastAsia" w:ascii="宋体" w:hAnsi="宋体" w:cs="宋体"/>
          <w:b/>
          <w:color w:val="000000" w:themeColor="text1"/>
          <w:szCs w:val="21"/>
          <w14:textFill>
            <w14:solidFill>
              <w14:schemeClr w14:val="tx1"/>
            </w14:solidFill>
          </w14:textFill>
        </w:rPr>
        <w:t xml:space="preserve">一、项目</w:t>
      </w:r>
      <w:bookmarkEnd w:id="23"/>
      <w:r>
        <w:rPr>
          <w:rFonts w:hint="eastAsia" w:ascii="宋体" w:hAnsi="宋体" w:cs="宋体"/>
          <w:b/>
          <w:color w:val="000000" w:themeColor="text1"/>
          <w:szCs w:val="21"/>
          <w14:textFill>
            <w14:solidFill>
              <w14:schemeClr w14:val="tx1"/>
            </w14:solidFill>
          </w14:textFill>
        </w:rPr>
        <w:t xml:space="preserve">概述</w:t>
      </w:r>
      <w:bookmarkEnd w:id="24"/>
      <w:r/>
      <w:bookmarkStart w:id="26" w:name="_Toc311"/>
      <w:r/>
      <w:bookmarkStart w:id="27" w:name="_Toc32119"/>
      <w:r/>
      <w:bookmarkStart w:id="28" w:name="_Toc4968"/>
      <w:r/>
      <w:bookmarkStart w:id="29" w:name="_Toc18449"/>
      <w:r/>
      <w:r/>
    </w:p>
    <w:p>
      <w:pPr>
        <w:pStyle w:val="759"/>
        <w:spacing w:line="360" w:lineRule="auto"/>
        <w:rPr>
          <w:rFonts w:ascii="宋体" w:hAnsi="宋体" w:cs="宋体"/>
          <w:szCs w:val="21"/>
        </w:rPr>
      </w:pPr>
      <w:r>
        <w:rPr>
          <w:rFonts w:hint="eastAsia" w:ascii="宋体" w:hAnsi="宋体" w:cs="宋体"/>
          <w:szCs w:val="21"/>
        </w:rPr>
        <w:t xml:space="preserve">南京工业职业技术大学为满足教学实验需要，需采购如下产品：</w:t>
      </w:r>
      <w:bookmarkEnd w:id="26"/>
      <w:bookmarkEnd w:id="27"/>
      <w:r/>
    </w:p>
    <w:tbl>
      <w:tblPr>
        <w:tblStyle w:val="736"/>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002"/>
        <w:gridCol w:w="816"/>
        <w:gridCol w:w="837"/>
        <w:gridCol w:w="2860"/>
      </w:tblGrid>
      <w:tr>
        <w:trPr>
          <w:jc w:val="center"/>
          <w:trHeight w:val="90"/>
        </w:trPr>
        <w:tc>
          <w:tcPr>
            <w:tcW w:w="420" w:type="pct"/>
            <w:vAlign w:val="center"/>
            <w:textDirection w:val="lrTb"/>
            <w:noWrap w:val="false"/>
          </w:tcPr>
          <w:p>
            <w:pPr>
              <w:pStyle w:val="759"/>
              <w:ind w:firstLine="0"/>
              <w:jc w:val="center"/>
              <w:spacing w:line="440" w:lineRule="exact"/>
              <w:rPr>
                <w:rFonts w:ascii="宋体" w:hAnsi="宋体" w:cs="宋体"/>
                <w:szCs w:val="21"/>
              </w:rPr>
            </w:pPr>
            <w:r/>
            <w:bookmarkStart w:id="30" w:name="OLE_LINK12"/>
            <w:r>
              <w:rPr>
                <w:rFonts w:hint="eastAsia" w:ascii="宋体" w:hAnsi="宋体" w:cs="宋体"/>
                <w:szCs w:val="21"/>
              </w:rPr>
              <w:t xml:space="preserve">序号</w:t>
            </w:r>
            <w:r/>
          </w:p>
        </w:tc>
        <w:tc>
          <w:tcPr>
            <w:tcW w:w="1829" w:type="pct"/>
            <w:vAlign w:val="center"/>
            <w:textDirection w:val="lrTb"/>
            <w:noWrap w:val="false"/>
          </w:tcPr>
          <w:p>
            <w:pPr>
              <w:pStyle w:val="759"/>
              <w:ind w:firstLine="0"/>
              <w:jc w:val="center"/>
              <w:spacing w:line="440" w:lineRule="exact"/>
              <w:rPr>
                <w:rFonts w:ascii="宋体" w:hAnsi="宋体" w:cs="宋体"/>
                <w:b/>
                <w:bCs/>
                <w:szCs w:val="21"/>
              </w:rPr>
            </w:pPr>
            <w:r>
              <w:rPr>
                <w:rFonts w:hint="eastAsia" w:ascii="宋体" w:hAnsi="宋体" w:cs="宋体"/>
                <w:b/>
                <w:bCs/>
                <w:szCs w:val="21"/>
              </w:rPr>
              <w:t xml:space="preserve">产品名称</w:t>
            </w:r>
            <w:r/>
          </w:p>
        </w:tc>
        <w:tc>
          <w:tcPr>
            <w:tcW w:w="497" w:type="pct"/>
            <w:vAlign w:val="center"/>
            <w:textDirection w:val="lrTb"/>
            <w:noWrap w:val="false"/>
          </w:tcPr>
          <w:p>
            <w:pPr>
              <w:pStyle w:val="759"/>
              <w:ind w:firstLine="0"/>
              <w:jc w:val="center"/>
              <w:spacing w:line="440" w:lineRule="exact"/>
              <w:rPr>
                <w:rFonts w:ascii="宋体" w:hAnsi="宋体" w:cs="宋体"/>
                <w:b/>
                <w:bCs/>
                <w:szCs w:val="21"/>
              </w:rPr>
            </w:pPr>
            <w:r>
              <w:rPr>
                <w:rFonts w:hint="eastAsia" w:ascii="宋体" w:hAnsi="宋体" w:cs="宋体"/>
                <w:b/>
                <w:bCs/>
                <w:szCs w:val="21"/>
              </w:rPr>
              <w:t xml:space="preserve">数量</w:t>
            </w:r>
            <w:r/>
          </w:p>
        </w:tc>
        <w:tc>
          <w:tcPr>
            <w:tcW w:w="510" w:type="pct"/>
            <w:vAlign w:val="center"/>
            <w:textDirection w:val="lrTb"/>
            <w:noWrap w:val="false"/>
          </w:tcPr>
          <w:p>
            <w:pPr>
              <w:pStyle w:val="759"/>
              <w:ind w:firstLine="0"/>
              <w:jc w:val="center"/>
              <w:spacing w:line="440" w:lineRule="exact"/>
              <w:rPr>
                <w:rFonts w:ascii="宋体" w:hAnsi="宋体" w:cs="宋体"/>
                <w:b/>
                <w:bCs/>
                <w:szCs w:val="21"/>
              </w:rPr>
            </w:pPr>
            <w:r>
              <w:rPr>
                <w:rFonts w:hint="eastAsia" w:ascii="宋体" w:hAnsi="宋体" w:cs="宋体"/>
                <w:b/>
                <w:bCs/>
                <w:szCs w:val="21"/>
              </w:rPr>
              <w:t xml:space="preserve">单位</w:t>
            </w:r>
            <w:r/>
          </w:p>
        </w:tc>
        <w:tc>
          <w:tcPr>
            <w:tcW w:w="1742" w:type="pct"/>
            <w:vAlign w:val="center"/>
            <w:textDirection w:val="lrTb"/>
            <w:noWrap w:val="false"/>
          </w:tcPr>
          <w:p>
            <w:pPr>
              <w:pStyle w:val="759"/>
              <w:ind w:firstLine="0"/>
              <w:jc w:val="center"/>
              <w:spacing w:line="440" w:lineRule="exact"/>
              <w:rPr>
                <w:rFonts w:ascii="宋体" w:hAnsi="宋体" w:cs="宋体"/>
                <w:b/>
                <w:bCs/>
                <w:szCs w:val="21"/>
              </w:rPr>
            </w:pPr>
            <w:r>
              <w:rPr>
                <w:rFonts w:hint="eastAsia" w:ascii="宋体" w:hAnsi="宋体" w:cs="宋体"/>
                <w:b/>
                <w:bCs/>
                <w:szCs w:val="21"/>
              </w:rPr>
              <w:t xml:space="preserve">所属行业</w:t>
            </w:r>
            <w:r/>
          </w:p>
        </w:tc>
      </w:tr>
      <w:tr>
        <w:trPr>
          <w:jc w:val="center"/>
          <w:trHeight w:val="372"/>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1</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实验用安全网关设备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2</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实验用虚拟专用网络设备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3</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实验用上网行为管理设备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4</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实验用入侵检测设备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5</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实验用Web应用安全网关设备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6</w:t>
            </w:r>
            <w:r/>
          </w:p>
        </w:tc>
        <w:tc>
          <w:tcPr>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网络安全科普教育实践基地</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7</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平台引擎模</w:t>
            </w:r>
            <w:r>
              <w:rPr>
                <w:rFonts w:hint="eastAsia" w:ascii="宋体" w:hAnsi="宋体" w:cs="宋体"/>
                <w:color w:val="auto"/>
                <w:szCs w:val="21"/>
                <w:lang w:bidi="ar"/>
              </w:rPr>
              <w:t xml:space="preserve">块</w:t>
            </w:r>
            <w:r>
              <w:rPr>
                <w:rFonts w:hint="eastAsia" w:ascii="宋体" w:hAnsi="宋体" w:cs="宋体"/>
                <w:b/>
                <w:bCs/>
                <w:color w:val="auto"/>
                <w:szCs w:val="21"/>
                <w:lang w:bidi="ar"/>
              </w:rPr>
              <w:t xml:space="preserve">（核心产品）</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8</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实训平台</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9</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竞赛平台</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10</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课程资源开发</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11</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网络安全项目资源库</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759"/>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bl>
    <w:p>
      <w:pPr>
        <w:pStyle w:val="972"/>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项目属性：货物类</w:t>
      </w:r>
      <w:r/>
    </w:p>
    <w:p>
      <w:pPr>
        <w:ind w:firstLine="420"/>
        <w:spacing w:line="360" w:lineRule="auto"/>
        <w:rPr>
          <w:rFonts w:ascii="宋体" w:hAnsi="宋体" w:cs="宋体"/>
          <w:szCs w:val="21"/>
        </w:rPr>
      </w:pPr>
      <w:r>
        <w:rPr>
          <w:rFonts w:hint="eastAsia" w:ascii="宋体" w:hAnsi="宋体" w:cs="宋体"/>
          <w:color w:val="000000"/>
          <w:szCs w:val="21"/>
        </w:rPr>
        <w:t xml:space="preserve">本次实训室建设的目标是建成满足100人左右同时实训的网络演练靶场实验实训室，网络演练靶场实验实训室立足服务国家网络安全战略与区域数字经济发展需求，聚焦安全运维、渗透测试、网络攻防等网络安全高端技术领域，聚焦实战化、场景化能力培养，构建“共建、共育、共用、共评”四位一体的产教深度融合实施路径，旨在培养既精通网络系统安全运维技术、又掌握网络安全攻防技能，并具备较强创新能力和实战操作能力的复合型技术技能人才。建设内容包括但不限于：</w:t>
      </w:r>
      <w:r/>
    </w:p>
    <w:p>
      <w:pPr>
        <w:ind w:firstLine="420"/>
        <w:spacing w:line="360" w:lineRule="auto"/>
        <w:rPr>
          <w:rFonts w:ascii="宋体" w:hAnsi="宋体" w:cs="宋体"/>
          <w:szCs w:val="21"/>
        </w:rPr>
      </w:pPr>
      <w:r>
        <w:rPr>
          <w:rFonts w:hint="eastAsia" w:ascii="宋体" w:hAnsi="宋体" w:cs="宋体"/>
          <w:color w:val="000000"/>
          <w:szCs w:val="21"/>
        </w:rPr>
        <w:t xml:space="preserve">硬件部分包括实验用安全网关设备、实验用虚拟专用网络设备、实验用上网行为管理设备、实验用入侵检测设备、实验用Web应用安全网关设备、网络安全科普教育实践基地；</w:t>
      </w:r>
      <w:r/>
    </w:p>
    <w:p>
      <w:pPr>
        <w:ind w:firstLine="420"/>
        <w:spacing w:line="360" w:lineRule="auto"/>
        <w:rPr>
          <w:rFonts w:ascii="宋体" w:hAnsi="宋体" w:cs="宋体"/>
          <w:szCs w:val="21"/>
        </w:rPr>
      </w:pPr>
      <w:r>
        <w:rPr>
          <w:rFonts w:hint="eastAsia" w:ascii="宋体" w:hAnsi="宋体" w:cs="宋体"/>
          <w:color w:val="000000"/>
          <w:szCs w:val="21"/>
        </w:rPr>
        <w:t xml:space="preserve">软件部分包括平台引擎模块、实训平台、竞赛平台、课程资源开发和网络安全项目资源库等。</w:t>
      </w:r>
      <w:r/>
    </w:p>
    <w:p>
      <w:pPr>
        <w:ind w:firstLine="420"/>
        <w:spacing w:line="360" w:lineRule="auto"/>
        <w:rPr>
          <w:rFonts w:ascii="宋体" w:hAnsi="宋体" w:cs="宋体"/>
          <w:szCs w:val="21"/>
        </w:rPr>
      </w:pPr>
      <w:r>
        <w:rPr>
          <w:rFonts w:hint="eastAsia" w:ascii="宋体" w:hAnsi="宋体" w:cs="宋体"/>
          <w:color w:val="000000"/>
          <w:szCs w:val="21"/>
        </w:rPr>
        <w:t xml:space="preserve">通过实训室建设提升相关专业实践教学质量，支撑网安全运维、渗透测试、网络攻防方向的实践教学，形成可复制、可推广的产教融合模式。</w:t>
      </w:r>
      <w:r/>
    </w:p>
    <w:p>
      <w:pPr>
        <w:ind w:firstLine="422"/>
        <w:spacing w:line="360" w:lineRule="auto"/>
        <w:rPr>
          <w:rFonts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二、技术指标及要求</w:t>
      </w:r>
      <w:bookmarkEnd w:id="28"/>
      <w:r/>
      <w:bookmarkEnd w:id="29"/>
      <w:r/>
      <w:bookmarkStart w:id="31" w:name="_Toc2652"/>
      <w:r/>
      <w:bookmarkStart w:id="32" w:name="_Toc29315"/>
      <w:r/>
      <w:bookmarkStart w:id="33" w:name="_Toc9991"/>
      <w:r/>
      <w:bookmarkEnd w:id="30"/>
      <w:r/>
    </w:p>
    <w:p>
      <w:pPr>
        <w:ind w:firstLine="422"/>
        <w:spacing w:line="360" w:lineRule="auto"/>
        <w:shd w:val="clear" w:color="auto" w:fill="ffffff"/>
        <w:widowControl/>
        <w:rPr>
          <w:rFonts w:ascii="宋体" w:hAnsi="宋体" w:cs="宋体"/>
          <w:b/>
          <w:bCs/>
          <w:i/>
          <w:iCs/>
          <w:szCs w:val="21"/>
          <w:u w:val="single"/>
        </w:rPr>
      </w:pPr>
      <w:r/>
      <w:bookmarkStart w:id="34" w:name="OLE_LINK14"/>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若需求中具体参数有明确证明材料要求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bookmarkEnd w:id="34"/>
      <w:r/>
    </w:p>
    <w:p>
      <w:pPr>
        <w:ind w:firstLine="422"/>
        <w:spacing w:line="360" w:lineRule="auto"/>
        <w:shd w:val="clear" w:color="auto" w:fill="ffffff"/>
        <w:widowControl/>
        <w:rPr>
          <w:rFonts w:ascii="宋体" w:hAnsi="宋体" w:cs="宋体"/>
          <w:b/>
          <w:bCs/>
          <w:color w:val="ee0000"/>
          <w:szCs w:val="21"/>
        </w:rPr>
      </w:pPr>
      <w:r>
        <w:rPr>
          <w:rFonts w:hint="eastAsia" w:ascii="宋体" w:hAnsi="宋体" w:cs="宋体"/>
          <w:b/>
          <w:bCs/>
          <w:szCs w:val="21"/>
        </w:rPr>
        <w:t xml:space="preserve">本章技术要求是对该产品提出的最低限度的要求，并未对一切技术细节作出规定，也未充分引述有关标准和规范的条文；投标人结合本章技术要求，提供符合相关标准和本项目实际需求的产品。</w:t>
      </w:r>
      <w:bookmarkEnd w:id="31"/>
      <w:bookmarkEnd w:id="32"/>
      <w:bookmarkEnd w:id="33"/>
      <w:r/>
    </w:p>
    <w:p>
      <w:pPr>
        <w:ind w:firstLine="422"/>
        <w:spacing w:line="360" w:lineRule="auto"/>
        <w:rPr>
          <w:rFonts w:ascii="宋体" w:hAnsi="宋体" w:cs="宋体"/>
          <w:b/>
          <w:bCs/>
          <w:szCs w:val="21"/>
        </w:rPr>
      </w:pPr>
      <w:r>
        <w:rPr>
          <w:rFonts w:hint="eastAsia" w:ascii="宋体" w:hAnsi="宋体" w:cs="宋体"/>
          <w:b/>
          <w:bCs/>
          <w:color w:val="000000"/>
          <w:szCs w:val="21"/>
        </w:rPr>
        <w:t xml:space="preserve">1.</w:t>
      </w:r>
      <w:r>
        <w:rPr>
          <w:rFonts w:hint="eastAsia" w:ascii="宋体" w:hAnsi="宋体" w:cs="宋体"/>
          <w:b/>
          <w:bCs/>
          <w:color w:val="000000"/>
          <w:szCs w:val="21"/>
        </w:rPr>
        <w:tab/>
      </w:r>
      <w:r>
        <w:rPr>
          <w:rFonts w:hint="eastAsia" w:ascii="宋体" w:hAnsi="宋体" w:cs="宋体"/>
          <w:b/>
          <w:bCs/>
          <w:color w:val="000000"/>
          <w:szCs w:val="21"/>
        </w:rPr>
        <w:t xml:space="preserve">硬件技术要求：</w:t>
      </w:r>
      <w:r/>
    </w:p>
    <w:p>
      <w:pPr>
        <w:ind w:firstLine="422"/>
        <w:spacing w:line="360" w:lineRule="auto"/>
        <w:rPr>
          <w:rFonts w:ascii="宋体" w:hAnsi="宋体" w:cs="宋体"/>
          <w:b/>
          <w:bCs/>
          <w:szCs w:val="21"/>
        </w:rPr>
      </w:pPr>
      <w:r>
        <w:rPr>
          <w:rFonts w:hint="eastAsia" w:ascii="宋体" w:hAnsi="宋体" w:cs="宋体"/>
          <w:b/>
          <w:bCs/>
          <w:color w:val="000000"/>
          <w:szCs w:val="21"/>
        </w:rPr>
        <w:t xml:space="preserve">1.1实验用安全网关设备：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1U；内存</w:t>
      </w:r>
      <w:r>
        <w:rPr>
          <w:rFonts w:hint="eastAsia" w:ascii="宋体" w:hAnsi="宋体" w:cs="宋体"/>
        </w:rPr>
        <w:t xml:space="preserve">≥</w:t>
      </w:r>
      <w:r>
        <w:rPr>
          <w:rFonts w:hint="eastAsia" w:ascii="宋体" w:hAnsi="宋体" w:cs="宋体"/>
          <w:szCs w:val="21"/>
        </w:rPr>
        <w:t xml:space="preserve">4G；接口：千兆电口</w:t>
      </w:r>
      <w:r>
        <w:rPr>
          <w:rFonts w:hint="eastAsia" w:ascii="宋体" w:hAnsi="宋体" w:cs="宋体"/>
        </w:rPr>
        <w:t xml:space="preserve">≥4</w:t>
      </w:r>
      <w:r>
        <w:rPr>
          <w:rFonts w:hint="eastAsia" w:ascii="宋体" w:hAnsi="宋体" w:cs="宋体"/>
          <w:szCs w:val="21"/>
        </w:rPr>
        <w:t xml:space="preserve">个，千兆光口</w:t>
      </w:r>
      <w:r>
        <w:rPr>
          <w:rFonts w:hint="eastAsia" w:ascii="宋体" w:hAnsi="宋体" w:cs="宋体"/>
        </w:rPr>
        <w:t xml:space="preserve">≥</w:t>
      </w:r>
      <w:r>
        <w:rPr>
          <w:rFonts w:hint="eastAsia" w:ascii="宋体" w:hAnsi="宋体" w:cs="宋体"/>
          <w:szCs w:val="21"/>
        </w:rPr>
        <w:t xml:space="preserve">2个；电源：单电源；吞吐</w:t>
      </w:r>
      <w:r>
        <w:rPr>
          <w:rFonts w:hint="eastAsia" w:ascii="宋体" w:hAnsi="宋体" w:cs="宋体"/>
        </w:rPr>
        <w:t xml:space="preserve">≥</w:t>
      </w:r>
      <w:r>
        <w:rPr>
          <w:rFonts w:hint="eastAsia" w:ascii="宋体" w:hAnsi="宋体" w:cs="宋体"/>
          <w:szCs w:val="21"/>
        </w:rPr>
        <w:t xml:space="preserve">1G；并发连接</w:t>
      </w:r>
      <w:r>
        <w:rPr>
          <w:rFonts w:hint="eastAsia" w:ascii="宋体" w:hAnsi="宋体" w:cs="宋体"/>
        </w:rPr>
        <w:t xml:space="preserve">≥4</w:t>
      </w:r>
      <w:r>
        <w:rPr>
          <w:rFonts w:hint="eastAsia" w:ascii="宋体" w:hAnsi="宋体" w:cs="宋体"/>
          <w:szCs w:val="21"/>
        </w:rPr>
        <w:t xml:space="preserve">0万；每秒新建连接</w:t>
      </w:r>
      <w:r>
        <w:rPr>
          <w:rFonts w:hint="eastAsia" w:ascii="宋体" w:hAnsi="宋体" w:cs="宋体"/>
        </w:rPr>
        <w:t xml:space="preserve">≥</w:t>
      </w:r>
      <w:r>
        <w:rPr>
          <w:rFonts w:hint="eastAsia" w:ascii="宋体" w:hAnsi="宋体" w:cs="宋体"/>
          <w:szCs w:val="21"/>
        </w:rPr>
        <w:t xml:space="preserve">1万；应用层吞吐量</w:t>
      </w:r>
      <w:r>
        <w:rPr>
          <w:rFonts w:hint="eastAsia" w:ascii="宋体" w:hAnsi="宋体" w:cs="宋体"/>
        </w:rPr>
        <w:t xml:space="preserve">≥</w:t>
      </w:r>
      <w:r>
        <w:rPr>
          <w:rFonts w:hint="eastAsia" w:ascii="宋体" w:hAnsi="宋体" w:cs="宋体"/>
          <w:szCs w:val="21"/>
        </w:rPr>
        <w:t xml:space="preserve">1G；</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能支持路由、透明、混合等模式；支持静态路由、OSPF/OSPFv3/BGP等动态路由、SD-WAN路由、MPLS路由；支持IP/MAC绑定功能，保证IP地址唯一性；支持手动绑定和自动探测两种方式进行IP/MAC绑定；支持防ARP欺骗与防路由欺骗功能；支持检测并阻止攻击者对受保护网络的探测行为；支持拒绝服务攻击防御；</w:t>
      </w:r>
      <w:r/>
    </w:p>
    <w:p>
      <w:pPr>
        <w:ind w:firstLine="420"/>
        <w:spacing w:line="360" w:lineRule="auto"/>
        <w:rPr>
          <w:rFonts w:ascii="宋体" w:hAnsi="宋体" w:cs="宋体"/>
          <w:szCs w:val="21"/>
        </w:rPr>
      </w:pPr>
      <w:r>
        <w:rPr>
          <w:rFonts w:hint="eastAsia" w:ascii="宋体" w:hAnsi="宋体" w:cs="宋体"/>
          <w:szCs w:val="21"/>
        </w:rPr>
        <w:t xml:space="preserve"> (3)</w:t>
      </w:r>
      <w:r>
        <w:rPr>
          <w:rFonts w:hint="eastAsia" w:ascii="宋体" w:hAnsi="宋体" w:cs="宋体"/>
          <w:color w:val="000000"/>
          <w:szCs w:val="21"/>
        </w:rPr>
        <w:t xml:space="preserve">能支持对SD-WAN链路进行统筹管理，可自定义链路的有效带宽、查看链路状态以及链路过载保护机制；邮件安全支持SMTP、POP3等邮件协议的标题、正文、附件类型进行过滤，支持对不符合规则的邮件转发到指定邮箱进行审查；支持检测并拦截HTTP、FTP、电子邮件等协议所携带的恶意代码，且可在访问控制策略中针对单独域名进行恶意代码防护；支持SSL解密，可对HTTPS加密流量进行安全检测，同时通过URL过滤、关键字过滤等安全引擎的防护，阻止恶意网络攻击；</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1.2 实验用虚拟专用网络设备：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1U；接口：千兆电口</w:t>
      </w:r>
      <w:r>
        <w:rPr>
          <w:rFonts w:hint="eastAsia" w:ascii="宋体" w:hAnsi="宋体" w:cs="宋体"/>
        </w:rPr>
        <w:t xml:space="preserve">≥4</w:t>
      </w:r>
      <w:r>
        <w:rPr>
          <w:rFonts w:hint="eastAsia" w:ascii="宋体" w:hAnsi="宋体" w:cs="宋体"/>
          <w:szCs w:val="21"/>
        </w:rPr>
        <w:t xml:space="preserve">个，千兆光口</w:t>
      </w:r>
      <w:r>
        <w:rPr>
          <w:rFonts w:hint="eastAsia" w:ascii="宋体" w:hAnsi="宋体" w:cs="宋体"/>
        </w:rPr>
        <w:t xml:space="preserve">≥</w:t>
      </w:r>
      <w:r>
        <w:rPr>
          <w:rFonts w:hint="eastAsia" w:ascii="宋体" w:hAnsi="宋体" w:cs="宋体"/>
          <w:szCs w:val="21"/>
        </w:rPr>
        <w:t xml:space="preserve">2个,console口</w:t>
      </w:r>
      <w:r>
        <w:rPr>
          <w:rFonts w:hint="eastAsia" w:ascii="宋体" w:hAnsi="宋体" w:cs="宋体"/>
        </w:rPr>
        <w:t xml:space="preserve">≥</w:t>
      </w:r>
      <w:r>
        <w:rPr>
          <w:rFonts w:hint="eastAsia" w:ascii="宋体" w:hAnsi="宋体" w:cs="宋体"/>
          <w:szCs w:val="21"/>
        </w:rPr>
        <w:t xml:space="preserve">1个；电源：单电源；IPSEC国际算法最大加密吞吐率</w:t>
      </w:r>
      <w:r>
        <w:rPr>
          <w:rFonts w:hint="eastAsia" w:ascii="宋体" w:hAnsi="宋体" w:cs="宋体"/>
        </w:rPr>
        <w:t xml:space="preserve">≥</w:t>
      </w:r>
      <w:r>
        <w:rPr>
          <w:rFonts w:hint="eastAsia" w:ascii="宋体" w:hAnsi="宋体" w:cs="宋体"/>
          <w:szCs w:val="21"/>
        </w:rPr>
        <w:t xml:space="preserve">120Mbps；IPSEC VPN最大隧道数</w:t>
      </w:r>
      <w:r>
        <w:rPr>
          <w:rFonts w:hint="eastAsia" w:ascii="宋体" w:hAnsi="宋体" w:cs="宋体"/>
        </w:rPr>
        <w:t xml:space="preserve">≥12</w:t>
      </w:r>
      <w:r>
        <w:rPr>
          <w:rFonts w:hint="eastAsia" w:ascii="宋体" w:hAnsi="宋体" w:cs="宋体"/>
          <w:szCs w:val="21"/>
        </w:rPr>
        <w:t xml:space="preserve">0；SSL最大加密吞吐率</w:t>
      </w:r>
      <w:r>
        <w:rPr>
          <w:rFonts w:hint="eastAsia" w:ascii="宋体" w:hAnsi="宋体" w:cs="宋体"/>
        </w:rPr>
        <w:t xml:space="preserve">≥4</w:t>
      </w:r>
      <w:r>
        <w:rPr>
          <w:rFonts w:hint="eastAsia" w:ascii="宋体" w:hAnsi="宋体" w:cs="宋体"/>
          <w:szCs w:val="21"/>
        </w:rPr>
        <w:t xml:space="preserve">0Mbps；SSL最大并发用户数</w:t>
      </w:r>
      <w:r>
        <w:rPr>
          <w:rFonts w:hint="eastAsia" w:ascii="宋体" w:hAnsi="宋体" w:cs="宋体"/>
        </w:rPr>
        <w:t xml:space="preserve">≥</w:t>
      </w:r>
      <w:r>
        <w:rPr>
          <w:rFonts w:hint="eastAsia" w:ascii="宋体" w:hAnsi="宋体" w:cs="宋体"/>
          <w:szCs w:val="21"/>
        </w:rPr>
        <w:t xml:space="preserve">100；最大管理用户数</w:t>
      </w:r>
      <w:r>
        <w:rPr>
          <w:rFonts w:hint="eastAsia" w:ascii="宋体" w:hAnsi="宋体" w:cs="宋体"/>
        </w:rPr>
        <w:t xml:space="preserve">≥1</w:t>
      </w:r>
      <w:r>
        <w:rPr>
          <w:rFonts w:hint="eastAsia" w:ascii="宋体" w:hAnsi="宋体" w:cs="宋体"/>
          <w:szCs w:val="21"/>
        </w:rPr>
        <w:t xml:space="preserve">000；SSL VPN的客户端并发许可</w:t>
      </w:r>
      <w:r>
        <w:rPr>
          <w:rFonts w:hint="eastAsia" w:ascii="宋体" w:hAnsi="宋体" w:cs="宋体"/>
        </w:rPr>
        <w:t xml:space="preserve">≥</w:t>
      </w:r>
      <w:r>
        <w:rPr>
          <w:rFonts w:hint="eastAsia" w:ascii="宋体" w:hAnsi="宋体" w:cs="宋体"/>
          <w:szCs w:val="21"/>
        </w:rPr>
        <w:t xml:space="preserve">10个；</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能支持两种或两种以上组合认证方式；支持国密USBKey的自适配功能，无需适配工作即可完成国密证书的认证；支持Windows、iOS、Android、Linux、Mac、鸿蒙等常见客户端接入方式； 支持使用标准的X.509证书建立隧道；</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支持静态用户名口令、数字证书、短信、硬件特征码、图形码等方式</w:t>
      </w:r>
      <w:r>
        <w:rPr>
          <w:rFonts w:hint="eastAsia" w:ascii="宋体" w:hAnsi="宋体" w:cs="宋体"/>
          <w:b/>
          <w:bCs/>
          <w:color w:val="000000"/>
          <w:szCs w:val="21"/>
        </w:rPr>
        <w:t xml:space="preserve">；</w:t>
      </w:r>
      <w:r>
        <w:rPr>
          <w:rFonts w:hint="eastAsia" w:ascii="宋体" w:hAnsi="宋体" w:cs="宋体"/>
          <w:color w:val="000000"/>
          <w:szCs w:val="21"/>
        </w:rPr>
        <w:t xml:space="preserve">支持虚拟门户功能，支持虚拟门户中使用用户名口令、数字证书认证方式，支持虚拟门户双因子认证；支持设备的运行状态、设备资源状态、并发用户数、客户端类型分布、IPSEC隧道状态、用户流量、安全事件、接入用户数监控，并可以展示；</w:t>
      </w:r>
      <w:r/>
    </w:p>
    <w:p>
      <w:pPr>
        <w:ind w:firstLine="422"/>
        <w:spacing w:line="360" w:lineRule="auto"/>
        <w:rPr>
          <w:rFonts w:ascii="宋体" w:hAnsi="宋体" w:cs="宋体"/>
          <w:b/>
          <w:bCs/>
          <w:szCs w:val="21"/>
        </w:rPr>
      </w:pPr>
      <w:r>
        <w:rPr>
          <w:rFonts w:hint="eastAsia" w:ascii="宋体" w:hAnsi="宋体" w:cs="宋体"/>
          <w:b/>
          <w:bCs/>
          <w:color w:val="000000"/>
          <w:szCs w:val="21"/>
        </w:rPr>
        <w:t xml:space="preserve">1.3实验用上网行为管理设备：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1U；接口：console口</w:t>
      </w:r>
      <w:r>
        <w:rPr>
          <w:rFonts w:hint="eastAsia" w:ascii="宋体" w:hAnsi="宋体" w:cs="宋体"/>
        </w:rPr>
        <w:t xml:space="preserve">≥</w:t>
      </w:r>
      <w:r>
        <w:rPr>
          <w:rFonts w:hint="eastAsia" w:ascii="宋体" w:hAnsi="宋体" w:cs="宋体"/>
          <w:szCs w:val="21"/>
        </w:rPr>
        <w:t xml:space="preserve">1个，千兆电口</w:t>
      </w:r>
      <w:r>
        <w:rPr>
          <w:rFonts w:hint="eastAsia" w:ascii="宋体" w:hAnsi="宋体" w:cs="宋体"/>
        </w:rPr>
        <w:t xml:space="preserve">≥4</w:t>
      </w:r>
      <w:r>
        <w:rPr>
          <w:rFonts w:hint="eastAsia" w:ascii="宋体" w:hAnsi="宋体" w:cs="宋体"/>
          <w:szCs w:val="21"/>
        </w:rPr>
        <w:t xml:space="preserve">个；电源：单电源；带宽</w:t>
      </w:r>
      <w:r>
        <w:rPr>
          <w:rFonts w:hint="eastAsia" w:ascii="宋体" w:hAnsi="宋体" w:cs="宋体"/>
        </w:rPr>
        <w:t xml:space="preserve">≥</w:t>
      </w:r>
      <w:r>
        <w:rPr>
          <w:rFonts w:hint="eastAsia" w:ascii="宋体" w:hAnsi="宋体" w:cs="宋体"/>
          <w:szCs w:val="21"/>
        </w:rPr>
        <w:t xml:space="preserve">30M；网络吞吐</w:t>
      </w:r>
      <w:r>
        <w:rPr>
          <w:rFonts w:hint="eastAsia" w:ascii="宋体" w:hAnsi="宋体" w:cs="宋体"/>
        </w:rPr>
        <w:t xml:space="preserve">≥8</w:t>
      </w:r>
      <w:r>
        <w:rPr>
          <w:rFonts w:hint="eastAsia" w:ascii="宋体" w:hAnsi="宋体" w:cs="宋体"/>
          <w:szCs w:val="21"/>
        </w:rPr>
        <w:t xml:space="preserve">0M；推荐用户数</w:t>
      </w:r>
      <w:r>
        <w:rPr>
          <w:rFonts w:hint="eastAsia" w:ascii="宋体" w:hAnsi="宋体" w:cs="宋体"/>
        </w:rPr>
        <w:t xml:space="preserve">≥</w:t>
      </w:r>
      <w:r>
        <w:rPr>
          <w:rFonts w:hint="eastAsia" w:ascii="宋体" w:hAnsi="宋体" w:cs="宋体"/>
          <w:szCs w:val="21"/>
        </w:rPr>
        <w:t xml:space="preserve">50人；硬盘存储</w:t>
      </w:r>
      <w:r>
        <w:rPr>
          <w:rFonts w:hint="eastAsia" w:ascii="宋体" w:hAnsi="宋体" w:cs="宋体"/>
        </w:rPr>
        <w:t xml:space="preserve">≥</w:t>
      </w:r>
      <w:r>
        <w:rPr>
          <w:rFonts w:hint="eastAsia" w:ascii="宋体" w:hAnsi="宋体" w:cs="宋体"/>
          <w:szCs w:val="21"/>
        </w:rPr>
        <w:t xml:space="preserve">500G；内存</w:t>
      </w:r>
      <w:r>
        <w:rPr>
          <w:rFonts w:hint="eastAsia" w:ascii="宋体" w:hAnsi="宋体" w:cs="宋体"/>
        </w:rPr>
        <w:t xml:space="preserve">≥</w:t>
      </w:r>
      <w:r>
        <w:rPr>
          <w:rFonts w:hint="eastAsia" w:ascii="宋体" w:hAnsi="宋体" w:cs="宋体"/>
          <w:szCs w:val="21"/>
        </w:rPr>
        <w:t xml:space="preserve">2G；包含应用识别功能；</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支持路由模式，旁路、网桥、混合模式部署；切换部署模式无需重启，避免影响设备正常使用。支持移动终端发现后拒绝移动终端接入并支持启用事件告警。支持移动终端列表添加信任列表。支持IPv4和IPv6在一个系统版本内，同时支持V4和V6网络；</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用户拥有多个网络区域访问权限时，可以实现用户在任意时刻只能访问一个网络，切换网络需要用户点击切换按钮，无需管理员干预，在不影</w:t>
      </w:r>
      <w:r>
        <w:rPr>
          <w:rFonts w:hint="eastAsia" w:ascii="宋体" w:hAnsi="宋体" w:cs="宋体"/>
          <w:color w:val="000000"/>
          <w:szCs w:val="21"/>
        </w:rPr>
        <w:t xml:space="preserve">响多网络使用的同时，实现网络逻辑隔离，加强网络访问安全。可支持自定义多个网络区域。可支持根据域名划分网络区域。可对接入的移动终端区分出常见的IOS终端、安卓终端等终端，并可以根据所区分出的终端类型设置告警和拒绝动作。可通过 NetBIOS 等协议扫描内网的主机信息，扫描结果将列出每个主机的 IP 地址、MAC地址和主机名等，然后可以将其加入某个用户组中，逐步完善组织结构的管理。支持设置移动存储、网络设备、蓝牙设备、摄像头、打印机等外设设备的允许或者阻止，并可以设置外设白名单。支持阻拦终端用户的常见广告弹窗。</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1.4实验用入侵检测设备：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1U；接口：千兆电口</w:t>
      </w:r>
      <w:r>
        <w:rPr>
          <w:rFonts w:hint="eastAsia" w:ascii="宋体" w:hAnsi="宋体" w:cs="宋体"/>
        </w:rPr>
        <w:t xml:space="preserve">≥4</w:t>
      </w:r>
      <w:r>
        <w:rPr>
          <w:rFonts w:hint="eastAsia" w:ascii="宋体" w:hAnsi="宋体" w:cs="宋体"/>
          <w:szCs w:val="21"/>
        </w:rPr>
        <w:t xml:space="preserve">个；电源：冗余电源；整机吞吐率</w:t>
      </w:r>
      <w:r>
        <w:rPr>
          <w:rFonts w:hint="eastAsia" w:ascii="宋体" w:hAnsi="宋体" w:cs="宋体"/>
        </w:rPr>
        <w:t xml:space="preserve">≥</w:t>
      </w:r>
      <w:r>
        <w:rPr>
          <w:rFonts w:hint="eastAsia" w:ascii="宋体" w:hAnsi="宋体" w:cs="宋体"/>
          <w:szCs w:val="21"/>
        </w:rPr>
        <w:t xml:space="preserve">1Gbps；IDS吞吐率</w:t>
      </w:r>
      <w:r>
        <w:rPr>
          <w:rFonts w:hint="eastAsia" w:ascii="宋体" w:hAnsi="宋体" w:cs="宋体"/>
        </w:rPr>
        <w:t xml:space="preserve">≥4</w:t>
      </w:r>
      <w:r>
        <w:rPr>
          <w:rFonts w:hint="eastAsia" w:ascii="宋体" w:hAnsi="宋体" w:cs="宋体"/>
          <w:szCs w:val="21"/>
        </w:rPr>
        <w:t xml:space="preserve">00Mbps；含：攻击检测规则库、应用识别库、地理信息库升级许可</w:t>
      </w:r>
      <w:r>
        <w:rPr>
          <w:rFonts w:hint="eastAsia" w:ascii="宋体" w:hAnsi="宋体" w:cs="宋体"/>
          <w:color w:val="000000"/>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支持威胁视角和运维视角分析。支持DDoS攻击事件分析。支持检测包括：僵尸网络、木马控制、蠕虫、挖矿、勒索、移动端木马控制、APT等多类型的僵尸主机行为。支持隐蔽通信检测，对HTTP、FTP、SMTP、IMAP、POP3、TELNET等服务的隐蔽通信检测。支持WEB攻击检测，包含SQL注入攻击、跨站攻击、URL跳转攻击、WEB远程代码执行攻击、WEB缓冲区溢出攻击、WEB漏洞攻击、WEBSHELL上传攻击、WEB越权攻击、WEB扫描攻击、目录遍历攻击、WEB口令暴力破解攻击等多种WEB攻击类型。</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支持受害者视角分析，按照时间范围、受害者IP、事件类型、处置状态、攻击结果、应用协议等条件综合分析受害者信息。支持对攻击逃逸报文进行深度智能检测。支持独立的僵尸主机检测引擎，规则库支持按照攻击类型、操作系统、风险等级、ATT＆CK、攻击阶段等方式进行分类。支持DDoS自学习模式检测。流量异常触发告警。支持通过智慧引擎检测未知威胁，通过僵尸主机检测已知APT攻击行为和已知APT组织。</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1.5实验用Web应用安全网关设备：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1U；内存</w:t>
      </w:r>
      <w:r>
        <w:rPr>
          <w:rFonts w:hint="eastAsia" w:ascii="宋体" w:hAnsi="宋体" w:cs="宋体"/>
        </w:rPr>
        <w:t xml:space="preserve">≥</w:t>
      </w:r>
      <w:r>
        <w:rPr>
          <w:rFonts w:hint="eastAsia" w:ascii="宋体" w:hAnsi="宋体" w:cs="宋体"/>
          <w:szCs w:val="21"/>
        </w:rPr>
        <w:t xml:space="preserve">10G；机械硬盘</w:t>
      </w:r>
      <w:r>
        <w:rPr>
          <w:rFonts w:hint="eastAsia" w:ascii="宋体" w:hAnsi="宋体" w:cs="宋体"/>
        </w:rPr>
        <w:t xml:space="preserve">≥</w:t>
      </w:r>
      <w:r>
        <w:rPr>
          <w:rFonts w:hint="eastAsia" w:ascii="宋体" w:hAnsi="宋体" w:cs="宋体"/>
          <w:szCs w:val="21"/>
        </w:rPr>
        <w:t xml:space="preserve">4T；接口：千兆电口</w:t>
      </w:r>
      <w:r>
        <w:rPr>
          <w:rFonts w:hint="eastAsia" w:ascii="宋体" w:hAnsi="宋体" w:cs="宋体"/>
        </w:rPr>
        <w:t xml:space="preserve">≥6</w:t>
      </w:r>
      <w:r>
        <w:rPr>
          <w:rFonts w:hint="eastAsia" w:ascii="宋体" w:hAnsi="宋体" w:cs="宋体"/>
          <w:szCs w:val="21"/>
        </w:rPr>
        <w:t xml:space="preserve">个（管理口</w:t>
      </w:r>
      <w:r>
        <w:rPr>
          <w:rFonts w:hint="eastAsia" w:ascii="宋体" w:hAnsi="宋体" w:cs="宋体"/>
        </w:rPr>
        <w:t xml:space="preserve">≥</w:t>
      </w:r>
      <w:r>
        <w:rPr>
          <w:rFonts w:hint="eastAsia" w:ascii="宋体" w:hAnsi="宋体" w:cs="宋体"/>
          <w:szCs w:val="21"/>
        </w:rPr>
        <w:t xml:space="preserve">1个、HA口</w:t>
      </w:r>
      <w:r>
        <w:rPr>
          <w:rFonts w:hint="eastAsia" w:ascii="宋体" w:hAnsi="宋体" w:cs="宋体"/>
        </w:rPr>
        <w:t xml:space="preserve">≥</w:t>
      </w:r>
      <w:r>
        <w:rPr>
          <w:rFonts w:hint="eastAsia" w:ascii="宋体" w:hAnsi="宋体" w:cs="宋体"/>
          <w:szCs w:val="21"/>
        </w:rPr>
        <w:t xml:space="preserve">1个，Bypass口</w:t>
      </w:r>
      <w:r>
        <w:rPr>
          <w:rFonts w:hint="eastAsia" w:ascii="宋体" w:hAnsi="宋体" w:cs="宋体"/>
        </w:rPr>
        <w:t xml:space="preserve">≥</w:t>
      </w:r>
      <w:r>
        <w:rPr>
          <w:rFonts w:hint="eastAsia" w:ascii="宋体" w:hAnsi="宋体" w:cs="宋体"/>
          <w:szCs w:val="21"/>
        </w:rPr>
        <w:t xml:space="preserve">1对）和千兆光口</w:t>
      </w:r>
      <w:r>
        <w:rPr>
          <w:rFonts w:hint="eastAsia" w:ascii="宋体" w:hAnsi="宋体" w:cs="宋体"/>
        </w:rPr>
        <w:t xml:space="preserve">≥</w:t>
      </w:r>
      <w:r>
        <w:rPr>
          <w:rFonts w:hint="eastAsia" w:ascii="宋体" w:hAnsi="宋体" w:cs="宋体"/>
          <w:szCs w:val="21"/>
        </w:rPr>
        <w:t xml:space="preserve">2个，万兆光口</w:t>
      </w:r>
      <w:r>
        <w:rPr>
          <w:rFonts w:hint="eastAsia" w:ascii="宋体" w:hAnsi="宋体" w:cs="宋体"/>
        </w:rPr>
        <w:t xml:space="preserve">≥</w:t>
      </w:r>
      <w:r>
        <w:rPr>
          <w:rFonts w:hint="eastAsia" w:ascii="宋体" w:hAnsi="宋体" w:cs="宋体"/>
          <w:szCs w:val="21"/>
        </w:rPr>
        <w:t xml:space="preserve">2个；电源：单电源；扩展槽：扩展槽位</w:t>
      </w:r>
      <w:r>
        <w:rPr>
          <w:rFonts w:hint="eastAsia" w:ascii="宋体" w:hAnsi="宋体" w:cs="宋体"/>
        </w:rPr>
        <w:t xml:space="preserve">≥</w:t>
      </w:r>
      <w:r>
        <w:rPr>
          <w:rFonts w:hint="eastAsia" w:ascii="宋体" w:hAnsi="宋体" w:cs="宋体"/>
          <w:szCs w:val="21"/>
        </w:rPr>
        <w:t xml:space="preserve">2个；应用层吞吐</w:t>
      </w:r>
      <w:r>
        <w:rPr>
          <w:rFonts w:hint="eastAsia" w:ascii="宋体" w:hAnsi="宋体" w:cs="宋体"/>
        </w:rPr>
        <w:t xml:space="preserve">≥</w:t>
      </w:r>
      <w:r>
        <w:rPr>
          <w:rFonts w:hint="eastAsia" w:ascii="宋体" w:hAnsi="宋体" w:cs="宋体"/>
          <w:szCs w:val="21"/>
        </w:rPr>
        <w:t xml:space="preserve">500M；网络层吞吐</w:t>
      </w:r>
      <w:r>
        <w:rPr>
          <w:rFonts w:hint="eastAsia" w:ascii="宋体" w:hAnsi="宋体" w:cs="宋体"/>
        </w:rPr>
        <w:t xml:space="preserve">≥</w:t>
      </w:r>
      <w:r>
        <w:rPr>
          <w:rFonts w:hint="eastAsia" w:ascii="宋体" w:hAnsi="宋体" w:cs="宋体"/>
          <w:szCs w:val="21"/>
        </w:rPr>
        <w:t xml:space="preserve">3G；并发连接</w:t>
      </w:r>
      <w:r>
        <w:rPr>
          <w:rFonts w:hint="eastAsia" w:ascii="宋体" w:hAnsi="宋体" w:cs="宋体"/>
        </w:rPr>
        <w:t xml:space="preserve">≥6</w:t>
      </w:r>
      <w:r>
        <w:rPr>
          <w:rFonts w:hint="eastAsia" w:ascii="宋体" w:hAnsi="宋体" w:cs="宋体"/>
          <w:szCs w:val="21"/>
        </w:rPr>
        <w:t xml:space="preserve">0万；新建连接</w:t>
      </w:r>
      <w:r>
        <w:rPr>
          <w:rFonts w:hint="eastAsia" w:ascii="宋体" w:hAnsi="宋体" w:cs="宋体"/>
        </w:rPr>
        <w:t xml:space="preserve">≥4000</w:t>
      </w:r>
      <w:r>
        <w:rPr>
          <w:rFonts w:hint="eastAsia" w:ascii="宋体" w:hAnsi="宋体" w:cs="宋体"/>
          <w:szCs w:val="21"/>
        </w:rPr>
        <w:t xml:space="preserve">；含特征库升级许可；</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支持流模式、代理模式和离线模式部署；支持提取客户端真实IP头；持SQL注入、XSS跨站攻击的语义分析检测；支持虚拟补丁功能，支持导入内置扫描器及第三方扫描器的扫描结果生成WAF的防护规则，对此类网站漏洞直接防护。支持自动发现网络环境中存在的Web服务器，可显示服务器的IP、端口、域名等信息。支持开启主动防御功能，统计攻击行为，达到设值，进行阻断，并支持设置阻断时间。</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支持多重编码检查功能，可对多重编码均进行安全防御检查，有效防止攻击绕过WAF；支持多种爬虫攻击防护：包括但不限于内置爬虫对象库，自定义爬虫对象，导入或者下载后端服务器robots.txt 等方式提供爬虫攻击防护。支持对网站黑链进行检测，支持设置白名单域名和黑名单域名，支持设置检测周期；支持将检测到的疑似黑链，加入白名单域名或黑名单域名</w:t>
      </w:r>
      <w:r>
        <w:rPr>
          <w:rFonts w:hint="eastAsia" w:ascii="宋体" w:hAnsi="宋体" w:cs="宋体"/>
          <w:b/>
          <w:bCs/>
          <w:color w:val="000000"/>
          <w:szCs w:val="21"/>
        </w:rPr>
        <w:t xml:space="preserve">；</w:t>
      </w:r>
      <w:r>
        <w:rPr>
          <w:rFonts w:hint="eastAsia" w:ascii="宋体" w:hAnsi="宋体" w:cs="宋体"/>
          <w:color w:val="000000"/>
          <w:szCs w:val="21"/>
        </w:rPr>
        <w:t xml:space="preserve">支持网站锁功能，对网站进行锁定，可按日期、周期方式设置锁定时间；</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1.6网络安全科普教育实践基地</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网络安全发展历程展示，网络安全主题互动环节，网络安全知识宣传，网络安全风险场景警示。</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rPr>
        <w:tab/>
      </w:r>
      <w:r>
        <w:rPr>
          <w:rFonts w:hint="eastAsia" w:ascii="宋体" w:hAnsi="宋体" w:cs="宋体"/>
          <w:b/>
          <w:bCs/>
          <w:color w:val="000000"/>
          <w:szCs w:val="21"/>
        </w:rPr>
        <w:t xml:space="preserve">软件技术要求：</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 平台引擎模块（核心产品）：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控制整个系统的启动、运行、监控、容错，包括虚拟环境的开启、监测、自销毁及资源回收，DHCP服务，系统账户权限控制，Debug调试模式，设备集群管理等；根据实际部署要求，提供现场保障及培训、提供软件更新服务（系统功能模块更新、版本更新、内容更新等）；</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color w:val="000000"/>
          <w:szCs w:val="21"/>
        </w:rPr>
        <w:t xml:space="preserve">(2)虚拟机并发量License授权≥100个，并发访问数量支持并发访问数≥200；</w:t>
      </w:r>
      <w:r/>
    </w:p>
    <w:p>
      <w:pPr>
        <w:ind w:firstLine="422"/>
        <w:spacing w:line="360" w:lineRule="auto"/>
        <w:rPr>
          <w:rFonts w:ascii="宋体" w:hAnsi="宋体" w:cs="宋体"/>
          <w:b/>
          <w:bCs/>
          <w:szCs w:val="21"/>
        </w:rPr>
      </w:pPr>
      <w:r>
        <w:rPr>
          <w:rFonts w:hint="eastAsia" w:ascii="宋体" w:hAnsi="宋体" w:cs="宋体"/>
          <w:b/>
          <w:bCs/>
          <w:color w:val="000000"/>
          <w:szCs w:val="21"/>
        </w:rPr>
        <w:t xml:space="preserve">2.2实训平台：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color w:val="000000"/>
          <w:szCs w:val="21"/>
        </w:rPr>
        <w:t xml:space="preserve">平台提供多种类型操作系统模板，包括WindowsXP、Windows7、Windows2003、Windows2008、Windows2012、Centos6、Centos7、Ubuntu、Kali等，管理员可上传虚拟机模板至平台，实现扩充教学实训资源。</w:t>
      </w:r>
      <w:r/>
    </w:p>
    <w:p>
      <w:pPr>
        <w:ind w:firstLine="420"/>
        <w:spacing w:line="360" w:lineRule="auto"/>
        <w:rPr>
          <w:rFonts w:ascii="宋体" w:hAnsi="宋体" w:cs="宋体"/>
          <w:szCs w:val="21"/>
        </w:rPr>
      </w:pPr>
      <w:r>
        <w:rPr>
          <w:rFonts w:hint="eastAsia" w:ascii="宋体" w:hAnsi="宋体" w:cs="宋体"/>
          <w:color w:val="000000"/>
          <w:szCs w:val="21"/>
        </w:rPr>
        <w:t xml:space="preserve">▲（2）平台提供AI安全视频课程，视频课程数量≥10。平台提供AI实战竞赛案例，数量≥2套。平台提供AI仿真实操实验，数量≥10个。平台提供CTF类教学和考试内容，覆盖Web安全、取证分析、逆向分析等。包含安全运维、渗透测试、网络攻防、应急响应取证、代码审计等视频课件。支持闯关、自由组合训练、错题集中训练形式。平台提供学员个人在线虚拟终端，供学员学习或实操。支持平台的用户信息通过用户画像生成器生成对应用户的数据和图表信息。用户画像支持数据分类。所有画像类别支持分布统计以及多种形式展示。</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color w:val="000000"/>
          <w:szCs w:val="21"/>
        </w:rPr>
        <w:t xml:space="preserve">支持排行挑战，学员可进行CTF 的题目挑战并可在CTF 排行榜中看到对应排行信息。CTF挑战支持题目的搜索和筛选。CTF挑战支持随机挑战功能。支持CTF挑战战力图鉴。支持按月份的时间曲线展示学练中心的视频学习统计信息。学习轨迹中支持统计展示每月最长连续学习时间以及最多连续练习题目数量。学习轨迹中支持</w:t>
      </w:r>
      <w:r>
        <w:rPr>
          <w:rFonts w:hint="eastAsia" w:ascii="宋体" w:hAnsi="宋体" w:cs="宋体"/>
          <w:color w:val="000000"/>
          <w:szCs w:val="21"/>
        </w:rPr>
        <w:t xml:space="preserve">通过饼状图展示学员总体视频学习类别占比以及参与竞赛类别信息。学习轨迹中支持查看详细参赛信息，包含竞赛名称、竞赛类型、竞赛模式、竞赛得分、完成率/正确率以及竞赛时间等信息。学习偏好类别支持课程完成度分析，可对完成线上课程数量、测试完成度以及观看时长进行统计分析。学习偏好类别支持学习行为分析，可对学习频率、在线学习时长以及自主学习策略进行统计分析。训练成效类别支持训练行为分析，可对训练频率和单题训练时长进行统计分析。训练成效类别支持训练完成度分析，可对挑战完成率、挑战总时长以及WriteUp使用率进行统计分析。</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2.3竞赛平台：</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支持理论考核和实操竞赛。理论考核支持单选、多选、判断。理论考题≥1000道，支持题库自动生成，支持添加或批量导入笔试题库。支持在同一场竞赛中添加多种竞赛模式。实操考题数量不低于如下要求：机试实操考题CTF≥10套、风险评估考题≥10套、应急响应考题≥2套。支持经典竞赛，包含近几年国家级或省级竞赛真题，经典竞赛数量≥2场。理论考核支持根据设定的比赛开始时间或根据选手进入比赛的时间进行比赛倒计时。理论考核，自动对未答题目进行标记。手动交卷时，如果存在未答题目，系统将会给出提示信息。</w:t>
      </w:r>
      <w:r/>
    </w:p>
    <w:p>
      <w:pPr>
        <w:ind w:firstLine="420"/>
        <w:spacing w:line="360" w:lineRule="auto"/>
        <w:rPr>
          <w:rFonts w:ascii="宋体" w:hAnsi="宋体" w:cs="宋体"/>
          <w:szCs w:val="21"/>
        </w:rPr>
      </w:pPr>
      <w:r>
        <w:rPr>
          <w:rFonts w:hint="eastAsia" w:ascii="宋体" w:hAnsi="宋体" w:cs="宋体"/>
          <w:color w:val="000000"/>
          <w:szCs w:val="21"/>
        </w:rPr>
        <w:t xml:space="preserve">▲（2）实操竞赛支持机试实操CTF、风险评估、应急响应、闯关、AWD等形式，支持个人赛和团队赛。支持通过团队管理进行批量的分级管理，并可通过有效时间进行账号回收。支持创建综合闯关训练。支持实例类型编辑，可根据虚拟机类型配置资源。</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color w:val="000000"/>
          <w:szCs w:val="21"/>
        </w:rPr>
        <w:t xml:space="preserve">支持题库编辑导入导出管理、考试管理、考试人员管理、考试暂停等功能。支持竞赛倒计时。支持自动评分并进行实时排名。支持竞赛观摩。支持成绩导出。竞赛人员能够实时查看个人排名、得分情况、系统公告、比赛时间等相关比赛信息。AWD竞赛支持个人对抗竞赛和团队对抗竞赛。AWD支持动态FLAG，可设定FLAG刷新时间周期。支持提供AWD竞赛赛况的观摩显示，</w:t>
      </w:r>
      <w:r>
        <w:rPr>
          <w:rFonts w:hint="eastAsia" w:ascii="宋体" w:hAnsi="宋体" w:cs="宋体"/>
          <w:color w:val="000000"/>
          <w:szCs w:val="21"/>
        </w:rPr>
        <w:t xml:space="preserve">支持实时展示个人或者队伍的总分、得分、排名等模式，并实时展示名次变化。支持创建经典赛事，让学员体验真实大赛的考题内容。直播、录播教学课堂管理，可管理学生学习课程权限。支持自定义平台名称、Logo。支持数据备份与恢复。可对已有的实验环境或考题环境进行在线编辑，在线完成实验环境或考题环境的搭建与修改，修改完成之后可一键保存为模板，快速的完成实验或考题环境的搭建。支持AWD题库管理，可在资料管理中心对AWD题库进行增删改操作。支持管理AWD竞赛，包括答案查询、参赛人员管理、竞赛成绩导出以及一键快速开启竞赛环境等。</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2.4 配套课程资源：</w:t>
      </w:r>
      <w:r/>
    </w:p>
    <w:p>
      <w:pPr>
        <w:ind w:firstLine="420"/>
        <w:spacing w:line="360" w:lineRule="auto"/>
        <w:rPr>
          <w:rFonts w:ascii="宋体" w:hAnsi="宋体" w:cs="宋体"/>
          <w:szCs w:val="21"/>
        </w:rPr>
      </w:pPr>
      <w:r>
        <w:rPr>
          <w:rFonts w:hint="eastAsia" w:ascii="宋体" w:hAnsi="宋体" w:cs="宋体"/>
          <w:szCs w:val="21"/>
        </w:rPr>
        <w:t xml:space="preserve">(1)课程资源：根据安全运维、渗透测试、网络攻防等典型工作岗位和行业场景要求，支持网络安全职业本科系列教材和配套课程</w:t>
      </w:r>
      <w:r>
        <w:rPr>
          <w:rFonts w:hint="eastAsia" w:ascii="宋体" w:hAnsi="宋体" w:cs="宋体"/>
        </w:rPr>
        <w:t xml:space="preserve">≥</w:t>
      </w:r>
      <w:r>
        <w:rPr>
          <w:rFonts w:hint="eastAsia" w:ascii="宋体" w:hAnsi="宋体" w:cs="宋体"/>
          <w:szCs w:val="21"/>
        </w:rPr>
        <w:t xml:space="preserve">5门。</w:t>
      </w:r>
      <w:r/>
    </w:p>
    <w:p>
      <w:pPr>
        <w:ind w:firstLine="420"/>
        <w:spacing w:line="360" w:lineRule="auto"/>
        <w:rPr>
          <w:rFonts w:ascii="宋体" w:hAnsi="宋体" w:cs="宋体"/>
          <w:szCs w:val="21"/>
        </w:rPr>
      </w:pPr>
      <w:r>
        <w:rPr>
          <w:rFonts w:hint="eastAsia" w:ascii="宋体" w:hAnsi="宋体" w:cs="宋体"/>
          <w:szCs w:val="21"/>
        </w:rPr>
        <w:t xml:space="preserve">(2)网络安全项目资源库：根据安全运维、渗透测试、网络攻防等典型工作岗位和行业场景要求，支持各类项目化教学资源数量</w:t>
      </w:r>
      <w:r>
        <w:rPr>
          <w:rFonts w:hint="eastAsia" w:ascii="宋体" w:hAnsi="宋体" w:cs="宋体"/>
        </w:rPr>
        <w:t xml:space="preserve">≥</w:t>
      </w:r>
      <w:r>
        <w:rPr>
          <w:rFonts w:hint="eastAsia" w:ascii="宋体" w:hAnsi="宋体" w:cs="宋体"/>
          <w:szCs w:val="21"/>
        </w:rPr>
        <w:t xml:space="preserve">800个。</w:t>
      </w:r>
      <w:r/>
    </w:p>
    <w:p>
      <w:pPr>
        <w:ind w:firstLine="422"/>
        <w:spacing w:line="360" w:lineRule="auto"/>
        <w:rPr>
          <w:rFonts w:ascii="宋体" w:hAnsi="宋体" w:cs="宋体"/>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三、服务要求</w:t>
      </w:r>
      <w:r/>
    </w:p>
    <w:p>
      <w:pPr>
        <w:ind w:firstLine="420"/>
        <w:spacing w:line="360" w:lineRule="auto"/>
        <w:rPr>
          <w:rFonts w:ascii="宋体" w:hAnsi="宋体" w:cs="宋体"/>
          <w:b/>
          <w:bCs/>
          <w:szCs w:val="21"/>
        </w:rPr>
      </w:pPr>
      <w:r>
        <w:rPr>
          <w:rFonts w:hint="eastAsia" w:ascii="宋体" w:hAnsi="宋体" w:cs="宋体"/>
          <w:szCs w:val="21"/>
        </w:rPr>
        <w:t xml:space="preserve">★1、为推进校企合作共建实验实训室，中标人承诺中标后为学校提供配套投入，具体投入内容在签订合同前与学校按相关制度协商确定。</w:t>
      </w:r>
      <w:r>
        <w:rPr>
          <w:rFonts w:hint="eastAsia" w:ascii="宋体" w:hAnsi="宋体" w:cs="宋体"/>
          <w:b/>
          <w:bCs/>
          <w:szCs w:val="21"/>
        </w:rPr>
        <w:t xml:space="preserve">（提供承诺书并加盖公章，格式自拟。）</w:t>
      </w:r>
      <w:r/>
    </w:p>
    <w:p>
      <w:pPr>
        <w:ind w:firstLine="420"/>
        <w:spacing w:line="360" w:lineRule="auto"/>
        <w:rPr>
          <w:rFonts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质保期3年，自验收合格之日起开始计算。</w:t>
      </w:r>
      <w:r/>
    </w:p>
    <w:p>
      <w:pPr>
        <w:ind w:firstLine="420"/>
        <w:spacing w:line="360" w:lineRule="auto"/>
        <w:rPr>
          <w:rFonts w:ascii="宋体" w:hAnsi="宋体" w:cs="宋体"/>
          <w:szCs w:val="21"/>
        </w:rPr>
      </w:pPr>
      <w:r/>
      <w:bookmarkStart w:id="35" w:name="OLE_LINK40"/>
      <w:r>
        <w:rPr>
          <w:rFonts w:hint="eastAsia" w:ascii="宋体" w:hAnsi="宋体" w:cs="宋体"/>
          <w:szCs w:val="21"/>
        </w:rPr>
        <w:t xml:space="preserve">3、</w:t>
      </w:r>
      <w:r>
        <w:rPr>
          <w:rFonts w:hint="eastAsia" w:ascii="宋体" w:hAnsi="宋体" w:cs="宋体"/>
          <w:szCs w:val="21"/>
          <w:lang w:val="zh-CN"/>
        </w:rPr>
        <w:t xml:space="preserve">技术培训：为采购方进行人员培训，提供每年不少于</w:t>
      </w:r>
      <w:r>
        <w:rPr>
          <w:rFonts w:hint="eastAsia" w:ascii="宋体" w:hAnsi="宋体" w:cs="宋体"/>
          <w:szCs w:val="21"/>
        </w:rPr>
        <w:t xml:space="preserve">2</w:t>
      </w:r>
      <w:r>
        <w:rPr>
          <w:rFonts w:hint="eastAsia" w:ascii="宋体" w:hAnsi="宋体" w:cs="宋体"/>
          <w:szCs w:val="21"/>
          <w:lang w:val="zh-CN"/>
        </w:rPr>
        <w:t xml:space="preserve">次的设备操作培训，培训人员</w:t>
      </w:r>
      <w:r>
        <w:rPr>
          <w:rFonts w:hint="eastAsia" w:ascii="宋体" w:hAnsi="宋体" w:cs="宋体"/>
          <w:szCs w:val="21"/>
        </w:rPr>
        <w:t xml:space="preserve">数量</w:t>
      </w:r>
      <w:r>
        <w:rPr>
          <w:rFonts w:hint="eastAsia" w:ascii="宋体" w:hAnsi="宋体" w:cs="宋体"/>
          <w:szCs w:val="21"/>
          <w:lang w:val="zh-CN"/>
        </w:rPr>
        <w:t xml:space="preserve">不低于</w:t>
      </w:r>
      <w:r>
        <w:rPr>
          <w:rFonts w:hint="eastAsia" w:ascii="宋体" w:hAnsi="宋体" w:cs="宋体"/>
          <w:szCs w:val="21"/>
        </w:rPr>
        <w:t xml:space="preserve">10</w:t>
      </w:r>
      <w:r>
        <w:rPr>
          <w:rFonts w:hint="eastAsia" w:ascii="宋体" w:hAnsi="宋体" w:cs="宋体"/>
          <w:szCs w:val="21"/>
          <w:lang w:val="zh-CN"/>
        </w:rPr>
        <w:t xml:space="preserve">人。</w:t>
      </w:r>
      <w:r/>
    </w:p>
    <w:p>
      <w:pPr>
        <w:ind w:firstLine="420"/>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szCs w:val="21"/>
        </w:rPr>
        <w:t xml:space="preserve">4、</w:t>
      </w:r>
      <w:r>
        <w:rPr>
          <w:rFonts w:hint="eastAsia" w:ascii="宋体" w:hAnsi="宋体" w:cs="宋体"/>
          <w:szCs w:val="21"/>
          <w:lang w:val="zh-CN"/>
        </w:rPr>
        <w:t xml:space="preserve">售后技术服务要求：</w:t>
      </w:r>
      <w:bookmarkEnd w:id="35"/>
      <w:r>
        <w:rPr>
          <w:rFonts w:hint="eastAsia" w:ascii="宋体" w:hAnsi="宋体" w:cs="宋体"/>
          <w:szCs w:val="21"/>
          <w:lang w:val="zh-CN"/>
        </w:rPr>
        <w:t xml:space="preserve">接到故障通知后</w:t>
      </w:r>
      <w:r>
        <w:rPr>
          <w:rFonts w:hint="eastAsia" w:ascii="宋体" w:hAnsi="宋体" w:cs="宋体"/>
          <w:szCs w:val="21"/>
        </w:rPr>
        <w:t xml:space="preserve">3</w:t>
      </w:r>
      <w:r>
        <w:rPr>
          <w:rFonts w:hint="eastAsia" w:ascii="宋体" w:hAnsi="宋体" w:cs="宋体"/>
          <w:szCs w:val="21"/>
          <w:lang w:val="zh-CN"/>
        </w:rPr>
        <w:t xml:space="preserve">小时内作出答复，一般问题</w:t>
      </w:r>
      <w:r>
        <w:rPr>
          <w:rFonts w:hint="eastAsia" w:ascii="宋体" w:hAnsi="宋体" w:cs="宋体"/>
          <w:szCs w:val="21"/>
        </w:rPr>
        <w:t xml:space="preserve">12</w:t>
      </w:r>
      <w:r>
        <w:rPr>
          <w:rFonts w:hint="eastAsia" w:ascii="宋体" w:hAnsi="宋体" w:cs="宋体"/>
          <w:szCs w:val="21"/>
          <w:lang w:val="zh-CN"/>
        </w:rPr>
        <w:t xml:space="preserve">小时之内解决；若采购方有需求，</w:t>
      </w:r>
      <w:r>
        <w:rPr>
          <w:rFonts w:hint="eastAsia" w:ascii="宋体" w:hAnsi="宋体" w:cs="宋体"/>
          <w:szCs w:val="21"/>
        </w:rPr>
        <w:t xml:space="preserve">24</w:t>
      </w:r>
      <w:r>
        <w:rPr>
          <w:rFonts w:hint="eastAsia" w:ascii="宋体" w:hAnsi="宋体" w:cs="宋体"/>
          <w:szCs w:val="21"/>
          <w:lang w:val="zh-CN"/>
        </w:rPr>
        <w:t xml:space="preserve">小时内到达现场解决；若遇重大问题在</w:t>
      </w:r>
      <w:r>
        <w:rPr>
          <w:rFonts w:hint="eastAsia" w:ascii="宋体" w:hAnsi="宋体" w:cs="宋体"/>
          <w:szCs w:val="21"/>
        </w:rPr>
        <w:t xml:space="preserve">7</w:t>
      </w:r>
      <w:r>
        <w:rPr>
          <w:rFonts w:hint="eastAsia" w:ascii="宋体" w:hAnsi="宋体" w:cs="宋体"/>
          <w:szCs w:val="21"/>
          <w:lang w:val="zh-CN"/>
        </w:rPr>
        <w:t xml:space="preserve">天内解决。</w:t>
      </w:r>
      <w:r/>
    </w:p>
    <w:p>
      <w:pPr>
        <w:ind w:firstLine="422"/>
        <w:spacing w:line="360" w:lineRule="auto"/>
        <w:rPr>
          <w:rFonts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四、安装要求</w:t>
      </w:r>
      <w:r/>
    </w:p>
    <w:p>
      <w:pPr>
        <w:ind w:firstLine="420"/>
        <w:spacing w:line="360" w:lineRule="auto"/>
        <w:rPr>
          <w:rFonts w:ascii="宋体" w:hAnsi="宋体" w:cs="宋体"/>
          <w:szCs w:val="21"/>
          <w:lang w:val="zh-CN"/>
        </w:rPr>
      </w:pPr>
      <w:r/>
      <w:bookmarkStart w:id="36" w:name="OLE_LINK9"/>
      <w:r>
        <w:rPr>
          <w:rFonts w:hint="eastAsia" w:ascii="宋体" w:hAnsi="宋体" w:cs="宋体"/>
          <w:szCs w:val="21"/>
        </w:rPr>
        <w:t xml:space="preserve">1、</w:t>
      </w:r>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设备安装调试：设备到货后，卖方在接到通知的</w:t>
      </w:r>
      <w:r>
        <w:rPr>
          <w:rFonts w:hint="eastAsia" w:ascii="宋体" w:hAnsi="宋体" w:cs="宋体"/>
          <w:szCs w:val="21"/>
        </w:rPr>
        <w:t xml:space="preserve">3</w:t>
      </w:r>
      <w:r>
        <w:rPr>
          <w:rFonts w:hint="eastAsia" w:ascii="宋体" w:hAnsi="宋体" w:cs="宋体"/>
          <w:szCs w:val="21"/>
          <w:lang w:val="zh-CN"/>
        </w:rPr>
        <w:t xml:space="preserve">个工作日内派人前往负责该设备的安装、调试和操作培训，直至达到各项验收指标合格。</w:t>
      </w:r>
      <w:bookmarkEnd w:id="36"/>
      <w:r/>
      <w:r/>
    </w:p>
    <w:p>
      <w:pPr>
        <w:pStyle w:val="711"/>
        <w:ind w:left="0" w:firstLine="420"/>
        <w:spacing w:line="360" w:lineRule="auto"/>
        <w:rPr>
          <w:rFonts w:ascii="宋体" w:hAnsi="宋体" w:cs="宋体"/>
          <w:szCs w:val="21"/>
        </w:rPr>
      </w:pPr>
      <w:r>
        <w:rPr>
          <w:rFonts w:hint="eastAsia" w:ascii="宋体" w:hAnsi="宋体" w:cs="宋体"/>
          <w:szCs w:val="21"/>
        </w:rPr>
        <w:t xml:space="preserve">3、验收要求：供应商提供符合招标文件要求的设备设施，并完成安装调试，试运行至少1个月，试运行过程中出现问题随时解决处理，试运行正常一个月后出运行报告，试运行合格后组织部门验收，再提请实验室处验收。</w:t>
      </w:r>
      <w:r/>
    </w:p>
    <w:p>
      <w:pPr>
        <w:ind w:firstLine="422"/>
        <w:spacing w:line="360" w:lineRule="auto"/>
        <w:rPr>
          <w:rFonts w:ascii="宋体" w:hAnsi="宋体" w:cs="宋体"/>
          <w:b/>
          <w:bCs/>
          <w:szCs w:val="21"/>
        </w:rPr>
      </w:pPr>
      <w:r>
        <w:rPr>
          <w:rFonts w:hint="eastAsia" w:ascii="宋体" w:hAnsi="宋体" w:cs="宋体"/>
          <w:b/>
          <w:bCs/>
          <w:szCs w:val="21"/>
        </w:rPr>
        <w:t xml:space="preserve">验收标准：</w:t>
      </w:r>
      <w:r/>
    </w:p>
    <w:p>
      <w:pPr>
        <w:ind w:firstLine="420"/>
        <w:spacing w:line="360" w:lineRule="auto"/>
        <w:rPr>
          <w:rFonts w:ascii="宋体" w:hAnsi="宋体" w:cs="宋体"/>
          <w:szCs w:val="21"/>
        </w:rPr>
      </w:pPr>
      <w:r>
        <w:rPr>
          <w:rFonts w:hint="eastAsia" w:ascii="宋体" w:hAnsi="宋体" w:cs="宋体"/>
          <w:szCs w:val="21"/>
        </w:rPr>
        <w:t xml:space="preserve">（1）硬件按到货验收清单完成数量、外观、附件、资料的验收；</w:t>
      </w:r>
      <w:r/>
    </w:p>
    <w:p>
      <w:pPr>
        <w:ind w:firstLine="420"/>
        <w:spacing w:line="360" w:lineRule="auto"/>
        <w:rPr>
          <w:rFonts w:ascii="宋体" w:hAnsi="宋体" w:cs="宋体"/>
          <w:szCs w:val="21"/>
        </w:rPr>
      </w:pPr>
      <w:r>
        <w:rPr>
          <w:rFonts w:hint="eastAsia" w:ascii="宋体" w:hAnsi="宋体" w:cs="宋体"/>
          <w:szCs w:val="21"/>
        </w:rPr>
        <w:t xml:space="preserve">（2）软件按合同约定完成激活、授权验证、核心功能测试；</w:t>
      </w:r>
      <w:r/>
    </w:p>
    <w:p>
      <w:pPr>
        <w:ind w:firstLine="420"/>
        <w:spacing w:line="360" w:lineRule="auto"/>
        <w:rPr>
          <w:rFonts w:ascii="宋体" w:hAnsi="宋体" w:cs="宋体"/>
          <w:szCs w:val="21"/>
        </w:rPr>
      </w:pPr>
      <w:r>
        <w:rPr>
          <w:rFonts w:hint="eastAsia" w:ascii="宋体" w:hAnsi="宋体" w:cs="宋体"/>
          <w:szCs w:val="21"/>
        </w:rPr>
        <w:t xml:space="preserve">（3）按合同约定完成系统联调、压力测试、教学试运行；</w:t>
      </w:r>
      <w:r/>
    </w:p>
    <w:p>
      <w:pPr>
        <w:ind w:firstLine="420"/>
        <w:spacing w:line="360" w:lineRule="auto"/>
        <w:rPr>
          <w:rFonts w:ascii="宋体" w:hAnsi="宋体" w:cs="宋体"/>
          <w:color w:val="ff0000"/>
          <w:szCs w:val="21"/>
        </w:rPr>
      </w:pPr>
      <w:r>
        <w:rPr>
          <w:rFonts w:hint="eastAsia" w:ascii="宋体" w:hAnsi="宋体" w:cs="宋体"/>
          <w:szCs w:val="21"/>
        </w:rPr>
        <w:t xml:space="preserve">（4）供应商按合同约定提供完整的设备清单、技术文档、操作手册、培训记录。</w:t>
      </w:r>
      <w:r/>
    </w:p>
    <w:p>
      <w:pPr>
        <w:ind w:firstLine="420"/>
        <w:spacing w:line="360" w:lineRule="auto"/>
        <w:rPr>
          <w:rFonts w:ascii="宋体" w:hAnsi="宋体" w:cs="宋体"/>
          <w:szCs w:val="21"/>
        </w:rPr>
      </w:pPr>
      <w:r>
        <w:rPr>
          <w:rFonts w:hint="eastAsia" w:ascii="宋体" w:hAnsi="宋体" w:cs="宋体"/>
          <w:szCs w:val="21"/>
        </w:rPr>
        <w:t xml:space="preserve">验收方式：现场验收</w:t>
      </w:r>
      <w:r/>
    </w:p>
    <w:p>
      <w:pPr>
        <w:ind w:firstLine="420"/>
        <w:spacing w:line="360" w:lineRule="auto"/>
        <w:rPr>
          <w:rFonts w:ascii="宋体" w:hAnsi="宋体" w:cs="宋体"/>
          <w:szCs w:val="21"/>
        </w:rPr>
      </w:pPr>
      <w:r>
        <w:rPr>
          <w:rFonts w:hint="eastAsia" w:ascii="宋体" w:hAnsi="宋体" w:cs="宋体"/>
          <w:szCs w:val="21"/>
        </w:rPr>
        <w:t xml:space="preserve">验收程序、内容与标准：</w:t>
      </w:r>
      <w:r/>
    </w:p>
    <w:p>
      <w:pPr>
        <w:ind w:firstLine="420"/>
        <w:spacing w:line="360" w:lineRule="auto"/>
        <w:rPr>
          <w:rFonts w:ascii="宋体" w:hAnsi="宋体" w:cs="宋体"/>
          <w:szCs w:val="21"/>
        </w:rPr>
      </w:pPr>
      <w:r>
        <w:rPr>
          <w:rFonts w:hint="eastAsia" w:ascii="宋体" w:hAnsi="宋体" w:cs="宋体"/>
          <w:szCs w:val="21"/>
        </w:rPr>
        <w:t xml:space="preserve">第一阶段初验：到货验收</w:t>
      </w:r>
      <w:r/>
    </w:p>
    <w:p>
      <w:pPr>
        <w:ind w:firstLine="420"/>
        <w:spacing w:line="360" w:lineRule="auto"/>
        <w:rPr>
          <w:rFonts w:ascii="宋体" w:hAnsi="宋体" w:cs="宋体"/>
          <w:szCs w:val="21"/>
        </w:rPr>
      </w:pPr>
      <w:r>
        <w:rPr>
          <w:rFonts w:hint="eastAsia" w:ascii="宋体" w:hAnsi="宋体" w:cs="宋体"/>
          <w:szCs w:val="21"/>
        </w:rPr>
        <w:t xml:space="preserve">1.1数量验收：核对到货数量与合同清单一致；</w:t>
      </w:r>
      <w:r/>
    </w:p>
    <w:p>
      <w:pPr>
        <w:ind w:firstLine="420"/>
        <w:spacing w:line="360" w:lineRule="auto"/>
        <w:rPr>
          <w:rFonts w:ascii="宋体" w:hAnsi="宋体" w:cs="宋体"/>
          <w:szCs w:val="21"/>
        </w:rPr>
      </w:pPr>
      <w:r>
        <w:rPr>
          <w:rFonts w:hint="eastAsia" w:ascii="宋体" w:hAnsi="宋体" w:cs="宋体"/>
          <w:szCs w:val="21"/>
        </w:rPr>
        <w:t xml:space="preserve">1.2外观验收：检查设备外观、包装、附件是否完好；</w:t>
      </w:r>
      <w:r/>
    </w:p>
    <w:p>
      <w:pPr>
        <w:ind w:firstLine="420"/>
        <w:spacing w:line="360" w:lineRule="auto"/>
        <w:rPr>
          <w:rFonts w:ascii="宋体" w:hAnsi="宋体" w:cs="宋体"/>
          <w:szCs w:val="21"/>
        </w:rPr>
      </w:pPr>
      <w:r>
        <w:rPr>
          <w:rFonts w:hint="eastAsia" w:ascii="宋体" w:hAnsi="宋体" w:cs="宋体"/>
          <w:szCs w:val="21"/>
        </w:rPr>
        <w:t xml:space="preserve">1.3资料验收：检查产品合格证、检测报告、使用说明书、保修卡等资料是否齐全；</w:t>
      </w:r>
      <w:r/>
    </w:p>
    <w:p>
      <w:pPr>
        <w:ind w:firstLine="420"/>
        <w:spacing w:line="360" w:lineRule="auto"/>
        <w:rPr>
          <w:rFonts w:ascii="宋体" w:hAnsi="宋体" w:cs="宋体"/>
          <w:szCs w:val="21"/>
        </w:rPr>
      </w:pPr>
      <w:r>
        <w:rPr>
          <w:rFonts w:hint="eastAsia" w:ascii="宋体" w:hAnsi="宋体" w:cs="宋体"/>
          <w:szCs w:val="21"/>
        </w:rPr>
        <w:t xml:space="preserve">1.4初验合格后签署到货验收单，方可进行安装调试。</w:t>
      </w:r>
      <w:r/>
    </w:p>
    <w:p>
      <w:pPr>
        <w:ind w:firstLine="420"/>
        <w:spacing w:line="360" w:lineRule="auto"/>
        <w:rPr>
          <w:rFonts w:ascii="宋体" w:hAnsi="宋体" w:cs="宋体"/>
          <w:szCs w:val="21"/>
        </w:rPr>
      </w:pPr>
      <w:r>
        <w:rPr>
          <w:rFonts w:hint="eastAsia" w:ascii="宋体" w:hAnsi="宋体" w:cs="宋体"/>
          <w:szCs w:val="21"/>
        </w:rPr>
        <w:t xml:space="preserve">第二阶段中验：项目验收</w:t>
      </w:r>
      <w:r/>
    </w:p>
    <w:p>
      <w:pPr>
        <w:ind w:firstLine="420"/>
        <w:spacing w:line="360" w:lineRule="auto"/>
        <w:rPr>
          <w:rFonts w:ascii="宋体" w:hAnsi="宋体" w:cs="宋体"/>
          <w:szCs w:val="21"/>
        </w:rPr>
      </w:pPr>
      <w:r>
        <w:rPr>
          <w:rFonts w:hint="eastAsia" w:ascii="宋体" w:hAnsi="宋体" w:cs="宋体"/>
          <w:szCs w:val="21"/>
        </w:rPr>
        <w:t xml:space="preserve">2.1学院安排成立项目验收小组，按学校采购管理制度组织验收；</w:t>
      </w:r>
      <w:r/>
    </w:p>
    <w:p>
      <w:pPr>
        <w:ind w:firstLine="420"/>
        <w:spacing w:line="360" w:lineRule="auto"/>
        <w:rPr>
          <w:rFonts w:ascii="宋体" w:hAnsi="宋体" w:cs="宋体"/>
          <w:szCs w:val="21"/>
        </w:rPr>
      </w:pPr>
      <w:r>
        <w:rPr>
          <w:rFonts w:hint="eastAsia" w:ascii="宋体" w:hAnsi="宋体" w:cs="宋体"/>
          <w:szCs w:val="21"/>
        </w:rPr>
        <w:t xml:space="preserve">2.2验收测试内容：</w:t>
      </w:r>
      <w:r/>
    </w:p>
    <w:p>
      <w:pPr>
        <w:ind w:firstLine="420"/>
        <w:spacing w:line="360" w:lineRule="auto"/>
        <w:rPr>
          <w:rFonts w:ascii="宋体" w:hAnsi="宋体" w:cs="宋体"/>
          <w:szCs w:val="21"/>
        </w:rPr>
      </w:pPr>
      <w:r>
        <w:rPr>
          <w:rFonts w:hint="eastAsia" w:ascii="宋体" w:hAnsi="宋体" w:cs="宋体"/>
          <w:szCs w:val="21"/>
        </w:rPr>
        <w:t xml:space="preserve">（1）硬件功能测试：按合同约定对全部硬件进行功能测试；</w:t>
      </w:r>
      <w:r/>
    </w:p>
    <w:p>
      <w:pPr>
        <w:ind w:firstLine="420"/>
        <w:spacing w:line="360" w:lineRule="auto"/>
        <w:rPr>
          <w:rFonts w:ascii="宋体" w:hAnsi="宋体" w:cs="宋体"/>
          <w:szCs w:val="21"/>
        </w:rPr>
      </w:pPr>
      <w:r>
        <w:rPr>
          <w:rFonts w:hint="eastAsia" w:ascii="宋体" w:hAnsi="宋体" w:cs="宋体"/>
          <w:szCs w:val="21"/>
        </w:rPr>
        <w:t xml:space="preserve">（2）软件功能测试：按合同约定对全部软件进行激活、授权验证与核心功能测试；</w:t>
      </w:r>
      <w:r/>
    </w:p>
    <w:p>
      <w:pPr>
        <w:ind w:firstLine="420"/>
        <w:spacing w:line="360" w:lineRule="auto"/>
        <w:rPr>
          <w:rFonts w:ascii="宋体" w:hAnsi="宋体" w:cs="宋体"/>
          <w:szCs w:val="21"/>
        </w:rPr>
      </w:pPr>
      <w:r>
        <w:rPr>
          <w:rFonts w:hint="eastAsia" w:ascii="宋体" w:hAnsi="宋体" w:cs="宋体"/>
          <w:szCs w:val="21"/>
        </w:rPr>
        <w:t xml:space="preserve">（3）系统联调与压力测试：按合同约定进行系统联调与压力测试；</w:t>
      </w:r>
      <w:r/>
    </w:p>
    <w:p>
      <w:pPr>
        <w:ind w:firstLine="420"/>
        <w:spacing w:line="360" w:lineRule="auto"/>
        <w:rPr>
          <w:rFonts w:ascii="宋体" w:hAnsi="宋体" w:cs="宋体"/>
          <w:szCs w:val="21"/>
        </w:rPr>
      </w:pPr>
      <w:r>
        <w:rPr>
          <w:rFonts w:hint="eastAsia" w:ascii="宋体" w:hAnsi="宋体" w:cs="宋体"/>
          <w:szCs w:val="21"/>
        </w:rPr>
        <w:t xml:space="preserve">（4）课程资源测试：按合同约定测试全部课程资源的可访问性与可用性；</w:t>
      </w:r>
      <w:r/>
    </w:p>
    <w:p>
      <w:pPr>
        <w:ind w:firstLine="420"/>
        <w:spacing w:line="360" w:lineRule="auto"/>
        <w:rPr>
          <w:rFonts w:ascii="宋体" w:hAnsi="宋体" w:cs="宋体"/>
          <w:szCs w:val="21"/>
        </w:rPr>
      </w:pPr>
      <w:r>
        <w:rPr>
          <w:rFonts w:hint="eastAsia" w:ascii="宋体" w:hAnsi="宋体" w:cs="宋体"/>
          <w:szCs w:val="21"/>
        </w:rPr>
        <w:t xml:space="preserve">（5）培训验收：按合同约定完成师资培训并满足考核要求；</w:t>
      </w:r>
      <w:r/>
    </w:p>
    <w:p>
      <w:pPr>
        <w:ind w:firstLine="420"/>
        <w:spacing w:line="360" w:lineRule="auto"/>
        <w:rPr>
          <w:rFonts w:ascii="宋体" w:hAnsi="宋体" w:cs="宋体"/>
          <w:szCs w:val="21"/>
        </w:rPr>
      </w:pPr>
      <w:r>
        <w:rPr>
          <w:rFonts w:hint="eastAsia" w:ascii="宋体" w:hAnsi="宋体" w:cs="宋体"/>
          <w:szCs w:val="21"/>
        </w:rPr>
        <w:t xml:space="preserve">（6）文档资料验收：按合同约定核对全部技术文档与培训记录。</w:t>
      </w:r>
      <w:r/>
    </w:p>
    <w:p>
      <w:pPr>
        <w:ind w:firstLine="420"/>
        <w:spacing w:line="360" w:lineRule="auto"/>
        <w:rPr>
          <w:rFonts w:ascii="宋体" w:hAnsi="宋体" w:cs="宋体"/>
          <w:szCs w:val="21"/>
        </w:rPr>
      </w:pPr>
      <w:r>
        <w:rPr>
          <w:rFonts w:hint="eastAsia" w:ascii="宋体" w:hAnsi="宋体" w:cs="宋体"/>
          <w:szCs w:val="21"/>
        </w:rPr>
        <w:t xml:space="preserve">2.3验收标准：</w:t>
      </w:r>
      <w:r/>
    </w:p>
    <w:p>
      <w:pPr>
        <w:ind w:firstLine="420"/>
        <w:spacing w:line="360" w:lineRule="auto"/>
        <w:rPr>
          <w:rFonts w:ascii="宋体" w:hAnsi="宋体" w:cs="宋体"/>
          <w:szCs w:val="21"/>
        </w:rPr>
      </w:pPr>
      <w:r>
        <w:rPr>
          <w:rFonts w:hint="eastAsia" w:ascii="宋体" w:hAnsi="宋体" w:cs="宋体"/>
          <w:szCs w:val="21"/>
        </w:rPr>
        <w:t xml:space="preserve">（1）所有验收项按合同约定标准通过；</w:t>
      </w:r>
      <w:r/>
    </w:p>
    <w:p>
      <w:pPr>
        <w:ind w:firstLine="420"/>
        <w:spacing w:line="360" w:lineRule="auto"/>
        <w:rPr>
          <w:rFonts w:ascii="宋体" w:hAnsi="宋体" w:cs="宋体"/>
          <w:szCs w:val="21"/>
        </w:rPr>
      </w:pPr>
      <w:r>
        <w:rPr>
          <w:rFonts w:hint="eastAsia" w:ascii="宋体" w:hAnsi="宋体" w:cs="宋体"/>
          <w:szCs w:val="21"/>
        </w:rPr>
        <w:t xml:space="preserve">（2）验收合格后签署项目验收报告，进入质保期。</w:t>
      </w:r>
      <w:r/>
    </w:p>
    <w:p>
      <w:pPr>
        <w:ind w:firstLine="420"/>
        <w:spacing w:line="360" w:lineRule="auto"/>
        <w:rPr>
          <w:rFonts w:ascii="宋体" w:hAnsi="宋体" w:cs="宋体"/>
          <w:szCs w:val="21"/>
        </w:rPr>
      </w:pPr>
      <w:r>
        <w:rPr>
          <w:rFonts w:hint="eastAsia" w:ascii="宋体" w:hAnsi="宋体" w:cs="宋体"/>
          <w:szCs w:val="21"/>
        </w:rPr>
        <w:t xml:space="preserve">2.4验收不通过处理：</w:t>
      </w:r>
      <w:r/>
    </w:p>
    <w:p>
      <w:pPr>
        <w:ind w:firstLine="420"/>
        <w:spacing w:line="360" w:lineRule="auto"/>
        <w:rPr>
          <w:rFonts w:ascii="宋体" w:hAnsi="宋体" w:cs="宋体"/>
          <w:szCs w:val="21"/>
        </w:rPr>
      </w:pPr>
      <w:r>
        <w:rPr>
          <w:rFonts w:hint="eastAsia" w:ascii="宋体" w:hAnsi="宋体" w:cs="宋体"/>
          <w:szCs w:val="21"/>
        </w:rPr>
        <w:t xml:space="preserve">按合同约定的违约责任与处理流程执行。</w:t>
      </w:r>
      <w:r/>
    </w:p>
    <w:p>
      <w:pPr>
        <w:ind w:firstLine="420"/>
        <w:spacing w:line="360" w:lineRule="auto"/>
        <w:rPr>
          <w:rFonts w:ascii="宋体" w:hAnsi="宋体" w:cs="宋体"/>
          <w:szCs w:val="21"/>
        </w:rPr>
      </w:pPr>
      <w:r>
        <w:rPr>
          <w:rFonts w:hint="eastAsia" w:ascii="宋体" w:hAnsi="宋体" w:cs="宋体"/>
          <w:szCs w:val="21"/>
        </w:rPr>
        <w:t xml:space="preserve">3.试运行期：</w:t>
      </w:r>
      <w:r/>
    </w:p>
    <w:p>
      <w:pPr>
        <w:ind w:firstLine="42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 xml:space="preserve">试运行期按合同约定执行；试运行期间，供应商按合同约定提供必要的技术支持与服务。</w:t>
      </w:r>
      <w:r/>
    </w:p>
    <w:p>
      <w:pPr>
        <w:ind w:firstLine="422"/>
        <w:spacing w:line="360" w:lineRule="auto"/>
        <w:rPr>
          <w:rFonts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五、交货期、交货方式及交货地点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1、交货期：合同签订生效后，</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lang w:val="zh-CN"/>
        </w:rPr>
        <w:t xml:space="preserve">个日历日内全部设备、材料运抵现场，并安装、调试结束。</w:t>
      </w:r>
      <w:r>
        <w:rPr>
          <w:rFonts w:hint="eastAsia" w:ascii="宋体" w:hAnsi="宋体" w:cs="宋体"/>
          <w:spacing w:val="8"/>
          <w:szCs w:val="21"/>
        </w:rPr>
        <w:t xml:space="preserve">试运行至少1个月，试运行过程中出现问题随时解决处理，试运行正常一个月后出运行报告，</w:t>
      </w:r>
      <w:r>
        <w:rPr>
          <w:rFonts w:hint="eastAsia" w:ascii="宋体" w:hAnsi="宋体" w:cs="宋体"/>
          <w:szCs w:val="21"/>
          <w:lang w:val="zh-CN"/>
        </w:rPr>
        <w:t xml:space="preserve">验收合格，交付</w:t>
      </w:r>
      <w:r>
        <w:rPr>
          <w:rFonts w:hint="eastAsia" w:ascii="宋体" w:hAnsi="宋体" w:cs="宋体"/>
          <w:szCs w:val="21"/>
        </w:rPr>
        <w:t xml:space="preserve">采购人</w:t>
      </w:r>
      <w:r>
        <w:rPr>
          <w:rFonts w:hint="eastAsia" w:ascii="宋体" w:hAnsi="宋体" w:cs="宋体"/>
          <w:szCs w:val="21"/>
          <w:lang w:val="zh-CN"/>
        </w:rPr>
        <w:t xml:space="preserve">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2、交货方式：</w:t>
      </w:r>
      <w:r>
        <w:rPr>
          <w:rFonts w:hint="eastAsia" w:ascii="宋体" w:hAnsi="宋体" w:cs="宋体"/>
          <w:szCs w:val="21"/>
        </w:rPr>
        <w:t xml:space="preserve">供应商</w:t>
      </w:r>
      <w:r>
        <w:rPr>
          <w:rFonts w:hint="eastAsia" w:ascii="宋体" w:hAnsi="宋体" w:cs="宋体"/>
          <w:szCs w:val="21"/>
          <w:lang w:val="zh-CN"/>
        </w:rPr>
        <w:t xml:space="preserve">在采购</w:t>
      </w:r>
      <w:r>
        <w:rPr>
          <w:rFonts w:hint="eastAsia" w:ascii="宋体" w:hAnsi="宋体" w:cs="宋体"/>
          <w:szCs w:val="21"/>
        </w:rPr>
        <w:t xml:space="preserve">人</w:t>
      </w:r>
      <w:r>
        <w:rPr>
          <w:rFonts w:hint="eastAsia" w:ascii="宋体" w:hAnsi="宋体" w:cs="宋体"/>
          <w:szCs w:val="21"/>
          <w:lang w:val="zh-CN"/>
        </w:rPr>
        <w:t xml:space="preserve">指定地点交货，并完成安装、调试。</w:t>
      </w:r>
      <w:r/>
    </w:p>
    <w:p>
      <w:pPr>
        <w:ind w:firstLine="420"/>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szCs w:val="21"/>
          <w:lang w:val="zh-CN"/>
        </w:rPr>
        <w:t xml:space="preserve">3、交货地点：南京工业职业技术大学指定地点。</w:t>
      </w:r>
      <w:r/>
    </w:p>
    <w:p>
      <w:pPr>
        <w:ind w:firstLine="422"/>
        <w:spacing w:line="360" w:lineRule="auto"/>
        <w:rPr>
          <w:rFonts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六、其他技术服务要求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ascii="宋体" w:hAnsi="宋体" w:cs="宋体"/>
          <w:szCs w:val="21"/>
        </w:rPr>
      </w:pPr>
      <w:r>
        <w:rPr>
          <w:rFonts w:hint="eastAsia" w:ascii="宋体" w:hAnsi="宋体" w:cs="宋体"/>
          <w:szCs w:val="21"/>
        </w:rPr>
        <w:t xml:space="preserve">3、投标人应根据招标文件要求提供项目实施方案，方案包含以下内容：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ascii="宋体" w:hAnsi="宋体" w:cs="宋体"/>
          <w:szCs w:val="21"/>
        </w:rPr>
      </w:pPr>
      <w:r>
        <w:rPr>
          <w:rFonts w:hint="eastAsia" w:ascii="宋体" w:hAnsi="宋体" w:cs="宋体"/>
          <w:szCs w:val="21"/>
        </w:rPr>
        <w:t xml:space="preserve">4、供应商应根据招标文件要求提供项目验收配合方案（本项目履约验收由采购人依法组织实施，供应商须配合采购人完成全部验收工作），方案包含以下内容：</w:t>
      </w:r>
      <w:r/>
    </w:p>
    <w:p>
      <w:pPr>
        <w:ind w:firstLine="420"/>
        <w:spacing w:line="360" w:lineRule="auto"/>
        <w:rPr>
          <w:rFonts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ind w:firstLine="420"/>
        <w:spacing w:line="360" w:lineRule="auto"/>
        <w:rPr>
          <w:rFonts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ind w:firstLine="420"/>
        <w:spacing w:line="360" w:lineRule="auto"/>
        <w:rPr>
          <w:rFonts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ind w:firstLine="420"/>
        <w:spacing w:line="360" w:lineRule="auto"/>
        <w:rPr>
          <w:rFonts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ind w:firstLine="420"/>
        <w:spacing w:line="360" w:lineRule="auto"/>
        <w:rPr>
          <w:rFonts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ascii="宋体" w:hAnsi="宋体" w:cs="宋体"/>
          <w:szCs w:val="21"/>
        </w:rPr>
      </w:pPr>
      <w:r>
        <w:rPr>
          <w:rFonts w:hint="eastAsia" w:ascii="宋体" w:hAnsi="宋体" w:cs="宋体"/>
          <w:szCs w:val="21"/>
        </w:rPr>
        <w:t xml:space="preserve">5、投标人应根据招标文件要求提供售后服务承诺方案，方案包含以下内容：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ascii="宋体" w:hAnsi="宋体" w:cs="宋体"/>
          <w:szCs w:val="21"/>
        </w:rPr>
      </w:pPr>
      <w:r>
        <w:rPr>
          <w:rFonts w:hint="eastAsia" w:ascii="宋体" w:hAnsi="宋体" w:cs="宋体"/>
          <w:szCs w:val="21"/>
        </w:rPr>
        <w:t xml:space="preserve">6、投标人应根据招标文件要求提供培训方案，方案包含以下内容：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szCs w:val="21"/>
        </w:rPr>
        <w:t xml:space="preserve">⑥ 培训人员资质：需明确授课人员的姓名、相关认证、从业年限及同类项目培训经验。</w:t>
      </w:r>
      <w:r/>
    </w:p>
    <w:p>
      <w:pPr>
        <w:ind w:firstLine="422"/>
        <w:spacing w:line="360" w:lineRule="auto"/>
        <w:rPr>
          <w:rFonts w:hint="eastAsia" w:ascii="宋体" w:hAnsi="宋体" w:cs="宋体"/>
          <w:bCs/>
          <w:color w:val="auto"/>
          <w:szCs w:val="21"/>
        </w:rPr>
      </w:pPr>
      <w:r>
        <w:rPr>
          <w:rFonts w:hint="eastAsia" w:ascii="宋体" w:hAnsi="宋体" w:cs="宋体"/>
          <w:b/>
          <w:color w:val="auto"/>
          <w:szCs w:val="21"/>
        </w:rPr>
        <w:t xml:space="preserve">7、</w:t>
      </w:r>
      <w:r>
        <w:rPr>
          <w:rFonts w:hint="eastAsia" w:ascii="宋体" w:hAnsi="宋体" w:cs="宋体"/>
          <w:bCs/>
          <w:color w:val="auto"/>
          <w:szCs w:val="21"/>
        </w:rPr>
        <w:t xml:space="preserve">投标供应商具备有效期内的：质量管理体系认证、信息安全管理体系认证证书、信息技术服务管理体系认证的优先。</w:t>
      </w:r>
      <w:r/>
    </w:p>
    <w:p>
      <w:pPr>
        <w:ind w:firstLine="420"/>
        <w:spacing w:line="360" w:lineRule="auto"/>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 xml:space="preserve">8、</w:t>
      </w:r>
      <w:r>
        <w:rPr>
          <w:rFonts w:hint="eastAsia" w:ascii="宋体" w:hAnsi="宋体" w:cs="宋体"/>
          <w:szCs w:val="21"/>
        </w:rPr>
        <w:t xml:space="preserve">投标供应商或所投核心产品的制造商自2023年01月01日以来（以合同签订日期为准），具有类似项目业绩的（合同至少应当包含核心产品）</w:t>
      </w:r>
      <w:r>
        <w:rPr>
          <w:rFonts w:hint="eastAsia" w:ascii="宋体" w:hAnsi="宋体" w:cs="宋体"/>
          <w:szCs w:val="21"/>
          <w:lang w:val="en-US" w:eastAsia="zh-CN"/>
        </w:rPr>
        <w:t xml:space="preserve">的优先。</w:t>
      </w:r>
      <w:r/>
    </w:p>
    <w:p>
      <w:pPr>
        <w:ind w:firstLine="422"/>
        <w:spacing w:line="360" w:lineRule="auto"/>
        <w:rPr>
          <w:rFonts w:ascii="宋体" w:hAnsi="宋体" w:cs="宋体"/>
          <w:b/>
          <w:bCs/>
          <w:color w:val="ee0000"/>
          <w:spacing w:val="8"/>
          <w:szCs w:val="21"/>
        </w:rPr>
        <w:outlineLvl w:val="1"/>
      </w:pPr>
      <w:r>
        <w:rPr>
          <w:rFonts w:hint="eastAsia" w:ascii="宋体" w:hAnsi="宋体" w:cs="宋体"/>
          <w:b/>
          <w:color w:val="000000" w:themeColor="text1"/>
          <w:szCs w:val="21"/>
          <w14:textFill>
            <w14:solidFill>
              <w14:schemeClr w14:val="tx1"/>
            </w14:solidFill>
          </w14:textFill>
        </w:rPr>
        <w:t xml:space="preserve">七、履约保证金</w:t>
      </w:r>
      <w:r/>
    </w:p>
    <w:p>
      <w:pPr>
        <w:pStyle w:val="714"/>
        <w:ind w:firstLine="420"/>
        <w:spacing w:line="360" w:lineRule="auto"/>
        <w:rPr>
          <w:rFonts w:ascii="宋体" w:hAnsi="宋体" w:cs="宋体"/>
          <w:szCs w:val="21"/>
        </w:rPr>
      </w:pPr>
      <w:r/>
      <w:bookmarkStart w:id="37" w:name="OLE_LINK11"/>
      <w:r>
        <w:rPr>
          <w:rFonts w:hint="eastAsia" w:ascii="宋体" w:hAnsi="宋体" w:cs="宋体"/>
          <w:szCs w:val="21"/>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pStyle w:val="714"/>
        <w:ind w:firstLine="420"/>
        <w:spacing w:line="360" w:lineRule="auto"/>
        <w:rPr>
          <w:rFonts w:ascii="宋体" w:hAnsi="宋体" w:cs="宋体"/>
          <w:szCs w:val="21"/>
        </w:rPr>
      </w:pPr>
      <w:r>
        <w:rPr>
          <w:rFonts w:hint="eastAsia" w:ascii="宋体" w:hAnsi="宋体" w:cs="宋体"/>
          <w:szCs w:val="21"/>
        </w:rPr>
        <w:t xml:space="preserve">南京工业职业技术大学指定账户信息具体如下：</w:t>
      </w:r>
      <w:r/>
    </w:p>
    <w:p>
      <w:pPr>
        <w:pStyle w:val="714"/>
        <w:ind w:firstLine="420"/>
        <w:spacing w:line="360" w:lineRule="auto"/>
        <w:rPr>
          <w:rFonts w:ascii="宋体" w:hAnsi="宋体" w:cs="宋体"/>
          <w:szCs w:val="21"/>
        </w:rPr>
      </w:pPr>
      <w:r>
        <w:rPr>
          <w:rFonts w:hint="eastAsia" w:ascii="宋体" w:hAnsi="宋体" w:cs="宋体"/>
          <w:szCs w:val="21"/>
        </w:rPr>
        <w:t xml:space="preserve">单位名称：南京工业职业技术大学</w:t>
      </w:r>
      <w:r/>
    </w:p>
    <w:p>
      <w:pPr>
        <w:pStyle w:val="714"/>
        <w:ind w:firstLine="420"/>
        <w:spacing w:line="360" w:lineRule="auto"/>
        <w:rPr>
          <w:rFonts w:ascii="宋体" w:hAnsi="宋体" w:cs="宋体"/>
          <w:szCs w:val="21"/>
        </w:rPr>
      </w:pPr>
      <w:r>
        <w:rPr>
          <w:rFonts w:hint="eastAsia" w:ascii="宋体" w:hAnsi="宋体" w:cs="宋体"/>
          <w:szCs w:val="21"/>
        </w:rPr>
        <w:t xml:space="preserve">开 户 行：工商银行南京汉府支行</w:t>
      </w:r>
      <w:r/>
    </w:p>
    <w:p>
      <w:pPr>
        <w:pStyle w:val="714"/>
        <w:ind w:firstLine="420"/>
        <w:spacing w:line="360" w:lineRule="auto"/>
        <w:rPr>
          <w:rFonts w:ascii="宋体" w:hAnsi="宋体" w:cs="宋体"/>
          <w:szCs w:val="21"/>
        </w:rPr>
      </w:pPr>
      <w:r>
        <w:rPr>
          <w:rFonts w:hint="eastAsia" w:ascii="宋体" w:hAnsi="宋体" w:cs="宋体"/>
          <w:szCs w:val="21"/>
        </w:rPr>
        <w:t xml:space="preserve">账    号：4301015819100701644</w:t>
      </w:r>
      <w:r/>
    </w:p>
    <w:p>
      <w:pPr>
        <w:pStyle w:val="714"/>
        <w:ind w:firstLine="420"/>
        <w:spacing w:line="360" w:lineRule="auto"/>
        <w:rPr>
          <w:rFonts w:ascii="宋体" w:hAnsi="宋体" w:cs="宋体"/>
          <w:szCs w:val="21"/>
        </w:rPr>
      </w:pPr>
      <w:r>
        <w:rPr>
          <w:rFonts w:hint="eastAsia" w:ascii="宋体" w:hAnsi="宋体" w:cs="宋体"/>
          <w:szCs w:val="21"/>
        </w:rPr>
        <w:t xml:space="preserve">注：请在转账时备注“项目名称+履约保证金”字样。</w:t>
      </w:r>
      <w:r/>
    </w:p>
    <w:p>
      <w:pPr>
        <w:pStyle w:val="714"/>
        <w:ind w:firstLine="420"/>
        <w:spacing w:line="360" w:lineRule="auto"/>
        <w:rPr>
          <w:rFonts w:ascii="宋体" w:hAnsi="宋体" w:cs="宋体"/>
          <w:szCs w:val="21"/>
        </w:rPr>
      </w:pPr>
      <w:r>
        <w:rPr>
          <w:rFonts w:hint="eastAsia" w:ascii="宋体" w:hAnsi="宋体" w:cs="宋体"/>
          <w:szCs w:val="21"/>
        </w:rPr>
        <w:t xml:space="preserve">（2）合同履行过程中，若经采购人核实存在货物质量问题或供应商违约情形，采购人有权在通知供应商后，从履约保证金中抵扣相应的补偿或赔偿款项。</w:t>
      </w:r>
      <w:r/>
    </w:p>
    <w:p>
      <w:pPr>
        <w:pStyle w:val="714"/>
        <w:ind w:firstLine="420"/>
        <w:spacing w:line="360" w:lineRule="auto"/>
        <w:rPr>
          <w:rFonts w:ascii="宋体" w:hAnsi="宋体" w:cs="宋体"/>
          <w:szCs w:val="21"/>
        </w:rPr>
      </w:pPr>
      <w:r>
        <w:rPr>
          <w:rFonts w:hint="eastAsia" w:ascii="宋体" w:hAnsi="宋体" w:cs="宋体"/>
          <w:szCs w:val="21"/>
        </w:rPr>
        <w:t xml:space="preserve">（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r/>
    </w:p>
    <w:p>
      <w:pPr>
        <w:ind w:firstLine="420"/>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bookmarkEnd w:id="37"/>
      <w:r/>
    </w:p>
    <w:p>
      <w:pPr>
        <w:ind w:firstLine="422"/>
        <w:spacing w:line="360" w:lineRule="auto"/>
        <w:rPr>
          <w:rFonts w:ascii="宋体" w:hAnsi="宋体" w:cs="宋体"/>
          <w:b/>
          <w:bCs/>
          <w:spacing w:val="8"/>
          <w:szCs w:val="21"/>
        </w:rPr>
        <w:outlineLvl w:val="1"/>
      </w:pPr>
      <w:r>
        <w:rPr>
          <w:rFonts w:hint="eastAsia" w:ascii="宋体" w:hAnsi="宋体" w:cs="宋体"/>
          <w:b/>
          <w:color w:val="000000" w:themeColor="text1"/>
          <w:szCs w:val="21"/>
          <w14:textFill>
            <w14:solidFill>
              <w14:schemeClr w14:val="tx1"/>
            </w14:solidFill>
          </w14:textFill>
        </w:rPr>
        <w:t xml:space="preserve">八、货款支付</w:t>
      </w:r>
      <w:r/>
    </w:p>
    <w:p>
      <w:pPr>
        <w:ind w:firstLine="420"/>
        <w:spacing w:line="360" w:lineRule="auto"/>
        <w:rPr>
          <w:rFonts w:ascii="宋体" w:hAnsi="宋体" w:cs="宋体"/>
          <w:szCs w:val="21"/>
        </w:rPr>
      </w:pPr>
      <w:r>
        <w:rPr>
          <w:rFonts w:hint="eastAsia" w:ascii="宋体" w:hAnsi="宋体" w:cs="宋体"/>
          <w:szCs w:val="21"/>
        </w:rPr>
        <w:t xml:space="preserve">合同签订后支付30%合同款，货物交付、安装、调试且通过验收后（遇寒暑假和法定节假日顺延），支付至合同总金额的100%，付款之前需收到乙方开具的合法有效的相应全额发票。</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689"/>
        <w:numPr>
          <w:ilvl w:val="0"/>
          <w:numId w:val="0"/>
        </w:numPr>
        <w:rPr>
          <w:rFonts w:ascii="宋体" w:hAnsi="宋体" w:cs="宋体"/>
          <w:szCs w:val="32"/>
        </w:rPr>
      </w:pPr>
      <w:r>
        <w:rPr>
          <w:rFonts w:hint="eastAsia" w:ascii="宋体" w:hAnsi="宋体" w:cs="宋体"/>
        </w:rPr>
        <w:br w:type="page" w:clear="all"/>
      </w:r>
      <w:bookmarkStart w:id="38" w:name="_Toc18631"/>
      <w:r>
        <w:rPr>
          <w:rFonts w:hint="eastAsia" w:ascii="宋体" w:hAnsi="宋体" w:cs="宋体"/>
        </w:rPr>
        <w:t xml:space="preserve">第五章 合同主要条款及格式</w:t>
      </w:r>
      <w:bookmarkEnd w:id="25"/>
      <w:r>
        <w:rPr>
          <w:rFonts w:hint="eastAsia" w:ascii="宋体" w:hAnsi="宋体" w:cs="宋体"/>
          <w:szCs w:val="32"/>
        </w:rPr>
        <w:t xml:space="preserve"> </w:t>
      </w:r>
      <w:bookmarkEnd w:id="38"/>
      <w:r/>
      <w:r/>
    </w:p>
    <w:p>
      <w:pPr>
        <w:jc w:val="center"/>
        <w:spacing w:line="360" w:lineRule="auto"/>
        <w:rPr>
          <w:rFonts w:ascii="宋体" w:hAnsi="宋体" w:cs="宋体"/>
          <w:b/>
          <w:bCs/>
          <w:sz w:val="24"/>
          <w:u w:val="single"/>
        </w:rPr>
      </w:pPr>
      <w:r>
        <w:rPr>
          <w:rFonts w:hint="eastAsia" w:ascii="宋体" w:hAnsi="宋体" w:cs="宋体"/>
          <w:b/>
          <w:bCs/>
          <w:sz w:val="32"/>
          <w:szCs w:val="32"/>
        </w:rPr>
        <w:t xml:space="preserve">南京工业职业技术大学XXX采购项目合同 </w:t>
      </w:r>
      <w:r/>
    </w:p>
    <w:p>
      <w:pPr>
        <w:pStyle w:val="714"/>
        <w:ind w:firstLine="420"/>
        <w:spacing w:line="360" w:lineRule="auto"/>
        <w:rPr>
          <w:rFonts w:ascii="宋体" w:hAnsi="宋体" w:cs="宋体"/>
          <w:szCs w:val="21"/>
        </w:rPr>
      </w:pPr>
      <w:r>
        <w:rPr>
          <w:rFonts w:hint="eastAsia" w:ascii="宋体" w:hAnsi="宋体" w:cs="宋体"/>
          <w:szCs w:val="21"/>
        </w:rPr>
        <w:t xml:space="preserve">甲方：（买方）_________         乙方：（卖方）_________ </w:t>
      </w:r>
      <w:r/>
    </w:p>
    <w:p>
      <w:pPr>
        <w:pStyle w:val="714"/>
        <w:ind w:firstLine="420"/>
        <w:spacing w:line="360" w:lineRule="auto"/>
        <w:rPr>
          <w:rFonts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714"/>
        <w:ind w:firstLine="420"/>
        <w:spacing w:line="360" w:lineRule="auto"/>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714"/>
        <w:ind w:firstLine="420"/>
        <w:spacing w:line="360" w:lineRule="auto"/>
        <w:rPr>
          <w:rFonts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714"/>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 </w:t>
      </w:r>
      <w:r>
        <w:rPr>
          <w:rFonts w:ascii="宋体" w:hAnsi="宋体" w:cs="宋体"/>
          <w:szCs w:val="21"/>
          <w:u w:val="single"/>
        </w:rPr>
        <w:t xml:space="preserve">南京工业职业技术大学</w:t>
      </w:r>
      <w:r>
        <w:rPr>
          <w:rFonts w:hint="eastAsia" w:ascii="宋体" w:hAnsi="宋体" w:cs="宋体"/>
          <w:szCs w:val="21"/>
          <w:u w:val="single"/>
        </w:rPr>
        <w:t xml:space="preserve">XXX</w:t>
      </w:r>
      <w:r>
        <w:rPr>
          <w:rFonts w:ascii="宋体" w:hAnsi="宋体" w:cs="宋体"/>
          <w:szCs w:val="21"/>
          <w:u w:val="single"/>
        </w:rPr>
        <w:t xml:space="preserve">采购项目</w:t>
      </w:r>
      <w:r>
        <w:rPr>
          <w:rFonts w:hint="eastAsia" w:ascii="宋体" w:hAnsi="宋体" w:cs="宋体"/>
          <w:szCs w:val="21"/>
          <w:u w:val="single"/>
        </w:rPr>
        <w:t xml:space="preserve"> </w:t>
      </w:r>
      <w:r>
        <w:rPr>
          <w:rFonts w:hint="eastAsia" w:ascii="宋体" w:hAnsi="宋体" w:cs="宋体"/>
          <w:szCs w:val="21"/>
        </w:rPr>
        <w:t xml:space="preserve">公开招标的结果，本着自愿及平等互利的原则，就甲方向乙方购买本合同约定的货物事宜，签署本合同。</w:t>
      </w:r>
      <w:r/>
    </w:p>
    <w:p>
      <w:pPr>
        <w:pStyle w:val="714"/>
        <w:ind w:firstLine="422"/>
        <w:spacing w:before="120" w:after="120" w:line="330" w:lineRule="atLeast"/>
        <w:rPr>
          <w:rFonts w:ascii="宋体" w:hAnsi="宋体" w:cs="宋体"/>
          <w:b/>
          <w:szCs w:val="21"/>
        </w:rPr>
      </w:pPr>
      <w:r>
        <w:rPr>
          <w:rFonts w:hint="eastAsia" w:ascii="宋体" w:hAnsi="宋体" w:cs="宋体"/>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1"/>
        <w:gridCol w:w="864"/>
        <w:gridCol w:w="864"/>
        <w:gridCol w:w="864"/>
        <w:gridCol w:w="871"/>
        <w:gridCol w:w="1356"/>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color w:val="000000"/>
                <w:szCs w:val="21"/>
              </w:rPr>
            </w:pPr>
            <w:r>
              <w:rPr>
                <w:rFonts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714"/>
        <w:ind w:firstLine="422"/>
        <w:spacing w:line="360" w:lineRule="auto"/>
        <w:rPr>
          <w:rFonts w:ascii="宋体" w:hAnsi="宋体" w:cs="宋体"/>
          <w:b/>
          <w:szCs w:val="21"/>
        </w:rPr>
      </w:pPr>
      <w:r>
        <w:rPr>
          <w:rFonts w:hint="eastAsia" w:ascii="宋体" w:hAnsi="宋体" w:cs="宋体"/>
          <w:b/>
          <w:szCs w:val="21"/>
        </w:rPr>
        <w:t xml:space="preserve">二、结算方式</w:t>
      </w:r>
      <w:r/>
    </w:p>
    <w:p>
      <w:pPr>
        <w:ind w:firstLine="420"/>
        <w:spacing w:line="360" w:lineRule="auto"/>
        <w:rPr>
          <w:rFonts w:ascii="宋体" w:hAnsi="宋体" w:cs="宋体"/>
          <w:szCs w:val="21"/>
          <w:highlight w:val="yellow"/>
        </w:rPr>
      </w:pPr>
      <w:r>
        <w:rPr>
          <w:rFonts w:hint="eastAsia" w:ascii="宋体" w:hAnsi="宋体" w:cs="宋体"/>
          <w:szCs w:val="21"/>
        </w:rPr>
        <w:t xml:space="preserve">2.1结算方式：合同签订后支付30%合同款，货物交付、安装、调试且通过验收后（遇寒暑假和法定节假日顺延），支付至合同总金额的100%，付款之前需收到乙方开具的合法有效的相应全额发票。</w:t>
      </w:r>
      <w:r/>
    </w:p>
    <w:p>
      <w:pPr>
        <w:pStyle w:val="714"/>
        <w:ind w:firstLine="420"/>
        <w:spacing w:line="360" w:lineRule="auto"/>
        <w:rPr>
          <w:rFonts w:ascii="宋体" w:hAnsi="宋体" w:cs="宋体"/>
          <w:szCs w:val="21"/>
        </w:rPr>
      </w:pPr>
      <w:r>
        <w:rPr>
          <w:rFonts w:hint="eastAsia" w:ascii="宋体" w:hAnsi="宋体" w:cs="宋体"/>
          <w:szCs w:val="21"/>
        </w:rPr>
        <w:t xml:space="preserve">2.2履约保证金（根据招标文件要求选用）</w:t>
      </w:r>
      <w:r/>
    </w:p>
    <w:p>
      <w:pPr>
        <w:pStyle w:val="714"/>
        <w:ind w:firstLine="420"/>
        <w:spacing w:line="360" w:lineRule="auto"/>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714"/>
        <w:ind w:firstLine="420"/>
        <w:spacing w:line="360" w:lineRule="auto"/>
        <w:rPr>
          <w:rFonts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本项目需要缴纳履约保证金，具体要求如下：</w:t>
      </w:r>
      <w:r/>
    </w:p>
    <w:p>
      <w:pPr>
        <w:ind w:firstLine="420"/>
        <w:spacing w:line="360" w:lineRule="auto"/>
        <w:rPr>
          <w:rFonts w:ascii="宋体" w:hAnsi="宋体" w:cs="宋体"/>
        </w:rPr>
      </w:pPr>
      <w:r>
        <w:rPr>
          <w:rFonts w:hint="eastAsia" w:ascii="宋体" w:hAnsi="宋体" w:cs="宋体"/>
        </w:rPr>
        <w:t xml:space="preserve">（1）乙方中标后7个工作日内，将中标合同金额10%的履约保证金以转账或支票、汇票、本票或者金融机构、担保机构出具的保函等方式支付至甲方指定账户，甲方凭付款凭证及到款情况办理合同签订相关手续。</w:t>
      </w:r>
      <w:r/>
    </w:p>
    <w:p>
      <w:pPr>
        <w:ind w:firstLine="420"/>
        <w:spacing w:line="360" w:lineRule="auto"/>
        <w:rPr>
          <w:rFonts w:ascii="宋体" w:hAnsi="宋体" w:cs="宋体"/>
        </w:rPr>
      </w:pPr>
      <w:r>
        <w:rPr>
          <w:rFonts w:hint="eastAsia" w:ascii="宋体" w:hAnsi="宋体" w:cs="宋体"/>
        </w:rPr>
        <w:t xml:space="preserve">南京工业职业技术大学指定账户信息具体如下：</w:t>
      </w:r>
      <w:r/>
    </w:p>
    <w:p>
      <w:pPr>
        <w:ind w:firstLine="420"/>
        <w:spacing w:line="360" w:lineRule="auto"/>
        <w:rPr>
          <w:rFonts w:ascii="宋体" w:hAnsi="宋体" w:cs="宋体"/>
        </w:rPr>
      </w:pPr>
      <w:r>
        <w:rPr>
          <w:rFonts w:hint="eastAsia" w:ascii="宋体" w:hAnsi="宋体" w:cs="宋体"/>
        </w:rPr>
        <w:t xml:space="preserve">单位名称：南京工业职业技术大学</w:t>
      </w:r>
      <w:r/>
    </w:p>
    <w:p>
      <w:pPr>
        <w:ind w:firstLine="420"/>
        <w:spacing w:line="360" w:lineRule="auto"/>
        <w:rPr>
          <w:rFonts w:ascii="宋体" w:hAnsi="宋体" w:cs="宋体"/>
        </w:rPr>
      </w:pPr>
      <w:r>
        <w:rPr>
          <w:rFonts w:hint="eastAsia" w:ascii="宋体" w:hAnsi="宋体" w:cs="宋体"/>
        </w:rPr>
        <w:t xml:space="preserve">开 户 行：工商银行南京汉府支行</w:t>
      </w:r>
      <w:r/>
    </w:p>
    <w:p>
      <w:pPr>
        <w:ind w:firstLine="420"/>
        <w:spacing w:line="360" w:lineRule="auto"/>
        <w:rPr>
          <w:rFonts w:ascii="宋体" w:hAnsi="宋体" w:cs="宋体"/>
        </w:rPr>
      </w:pPr>
      <w:r>
        <w:rPr>
          <w:rFonts w:hint="eastAsia" w:ascii="宋体" w:hAnsi="宋体" w:cs="宋体"/>
        </w:rPr>
        <w:t xml:space="preserve">账    号：4301015819100701644</w:t>
      </w:r>
      <w:r/>
    </w:p>
    <w:p>
      <w:pPr>
        <w:ind w:firstLine="420"/>
        <w:spacing w:line="360" w:lineRule="auto"/>
        <w:rPr>
          <w:rFonts w:ascii="宋体" w:hAnsi="宋体" w:cs="宋体"/>
        </w:rPr>
      </w:pPr>
      <w:r>
        <w:rPr>
          <w:rFonts w:hint="eastAsia" w:ascii="宋体" w:hAnsi="宋体" w:cs="宋体"/>
        </w:rPr>
        <w:t xml:space="preserve">注：请在转账时备注“项目名称+履约保证金”字样。</w:t>
      </w:r>
      <w:r/>
    </w:p>
    <w:p>
      <w:pPr>
        <w:ind w:firstLine="420"/>
        <w:spacing w:line="360" w:lineRule="auto"/>
        <w:rPr>
          <w:rFonts w:ascii="宋体" w:hAnsi="宋体" w:cs="宋体"/>
        </w:rPr>
      </w:pPr>
      <w:r>
        <w:rPr>
          <w:rFonts w:hint="eastAsia" w:ascii="宋体" w:hAnsi="宋体" w:cs="宋体"/>
        </w:rPr>
        <w:t xml:space="preserve">（2）合同履行过程中，若经甲方核实存在货物质量问题或乙方违约情形，甲方有权在通知乙方后，从履约保证金中抵扣相应的补偿或赔偿款项。</w:t>
      </w:r>
      <w:r/>
    </w:p>
    <w:p>
      <w:pPr>
        <w:pStyle w:val="714"/>
        <w:ind w:firstLine="420"/>
        <w:spacing w:line="360" w:lineRule="auto"/>
        <w:rPr>
          <w:rFonts w:ascii="宋体" w:hAnsi="宋体" w:cs="宋体"/>
        </w:rPr>
      </w:pPr>
      <w:r>
        <w:rPr>
          <w:rFonts w:hint="eastAsia" w:ascii="宋体" w:hAnsi="宋体" w:cs="宋体"/>
        </w:rPr>
        <w:t xml:space="preserve">（3）履约保证金退还流程：自货物验收合格之日起满12个月，且货物运行正常，乙方可向甲方提交履约保证金退还申请及相关证明材料。经用户签字确认，核实无质量问题且乙方无违约情形后，甲方于确认完成后一个月内，无息退还履约保证金的50%；自货物验收合格之日起满24个月，经用户核实无质量问题、乙方无违约情形的，无息退还履约保证金的30%；免费质保期届满，经核实无遗留质量问题、乙方无违约情形的，无息退还剩余履约保证金。办理保证金退还相关手续遇寒暑假、法定节假日的，期限顺延。</w:t>
      </w:r>
      <w:r/>
    </w:p>
    <w:p>
      <w:pPr>
        <w:pStyle w:val="714"/>
        <w:ind w:firstLine="420"/>
        <w:spacing w:line="360" w:lineRule="auto"/>
        <w:rPr>
          <w:rFonts w:ascii="宋体" w:hAnsi="宋体" w:cs="宋体"/>
          <w:szCs w:val="21"/>
        </w:rPr>
      </w:pPr>
      <w:r>
        <w:rPr>
          <w:rFonts w:hint="eastAsia" w:ascii="宋体" w:hAnsi="宋体" w:cs="宋体"/>
          <w:szCs w:val="21"/>
        </w:rPr>
        <w:t xml:space="preserve">2.3当采购数量与实际使用数量不一致时，乙方应根据实际使用量供货，合同的最终结算金额按实际使用量乘以本合同约定的成交单价进行计算。</w:t>
      </w:r>
      <w:r/>
    </w:p>
    <w:p>
      <w:pPr>
        <w:pStyle w:val="714"/>
        <w:ind w:firstLine="420"/>
        <w:spacing w:line="360" w:lineRule="auto"/>
        <w:rPr>
          <w:rFonts w:ascii="宋体" w:hAnsi="宋体" w:cs="宋体"/>
          <w:szCs w:val="21"/>
        </w:rPr>
      </w:pPr>
      <w:r>
        <w:rPr>
          <w:rFonts w:hint="eastAsia" w:ascii="宋体" w:hAnsi="宋体" w:cs="宋体"/>
          <w:szCs w:val="21"/>
        </w:rPr>
        <w:t xml:space="preserve">2.4乙方指定账户信息：</w:t>
      </w:r>
      <w:r/>
    </w:p>
    <w:p>
      <w:pPr>
        <w:pStyle w:val="714"/>
        <w:ind w:firstLine="420"/>
        <w:spacing w:line="360" w:lineRule="auto"/>
        <w:rPr>
          <w:rFonts w:ascii="宋体" w:hAnsi="宋体" w:cs="宋体"/>
          <w:szCs w:val="21"/>
        </w:rPr>
      </w:pPr>
      <w:r>
        <w:rPr>
          <w:rFonts w:hint="eastAsia" w:ascii="宋体" w:hAnsi="宋体" w:cs="宋体"/>
          <w:szCs w:val="21"/>
        </w:rPr>
        <w:t xml:space="preserve">开户行：</w:t>
      </w:r>
      <w:r/>
    </w:p>
    <w:p>
      <w:pPr>
        <w:pStyle w:val="714"/>
        <w:ind w:firstLine="420"/>
        <w:spacing w:line="360" w:lineRule="auto"/>
        <w:rPr>
          <w:rFonts w:ascii="宋体" w:hAnsi="宋体" w:cs="宋体"/>
          <w:szCs w:val="21"/>
        </w:rPr>
      </w:pPr>
      <w:r>
        <w:rPr>
          <w:rFonts w:hint="eastAsia" w:ascii="宋体" w:hAnsi="宋体" w:cs="宋体"/>
          <w:szCs w:val="21"/>
        </w:rPr>
        <w:t xml:space="preserve">户名：</w:t>
      </w:r>
      <w:r/>
    </w:p>
    <w:p>
      <w:pPr>
        <w:pStyle w:val="714"/>
        <w:ind w:firstLine="420"/>
        <w:spacing w:line="360" w:lineRule="auto"/>
        <w:rPr>
          <w:rFonts w:ascii="宋体" w:hAnsi="宋体" w:cs="宋体"/>
          <w:szCs w:val="21"/>
        </w:rPr>
      </w:pPr>
      <w:r>
        <w:rPr>
          <w:rFonts w:hint="eastAsia" w:ascii="宋体" w:hAnsi="宋体" w:cs="宋体"/>
          <w:szCs w:val="21"/>
        </w:rPr>
        <w:t xml:space="preserve">账号：</w:t>
      </w:r>
      <w:r/>
    </w:p>
    <w:p>
      <w:pPr>
        <w:pStyle w:val="714"/>
        <w:ind w:firstLine="420"/>
        <w:spacing w:line="360" w:lineRule="auto"/>
        <w:rPr>
          <w:rFonts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714"/>
        <w:ind w:firstLine="422"/>
        <w:spacing w:line="360" w:lineRule="auto"/>
        <w:rPr>
          <w:rFonts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）交货期：合同签订生效后，</w:t>
      </w:r>
      <w:r>
        <w:rPr>
          <w:rFonts w:hint="eastAsia" w:ascii="宋体" w:hAnsi="宋体" w:cs="宋体"/>
          <w:szCs w:val="21"/>
        </w:rPr>
        <w:t xml:space="preserve">XX个日历日</w:t>
      </w:r>
      <w:r>
        <w:rPr>
          <w:rFonts w:hint="eastAsia" w:ascii="宋体" w:hAnsi="宋体" w:cs="宋体"/>
          <w:szCs w:val="21"/>
          <w:lang w:val="zh-CN"/>
        </w:rPr>
        <w:t xml:space="preserve">内全部设备、材料运抵现场，并安装、调试结束，验收合格，交付采购方使用。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w:t>
      </w:r>
      <w:r>
        <w:rPr>
          <w:rFonts w:hint="eastAsia" w:ascii="宋体" w:hAnsi="宋体" w:cs="宋体"/>
          <w:szCs w:val="21"/>
        </w:rPr>
        <w:t xml:space="preserve">乙方</w:t>
      </w:r>
      <w:r>
        <w:rPr>
          <w:rFonts w:hint="eastAsia" w:ascii="宋体" w:hAnsi="宋体" w:cs="宋体"/>
          <w:szCs w:val="21"/>
          <w:lang w:val="zh-CN"/>
        </w:rPr>
        <w:t xml:space="preserve">在</w:t>
      </w:r>
      <w:r>
        <w:rPr>
          <w:rFonts w:hint="eastAsia" w:ascii="宋体" w:hAnsi="宋体" w:cs="宋体"/>
          <w:szCs w:val="21"/>
        </w:rPr>
        <w:t xml:space="preserve">甲方</w:t>
      </w:r>
      <w:r>
        <w:rPr>
          <w:rFonts w:hint="eastAsia" w:ascii="宋体" w:hAnsi="宋体" w:cs="宋体"/>
          <w:szCs w:val="21"/>
          <w:lang w:val="zh-CN"/>
        </w:rPr>
        <w:t xml:space="preserve">指定地点交货，并完成安装、调试。</w:t>
      </w:r>
      <w:r/>
    </w:p>
    <w:p>
      <w:pPr>
        <w:pStyle w:val="714"/>
        <w:ind w:firstLine="420"/>
        <w:spacing w:line="360" w:lineRule="auto"/>
        <w:rPr>
          <w:rFonts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w:t>
      </w:r>
      <w:r>
        <w:rPr>
          <w:rFonts w:hint="eastAsia" w:ascii="宋体" w:hAnsi="宋体" w:cs="宋体"/>
          <w:szCs w:val="21"/>
        </w:rPr>
        <w:t xml:space="preserve">甲方</w:t>
      </w:r>
      <w:r>
        <w:rPr>
          <w:rFonts w:hint="eastAsia" w:ascii="宋体" w:hAnsi="宋体" w:cs="宋体"/>
          <w:szCs w:val="21"/>
          <w:lang w:val="zh-CN"/>
        </w:rPr>
        <w:t xml:space="preserve">指定地点。</w:t>
      </w:r>
      <w:r/>
    </w:p>
    <w:p>
      <w:pPr>
        <w:pStyle w:val="714"/>
        <w:ind w:firstLine="422"/>
        <w:spacing w:line="360" w:lineRule="auto"/>
        <w:rPr>
          <w:rFonts w:ascii="宋体" w:hAnsi="宋体" w:cs="宋体"/>
          <w:b/>
          <w:szCs w:val="21"/>
        </w:rPr>
      </w:pPr>
      <w:r>
        <w:rPr>
          <w:rFonts w:hint="eastAsia" w:ascii="宋体" w:hAnsi="宋体" w:cs="宋体"/>
          <w:b/>
          <w:szCs w:val="21"/>
        </w:rPr>
        <w:t xml:space="preserve">四、货物包装、发运及运输</w:t>
      </w:r>
      <w:r/>
    </w:p>
    <w:p>
      <w:pPr>
        <w:pStyle w:val="714"/>
        <w:ind w:firstLine="420"/>
        <w:spacing w:line="360" w:lineRule="auto"/>
        <w:rPr>
          <w:rFonts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714"/>
        <w:ind w:firstLine="420"/>
        <w:spacing w:line="360" w:lineRule="auto"/>
        <w:rPr>
          <w:rFonts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714"/>
        <w:ind w:firstLine="420"/>
        <w:spacing w:line="360" w:lineRule="auto"/>
        <w:rPr>
          <w:rFonts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714"/>
        <w:ind w:firstLine="420"/>
        <w:spacing w:line="360" w:lineRule="auto"/>
        <w:rPr>
          <w:rFonts w:ascii="宋体" w:hAnsi="宋体" w:cs="宋体"/>
          <w:szCs w:val="21"/>
        </w:rPr>
      </w:pPr>
      <w:r>
        <w:rPr>
          <w:rFonts w:hint="eastAsia" w:ascii="宋体" w:hAnsi="宋体" w:cs="宋体"/>
          <w:szCs w:val="21"/>
        </w:rPr>
        <w:t xml:space="preserve">4.4 货物在交付甲方前发生的风险均由乙方负责。</w:t>
      </w:r>
      <w:r/>
    </w:p>
    <w:p>
      <w:pPr>
        <w:pStyle w:val="714"/>
        <w:ind w:firstLine="422"/>
        <w:spacing w:line="360" w:lineRule="auto"/>
        <w:rPr>
          <w:rFonts w:ascii="宋体" w:hAnsi="宋体" w:cs="宋体"/>
          <w:szCs w:val="21"/>
        </w:rPr>
      </w:pPr>
      <w:r>
        <w:rPr>
          <w:rFonts w:hint="eastAsia" w:ascii="宋体" w:hAnsi="宋体" w:cs="宋体"/>
          <w:b/>
          <w:szCs w:val="21"/>
        </w:rPr>
        <w:t xml:space="preserve">五、质量保证及售后服务</w:t>
      </w:r>
      <w:r/>
    </w:p>
    <w:p>
      <w:pPr>
        <w:pStyle w:val="714"/>
        <w:ind w:firstLine="420"/>
        <w:spacing w:line="360" w:lineRule="auto"/>
        <w:rPr>
          <w:rFonts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firstLine="420"/>
        <w:spacing w:line="360" w:lineRule="auto"/>
        <w:rPr>
          <w:rFonts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firstLine="420"/>
        <w:spacing w:line="360" w:lineRule="auto"/>
        <w:rPr>
          <w:rFonts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年。（自交货验收合格次日起计算），因人为因素出现的故障不在免费保修范围内。</w:t>
      </w:r>
      <w:r/>
    </w:p>
    <w:p>
      <w:pPr>
        <w:pStyle w:val="714"/>
        <w:ind w:firstLine="420"/>
        <w:spacing w:line="360" w:lineRule="auto"/>
        <w:rPr>
          <w:rFonts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4"/>
        <w:ind w:firstLine="420"/>
        <w:spacing w:line="360" w:lineRule="auto"/>
        <w:rPr>
          <w:rFonts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714"/>
        <w:ind w:firstLine="420"/>
        <w:spacing w:line="360" w:lineRule="auto"/>
        <w:rPr>
          <w:rFonts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firstLine="422"/>
        <w:spacing w:line="360" w:lineRule="auto"/>
        <w:rPr>
          <w:rFonts w:ascii="宋体" w:hAnsi="宋体" w:cs="宋体"/>
          <w:b/>
          <w:szCs w:val="21"/>
        </w:rPr>
      </w:pPr>
      <w:r>
        <w:rPr>
          <w:rFonts w:hint="eastAsia" w:ascii="宋体" w:hAnsi="宋体" w:cs="宋体"/>
          <w:b/>
          <w:szCs w:val="21"/>
        </w:rPr>
        <w:t xml:space="preserve">六、调试和验收</w:t>
      </w:r>
      <w:r/>
    </w:p>
    <w:p>
      <w:pPr>
        <w:pStyle w:val="714"/>
        <w:ind w:firstLine="420"/>
        <w:spacing w:line="360" w:lineRule="auto"/>
        <w:rPr>
          <w:rFonts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714"/>
        <w:ind w:firstLine="420"/>
        <w:spacing w:line="360" w:lineRule="auto"/>
        <w:rPr>
          <w:rFonts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714"/>
        <w:ind w:firstLine="420"/>
        <w:spacing w:line="360" w:lineRule="auto"/>
        <w:rPr>
          <w:rFonts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firstLine="420"/>
        <w:spacing w:line="360" w:lineRule="auto"/>
        <w:rPr>
          <w:rFonts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4"/>
        <w:ind w:firstLine="420"/>
        <w:spacing w:line="360" w:lineRule="auto"/>
        <w:rPr>
          <w:rFonts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firstLine="420"/>
        <w:spacing w:line="360" w:lineRule="auto"/>
        <w:rPr>
          <w:rFonts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firstLine="422"/>
        <w:spacing w:line="360" w:lineRule="auto"/>
        <w:rPr>
          <w:rFonts w:ascii="宋体" w:hAnsi="宋体" w:cs="宋体"/>
          <w:b/>
          <w:szCs w:val="21"/>
        </w:rPr>
      </w:pPr>
      <w:r>
        <w:rPr>
          <w:rFonts w:hint="eastAsia" w:ascii="宋体" w:hAnsi="宋体" w:cs="宋体"/>
          <w:b/>
          <w:szCs w:val="21"/>
        </w:rPr>
        <w:t xml:space="preserve">七、技术资料</w:t>
      </w:r>
      <w:r/>
    </w:p>
    <w:p>
      <w:pPr>
        <w:pStyle w:val="714"/>
        <w:ind w:firstLine="420"/>
        <w:spacing w:line="360" w:lineRule="auto"/>
        <w:rPr>
          <w:rFonts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714"/>
        <w:ind w:firstLine="420"/>
        <w:spacing w:line="360" w:lineRule="auto"/>
        <w:rPr>
          <w:rFonts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firstLine="422"/>
        <w:spacing w:line="360" w:lineRule="auto"/>
        <w:rPr>
          <w:rFonts w:ascii="宋体" w:hAnsi="宋体" w:cs="宋体"/>
          <w:b/>
          <w:szCs w:val="21"/>
        </w:rPr>
      </w:pPr>
      <w:r>
        <w:rPr>
          <w:rFonts w:hint="eastAsia" w:ascii="宋体" w:hAnsi="宋体" w:cs="宋体"/>
          <w:b/>
          <w:szCs w:val="21"/>
        </w:rPr>
        <w:t xml:space="preserve">八、知识产权</w:t>
      </w:r>
      <w:r/>
    </w:p>
    <w:p>
      <w:pPr>
        <w:ind w:firstLine="420"/>
        <w:spacing w:line="360" w:lineRule="auto"/>
        <w:rPr>
          <w:rFonts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firstLine="422"/>
        <w:spacing w:line="360" w:lineRule="auto"/>
        <w:rPr>
          <w:rFonts w:ascii="宋体" w:hAnsi="宋体" w:cs="宋体"/>
          <w:b/>
          <w:szCs w:val="21"/>
        </w:rPr>
      </w:pPr>
      <w:r>
        <w:rPr>
          <w:rFonts w:hint="eastAsia" w:ascii="宋体" w:hAnsi="宋体" w:cs="宋体"/>
          <w:b/>
          <w:szCs w:val="21"/>
        </w:rPr>
        <w:t xml:space="preserve">九、违约责任</w:t>
      </w:r>
      <w:r/>
    </w:p>
    <w:p>
      <w:pPr>
        <w:pStyle w:val="714"/>
        <w:ind w:firstLine="420"/>
        <w:spacing w:line="360" w:lineRule="auto"/>
        <w:rPr>
          <w:rFonts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4"/>
        <w:ind w:firstLine="420"/>
        <w:spacing w:line="360" w:lineRule="auto"/>
        <w:rPr>
          <w:rFonts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714"/>
        <w:ind w:firstLine="420"/>
        <w:spacing w:line="360" w:lineRule="auto"/>
        <w:rPr>
          <w:rFonts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firstLine="420"/>
        <w:spacing w:line="360" w:lineRule="auto"/>
        <w:rPr>
          <w:rFonts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firstLine="420"/>
        <w:spacing w:line="360" w:lineRule="auto"/>
        <w:rPr>
          <w:rFonts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firstLine="420"/>
        <w:spacing w:line="360" w:lineRule="auto"/>
        <w:rPr>
          <w:rFonts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firstLine="420"/>
        <w:spacing w:line="360" w:lineRule="auto"/>
        <w:rPr>
          <w:rFonts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firstLine="420"/>
        <w:spacing w:line="360" w:lineRule="auto"/>
        <w:rPr>
          <w:rFonts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714"/>
        <w:ind w:firstLine="420"/>
        <w:spacing w:line="360" w:lineRule="auto"/>
        <w:rPr>
          <w:rFonts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4"/>
        <w:ind w:firstLine="422"/>
        <w:spacing w:line="360" w:lineRule="auto"/>
        <w:rPr>
          <w:rFonts w:ascii="宋体" w:hAnsi="宋体" w:cs="宋体"/>
          <w:b/>
          <w:szCs w:val="21"/>
        </w:rPr>
      </w:pPr>
      <w:r>
        <w:rPr>
          <w:rFonts w:hint="eastAsia" w:ascii="宋体" w:hAnsi="宋体" w:cs="宋体"/>
          <w:b/>
          <w:szCs w:val="21"/>
        </w:rPr>
        <w:t xml:space="preserve">十、不可抗力事件处理</w:t>
      </w:r>
      <w:r/>
    </w:p>
    <w:p>
      <w:pPr>
        <w:pStyle w:val="714"/>
        <w:ind w:firstLine="420"/>
        <w:spacing w:line="360" w:lineRule="auto"/>
        <w:rPr>
          <w:rFonts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714"/>
        <w:ind w:firstLine="420"/>
        <w:spacing w:line="360" w:lineRule="auto"/>
        <w:rPr>
          <w:rFonts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714"/>
        <w:ind w:firstLine="420"/>
        <w:spacing w:line="360" w:lineRule="auto"/>
        <w:rPr>
          <w:rFonts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714"/>
        <w:ind w:firstLine="422"/>
        <w:spacing w:line="360" w:lineRule="auto"/>
        <w:rPr>
          <w:rFonts w:ascii="宋体" w:hAnsi="宋体" w:cs="宋体"/>
          <w:b/>
          <w:szCs w:val="21"/>
        </w:rPr>
      </w:pPr>
      <w:r>
        <w:rPr>
          <w:rFonts w:hint="eastAsia" w:ascii="宋体" w:hAnsi="宋体" w:cs="宋体"/>
          <w:b/>
          <w:szCs w:val="21"/>
        </w:rPr>
        <w:t xml:space="preserve">十一、诉讼</w:t>
      </w:r>
      <w:r/>
    </w:p>
    <w:p>
      <w:pPr>
        <w:pStyle w:val="714"/>
        <w:ind w:firstLine="420"/>
        <w:spacing w:line="360" w:lineRule="auto"/>
        <w:rPr>
          <w:rFonts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firstLine="422"/>
        <w:spacing w:line="360" w:lineRule="auto"/>
        <w:rPr>
          <w:rFonts w:ascii="宋体" w:hAnsi="宋体" w:cs="宋体"/>
          <w:b/>
          <w:szCs w:val="21"/>
        </w:rPr>
      </w:pPr>
      <w:r>
        <w:rPr>
          <w:rFonts w:hint="eastAsia" w:ascii="宋体" w:hAnsi="宋体" w:cs="宋体"/>
          <w:b/>
          <w:szCs w:val="21"/>
        </w:rPr>
        <w:t xml:space="preserve">十二、合同生效及其它</w:t>
      </w:r>
      <w:r/>
    </w:p>
    <w:p>
      <w:pPr>
        <w:pStyle w:val="714"/>
        <w:ind w:firstLine="420"/>
        <w:spacing w:line="360" w:lineRule="auto"/>
        <w:rPr>
          <w:rFonts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714"/>
        <w:ind w:firstLine="420"/>
        <w:spacing w:line="360" w:lineRule="auto"/>
        <w:rPr>
          <w:rFonts w:ascii="宋体" w:hAnsi="宋体" w:cs="宋体"/>
          <w:szCs w:val="21"/>
        </w:rPr>
      </w:pPr>
      <w:r>
        <w:rPr>
          <w:rFonts w:hint="eastAsia" w:ascii="宋体" w:hAnsi="宋体" w:cs="宋体"/>
          <w:szCs w:val="21"/>
        </w:rPr>
        <w:t xml:space="preserve">12.2本合同未尽事宜，遵照《中华人民共和国民法典》有关条文执行。</w:t>
      </w:r>
      <w:r/>
    </w:p>
    <w:p>
      <w:pPr>
        <w:pStyle w:val="714"/>
        <w:ind w:firstLine="420"/>
        <w:spacing w:line="360" w:lineRule="auto"/>
        <w:rPr>
          <w:rFonts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714"/>
        <w:ind w:firstLine="420"/>
        <w:spacing w:line="360" w:lineRule="auto"/>
        <w:rPr>
          <w:rFonts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ascii="宋体" w:hAnsi="宋体" w:cs="宋体"/>
          <w:szCs w:val="21"/>
        </w:rPr>
      </w:pPr>
      <w:r>
        <w:rPr>
          <w:rFonts w:hint="eastAsia" w:ascii="宋体" w:hAnsi="宋体" w:cs="宋体"/>
          <w:szCs w:val="21"/>
        </w:rPr>
        <w:t xml:space="preserve">（以下无正文，为签字盖章处）</w:t>
      </w:r>
      <w:r/>
    </w:p>
    <w:p>
      <w:pPr>
        <w:pStyle w:val="714"/>
        <w:ind w:firstLine="420"/>
        <w:spacing w:before="120" w:after="120"/>
        <w:rPr>
          <w:rFonts w:ascii="宋体" w:hAnsi="宋体" w:cs="宋体"/>
          <w:szCs w:val="21"/>
        </w:rPr>
      </w:pPr>
      <w:r>
        <w:rPr>
          <w:rFonts w:hint="eastAsia" w:ascii="宋体" w:hAnsi="宋体" w:cs="宋体"/>
          <w:szCs w:val="21"/>
        </w:rPr>
        <w:t xml:space="preserve">   </w:t>
      </w:r>
      <w:r/>
    </w:p>
    <w:p>
      <w:pPr>
        <w:pStyle w:val="714"/>
        <w:spacing w:before="120" w:after="120" w:line="240" w:lineRule="atLeast"/>
        <w:rPr>
          <w:rFonts w:ascii="宋体" w:hAnsi="宋体" w:cs="宋体"/>
          <w:szCs w:val="21"/>
        </w:rPr>
      </w:pPr>
      <w:r>
        <w:rPr>
          <w:rFonts w:ascii="宋体" w:hAnsi="宋体" w:cs="宋体"/>
          <w:szCs w:val="21"/>
        </w:rPr>
      </w:r>
      <w:r/>
    </w:p>
    <w:p>
      <w:pPr>
        <w:pStyle w:val="714"/>
        <w:spacing w:before="120" w:after="120" w:line="300" w:lineRule="auto"/>
        <w:rPr>
          <w:rFonts w:ascii="宋体" w:hAnsi="宋体" w:cs="宋体"/>
          <w:szCs w:val="21"/>
        </w:rPr>
      </w:pPr>
      <w:r>
        <w:rPr>
          <w:rFonts w:hint="eastAsia" w:ascii="宋体" w:hAnsi="宋体" w:cs="宋体"/>
          <w:szCs w:val="21"/>
        </w:rPr>
        <w:t xml:space="preserve">甲方： 南京工业职业技术大学（盖章）        乙方：（盖章）</w:t>
      </w:r>
      <w:r/>
    </w:p>
    <w:p>
      <w:pPr>
        <w:pStyle w:val="714"/>
        <w:spacing w:before="120" w:after="120" w:line="300" w:lineRule="auto"/>
        <w:rPr>
          <w:rFonts w:ascii="宋体" w:hAnsi="宋体" w:cs="宋体"/>
          <w:szCs w:val="21"/>
        </w:rPr>
      </w:pPr>
      <w:r>
        <w:rPr>
          <w:rFonts w:hint="eastAsia" w:ascii="宋体" w:hAnsi="宋体" w:cs="宋体"/>
          <w:szCs w:val="21"/>
        </w:rPr>
        <w:t xml:space="preserve">地址：南京市栖霞区仙林大学城羊山北路1号   地址： </w:t>
      </w:r>
      <w:r/>
    </w:p>
    <w:p>
      <w:pPr>
        <w:pStyle w:val="714"/>
        <w:spacing w:before="120" w:after="120" w:line="300" w:lineRule="auto"/>
        <w:rPr>
          <w:rFonts w:ascii="宋体" w:hAnsi="宋体" w:cs="宋体"/>
          <w:szCs w:val="21"/>
        </w:rPr>
      </w:pPr>
      <w:r>
        <w:rPr>
          <w:rFonts w:hint="eastAsia" w:ascii="宋体" w:hAnsi="宋体" w:cs="宋体"/>
          <w:szCs w:val="21"/>
        </w:rPr>
        <w:t xml:space="preserve">法定代表人/授权代表：（签字）              法定代表人/授权代表：（签字）</w:t>
      </w:r>
      <w:r/>
    </w:p>
    <w:p>
      <w:pPr>
        <w:pStyle w:val="714"/>
        <w:spacing w:before="120" w:after="120" w:line="300" w:lineRule="auto"/>
        <w:rPr>
          <w:rFonts w:ascii="宋体" w:hAnsi="宋体" w:cs="宋体"/>
          <w:szCs w:val="21"/>
        </w:rPr>
      </w:pPr>
      <w:r>
        <w:rPr>
          <w:rFonts w:hint="eastAsia" w:ascii="宋体" w:hAnsi="宋体" w:cs="宋体"/>
          <w:szCs w:val="21"/>
        </w:rPr>
        <w:t xml:space="preserve">签订日期：   年    月    日                签订日期：   年    月    日</w:t>
      </w:r>
      <w:r/>
    </w:p>
    <w:p>
      <w:pPr>
        <w:pStyle w:val="714"/>
        <w:spacing w:before="120" w:after="120" w:line="300" w:lineRule="auto"/>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lang w:val="zh-CN"/>
        </w:rPr>
      </w:pPr>
      <w:r>
        <w:rPr>
          <w:rFonts w:hint="eastAsia" w:ascii="宋体" w:hAnsi="宋体" w:cs="宋体"/>
          <w:szCs w:val="21"/>
        </w:rPr>
        <w:t xml:space="preserve">附件1：</w:t>
      </w:r>
      <w:r>
        <w:rPr>
          <w:rFonts w:hint="eastAsia" w:ascii="宋体" w:hAnsi="宋体" w:cs="宋体"/>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rPr>
            </w:pPr>
            <w:r>
              <w:rPr>
                <w:rFonts w:hint="eastAsia" w:ascii="宋体" w:hAnsi="宋体" w:cs="宋体"/>
              </w:rPr>
              <w:t xml:space="preserve">单价</w:t>
            </w:r>
            <w:r/>
          </w:p>
          <w:p>
            <w:pPr>
              <w:jc w:val="center"/>
              <w:rPr>
                <w:rFonts w:ascii="宋体" w:hAnsi="宋体" w:cs="宋体"/>
              </w:rPr>
            </w:pPr>
            <w:r>
              <w:rPr>
                <w:rFonts w:hint="eastAsia" w:ascii="宋体" w:hAnsi="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rPr>
            </w:pPr>
            <w:r>
              <w:rPr>
                <w:rFonts w:hint="eastAsia" w:ascii="宋体" w:hAnsi="宋体" w:cs="宋体"/>
              </w:rPr>
              <w:t xml:space="preserve">总价</w:t>
            </w:r>
            <w:r/>
          </w:p>
          <w:p>
            <w:pPr>
              <w:jc w:val="center"/>
              <w:rPr>
                <w:rFonts w:ascii="宋体" w:hAnsi="宋体" w:cs="宋体"/>
              </w:rPr>
            </w:pPr>
            <w:r>
              <w:rPr>
                <w:rFonts w:hint="eastAsia" w:ascii="宋体" w:hAnsi="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ascii="宋体" w:hAnsi="宋体" w:cs="宋体"/>
                <w:highlight w:val="green"/>
              </w:rPr>
            </w:pPr>
            <w:r>
              <w:rPr>
                <w:rFonts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highlight w:val="green"/>
              </w:rPr>
            </w:pPr>
            <w:r>
              <w:rPr>
                <w:rFonts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highlight w:val="green"/>
              </w:rPr>
            </w:pPr>
            <w:r>
              <w:rPr>
                <w:rFonts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highlight w:val="green"/>
              </w:rPr>
            </w:pPr>
            <w:r>
              <w:rPr>
                <w:rFonts w:ascii="宋体" w:hAnsi="宋体" w:cs="宋体"/>
                <w:highlight w:val="green"/>
              </w:rPr>
            </w:r>
            <w:r/>
          </w:p>
        </w:tc>
      </w:tr>
    </w:tbl>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附件2：货物配置清单</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Cs w:val="21"/>
        </w:rPr>
        <w:t xml:space="preserve">附件3：投标响应时的具体项目方案（包括但不限于①实施方案、②验收方案、③售后服务承诺方案、④培训方案等。）</w:t>
      </w:r>
      <w:r>
        <w:rPr>
          <w:rFonts w:hint="eastAsia" w:ascii="宋体" w:hAnsi="宋体" w:cs="宋体"/>
          <w:sz w:val="24"/>
        </w:rPr>
        <w:br w:type="page" w:clear="all"/>
      </w:r>
      <w:bookmarkEnd w:id="0"/>
      <w:bookmarkEnd w:id="1"/>
      <w:r/>
    </w:p>
    <w:p>
      <w:pPr>
        <w:pStyle w:val="689"/>
        <w:numPr>
          <w:ilvl w:val="0"/>
          <w:numId w:val="0"/>
        </w:numPr>
        <w:rPr>
          <w:rFonts w:ascii="宋体" w:hAnsi="宋体" w:cs="宋体"/>
        </w:rPr>
      </w:pPr>
      <w:r/>
      <w:bookmarkStart w:id="39" w:name="_Toc7019"/>
      <w:r>
        <w:rPr>
          <w:rFonts w:hint="eastAsia" w:ascii="宋体" w:hAnsi="宋体" w:cs="宋体"/>
        </w:rPr>
        <w:t xml:space="preserve">第六章 附件</w:t>
      </w:r>
      <w:bookmarkEnd w:id="39"/>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ascii="宋体" w:hAnsi="宋体" w:cs="宋体"/>
          <w:sz w:val="32"/>
          <w:szCs w:val="32"/>
        </w:rPr>
      </w:pPr>
      <w:r>
        <w:rPr>
          <w:rFonts w:hint="eastAsia" w:ascii="宋体" w:hAnsi="宋体" w:cs="宋体"/>
          <w:sz w:val="32"/>
          <w:szCs w:val="32"/>
        </w:rPr>
        <w:br w:type="page" w:clear="all"/>
      </w:r>
      <w:r/>
    </w:p>
    <w:p>
      <w:pPr>
        <w:jc w:val="center"/>
        <w:spacing w:before="317" w:after="317"/>
        <w:rPr>
          <w:rFonts w:ascii="宋体" w:hAnsi="宋体" w:cs="宋体"/>
          <w:sz w:val="32"/>
          <w:szCs w:val="32"/>
        </w:rPr>
      </w:pPr>
      <w:r>
        <w:rPr>
          <w:rFonts w:hint="eastAsia" w:ascii="宋体" w:hAnsi="宋体" w:cs="宋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460" w:lineRule="atLeast"/>
        <w:widowControl/>
        <w:rPr>
          <w:rFonts w:ascii="宋体" w:hAnsi="宋体" w:cs="宋体"/>
          <w:szCs w:val="21"/>
        </w:rPr>
      </w:pPr>
      <w:r>
        <w:rPr>
          <w:rFonts w:hint="eastAsia" w:ascii="宋体" w:hAnsi="宋体" w:cs="宋体"/>
        </w:rPr>
        <w:br w:type="page" w:clear="all"/>
      </w:r>
      <w:r>
        <w:rPr>
          <w:rFonts w:hint="eastAsia" w:ascii="宋体" w:hAnsi="宋体" w:cs="宋体"/>
          <w:b/>
          <w:bCs/>
          <w:sz w:val="24"/>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w:t>
      </w:r>
      <w:r>
        <w:rPr>
          <w:rFonts w:ascii="宋体" w:hAnsi="宋体" w:cs="宋体"/>
          <w:bCs/>
          <w:szCs w:val="21"/>
          <w:lang w:val="zh-CN"/>
        </w:rPr>
        <w:t xml:space="preserve">南京汇采项目管理有限公司</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2、按招标要求，我们的投标总报价详见开标一览表。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3、本项目交付时间为：满足采购文件要求。</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atLeast"/>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 w:val="24"/>
        </w:rPr>
        <w:t xml:space="preserve">附件二、法定代表人授权委托书格式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480" w:lineRule="exact"/>
        <w:rPr>
          <w:rFonts w:ascii="宋体" w:hAnsi="宋体" w:cs="宋体"/>
          <w:szCs w:val="21"/>
        </w:rPr>
      </w:pPr>
      <w:r>
        <w:rPr>
          <w:rFonts w:hint="eastAsia" w:ascii="宋体" w:hAnsi="宋体" w:cs="宋体"/>
          <w:szCs w:val="21"/>
        </w:rPr>
        <w:t xml:space="preserve">本授权书自______年____月____日起生效，特此声明。</w:t>
      </w:r>
      <w:r/>
    </w:p>
    <w:p>
      <w:pPr>
        <w:ind w:firstLine="480"/>
        <w:spacing w:line="480" w:lineRule="exact"/>
        <w:rPr>
          <w:rFonts w:ascii="宋体" w:hAnsi="宋体" w:cs="宋体"/>
          <w:szCs w:val="21"/>
        </w:rPr>
      </w:pPr>
      <w:r>
        <w:rPr>
          <w:rFonts w:hint="eastAsia" w:ascii="宋体" w:hAnsi="宋体" w:cs="宋体"/>
          <w:szCs w:val="21"/>
        </w:rPr>
        <w:t xml:space="preserve">被授权人身份证号码：</w:t>
      </w:r>
      <w:r/>
    </w:p>
    <w:p>
      <w:pPr>
        <w:ind w:firstLine="480"/>
        <w:spacing w:line="480" w:lineRule="exact"/>
        <w:rPr>
          <w:rFonts w:ascii="宋体" w:hAnsi="宋体" w:cs="宋体"/>
          <w:szCs w:val="21"/>
          <w:u w:val="single"/>
        </w:rPr>
      </w:pPr>
      <w:r>
        <w:rPr>
          <w:rFonts w:hint="eastAsia" w:ascii="宋体" w:hAnsi="宋体" w:cs="宋体"/>
          <w:szCs w:val="21"/>
        </w:rPr>
        <w:t xml:space="preserve">被授权人联系电话：           （手机）</w:t>
      </w:r>
      <w:r/>
    </w:p>
    <w:p>
      <w:pPr>
        <w:ind w:firstLine="480"/>
        <w:spacing w:line="480" w:lineRule="exact"/>
        <w:rPr>
          <w:rFonts w:ascii="宋体" w:hAnsi="宋体" w:cs="宋体"/>
          <w:szCs w:val="21"/>
          <w:u w:val="single"/>
        </w:rPr>
      </w:pPr>
      <w:r>
        <w:rPr>
          <w:rFonts w:hint="eastAsia" w:ascii="宋体" w:hAnsi="宋体" w:cs="宋体"/>
          <w:szCs w:val="21"/>
        </w:rPr>
        <w:t xml:space="preserve">投标人名称：              （加盖电子公章）</w:t>
      </w:r>
      <w:r/>
    </w:p>
    <w:p>
      <w:pPr>
        <w:ind w:firstLine="480"/>
        <w:spacing w:line="480" w:lineRule="exact"/>
        <w:rPr>
          <w:rFonts w:ascii="宋体" w:hAnsi="宋体" w:cs="宋体"/>
          <w:szCs w:val="21"/>
          <w:u w:val="single"/>
        </w:rPr>
      </w:pPr>
      <w:r>
        <w:rPr>
          <w:rFonts w:hint="eastAsia" w:ascii="宋体" w:hAnsi="宋体" w:cs="宋体"/>
          <w:szCs w:val="21"/>
        </w:rPr>
        <w:t xml:space="preserve">单位地址：</w:t>
      </w:r>
      <w:r/>
    </w:p>
    <w:p>
      <w:pPr>
        <w:ind w:firstLine="480"/>
        <w:spacing w:line="480" w:lineRule="exact"/>
        <w:rPr>
          <w:rFonts w:ascii="宋体" w:hAnsi="宋体" w:cs="宋体"/>
          <w:szCs w:val="21"/>
        </w:rPr>
      </w:pPr>
      <w:r>
        <w:rPr>
          <w:rFonts w:hint="eastAsia" w:ascii="宋体" w:hAnsi="宋体" w:cs="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460" w:lineRule="atLeast"/>
        <w:widowControl/>
        <w:rPr>
          <w:rFonts w:ascii="宋体" w:hAnsi="宋体" w:cs="宋体"/>
          <w:lang w:val="zh-CN"/>
        </w:rPr>
      </w:pPr>
      <w:r>
        <w:rPr>
          <w:rFonts w:hint="eastAsia" w:ascii="宋体" w:hAnsi="宋体" w:cs="宋体"/>
          <w:b/>
          <w:bCs/>
          <w:szCs w:val="21"/>
        </w:rPr>
        <w:br w:type="page" w:clear="all"/>
      </w:r>
      <w:r>
        <w:rPr>
          <w:rFonts w:hint="eastAsia" w:ascii="宋体" w:hAnsi="宋体" w:cs="宋体"/>
          <w:b/>
          <w:bCs/>
          <w:sz w:val="24"/>
          <w:lang w:val="zh-CN"/>
        </w:rPr>
        <w:t xml:space="preserve">附件三、</w:t>
      </w:r>
      <w:r>
        <w:rPr>
          <w:rFonts w:hint="eastAsia" w:ascii="宋体" w:hAnsi="宋体" w:cs="宋体"/>
          <w:b/>
          <w:bCs/>
          <w:sz w:val="24"/>
        </w:rPr>
        <w:t xml:space="preserve">开标一览</w:t>
      </w:r>
      <w:r>
        <w:rPr>
          <w:rFonts w:hint="eastAsia" w:ascii="宋体" w:hAnsi="宋体" w:cs="宋体"/>
          <w:b/>
          <w:bCs/>
          <w:sz w:val="24"/>
          <w:lang w:val="zh-CN"/>
        </w:rPr>
        <w:t xml:space="preserve">表</w:t>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详见苏采云系统开标一览表</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br w:type="page" w:clear="all"/>
      </w:r>
      <w:r/>
    </w:p>
    <w:p>
      <w:pPr>
        <w:spacing w:line="460" w:lineRule="atLeast"/>
        <w:widowControl/>
        <w:rPr>
          <w:rFonts w:ascii="宋体" w:hAnsi="宋体" w:cs="宋体"/>
          <w:b/>
          <w:bCs/>
          <w:sz w:val="24"/>
          <w:lang w:val="zh-CN"/>
        </w:rPr>
      </w:pPr>
      <w:r>
        <w:rPr>
          <w:rFonts w:hint="eastAsia" w:ascii="宋体" w:hAnsi="宋体" w:cs="宋体"/>
          <w:b/>
          <w:bCs/>
          <w:sz w:val="24"/>
          <w:lang w:val="zh-CN"/>
        </w:rPr>
        <w:t xml:space="preserve">附件四、分项报价表</w:t>
      </w:r>
      <w:r/>
    </w:p>
    <w:p>
      <w:pPr>
        <w:pStyle w:val="708"/>
        <w:rPr>
          <w:rFonts w:ascii="宋体" w:hAnsi="宋体" w:eastAsia="宋体" w:cs="宋体"/>
          <w:lang w:val="zh-CN"/>
        </w:rPr>
      </w:pPr>
      <w:r>
        <w:rPr>
          <w:rFonts w:ascii="宋体" w:hAnsi="宋体" w:eastAsia="宋体" w:cs="宋体"/>
          <w:lang w:val="zh-CN"/>
        </w:rPr>
      </w:r>
      <w:r/>
    </w:p>
    <w:tbl>
      <w:tblPr>
        <w:tblStyle w:val="69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ascii="宋体" w:hAnsi="宋体" w:cs="宋体"/>
              </w:rPr>
            </w:pPr>
            <w:r>
              <w:rPr>
                <w:rFonts w:hint="eastAsia" w:ascii="宋体" w:hAnsi="宋体" w:cs="宋体"/>
              </w:rPr>
              <w:t xml:space="preserve">单价</w:t>
            </w:r>
            <w:r/>
          </w:p>
          <w:p>
            <w:pPr>
              <w:jc w:val="center"/>
              <w:rPr>
                <w:rFonts w:ascii="宋体" w:hAnsi="宋体" w:cs="宋体"/>
              </w:rPr>
            </w:pPr>
            <w:r>
              <w:rPr>
                <w:rFonts w:hint="eastAsia" w:ascii="宋体" w:hAnsi="宋体" w:cs="宋体"/>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rPr>
            </w:pPr>
            <w:r>
              <w:rPr>
                <w:rFonts w:hint="eastAsia" w:ascii="宋体" w:hAnsi="宋体" w:cs="宋体"/>
              </w:rPr>
              <w:t xml:space="preserve">总价</w:t>
            </w:r>
            <w:r/>
          </w:p>
          <w:p>
            <w:pPr>
              <w:jc w:val="center"/>
              <w:rPr>
                <w:rFonts w:ascii="宋体" w:hAnsi="宋体" w:cs="宋体"/>
              </w:rPr>
            </w:pPr>
            <w:r>
              <w:rPr>
                <w:rFonts w:hint="eastAsia" w:ascii="宋体" w:hAnsi="宋体" w:cs="宋体"/>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ascii="宋体" w:hAnsi="宋体" w:cs="宋体"/>
                <w:highlight w:val="green"/>
              </w:rPr>
            </w:pPr>
            <w:r>
              <w:rPr>
                <w:rFonts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ascii="宋体" w:hAnsi="宋体" w:cs="宋体"/>
                <w:highlight w:val="green"/>
              </w:rPr>
            </w:pPr>
            <w:r>
              <w:rPr>
                <w:rFonts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highlight w:val="green"/>
              </w:rPr>
            </w:pPr>
            <w:r>
              <w:rPr>
                <w:rFonts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rFonts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highlight w:val="green"/>
              </w:rPr>
            </w:pPr>
            <w:r>
              <w:rPr>
                <w:rFonts w:ascii="宋体" w:hAnsi="宋体" w:cs="宋体"/>
                <w:highlight w:val="gree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6"/>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br w:type="page" w:clear="all"/>
      </w:r>
      <w:r/>
    </w:p>
    <w:p>
      <w:pPr>
        <w:spacing w:line="460" w:lineRule="atLeast"/>
        <w:widowControl/>
        <w:rPr>
          <w:rFonts w:ascii="宋体" w:hAnsi="宋体" w:cs="宋体"/>
          <w:b/>
          <w:bCs/>
          <w:sz w:val="24"/>
        </w:rPr>
      </w:pPr>
      <w:r>
        <w:rPr>
          <w:rFonts w:hint="eastAsia" w:ascii="宋体" w:hAnsi="宋体" w:cs="宋体"/>
          <w:b/>
          <w:bCs/>
          <w:sz w:val="24"/>
        </w:rPr>
        <w:t xml:space="preserve"> 附件五、技术条款偏离表</w:t>
      </w:r>
      <w:r/>
    </w:p>
    <w:p>
      <w:pPr>
        <w:ind w:left="435"/>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858"/>
        <w:gridCol w:w="2139"/>
        <w:gridCol w:w="2417"/>
        <w:gridCol w:w="1162"/>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1161"/>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无偏离</w:t>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若需求中具体参数有明确证明材料要求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br w:type="page" w:clear="all"/>
      </w:r>
      <w:r/>
    </w:p>
    <w:p>
      <w:pPr>
        <w:spacing w:line="460" w:lineRule="atLeast"/>
        <w:widowControl/>
        <w:rPr>
          <w:rFonts w:ascii="宋体" w:hAnsi="宋体" w:cs="宋体"/>
          <w:b/>
          <w:bCs/>
          <w:sz w:val="24"/>
        </w:rPr>
      </w:pPr>
      <w:r>
        <w:rPr>
          <w:rFonts w:hint="eastAsia" w:ascii="宋体" w:hAnsi="宋体" w:cs="宋体"/>
          <w:b/>
          <w:bCs/>
          <w:sz w:val="24"/>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spacing w:line="460" w:lineRule="atLeast"/>
        <w:widowControl/>
        <w:rPr>
          <w:rFonts w:ascii="宋体" w:hAnsi="宋体" w:cs="宋体"/>
          <w:b/>
          <w:szCs w:val="21"/>
        </w:rPr>
      </w:pPr>
      <w:r>
        <w:rPr>
          <w:rFonts w:hint="eastAsia" w:ascii="宋体" w:hAnsi="宋体" w:cs="宋体"/>
          <w:b/>
          <w:bCs/>
          <w:szCs w:val="21"/>
        </w:rPr>
        <w:br w:type="page" w:clear="all"/>
      </w:r>
      <w:r>
        <w:rPr>
          <w:rFonts w:hint="eastAsia" w:ascii="宋体" w:hAnsi="宋体" w:cs="宋体"/>
          <w:b/>
          <w:bCs/>
          <w:sz w:val="24"/>
        </w:rPr>
        <w:t xml:space="preserve">附件七、方案</w:t>
      </w:r>
      <w:r/>
    </w:p>
    <w:p>
      <w:pPr>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884"/>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4"/>
        <w:ind w:firstLine="420"/>
        <w:spacing w:before="0" w:after="0"/>
        <w:rPr>
          <w:rFonts w:ascii="宋体" w:hAnsi="宋体" w:cs="宋体"/>
          <w:sz w:val="21"/>
          <w:szCs w:val="21"/>
        </w:rPr>
      </w:pPr>
      <w:r>
        <w:rPr>
          <w:rFonts w:ascii="宋体" w:hAnsi="宋体" w:cs="宋体"/>
          <w:sz w:val="21"/>
          <w:szCs w:val="21"/>
        </w:rPr>
      </w:r>
      <w:r/>
    </w:p>
    <w:p>
      <w:pPr>
        <w:jc w:val="left"/>
        <w:spacing w:line="360" w:lineRule="auto"/>
        <w:shd w:val="clear" w:color="auto" w:fill="ffffff"/>
        <w:widowControl/>
        <w:rPr>
          <w:rFonts w:ascii="Arial" w:hAnsi="Arial" w:cs="Arial"/>
          <w:b/>
          <w:bCs/>
          <w:sz w:val="22"/>
          <w:szCs w:val="22"/>
        </w:rPr>
      </w:pPr>
      <w:r>
        <w:rPr>
          <w:rFonts w:hint="eastAsia" w:ascii="Arial" w:hAnsi="Arial" w:cs="Arial"/>
          <w:b/>
          <w:bCs/>
          <w:sz w:val="22"/>
          <w:szCs w:val="22"/>
        </w:rPr>
        <w:t xml:space="preserve">相关内容请在苏采云平台对应模块填写！</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                    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附件九、供应商类似业绩情况表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460" w:lineRule="atLeast"/>
        <w:widowControl/>
        <w:rPr>
          <w:rFonts w:ascii="宋体" w:hAnsi="宋体" w:cs="宋体"/>
          <w:b/>
          <w:bCs/>
        </w:rPr>
      </w:pPr>
      <w:r>
        <w:rPr>
          <w:rFonts w:hint="eastAsia" w:ascii="宋体" w:hAnsi="宋体" w:cs="宋体"/>
          <w:szCs w:val="21"/>
          <w:u w:val="single"/>
        </w:rPr>
        <w:br w:type="page" w:clear="all"/>
      </w:r>
      <w:r>
        <w:rPr>
          <w:rFonts w:hint="eastAsia" w:ascii="宋体" w:hAnsi="宋体" w:cs="宋体"/>
          <w:b/>
          <w:bCs/>
          <w:sz w:val="24"/>
        </w:rPr>
        <w:t xml:space="preserve">附件十、企业声明函格式</w:t>
      </w:r>
      <w:r/>
    </w:p>
    <w:p>
      <w:pPr>
        <w:jc w:val="center"/>
        <w:spacing w:line="300" w:lineRule="exact"/>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中小企业声明函（货物）</w:t>
      </w:r>
      <w:r/>
    </w:p>
    <w:p>
      <w:pPr>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宋体" w:hAnsi="宋体" w:cs="宋体"/>
          <w:szCs w:val="21"/>
        </w:rPr>
      </w:pPr>
      <w:r>
        <w:rPr>
          <w:rFonts w:hint="eastAsia" w:ascii="宋体" w:hAnsi="宋体" w:cs="宋体"/>
          <w:szCs w:val="21"/>
        </w:rPr>
        <w:t xml:space="preserve">1.（标的名称），属于（采购文件中明确的所属行业）行业；制造商为（企业名称），从业人员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ascii="宋体" w:hAnsi="宋体" w:cs="宋体"/>
          <w:szCs w:val="21"/>
        </w:rPr>
      </w:pPr>
      <w:r>
        <w:rPr>
          <w:rFonts w:hint="eastAsia" w:ascii="宋体" w:hAnsi="宋体" w:cs="宋体"/>
          <w:szCs w:val="21"/>
        </w:rPr>
        <w:t xml:space="preserve">2.（标的名称），属于（采购文件中明确的所属行业）行业；制造商为（企业名称），从业人员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shd w:val="clear" w:color="auto" w:fill="ffffff"/>
        <w:widowControl/>
        <w:rPr>
          <w:rFonts w:ascii="宋体" w:hAnsi="宋体" w:cs="宋体"/>
          <w:szCs w:val="21"/>
        </w:rPr>
      </w:pPr>
      <w:r>
        <w:rPr>
          <w:rFonts w:ascii="宋体" w:hAnsi="宋体" w:cs="宋体"/>
          <w:szCs w:val="21"/>
        </w:rPr>
      </w:r>
      <w:r/>
    </w:p>
    <w:p>
      <w:pPr>
        <w:jc w:val="right"/>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right"/>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keepLines/>
        <w:keepNext/>
        <w:rPr>
          <w:rFonts w:ascii="宋体" w:hAnsi="宋体" w:cs="宋体"/>
        </w:rPr>
      </w:pPr>
      <w:r>
        <w:rPr>
          <w:rFonts w:ascii="宋体" w:hAnsi="宋体" w:cs="宋体"/>
        </w:rPr>
      </w:r>
      <w:r/>
    </w:p>
    <w:p>
      <w:pPr>
        <w:ind w:firstLine="420"/>
        <w:keepLines/>
        <w:keepNext/>
        <w:rPr>
          <w:rFonts w:ascii="宋体" w:hAnsi="宋体" w:cs="宋体"/>
        </w:rPr>
      </w:pPr>
      <w:r>
        <w:rPr>
          <w:rFonts w:hint="eastAsia" w:ascii="宋体" w:hAnsi="宋体" w:cs="宋体"/>
        </w:rPr>
        <w:t xml:space="preserve">备注：</w:t>
      </w:r>
      <w:r/>
    </w:p>
    <w:p>
      <w:pPr>
        <w:ind w:firstLine="42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keepLines/>
        <w:keepNext/>
        <w:rPr>
          <w:rFonts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420"/>
        <w:keepLines/>
        <w:keepNext/>
        <w:rPr>
          <w:rFonts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422"/>
        <w:keepLines/>
        <w:keepNext/>
        <w:rPr>
          <w:rFonts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firstLine="42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ascii="宋体" w:hAnsi="宋体" w:cs="宋体"/>
          <w:b/>
        </w:rPr>
      </w:pPr>
      <w:r>
        <w:rPr>
          <w:rFonts w:hint="eastAsia" w:ascii="宋体" w:hAnsi="宋体" w:cs="宋体"/>
          <w:b/>
        </w:rPr>
        <w:br w:type="page" w:clear="all"/>
      </w:r>
      <w:r>
        <w:rPr>
          <w:rFonts w:hint="eastAsia" w:ascii="宋体" w:hAnsi="宋体" w:cs="宋体"/>
          <w:b/>
        </w:rPr>
        <w:t xml:space="preserve">附：中小企业划型标准规定</w:t>
      </w:r>
      <w:r/>
    </w:p>
    <w:p>
      <w:pPr>
        <w:ind w:firstLine="422"/>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 w:val="28"/>
        </w:rPr>
      </w:pPr>
      <w:r>
        <w:rPr>
          <w:rFonts w:ascii="宋体" w:hAnsi="宋体" w:cs="宋体"/>
          <w:b/>
          <w:bCs/>
          <w:sz w:val="28"/>
        </w:rPr>
      </w:r>
      <w:r/>
    </w:p>
    <w:p>
      <w:pPr>
        <w:rPr>
          <w:rFonts w:ascii="宋体" w:hAnsi="宋体" w:cs="宋体"/>
          <w:b/>
          <w:bCs/>
          <w:sz w:val="28"/>
        </w:rPr>
      </w:pPr>
      <w:r>
        <w:rPr>
          <w:rFonts w:hint="eastAsia" w:ascii="宋体" w:hAnsi="宋体" w:cs="宋体"/>
          <w:b/>
          <w:bCs/>
          <w:sz w:val="28"/>
        </w:rPr>
        <w:br w:type="page" w:clear="all"/>
      </w:r>
      <w:r/>
    </w:p>
    <w:p>
      <w:pPr>
        <w:jc w:val="center"/>
        <w:spacing w:line="360" w:lineRule="auto"/>
        <w:rPr>
          <w:rFonts w:ascii="宋体" w:hAnsi="宋体" w:cs="宋体"/>
          <w:b/>
          <w:bCs/>
          <w:sz w:val="28"/>
        </w:rPr>
      </w:pPr>
      <w:r>
        <w:rPr>
          <w:rFonts w:hint="eastAsia" w:ascii="宋体" w:hAnsi="宋体" w:cs="宋体"/>
          <w:b/>
          <w:bCs/>
          <w:sz w:val="28"/>
        </w:rPr>
        <w:t xml:space="preserve">关于符合本国产品标准的声明函</w:t>
      </w:r>
      <w:r/>
    </w:p>
    <w:p>
      <w:pPr>
        <w:pStyle w:val="730"/>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740"/>
          <w:rFonts w:hint="eastAsia"/>
          <w:color w:val="000000" w:themeColor="text1"/>
          <w:sz w:val="21"/>
          <w:szCs w:val="21"/>
          <w:u w:val="single"/>
          <w:shd w:val="clear" w:color="auto" w:fill="ffffff"/>
          <w14:textFill>
            <w14:solidFill>
              <w14:schemeClr w14:val="tx1"/>
            </w14:solidFill>
          </w14:textFill>
        </w:rPr>
        <w:t xml:space="preserve">（产品名称1）</w:t>
      </w:r>
      <w:r>
        <w:rPr>
          <w:rStyle w:val="740"/>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Style w:val="740"/>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740"/>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firstLine="420"/>
        <w:jc w:val="both"/>
        <w:spacing w:before="0" w:beforeAutospacing="0" w:after="0" w:afterAutospacing="0" w:line="360" w:lineRule="auto"/>
        <w:shd w:val="clear" w:color="auto" w:fill="ffffff"/>
        <w:rPr>
          <w:color w:val="333333"/>
          <w:sz w:val="21"/>
          <w:szCs w:val="21"/>
          <w:shd w:val="clear" w:color="auto" w:fill="ffffff"/>
        </w:rPr>
      </w:pPr>
      <w:r>
        <w:rPr>
          <w:color w:val="333333"/>
          <w:sz w:val="21"/>
          <w:szCs w:val="21"/>
          <w:shd w:val="clear" w:color="auto" w:fill="ffffff"/>
        </w:rPr>
      </w:r>
      <w:r/>
    </w:p>
    <w:p>
      <w:pPr>
        <w:pStyle w:val="730"/>
        <w:ind w:firstLine="480"/>
        <w:jc w:val="right"/>
        <w:spacing w:before="0" w:beforeAutospacing="0" w:after="0" w:afterAutospacing="0" w:line="360" w:lineRule="auto"/>
        <w:shd w:val="clear" w:color="auto" w:fill="ffffff"/>
        <w:rPr>
          <w:color w:val="333333"/>
          <w:sz w:val="21"/>
          <w:szCs w:val="21"/>
        </w:rPr>
      </w:pPr>
      <w:r>
        <w:rPr>
          <w:rFonts w:hint="eastAsia"/>
          <w:szCs w:val="21"/>
        </w:rPr>
        <w:t xml:space="preserve">     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w:t>
      </w:r>
      <w:r/>
    </w:p>
    <w:p>
      <w:pPr>
        <w:pStyle w:val="730"/>
        <w:ind w:firstLine="420"/>
        <w:jc w:val="right"/>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                                        日期：　　　年　　月　日</w:t>
      </w:r>
      <w:r/>
    </w:p>
    <w:p>
      <w:pPr>
        <w:pStyle w:val="730"/>
        <w:ind w:firstLine="420"/>
        <w:spacing w:before="0" w:beforeAutospacing="0" w:after="0" w:afterAutospacing="0"/>
        <w:shd w:val="clear" w:color="auto" w:fill="ffffff"/>
        <w:rPr>
          <w:color w:val="333333"/>
          <w:sz w:val="21"/>
          <w:szCs w:val="21"/>
          <w:shd w:val="clear" w:color="auto" w:fill="ffffff"/>
        </w:rPr>
      </w:pPr>
      <w:r>
        <w:rPr>
          <w:color w:val="333333"/>
          <w:sz w:val="21"/>
          <w:szCs w:val="21"/>
          <w:shd w:val="clear" w:color="auto" w:fill="ffffff"/>
        </w:rPr>
      </w:r>
      <w:r/>
    </w:p>
    <w:p>
      <w:pPr>
        <w:pStyle w:val="730"/>
        <w:ind w:firstLine="420"/>
        <w:spacing w:before="0" w:beforeAutospacing="0" w:after="0" w:afterAutospacing="0"/>
        <w:shd w:val="clear" w:color="auto" w:fill="ffffff"/>
        <w:rPr>
          <w:color w:val="333333"/>
          <w:sz w:val="21"/>
          <w:szCs w:val="21"/>
          <w:shd w:val="clear" w:color="auto" w:fill="ffffff"/>
        </w:rPr>
      </w:pPr>
      <w:r>
        <w:rPr>
          <w:rFonts w:hint="eastAsia"/>
          <w:color w:val="333333"/>
          <w:sz w:val="21"/>
          <w:szCs w:val="21"/>
          <w:shd w:val="clear" w:color="auto" w:fill="ffffff"/>
        </w:rPr>
        <w:t xml:space="preserve">备注：</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730"/>
        <w:ind w:firstLine="420"/>
        <w:jc w:val="both"/>
        <w:spacing w:before="0" w:beforeAutospacing="0" w:after="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730"/>
        <w:ind w:firstLine="420"/>
        <w:jc w:val="both"/>
        <w:spacing w:before="0" w:beforeAutospacing="0" w:after="0" w:afterAutospacing="0" w:line="360" w:lineRule="auto"/>
        <w:rPr>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737"/>
          <w:rFonts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ascii="宋体" w:hAnsi="宋体" w:cs="宋体"/>
          <w:color w:val="000000"/>
          <w:szCs w:val="21"/>
        </w:rPr>
      </w:pPr>
      <w:r>
        <w:rPr>
          <w:rFonts w:ascii="宋体" w:hAnsi="宋体" w:cs="宋体"/>
          <w:color w:val="000000"/>
          <w:szCs w:val="21"/>
        </w:rPr>
      </w:r>
      <w:r/>
    </w:p>
    <w:p>
      <w:pPr>
        <w:pStyle w:val="730"/>
        <w:jc w:val="right"/>
        <w:spacing w:before="0" w:beforeAutospacing="0" w:after="0" w:afterAutospacing="0" w:line="360" w:lineRule="auto"/>
        <w:shd w:val="clear" w:color="auto" w:fill="ffffff"/>
        <w:rPr>
          <w:color w:val="333333"/>
          <w:sz w:val="21"/>
          <w:szCs w:val="21"/>
        </w:rPr>
      </w:pPr>
      <w:r>
        <w:rPr>
          <w:rFonts w:hint="eastAsia"/>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right"/>
        <w:rPr>
          <w:rFonts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ascii="宋体" w:hAnsi="宋体" w:cs="宋体"/>
          <w:sz w:val="28"/>
        </w:rPr>
      </w:pPr>
      <w:r>
        <w:rPr>
          <w:rFonts w:ascii="宋体" w:hAnsi="宋体" w:cs="宋体"/>
          <w:sz w:val="28"/>
        </w:rPr>
      </w:r>
      <w:r/>
    </w:p>
    <w:p>
      <w:pPr>
        <w:ind w:firstLine="420"/>
        <w:spacing w:line="360" w:lineRule="auto"/>
        <w:rPr>
          <w:rFonts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rPr>
          <w:rFonts w:ascii="宋体" w:hAnsi="宋体" w:cs="宋体"/>
          <w:b/>
          <w:bCs/>
          <w:sz w:val="28"/>
        </w:rPr>
      </w:pPr>
      <w:r>
        <w:rPr>
          <w:rFonts w:ascii="宋体" w:hAnsi="宋体" w:cs="宋体"/>
          <w:b/>
          <w:bCs/>
          <w:sz w:val="28"/>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bCs/>
          <w:szCs w:val="21"/>
          <w:lang w:val="zh-CN"/>
        </w:rPr>
        <w:t xml:space="preserve">南京汇采项目管理有限公司</w:t>
      </w:r>
      <w:r>
        <w:rPr>
          <w:rFonts w:hint="eastAsia" w:ascii="宋体" w:hAnsi="宋体" w:cs="宋体"/>
          <w:szCs w:val="21"/>
        </w:rPr>
        <w:t xml:space="preserve">：</w:t>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jc w:val="right"/>
        <w:spacing w:line="360" w:lineRule="auto"/>
        <w:rPr>
          <w:rFonts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p>
    <w:p>
      <w:pPr>
        <w:ind w:firstLine="5103"/>
        <w:jc w:val="right"/>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hint="eastAsia" w:ascii="宋体" w:hAnsi="宋体" w:cs="宋体"/>
          <w:b/>
        </w:rPr>
        <w:t xml:space="preserve">附件十二、资格资信证明文件</w:t>
      </w:r>
      <w:r/>
    </w:p>
    <w:p>
      <w:pPr>
        <w:jc w:val="center"/>
        <w:spacing w:line="360" w:lineRule="auto"/>
        <w:rPr>
          <w:rFonts w:ascii="宋体" w:hAnsi="宋体" w:cs="宋体"/>
          <w:b/>
        </w:rPr>
      </w:pPr>
      <w:r>
        <w:rPr>
          <w:rFonts w:ascii="宋体" w:hAnsi="宋体" w:cs="宋体"/>
          <w:b/>
        </w:rPr>
      </w:r>
      <w:r/>
    </w:p>
    <w:p>
      <w:pPr>
        <w:jc w:val="center"/>
        <w:spacing w:line="360" w:lineRule="auto"/>
        <w:rPr>
          <w:rFonts w:ascii="Arial" w:hAnsi="Arial" w:cs="Arial"/>
          <w:b/>
        </w:rPr>
      </w:pPr>
      <w:r>
        <w:rPr>
          <w:rFonts w:hint="eastAsia" w:ascii="Arial" w:hAnsi="Arial" w:cs="Arial"/>
          <w:b/>
        </w:rPr>
        <w:t xml:space="preserve">根据采购公告中“二、申请人的资格要求”在苏采云平台对应模块填写</w:t>
      </w:r>
      <w:r/>
    </w:p>
    <w:p>
      <w:pPr>
        <w:spacing w:line="360" w:lineRule="auto"/>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bookmarkStart w:id="40" w:name="_GoBack"/>
      <w:r/>
      <w:bookmarkEnd w:id="40"/>
      <w:r/>
      <w:r/>
    </w:p>
    <w:p>
      <w:pPr>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附件十三、其他</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rPr>
        <w:t xml:space="preserve">供应商需要补充的其他内容</w:t>
      </w:r>
      <w:r/>
    </w:p>
    <w:p>
      <w:pPr>
        <w:spacing w:line="440" w:lineRule="exact"/>
        <w:rPr>
          <w:rFonts w:ascii="宋体" w:hAnsi="宋体" w:cs="宋体"/>
          <w:b/>
          <w:bCs/>
          <w:szCs w:val="21"/>
        </w:rPr>
      </w:pPr>
      <w:r>
        <w:rPr>
          <w:rFonts w:ascii="宋体" w:hAnsi="宋体" w:cs="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8"/>
      <w:isLgl/>
      <w:suff w:val="tab"/>
      <w:lvlText w:val="%1.%2"/>
      <w:lvlJc w:val="left"/>
      <w:pPr>
        <w:ind w:left="425" w:hanging="425"/>
      </w:pPr>
      <w:rPr>
        <w:rFonts w:hint="eastAsia" w:ascii="Arial Unicode MS" w:hAnsi="Arial Unicode MS" w:eastAsia="微软雅黑"/>
        <w:b/>
        <w:i w:val="0"/>
      </w:rPr>
    </w:lvl>
    <w:lvl w:ilvl="2">
      <w:start w:val="1"/>
      <w:numFmt w:val="decimal"/>
      <w:pStyle w:val="88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6"/>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4"/>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4"/>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0"/>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5"/>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0"/>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8"/>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2"/>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8"/>
    <w:uiPriority w:val="0"/>
    <w:qFormat/>
    <w:rPr>
      <w:rFonts w:ascii="宋体"/>
      <w:sz w:val="18"/>
      <w:szCs w:val="18"/>
    </w:rPr>
  </w:style>
  <w:style w:type="paragraph" w:styleId="706">
    <w:name w:val="annotation text"/>
    <w:basedOn w:val="688"/>
    <w:link w:val="812"/>
    <w:uiPriority w:val="0"/>
    <w:qFormat/>
    <w:pPr>
      <w:jc w:val="left"/>
    </w:pPr>
  </w:style>
  <w:style w:type="paragraph" w:styleId="707">
    <w:name w:val="Body Text 3"/>
    <w:basedOn w:val="688"/>
    <w:link w:val="831"/>
    <w:uiPriority w:val="0"/>
    <w:qFormat/>
    <w:rPr>
      <w:rFonts w:ascii="宋体"/>
      <w:sz w:val="24"/>
      <w:szCs w:val="20"/>
    </w:rPr>
  </w:style>
  <w:style w:type="paragraph" w:styleId="708">
    <w:name w:val="Body Text"/>
    <w:basedOn w:val="688"/>
    <w:next w:val="688"/>
    <w:link w:val="819"/>
    <w:uiPriority w:val="0"/>
    <w:qFormat/>
    <w:pPr>
      <w:jc w:val="center"/>
    </w:pPr>
    <w:rPr>
      <w:rFonts w:eastAsia="幼圆"/>
      <w:b/>
      <w:bCs/>
      <w:sz w:val="44"/>
    </w:rPr>
  </w:style>
  <w:style w:type="paragraph" w:styleId="709">
    <w:name w:val="Body Text Indent"/>
    <w:basedOn w:val="688"/>
    <w:link w:val="775"/>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1"/>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89"/>
    <w:uiPriority w:val="0"/>
    <w:unhideWhenUsed/>
    <w:qFormat/>
  </w:style>
  <w:style w:type="paragraph" w:styleId="717">
    <w:name w:val="Body Text Indent 2"/>
    <w:basedOn w:val="688"/>
    <w:link w:val="811"/>
    <w:uiPriority w:val="99"/>
    <w:unhideWhenUsed/>
    <w:qFormat/>
    <w:pPr>
      <w:ind w:firstLine="525"/>
      <w:spacing w:line="420" w:lineRule="exact"/>
    </w:pPr>
    <w:rPr>
      <w:rFonts w:ascii="宋体"/>
      <w:sz w:val="20"/>
      <w:szCs w:val="20"/>
    </w:rPr>
  </w:style>
  <w:style w:type="paragraph" w:styleId="718">
    <w:name w:val="Balloon Text"/>
    <w:basedOn w:val="688"/>
    <w:link w:val="834"/>
    <w:uiPriority w:val="0"/>
    <w:qFormat/>
    <w:rPr>
      <w:sz w:val="18"/>
      <w:szCs w:val="18"/>
    </w:rPr>
  </w:style>
  <w:style w:type="paragraph" w:styleId="719">
    <w:name w:val="Footer"/>
    <w:basedOn w:val="688"/>
    <w:link w:val="824"/>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7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7"/>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2"/>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4"/>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2"/>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一级条标题"/>
    <w:basedOn w:val="745"/>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5"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6" w:customStyle="1">
    <w:name w:val="段"/>
    <w:basedOn w:val="747"/>
    <w:next w:val="688"/>
    <w:uiPriority w:val="0"/>
    <w:qFormat/>
    <w:pPr>
      <w:ind w:firstLine="200"/>
      <w:widowControl/>
    </w:pPr>
    <w:rPr>
      <w:rFonts w:hint="eastAsia" w:ascii="宋体"/>
    </w:rPr>
  </w:style>
  <w:style w:type="paragraph" w:styleId="747" w:customStyle="1">
    <w:name w:val="正文1"/>
    <w:next w:val="748"/>
    <w:uiPriority w:val="0"/>
    <w:qFormat/>
    <w:pPr>
      <w:jc w:val="both"/>
      <w:widowControl w:val="off"/>
    </w:pPr>
    <w:rPr>
      <w:rFonts w:ascii="Calibri" w:hAnsi="Calibri" w:eastAsia="宋体" w:cs="Times New Roman"/>
      <w:lang w:val="en-US" w:eastAsia="zh-CN" w:bidi="ar-SA"/>
    </w:rPr>
  </w:style>
  <w:style w:type="paragraph" w:styleId="748" w:customStyle="1">
    <w:name w:val="正文文本1"/>
    <w:basedOn w:val="749"/>
    <w:next w:val="744"/>
    <w:uiPriority w:val="0"/>
    <w:qFormat/>
    <w:rPr>
      <w:rFonts w:ascii="楷体_GB2312" w:hAnsi="Arial" w:eastAsia="楷体_GB2312"/>
      <w:sz w:val="28"/>
      <w:szCs w:val="28"/>
    </w:rPr>
  </w:style>
  <w:style w:type="paragraph" w:styleId="749" w:customStyle="1">
    <w:name w:val="正文111"/>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50" w:customStyle="1">
    <w:name w:val="正文文本缩进1"/>
    <w:basedOn w:val="751"/>
    <w:next w:val="754"/>
    <w:uiPriority w:val="0"/>
    <w:qFormat/>
    <w:pPr>
      <w:ind w:left="420"/>
      <w:spacing w:after="120"/>
    </w:pPr>
  </w:style>
  <w:style w:type="paragraph" w:styleId="751" w:customStyle="1">
    <w:name w:val="正文11"/>
    <w:next w:val="752"/>
    <w:uiPriority w:val="0"/>
    <w:qFormat/>
    <w:rPr>
      <w:rFonts w:ascii="Calibri" w:hAnsi="Calibri" w:eastAsia="宋体" w:cs="Calibri"/>
      <w:sz w:val="24"/>
      <w:szCs w:val="24"/>
      <w:lang w:val="en-US" w:eastAsia="zh-CN" w:bidi="ar-SA"/>
    </w:rPr>
  </w:style>
  <w:style w:type="paragraph" w:styleId="752" w:customStyle="1">
    <w:name w:val="文本块1"/>
    <w:basedOn w:val="749"/>
    <w:next w:val="753"/>
    <w:uiPriority w:val="0"/>
    <w:qFormat/>
    <w:pPr>
      <w:ind w:left="256" w:right="6" w:firstLine="624"/>
    </w:pPr>
    <w:rPr>
      <w:rFonts w:eastAsia="仿宋_GB2312"/>
      <w:sz w:val="28"/>
    </w:rPr>
  </w:style>
  <w:style w:type="paragraph" w:styleId="753" w:customStyle="1">
    <w:name w:val="标题 41"/>
    <w:basedOn w:val="751"/>
    <w:next w:val="751"/>
    <w:uiPriority w:val="0"/>
    <w:qFormat/>
    <w:pPr>
      <w:keepLines/>
      <w:keepNext/>
      <w:spacing w:before="280" w:after="290" w:line="376" w:lineRule="auto"/>
      <w:outlineLvl w:val="3"/>
    </w:pPr>
    <w:rPr>
      <w:rFonts w:ascii="Cambria" w:hAnsi="Cambria"/>
      <w:b/>
      <w:bCs/>
      <w:sz w:val="28"/>
      <w:szCs w:val="28"/>
    </w:rPr>
  </w:style>
  <w:style w:type="paragraph" w:styleId="754" w:customStyle="1">
    <w:name w:val="寄信人地址1"/>
    <w:basedOn w:val="688"/>
    <w:uiPriority w:val="0"/>
    <w:qFormat/>
    <w:rPr>
      <w:rFonts w:ascii="Arial" w:hAnsi="Arial"/>
    </w:rPr>
  </w:style>
  <w:style w:type="paragraph" w:styleId="75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7" w:customStyle="1">
    <w:name w:val="Body Text First Indent 21"/>
    <w:basedOn w:val="758"/>
    <w:uiPriority w:val="0"/>
    <w:qFormat/>
    <w:pPr>
      <w:ind w:firstLine="420"/>
    </w:pPr>
  </w:style>
  <w:style w:type="paragraph" w:styleId="758" w:customStyle="1">
    <w:name w:val="Body Text Indent1"/>
    <w:basedOn w:val="688"/>
    <w:uiPriority w:val="0"/>
    <w:qFormat/>
    <w:pPr>
      <w:ind w:left="420"/>
    </w:pPr>
  </w:style>
  <w:style w:type="paragraph" w:styleId="759">
    <w:name w:val="List Paragraph"/>
    <w:basedOn w:val="688"/>
    <w:link w:val="939"/>
    <w:uiPriority w:val="99"/>
    <w:qFormat/>
    <w:pPr>
      <w:ind w:firstLine="420"/>
    </w:pPr>
  </w:style>
  <w:style w:type="character" w:styleId="760" w:customStyle="1">
    <w:name w:val="明显强调1"/>
    <w:uiPriority w:val="0"/>
    <w:qFormat/>
    <w:rPr>
      <w:b/>
      <w:bCs/>
      <w:i/>
      <w:iCs/>
      <w:color w:val="4f81bd"/>
    </w:rPr>
  </w:style>
  <w:style w:type="character" w:styleId="761" w:customStyle="1">
    <w:name w:val="批注文字 Char2"/>
    <w:uiPriority w:val="0"/>
    <w:qFormat/>
    <w:rPr>
      <w:sz w:val="21"/>
    </w:rPr>
  </w:style>
  <w:style w:type="character" w:styleId="762" w:customStyle="1">
    <w:name w:val="标题 3 Char_0"/>
    <w:link w:val="763"/>
    <w:uiPriority w:val="0"/>
    <w:qFormat/>
    <w:rPr>
      <w:b/>
      <w:bCs/>
      <w:sz w:val="32"/>
      <w:szCs w:val="32"/>
    </w:rPr>
  </w:style>
  <w:style w:type="paragraph" w:styleId="763" w:customStyle="1">
    <w:name w:val="标题 3_0"/>
    <w:basedOn w:val="764"/>
    <w:next w:val="764"/>
    <w:link w:val="762"/>
    <w:uiPriority w:val="0"/>
    <w:qFormat/>
    <w:pPr>
      <w:keepLines/>
      <w:keepNext/>
      <w:spacing w:before="260" w:after="260" w:line="416" w:lineRule="auto"/>
      <w:outlineLvl w:val="2"/>
    </w:pPr>
    <w:rPr>
      <w:b/>
      <w:bCs/>
      <w:sz w:val="32"/>
      <w:szCs w:val="32"/>
    </w:rPr>
  </w:style>
  <w:style w:type="paragraph" w:styleId="7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5" w:customStyle="1">
    <w:name w:val="标题 2 字符"/>
    <w:link w:val="690"/>
    <w:uiPriority w:val="0"/>
    <w:qFormat/>
    <w:rPr>
      <w:rFonts w:ascii="Cambria" w:hAnsi="Cambria"/>
      <w:b/>
      <w:bCs/>
      <w:sz w:val="32"/>
      <w:szCs w:val="32"/>
    </w:rPr>
  </w:style>
  <w:style w:type="character" w:styleId="766" w:customStyle="1">
    <w:name w:val="正文文本 Char2"/>
    <w:uiPriority w:val="99"/>
    <w:semiHidden/>
    <w:qFormat/>
    <w:rPr>
      <w:rFonts w:ascii="Calibri" w:hAnsi="Calibri" w:eastAsia="宋体" w:cs="Times New Roman"/>
    </w:rPr>
  </w:style>
  <w:style w:type="character" w:styleId="767" w:customStyle="1">
    <w:name w:val="页脚 Char1"/>
    <w:uiPriority w:val="99"/>
    <w:semiHidden/>
    <w:qFormat/>
    <w:rPr>
      <w:rFonts w:ascii="Calibri" w:hAnsi="Calibri" w:eastAsia="宋体" w:cs="Times New Roman"/>
      <w:sz w:val="18"/>
      <w:szCs w:val="18"/>
    </w:rPr>
  </w:style>
  <w:style w:type="character" w:styleId="768" w:customStyle="1">
    <w:name w:val="明显引用 Char2"/>
    <w:uiPriority w:val="99"/>
    <w:qFormat/>
    <w:rPr>
      <w:b/>
      <w:bCs/>
      <w:i/>
      <w:iCs/>
      <w:color w:val="4f81bd"/>
      <w:sz w:val="21"/>
      <w:szCs w:val="24"/>
    </w:rPr>
  </w:style>
  <w:style w:type="character" w:styleId="769" w:customStyle="1">
    <w:name w:val="引用 Char"/>
    <w:link w:val="770"/>
    <w:uiPriority w:val="0"/>
    <w:qFormat/>
    <w:rPr>
      <w:i/>
      <w:iCs/>
      <w:color w:val="000000"/>
    </w:rPr>
  </w:style>
  <w:style w:type="paragraph" w:styleId="770" w:customStyle="1">
    <w:name w:val="引用1"/>
    <w:basedOn w:val="688"/>
    <w:next w:val="688"/>
    <w:link w:val="769"/>
    <w:uiPriority w:val="0"/>
    <w:qFormat/>
    <w:rPr>
      <w:i/>
      <w:iCs/>
      <w:color w:val="000000"/>
      <w:sz w:val="20"/>
      <w:szCs w:val="20"/>
    </w:rPr>
  </w:style>
  <w:style w:type="character" w:styleId="771" w:customStyle="1">
    <w:name w:val="标题 1 Char_0"/>
    <w:link w:val="772"/>
    <w:uiPriority w:val="0"/>
    <w:qFormat/>
    <w:rPr>
      <w:b/>
      <w:bCs/>
      <w:sz w:val="44"/>
      <w:szCs w:val="44"/>
    </w:rPr>
  </w:style>
  <w:style w:type="paragraph" w:styleId="772" w:customStyle="1">
    <w:name w:val="标题 1_0"/>
    <w:basedOn w:val="764"/>
    <w:next w:val="764"/>
    <w:link w:val="771"/>
    <w:uiPriority w:val="0"/>
    <w:qFormat/>
    <w:pPr>
      <w:keepLines/>
      <w:keepNext/>
      <w:spacing w:before="340" w:after="330" w:line="578" w:lineRule="auto"/>
      <w:outlineLvl w:val="0"/>
    </w:pPr>
    <w:rPr>
      <w:b/>
      <w:bCs/>
      <w:sz w:val="44"/>
      <w:szCs w:val="44"/>
    </w:rPr>
  </w:style>
  <w:style w:type="character" w:styleId="773" w:customStyle="1">
    <w:name w:val="正文文本缩进 3 Char1"/>
    <w:uiPriority w:val="99"/>
    <w:semiHidden/>
    <w:qFormat/>
    <w:rPr>
      <w:sz w:val="16"/>
      <w:szCs w:val="16"/>
    </w:rPr>
  </w:style>
  <w:style w:type="character" w:styleId="774" w:customStyle="1">
    <w:name w:val="引用 Char1"/>
    <w:uiPriority w:val="29"/>
    <w:qFormat/>
    <w:rPr>
      <w:i/>
      <w:iCs/>
      <w:color w:val="000000"/>
      <w:sz w:val="21"/>
    </w:rPr>
  </w:style>
  <w:style w:type="character" w:styleId="775" w:customStyle="1">
    <w:name w:val="正文文本缩进 字符"/>
    <w:link w:val="709"/>
    <w:uiPriority w:val="0"/>
    <w:qFormat/>
    <w:rPr>
      <w:sz w:val="21"/>
      <w:szCs w:val="24"/>
    </w:rPr>
  </w:style>
  <w:style w:type="character" w:styleId="776" w:customStyle="1">
    <w:name w:val="font161"/>
    <w:uiPriority w:val="0"/>
    <w:qFormat/>
    <w:rPr>
      <w:b/>
      <w:sz w:val="32"/>
    </w:rPr>
  </w:style>
  <w:style w:type="character" w:styleId="777" w:customStyle="1">
    <w:name w:val="标题 4 Char_0"/>
    <w:link w:val="778"/>
    <w:uiPriority w:val="0"/>
    <w:qFormat/>
    <w:rPr>
      <w:rFonts w:ascii="Arial" w:hAnsi="Arial" w:eastAsia="黑体"/>
      <w:b/>
      <w:bCs/>
      <w:sz w:val="28"/>
      <w:szCs w:val="28"/>
    </w:rPr>
  </w:style>
  <w:style w:type="paragraph" w:styleId="778" w:customStyle="1">
    <w:name w:val="标题 4_0"/>
    <w:basedOn w:val="764"/>
    <w:next w:val="764"/>
    <w:link w:val="777"/>
    <w:uiPriority w:val="0"/>
    <w:qFormat/>
    <w:pPr>
      <w:keepLines/>
      <w:keepNext/>
      <w:spacing w:before="280" w:after="290" w:line="376" w:lineRule="auto"/>
      <w:outlineLvl w:val="3"/>
    </w:pPr>
    <w:rPr>
      <w:rFonts w:ascii="Arial" w:hAnsi="Arial" w:eastAsia="黑体"/>
      <w:b/>
      <w:bCs/>
      <w:sz w:val="28"/>
      <w:szCs w:val="28"/>
    </w:rPr>
  </w:style>
  <w:style w:type="character" w:styleId="779" w:customStyle="1">
    <w:name w:val="页眉 字符"/>
    <w:link w:val="721"/>
    <w:uiPriority w:val="0"/>
    <w:qFormat/>
    <w:rPr>
      <w:sz w:val="18"/>
      <w:szCs w:val="18"/>
    </w:rPr>
  </w:style>
  <w:style w:type="character" w:styleId="780" w:customStyle="1">
    <w:name w:val="标题 6 字符"/>
    <w:link w:val="694"/>
    <w:uiPriority w:val="0"/>
    <w:qFormat/>
    <w:rPr>
      <w:rFonts w:ascii="Cambria" w:hAnsi="Cambria"/>
      <w:b/>
      <w:bCs/>
      <w:sz w:val="24"/>
      <w:szCs w:val="24"/>
    </w:rPr>
  </w:style>
  <w:style w:type="character" w:styleId="781" w:customStyle="1">
    <w:name w:val="纯文本 字符"/>
    <w:link w:val="714"/>
    <w:uiPriority w:val="99"/>
    <w:qFormat/>
    <w:rPr>
      <w:rFonts w:ascii="Ari"/>
      <w:lang w:val="en-US" w:eastAsia="zh-CN" w:bidi="ar-SA"/>
    </w:rPr>
  </w:style>
  <w:style w:type="character" w:styleId="782" w:customStyle="1">
    <w:name w:val="引用 Char2"/>
    <w:uiPriority w:val="99"/>
    <w:qFormat/>
    <w:rPr>
      <w:i/>
      <w:iCs/>
      <w:color w:val="000000"/>
      <w:sz w:val="21"/>
      <w:szCs w:val="24"/>
    </w:rPr>
  </w:style>
  <w:style w:type="character" w:styleId="783" w:customStyle="1">
    <w:name w:val="rvts11"/>
    <w:uiPriority w:val="0"/>
    <w:qFormat/>
    <w:rPr>
      <w:rFonts w:hint="default" w:ascii="KNLe" w:hAnsi="KNLe"/>
      <w:sz w:val="24"/>
      <w:szCs w:val="24"/>
      <w:u w:val="single"/>
    </w:rPr>
  </w:style>
  <w:style w:type="character" w:styleId="784" w:customStyle="1">
    <w:name w:val="标题 字符"/>
    <w:link w:val="732"/>
    <w:uiPriority w:val="0"/>
    <w:qFormat/>
    <w:rPr>
      <w:rFonts w:ascii="Arial" w:hAnsi="Arial"/>
      <w:b/>
      <w:sz w:val="32"/>
    </w:rPr>
  </w:style>
  <w:style w:type="character" w:styleId="785" w:customStyle="1">
    <w:name w:val="标题5 Char Char"/>
    <w:link w:val="786"/>
    <w:uiPriority w:val="0"/>
    <w:qFormat/>
    <w:rPr>
      <w:rFonts w:ascii="Arial" w:hAnsi="Arial"/>
      <w:b/>
      <w:bCs/>
      <w:sz w:val="24"/>
      <w:szCs w:val="32"/>
    </w:rPr>
  </w:style>
  <w:style w:type="paragraph" w:styleId="786" w:customStyle="1">
    <w:name w:val="标题5"/>
    <w:basedOn w:val="691"/>
    <w:link w:val="785"/>
    <w:uiPriority w:val="0"/>
    <w:qFormat/>
    <w:pPr>
      <w:numPr>
        <w:ilvl w:val="0"/>
        <w:numId w:val="0"/>
      </w:numPr>
      <w:spacing w:line="413" w:lineRule="auto"/>
    </w:pPr>
    <w:rPr>
      <w:rFonts w:ascii="Arial" w:hAnsi="Arial"/>
      <w:sz w:val="24"/>
    </w:rPr>
  </w:style>
  <w:style w:type="character" w:styleId="787" w:customStyle="1">
    <w:name w:val="副标题 Char2"/>
    <w:uiPriority w:val="11"/>
    <w:qFormat/>
    <w:rPr>
      <w:rFonts w:ascii="Cambria" w:hAnsi="Cambria" w:cs="Times New Roman"/>
      <w:b/>
      <w:bCs/>
      <w:sz w:val="32"/>
      <w:szCs w:val="32"/>
    </w:rPr>
  </w:style>
  <w:style w:type="character" w:styleId="788" w:customStyle="1">
    <w:name w:val="文档结构图 字符"/>
    <w:link w:val="705"/>
    <w:uiPriority w:val="0"/>
    <w:qFormat/>
    <w:rPr>
      <w:rFonts w:ascii="宋体"/>
      <w:sz w:val="18"/>
      <w:szCs w:val="18"/>
    </w:rPr>
  </w:style>
  <w:style w:type="character" w:styleId="789" w:customStyle="1">
    <w:name w:val="日期 字符"/>
    <w:link w:val="716"/>
    <w:uiPriority w:val="0"/>
    <w:qFormat/>
    <w:rPr>
      <w:sz w:val="21"/>
      <w:szCs w:val="24"/>
    </w:rPr>
  </w:style>
  <w:style w:type="character" w:styleId="790" w:customStyle="1">
    <w:name w:val="批注主题 Char1"/>
    <w:uiPriority w:val="0"/>
    <w:qFormat/>
    <w:rPr>
      <w:b/>
      <w:bCs/>
      <w:sz w:val="21"/>
      <w:szCs w:val="22"/>
    </w:rPr>
  </w:style>
  <w:style w:type="character" w:styleId="791" w:customStyle="1">
    <w:name w:val="font31"/>
    <w:uiPriority w:val="0"/>
    <w:qFormat/>
    <w:rPr>
      <w:rFonts w:hint="eastAsia" w:ascii="宋体" w:hAnsi="宋体" w:eastAsia="宋体" w:cs="宋体"/>
      <w:color w:val="000000"/>
      <w:sz w:val="20"/>
      <w:szCs w:val="20"/>
      <w:u w:val="none"/>
    </w:rPr>
  </w:style>
  <w:style w:type="character" w:styleId="792" w:customStyle="1">
    <w:name w:val="明显引用 Char"/>
    <w:link w:val="793"/>
    <w:uiPriority w:val="0"/>
    <w:qFormat/>
    <w:rPr>
      <w:b/>
      <w:bCs/>
      <w:i/>
      <w:iCs/>
      <w:color w:val="4f81bd"/>
    </w:rPr>
  </w:style>
  <w:style w:type="paragraph" w:styleId="793" w:customStyle="1">
    <w:name w:val="明显引用1"/>
    <w:basedOn w:val="688"/>
    <w:next w:val="688"/>
    <w:link w:val="792"/>
    <w:uiPriority w:val="0"/>
    <w:qFormat/>
    <w:pPr>
      <w:ind w:left="936" w:right="936"/>
      <w:spacing w:before="200" w:after="280"/>
      <w:pBdr>
        <w:bottom w:val="single" w:color="4F81BD" w:sz="4" w:space="4"/>
      </w:pBdr>
    </w:pPr>
    <w:rPr>
      <w:b/>
      <w:bCs/>
      <w:i/>
      <w:iCs/>
      <w:color w:val="4f81bd"/>
      <w:sz w:val="20"/>
      <w:szCs w:val="20"/>
    </w:rPr>
  </w:style>
  <w:style w:type="character" w:styleId="794" w:customStyle="1">
    <w:name w:val="标题 5 字符"/>
    <w:link w:val="693"/>
    <w:uiPriority w:val="0"/>
    <w:qFormat/>
    <w:rPr>
      <w:b/>
      <w:bCs/>
      <w:sz w:val="28"/>
      <w:szCs w:val="28"/>
    </w:rPr>
  </w:style>
  <w:style w:type="character" w:styleId="795" w:customStyle="1">
    <w:name w:val="日期 Char1"/>
    <w:uiPriority w:val="0"/>
    <w:qFormat/>
    <w:rPr>
      <w:rFonts w:ascii="Calibri" w:hAnsi="Calibri" w:eastAsia="宋体" w:cs="Times New Roman"/>
    </w:rPr>
  </w:style>
  <w:style w:type="character" w:styleId="796" w:customStyle="1">
    <w:name w:val="批注框文本 Char1"/>
    <w:uiPriority w:val="0"/>
    <w:qFormat/>
    <w:rPr>
      <w:sz w:val="18"/>
      <w:szCs w:val="18"/>
    </w:rPr>
  </w:style>
  <w:style w:type="character" w:styleId="797" w:customStyle="1">
    <w:name w:val="标题 Char1"/>
    <w:uiPriority w:val="10"/>
    <w:qFormat/>
    <w:rPr>
      <w:rFonts w:ascii="Cambria" w:hAnsi="Cambria" w:eastAsia="宋体" w:cs="Times New Roman"/>
      <w:b/>
      <w:bCs/>
      <w:sz w:val="32"/>
      <w:szCs w:val="32"/>
    </w:rPr>
  </w:style>
  <w:style w:type="character" w:styleId="798" w:customStyle="1">
    <w:name w:val="标题 9 字符"/>
    <w:link w:val="697"/>
    <w:uiPriority w:val="0"/>
    <w:qFormat/>
    <w:rPr>
      <w:rFonts w:ascii="Cambria" w:hAnsi="Cambria"/>
      <w:sz w:val="21"/>
      <w:szCs w:val="21"/>
    </w:rPr>
  </w:style>
  <w:style w:type="character" w:styleId="799" w:customStyle="1">
    <w:name w:val="不明显参考1"/>
    <w:uiPriority w:val="0"/>
    <w:qFormat/>
    <w:rPr>
      <w:smallCaps/>
      <w:color w:val="c0504d"/>
      <w:u w:val="single"/>
    </w:rPr>
  </w:style>
  <w:style w:type="character" w:styleId="800" w:customStyle="1">
    <w:name w:val="批注文字 Char1"/>
    <w:uiPriority w:val="0"/>
    <w:qFormat/>
    <w:rPr>
      <w:rFonts w:ascii="Calibri" w:hAnsi="Calibri" w:eastAsia="宋体" w:cs="Times New Roman"/>
    </w:rPr>
  </w:style>
  <w:style w:type="character" w:styleId="801" w:customStyle="1">
    <w:name w:val="标题 Char2"/>
    <w:uiPriority w:val="10"/>
    <w:qFormat/>
    <w:rPr>
      <w:rFonts w:ascii="Cambria" w:hAnsi="Cambria" w:cs="Times New Roman"/>
      <w:b/>
      <w:bCs/>
      <w:sz w:val="32"/>
      <w:szCs w:val="32"/>
    </w:rPr>
  </w:style>
  <w:style w:type="character" w:styleId="802" w:customStyle="1">
    <w:name w:val="正文文本 3 Char1"/>
    <w:uiPriority w:val="99"/>
    <w:semiHidden/>
    <w:qFormat/>
    <w:rPr>
      <w:sz w:val="16"/>
      <w:szCs w:val="16"/>
    </w:rPr>
  </w:style>
  <w:style w:type="character" w:styleId="803" w:customStyle="1">
    <w:name w:val="批注主题 Char2"/>
    <w:uiPriority w:val="0"/>
    <w:qFormat/>
    <w:rPr>
      <w:b/>
      <w:bCs/>
      <w:sz w:val="21"/>
    </w:rPr>
  </w:style>
  <w:style w:type="character" w:styleId="804" w:customStyle="1">
    <w:name w:val="标题 3 字符"/>
    <w:link w:val="691"/>
    <w:uiPriority w:val="0"/>
    <w:qFormat/>
    <w:rPr>
      <w:b/>
      <w:bCs/>
      <w:sz w:val="32"/>
      <w:szCs w:val="32"/>
    </w:rPr>
  </w:style>
  <w:style w:type="character" w:styleId="805" w:customStyle="1">
    <w:name w:val="正文文本 Char_0"/>
    <w:link w:val="806"/>
    <w:uiPriority w:val="0"/>
    <w:qFormat/>
    <w:rPr>
      <w:szCs w:val="24"/>
    </w:rPr>
  </w:style>
  <w:style w:type="paragraph" w:styleId="806" w:customStyle="1">
    <w:name w:val="正文文本_0"/>
    <w:basedOn w:val="764"/>
    <w:link w:val="805"/>
    <w:uiPriority w:val="0"/>
    <w:qFormat/>
    <w:pPr>
      <w:spacing w:after="120"/>
    </w:pPr>
    <w:rPr>
      <w:sz w:val="20"/>
    </w:rPr>
  </w:style>
  <w:style w:type="character" w:styleId="807" w:customStyle="1">
    <w:name w:val="副标题 字符"/>
    <w:link w:val="724"/>
    <w:uiPriority w:val="0"/>
    <w:qFormat/>
    <w:rPr>
      <w:rFonts w:ascii="Cambria" w:hAnsi="Cambria"/>
      <w:b/>
      <w:bCs/>
      <w:sz w:val="32"/>
      <w:szCs w:val="32"/>
    </w:rPr>
  </w:style>
  <w:style w:type="character" w:styleId="808" w:customStyle="1">
    <w:name w:val="bookmark"/>
    <w:basedOn w:val="698"/>
    <w:uiPriority w:val="0"/>
    <w:qFormat/>
  </w:style>
  <w:style w:type="character" w:styleId="809" w:customStyle="1">
    <w:name w:val="标题 5 Char_0"/>
    <w:link w:val="810"/>
    <w:uiPriority w:val="0"/>
    <w:qFormat/>
    <w:rPr>
      <w:rFonts w:ascii="Calibri" w:hAnsi="Calibri"/>
      <w:b/>
      <w:bCs/>
      <w:sz w:val="28"/>
      <w:szCs w:val="28"/>
    </w:rPr>
  </w:style>
  <w:style w:type="paragraph" w:styleId="810" w:customStyle="1">
    <w:name w:val="标题 5_0"/>
    <w:basedOn w:val="764"/>
    <w:next w:val="764"/>
    <w:link w:val="809"/>
    <w:uiPriority w:val="0"/>
    <w:qFormat/>
    <w:pPr>
      <w:keepLines/>
      <w:keepNext/>
      <w:spacing w:before="280" w:after="290" w:line="372" w:lineRule="auto"/>
      <w:outlineLvl w:val="4"/>
    </w:pPr>
    <w:rPr>
      <w:rFonts w:ascii="Calibri" w:hAnsi="Calibri"/>
      <w:b/>
      <w:bCs/>
      <w:sz w:val="28"/>
      <w:szCs w:val="28"/>
    </w:rPr>
  </w:style>
  <w:style w:type="character" w:styleId="811" w:customStyle="1">
    <w:name w:val="正文文本缩进 2 字符"/>
    <w:link w:val="717"/>
    <w:uiPriority w:val="99"/>
    <w:qFormat/>
    <w:rPr>
      <w:rFonts w:ascii="宋体"/>
    </w:rPr>
  </w:style>
  <w:style w:type="character" w:styleId="812" w:customStyle="1">
    <w:name w:val="批注文字 字符"/>
    <w:link w:val="706"/>
    <w:uiPriority w:val="0"/>
    <w:qFormat/>
    <w:rPr>
      <w:sz w:val="21"/>
      <w:szCs w:val="24"/>
    </w:rPr>
  </w:style>
  <w:style w:type="character" w:styleId="813" w:customStyle="1">
    <w:name w:val="font11"/>
    <w:uiPriority w:val="0"/>
    <w:qFormat/>
    <w:rPr>
      <w:rFonts w:hint="eastAsia" w:ascii="宋体" w:hAnsi="宋体" w:eastAsia="宋体" w:cs="宋体"/>
      <w:color w:val="000000"/>
      <w:sz w:val="20"/>
      <w:szCs w:val="20"/>
      <w:u w:val="none"/>
    </w:rPr>
  </w:style>
  <w:style w:type="character" w:styleId="814" w:customStyle="1">
    <w:name w:val="明显参考1"/>
    <w:uiPriority w:val="0"/>
    <w:qFormat/>
    <w:rPr>
      <w:b/>
      <w:bCs/>
      <w:smallCaps/>
      <w:color w:val="c0504d"/>
      <w:spacing w:val="5"/>
      <w:u w:val="single"/>
    </w:rPr>
  </w:style>
  <w:style w:type="character" w:styleId="815" w:customStyle="1">
    <w:name w:val="超链接_0"/>
    <w:uiPriority w:val="99"/>
    <w:qFormat/>
    <w:rPr>
      <w:rFonts w:ascii="Calibri" w:hAnsi="Calibri"/>
      <w:color w:val="0000ff"/>
      <w:u w:val="single"/>
    </w:rPr>
  </w:style>
  <w:style w:type="character" w:styleId="816" w:customStyle="1">
    <w:name w:val="文档结构图 Char2"/>
    <w:uiPriority w:val="99"/>
    <w:semiHidden/>
    <w:qFormat/>
    <w:rPr>
      <w:rFonts w:ascii="宋体" w:hAnsi="Calibri" w:eastAsia="宋体" w:cs="Times New Roman"/>
      <w:sz w:val="18"/>
      <w:szCs w:val="18"/>
    </w:rPr>
  </w:style>
  <w:style w:type="character" w:styleId="817" w:customStyle="1">
    <w:name w:val="textcontents"/>
    <w:uiPriority w:val="0"/>
    <w:qFormat/>
    <w:rPr>
      <w:rFonts w:cs="Times New Roman"/>
    </w:rPr>
  </w:style>
  <w:style w:type="character" w:styleId="818" w:customStyle="1">
    <w:name w:val="标题 1 Char"/>
    <w:uiPriority w:val="0"/>
    <w:qFormat/>
    <w:rPr>
      <w:b/>
      <w:bCs/>
      <w:sz w:val="32"/>
      <w:szCs w:val="44"/>
    </w:rPr>
  </w:style>
  <w:style w:type="character" w:styleId="819" w:customStyle="1">
    <w:name w:val="正文文本 字符"/>
    <w:link w:val="708"/>
    <w:uiPriority w:val="0"/>
    <w:qFormat/>
    <w:rPr>
      <w:rFonts w:eastAsia="幼圆"/>
      <w:b/>
      <w:bCs/>
      <w:sz w:val="44"/>
      <w:szCs w:val="24"/>
    </w:rPr>
  </w:style>
  <w:style w:type="character" w:styleId="820" w:customStyle="1">
    <w:name w:val="标题 8 字符"/>
    <w:link w:val="696"/>
    <w:uiPriority w:val="0"/>
    <w:qFormat/>
    <w:rPr>
      <w:rFonts w:ascii="Cambria" w:hAnsi="Cambria"/>
      <w:sz w:val="24"/>
      <w:szCs w:val="24"/>
    </w:rPr>
  </w:style>
  <w:style w:type="character" w:styleId="821" w:customStyle="1">
    <w:name w:val="副标题 Char1"/>
    <w:uiPriority w:val="11"/>
    <w:qFormat/>
    <w:rPr>
      <w:rFonts w:ascii="Cambria" w:hAnsi="Cambria" w:cs="Times New Roman"/>
      <w:b/>
      <w:bCs/>
      <w:sz w:val="32"/>
      <w:szCs w:val="32"/>
    </w:rPr>
  </w:style>
  <w:style w:type="character" w:styleId="822" w:customStyle="1">
    <w:name w:val="批注主题 字符"/>
    <w:link w:val="733"/>
    <w:uiPriority w:val="0"/>
    <w:qFormat/>
    <w:rPr>
      <w:b/>
      <w:bCs/>
      <w:sz w:val="21"/>
      <w:szCs w:val="24"/>
    </w:rPr>
  </w:style>
  <w:style w:type="character" w:styleId="823" w:customStyle="1">
    <w:name w:val="书籍标题1"/>
    <w:uiPriority w:val="0"/>
    <w:qFormat/>
    <w:rPr>
      <w:b/>
      <w:bCs/>
      <w:smallCaps/>
      <w:spacing w:val="5"/>
    </w:rPr>
  </w:style>
  <w:style w:type="character" w:styleId="824" w:customStyle="1">
    <w:name w:val="页脚 字符"/>
    <w:link w:val="719"/>
    <w:uiPriority w:val="99"/>
    <w:qFormat/>
    <w:rPr>
      <w:sz w:val="18"/>
      <w:szCs w:val="18"/>
    </w:rPr>
  </w:style>
  <w:style w:type="character" w:styleId="825" w:customStyle="1">
    <w:name w:val="标题4 Char Char"/>
    <w:link w:val="826"/>
    <w:uiPriority w:val="0"/>
    <w:qFormat/>
    <w:rPr>
      <w:rFonts w:ascii="Arial" w:hAnsi="Arial"/>
      <w:b/>
      <w:bCs/>
      <w:sz w:val="24"/>
      <w:szCs w:val="32"/>
    </w:rPr>
  </w:style>
  <w:style w:type="paragraph" w:styleId="826" w:customStyle="1">
    <w:name w:val="标题4"/>
    <w:basedOn w:val="690"/>
    <w:next w:val="711"/>
    <w:link w:val="825"/>
    <w:uiPriority w:val="0"/>
    <w:qFormat/>
    <w:pPr>
      <w:numPr>
        <w:ilvl w:val="0"/>
        <w:numId w:val="0"/>
      </w:numPr>
      <w:spacing w:line="413" w:lineRule="auto"/>
    </w:pPr>
    <w:rPr>
      <w:rFonts w:ascii="Arial" w:hAnsi="Arial"/>
      <w:sz w:val="24"/>
    </w:rPr>
  </w:style>
  <w:style w:type="character" w:styleId="827" w:customStyle="1">
    <w:name w:val="正文文本 Char1"/>
    <w:uiPriority w:val="0"/>
    <w:qFormat/>
    <w:rPr>
      <w:rFonts w:ascii="Calibri" w:hAnsi="Calibri" w:eastAsia="宋体" w:cs="Times New Roman"/>
    </w:rPr>
  </w:style>
  <w:style w:type="character" w:styleId="828" w:customStyle="1">
    <w:name w:val="明显引用 Char1"/>
    <w:uiPriority w:val="30"/>
    <w:qFormat/>
    <w:rPr>
      <w:b/>
      <w:bCs/>
      <w:i/>
      <w:iCs/>
      <w:color w:val="4f81bd"/>
      <w:sz w:val="21"/>
    </w:rPr>
  </w:style>
  <w:style w:type="character" w:styleId="829" w:customStyle="1">
    <w:name w:val="页眉 Char1"/>
    <w:uiPriority w:val="99"/>
    <w:semiHidden/>
    <w:qFormat/>
    <w:rPr>
      <w:rFonts w:ascii="Calibri" w:hAnsi="Calibri" w:eastAsia="宋体" w:cs="Times New Roman"/>
      <w:sz w:val="18"/>
      <w:szCs w:val="18"/>
    </w:rPr>
  </w:style>
  <w:style w:type="character" w:styleId="830" w:customStyle="1">
    <w:name w:val="不明显强调1"/>
    <w:uiPriority w:val="0"/>
    <w:qFormat/>
    <w:rPr>
      <w:i/>
      <w:iCs/>
      <w:color w:val="808080"/>
    </w:rPr>
  </w:style>
  <w:style w:type="character" w:styleId="831" w:customStyle="1">
    <w:name w:val="正文文本 3 字符"/>
    <w:link w:val="707"/>
    <w:uiPriority w:val="0"/>
    <w:qFormat/>
    <w:rPr>
      <w:rFonts w:ascii="宋体"/>
      <w:sz w:val="24"/>
    </w:rPr>
  </w:style>
  <w:style w:type="character" w:styleId="832" w:customStyle="1">
    <w:name w:val="正文文本缩进 3 字符"/>
    <w:link w:val="726"/>
    <w:uiPriority w:val="0"/>
    <w:qFormat/>
    <w:rPr>
      <w:sz w:val="16"/>
    </w:rPr>
  </w:style>
  <w:style w:type="character" w:styleId="833" w:customStyle="1">
    <w:name w:val="font21"/>
    <w:uiPriority w:val="0"/>
    <w:qFormat/>
    <w:rPr>
      <w:rFonts w:hint="eastAsia" w:ascii="宋体" w:hAnsi="宋体" w:eastAsia="宋体" w:cs="宋体"/>
      <w:color w:val="000000"/>
      <w:sz w:val="20"/>
      <w:szCs w:val="20"/>
      <w:u w:val="none"/>
    </w:rPr>
  </w:style>
  <w:style w:type="character" w:styleId="834" w:customStyle="1">
    <w:name w:val="批注框文本 字符"/>
    <w:link w:val="718"/>
    <w:uiPriority w:val="0"/>
    <w:qFormat/>
    <w:rPr>
      <w:sz w:val="18"/>
      <w:szCs w:val="18"/>
    </w:rPr>
  </w:style>
  <w:style w:type="character" w:styleId="835" w:customStyle="1">
    <w:name w:val="标题 7 字符"/>
    <w:link w:val="695"/>
    <w:uiPriority w:val="0"/>
    <w:qFormat/>
    <w:rPr>
      <w:b/>
      <w:bCs/>
      <w:sz w:val="24"/>
      <w:szCs w:val="24"/>
    </w:rPr>
  </w:style>
  <w:style w:type="character" w:styleId="836" w:customStyle="1">
    <w:name w:val="标题 1 字符"/>
    <w:link w:val="689"/>
    <w:uiPriority w:val="0"/>
    <w:qFormat/>
    <w:rPr>
      <w:b/>
      <w:bCs/>
      <w:sz w:val="32"/>
      <w:szCs w:val="44"/>
    </w:rPr>
  </w:style>
  <w:style w:type="character" w:styleId="837" w:customStyle="1">
    <w:name w:val="文档结构图 Char1"/>
    <w:uiPriority w:val="0"/>
    <w:qFormat/>
    <w:rPr>
      <w:rFonts w:ascii="宋体" w:hAnsi="Calibri" w:eastAsia="宋体" w:cs="Times New Roman"/>
      <w:sz w:val="18"/>
      <w:szCs w:val="18"/>
    </w:rPr>
  </w:style>
  <w:style w:type="character" w:styleId="838" w:customStyle="1">
    <w:name w:val="标题 2 Char_0"/>
    <w:link w:val="839"/>
    <w:uiPriority w:val="0"/>
    <w:qFormat/>
    <w:rPr>
      <w:rFonts w:ascii="Cambria" w:hAnsi="Cambria"/>
      <w:b/>
      <w:bCs/>
      <w:sz w:val="32"/>
      <w:szCs w:val="32"/>
    </w:rPr>
  </w:style>
  <w:style w:type="paragraph" w:styleId="839" w:customStyle="1">
    <w:name w:val="标题 2_0"/>
    <w:basedOn w:val="764"/>
    <w:next w:val="764"/>
    <w:link w:val="838"/>
    <w:uiPriority w:val="0"/>
    <w:unhideWhenUsed/>
    <w:qFormat/>
    <w:pPr>
      <w:keepLines/>
      <w:keepNext/>
      <w:spacing w:before="260" w:after="260" w:line="416" w:lineRule="auto"/>
      <w:outlineLvl w:val="1"/>
    </w:pPr>
    <w:rPr>
      <w:rFonts w:ascii="Cambria" w:hAnsi="Cambria"/>
      <w:b/>
      <w:bCs/>
      <w:sz w:val="32"/>
      <w:szCs w:val="32"/>
    </w:rPr>
  </w:style>
  <w:style w:type="character" w:styleId="840" w:customStyle="1">
    <w:name w:val="日期 Char2"/>
    <w:uiPriority w:val="99"/>
    <w:semiHidden/>
    <w:qFormat/>
    <w:rPr>
      <w:rFonts w:ascii="Calibri" w:hAnsi="Calibri" w:eastAsia="宋体" w:cs="Times New Roman"/>
    </w:rPr>
  </w:style>
  <w:style w:type="character" w:styleId="841" w:customStyle="1">
    <w:name w:val="批注框文本 Char2"/>
    <w:uiPriority w:val="99"/>
    <w:semiHidden/>
    <w:qFormat/>
    <w:rPr>
      <w:rFonts w:ascii="Calibri" w:hAnsi="Calibri" w:eastAsia="宋体" w:cs="Times New Roman"/>
      <w:sz w:val="18"/>
      <w:szCs w:val="18"/>
    </w:rPr>
  </w:style>
  <w:style w:type="character" w:styleId="842" w:customStyle="1">
    <w:name w:val="标题 4 字符"/>
    <w:link w:val="692"/>
    <w:uiPriority w:val="0"/>
    <w:qFormat/>
    <w:rPr>
      <w:rFonts w:ascii="Cambria" w:hAnsi="Cambria"/>
      <w:b/>
      <w:bCs/>
      <w:sz w:val="28"/>
      <w:szCs w:val="28"/>
    </w:rPr>
  </w:style>
  <w:style w:type="character" w:styleId="843" w:customStyle="1">
    <w:name w:val="列出段落 Char"/>
    <w:link w:val="844"/>
    <w:uiPriority w:val="34"/>
    <w:qFormat/>
    <w:rPr>
      <w:sz w:val="21"/>
      <w:szCs w:val="24"/>
    </w:rPr>
  </w:style>
  <w:style w:type="paragraph" w:styleId="844" w:customStyle="1">
    <w:name w:val="List Paragraph1"/>
    <w:basedOn w:val="688"/>
    <w:link w:val="843"/>
    <w:uiPriority w:val="34"/>
    <w:qFormat/>
    <w:pPr>
      <w:ind w:firstLine="420"/>
    </w:pPr>
  </w:style>
  <w:style w:type="paragraph" w:styleId="845"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6"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8"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空半行"/>
    <w:basedOn w:val="688"/>
    <w:uiPriority w:val="0"/>
    <w:qFormat/>
    <w:pPr>
      <w:spacing w:line="120" w:lineRule="exact"/>
    </w:pPr>
    <w:rPr>
      <w:rFonts w:ascii="Calibri" w:hAnsi="Calibri" w:eastAsia="仿宋_GB2312"/>
      <w:color w:val="ffffff"/>
      <w:sz w:val="30"/>
      <w:szCs w:val="22"/>
    </w:rPr>
  </w:style>
  <w:style w:type="paragraph" w:styleId="850"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1" w:customStyle="1">
    <w:name w:val="格式３"/>
    <w:basedOn w:val="688"/>
    <w:uiPriority w:val="0"/>
    <w:qFormat/>
    <w:pPr>
      <w:ind w:left="600" w:hanging="600"/>
      <w:spacing w:line="420" w:lineRule="exact"/>
    </w:pPr>
    <w:rPr>
      <w:rFonts w:ascii="宋体" w:hAnsi="宋体"/>
      <w:color w:val="000000"/>
      <w:sz w:val="24"/>
      <w:szCs w:val="20"/>
    </w:rPr>
  </w:style>
  <w:style w:type="paragraph" w:styleId="852"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3" w:customStyle="1">
    <w:name w:val="正文空2字"/>
    <w:basedOn w:val="688"/>
    <w:uiPriority w:val="0"/>
    <w:qFormat/>
    <w:pPr>
      <w:ind w:firstLine="200"/>
      <w:spacing w:line="360" w:lineRule="auto"/>
    </w:pPr>
    <w:rPr>
      <w:sz w:val="24"/>
      <w:lang w:bidi="en-US"/>
    </w:rPr>
  </w:style>
  <w:style w:type="paragraph" w:styleId="85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5" w:customStyle="1">
    <w:name w:val="目录 5_0"/>
    <w:basedOn w:val="764"/>
    <w:next w:val="764"/>
    <w:uiPriority w:val="39"/>
    <w:qFormat/>
    <w:pPr>
      <w:ind w:left="1680"/>
    </w:pPr>
    <w:rPr>
      <w:rFonts w:ascii="Calibri" w:hAnsi="Calibri"/>
    </w:rPr>
  </w:style>
  <w:style w:type="paragraph" w:styleId="856" w:customStyle="1">
    <w:name w:val="修订1"/>
    <w:uiPriority w:val="0"/>
    <w:qFormat/>
    <w:rPr>
      <w:rFonts w:ascii="Times New Roman" w:hAnsi="Times New Roman" w:eastAsia="宋体" w:cs="Times New Roman"/>
      <w:sz w:val="21"/>
      <w:szCs w:val="24"/>
      <w:lang w:val="en-US" w:eastAsia="zh-CN" w:bidi="ar-SA"/>
    </w:rPr>
  </w:style>
  <w:style w:type="paragraph" w:styleId="857" w:customStyle="1">
    <w:name w:val="标题 11"/>
    <w:basedOn w:val="747"/>
    <w:next w:val="74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8" w:customStyle="1">
    <w:name w:val="正文 + 行距: 固定值 20 磅"/>
    <w:basedOn w:val="688"/>
    <w:uiPriority w:val="0"/>
    <w:qFormat/>
    <w:pPr>
      <w:ind w:firstLine="716"/>
      <w:spacing w:line="400" w:lineRule="exact"/>
    </w:pPr>
    <w:rPr>
      <w:rFonts w:ascii="Calibri" w:hAnsi="Calibri"/>
      <w:szCs w:val="22"/>
    </w:rPr>
  </w:style>
  <w:style w:type="paragraph" w:styleId="859"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0" w:customStyle="1">
    <w:name w:val="表格文字"/>
    <w:basedOn w:val="688"/>
    <w:link w:val="888"/>
    <w:uiPriority w:val="0"/>
    <w:qFormat/>
    <w:pPr>
      <w:jc w:val="left"/>
      <w:spacing w:line="420" w:lineRule="atLeast"/>
    </w:pPr>
    <w:rPr>
      <w:rFonts w:ascii="Calibri" w:hAnsi="Calibri"/>
      <w:szCs w:val="22"/>
    </w:rPr>
  </w:style>
  <w:style w:type="paragraph" w:styleId="861"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2"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3" w:customStyle="1">
    <w:name w:val="表格"/>
    <w:basedOn w:val="688"/>
    <w:uiPriority w:val="0"/>
    <w:qFormat/>
    <w:pPr>
      <w:jc w:val="center"/>
    </w:pPr>
    <w:rPr>
      <w:rFonts w:ascii="华文细黑" w:hAnsi="华文细黑"/>
      <w:szCs w:val="22"/>
    </w:rPr>
  </w:style>
  <w:style w:type="paragraph" w:styleId="864"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5" w:customStyle="1">
    <w:name w:val="列出段落2"/>
    <w:basedOn w:val="688"/>
    <w:uiPriority w:val="34"/>
    <w:qFormat/>
    <w:pPr>
      <w:ind w:firstLine="420"/>
    </w:pPr>
  </w:style>
  <w:style w:type="paragraph" w:styleId="866" w:customStyle="1">
    <w:name w:val="6'"/>
    <w:basedOn w:val="688"/>
    <w:uiPriority w:val="0"/>
    <w:qFormat/>
    <w:pPr>
      <w:jc w:val="center"/>
      <w:spacing w:line="320" w:lineRule="exact"/>
    </w:pPr>
    <w:rPr>
      <w:rFonts w:ascii="Calibri" w:hAnsi="Calibri"/>
      <w:spacing w:val="20"/>
      <w:szCs w:val="22"/>
    </w:rPr>
  </w:style>
  <w:style w:type="paragraph" w:styleId="867" w:customStyle="1">
    <w:name w:val="Char Char Char Char Char Char Char"/>
    <w:basedOn w:val="688"/>
    <w:uiPriority w:val="0"/>
    <w:qFormat/>
    <w:pPr>
      <w:spacing w:line="360" w:lineRule="auto"/>
    </w:pPr>
    <w:rPr>
      <w:sz w:val="24"/>
      <w:szCs w:val="20"/>
    </w:rPr>
  </w:style>
  <w:style w:type="paragraph" w:styleId="868" w:customStyle="1">
    <w:name w:val="2方案格式2"/>
    <w:basedOn w:val="850"/>
    <w:uiPriority w:val="0"/>
    <w:qFormat/>
    <w:pPr>
      <w:numPr>
        <w:ilvl w:val="1"/>
      </w:numPr>
      <w:spacing w:before="50" w:after="50" w:line="240" w:lineRule="auto"/>
      <w:outlineLvl w:val="1"/>
    </w:pPr>
    <w:rPr>
      <w:sz w:val="44"/>
    </w:rPr>
  </w:style>
  <w:style w:type="paragraph" w:styleId="869" w:customStyle="1">
    <w:name w:val="文档正文"/>
    <w:basedOn w:val="688"/>
    <w:uiPriority w:val="0"/>
    <w:qFormat/>
    <w:pPr>
      <w:ind w:firstLine="567"/>
      <w:spacing w:line="480" w:lineRule="atLeast"/>
    </w:pPr>
    <w:rPr>
      <w:rFonts w:ascii="Ari" w:eastAsia="Ari"/>
      <w:sz w:val="28"/>
      <w:szCs w:val="20"/>
    </w:rPr>
  </w:style>
  <w:style w:type="paragraph" w:styleId="870"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1" w:customStyle="1">
    <w:name w:val="目录 4_0"/>
    <w:basedOn w:val="764"/>
    <w:next w:val="764"/>
    <w:uiPriority w:val="39"/>
    <w:qFormat/>
    <w:pPr>
      <w:ind w:left="1260"/>
    </w:pPr>
    <w:rPr>
      <w:rFonts w:ascii="Calibri" w:hAnsi="Calibri"/>
    </w:rPr>
  </w:style>
  <w:style w:type="paragraph" w:styleId="872" w:customStyle="1">
    <w:name w:val="目录 3_0"/>
    <w:basedOn w:val="764"/>
    <w:next w:val="764"/>
    <w:uiPriority w:val="39"/>
    <w:qFormat/>
    <w:pPr>
      <w:ind w:left="840"/>
    </w:pPr>
    <w:rPr>
      <w:rFonts w:ascii="Calibri" w:hAnsi="Calibri"/>
    </w:rPr>
  </w:style>
  <w:style w:type="paragraph" w:styleId="873"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4" w:customStyle="1">
    <w:name w:val="1"/>
    <w:basedOn w:val="688"/>
    <w:next w:val="688"/>
    <w:uiPriority w:val="0"/>
    <w:qFormat/>
    <w:rPr>
      <w:rFonts w:ascii="Calibri" w:hAnsi="Calibri"/>
      <w:szCs w:val="22"/>
    </w:rPr>
  </w:style>
  <w:style w:type="paragraph" w:styleId="875" w:customStyle="1">
    <w:name w:val="Blockquote_0"/>
    <w:basedOn w:val="764"/>
    <w:uiPriority w:val="0"/>
    <w:qFormat/>
    <w:pPr>
      <w:ind w:left="360" w:right="360"/>
      <w:jc w:val="left"/>
      <w:spacing w:before="100" w:after="100"/>
    </w:pPr>
    <w:rPr>
      <w:rFonts w:ascii="Calibri" w:hAnsi="Calibri" w:eastAsia="Times New Roman"/>
      <w:sz w:val="24"/>
      <w:szCs w:val="20"/>
    </w:rPr>
  </w:style>
  <w:style w:type="paragraph" w:styleId="876"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7"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8"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9" w:customStyle="1">
    <w:name w:val="p0"/>
    <w:basedOn w:val="688"/>
    <w:uiPriority w:val="0"/>
    <w:qFormat/>
    <w:pPr>
      <w:widowControl/>
    </w:pPr>
    <w:rPr>
      <w:b/>
      <w:bCs/>
      <w:sz w:val="24"/>
    </w:rPr>
  </w:style>
  <w:style w:type="paragraph" w:styleId="880" w:customStyle="1">
    <w:name w:val="Blockquote"/>
    <w:basedOn w:val="688"/>
    <w:uiPriority w:val="0"/>
    <w:qFormat/>
    <w:pPr>
      <w:ind w:left="360" w:right="360"/>
      <w:jc w:val="left"/>
      <w:spacing w:before="100" w:after="100"/>
    </w:pPr>
    <w:rPr>
      <w:rFonts w:ascii="Calibri" w:hAnsi="Calibri"/>
      <w:sz w:val="24"/>
      <w:szCs w:val="22"/>
    </w:rPr>
  </w:style>
  <w:style w:type="paragraph" w:styleId="881" w:customStyle="1">
    <w:name w:val="3方案格式3"/>
    <w:basedOn w:val="868"/>
    <w:uiPriority w:val="0"/>
    <w:qFormat/>
    <w:pPr>
      <w:numPr>
        <w:ilvl w:val="2"/>
      </w:numPr>
      <w:outlineLvl w:val="2"/>
    </w:pPr>
    <w:rPr>
      <w:sz w:val="32"/>
    </w:rPr>
  </w:style>
  <w:style w:type="paragraph" w:styleId="882"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3" w:customStyle="1">
    <w:name w:val="标题2"/>
    <w:basedOn w:val="690"/>
    <w:next w:val="708"/>
    <w:uiPriority w:val="0"/>
    <w:qFormat/>
    <w:pPr>
      <w:spacing w:before="156" w:after="156" w:line="360" w:lineRule="auto"/>
    </w:pPr>
    <w:rPr>
      <w:bCs w:val="0"/>
      <w:sz w:val="24"/>
    </w:rPr>
  </w:style>
  <w:style w:type="paragraph" w:styleId="884" w:customStyle="1">
    <w:name w:val="普通正文"/>
    <w:basedOn w:val="688"/>
    <w:uiPriority w:val="0"/>
    <w:qFormat/>
    <w:pPr>
      <w:ind w:firstLine="480"/>
      <w:jc w:val="left"/>
      <w:spacing w:before="120" w:after="120" w:line="360" w:lineRule="auto"/>
    </w:pPr>
    <w:rPr>
      <w:rFonts w:ascii="Arial" w:hAnsi="Arial"/>
      <w:sz w:val="24"/>
    </w:rPr>
  </w:style>
  <w:style w:type="paragraph" w:styleId="885" w:customStyle="1">
    <w:name w:val="正文2"/>
    <w:uiPriority w:val="0"/>
    <w:qFormat/>
    <w:rPr>
      <w:rFonts w:ascii="Times New Roman" w:hAnsi="Times New Roman" w:eastAsia="微软雅黑" w:cs="Times New Roman"/>
      <w:sz w:val="24"/>
      <w:szCs w:val="24"/>
      <w:lang w:val="en-US" w:eastAsia="zh-CN" w:bidi="ar-SA"/>
    </w:rPr>
  </w:style>
  <w:style w:type="paragraph" w:styleId="886"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7" w:customStyle="1">
    <w:name w:val="纯文本2"/>
    <w:basedOn w:val="688"/>
    <w:uiPriority w:val="0"/>
    <w:qFormat/>
    <w:pPr>
      <w:jc w:val="left"/>
    </w:pPr>
    <w:rPr>
      <w:rFonts w:hint="eastAsia" w:ascii="宋体" w:hAnsi="宋体" w:cs="Courier New"/>
      <w:sz w:val="24"/>
      <w:szCs w:val="20"/>
      <w:lang w:bidi="hi-IN"/>
    </w:rPr>
  </w:style>
  <w:style w:type="character" w:styleId="888" w:customStyle="1">
    <w:name w:val="表格文字 字符"/>
    <w:link w:val="860"/>
    <w:uiPriority w:val="0"/>
    <w:qFormat/>
    <w:rPr>
      <w:rFonts w:ascii="Calibri" w:hAnsi="Calibri" w:eastAsia="宋体" w:cs="Times New Roman"/>
      <w:sz w:val="21"/>
      <w:szCs w:val="22"/>
    </w:rPr>
  </w:style>
  <w:style w:type="paragraph" w:styleId="889"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0" w:customStyle="1">
    <w:name w:val="未处理的提及1"/>
    <w:basedOn w:val="698"/>
    <w:uiPriority w:val="99"/>
    <w:semiHidden/>
    <w:unhideWhenUsed/>
    <w:qFormat/>
    <w:rPr>
      <w:color w:val="605e5c"/>
      <w:shd w:val="clear" w:color="auto" w:fill="e1dfdd"/>
    </w:rPr>
  </w:style>
  <w:style w:type="paragraph" w:styleId="891" w:customStyle="1">
    <w:name w:val="_Style 3"/>
    <w:basedOn w:val="688"/>
    <w:uiPriority w:val="99"/>
    <w:qFormat/>
    <w:pPr>
      <w:ind w:firstLine="420"/>
    </w:pPr>
    <w:rPr>
      <w:szCs w:val="22"/>
    </w:rPr>
  </w:style>
  <w:style w:type="table" w:styleId="892"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customStyle="1">
    <w:name w:val="批注文字 字符1"/>
    <w:uiPriority w:val="99"/>
    <w:qFormat/>
    <w:rPr>
      <w:sz w:val="24"/>
      <w:szCs w:val="22"/>
    </w:rPr>
  </w:style>
  <w:style w:type="character" w:styleId="894" w:customStyle="1">
    <w:name w:val="f141"/>
    <w:uiPriority w:val="0"/>
    <w:qFormat/>
    <w:rPr>
      <w:sz w:val="21"/>
      <w:szCs w:val="21"/>
    </w:rPr>
  </w:style>
  <w:style w:type="character" w:styleId="895" w:customStyle="1">
    <w:name w:val="p141"/>
    <w:uiPriority w:val="0"/>
    <w:qFormat/>
    <w:rPr>
      <w:sz w:val="21"/>
      <w:szCs w:val="21"/>
    </w:rPr>
  </w:style>
  <w:style w:type="character" w:styleId="896" w:customStyle="1">
    <w:name w:val="s10pv000000"/>
    <w:basedOn w:val="698"/>
    <w:uiPriority w:val="0"/>
    <w:qFormat/>
  </w:style>
  <w:style w:type="paragraph" w:styleId="897"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8"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9"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0" w:customStyle="1">
    <w:name w:val="样式4"/>
    <w:basedOn w:val="688"/>
    <w:uiPriority w:val="0"/>
    <w:qFormat/>
    <w:pPr>
      <w:ind w:left="2328" w:hanging="708"/>
      <w:tabs>
        <w:tab w:val="left" w:pos="2328" w:leader="none"/>
      </w:tabs>
    </w:pPr>
  </w:style>
  <w:style w:type="paragraph" w:styleId="901"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2" w:customStyle="1">
    <w:name w:val="3 Char"/>
    <w:basedOn w:val="688"/>
    <w:uiPriority w:val="0"/>
    <w:qFormat/>
    <w:pPr>
      <w:jc w:val="center"/>
      <w:spacing w:line="400" w:lineRule="exact"/>
      <w:widowControl/>
    </w:pPr>
    <w:rPr>
      <w:rFonts w:ascii="Verdana" w:hAnsi="Verdana"/>
      <w:szCs w:val="20"/>
      <w:lang w:eastAsia="en-US"/>
    </w:rPr>
  </w:style>
  <w:style w:type="paragraph" w:styleId="903"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4"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5" w:customStyle="1">
    <w:name w:val="图"/>
    <w:basedOn w:val="688"/>
    <w:uiPriority w:val="0"/>
    <w:qFormat/>
    <w:pPr>
      <w:jc w:val="center"/>
      <w:keepNext/>
      <w:spacing w:before="60" w:after="60" w:line="300" w:lineRule="auto"/>
    </w:pPr>
    <w:rPr>
      <w:spacing w:val="20"/>
      <w:sz w:val="24"/>
      <w:szCs w:val="20"/>
    </w:rPr>
  </w:style>
  <w:style w:type="paragraph" w:styleId="906"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7"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8"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9"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0" w:customStyle="1">
    <w:name w:val="默认段落字体 Para Char Char Char Char"/>
    <w:basedOn w:val="688"/>
    <w:uiPriority w:val="0"/>
    <w:qFormat/>
    <w:rPr>
      <w:szCs w:val="20"/>
    </w:rPr>
  </w:style>
  <w:style w:type="paragraph" w:styleId="911"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2"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3"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4" w:customStyle="1">
    <w:name w:val="纯文本 Char1"/>
    <w:basedOn w:val="698"/>
    <w:uiPriority w:val="0"/>
    <w:qFormat/>
    <w:rPr>
      <w:rFonts w:ascii="宋体" w:hAnsi="Courier New" w:eastAsia="宋体" w:cs="Courier New"/>
      <w:szCs w:val="21"/>
    </w:rPr>
  </w:style>
  <w:style w:type="character" w:styleId="915" w:customStyle="1">
    <w:name w:val="HTML 预设格式 字符"/>
    <w:basedOn w:val="698"/>
    <w:link w:val="729"/>
    <w:uiPriority w:val="99"/>
    <w:qFormat/>
    <w:rPr>
      <w:rFonts w:ascii="宋体" w:hAnsi="宋体"/>
      <w:sz w:val="24"/>
      <w:szCs w:val="24"/>
    </w:rPr>
  </w:style>
  <w:style w:type="paragraph" w:styleId="916" w:customStyle="1">
    <w:name w:val="Char1 Char Char Char"/>
    <w:basedOn w:val="688"/>
    <w:uiPriority w:val="0"/>
    <w:qFormat/>
    <w:rPr>
      <w:szCs w:val="20"/>
    </w:rPr>
  </w:style>
  <w:style w:type="paragraph" w:styleId="917" w:customStyle="1">
    <w:name w:val="Char1"/>
    <w:basedOn w:val="688"/>
    <w:uiPriority w:val="0"/>
    <w:qFormat/>
    <w:pPr>
      <w:jc w:val="left"/>
      <w:spacing w:after="160" w:line="240" w:lineRule="exact"/>
      <w:widowControl/>
    </w:pPr>
    <w:rPr>
      <w:sz w:val="24"/>
    </w:rPr>
  </w:style>
  <w:style w:type="paragraph" w:styleId="918" w:customStyle="1">
    <w:name w:val="默认段落字体 Para Char"/>
    <w:basedOn w:val="688"/>
    <w:uiPriority w:val="0"/>
    <w:qFormat/>
  </w:style>
  <w:style w:type="paragraph" w:styleId="919"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0"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1" w:customStyle="1">
    <w:name w:val="Char Char2 Char"/>
    <w:basedOn w:val="688"/>
    <w:uiPriority w:val="0"/>
    <w:qFormat/>
    <w:rPr>
      <w:rFonts w:ascii="宋体" w:hAnsi="宋体"/>
      <w:b/>
      <w:sz w:val="28"/>
      <w:szCs w:val="28"/>
    </w:rPr>
  </w:style>
  <w:style w:type="character" w:styleId="922" w:customStyle="1">
    <w:name w:val="正文缩进 字符"/>
    <w:link w:val="703"/>
    <w:uiPriority w:val="0"/>
    <w:qFormat/>
    <w:rPr>
      <w:b/>
      <w:sz w:val="24"/>
    </w:rPr>
  </w:style>
  <w:style w:type="paragraph" w:styleId="923" w:customStyle="1">
    <w:name w:val="Char Char Char"/>
    <w:basedOn w:val="688"/>
    <w:uiPriority w:val="0"/>
    <w:qFormat/>
    <w:rPr>
      <w:rFonts w:ascii="宋体" w:hAnsi="宋体"/>
      <w:b/>
      <w:sz w:val="28"/>
      <w:szCs w:val="28"/>
    </w:rPr>
  </w:style>
  <w:style w:type="paragraph" w:styleId="924" w:customStyle="1">
    <w:name w:val="Char2"/>
    <w:basedOn w:val="688"/>
    <w:uiPriority w:val="0"/>
    <w:qFormat/>
    <w:pPr>
      <w:jc w:val="left"/>
      <w:spacing w:after="160" w:line="240" w:lineRule="exact"/>
      <w:widowControl/>
    </w:pPr>
    <w:rPr>
      <w:szCs w:val="20"/>
    </w:rPr>
  </w:style>
  <w:style w:type="paragraph" w:styleId="925"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6" w:customStyle="1">
    <w:name w:val="description5"/>
    <w:basedOn w:val="698"/>
    <w:uiPriority w:val="0"/>
    <w:qFormat/>
  </w:style>
  <w:style w:type="character" w:styleId="927">
    <w:name w:val="Placeholder Text"/>
    <w:uiPriority w:val="99"/>
    <w:semiHidden/>
    <w:qFormat/>
    <w:rPr>
      <w:color w:val="808080"/>
    </w:rPr>
  </w:style>
  <w:style w:type="paragraph" w:styleId="928" w:customStyle="1">
    <w:name w:val="Table Paragraph"/>
    <w:basedOn w:val="688"/>
    <w:uiPriority w:val="1"/>
    <w:qFormat/>
    <w:pPr>
      <w:jc w:val="left"/>
    </w:pPr>
    <w:rPr>
      <w:sz w:val="24"/>
    </w:rPr>
  </w:style>
  <w:style w:type="character" w:styleId="929" w:customStyle="1">
    <w:name w:val="Char Char7"/>
    <w:uiPriority w:val="0"/>
    <w:qFormat/>
    <w:rPr>
      <w:rFonts w:ascii="Tahoma" w:hAnsi="Tahoma" w:eastAsia="微软雅黑"/>
      <w:b/>
      <w:bCs/>
      <w:sz w:val="32"/>
      <w:szCs w:val="32"/>
      <w:lang w:val="en-US" w:eastAsia="zh-CN" w:bidi="ar-SA"/>
    </w:rPr>
  </w:style>
  <w:style w:type="character" w:styleId="930" w:customStyle="1">
    <w:name w:val="font01"/>
    <w:uiPriority w:val="0"/>
    <w:qFormat/>
    <w:rPr>
      <w:rFonts w:hint="eastAsia" w:ascii="宋体" w:hAnsi="宋体" w:eastAsia="宋体" w:cs="宋体"/>
      <w:color w:val="000000"/>
      <w:sz w:val="20"/>
      <w:szCs w:val="20"/>
      <w:u w:val="none"/>
    </w:rPr>
  </w:style>
  <w:style w:type="character" w:styleId="931" w:customStyle="1">
    <w:name w:val="font81"/>
    <w:uiPriority w:val="0"/>
    <w:qFormat/>
    <w:rPr>
      <w:rFonts w:hint="eastAsia" w:ascii="宋体" w:hAnsi="宋体" w:eastAsia="宋体" w:cs="宋体"/>
      <w:color w:val="000000"/>
      <w:sz w:val="22"/>
      <w:szCs w:val="22"/>
      <w:u w:val="none"/>
    </w:rPr>
  </w:style>
  <w:style w:type="character" w:styleId="932" w:customStyle="1">
    <w:name w:val="font71"/>
    <w:uiPriority w:val="0"/>
    <w:qFormat/>
    <w:rPr>
      <w:rFonts w:hint="eastAsia" w:ascii="宋体" w:hAnsi="宋体" w:eastAsia="宋体" w:cs="宋体"/>
      <w:color w:val="000000"/>
      <w:sz w:val="22"/>
      <w:szCs w:val="22"/>
      <w:u w:val="none"/>
    </w:rPr>
  </w:style>
  <w:style w:type="character" w:styleId="933" w:customStyle="1">
    <w:name w:val="font51"/>
    <w:uiPriority w:val="0"/>
    <w:qFormat/>
    <w:rPr>
      <w:rFonts w:hint="default" w:ascii="Calibri" w:hAnsi="Calibri" w:cs="Calibri"/>
      <w:color w:val="000000"/>
      <w:sz w:val="22"/>
      <w:szCs w:val="22"/>
      <w:u w:val="none"/>
    </w:rPr>
  </w:style>
  <w:style w:type="character" w:styleId="934" w:customStyle="1">
    <w:name w:val="font61"/>
    <w:uiPriority w:val="0"/>
    <w:qFormat/>
    <w:rPr>
      <w:rFonts w:hint="default" w:ascii="Calibri" w:hAnsi="Calibri" w:cs="Calibri"/>
      <w:color w:val="000000"/>
      <w:sz w:val="22"/>
      <w:szCs w:val="22"/>
      <w:u w:val="none"/>
    </w:rPr>
  </w:style>
  <w:style w:type="character" w:styleId="935" w:customStyle="1">
    <w:name w:val="font41"/>
    <w:uiPriority w:val="0"/>
    <w:qFormat/>
    <w:rPr>
      <w:rFonts w:hint="eastAsia" w:ascii="宋体" w:hAnsi="宋体" w:eastAsia="宋体" w:cs="宋体"/>
      <w:color w:val="000000"/>
      <w:sz w:val="22"/>
      <w:szCs w:val="22"/>
      <w:u w:val="none"/>
    </w:rPr>
  </w:style>
  <w:style w:type="character" w:styleId="936" w:customStyle="1">
    <w:name w:val="未处理的提及2"/>
    <w:basedOn w:val="698"/>
    <w:uiPriority w:val="99"/>
    <w:semiHidden/>
    <w:unhideWhenUsed/>
    <w:qFormat/>
    <w:rPr>
      <w:color w:val="605e5c"/>
      <w:shd w:val="clear" w:color="auto" w:fill="e1dfdd"/>
    </w:rPr>
  </w:style>
  <w:style w:type="character" w:styleId="937" w:customStyle="1">
    <w:name w:val="未处理的提及3"/>
    <w:basedOn w:val="698"/>
    <w:uiPriority w:val="99"/>
    <w:semiHidden/>
    <w:unhideWhenUsed/>
    <w:qFormat/>
    <w:rPr>
      <w:color w:val="605e5c"/>
      <w:shd w:val="clear" w:color="auto" w:fill="e1dfdd"/>
    </w:rPr>
  </w:style>
  <w:style w:type="paragraph" w:styleId="938" w:customStyle="1">
    <w:name w:val="_Style 234"/>
    <w:basedOn w:val="688"/>
    <w:next w:val="759"/>
    <w:uiPriority w:val="34"/>
    <w:qFormat/>
    <w:pPr>
      <w:ind w:left="420" w:firstLine="420"/>
      <w:spacing w:line="400" w:lineRule="exact"/>
    </w:pPr>
    <w:rPr>
      <w:rFonts w:ascii="Calibri" w:hAnsi="Calibri"/>
    </w:rPr>
  </w:style>
  <w:style w:type="character" w:styleId="939" w:customStyle="1">
    <w:name w:val="列出段落 字符"/>
    <w:link w:val="759"/>
    <w:uiPriority w:val="99"/>
    <w:qFormat/>
    <w:rPr>
      <w:sz w:val="21"/>
      <w:szCs w:val="24"/>
    </w:rPr>
  </w:style>
  <w:style w:type="character" w:styleId="940" w:customStyle="1">
    <w:name w:val="彩色列表 - 强调文字颜色 1字符"/>
    <w:uiPriority w:val="34"/>
    <w:qFormat/>
    <w:rPr>
      <w:rFonts w:ascii="Calibri" w:hAnsi="Calibri"/>
      <w:sz w:val="21"/>
      <w:szCs w:val="24"/>
    </w:rPr>
  </w:style>
  <w:style w:type="character" w:styleId="941" w:customStyle="1">
    <w:name w:val="批注主题 字符1"/>
    <w:basedOn w:val="893"/>
    <w:uiPriority w:val="99"/>
    <w:semiHidden/>
    <w:qFormat/>
    <w:rPr>
      <w:rFonts w:ascii="Calibri" w:hAnsi="Calibri" w:eastAsia="宋体" w:cs="Times New Roman"/>
      <w:b/>
      <w:bCs/>
      <w:sz w:val="24"/>
      <w:szCs w:val="24"/>
    </w:rPr>
  </w:style>
  <w:style w:type="character" w:styleId="942" w:customStyle="1">
    <w:name w:val="正文文本缩进 2 字符1"/>
    <w:basedOn w:val="698"/>
    <w:uiPriority w:val="99"/>
    <w:semiHidden/>
    <w:qFormat/>
    <w:rPr>
      <w:rFonts w:ascii="Calibri" w:hAnsi="Calibri" w:eastAsia="宋体" w:cs="Times New Roman"/>
      <w:szCs w:val="24"/>
    </w:rPr>
  </w:style>
  <w:style w:type="character" w:styleId="943" w:customStyle="1">
    <w:name w:val="标题 字符1"/>
    <w:basedOn w:val="698"/>
    <w:uiPriority w:val="10"/>
    <w:qFormat/>
    <w:rPr>
      <w:rFonts w:asciiTheme="majorHAnsi" w:hAnsiTheme="majorHAnsi" w:eastAsiaTheme="majorEastAsia" w:cstheme="majorBidi"/>
      <w:b/>
      <w:bCs/>
      <w:sz w:val="32"/>
      <w:szCs w:val="32"/>
    </w:rPr>
  </w:style>
  <w:style w:type="character" w:styleId="944" w:customStyle="1">
    <w:name w:val="正文文本缩进 字符1"/>
    <w:basedOn w:val="698"/>
    <w:uiPriority w:val="99"/>
    <w:semiHidden/>
    <w:qFormat/>
    <w:rPr>
      <w:rFonts w:ascii="Calibri" w:hAnsi="Calibri" w:eastAsia="宋体" w:cs="Times New Roman"/>
      <w:szCs w:val="24"/>
    </w:rPr>
  </w:style>
  <w:style w:type="character" w:styleId="945" w:customStyle="1">
    <w:name w:val="副标题 字符1"/>
    <w:basedOn w:val="698"/>
    <w:uiPriority w:val="11"/>
    <w:qFormat/>
    <w:rPr>
      <w:b/>
      <w:bCs/>
      <w:sz w:val="32"/>
      <w:szCs w:val="32"/>
    </w:rPr>
  </w:style>
  <w:style w:type="character" w:styleId="946" w:customStyle="1">
    <w:name w:val="日期 字符1"/>
    <w:basedOn w:val="698"/>
    <w:uiPriority w:val="99"/>
    <w:semiHidden/>
    <w:qFormat/>
    <w:rPr>
      <w:rFonts w:ascii="Calibri" w:hAnsi="Calibri" w:eastAsia="宋体" w:cs="Times New Roman"/>
      <w:szCs w:val="24"/>
    </w:rPr>
  </w:style>
  <w:style w:type="paragraph" w:styleId="947" w:customStyle="1">
    <w:name w:val="修订2"/>
    <w:uiPriority w:val="99"/>
    <w:unhideWhenUsed/>
    <w:qFormat/>
    <w:rPr>
      <w:rFonts w:ascii="Calibri" w:hAnsi="Calibri" w:eastAsia="宋体" w:cs="Times New Roman"/>
      <w:sz w:val="21"/>
      <w:szCs w:val="24"/>
      <w:lang w:val="en-US" w:eastAsia="zh-CN" w:bidi="ar-SA"/>
    </w:rPr>
  </w:style>
  <w:style w:type="character" w:styleId="948" w:customStyle="1">
    <w:name w:val="正文文本 字符1"/>
    <w:basedOn w:val="698"/>
    <w:uiPriority w:val="99"/>
    <w:semiHidden/>
    <w:qFormat/>
    <w:rPr>
      <w:rFonts w:ascii="Calibri" w:hAnsi="Calibri" w:eastAsia="宋体" w:cs="Times New Roman"/>
      <w:szCs w:val="24"/>
    </w:rPr>
  </w:style>
  <w:style w:type="character" w:styleId="949" w:customStyle="1">
    <w:name w:val="批注框文本 字符1"/>
    <w:basedOn w:val="698"/>
    <w:uiPriority w:val="99"/>
    <w:semiHidden/>
    <w:qFormat/>
    <w:rPr>
      <w:rFonts w:ascii="Calibri" w:hAnsi="Calibri" w:eastAsia="宋体" w:cs="Times New Roman"/>
      <w:sz w:val="18"/>
      <w:szCs w:val="18"/>
    </w:rPr>
  </w:style>
  <w:style w:type="paragraph" w:styleId="950"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1" w:customStyle="1">
    <w:name w:val="纯文本 字符1"/>
    <w:basedOn w:val="698"/>
    <w:uiPriority w:val="99"/>
    <w:semiHidden/>
    <w:qFormat/>
    <w:rPr>
      <w:rFonts w:hAnsi="Courier New" w:cs="Courier New" w:asciiTheme="minorEastAsia"/>
      <w:szCs w:val="24"/>
    </w:rPr>
  </w:style>
  <w:style w:type="character" w:styleId="952" w:customStyle="1">
    <w:name w:val="文档结构图 字符1"/>
    <w:basedOn w:val="698"/>
    <w:uiPriority w:val="99"/>
    <w:semiHidden/>
    <w:qFormat/>
    <w:rPr>
      <w:rFonts w:ascii="Microsoft YaHei UI" w:hAnsi="Calibri" w:eastAsia="Microsoft YaHei UI" w:cs="Times New Roman"/>
      <w:sz w:val="18"/>
      <w:szCs w:val="18"/>
    </w:rPr>
  </w:style>
  <w:style w:type="character" w:styleId="953" w:customStyle="1">
    <w:name w:val="正文文本 3 字符1"/>
    <w:basedOn w:val="698"/>
    <w:uiPriority w:val="99"/>
    <w:semiHidden/>
    <w:qFormat/>
    <w:rPr>
      <w:rFonts w:ascii="Calibri" w:hAnsi="Calibri" w:eastAsia="宋体" w:cs="Times New Roman"/>
      <w:sz w:val="16"/>
      <w:szCs w:val="16"/>
    </w:rPr>
  </w:style>
  <w:style w:type="paragraph" w:styleId="954" w:customStyle="1">
    <w:name w:val="_Style 106"/>
    <w:basedOn w:val="688"/>
    <w:next w:val="759"/>
    <w:uiPriority w:val="34"/>
    <w:qFormat/>
    <w:pPr>
      <w:ind w:left="420" w:firstLine="420"/>
      <w:spacing w:line="400" w:lineRule="exact"/>
    </w:pPr>
    <w:rPr>
      <w:rFonts w:ascii="Calibri" w:hAnsi="Calibri"/>
    </w:rPr>
  </w:style>
  <w:style w:type="character" w:styleId="955" w:customStyle="1">
    <w:name w:val="正文文本缩进 3 字符1"/>
    <w:basedOn w:val="698"/>
    <w:uiPriority w:val="99"/>
    <w:semiHidden/>
    <w:qFormat/>
    <w:rPr>
      <w:rFonts w:ascii="Calibri" w:hAnsi="Calibri" w:eastAsia="宋体" w:cs="Times New Roman"/>
      <w:sz w:val="16"/>
      <w:szCs w:val="16"/>
    </w:rPr>
  </w:style>
  <w:style w:type="character" w:styleId="956" w:customStyle="1">
    <w:name w:val="未处理的提及4"/>
    <w:basedOn w:val="698"/>
    <w:uiPriority w:val="99"/>
    <w:semiHidden/>
    <w:unhideWhenUsed/>
    <w:qFormat/>
    <w:rPr>
      <w:color w:val="605e5c"/>
      <w:shd w:val="clear" w:color="auto" w:fill="e1dfdd"/>
    </w:rPr>
  </w:style>
  <w:style w:type="character" w:styleId="957" w:customStyle="1">
    <w:name w:val="未处理的提及5"/>
    <w:basedOn w:val="698"/>
    <w:uiPriority w:val="99"/>
    <w:semiHidden/>
    <w:unhideWhenUsed/>
    <w:qFormat/>
    <w:rPr>
      <w:color w:val="605e5c"/>
      <w:shd w:val="clear" w:color="auto" w:fill="e1dfdd"/>
    </w:rPr>
  </w:style>
  <w:style w:type="character" w:styleId="958" w:customStyle="1">
    <w:name w:val="未处理的提及6"/>
    <w:basedOn w:val="698"/>
    <w:uiPriority w:val="99"/>
    <w:semiHidden/>
    <w:unhideWhenUsed/>
    <w:qFormat/>
    <w:rPr>
      <w:color w:val="605e5c"/>
      <w:shd w:val="clear" w:color="auto" w:fill="e1dfdd"/>
    </w:rPr>
  </w:style>
  <w:style w:type="character" w:styleId="959" w:customStyle="1">
    <w:name w:val="font101"/>
    <w:uiPriority w:val="0"/>
    <w:qFormat/>
    <w:rPr>
      <w:rFonts w:ascii="PingFangTC-light" w:hAnsi="PingFangTC-light" w:eastAsia="PingFangTC-light" w:cs="PingFangTC-light"/>
      <w:color w:val="ff0000"/>
      <w:sz w:val="22"/>
      <w:szCs w:val="22"/>
      <w:u w:val="none"/>
    </w:rPr>
  </w:style>
  <w:style w:type="character" w:styleId="960" w:customStyle="1">
    <w:name w:val="font112"/>
    <w:uiPriority w:val="0"/>
    <w:qFormat/>
    <w:rPr>
      <w:rFonts w:ascii="Calibri" w:hAnsi="Calibri" w:cs="Calibri"/>
      <w:color w:val="ff0000"/>
      <w:sz w:val="21"/>
      <w:szCs w:val="21"/>
      <w:u w:val="none"/>
    </w:rPr>
  </w:style>
  <w:style w:type="character" w:styleId="961" w:customStyle="1">
    <w:name w:val="font121"/>
    <w:uiPriority w:val="0"/>
    <w:qFormat/>
    <w:rPr>
      <w:rFonts w:hint="eastAsia" w:ascii="宋体" w:hAnsi="宋体" w:eastAsia="宋体" w:cs="宋体"/>
      <w:color w:val="000000"/>
      <w:sz w:val="20"/>
      <w:szCs w:val="20"/>
      <w:u w:val="none"/>
    </w:rPr>
  </w:style>
  <w:style w:type="character" w:styleId="962" w:customStyle="1">
    <w:name w:val="纯文本 Char"/>
    <w:uiPriority w:val="0"/>
    <w:qFormat/>
    <w:rPr>
      <w:rFonts w:ascii="宋体" w:hAnsi="Courier New" w:eastAsia="宋体" w:cs="Courier New"/>
      <w:szCs w:val="21"/>
    </w:rPr>
  </w:style>
  <w:style w:type="character" w:styleId="963" w:customStyle="1">
    <w:name w:val="NormalCharacter"/>
    <w:uiPriority w:val="0"/>
    <w:qFormat/>
    <w:rPr>
      <w:rFonts w:ascii="Times New Roman" w:hAnsi="Times New Roman" w:eastAsia="宋体" w:cs="Times New Roman"/>
      <w:sz w:val="21"/>
      <w:szCs w:val="22"/>
      <w:lang w:val="en-US" w:eastAsia="zh-CN" w:bidi="ar-SA"/>
    </w:rPr>
  </w:style>
  <w:style w:type="paragraph" w:styleId="964" w:customStyle="1">
    <w:name w:val="样式 宋体 五号 行距: 单倍行距"/>
    <w:basedOn w:val="688"/>
    <w:uiPriority w:val="0"/>
    <w:qFormat/>
    <w:pPr>
      <w:jc w:val="left"/>
    </w:pPr>
    <w:rPr>
      <w:rFonts w:ascii="宋体" w:hAnsi="宋体"/>
      <w:szCs w:val="20"/>
    </w:rPr>
  </w:style>
  <w:style w:type="paragraph" w:styleId="965" w:customStyle="1">
    <w:name w:val="列表段落1"/>
    <w:basedOn w:val="688"/>
    <w:uiPriority w:val="99"/>
    <w:qFormat/>
    <w:pPr>
      <w:ind w:firstLine="420"/>
    </w:pPr>
    <w:rPr>
      <w:szCs w:val="20"/>
    </w:rPr>
  </w:style>
  <w:style w:type="character" w:styleId="966" w:customStyle="1">
    <w:name w:val="fontstyle31"/>
    <w:uiPriority w:val="0"/>
    <w:qFormat/>
    <w:rPr>
      <w:rFonts w:hint="default" w:ascii="TimesNewRomanPS-BoldMT" w:hAnsi="TimesNewRomanPS-BoldMT"/>
      <w:b/>
      <w:bCs/>
      <w:color w:val="000000"/>
      <w:sz w:val="22"/>
      <w:szCs w:val="22"/>
    </w:rPr>
  </w:style>
  <w:style w:type="paragraph" w:styleId="96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6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0" w:customStyle="1">
    <w:name w:val="招标"/>
    <w:basedOn w:val="688"/>
    <w:uiPriority w:val="0"/>
    <w:qFormat/>
    <w:pPr>
      <w:ind w:firstLine="420"/>
      <w:jc w:val="left"/>
      <w:spacing w:line="400" w:lineRule="exact"/>
    </w:pPr>
    <w:rPr>
      <w:rFonts w:ascii="宋体" w:hAnsi="宋体"/>
    </w:rPr>
  </w:style>
  <w:style w:type="paragraph" w:styleId="97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2"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6"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9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F38E0A0-14C6-4C08-8C46-C7D3B27B9B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汇采-66</cp:lastModifiedBy>
  <cp:revision>21</cp:revision>
  <dcterms:created xsi:type="dcterms:W3CDTF">2026-04-26T23:10:00Z</dcterms:created>
  <dcterms:modified xsi:type="dcterms:W3CDTF">2026-10-30T06:35:28Z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FA604DF16CB88225A30DC76A3EED1835_43</vt:lpwstr>
  </property>
  <property fmtid="{D5CDD505-2E9C-101B-9397-08002B2CF9AE}" pid="4" name="KSOTemplateDocerSaveRecord">
    <vt:lpwstr>eyJoZGlkIjoiYWY4OTBiYjhjN2Q3ZTI0YzlmNDQ0YmRkNDdkNTQzNTMiLCJ1c2VySWQiOiI3MDM0Mzc4MzAifQ==</vt:lpwstr>
  </property>
</Properties>
</file>