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570" w:hanging="570"/>
        <w:jc w:val="center"/>
        <w:spacing w:line="360" w:lineRule="auto"/>
        <w:rPr>
          <w:rFonts w:hint="eastAsia" w:ascii="宋体" w:hAnsi="宋体" w:eastAsia="宋体"/>
          <w:color w:val="000000" w:themeColor="text1"/>
          <w:sz w:val="60"/>
          <w:szCs w:val="60"/>
        </w:rPr>
      </w:pPr>
      <w:r>
        <w:rPr>
          <w:rFonts w:hint="eastAsia" w:ascii="宋体" w:hAnsi="宋体" w:eastAsia="宋体"/>
          <w:color w:val="000000" w:themeColor="text1"/>
          <w:sz w:val="60"/>
          <w:szCs w:val="60"/>
        </w:rPr>
      </w:r>
      <w:r>
        <w:rPr>
          <w:color w:val="000000" w:themeColor="text1"/>
        </w:rPr>
      </w:r>
    </w:p>
    <w:p>
      <w:pPr>
        <w:ind w:left="570" w:hanging="570"/>
        <w:jc w:val="center"/>
        <w:spacing w:line="360" w:lineRule="auto"/>
        <w:rPr>
          <w:rFonts w:hint="eastAsia" w:ascii="宋体" w:hAnsi="宋体" w:eastAsia="宋体"/>
          <w:color w:val="000000" w:themeColor="text1"/>
          <w:sz w:val="60"/>
          <w:szCs w:val="60"/>
        </w:rPr>
      </w:pPr>
      <w:r>
        <w:rPr>
          <w:rFonts w:hint="eastAsia" w:ascii="宋体" w:hAnsi="宋体" w:eastAsia="宋体"/>
          <w:color w:val="000000" w:themeColor="text1"/>
          <w:sz w:val="60"/>
          <w:szCs w:val="60"/>
        </w:rPr>
      </w:r>
      <w:r>
        <w:rPr>
          <w:color w:val="000000" w:themeColor="text1"/>
        </w:rPr>
      </w:r>
    </w:p>
    <w:p>
      <w:pPr>
        <w:ind w:left="570" w:hanging="570"/>
        <w:jc w:val="center"/>
        <w:spacing w:line="360" w:lineRule="auto"/>
        <w:rPr>
          <w:rFonts w:hint="eastAsia" w:ascii="宋体" w:hAnsi="宋体" w:eastAsia="宋体"/>
          <w:color w:val="000000" w:themeColor="text1"/>
          <w:sz w:val="60"/>
          <w:szCs w:val="60"/>
        </w:rPr>
      </w:pPr>
      <w:r>
        <w:rPr>
          <w:rFonts w:hint="eastAsia" w:ascii="宋体" w:hAnsi="宋体" w:eastAsia="宋体"/>
          <w:color w:val="000000" w:themeColor="text1"/>
          <w:sz w:val="60"/>
          <w:szCs w:val="60"/>
        </w:rPr>
      </w:r>
      <w:r>
        <w:rPr>
          <w:color w:val="000000" w:themeColor="text1"/>
        </w:rPr>
      </w:r>
    </w:p>
    <w:p>
      <w:pPr>
        <w:ind w:left="785" w:hanging="785"/>
        <w:jc w:val="center"/>
        <w:spacing w:after="312" w:line="720" w:lineRule="auto"/>
        <w:rPr>
          <w:rFonts w:hint="eastAsia" w:ascii="宋体" w:hAnsi="宋体" w:eastAsia="宋体"/>
          <w:b/>
          <w:color w:val="000000" w:themeColor="text1"/>
          <w:sz w:val="60"/>
          <w:szCs w:val="60"/>
        </w:rPr>
      </w:pPr>
      <w:r>
        <w:rPr>
          <w:rFonts w:ascii="宋体" w:hAnsi="宋体" w:eastAsia="宋体"/>
          <w:b/>
          <w:color w:val="000000" w:themeColor="text1"/>
          <w:spacing w:val="112"/>
          <w:sz w:val="60"/>
          <w:szCs w:val="60"/>
        </w:rPr>
        <w:t xml:space="preserve">常州市政府采购项</w:t>
      </w:r>
      <w:r>
        <w:rPr>
          <w:rFonts w:ascii="宋体" w:hAnsi="宋体" w:eastAsia="宋体"/>
          <w:b/>
          <w:color w:val="000000" w:themeColor="text1"/>
          <w:spacing w:val="5"/>
          <w:sz w:val="60"/>
          <w:szCs w:val="60"/>
        </w:rPr>
        <w:t xml:space="preserve">目</w:t>
      </w:r>
      <w:r>
        <w:rPr>
          <w:color w:val="000000" w:themeColor="text1"/>
        </w:rPr>
      </w:r>
    </w:p>
    <w:p>
      <w:pPr>
        <w:ind w:left="1028" w:hanging="1028"/>
        <w:jc w:val="center"/>
        <w:spacing w:after="312" w:line="720" w:lineRule="auto"/>
        <w:rPr>
          <w:rFonts w:hint="eastAsia" w:ascii="宋体" w:hAnsi="宋体" w:eastAsia="宋体"/>
          <w:b/>
          <w:color w:val="000000" w:themeColor="text1"/>
          <w:sz w:val="60"/>
          <w:szCs w:val="60"/>
        </w:rPr>
      </w:pPr>
      <w:r>
        <w:rPr>
          <w:rFonts w:hint="eastAsia" w:ascii="宋体" w:hAnsi="宋体" w:eastAsia="宋体"/>
          <w:b/>
          <w:color w:val="000000" w:themeColor="text1"/>
          <w:spacing w:val="240"/>
          <w:sz w:val="60"/>
          <w:szCs w:val="60"/>
        </w:rPr>
        <w:t xml:space="preserve">公开招标文</w:t>
      </w:r>
      <w:r>
        <w:rPr>
          <w:rFonts w:hint="eastAsia" w:ascii="宋体" w:hAnsi="宋体" w:eastAsia="宋体"/>
          <w:b/>
          <w:color w:val="000000" w:themeColor="text1"/>
          <w:spacing w:val="3"/>
          <w:sz w:val="60"/>
          <w:szCs w:val="60"/>
        </w:rPr>
        <w:t xml:space="preserve">件</w:t>
      </w:r>
      <w:r>
        <w:rPr>
          <w:color w:val="000000" w:themeColor="text1"/>
        </w:rPr>
      </w:r>
    </w:p>
    <w:p>
      <w:pPr>
        <w:ind w:left="3000" w:hanging="3000"/>
        <w:jc w:val="center"/>
        <w:spacing w:line="360" w:lineRule="auto"/>
        <w:rPr>
          <w:rFonts w:hint="eastAsia" w:ascii="宋体" w:hAnsi="宋体" w:eastAsia="宋体"/>
          <w:color w:val="000000" w:themeColor="text1"/>
          <w:sz w:val="60"/>
          <w:szCs w:val="60"/>
        </w:rPr>
      </w:pPr>
      <w:r>
        <w:rPr>
          <w:rFonts w:hint="eastAsia" w:ascii="宋体" w:hAnsi="宋体" w:eastAsia="宋体"/>
          <w:color w:val="000000" w:themeColor="text1"/>
          <w:sz w:val="60"/>
          <w:szCs w:val="60"/>
        </w:rPr>
      </w:r>
      <w:r>
        <w:rPr>
          <w:color w:val="000000" w:themeColor="text1"/>
        </w:rPr>
      </w:r>
    </w:p>
    <w:p>
      <w:pPr>
        <w:ind w:left="1500" w:hanging="1500"/>
        <w:jc w:val="left"/>
        <w:spacing w:line="360" w:lineRule="auto"/>
        <w:tabs>
          <w:tab w:val="left" w:pos="5609" w:leader="none"/>
        </w:tabs>
        <w:rPr>
          <w:rFonts w:hint="eastAsia" w:ascii="宋体" w:hAnsi="宋体" w:eastAsia="宋体"/>
          <w:bCs/>
          <w:color w:val="000000" w:themeColor="text1"/>
          <w:sz w:val="30"/>
          <w:szCs w:val="30"/>
        </w:rPr>
      </w:pPr>
      <w:r>
        <w:rPr>
          <w:rFonts w:ascii="宋体" w:hAnsi="宋体" w:eastAsia="宋体"/>
          <w:bCs/>
          <w:color w:val="000000" w:themeColor="text1"/>
          <w:sz w:val="30"/>
          <w:szCs w:val="30"/>
        </w:rPr>
        <w:t xml:space="preserve">项目名称：</w:t>
      </w:r>
      <w:r>
        <w:rPr>
          <w:rFonts w:hint="eastAsia" w:ascii="宋体" w:hAnsi="宋体" w:eastAsia="宋体"/>
          <w:bCs/>
          <w:color w:val="000000" w:themeColor="text1"/>
          <w:sz w:val="30"/>
          <w:szCs w:val="30"/>
        </w:rPr>
        <w:t xml:space="preserve">常州市中医医院孟河医派博物馆联合升级修缮项目</w:t>
      </w:r>
      <w:r>
        <w:rPr>
          <w:color w:val="000000" w:themeColor="text1"/>
        </w:rPr>
      </w:r>
    </w:p>
    <w:p>
      <w:pPr>
        <w:ind w:left="1500" w:hanging="1500"/>
        <w:jc w:val="left"/>
        <w:spacing w:line="360" w:lineRule="auto"/>
        <w:tabs>
          <w:tab w:val="left" w:pos="5609" w:leader="none"/>
        </w:tabs>
        <w:rPr>
          <w:rFonts w:hint="eastAsia" w:ascii="宋体" w:hAnsi="宋体" w:eastAsia="宋体"/>
          <w:bCs/>
          <w:color w:val="000000" w:themeColor="text1"/>
        </w:rPr>
      </w:pPr>
      <w:r>
        <w:rPr>
          <w:rFonts w:ascii="宋体" w:hAnsi="宋体" w:eastAsia="宋体"/>
          <w:bCs/>
          <w:color w:val="000000" w:themeColor="text1"/>
          <w:sz w:val="30"/>
          <w:szCs w:val="30"/>
        </w:rPr>
        <w:t xml:space="preserve">项目编号：</w:t>
      </w:r>
      <w:r>
        <w:rPr>
          <w:rFonts w:hint="eastAsia" w:ascii="宋体" w:hAnsi="宋体" w:eastAsia="宋体"/>
          <w:bCs/>
          <w:color w:val="000000" w:themeColor="text1"/>
          <w:sz w:val="30"/>
          <w:szCs w:val="30"/>
        </w:rPr>
        <w:t xml:space="preserve">JSZC-320400-CZJC-G2026-0065</w:t>
      </w:r>
      <w:r>
        <w:rPr>
          <w:color w:val="000000" w:themeColor="text1"/>
        </w:rPr>
      </w:r>
    </w:p>
    <w:p>
      <w:pPr>
        <w:ind w:left="1500" w:hanging="1500"/>
        <w:jc w:val="left"/>
        <w:spacing w:line="360" w:lineRule="auto"/>
        <w:tabs>
          <w:tab w:val="left" w:pos="5609" w:leader="none"/>
        </w:tabs>
        <w:rPr>
          <w:rFonts w:hint="eastAsia" w:ascii="宋体" w:hAnsi="宋体" w:eastAsia="宋体"/>
          <w:bCs/>
          <w:color w:val="000000" w:themeColor="text1"/>
          <w:sz w:val="30"/>
          <w:szCs w:val="30"/>
        </w:rPr>
      </w:pPr>
      <w:r>
        <w:rPr>
          <w:rFonts w:ascii="宋体" w:hAnsi="宋体" w:eastAsia="宋体"/>
          <w:bCs/>
          <w:color w:val="000000" w:themeColor="text1"/>
          <w:sz w:val="30"/>
          <w:szCs w:val="30"/>
        </w:rPr>
        <w:t xml:space="preserve">采 购 人：</w:t>
      </w:r>
      <w:r>
        <w:rPr>
          <w:rFonts w:hint="eastAsia" w:ascii="宋体" w:hAnsi="宋体" w:eastAsia="宋体"/>
          <w:bCs/>
          <w:color w:val="000000" w:themeColor="text1"/>
          <w:sz w:val="30"/>
          <w:szCs w:val="30"/>
        </w:rPr>
        <w:t xml:space="preserve">常州市中医医院</w:t>
      </w:r>
      <w:r>
        <w:rPr>
          <w:color w:val="000000" w:themeColor="text1"/>
        </w:rPr>
      </w:r>
    </w:p>
    <w:p>
      <w:pPr>
        <w:ind w:left="285" w:hanging="285"/>
        <w:jc w:val="left"/>
        <w:spacing w:line="360" w:lineRule="auto"/>
        <w:tabs>
          <w:tab w:val="left" w:pos="3240" w:leader="none"/>
          <w:tab w:val="left" w:pos="3420" w:leader="none"/>
        </w:tabs>
        <w:rPr>
          <w:rFonts w:hint="eastAsia" w:ascii="宋体" w:hAnsi="宋体" w:eastAsia="宋体"/>
          <w:bCs/>
          <w:color w:val="000000" w:themeColor="text1"/>
          <w:sz w:val="30"/>
          <w:szCs w:val="30"/>
        </w:rPr>
        <w:sectPr>
          <w:headerReference w:type="default" r:id="rId9"/>
          <w:footerReference w:type="default" r:id="rId10"/>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000000" w:themeColor="text1"/>
          <w:sz w:val="30"/>
          <w:szCs w:val="30"/>
        </w:rPr>
        <w:t xml:space="preserve">采购</w:t>
      </w:r>
      <w:r>
        <w:rPr>
          <w:rFonts w:ascii="宋体" w:hAnsi="宋体" w:eastAsia="宋体"/>
          <w:bCs/>
          <w:color w:val="000000" w:themeColor="text1"/>
          <w:sz w:val="30"/>
          <w:szCs w:val="30"/>
        </w:rPr>
        <w:t xml:space="preserve">代理机构：</w:t>
      </w:r>
      <w:r>
        <w:rPr>
          <w:rStyle w:val="936"/>
          <w:rFonts w:hint="eastAsia" w:ascii="宋体" w:hAnsi="宋体" w:eastAsia="宋体"/>
          <w:color w:val="000000" w:themeColor="text1"/>
          <w:sz w:val="30"/>
          <w:szCs w:val="30"/>
        </w:rPr>
        <w:t xml:space="preserve">常州金诚招投标有限公司</w:t>
      </w:r>
      <w:r>
        <w:rPr>
          <w:color w:val="000000" w:themeColor="text1"/>
        </w:rPr>
      </w:r>
    </w:p>
    <w:p>
      <w:pPr>
        <w:ind w:left="343" w:hanging="343"/>
        <w:jc w:val="center"/>
        <w:spacing w:after="240"/>
        <w:widowControl/>
        <w:rPr>
          <w:rFonts w:hint="eastAsia" w:ascii="宋体" w:hAnsi="宋体" w:eastAsia="宋体"/>
          <w:b/>
          <w:bCs/>
          <w:color w:val="000000" w:themeColor="text1"/>
          <w:sz w:val="36"/>
          <w:szCs w:val="36"/>
        </w:rPr>
      </w:pPr>
      <w:r>
        <w:rPr>
          <w:rFonts w:ascii="宋体" w:hAnsi="宋体" w:eastAsia="宋体"/>
          <w:b/>
          <w:bCs/>
          <w:color w:val="000000" w:themeColor="text1"/>
          <w:sz w:val="36"/>
          <w:szCs w:val="36"/>
        </w:rPr>
        <w:t xml:space="preserve">目录</w:t>
      </w:r>
      <w:r>
        <w:rPr>
          <w:color w:val="000000" w:themeColor="text1"/>
        </w:rPr>
      </w:r>
    </w:p>
    <w:p>
      <w:pPr>
        <w:pStyle w:val="920"/>
        <w:tabs>
          <w:tab w:val="right" w:pos="8296" w:leader="dot"/>
        </w:tabs>
        <w:rPr>
          <w:rFonts w:asciiTheme="minorHAnsi" w:hAnsiTheme="minorHAnsi" w:eastAsiaTheme="minorEastAsia" w:cstheme="minorBidi"/>
          <w:b w:val="0"/>
          <w:bCs w:val="0"/>
          <w:color w:val="000000" w:themeColor="text1"/>
          <w:sz w:val="22"/>
          <w:szCs w:val="24"/>
          <w14:ligatures w14:val="standardContextual"/>
        </w:rPr>
      </w:pPr>
      <w:r>
        <w:rPr>
          <w:rFonts w:hint="eastAsia"/>
          <w:b w:val="0"/>
          <w:bCs w:val="0"/>
          <w:color w:val="000000" w:themeColor="text1"/>
          <w:sz w:val="36"/>
          <w:szCs w:val="36"/>
        </w:rPr>
        <w:fldChar w:fldCharType="begin"/>
      </w:r>
      <w:r>
        <w:rPr>
          <w:rFonts w:hint="eastAsia"/>
          <w:b w:val="0"/>
          <w:bCs w:val="0"/>
          <w:color w:val="000000" w:themeColor="text1"/>
          <w:sz w:val="36"/>
          <w:szCs w:val="36"/>
        </w:rPr>
        <w:instrText xml:space="preserve"> TOC \o "1-1" \h \z \u </w:instrText>
      </w:r>
      <w:r>
        <w:rPr>
          <w:rFonts w:hint="eastAsia"/>
          <w:b w:val="0"/>
          <w:bCs w:val="0"/>
          <w:color w:val="000000" w:themeColor="text1"/>
          <w:sz w:val="36"/>
          <w:szCs w:val="36"/>
        </w:rPr>
        <w:fldChar w:fldCharType="separate"/>
      </w:r>
      <w:hyperlink w:tooltip="#_Toc242974115" w:anchor="_Toc242974115" w:history="1">
        <w:r>
          <w:rPr>
            <w:rStyle w:val="930"/>
            <w:color w:val="000000" w:themeColor="text1"/>
          </w:rPr>
          <w:t xml:space="preserve">第一章 投标邀请</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_Toc242974115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rFonts w:hint="eastAsia"/>
            <w:color w:val="000000" w:themeColor="text1"/>
          </w:rPr>
          <w:t xml:space="preserve">1</w:t>
        </w:r>
        <w:r>
          <w:rPr>
            <w:rFonts w:hint="eastAsia"/>
            <w:color w:val="000000" w:themeColor="text1"/>
          </w:rPr>
          <w:fldChar w:fldCharType="end"/>
        </w:r>
      </w:hyperlink>
      <w:r>
        <w:rPr>
          <w:color w:val="000000" w:themeColor="text1"/>
        </w:rPr>
      </w:r>
      <w:r>
        <w:rPr>
          <w:color w:val="000000" w:themeColor="text1"/>
        </w:rPr>
      </w:r>
    </w:p>
    <w:p>
      <w:pPr>
        <w:pStyle w:val="920"/>
        <w:tabs>
          <w:tab w:val="right" w:pos="8296" w:leader="dot"/>
        </w:tabs>
        <w:rPr>
          <w:rFonts w:asciiTheme="minorHAnsi" w:hAnsiTheme="minorHAnsi" w:eastAsiaTheme="minorEastAsia" w:cstheme="minorBidi"/>
          <w:b w:val="0"/>
          <w:bCs w:val="0"/>
          <w:color w:val="000000" w:themeColor="text1"/>
          <w:sz w:val="22"/>
          <w:szCs w:val="24"/>
          <w14:ligatures w14:val="standardContextual"/>
        </w:rPr>
      </w:pPr>
      <w:r>
        <w:rPr>
          <w:color w:val="000000" w:themeColor="text1"/>
        </w:rPr>
      </w:r>
      <w:hyperlink w:tooltip="#_Toc242974116" w:anchor="_Toc242974116" w:history="1">
        <w:r>
          <w:rPr>
            <w:rStyle w:val="930"/>
            <w:color w:val="000000" w:themeColor="text1"/>
          </w:rPr>
          <w:t xml:space="preserve">第二章 投标人须知</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_Toc242974116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rFonts w:hint="eastAsia"/>
            <w:color w:val="000000" w:themeColor="text1"/>
          </w:rPr>
          <w:t xml:space="preserve">5</w:t>
        </w:r>
        <w:r>
          <w:rPr>
            <w:rFonts w:hint="eastAsia"/>
            <w:color w:val="000000" w:themeColor="text1"/>
          </w:rPr>
          <w:fldChar w:fldCharType="end"/>
        </w:r>
      </w:hyperlink>
      <w:r>
        <w:rPr>
          <w:color w:val="000000" w:themeColor="text1"/>
        </w:rPr>
      </w:r>
      <w:r>
        <w:rPr>
          <w:color w:val="000000" w:themeColor="text1"/>
        </w:rPr>
      </w:r>
    </w:p>
    <w:p>
      <w:pPr>
        <w:pStyle w:val="920"/>
        <w:tabs>
          <w:tab w:val="right" w:pos="8296" w:leader="dot"/>
        </w:tabs>
        <w:rPr>
          <w:rFonts w:asciiTheme="minorHAnsi" w:hAnsiTheme="minorHAnsi" w:eastAsiaTheme="minorEastAsia" w:cstheme="minorBidi"/>
          <w:b w:val="0"/>
          <w:bCs w:val="0"/>
          <w:color w:val="000000" w:themeColor="text1"/>
          <w:sz w:val="22"/>
          <w:szCs w:val="24"/>
          <w14:ligatures w14:val="standardContextual"/>
        </w:rPr>
      </w:pPr>
      <w:r>
        <w:rPr>
          <w:color w:val="000000" w:themeColor="text1"/>
        </w:rPr>
      </w:r>
      <w:hyperlink w:tooltip="#_Toc242974117" w:anchor="_Toc242974117" w:history="1">
        <w:r>
          <w:rPr>
            <w:rStyle w:val="930"/>
            <w:color w:val="000000" w:themeColor="text1"/>
          </w:rPr>
          <w:t xml:space="preserve">第三章 资格审查</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_Toc242974117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rFonts w:hint="eastAsia"/>
            <w:color w:val="000000" w:themeColor="text1"/>
          </w:rPr>
          <w:t xml:space="preserve">24</w:t>
        </w:r>
        <w:r>
          <w:rPr>
            <w:rFonts w:hint="eastAsia"/>
            <w:color w:val="000000" w:themeColor="text1"/>
          </w:rPr>
          <w:fldChar w:fldCharType="end"/>
        </w:r>
      </w:hyperlink>
      <w:r>
        <w:rPr>
          <w:color w:val="000000" w:themeColor="text1"/>
        </w:rPr>
      </w:r>
      <w:r>
        <w:rPr>
          <w:color w:val="000000" w:themeColor="text1"/>
        </w:rPr>
      </w:r>
    </w:p>
    <w:p>
      <w:pPr>
        <w:pStyle w:val="920"/>
        <w:tabs>
          <w:tab w:val="right" w:pos="8296" w:leader="dot"/>
        </w:tabs>
        <w:rPr>
          <w:rFonts w:asciiTheme="minorHAnsi" w:hAnsiTheme="minorHAnsi" w:eastAsiaTheme="minorEastAsia" w:cstheme="minorBidi"/>
          <w:b w:val="0"/>
          <w:bCs w:val="0"/>
          <w:color w:val="000000" w:themeColor="text1"/>
          <w:sz w:val="22"/>
          <w:szCs w:val="24"/>
          <w14:ligatures w14:val="standardContextual"/>
        </w:rPr>
      </w:pPr>
      <w:r>
        <w:rPr>
          <w:color w:val="000000" w:themeColor="text1"/>
        </w:rPr>
      </w:r>
      <w:hyperlink w:tooltip="#_Toc242974118" w:anchor="_Toc242974118" w:history="1">
        <w:r>
          <w:rPr>
            <w:rStyle w:val="930"/>
            <w:color w:val="000000" w:themeColor="text1"/>
          </w:rPr>
          <w:t xml:space="preserve">第四章 评标程序、评标方法和评标标准</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_Toc242974118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rFonts w:hint="eastAsia"/>
            <w:color w:val="000000" w:themeColor="text1"/>
          </w:rPr>
          <w:t xml:space="preserve">26</w:t>
        </w:r>
        <w:r>
          <w:rPr>
            <w:rFonts w:hint="eastAsia"/>
            <w:color w:val="000000" w:themeColor="text1"/>
          </w:rPr>
          <w:fldChar w:fldCharType="end"/>
        </w:r>
      </w:hyperlink>
      <w:r>
        <w:rPr>
          <w:color w:val="000000" w:themeColor="text1"/>
        </w:rPr>
      </w:r>
      <w:r>
        <w:rPr>
          <w:color w:val="000000" w:themeColor="text1"/>
        </w:rPr>
      </w:r>
    </w:p>
    <w:p>
      <w:pPr>
        <w:pStyle w:val="920"/>
        <w:tabs>
          <w:tab w:val="right" w:pos="8296" w:leader="dot"/>
        </w:tabs>
        <w:rPr>
          <w:rFonts w:asciiTheme="minorHAnsi" w:hAnsiTheme="minorHAnsi" w:eastAsiaTheme="minorEastAsia" w:cstheme="minorBidi"/>
          <w:b w:val="0"/>
          <w:bCs w:val="0"/>
          <w:color w:val="000000" w:themeColor="text1"/>
          <w:sz w:val="22"/>
          <w:szCs w:val="24"/>
          <w14:ligatures w14:val="standardContextual"/>
        </w:rPr>
      </w:pPr>
      <w:r>
        <w:rPr>
          <w:color w:val="000000" w:themeColor="text1"/>
        </w:rPr>
      </w:r>
      <w:hyperlink w:tooltip="#_Toc242974119" w:anchor="_Toc242974119" w:history="1">
        <w:r>
          <w:rPr>
            <w:rStyle w:val="930"/>
            <w:color w:val="000000" w:themeColor="text1"/>
          </w:rPr>
          <w:t xml:space="preserve">第五章 采购需求</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_Toc242974119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rFonts w:hint="eastAsia"/>
            <w:color w:val="000000" w:themeColor="text1"/>
          </w:rPr>
          <w:t xml:space="preserve">39</w:t>
        </w:r>
        <w:r>
          <w:rPr>
            <w:rFonts w:hint="eastAsia"/>
            <w:color w:val="000000" w:themeColor="text1"/>
          </w:rPr>
          <w:fldChar w:fldCharType="end"/>
        </w:r>
      </w:hyperlink>
      <w:r>
        <w:rPr>
          <w:color w:val="000000" w:themeColor="text1"/>
        </w:rPr>
      </w:r>
      <w:r>
        <w:rPr>
          <w:color w:val="000000" w:themeColor="text1"/>
        </w:rPr>
      </w:r>
    </w:p>
    <w:p>
      <w:pPr>
        <w:pStyle w:val="920"/>
        <w:tabs>
          <w:tab w:val="right" w:pos="8296" w:leader="dot"/>
        </w:tabs>
        <w:rPr>
          <w:rFonts w:asciiTheme="minorHAnsi" w:hAnsiTheme="minorHAnsi" w:eastAsiaTheme="minorEastAsia" w:cstheme="minorBidi"/>
          <w:b w:val="0"/>
          <w:bCs w:val="0"/>
          <w:color w:val="000000" w:themeColor="text1"/>
          <w:sz w:val="22"/>
          <w:szCs w:val="24"/>
          <w14:ligatures w14:val="standardContextual"/>
        </w:rPr>
      </w:pPr>
      <w:r>
        <w:rPr>
          <w:color w:val="000000" w:themeColor="text1"/>
        </w:rPr>
      </w:r>
      <w:hyperlink w:tooltip="#_Toc242974120" w:anchor="_Toc242974120" w:history="1">
        <w:r>
          <w:rPr>
            <w:rStyle w:val="930"/>
            <w:color w:val="000000" w:themeColor="text1"/>
          </w:rPr>
          <w:t xml:space="preserve">第六章 拟签订的合同文本</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_Toc242974120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rFonts w:hint="eastAsia"/>
            <w:color w:val="000000" w:themeColor="text1"/>
          </w:rPr>
          <w:t xml:space="preserve">48</w:t>
        </w:r>
        <w:r>
          <w:rPr>
            <w:rFonts w:hint="eastAsia"/>
            <w:color w:val="000000" w:themeColor="text1"/>
          </w:rPr>
          <w:fldChar w:fldCharType="end"/>
        </w:r>
      </w:hyperlink>
      <w:r>
        <w:rPr>
          <w:color w:val="000000" w:themeColor="text1"/>
        </w:rPr>
      </w:r>
      <w:r>
        <w:rPr>
          <w:color w:val="000000" w:themeColor="text1"/>
        </w:rPr>
      </w:r>
    </w:p>
    <w:p>
      <w:pPr>
        <w:pStyle w:val="920"/>
        <w:tabs>
          <w:tab w:val="right" w:pos="8296" w:leader="dot"/>
        </w:tabs>
        <w:rPr>
          <w:rFonts w:asciiTheme="minorHAnsi" w:hAnsiTheme="minorHAnsi" w:eastAsiaTheme="minorEastAsia" w:cstheme="minorBidi"/>
          <w:b w:val="0"/>
          <w:bCs w:val="0"/>
          <w:color w:val="000000" w:themeColor="text1"/>
          <w:sz w:val="22"/>
          <w:szCs w:val="24"/>
          <w14:ligatures w14:val="standardContextual"/>
        </w:rPr>
      </w:pPr>
      <w:r>
        <w:rPr>
          <w:color w:val="000000" w:themeColor="text1"/>
        </w:rPr>
      </w:r>
      <w:hyperlink w:tooltip="#_Toc242974121" w:anchor="_Toc242974121" w:history="1">
        <w:r>
          <w:rPr>
            <w:rStyle w:val="930"/>
            <w:color w:val="000000" w:themeColor="text1"/>
          </w:rPr>
          <w:t xml:space="preserve">第七章 投标文件格式</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_Toc242974121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rFonts w:hint="eastAsia"/>
            <w:color w:val="000000" w:themeColor="text1"/>
          </w:rPr>
          <w:t xml:space="preserve">51</w:t>
        </w:r>
        <w:r>
          <w:rPr>
            <w:rFonts w:hint="eastAsia"/>
            <w:color w:val="000000" w:themeColor="text1"/>
          </w:rPr>
          <w:fldChar w:fldCharType="end"/>
        </w:r>
      </w:hyperlink>
      <w:r>
        <w:rPr>
          <w:color w:val="000000" w:themeColor="text1"/>
        </w:rPr>
      </w:r>
      <w:r>
        <w:rPr>
          <w:color w:val="000000" w:themeColor="text1"/>
        </w:rPr>
      </w:r>
    </w:p>
    <w:p>
      <w:pPr>
        <w:ind w:left="199" w:hanging="199"/>
        <w:widowControl/>
        <w:rPr>
          <w:rFonts w:hint="eastAsia" w:ascii="宋体" w:hAnsi="宋体" w:eastAsia="宋体"/>
          <w:bCs/>
          <w:color w:val="000000" w:themeColor="text1"/>
          <w:sz w:val="36"/>
          <w:szCs w:val="36"/>
        </w:rPr>
        <w:sectPr>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bCs/>
          <w:color w:val="000000" w:themeColor="text1"/>
          <w:sz w:val="36"/>
          <w:szCs w:val="36"/>
        </w:rPr>
        <w:fldChar w:fldCharType="end"/>
      </w:r>
      <w:r>
        <w:rPr>
          <w:color w:val="000000" w:themeColor="text1"/>
        </w:rPr>
      </w:r>
    </w:p>
    <w:p>
      <w:pPr>
        <w:pStyle w:val="898"/>
        <w:rPr>
          <w:rFonts w:hint="eastAsia"/>
          <w:color w:val="000000" w:themeColor="text1"/>
        </w:rPr>
      </w:pPr>
      <w:r>
        <w:rPr>
          <w:color w:val="000000" w:themeColor="text1"/>
        </w:rPr>
      </w:r>
      <w:bookmarkStart w:id="0" w:name="_Toc242974115"/>
      <w:r>
        <w:rPr>
          <w:color w:val="000000" w:themeColor="text1"/>
        </w:rPr>
        <w:t xml:space="preserve">第一章</w:t>
      </w:r>
      <w:r>
        <w:rPr>
          <w:rFonts w:hint="eastAsia"/>
          <w:color w:val="000000" w:themeColor="text1"/>
        </w:rPr>
        <w:t xml:space="preserve"> 投标邀请</w:t>
      </w:r>
      <w:bookmarkEnd w:id="0"/>
      <w:r>
        <w:rPr>
          <w:color w:val="000000" w:themeColor="text1"/>
        </w:rPr>
      </w:r>
      <w:r>
        <w:rPr>
          <w:color w:val="000000" w:themeColor="text1"/>
        </w:rPr>
      </w:r>
    </w:p>
    <w:tbl>
      <w:tblPr>
        <w:tblStyle w:val="927"/>
        <w:tblW w:w="5000" w:type="pct"/>
        <w:jc w:val="center"/>
        <w:tblLook w:val="04A0" w:firstRow="1" w:lastRow="0" w:firstColumn="1" w:lastColumn="0" w:noHBand="0" w:noVBand="1"/>
      </w:tblPr>
      <w:tblGrid>
        <w:gridCol w:w="8296"/>
      </w:tblGrid>
      <w:tr>
        <w:trPr>
          <w:jc w:val="center"/>
        </w:trPr>
        <w:tc>
          <w:tcPr>
            <w:tcW w:w="5000" w:type="pct"/>
            <w:vAlign w:val="center"/>
            <w:textDirection w:val="lrTb"/>
            <w:noWrap w:val="false"/>
          </w:tcPr>
          <w:p>
            <w:pPr>
              <w:ind w:left="232" w:hanging="232"/>
              <w:spacing w:line="360" w:lineRule="auto"/>
              <w:rPr>
                <w:rStyle w:val="936"/>
                <w:rFonts w:hint="eastAsia" w:ascii="宋体" w:hAnsi="宋体" w:eastAsia="宋体" w:cs="仿宋_GB2312"/>
                <w:bCs/>
                <w:color w:val="000000" w:themeColor="text1"/>
                <w:spacing w:val="2"/>
                <w:sz w:val="24"/>
              </w:rPr>
            </w:pPr>
            <w:r>
              <w:rPr>
                <w:rStyle w:val="936"/>
                <w:rFonts w:hint="eastAsia" w:ascii="宋体" w:hAnsi="宋体" w:eastAsia="宋体" w:cs="仿宋_GB2312"/>
                <w:bCs/>
                <w:color w:val="000000" w:themeColor="text1"/>
                <w:spacing w:val="2"/>
                <w:sz w:val="24"/>
              </w:rPr>
              <w:t xml:space="preserve">项目概况</w:t>
            </w:r>
            <w:r>
              <w:rPr>
                <w:color w:val="000000" w:themeColor="text1"/>
              </w:rPr>
            </w:r>
          </w:p>
          <w:p>
            <w:pPr>
              <w:ind w:firstLine="480"/>
              <w:spacing w:line="360" w:lineRule="auto"/>
              <w:rPr>
                <w:rStyle w:val="936"/>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常州市中医医院孟河医派博物馆联合升级修缮项目</w:t>
            </w:r>
            <w:r>
              <w:rPr>
                <w:rFonts w:ascii="宋体" w:hAnsi="宋体" w:eastAsia="宋体"/>
                <w:color w:val="000000" w:themeColor="text1"/>
                <w:sz w:val="24"/>
                <w:szCs w:val="24"/>
              </w:rPr>
              <w:t xml:space="preserve">的潜在</w:t>
            </w:r>
            <w:r>
              <w:rPr>
                <w:rFonts w:hint="eastAsia" w:ascii="宋体" w:hAnsi="宋体" w:eastAsia="宋体"/>
                <w:color w:val="000000" w:themeColor="text1"/>
                <w:sz w:val="24"/>
                <w:szCs w:val="24"/>
              </w:rPr>
              <w:t xml:space="preserve">投标人</w:t>
            </w:r>
            <w:r>
              <w:rPr>
                <w:rFonts w:ascii="宋体" w:hAnsi="宋体" w:eastAsia="宋体"/>
                <w:color w:val="000000" w:themeColor="text1"/>
                <w:sz w:val="24"/>
                <w:szCs w:val="24"/>
              </w:rPr>
              <w:t xml:space="preserve">应在</w:t>
            </w:r>
            <w:r>
              <w:rPr>
                <w:rFonts w:hint="eastAsia" w:ascii="宋体" w:hAnsi="宋体" w:eastAsia="宋体"/>
                <w:color w:val="000000" w:themeColor="text1"/>
                <w:sz w:val="24"/>
                <w:szCs w:val="24"/>
              </w:rPr>
              <w:t xml:space="preserve">“苏采云”系统</w:t>
            </w:r>
            <w:r>
              <w:rPr>
                <w:rFonts w:ascii="宋体" w:hAnsi="宋体" w:eastAsia="宋体"/>
                <w:color w:val="000000" w:themeColor="text1"/>
                <w:sz w:val="24"/>
                <w:szCs w:val="24"/>
              </w:rPr>
              <w:t xml:space="preserve">获取</w:t>
            </w:r>
            <w:r>
              <w:rPr>
                <w:rFonts w:hint="eastAsia" w:ascii="宋体" w:hAnsi="宋体" w:eastAsia="宋体"/>
                <w:color w:val="000000" w:themeColor="text1"/>
                <w:sz w:val="24"/>
                <w:szCs w:val="24"/>
              </w:rPr>
              <w:t xml:space="preserve">招标</w:t>
            </w:r>
            <w:r>
              <w:rPr>
                <w:rFonts w:ascii="宋体" w:hAnsi="宋体" w:eastAsia="宋体"/>
                <w:color w:val="000000" w:themeColor="text1"/>
                <w:sz w:val="24"/>
                <w:szCs w:val="24"/>
              </w:rPr>
              <w:t xml:space="preserve">文件，并于</w:t>
            </w:r>
            <w:r>
              <w:rPr>
                <w:rFonts w:hint="eastAsia" w:ascii="宋体" w:hAnsi="宋体" w:eastAsia="宋体"/>
                <w:color w:val="000000" w:themeColor="text1"/>
                <w:sz w:val="24"/>
                <w:szCs w:val="24"/>
              </w:rPr>
              <w:t xml:space="preserve">2026年</w:t>
            </w:r>
            <w:r>
              <w:rPr>
                <w:rFonts w:hint="eastAsia" w:ascii="宋体" w:hAnsi="宋体" w:eastAsia="宋体"/>
                <w:color w:val="000000" w:themeColor="text1"/>
                <w:sz w:val="24"/>
                <w:szCs w:val="24"/>
              </w:rPr>
              <w:t xml:space="preserve">11</w:t>
            </w:r>
            <w:r>
              <w:rPr>
                <w:rFonts w:hint="eastAsia" w:ascii="宋体" w:hAnsi="宋体" w:eastAsia="宋体"/>
                <w:color w:val="000000" w:themeColor="text1"/>
                <w:sz w:val="24"/>
                <w:szCs w:val="24"/>
              </w:rPr>
              <w:t xml:space="preserve">月</w:t>
            </w:r>
            <w:r>
              <w:rPr>
                <w:rFonts w:hint="eastAsia" w:ascii="宋体" w:hAnsi="宋体" w:eastAsia="宋体"/>
                <w:color w:val="000000" w:themeColor="text1"/>
                <w:sz w:val="24"/>
                <w:szCs w:val="24"/>
              </w:rPr>
              <w:t xml:space="preserve">06</w:t>
            </w:r>
            <w:r>
              <w:rPr>
                <w:rFonts w:hint="eastAsia" w:ascii="宋体" w:hAnsi="宋体" w:eastAsia="宋体"/>
                <w:color w:val="000000" w:themeColor="text1"/>
                <w:sz w:val="24"/>
                <w:szCs w:val="24"/>
              </w:rPr>
              <w:t xml:space="preserve">日</w:t>
            </w:r>
            <w:r>
              <w:rPr>
                <w:rFonts w:hint="eastAsia" w:ascii="宋体" w:hAnsi="宋体" w:eastAsia="宋体"/>
                <w:color w:val="000000" w:themeColor="text1"/>
                <w:sz w:val="24"/>
                <w:szCs w:val="24"/>
              </w:rPr>
              <w:t xml:space="preserve">14</w:t>
            </w:r>
            <w:r>
              <w:rPr>
                <w:rFonts w:ascii="宋体" w:hAnsi="宋体" w:eastAsia="宋体"/>
                <w:color w:val="000000" w:themeColor="text1"/>
                <w:sz w:val="24"/>
                <w:szCs w:val="24"/>
              </w:rPr>
              <w:t xml:space="preserve">点</w:t>
            </w:r>
            <w:r>
              <w:rPr>
                <w:rFonts w:hint="eastAsia" w:ascii="宋体" w:hAnsi="宋体" w:eastAsia="宋体"/>
                <w:color w:val="000000" w:themeColor="text1"/>
                <w:sz w:val="24"/>
                <w:szCs w:val="24"/>
              </w:rPr>
              <w:t xml:space="preserve">00</w:t>
            </w:r>
            <w:r>
              <w:rPr>
                <w:rFonts w:ascii="宋体" w:hAnsi="宋体" w:eastAsia="宋体"/>
                <w:color w:val="000000" w:themeColor="text1"/>
                <w:sz w:val="24"/>
                <w:szCs w:val="24"/>
              </w:rPr>
              <w:t xml:space="preserve">分</w:t>
            </w:r>
            <w:r>
              <w:rPr>
                <w:rFonts w:ascii="宋体" w:hAnsi="宋体" w:eastAsia="宋体"/>
                <w:color w:val="000000" w:themeColor="text1"/>
                <w:sz w:val="24"/>
                <w:szCs w:val="24"/>
              </w:rPr>
              <w:t xml:space="preserve">（北京时间）前提交</w:t>
            </w:r>
            <w:r>
              <w:rPr>
                <w:rFonts w:hint="eastAsia" w:ascii="宋体" w:hAnsi="宋体" w:eastAsia="宋体"/>
                <w:color w:val="000000" w:themeColor="text1"/>
                <w:sz w:val="24"/>
                <w:szCs w:val="24"/>
              </w:rPr>
              <w:t xml:space="preserve">投标</w:t>
            </w:r>
            <w:r>
              <w:rPr>
                <w:rFonts w:ascii="宋体" w:hAnsi="宋体" w:eastAsia="宋体"/>
                <w:color w:val="000000" w:themeColor="text1"/>
                <w:sz w:val="24"/>
                <w:szCs w:val="24"/>
              </w:rPr>
              <w:t xml:space="preserve">文件。</w:t>
            </w:r>
            <w:r>
              <w:rPr>
                <w:color w:val="000000" w:themeColor="text1"/>
              </w:rPr>
            </w:r>
          </w:p>
        </w:tc>
      </w:tr>
    </w:tbl>
    <w:p>
      <w:pPr>
        <w:ind w:left="229" w:hanging="229"/>
        <w:spacing w:line="360" w:lineRule="auto"/>
        <w:rPr>
          <w:rFonts w:hint="eastAsia" w:ascii="宋体" w:hAnsi="宋体" w:eastAsia="宋体"/>
          <w:b/>
          <w:color w:val="000000" w:themeColor="text1"/>
          <w:sz w:val="24"/>
          <w:szCs w:val="24"/>
        </w:rPr>
      </w:pPr>
      <w:r>
        <w:rPr>
          <w:rFonts w:ascii="宋体" w:hAnsi="宋体" w:eastAsia="宋体"/>
          <w:b/>
          <w:color w:val="000000" w:themeColor="text1"/>
          <w:sz w:val="24"/>
          <w:szCs w:val="24"/>
        </w:rPr>
        <w:t xml:space="preserve">一</w:t>
      </w:r>
      <w:r>
        <w:rPr>
          <w:rFonts w:hint="eastAsia" w:ascii="宋体" w:hAnsi="宋体" w:eastAsia="宋体"/>
          <w:b/>
          <w:color w:val="000000" w:themeColor="text1"/>
          <w:sz w:val="24"/>
          <w:szCs w:val="24"/>
        </w:rPr>
        <w:t xml:space="preserve">、</w:t>
      </w:r>
      <w:r>
        <w:rPr>
          <w:rFonts w:ascii="宋体" w:hAnsi="宋体" w:eastAsia="宋体"/>
          <w:b/>
          <w:color w:val="000000" w:themeColor="text1"/>
          <w:sz w:val="24"/>
          <w:szCs w:val="24"/>
        </w:rPr>
        <w:t xml:space="preserve">项目基本情况</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1.项目编号：</w:t>
      </w:r>
      <w:r>
        <w:rPr>
          <w:rFonts w:hint="eastAsia" w:ascii="宋体" w:hAnsi="宋体" w:eastAsia="宋体"/>
          <w:color w:val="000000" w:themeColor="text1"/>
          <w:sz w:val="24"/>
          <w:szCs w:val="24"/>
        </w:rPr>
        <w:t xml:space="preserve">JSZC-320400-CZJC-G2026-0065</w:t>
      </w:r>
      <w:r>
        <w:rPr>
          <w:color w:val="000000" w:themeColor="text1"/>
        </w:rPr>
      </w:r>
    </w:p>
    <w:p>
      <w:pPr>
        <w:ind w:firstLine="480"/>
        <w:spacing w:line="360" w:lineRule="auto"/>
        <w:rPr>
          <w:rStyle w:val="936"/>
          <w:rFonts w:hint="eastAsia" w:ascii="宋体" w:hAnsi="宋体" w:eastAsia="宋体"/>
          <w:bCs/>
          <w:color w:val="000000" w:themeColor="text1"/>
          <w:sz w:val="24"/>
        </w:rPr>
      </w:pPr>
      <w:r>
        <w:rPr>
          <w:rFonts w:ascii="宋体" w:hAnsi="宋体" w:eastAsia="宋体"/>
          <w:color w:val="000000" w:themeColor="text1"/>
          <w:sz w:val="24"/>
          <w:szCs w:val="24"/>
        </w:rPr>
        <w:t xml:space="preserve">2.项目名称：</w:t>
      </w:r>
      <w:r>
        <w:rPr>
          <w:rFonts w:hint="eastAsia" w:ascii="宋体" w:hAnsi="宋体" w:eastAsia="宋体"/>
          <w:bCs/>
          <w:color w:val="000000" w:themeColor="text1"/>
          <w:sz w:val="24"/>
        </w:rPr>
        <w:t xml:space="preserve">常州市中医医院孟河医派博物馆联合升级修缮项目</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3.采购方式：</w:t>
      </w:r>
      <w:r>
        <w:rPr>
          <w:rFonts w:hint="eastAsia" w:ascii="宋体" w:hAnsi="宋体" w:eastAsia="宋体"/>
          <w:color w:val="000000" w:themeColor="text1"/>
          <w:sz w:val="24"/>
          <w:szCs w:val="24"/>
        </w:rPr>
        <w:t xml:space="preserve">公开招标</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4.</w:t>
      </w:r>
      <w:r>
        <w:rPr>
          <w:rFonts w:hint="eastAsia" w:ascii="宋体" w:hAnsi="宋体" w:eastAsia="宋体"/>
          <w:color w:val="000000" w:themeColor="text1"/>
          <w:sz w:val="24"/>
          <w:szCs w:val="24"/>
        </w:rPr>
        <w:t xml:space="preserve">预算金额</w:t>
      </w:r>
      <w:r>
        <w:rPr>
          <w:rFonts w:ascii="宋体" w:hAnsi="宋体" w:eastAsia="宋体"/>
          <w:color w:val="000000" w:themeColor="text1"/>
          <w:sz w:val="24"/>
          <w:szCs w:val="24"/>
        </w:rPr>
        <w:t xml:space="preserve">：</w:t>
      </w:r>
      <w:r>
        <w:rPr>
          <w:rFonts w:hint="eastAsia" w:ascii="宋体" w:hAnsi="宋体" w:eastAsia="宋体"/>
          <w:color w:val="000000" w:themeColor="text1"/>
          <w:sz w:val="24"/>
          <w:szCs w:val="24"/>
        </w:rPr>
        <w:t xml:space="preserve">人民币</w:t>
      </w:r>
      <w:r>
        <w:rPr>
          <w:rFonts w:hint="eastAsia" w:ascii="宋体" w:hAnsi="宋体" w:eastAsia="宋体" w:cs="宋体"/>
          <w:bCs/>
          <w:color w:val="000000" w:themeColor="text1"/>
          <w:sz w:val="24"/>
        </w:rPr>
        <w:t xml:space="preserve">15</w:t>
      </w:r>
      <w:r>
        <w:rPr>
          <w:rFonts w:hint="eastAsia" w:ascii="宋体" w:hAnsi="宋体" w:eastAsia="宋体" w:cs="宋体"/>
          <w:bCs/>
          <w:color w:val="000000" w:themeColor="text1"/>
          <w:sz w:val="24"/>
        </w:rPr>
        <w:t xml:space="preserve">0</w:t>
      </w:r>
      <w:r>
        <w:rPr>
          <w:rFonts w:hint="eastAsia" w:ascii="宋体" w:hAnsi="宋体" w:eastAsia="宋体" w:cs="宋体"/>
          <w:bCs/>
          <w:color w:val="000000" w:themeColor="text1"/>
          <w:sz w:val="24"/>
        </w:rPr>
        <w:t xml:space="preserve">万元</w:t>
      </w:r>
      <w:r>
        <w:rPr>
          <w:color w:val="000000" w:themeColor="text1"/>
        </w:rPr>
      </w:r>
    </w:p>
    <w:p>
      <w:pPr>
        <w:ind w:firstLine="480"/>
        <w:spacing w:line="360" w:lineRule="auto"/>
        <w:rPr>
          <w:rFonts w:hint="eastAsia" w:ascii="宋体" w:hAnsi="宋体" w:eastAsia="宋体"/>
          <w:color w:val="000000" w:themeColor="text1"/>
          <w:sz w:val="24"/>
          <w:szCs w:val="24"/>
        </w:rPr>
      </w:pPr>
      <w:r>
        <w:rPr>
          <w:color w:val="000000" w:themeColor="text1"/>
        </w:rPr>
      </w:r>
      <w:bookmarkStart w:id="1" w:name="OLE_LINK1"/>
      <w:r>
        <w:rPr>
          <w:rFonts w:hint="eastAsia" w:ascii="宋体" w:hAnsi="宋体" w:eastAsia="宋体"/>
          <w:color w:val="000000" w:themeColor="text1"/>
          <w:sz w:val="24"/>
          <w:szCs w:val="24"/>
        </w:rPr>
        <w:t xml:space="preserve">5.最高限价</w:t>
      </w:r>
      <w:r>
        <w:rPr>
          <w:rFonts w:ascii="宋体" w:hAnsi="宋体" w:eastAsia="宋体"/>
          <w:color w:val="000000" w:themeColor="text1"/>
          <w:sz w:val="24"/>
          <w:szCs w:val="24"/>
        </w:rPr>
        <w:t xml:space="preserve">：</w:t>
      </w:r>
      <w:bookmarkEnd w:id="1"/>
      <w:r>
        <w:rPr>
          <w:rFonts w:hint="eastAsia" w:ascii="宋体" w:hAnsi="宋体" w:eastAsia="宋体"/>
          <w:color w:val="000000" w:themeColor="text1"/>
          <w:sz w:val="24"/>
          <w:szCs w:val="24"/>
        </w:rPr>
        <w:t xml:space="preserve">人民币</w:t>
      </w:r>
      <w:r>
        <w:rPr>
          <w:rFonts w:hint="eastAsia" w:ascii="宋体" w:hAnsi="宋体" w:eastAsia="宋体" w:cs="宋体"/>
          <w:bCs/>
          <w:color w:val="000000" w:themeColor="text1"/>
          <w:sz w:val="24"/>
        </w:rPr>
        <w:t xml:space="preserve">14</w:t>
      </w:r>
      <w:r>
        <w:rPr>
          <w:rFonts w:hint="eastAsia" w:ascii="宋体" w:hAnsi="宋体" w:eastAsia="宋体" w:cs="宋体"/>
          <w:bCs/>
          <w:color w:val="000000" w:themeColor="text1"/>
          <w:sz w:val="24"/>
        </w:rPr>
        <w:t xml:space="preserve">5</w:t>
      </w:r>
      <w:r>
        <w:rPr>
          <w:rFonts w:hint="eastAsia" w:ascii="宋体" w:hAnsi="宋体" w:eastAsia="宋体" w:cs="宋体"/>
          <w:bCs/>
          <w:color w:val="000000" w:themeColor="text1"/>
          <w:sz w:val="24"/>
        </w:rPr>
        <w:t xml:space="preserve">万元</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6</w:t>
      </w:r>
      <w:r>
        <w:rPr>
          <w:rFonts w:ascii="宋体" w:hAnsi="宋体" w:eastAsia="宋体"/>
          <w:color w:val="000000" w:themeColor="text1"/>
          <w:sz w:val="24"/>
          <w:szCs w:val="24"/>
        </w:rPr>
        <w:t xml:space="preserve">.采购需求：</w:t>
      </w:r>
      <w:r>
        <w:rPr>
          <w:rFonts w:hint="eastAsia" w:ascii="宋体" w:hAnsi="宋体"/>
          <w:color w:val="000000" w:themeColor="text1"/>
          <w:sz w:val="24"/>
          <w:szCs w:val="24"/>
        </w:rPr>
        <w:t xml:space="preserve">本项目为</w:t>
      </w:r>
      <w:r>
        <w:rPr>
          <w:rFonts w:ascii="宋体" w:hAnsi="宋体"/>
          <w:color w:val="000000" w:themeColor="text1"/>
          <w:sz w:val="24"/>
          <w:szCs w:val="24"/>
        </w:rPr>
        <w:t xml:space="preserve">常州</w:t>
      </w:r>
      <w:r>
        <w:rPr>
          <w:rFonts w:hint="eastAsia" w:ascii="宋体" w:hAnsi="宋体"/>
          <w:color w:val="000000" w:themeColor="text1"/>
          <w:sz w:val="24"/>
          <w:szCs w:val="24"/>
        </w:rPr>
        <w:t xml:space="preserve">市</w:t>
      </w:r>
      <w:r>
        <w:rPr>
          <w:rFonts w:ascii="宋体" w:hAnsi="宋体"/>
          <w:color w:val="000000" w:themeColor="text1"/>
          <w:sz w:val="24"/>
          <w:szCs w:val="24"/>
        </w:rPr>
        <w:t xml:space="preserve">中医</w:t>
      </w:r>
      <w:r>
        <w:rPr>
          <w:rFonts w:hint="eastAsia" w:ascii="宋体" w:hAnsi="宋体"/>
          <w:color w:val="000000" w:themeColor="text1"/>
          <w:sz w:val="24"/>
          <w:szCs w:val="24"/>
        </w:rPr>
        <w:t xml:space="preserve">医院孟河医派博物馆联合升级修缮</w:t>
      </w:r>
      <w:r>
        <w:rPr>
          <w:rFonts w:ascii="宋体" w:hAnsi="宋体"/>
          <w:color w:val="000000" w:themeColor="text1"/>
          <w:sz w:val="24"/>
          <w:szCs w:val="24"/>
        </w:rPr>
        <w:t xml:space="preserve">项目</w:t>
      </w:r>
      <w:r>
        <w:rPr>
          <w:rFonts w:hint="eastAsia" w:ascii="宋体" w:hAnsi="宋体"/>
          <w:color w:val="000000" w:themeColor="text1"/>
          <w:sz w:val="24"/>
          <w:szCs w:val="24"/>
        </w:rPr>
        <w:t xml:space="preserve">，包括但不限于整体创意策划、方案设计、展陈制作、施工布展及相关配套服务</w:t>
      </w:r>
      <w:r>
        <w:rPr>
          <w:rFonts w:hint="eastAsia" w:ascii="宋体" w:hAnsi="宋体" w:eastAsia="宋体"/>
          <w:bCs/>
          <w:color w:val="000000" w:themeColor="text1"/>
          <w:sz w:val="24"/>
        </w:rPr>
        <w:t xml:space="preserve">；具体详见采购文件。</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7.合同履行期限：</w:t>
      </w:r>
      <w:r>
        <w:rPr>
          <w:rFonts w:hint="eastAsia" w:ascii="宋体" w:hAnsi="宋体"/>
          <w:color w:val="000000" w:themeColor="text1"/>
          <w:sz w:val="24"/>
          <w:szCs w:val="24"/>
        </w:rPr>
        <w:t xml:space="preserve">总工期75日历日（设计服务期：15日历日，施工布展服务期：60日历日）</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8</w:t>
      </w:r>
      <w:r>
        <w:rPr>
          <w:rFonts w:ascii="宋体" w:hAnsi="宋体" w:eastAsia="宋体"/>
          <w:color w:val="000000" w:themeColor="text1"/>
          <w:sz w:val="24"/>
          <w:szCs w:val="24"/>
        </w:rPr>
        <w:t xml:space="preserve">.本项目是否接受联合体：□是  </w:t>
      </w: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否。</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9.</w:t>
      </w:r>
      <w:r>
        <w:rPr>
          <w:rFonts w:ascii="宋体" w:hAnsi="宋体" w:eastAsia="宋体"/>
          <w:color w:val="000000" w:themeColor="text1"/>
          <w:sz w:val="24"/>
          <w:szCs w:val="24"/>
        </w:rPr>
        <w:t xml:space="preserve">本项目是否接受</w:t>
      </w:r>
      <w:r>
        <w:rPr>
          <w:rFonts w:hint="eastAsia" w:ascii="宋体" w:hAnsi="宋体" w:eastAsia="宋体"/>
          <w:color w:val="000000" w:themeColor="text1"/>
          <w:sz w:val="24"/>
          <w:szCs w:val="24"/>
        </w:rPr>
        <w:t xml:space="preserve">进口产品响应</w:t>
      </w:r>
      <w:r>
        <w:rPr>
          <w:rFonts w:ascii="宋体" w:hAnsi="宋体" w:eastAsia="宋体"/>
          <w:color w:val="000000" w:themeColor="text1"/>
          <w:sz w:val="24"/>
          <w:szCs w:val="24"/>
        </w:rPr>
        <w:t xml:space="preserve">：□是  </w:t>
      </w: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否</w:t>
      </w:r>
      <w:r>
        <w:rPr>
          <w:rFonts w:hint="eastAsia" w:ascii="宋体" w:hAnsi="宋体" w:eastAsia="宋体"/>
          <w:color w:val="000000" w:themeColor="text1"/>
          <w:sz w:val="24"/>
          <w:szCs w:val="24"/>
        </w:rPr>
        <w:t xml:space="preserve">。</w:t>
      </w:r>
      <w:r>
        <w:rPr>
          <w:color w:val="000000" w:themeColor="text1"/>
        </w:rPr>
      </w:r>
    </w:p>
    <w:p>
      <w:pPr>
        <w:ind w:left="229" w:hanging="229"/>
        <w:spacing w:line="360" w:lineRule="auto"/>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二、申请人的资格要求（须同时满足）</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1.满足《中华人民共和国政府采购法》第二十二条规定</w:t>
      </w:r>
      <w:r>
        <w:rPr>
          <w:rFonts w:hint="eastAsia" w:ascii="宋体" w:hAnsi="宋体" w:eastAsia="宋体"/>
          <w:color w:val="000000" w:themeColor="text1"/>
          <w:sz w:val="24"/>
          <w:szCs w:val="24"/>
        </w:rPr>
        <w:t xml:space="preserve">以及下列情形：</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1.1未被“信用中国”网站（WWW.creditchina.gov.cn）或“中国政府采购网”网站（www.ccgp.gov.cn）列入失信被执行人、重大税收违法案件当事人名单、政府采购严重失信行为记录名单；</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2.落实政府采购政策需满足的资格要求：</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2.1 中小企业政策</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本项目不专门面向中小企业预留采购份额。</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□本项目专门面向  □中小 □小微企业  采购。即：提供的货物全部由符合政策要求的中小/小微企业制造、服务全部由符合政策要求的中小/小微企业承接。</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olor w:val="000000" w:themeColor="text1"/>
          <w:sz w:val="24"/>
          <w:szCs w:val="24"/>
          <w:u w:val="single"/>
        </w:rPr>
        <w:t xml:space="preserve">  /  </w:t>
      </w:r>
      <w:r>
        <w:rPr>
          <w:rFonts w:hint="eastAsia" w:ascii="宋体" w:hAnsi="宋体" w:eastAsia="宋体"/>
          <w:color w:val="000000" w:themeColor="text1"/>
          <w:sz w:val="24"/>
          <w:szCs w:val="24"/>
        </w:rPr>
        <w:t xml:space="preserve">。</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2.2 其它落实政府采购政策的资格要求（如有）：</w:t>
      </w:r>
      <w:r>
        <w:rPr>
          <w:rFonts w:hint="eastAsia" w:ascii="宋体" w:hAnsi="宋体" w:eastAsia="宋体"/>
          <w:color w:val="000000" w:themeColor="text1"/>
          <w:sz w:val="24"/>
          <w:szCs w:val="24"/>
          <w:u w:val="single"/>
        </w:rPr>
        <w:t xml:space="preserve">  /  </w:t>
      </w:r>
      <w:r>
        <w:rPr>
          <w:rFonts w:hint="eastAsia" w:ascii="宋体" w:hAnsi="宋体" w:eastAsia="宋体"/>
          <w:color w:val="000000" w:themeColor="text1"/>
          <w:sz w:val="24"/>
          <w:szCs w:val="24"/>
        </w:rPr>
        <w:t xml:space="preserve">。</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3.本项目的特定资格要求：</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3.1本项目是否接受分支机构参与</w:t>
      </w:r>
      <w:r>
        <w:rPr>
          <w:rFonts w:hint="eastAsia" w:ascii="宋体" w:hAnsi="宋体" w:eastAsia="宋体"/>
          <w:color w:val="000000" w:themeColor="text1"/>
          <w:sz w:val="24"/>
          <w:szCs w:val="24"/>
        </w:rPr>
        <w:t xml:space="preserve">投标</w:t>
      </w:r>
      <w:r>
        <w:rPr>
          <w:rFonts w:ascii="宋体" w:hAnsi="宋体" w:eastAsia="宋体"/>
          <w:color w:val="000000" w:themeColor="text1"/>
          <w:sz w:val="24"/>
          <w:szCs w:val="24"/>
        </w:rPr>
        <w:t xml:space="preserve">：</w:t>
      </w: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是   </w:t>
      </w: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否；</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3.2 本项目是否属于政府购买服务：</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否</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□是，公益一类事业单位、使用事业编制且由财政拨款保障的群团组织，不得作为承接主体；</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3.3其他特定资格要求：</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3.3.1投标人</w:t>
      </w:r>
      <w:r>
        <w:rPr>
          <w:rFonts w:hint="eastAsia" w:ascii="宋体" w:hAnsi="宋体"/>
          <w:color w:val="000000" w:themeColor="text1"/>
          <w:sz w:val="24"/>
          <w:szCs w:val="24"/>
        </w:rPr>
        <w:t xml:space="preserve">具备有效的建筑工程施工总承包资质叁级及以上或建筑装修装饰工程专业承包贰级及以上资质，并具有有效的安全生产许可证；</w:t>
      </w:r>
      <w:r>
        <w:rPr>
          <w:color w:val="000000" w:themeColor="text1"/>
        </w:rPr>
      </w:r>
    </w:p>
    <w:p>
      <w:pPr>
        <w:ind w:left="229" w:hanging="229"/>
        <w:spacing w:line="360" w:lineRule="auto"/>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三、获取招标文件</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1.时间：</w:t>
      </w:r>
      <w:r>
        <w:rPr>
          <w:rFonts w:hint="eastAsia" w:ascii="宋体" w:hAnsi="宋体" w:eastAsia="宋体"/>
          <w:color w:val="000000" w:themeColor="text1"/>
          <w:sz w:val="24"/>
          <w:szCs w:val="24"/>
        </w:rPr>
        <w:t xml:space="preserve">自招标文件公告发布之日起5个工作日。</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2.地点：</w:t>
      </w:r>
      <w:r>
        <w:rPr>
          <w:rFonts w:hint="eastAsia" w:ascii="宋体" w:hAnsi="宋体" w:eastAsia="宋体"/>
          <w:color w:val="000000" w:themeColor="text1"/>
          <w:sz w:val="24"/>
          <w:szCs w:val="24"/>
        </w:rPr>
        <w:t xml:space="preserve">“苏采云”系统</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3.方式：供应商持CA数字认证证书登录</w:t>
      </w:r>
      <w:r>
        <w:rPr>
          <w:rFonts w:hint="eastAsia" w:ascii="宋体" w:hAnsi="宋体" w:eastAsia="宋体"/>
          <w:color w:val="000000" w:themeColor="text1"/>
          <w:sz w:val="24"/>
          <w:szCs w:val="24"/>
        </w:rPr>
        <w:t xml:space="preserve">“苏采云”系统（http</w:t>
      </w:r>
      <w:r>
        <w:rPr>
          <w:rFonts w:hint="eastAsia" w:ascii="宋体" w:hAnsi="宋体" w:eastAsia="宋体"/>
          <w:color w:val="000000" w:themeColor="text1"/>
          <w:sz w:val="24"/>
          <w:szCs w:val="24"/>
        </w:rPr>
        <w:t xml:space="preserve">：</w:t>
      </w:r>
      <w:r>
        <w:rPr>
          <w:rFonts w:hint="eastAsia" w:ascii="宋体" w:hAnsi="宋体" w:eastAsia="宋体"/>
          <w:color w:val="000000" w:themeColor="text1"/>
          <w:sz w:val="24"/>
          <w:szCs w:val="24"/>
        </w:rPr>
        <w:t xml:space="preserve">//jszfcg.jsczt.cn/jszc/login）</w:t>
      </w:r>
      <w:r>
        <w:rPr>
          <w:rFonts w:ascii="宋体" w:hAnsi="宋体" w:eastAsia="宋体"/>
          <w:color w:val="000000" w:themeColor="text1"/>
          <w:sz w:val="24"/>
          <w:szCs w:val="24"/>
        </w:rPr>
        <w:t xml:space="preserve">获取电子版招标文件。</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4.售价：</w:t>
      </w:r>
      <w:r>
        <w:rPr>
          <w:rFonts w:hint="eastAsia" w:ascii="宋体" w:hAnsi="宋体" w:eastAsia="宋体"/>
          <w:color w:val="000000" w:themeColor="text1"/>
          <w:sz w:val="24"/>
          <w:szCs w:val="24"/>
        </w:rPr>
        <w:t xml:space="preserve">0元</w:t>
      </w:r>
      <w:r>
        <w:rPr>
          <w:rFonts w:ascii="宋体" w:hAnsi="宋体" w:eastAsia="宋体"/>
          <w:color w:val="000000" w:themeColor="text1"/>
          <w:sz w:val="24"/>
          <w:szCs w:val="24"/>
        </w:rPr>
        <w:t xml:space="preserve">。</w:t>
      </w:r>
      <w:r>
        <w:rPr>
          <w:color w:val="000000" w:themeColor="text1"/>
        </w:rPr>
      </w:r>
    </w:p>
    <w:p>
      <w:pPr>
        <w:ind w:left="229" w:hanging="229"/>
        <w:spacing w:line="360" w:lineRule="auto"/>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四、</w:t>
      </w:r>
      <w:r>
        <w:rPr>
          <w:rFonts w:ascii="宋体" w:hAnsi="宋体" w:eastAsia="宋体"/>
          <w:b/>
          <w:color w:val="000000" w:themeColor="text1"/>
          <w:sz w:val="24"/>
          <w:szCs w:val="24"/>
        </w:rPr>
        <w:t xml:space="preserve">提交投标文件截止时间、开标时间和地点</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投标截止时间、开标时间：</w:t>
      </w:r>
      <w:r>
        <w:rPr>
          <w:rFonts w:hint="eastAsia" w:ascii="宋体" w:hAnsi="宋体" w:eastAsia="宋体"/>
          <w:color w:val="000000" w:themeColor="text1"/>
          <w:sz w:val="24"/>
          <w:szCs w:val="24"/>
        </w:rPr>
        <w:t xml:space="preserve">2026年</w:t>
      </w:r>
      <w:r>
        <w:rPr>
          <w:rFonts w:hint="eastAsia" w:ascii="宋体" w:hAnsi="宋体" w:eastAsia="宋体"/>
          <w:color w:val="000000" w:themeColor="text1"/>
          <w:sz w:val="24"/>
          <w:szCs w:val="24"/>
        </w:rPr>
        <w:t xml:space="preserve">11</w:t>
      </w:r>
      <w:r>
        <w:rPr>
          <w:rFonts w:hint="eastAsia" w:ascii="宋体" w:hAnsi="宋体" w:eastAsia="宋体"/>
          <w:color w:val="000000" w:themeColor="text1"/>
          <w:sz w:val="24"/>
          <w:szCs w:val="24"/>
        </w:rPr>
        <w:t xml:space="preserve">月</w:t>
      </w:r>
      <w:r>
        <w:rPr>
          <w:rFonts w:hint="eastAsia" w:ascii="宋体" w:hAnsi="宋体" w:eastAsia="宋体"/>
          <w:color w:val="000000" w:themeColor="text1"/>
          <w:sz w:val="24"/>
          <w:szCs w:val="24"/>
        </w:rPr>
        <w:t xml:space="preserve">06</w:t>
      </w:r>
      <w:r>
        <w:rPr>
          <w:rFonts w:hint="eastAsia" w:ascii="宋体" w:hAnsi="宋体" w:eastAsia="宋体"/>
          <w:color w:val="000000" w:themeColor="text1"/>
          <w:sz w:val="24"/>
          <w:szCs w:val="24"/>
        </w:rPr>
        <w:t xml:space="preserve">日</w:t>
      </w:r>
      <w:r>
        <w:rPr>
          <w:rFonts w:hint="eastAsia" w:ascii="宋体" w:hAnsi="宋体" w:eastAsia="宋体"/>
          <w:color w:val="000000" w:themeColor="text1"/>
          <w:sz w:val="24"/>
          <w:szCs w:val="24"/>
        </w:rPr>
        <w:t xml:space="preserve">14</w:t>
      </w:r>
      <w:r>
        <w:rPr>
          <w:rFonts w:ascii="宋体" w:hAnsi="宋体" w:eastAsia="宋体"/>
          <w:color w:val="000000" w:themeColor="text1"/>
          <w:sz w:val="24"/>
          <w:szCs w:val="24"/>
        </w:rPr>
        <w:t xml:space="preserve">点</w:t>
      </w:r>
      <w:r>
        <w:rPr>
          <w:rFonts w:hint="eastAsia" w:ascii="宋体" w:hAnsi="宋体" w:eastAsia="宋体"/>
          <w:color w:val="000000" w:themeColor="text1"/>
          <w:sz w:val="24"/>
          <w:szCs w:val="24"/>
        </w:rPr>
        <w:t xml:space="preserve">00</w:t>
      </w:r>
      <w:r>
        <w:rPr>
          <w:rFonts w:ascii="宋体" w:hAnsi="宋体" w:eastAsia="宋体"/>
          <w:color w:val="000000" w:themeColor="text1"/>
          <w:sz w:val="24"/>
          <w:szCs w:val="24"/>
        </w:rPr>
        <w:t xml:space="preserve">分</w:t>
      </w:r>
      <w:r>
        <w:rPr>
          <w:rFonts w:ascii="宋体" w:hAnsi="宋体" w:eastAsia="宋体"/>
          <w:color w:val="000000" w:themeColor="text1"/>
          <w:sz w:val="24"/>
          <w:szCs w:val="24"/>
        </w:rPr>
        <w:t xml:space="preserve">（北京时间）。</w:t>
      </w:r>
      <w:r>
        <w:rPr>
          <w:color w:val="000000" w:themeColor="text1"/>
        </w:rPr>
      </w:r>
    </w:p>
    <w:p>
      <w:pPr>
        <w:ind w:firstLine="480"/>
        <w:spacing w:line="360" w:lineRule="auto"/>
        <w:rPr>
          <w:rFonts w:hint="eastAsia" w:ascii="宋体" w:hAnsi="宋体" w:eastAsia="宋体"/>
          <w:color w:val="000000" w:themeColor="text1"/>
          <w:sz w:val="24"/>
        </w:rPr>
      </w:pPr>
      <w:r>
        <w:rPr>
          <w:color w:val="000000" w:themeColor="text1"/>
        </w:rPr>
      </w:r>
      <w:bookmarkStart w:id="2" w:name="_Toc35393794"/>
      <w:r>
        <w:rPr>
          <w:color w:val="000000" w:themeColor="text1"/>
        </w:rPr>
      </w:r>
      <w:bookmarkStart w:id="3" w:name="_Toc35393625"/>
      <w:r>
        <w:rPr>
          <w:color w:val="000000" w:themeColor="text1"/>
        </w:rPr>
      </w:r>
      <w:bookmarkStart w:id="4" w:name="_Toc28359084"/>
      <w:r>
        <w:rPr>
          <w:color w:val="000000" w:themeColor="text1"/>
        </w:rPr>
      </w:r>
      <w:bookmarkStart w:id="5" w:name="_Toc28359007"/>
      <w:r>
        <w:rPr>
          <w:rFonts w:ascii="宋体" w:hAnsi="宋体" w:eastAsia="宋体"/>
          <w:color w:val="000000" w:themeColor="text1"/>
          <w:sz w:val="24"/>
        </w:rPr>
        <w:t xml:space="preserve">地点：</w:t>
      </w:r>
      <w:r>
        <w:rPr>
          <w:rFonts w:hint="eastAsia" w:ascii="宋体" w:hAnsi="宋体" w:eastAsia="宋体"/>
          <w:color w:val="000000" w:themeColor="text1"/>
          <w:sz w:val="24"/>
        </w:rPr>
        <w:t xml:space="preserve">“苏采云”系统“开标大厅”。</w:t>
      </w:r>
      <w:r>
        <w:rPr>
          <w:color w:val="000000" w:themeColor="text1"/>
        </w:rPr>
      </w:r>
    </w:p>
    <w:p>
      <w:pPr>
        <w:ind w:left="229" w:hanging="229"/>
        <w:spacing w:line="360" w:lineRule="auto"/>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五</w:t>
      </w:r>
      <w:r>
        <w:rPr>
          <w:rFonts w:ascii="宋体" w:hAnsi="宋体" w:eastAsia="宋体"/>
          <w:b/>
          <w:color w:val="000000" w:themeColor="text1"/>
          <w:sz w:val="24"/>
          <w:szCs w:val="24"/>
        </w:rPr>
        <w:t xml:space="preserve">、公告期限</w:t>
      </w:r>
      <w:bookmarkEnd w:id="2"/>
      <w:r>
        <w:rPr>
          <w:color w:val="000000" w:themeColor="text1"/>
        </w:rPr>
      </w:r>
      <w:bookmarkEnd w:id="3"/>
      <w:r>
        <w:rPr>
          <w:color w:val="000000" w:themeColor="text1"/>
        </w:rPr>
      </w:r>
      <w:bookmarkEnd w:id="4"/>
      <w:r>
        <w:rPr>
          <w:color w:val="000000" w:themeColor="text1"/>
        </w:rPr>
      </w:r>
      <w:bookmarkEnd w:id="5"/>
      <w:r>
        <w:rPr>
          <w:color w:val="000000" w:themeColor="text1"/>
        </w:rPr>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自本公告发布之日起</w:t>
      </w:r>
      <w:r>
        <w:rPr>
          <w:rFonts w:hint="eastAsia" w:ascii="宋体" w:hAnsi="宋体" w:eastAsia="宋体"/>
          <w:color w:val="000000" w:themeColor="text1"/>
          <w:sz w:val="24"/>
          <w:szCs w:val="24"/>
        </w:rPr>
        <w:t xml:space="preserve">5</w:t>
      </w:r>
      <w:r>
        <w:rPr>
          <w:rFonts w:ascii="宋体" w:hAnsi="宋体" w:eastAsia="宋体"/>
          <w:color w:val="000000" w:themeColor="text1"/>
          <w:sz w:val="24"/>
          <w:szCs w:val="24"/>
        </w:rPr>
        <w:t xml:space="preserve">个工作日。</w:t>
      </w:r>
      <w:r>
        <w:rPr>
          <w:color w:val="000000" w:themeColor="text1"/>
        </w:rPr>
      </w:r>
    </w:p>
    <w:p>
      <w:pPr>
        <w:ind w:left="229" w:hanging="229"/>
        <w:spacing w:line="360" w:lineRule="auto"/>
        <w:rPr>
          <w:rFonts w:hint="eastAsia" w:ascii="宋体" w:hAnsi="宋体" w:eastAsia="宋体"/>
          <w:b/>
          <w:color w:val="000000" w:themeColor="text1"/>
          <w:sz w:val="24"/>
          <w:szCs w:val="24"/>
        </w:rPr>
      </w:pPr>
      <w:r>
        <w:rPr>
          <w:color w:val="000000" w:themeColor="text1"/>
        </w:rPr>
      </w:r>
      <w:bookmarkStart w:id="6" w:name="_Toc35393626"/>
      <w:r>
        <w:rPr>
          <w:color w:val="000000" w:themeColor="text1"/>
        </w:rPr>
      </w:r>
      <w:bookmarkStart w:id="7" w:name="_Toc35393795"/>
      <w:r>
        <w:rPr>
          <w:rFonts w:hint="eastAsia" w:ascii="宋体" w:hAnsi="宋体" w:eastAsia="宋体"/>
          <w:b/>
          <w:color w:val="000000" w:themeColor="text1"/>
          <w:sz w:val="24"/>
          <w:szCs w:val="24"/>
        </w:rPr>
        <w:t xml:space="preserve">六</w:t>
      </w:r>
      <w:r>
        <w:rPr>
          <w:rFonts w:ascii="宋体" w:hAnsi="宋体" w:eastAsia="宋体"/>
          <w:b/>
          <w:color w:val="000000" w:themeColor="text1"/>
          <w:sz w:val="24"/>
          <w:szCs w:val="24"/>
        </w:rPr>
        <w:t xml:space="preserve">、其他补充事宜</w:t>
      </w:r>
      <w:bookmarkEnd w:id="6"/>
      <w:r>
        <w:rPr>
          <w:color w:val="000000" w:themeColor="text1"/>
        </w:rPr>
      </w:r>
      <w:bookmarkEnd w:id="7"/>
      <w:r>
        <w:rPr>
          <w:color w:val="000000" w:themeColor="text1"/>
        </w:rPr>
      </w:r>
      <w:r>
        <w:rPr>
          <w:color w:val="000000" w:themeColor="text1"/>
        </w:rPr>
      </w:r>
    </w:p>
    <w:p>
      <w:pPr>
        <w:ind w:firstLine="480"/>
        <w:jc w:val="left"/>
        <w:spacing w:line="360" w:lineRule="auto"/>
        <w:rPr>
          <w:rFonts w:hint="eastAsia" w:ascii="宋体" w:hAnsi="宋体" w:eastAsia="宋体"/>
          <w:b/>
          <w:color w:val="000000" w:themeColor="text1"/>
          <w:sz w:val="24"/>
          <w:szCs w:val="24"/>
        </w:rPr>
      </w:pPr>
      <w:r>
        <w:rPr>
          <w:color w:val="000000" w:themeColor="text1"/>
        </w:rPr>
      </w:r>
      <w:bookmarkStart w:id="8" w:name="_Toc28359008"/>
      <w:r>
        <w:rPr>
          <w:color w:val="000000" w:themeColor="text1"/>
        </w:rPr>
      </w:r>
      <w:bookmarkStart w:id="9" w:name="_Toc35393627"/>
      <w:r>
        <w:rPr>
          <w:color w:val="000000" w:themeColor="text1"/>
        </w:rPr>
      </w:r>
      <w:bookmarkStart w:id="10" w:name="_Toc35393796"/>
      <w:r>
        <w:rPr>
          <w:color w:val="000000" w:themeColor="text1"/>
        </w:rPr>
      </w:r>
      <w:bookmarkStart w:id="11" w:name="_Toc28359085"/>
      <w:r>
        <w:rPr>
          <w:rFonts w:hint="eastAsia" w:ascii="宋体" w:hAnsi="宋体" w:eastAsia="宋体"/>
          <w:color w:val="000000" w:themeColor="text1"/>
          <w:sz w:val="24"/>
          <w:szCs w:val="24"/>
        </w:rPr>
        <w:t xml:space="preserve">1．本项目需要落实的政府采购政策：促进中小企业及监狱企业发展、促进</w:t>
      </w:r>
      <w:r>
        <w:rPr>
          <w:rFonts w:hint="eastAsia" w:ascii="宋体" w:hAnsi="宋体" w:eastAsia="宋体"/>
          <w:color w:val="000000" w:themeColor="text1"/>
          <w:sz w:val="24"/>
          <w:szCs w:val="24"/>
        </w:rPr>
        <w:t xml:space="preserve">残疾人就业、政府采购节能产品、环境标志产品、支持乡村产业振兴管理、正版软件、信息安全产品、政府采购创新产品政策、绿色采购政策具体落实情况详见招标文件。</w:t>
      </w:r>
      <w:r>
        <w:rPr>
          <w:color w:val="000000" w:themeColor="text1"/>
        </w:rPr>
      </w:r>
    </w:p>
    <w:p>
      <w:pPr>
        <w:ind w:firstLine="480"/>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2. 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t>
      </w:r>
      <w:r>
        <w:rPr>
          <w:rFonts w:hint="eastAsia" w:ascii="宋体" w:hAnsi="宋体" w:eastAsia="宋体"/>
          <w:color w:val="000000" w:themeColor="text1"/>
          <w:sz w:val="24"/>
          <w:szCs w:val="24"/>
        </w:rPr>
        <w:t xml:space="preserve">：</w:t>
      </w:r>
      <w:r>
        <w:rPr>
          <w:rFonts w:hint="eastAsia" w:ascii="宋体" w:hAnsi="宋体" w:eastAsia="宋体"/>
          <w:color w:val="000000" w:themeColor="text1"/>
          <w:sz w:val="24"/>
          <w:szCs w:val="24"/>
        </w:rPr>
        <w:t xml:space="preserve">//www.ccgp-jiangsu.gov.cn/jiangsu/zlxz/ee/ee3a4bc5a3454aa2b0d9312230633ce9.html。领取CA和办理电子签章（联系电话0519-85588120，其他联系方式见《苏采云系统供应商操作手册》（以下简称《操作手册》））、进行注册并按《操作手册》要求制作、上传电子投标文件。</w:t>
      </w:r>
      <w:r>
        <w:rPr>
          <w:color w:val="000000" w:themeColor="text1"/>
        </w:rPr>
      </w:r>
    </w:p>
    <w:p>
      <w:pPr>
        <w:ind w:firstLine="480"/>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3. 有关本次招标的事项若存在变动或修改，敬请及时关注“江苏政府采购网” 、“常州市政府采购网”发布的公告。</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4</w:t>
      </w:r>
      <w:r>
        <w:rPr>
          <w:rFonts w:ascii="宋体" w:hAnsi="宋体" w:eastAsia="宋体"/>
          <w:color w:val="000000" w:themeColor="text1"/>
          <w:sz w:val="24"/>
          <w:szCs w:val="24"/>
        </w:rPr>
        <w:t xml:space="preserve">.</w:t>
      </w:r>
      <w:r>
        <w:rPr>
          <w:rFonts w:hint="eastAsia" w:ascii="宋体" w:hAnsi="宋体" w:eastAsia="宋体"/>
          <w:color w:val="000000" w:themeColor="text1"/>
          <w:sz w:val="24"/>
          <w:szCs w:val="24"/>
        </w:rPr>
        <w:t xml:space="preserve">关于常州市中小企业政府采购信用融资：</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color w:val="000000" w:themeColor="text1"/>
        </w:rPr>
      </w:r>
    </w:p>
    <w:p>
      <w:pPr>
        <w:ind w:left="229" w:hanging="229"/>
        <w:spacing w:line="360" w:lineRule="auto"/>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七</w:t>
      </w:r>
      <w:r>
        <w:rPr>
          <w:rFonts w:ascii="宋体" w:hAnsi="宋体" w:eastAsia="宋体"/>
          <w:b/>
          <w:color w:val="000000" w:themeColor="text1"/>
          <w:sz w:val="24"/>
          <w:szCs w:val="24"/>
        </w:rPr>
        <w:t xml:space="preserve">、对本项目提出询问，请按以下方式联系。</w:t>
      </w:r>
      <w:bookmarkEnd w:id="8"/>
      <w:r>
        <w:rPr>
          <w:color w:val="000000" w:themeColor="text1"/>
        </w:rPr>
      </w:r>
      <w:bookmarkEnd w:id="9"/>
      <w:r>
        <w:rPr>
          <w:color w:val="000000" w:themeColor="text1"/>
        </w:rPr>
      </w:r>
      <w:bookmarkEnd w:id="10"/>
      <w:r>
        <w:rPr>
          <w:color w:val="000000" w:themeColor="text1"/>
        </w:rPr>
      </w:r>
      <w:bookmarkEnd w:id="11"/>
      <w:r>
        <w:rPr>
          <w:color w:val="000000" w:themeColor="text1"/>
        </w:rPr>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1.采购人信息</w:t>
      </w:r>
      <w:r>
        <w:rPr>
          <w:color w:val="000000" w:themeColor="text1"/>
        </w:rPr>
      </w:r>
    </w:p>
    <w:p>
      <w:pPr>
        <w:ind w:firstLine="480"/>
        <w:spacing w:line="360" w:lineRule="auto"/>
        <w:rPr>
          <w:rFonts w:hint="eastAsia" w:ascii="宋体" w:hAnsi="宋体" w:eastAsia="宋体"/>
          <w:color w:val="000000" w:themeColor="text1"/>
          <w:sz w:val="24"/>
          <w:szCs w:val="24"/>
        </w:rPr>
      </w:pPr>
      <w:r>
        <w:rPr>
          <w:color w:val="000000" w:themeColor="text1"/>
        </w:rPr>
      </w:r>
      <w:bookmarkStart w:id="12" w:name="_Toc28359086"/>
      <w:r>
        <w:rPr>
          <w:color w:val="000000" w:themeColor="text1"/>
        </w:rPr>
      </w:r>
      <w:bookmarkStart w:id="13" w:name="_Toc28359009"/>
      <w:r>
        <w:rPr>
          <w:rFonts w:ascii="宋体" w:hAnsi="宋体" w:eastAsia="宋体"/>
          <w:color w:val="000000" w:themeColor="text1"/>
          <w:sz w:val="24"/>
          <w:szCs w:val="24"/>
        </w:rPr>
        <w:t xml:space="preserve">名    称：常州市中医医院</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地    址：</w:t>
      </w:r>
      <w:r>
        <w:rPr>
          <w:rFonts w:hint="eastAsia" w:ascii="宋体" w:hAnsi="宋体" w:eastAsia="宋体"/>
          <w:color w:val="000000" w:themeColor="text1"/>
          <w:sz w:val="24"/>
          <w:szCs w:val="24"/>
        </w:rPr>
        <w:t xml:space="preserve">常州市和平北路25号</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联系人：钱先生</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联系方式：</w:t>
      </w:r>
      <w:r>
        <w:rPr>
          <w:rFonts w:hint="eastAsia" w:ascii="宋体" w:hAnsi="宋体" w:eastAsia="宋体"/>
          <w:color w:val="000000" w:themeColor="text1"/>
          <w:sz w:val="24"/>
          <w:szCs w:val="24"/>
        </w:rPr>
        <w:t xml:space="preserve">0519-89896913</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2.采购代理机构信息</w:t>
      </w:r>
      <w:bookmarkEnd w:id="12"/>
      <w:r>
        <w:rPr>
          <w:color w:val="000000" w:themeColor="text1"/>
        </w:rPr>
      </w:r>
      <w:bookmarkEnd w:id="13"/>
      <w:r>
        <w:rPr>
          <w:color w:val="000000" w:themeColor="text1"/>
        </w:rPr>
      </w:r>
      <w:r>
        <w:rPr>
          <w:color w:val="000000" w:themeColor="text1"/>
        </w:rPr>
      </w:r>
    </w:p>
    <w:p>
      <w:pPr>
        <w:ind w:firstLine="480"/>
        <w:spacing w:line="360" w:lineRule="auto"/>
        <w:rPr>
          <w:rFonts w:hint="eastAsia" w:ascii="宋体" w:hAnsi="宋体" w:eastAsia="宋体"/>
          <w:color w:val="000000" w:themeColor="text1"/>
          <w:sz w:val="24"/>
          <w:szCs w:val="24"/>
        </w:rPr>
      </w:pPr>
      <w:r>
        <w:rPr>
          <w:color w:val="000000" w:themeColor="text1"/>
        </w:rPr>
      </w:r>
      <w:bookmarkStart w:id="14" w:name="_Toc28359010"/>
      <w:r>
        <w:rPr>
          <w:color w:val="000000" w:themeColor="text1"/>
        </w:rPr>
      </w:r>
      <w:bookmarkStart w:id="15" w:name="_Toc28359087"/>
      <w:r>
        <w:rPr>
          <w:rFonts w:ascii="宋体" w:hAnsi="宋体" w:eastAsia="宋体"/>
          <w:color w:val="000000" w:themeColor="text1"/>
          <w:sz w:val="24"/>
          <w:szCs w:val="24"/>
        </w:rPr>
        <w:t xml:space="preserve">名    称：常州金诚招投标有限公司</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地    址：常州市新北区汉江路368号金城大厦</w:t>
      </w:r>
      <w:r>
        <w:rPr>
          <w:rFonts w:hint="eastAsia" w:ascii="宋体" w:hAnsi="宋体" w:eastAsia="宋体"/>
          <w:color w:val="000000" w:themeColor="text1"/>
          <w:sz w:val="24"/>
          <w:szCs w:val="24"/>
        </w:rPr>
        <w:t xml:space="preserve">1910室</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联系方式：0519-85185550</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3.项目联系方式</w:t>
      </w:r>
      <w:bookmarkEnd w:id="14"/>
      <w:r>
        <w:rPr>
          <w:color w:val="000000" w:themeColor="text1"/>
        </w:rPr>
      </w:r>
      <w:bookmarkEnd w:id="15"/>
      <w:r>
        <w:rPr>
          <w:color w:val="000000" w:themeColor="text1"/>
        </w:rPr>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项目联系人：</w:t>
      </w:r>
      <w:r>
        <w:rPr>
          <w:rFonts w:hint="eastAsia" w:ascii="宋体" w:hAnsi="宋体" w:eastAsia="宋体"/>
          <w:color w:val="000000" w:themeColor="text1"/>
          <w:sz w:val="24"/>
          <w:szCs w:val="24"/>
        </w:rPr>
        <w:t xml:space="preserve">陆莹</w:t>
      </w:r>
      <w:r>
        <w:rPr>
          <w:color w:val="000000" w:themeColor="text1"/>
        </w:rPr>
      </w:r>
    </w:p>
    <w:p>
      <w:pPr>
        <w:ind w:firstLine="480"/>
        <w:spacing w:line="360" w:lineRule="auto"/>
        <w:rPr>
          <w:rFonts w:hint="eastAsia" w:ascii="宋体" w:hAnsi="宋体" w:eastAsia="宋体"/>
          <w:color w:val="000000" w:themeColor="text1"/>
          <w:sz w:val="24"/>
          <w:szCs w:val="24"/>
        </w:rPr>
        <w:sectPr>
          <w:footerReference w:type="default" r:id="rId12"/>
          <w:footnotePr/>
          <w:endnotePr/>
          <w:type w:val="nextPage"/>
          <w:pgSz w:w="11906" w:h="16838" w:orient="portrait"/>
          <w:pgMar w:top="1440" w:right="1800" w:bottom="1440" w:left="1800" w:header="851" w:footer="992" w:gutter="0"/>
          <w:pgNumType w:start="1"/>
          <w:cols w:num="1" w:sep="0" w:space="425" w:equalWidth="1"/>
          <w:docGrid w:linePitch="360"/>
        </w:sectPr>
      </w:pPr>
      <w:r>
        <w:rPr>
          <w:rFonts w:ascii="宋体" w:hAnsi="宋体" w:eastAsia="宋体"/>
          <w:color w:val="000000" w:themeColor="text1"/>
          <w:sz w:val="24"/>
          <w:szCs w:val="24"/>
        </w:rPr>
        <w:t xml:space="preserve">电      话：0519-85185550</w:t>
      </w:r>
      <w:r>
        <w:rPr>
          <w:color w:val="000000" w:themeColor="text1"/>
        </w:rPr>
      </w:r>
    </w:p>
    <w:p>
      <w:pPr>
        <w:pStyle w:val="898"/>
        <w:rPr>
          <w:rFonts w:hint="eastAsia"/>
          <w:color w:val="000000" w:themeColor="text1"/>
        </w:rPr>
      </w:pPr>
      <w:r>
        <w:rPr>
          <w:color w:val="000000" w:themeColor="text1"/>
        </w:rPr>
      </w:r>
      <w:bookmarkStart w:id="16" w:name="_Toc242974116"/>
      <w:r>
        <w:rPr>
          <w:rFonts w:hint="eastAsia"/>
          <w:color w:val="000000" w:themeColor="text1"/>
        </w:rPr>
        <w:t xml:space="preserve">第二章 投标人须知</w:t>
      </w:r>
      <w:bookmarkEnd w:id="16"/>
      <w:r>
        <w:rPr>
          <w:color w:val="000000" w:themeColor="text1"/>
        </w:rPr>
      </w:r>
      <w:r>
        <w:rPr>
          <w:color w:val="000000" w:themeColor="text1"/>
        </w:rP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投标人</w:t>
      </w:r>
      <w:r>
        <w:rPr>
          <w:rFonts w:ascii="宋体" w:hAnsi="宋体" w:eastAsia="宋体"/>
          <w:b/>
          <w:color w:val="000000" w:themeColor="text1"/>
          <w:sz w:val="28"/>
          <w:szCs w:val="28"/>
        </w:rPr>
        <w:t xml:space="preserve">须知资料表</w:t>
      </w:r>
      <w:r>
        <w:rPr>
          <w:color w:val="000000" w:themeColor="text1"/>
        </w:rPr>
      </w:r>
    </w:p>
    <w:p>
      <w:pPr>
        <w:ind w:left="228" w:hanging="228"/>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本表是对投标人须知的具体补充和修改，如有矛盾，均以本资料表为准。</w:t>
      </w:r>
      <w:r>
        <w:rPr>
          <w:color w:val="000000" w:themeColor="text1"/>
        </w:rPr>
      </w:r>
    </w:p>
    <w:p>
      <w:pPr>
        <w:ind w:left="228" w:hanging="228"/>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标记</w:t>
      </w:r>
      <w:r>
        <w:rPr>
          <w:rFonts w:hint="eastAsia" w:ascii="宋体" w:hAnsi="宋体" w:eastAsia="宋体"/>
          <w:color w:val="000000" w:themeColor="text1"/>
          <w:sz w:val="24"/>
        </w:rPr>
        <w:t xml:space="preserve">“</w:t>
      </w:r>
      <w:r>
        <w:rPr>
          <w:rFonts w:hint="eastAsia" w:ascii="宋体" w:hAnsi="宋体" w:eastAsia="宋体"/>
          <w:color w:val="000000" w:themeColor="text1"/>
          <w:sz w:val="24"/>
          <w:szCs w:val="24"/>
        </w:rPr>
        <w:t xml:space="preserve">■</w:t>
      </w:r>
      <w:r>
        <w:rPr>
          <w:rFonts w:hint="eastAsia" w:ascii="宋体" w:hAnsi="宋体" w:eastAsia="宋体"/>
          <w:color w:val="000000" w:themeColor="text1"/>
          <w:sz w:val="24"/>
        </w:rPr>
        <w:t xml:space="preserve">”</w:t>
      </w:r>
      <w:r>
        <w:rPr>
          <w:rFonts w:ascii="宋体" w:hAnsi="宋体" w:eastAsia="宋体"/>
          <w:color w:val="000000" w:themeColor="text1"/>
          <w:sz w:val="24"/>
        </w:rPr>
        <w:t xml:space="preserve">的选项意为适用于本项目，标记</w:t>
      </w:r>
      <w:r>
        <w:rPr>
          <w:rFonts w:hint="eastAsia" w:ascii="宋体" w:hAnsi="宋体" w:eastAsia="宋体"/>
          <w:color w:val="000000" w:themeColor="text1"/>
          <w:sz w:val="24"/>
        </w:rPr>
        <w:t xml:space="preserve">“</w:t>
      </w:r>
      <w:r>
        <w:rPr>
          <w:rFonts w:ascii="宋体" w:hAnsi="宋体" w:eastAsia="宋体"/>
          <w:color w:val="000000" w:themeColor="text1"/>
          <w:sz w:val="24"/>
          <w:szCs w:val="24"/>
        </w:rPr>
        <w:t xml:space="preserve">□</w:t>
      </w:r>
      <w:r>
        <w:rPr>
          <w:rFonts w:hint="eastAsia" w:ascii="宋体" w:hAnsi="宋体" w:eastAsia="宋体"/>
          <w:color w:val="000000" w:themeColor="text1"/>
          <w:sz w:val="24"/>
        </w:rPr>
        <w:t xml:space="preserve">”</w:t>
      </w:r>
      <w:r>
        <w:rPr>
          <w:rFonts w:ascii="宋体" w:hAnsi="宋体" w:eastAsia="宋体"/>
          <w:color w:val="000000" w:themeColor="text1"/>
          <w:sz w:val="24"/>
        </w:rPr>
        <w:t xml:space="preserve">的选项意为不适用于本项目</w:t>
      </w:r>
      <w:r>
        <w:rPr>
          <w:rFonts w:ascii="宋体" w:hAnsi="宋体" w:eastAsia="宋体"/>
          <w:color w:val="000000" w:themeColor="text1"/>
          <w:sz w:val="24"/>
          <w:szCs w:val="24"/>
        </w:rPr>
        <w:t xml:space="preserve">。</w:t>
      </w:r>
      <w:r>
        <w:rPr>
          <w:color w:val="000000" w:themeColor="text1"/>
        </w:rP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00"/>
        <w:gridCol w:w="1517"/>
        <w:gridCol w:w="5779"/>
      </w:tblGrid>
      <w:tr>
        <w:trPr>
          <w:jc w:val="center"/>
          <w:tblHead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条款号</w:t>
            </w:r>
            <w:r>
              <w:rPr>
                <w:color w:val="000000" w:themeColor="text1"/>
              </w:rP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条目</w:t>
            </w:r>
            <w:r>
              <w:rPr>
                <w:color w:val="000000" w:themeColor="text1"/>
              </w:rPr>
            </w:r>
          </w:p>
        </w:tc>
        <w:tc>
          <w:tcPr>
            <w:tcW w:w="348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内容</w:t>
            </w:r>
            <w:r>
              <w:rPr>
                <w:color w:val="000000" w:themeColor="text1"/>
              </w:rP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2.2</w:t>
            </w:r>
            <w:r>
              <w:rPr>
                <w:color w:val="000000" w:themeColor="text1"/>
              </w:rP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项目属性</w:t>
            </w:r>
            <w:r>
              <w:rPr>
                <w:color w:val="000000" w:themeColor="text1"/>
              </w:rP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项目属性：</w:t>
            </w:r>
            <w:r>
              <w:rPr>
                <w:color w:val="000000" w:themeColor="text1"/>
              </w:rPr>
            </w:r>
          </w:p>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服务</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□货物</w:t>
            </w:r>
            <w:r>
              <w:rPr>
                <w:color w:val="000000" w:themeColor="text1"/>
              </w:rP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2.3</w:t>
            </w:r>
            <w:r>
              <w:rPr>
                <w:color w:val="000000" w:themeColor="text1"/>
              </w:rP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科研仪器设备</w:t>
            </w:r>
            <w:r>
              <w:rPr>
                <w:color w:val="000000" w:themeColor="text1"/>
              </w:rP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是否属于科研仪器设备采购项目：</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□是</w:t>
            </w:r>
            <w:r>
              <w:rPr>
                <w:color w:val="000000" w:themeColor="text1"/>
              </w:rPr>
            </w:r>
          </w:p>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否</w:t>
            </w:r>
            <w:r>
              <w:rPr>
                <w:color w:val="000000" w:themeColor="text1"/>
              </w:rP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2.4</w:t>
            </w:r>
            <w:r>
              <w:rPr>
                <w:color w:val="000000" w:themeColor="text1"/>
              </w:rP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核心产品</w:t>
            </w:r>
            <w:r>
              <w:rPr>
                <w:color w:val="000000" w:themeColor="text1"/>
              </w:rP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关于核心产品本项目不适用。</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□本项目为单一产品采购项目。</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□本项目为非单一产品采购项目，核心产品为：</w:t>
            </w:r>
            <w:r>
              <w:rPr>
                <w:rFonts w:hint="eastAsia" w:ascii="宋体" w:hAnsi="宋体" w:eastAsia="宋体"/>
                <w:color w:val="000000" w:themeColor="text1"/>
                <w:sz w:val="24"/>
                <w:szCs w:val="24"/>
              </w:rPr>
              <w:t xml:space="preserve">/</w:t>
            </w:r>
            <w:r>
              <w:rPr>
                <w:color w:val="000000" w:themeColor="text1"/>
              </w:rPr>
            </w:r>
          </w:p>
        </w:tc>
      </w:tr>
      <w:tr>
        <w:trPr>
          <w:jc w:val="center"/>
        </w:trPr>
        <w:tc>
          <w:tcPr>
            <w:tcW w:w="603" w:type="pct"/>
            <w:vAlign w:val="center"/>
            <w:vMerge w:val="restart"/>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3.1</w:t>
            </w:r>
            <w:r>
              <w:rPr>
                <w:color w:val="000000" w:themeColor="text1"/>
              </w:rP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现场考察</w:t>
            </w:r>
            <w:r>
              <w:rPr>
                <w:color w:val="000000" w:themeColor="text1"/>
              </w:rP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不组织</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□组织，考察时间：__年_月_日_点_分</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考察地点：____________。</w:t>
            </w:r>
            <w:r>
              <w:rPr>
                <w:color w:val="000000" w:themeColor="text1"/>
              </w:rPr>
            </w:r>
          </w:p>
        </w:tc>
      </w:tr>
      <w:tr>
        <w:trPr>
          <w:jc w:val="center"/>
        </w:trPr>
        <w:tc>
          <w:tcPr>
            <w:tcW w:w="603" w:type="pct"/>
            <w:vAlign w:val="center"/>
            <w:vMerge w:val="continue"/>
            <w:textDirection w:val="lrTb"/>
            <w:noWrap w:val="false"/>
          </w:tcPr>
          <w:p>
            <w:pPr>
              <w:ind w:left="228" w:hanging="228"/>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开标前答疑会</w:t>
            </w:r>
            <w:r>
              <w:rPr>
                <w:color w:val="000000" w:themeColor="text1"/>
              </w:rP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不召开</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□召开，召开时间：__年_月_日_点_分</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召开地点：____________</w:t>
            </w:r>
            <w:r>
              <w:rPr>
                <w:rFonts w:hint="eastAsia" w:ascii="宋体" w:hAnsi="宋体" w:eastAsia="宋体"/>
                <w:color w:val="000000" w:themeColor="text1"/>
                <w:sz w:val="24"/>
                <w:szCs w:val="24"/>
              </w:rPr>
              <w:t xml:space="preserve">。</w:t>
            </w:r>
            <w:r>
              <w:rPr>
                <w:color w:val="000000" w:themeColor="text1"/>
              </w:rP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4.1</w:t>
            </w:r>
            <w:r>
              <w:rPr>
                <w:color w:val="000000" w:themeColor="text1"/>
              </w:rP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样品</w:t>
            </w:r>
            <w:r>
              <w:rPr>
                <w:color w:val="000000" w:themeColor="text1"/>
              </w:rP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投标样品递交：</w:t>
            </w:r>
            <w:r>
              <w:rPr>
                <w:color w:val="000000" w:themeColor="text1"/>
              </w:rPr>
            </w:r>
          </w:p>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不需要</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w:t>
            </w:r>
            <w:r>
              <w:rPr>
                <w:rFonts w:ascii="宋体" w:hAnsi="宋体" w:eastAsia="宋体"/>
                <w:color w:val="000000" w:themeColor="text1"/>
                <w:sz w:val="24"/>
                <w:szCs w:val="24"/>
              </w:rPr>
              <w:t xml:space="preserve">需要，具体要求如下：</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（1）样品制作的标准和要求：</w:t>
            </w:r>
            <w:r>
              <w:rPr>
                <w:rFonts w:hint="eastAsia" w:ascii="宋体" w:hAnsi="宋体" w:eastAsia="宋体"/>
                <w:color w:val="000000" w:themeColor="text1"/>
                <w:sz w:val="24"/>
                <w:szCs w:val="24"/>
              </w:rPr>
              <w:t xml:space="preserve">详见采购需求</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（2）是否需要随样品提交相关检测报告：</w:t>
            </w:r>
            <w:r>
              <w:rPr>
                <w:rFonts w:hint="eastAsia" w:ascii="宋体" w:hAnsi="宋体" w:eastAsia="宋体"/>
                <w:color w:val="000000" w:themeColor="text1"/>
                <w:sz w:val="24"/>
                <w:szCs w:val="24"/>
              </w:rPr>
              <w:t xml:space="preserve">详见采购需求</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（3）样品递交要求：</w:t>
            </w:r>
            <w:r>
              <w:rPr>
                <w:rFonts w:hint="eastAsia" w:ascii="宋体" w:hAnsi="宋体" w:eastAsia="宋体"/>
                <w:color w:val="000000" w:themeColor="text1"/>
                <w:sz w:val="24"/>
                <w:szCs w:val="24"/>
              </w:rPr>
              <w:t xml:space="preserve">详见</w:t>
            </w:r>
            <w:r>
              <w:rPr>
                <w:rFonts w:ascii="宋体" w:hAnsi="宋体" w:eastAsia="宋体"/>
                <w:color w:val="000000" w:themeColor="text1"/>
                <w:sz w:val="24"/>
                <w:szCs w:val="24"/>
              </w:rPr>
              <w:t xml:space="preserve">采购需求</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（4）未中标人样品退还：</w:t>
            </w:r>
            <w:r>
              <w:rPr>
                <w:rFonts w:hint="eastAsia" w:ascii="宋体" w:hAnsi="宋体" w:eastAsia="宋体"/>
                <w:color w:val="000000" w:themeColor="text1"/>
                <w:sz w:val="24"/>
                <w:szCs w:val="24"/>
              </w:rPr>
              <w:t xml:space="preserve">详见</w:t>
            </w:r>
            <w:r>
              <w:rPr>
                <w:rFonts w:ascii="宋体" w:hAnsi="宋体" w:eastAsia="宋体"/>
                <w:color w:val="000000" w:themeColor="text1"/>
                <w:sz w:val="24"/>
                <w:szCs w:val="24"/>
              </w:rPr>
              <w:t xml:space="preserve">采购需求</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（5）中标人样品保管、封存及退还：</w:t>
            </w:r>
            <w:r>
              <w:rPr>
                <w:rFonts w:hint="eastAsia" w:ascii="宋体" w:hAnsi="宋体" w:eastAsia="宋体"/>
                <w:color w:val="000000" w:themeColor="text1"/>
                <w:sz w:val="24"/>
                <w:szCs w:val="24"/>
              </w:rPr>
              <w:t xml:space="preserve">详见</w:t>
            </w:r>
            <w:r>
              <w:rPr>
                <w:rFonts w:ascii="宋体" w:hAnsi="宋体" w:eastAsia="宋体"/>
                <w:color w:val="000000" w:themeColor="text1"/>
                <w:sz w:val="24"/>
                <w:szCs w:val="24"/>
              </w:rPr>
              <w:t xml:space="preserve">采购需求</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（6）其他要求（如有）：</w:t>
            </w:r>
            <w:r>
              <w:rPr>
                <w:rFonts w:hint="eastAsia" w:ascii="宋体" w:hAnsi="宋体" w:eastAsia="宋体"/>
                <w:color w:val="000000" w:themeColor="text1"/>
                <w:sz w:val="24"/>
                <w:szCs w:val="24"/>
              </w:rPr>
              <w:t xml:space="preserve">详见</w:t>
            </w:r>
            <w:r>
              <w:rPr>
                <w:rFonts w:ascii="宋体" w:hAnsi="宋体" w:eastAsia="宋体"/>
                <w:color w:val="000000" w:themeColor="text1"/>
                <w:sz w:val="24"/>
                <w:szCs w:val="24"/>
              </w:rPr>
              <w:t xml:space="preserve">采购需求</w:t>
            </w:r>
            <w:r>
              <w:rPr>
                <w:color w:val="000000" w:themeColor="text1"/>
              </w:rP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5.2.5</w:t>
            </w:r>
            <w:r>
              <w:rPr>
                <w:color w:val="000000" w:themeColor="text1"/>
              </w:rP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标的所属行业</w:t>
            </w:r>
            <w:r>
              <w:rPr>
                <w:color w:val="000000" w:themeColor="text1"/>
              </w:rP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本项目采购标的对应的中小企业划分标准所属行业：</w:t>
            </w:r>
            <w:r>
              <w:rPr>
                <w:rFonts w:hint="eastAsia" w:ascii="宋体" w:hAnsi="宋体" w:eastAsia="宋体"/>
                <w:color w:val="000000" w:themeColor="text1"/>
                <w:sz w:val="24"/>
                <w:szCs w:val="24"/>
              </w:rPr>
              <w:t xml:space="preserve">其他未列明行业</w:t>
            </w:r>
            <w:r>
              <w:rPr>
                <w:color w:val="000000" w:themeColor="text1"/>
              </w:rP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5.8</w:t>
            </w:r>
            <w:r>
              <w:rPr>
                <w:color w:val="000000" w:themeColor="text1"/>
              </w:rP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采购本国产品的支持政策</w:t>
            </w:r>
            <w:r>
              <w:rPr>
                <w:color w:val="000000" w:themeColor="text1"/>
              </w:rPr>
            </w:r>
          </w:p>
        </w:tc>
        <w:tc>
          <w:tcPr>
            <w:tcW w:w="3483" w:type="pct"/>
            <w:vAlign w:val="center"/>
            <w:textDirection w:val="lrTb"/>
            <w:noWrap w:val="false"/>
          </w:tcPr>
          <w:p>
            <w:p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关于对采购本国产品给予政策支持，本项目：</w:t>
            </w:r>
            <w:r>
              <w:rPr>
                <w:rFonts w:hint="eastAsia" w:ascii="宋体" w:hAnsi="宋体" w:eastAsia="宋体" w:cs="宋体"/>
                <w:color w:val="000000" w:themeColor="text1"/>
                <w:sz w:val="24"/>
                <w:szCs w:val="24"/>
              </w:rPr>
              <w:t xml:space="preserve">不</w:t>
            </w:r>
            <w:r>
              <w:rPr>
                <w:rFonts w:hint="eastAsia" w:ascii="宋体" w:hAnsi="宋体" w:eastAsia="宋体" w:cs="宋体"/>
                <w:color w:val="000000" w:themeColor="text1"/>
                <w:sz w:val="24"/>
                <w:szCs w:val="24"/>
              </w:rPr>
              <w:t xml:space="preserve">适用。</w:t>
            </w:r>
            <w:r>
              <w:rPr>
                <w:color w:val="000000" w:themeColor="text1"/>
              </w:rPr>
            </w:r>
          </w:p>
          <w:p>
            <w:p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政府采购活动中既有本国产品又有非本国产品参与竞争的，依法对本国产品给予价格评审优惠，对本国产品的报价给予20%的价格扣除，用扣除后的价格参与评审。</w:t>
            </w:r>
            <w:r>
              <w:rPr>
                <w:color w:val="000000" w:themeColor="text1"/>
              </w:rPr>
            </w:r>
          </w:p>
          <w:p>
            <w:p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当采购项目或者采购包中含有多种产品，</w:t>
            </w:r>
            <w:r>
              <w:rPr>
                <w:rFonts w:hint="eastAsia" w:ascii="宋体" w:hAnsi="宋体" w:eastAsia="宋体" w:cs="宋体"/>
                <w:color w:val="000000" w:themeColor="text1"/>
                <w:sz w:val="24"/>
                <w:szCs w:val="24"/>
              </w:rPr>
              <w:t xml:space="preserve">投标人</w:t>
            </w:r>
            <w:r>
              <w:rPr>
                <w:rFonts w:hint="eastAsia" w:ascii="宋体" w:hAnsi="宋体" w:eastAsia="宋体" w:cs="宋体"/>
                <w:color w:val="000000" w:themeColor="text1"/>
                <w:sz w:val="24"/>
                <w:szCs w:val="24"/>
              </w:rPr>
              <w:t xml:space="preserve">为该采购项目或者采购包提供的符合本国产品标准的产品成本之和占该</w:t>
            </w:r>
            <w:r>
              <w:rPr>
                <w:rFonts w:hint="eastAsia" w:ascii="宋体" w:hAnsi="宋体" w:eastAsia="宋体" w:cs="宋体"/>
                <w:color w:val="000000" w:themeColor="text1"/>
                <w:sz w:val="24"/>
                <w:szCs w:val="24"/>
              </w:rPr>
              <w:t xml:space="preserve">投标人</w:t>
            </w:r>
            <w:r>
              <w:rPr>
                <w:rFonts w:hint="eastAsia" w:ascii="宋体" w:hAnsi="宋体" w:eastAsia="宋体" w:cs="宋体"/>
                <w:color w:val="000000" w:themeColor="text1"/>
                <w:sz w:val="24"/>
                <w:szCs w:val="24"/>
              </w:rPr>
              <w:t xml:space="preserve">提供的全部产品成本之和的比例达到80%以上时，依法对该</w:t>
            </w:r>
            <w:r>
              <w:rPr>
                <w:rFonts w:hint="eastAsia" w:ascii="宋体" w:hAnsi="宋体" w:eastAsia="宋体" w:cs="宋体"/>
                <w:color w:val="000000" w:themeColor="text1"/>
                <w:sz w:val="24"/>
                <w:szCs w:val="24"/>
              </w:rPr>
              <w:t xml:space="preserve">投标人</w:t>
            </w:r>
            <w:r>
              <w:rPr>
                <w:rFonts w:hint="eastAsia" w:ascii="宋体" w:hAnsi="宋体" w:eastAsia="宋体" w:cs="宋体"/>
                <w:color w:val="000000" w:themeColor="text1"/>
                <w:sz w:val="24"/>
                <w:szCs w:val="24"/>
              </w:rPr>
              <w:t xml:space="preserve">提供的全部产品给予价格评审优惠，即对该</w:t>
            </w:r>
            <w:r>
              <w:rPr>
                <w:rFonts w:hint="eastAsia" w:ascii="宋体" w:hAnsi="宋体" w:eastAsia="宋体" w:cs="宋体"/>
                <w:color w:val="000000" w:themeColor="text1"/>
                <w:sz w:val="24"/>
                <w:szCs w:val="24"/>
              </w:rPr>
              <w:t xml:space="preserve">投标人</w:t>
            </w:r>
            <w:r>
              <w:rPr>
                <w:rFonts w:hint="eastAsia" w:ascii="宋体" w:hAnsi="宋体" w:eastAsia="宋体" w:cs="宋体"/>
                <w:color w:val="000000" w:themeColor="text1"/>
                <w:sz w:val="24"/>
                <w:szCs w:val="24"/>
              </w:rPr>
              <w:t xml:space="preserve">提供的全部产品的总报价给予20%的价格扣除，用扣除后的价格参与评审。</w:t>
            </w:r>
            <w:r>
              <w:rPr>
                <w:color w:val="000000" w:themeColor="text1"/>
              </w:rPr>
            </w:r>
          </w:p>
          <w:p>
            <w:p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具体内容详见招标文件“第四章 评标程序、评标方法和评标标准”。</w:t>
            </w:r>
            <w:r>
              <w:rPr>
                <w:color w:val="000000" w:themeColor="text1"/>
              </w:rP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11.2</w:t>
            </w:r>
            <w:r>
              <w:rPr>
                <w:color w:val="000000" w:themeColor="text1"/>
              </w:rP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投标报价</w:t>
            </w:r>
            <w:r>
              <w:rPr>
                <w:color w:val="000000" w:themeColor="text1"/>
              </w:rP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投标报价的特殊规定：</w:t>
            </w:r>
            <w:r>
              <w:rPr>
                <w:color w:val="000000" w:themeColor="text1"/>
              </w:rPr>
            </w:r>
          </w:p>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无</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□有，具体情形：</w:t>
            </w:r>
            <w:r>
              <w:rPr>
                <w:rFonts w:hint="eastAsia" w:ascii="宋体" w:hAnsi="宋体" w:eastAsia="宋体"/>
                <w:color w:val="000000" w:themeColor="text1"/>
                <w:sz w:val="24"/>
                <w:szCs w:val="24"/>
              </w:rPr>
              <w:t xml:space="preserve">/</w:t>
            </w:r>
            <w:r>
              <w:rPr>
                <w:color w:val="000000" w:themeColor="text1"/>
              </w:rP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12</w:t>
            </w:r>
            <w:r>
              <w:rPr>
                <w:color w:val="000000" w:themeColor="text1"/>
              </w:rP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投标保证金</w:t>
            </w:r>
            <w:r>
              <w:rPr>
                <w:color w:val="000000" w:themeColor="text1"/>
              </w:rP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免收</w:t>
            </w:r>
            <w:r>
              <w:rPr>
                <w:color w:val="000000" w:themeColor="text1"/>
              </w:rP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13.1</w:t>
            </w:r>
            <w:r>
              <w:rPr>
                <w:color w:val="000000" w:themeColor="text1"/>
              </w:rP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投标有效期</w:t>
            </w:r>
            <w:r>
              <w:rPr>
                <w:color w:val="000000" w:themeColor="text1"/>
              </w:rP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自提交投标文件的截止之日起算</w:t>
            </w:r>
            <w:r>
              <w:rPr>
                <w:rFonts w:hint="eastAsia" w:ascii="宋体" w:hAnsi="宋体" w:eastAsia="宋体"/>
                <w:color w:val="000000" w:themeColor="text1"/>
                <w:sz w:val="24"/>
                <w:szCs w:val="24"/>
              </w:rPr>
              <w:t xml:space="preserve">60</w:t>
            </w:r>
            <w:r>
              <w:rPr>
                <w:rFonts w:ascii="宋体" w:hAnsi="宋体" w:eastAsia="宋体"/>
                <w:color w:val="000000" w:themeColor="text1"/>
                <w:sz w:val="24"/>
                <w:szCs w:val="24"/>
              </w:rPr>
              <w:t xml:space="preserve">日历天。</w:t>
            </w:r>
            <w:r>
              <w:rPr>
                <w:color w:val="000000" w:themeColor="text1"/>
              </w:rP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25.5</w:t>
            </w:r>
            <w:r>
              <w:rPr>
                <w:color w:val="000000" w:themeColor="text1"/>
              </w:rP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分包</w:t>
            </w:r>
            <w:r>
              <w:rPr>
                <w:color w:val="000000" w:themeColor="text1"/>
              </w:rP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本项目的非主体、非关键性工作是否允许分包：</w:t>
            </w:r>
            <w:r>
              <w:rPr>
                <w:color w:val="000000" w:themeColor="text1"/>
              </w:rPr>
            </w:r>
          </w:p>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不允许</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□允许，具体要求：</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（1）可以分包履行的具体内容：</w:t>
            </w:r>
            <w:r>
              <w:rPr>
                <w:rFonts w:hint="eastAsia" w:ascii="宋体" w:hAnsi="宋体" w:eastAsia="宋体"/>
                <w:color w:val="000000" w:themeColor="text1"/>
                <w:sz w:val="24"/>
                <w:szCs w:val="24"/>
                <w:u w:val="single"/>
              </w:rPr>
              <w:t xml:space="preserve">     </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（2）允许分包的金额或者比例：</w:t>
            </w:r>
            <w:r>
              <w:rPr>
                <w:rFonts w:hint="eastAsia" w:ascii="宋体" w:hAnsi="宋体" w:eastAsia="宋体"/>
                <w:color w:val="000000" w:themeColor="text1"/>
                <w:sz w:val="24"/>
                <w:szCs w:val="24"/>
                <w:u w:val="single"/>
              </w:rPr>
              <w:t xml:space="preserve">    </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（3）其他要求：_____。</w:t>
            </w:r>
            <w:r>
              <w:rPr>
                <w:color w:val="000000" w:themeColor="text1"/>
              </w:rP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26.1</w:t>
            </w:r>
            <w:r>
              <w:rPr>
                <w:color w:val="000000" w:themeColor="text1"/>
              </w:rP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询问</w:t>
            </w:r>
            <w:r>
              <w:rPr>
                <w:color w:val="000000" w:themeColor="text1"/>
              </w:rP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询问送达形式：</w:t>
            </w:r>
            <w:r>
              <w:rPr>
                <w:rFonts w:hint="eastAsia" w:ascii="宋体" w:hAnsi="宋体" w:eastAsia="宋体"/>
                <w:color w:val="000000" w:themeColor="text1"/>
                <w:sz w:val="24"/>
                <w:szCs w:val="24"/>
              </w:rPr>
              <w:t xml:space="preserve">纸质书面送达。</w:t>
            </w:r>
            <w:r>
              <w:rPr>
                <w:color w:val="000000" w:themeColor="text1"/>
              </w:rP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26.2</w:t>
            </w:r>
            <w:r>
              <w:rPr>
                <w:color w:val="000000" w:themeColor="text1"/>
              </w:rP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质疑</w:t>
            </w:r>
            <w:r>
              <w:rPr>
                <w:color w:val="000000" w:themeColor="text1"/>
              </w:rP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质疑</w:t>
            </w:r>
            <w:r>
              <w:rPr>
                <w:rFonts w:ascii="宋体" w:hAnsi="宋体" w:eastAsia="宋体"/>
                <w:color w:val="000000" w:themeColor="text1"/>
                <w:sz w:val="24"/>
                <w:szCs w:val="24"/>
              </w:rPr>
              <w:t xml:space="preserve">送达形式：</w:t>
            </w:r>
            <w:r>
              <w:rPr>
                <w:rFonts w:hint="eastAsia" w:ascii="宋体" w:hAnsi="宋体" w:eastAsia="宋体"/>
                <w:color w:val="000000" w:themeColor="text1"/>
                <w:sz w:val="24"/>
                <w:szCs w:val="24"/>
              </w:rPr>
              <w:t xml:space="preserve">纸质书面送达。</w:t>
            </w:r>
            <w:r>
              <w:rPr>
                <w:color w:val="000000" w:themeColor="text1"/>
              </w:rP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26.</w:t>
            </w:r>
            <w:r>
              <w:rPr>
                <w:rFonts w:hint="eastAsia" w:ascii="宋体" w:hAnsi="宋体" w:eastAsia="宋体"/>
                <w:color w:val="000000" w:themeColor="text1"/>
                <w:sz w:val="24"/>
                <w:szCs w:val="24"/>
              </w:rPr>
              <w:t xml:space="preserve">3</w:t>
            </w:r>
            <w:r>
              <w:rPr>
                <w:color w:val="000000" w:themeColor="text1"/>
              </w:rP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联系方式</w:t>
            </w:r>
            <w:r>
              <w:rPr>
                <w:color w:val="000000" w:themeColor="text1"/>
              </w:rP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接收询问和质疑的联系方式</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联系部门：</w:t>
            </w:r>
            <w:r>
              <w:rPr>
                <w:rFonts w:hint="eastAsia" w:ascii="宋体" w:hAnsi="宋体" w:eastAsia="宋体"/>
                <w:color w:val="000000" w:themeColor="text1"/>
                <w:sz w:val="24"/>
                <w:szCs w:val="24"/>
              </w:rPr>
              <w:t xml:space="preserve">常州金诚招投标有限公司</w:t>
            </w:r>
            <w:r>
              <w:rPr>
                <w:rFonts w:ascii="宋体" w:hAnsi="宋体" w:eastAsia="宋体"/>
                <w:color w:val="000000" w:themeColor="text1"/>
                <w:sz w:val="24"/>
                <w:szCs w:val="24"/>
              </w:rPr>
              <w:t xml:space="preserve">；</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联系电话：0519</w:t>
            </w: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8518</w:t>
            </w:r>
            <w:r>
              <w:rPr>
                <w:rFonts w:hint="eastAsia" w:ascii="宋体" w:hAnsi="宋体" w:eastAsia="宋体"/>
                <w:color w:val="000000" w:themeColor="text1"/>
                <w:sz w:val="24"/>
                <w:szCs w:val="24"/>
              </w:rPr>
              <w:t xml:space="preserve">55</w:t>
            </w:r>
            <w:r>
              <w:rPr>
                <w:rFonts w:ascii="宋体" w:hAnsi="宋体" w:eastAsia="宋体"/>
                <w:color w:val="000000" w:themeColor="text1"/>
                <w:sz w:val="24"/>
                <w:szCs w:val="24"/>
              </w:rPr>
              <w:t xml:space="preserve">50；</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通讯地址：</w:t>
            </w:r>
            <w:r>
              <w:rPr>
                <w:rFonts w:hint="eastAsia" w:ascii="宋体" w:hAnsi="宋体" w:eastAsia="宋体"/>
                <w:color w:val="000000" w:themeColor="text1"/>
                <w:sz w:val="24"/>
                <w:szCs w:val="24"/>
              </w:rPr>
              <w:t xml:space="preserve">常州市新北区汉江路368号金城大厦</w:t>
            </w:r>
            <w:r>
              <w:rPr>
                <w:rFonts w:ascii="宋体" w:hAnsi="宋体" w:eastAsia="宋体"/>
                <w:color w:val="000000" w:themeColor="text1"/>
                <w:sz w:val="24"/>
                <w:szCs w:val="24"/>
              </w:rPr>
              <w:t xml:space="preserve">19</w:t>
            </w:r>
            <w:r>
              <w:rPr>
                <w:rFonts w:hint="eastAsia" w:ascii="宋体" w:hAnsi="宋体" w:eastAsia="宋体"/>
                <w:color w:val="000000" w:themeColor="text1"/>
                <w:sz w:val="24"/>
                <w:szCs w:val="24"/>
              </w:rPr>
              <w:t xml:space="preserve">10室常州金诚招投标有限公司（综合办公室）</w:t>
            </w:r>
            <w:r>
              <w:rPr>
                <w:rFonts w:ascii="宋体" w:hAnsi="宋体" w:eastAsia="宋体"/>
                <w:color w:val="000000" w:themeColor="text1"/>
                <w:sz w:val="24"/>
                <w:szCs w:val="24"/>
              </w:rPr>
              <w:t xml:space="preserve">。</w:t>
            </w:r>
            <w:r>
              <w:rPr>
                <w:color w:val="000000" w:themeColor="text1"/>
              </w:rP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27</w:t>
            </w:r>
            <w:r>
              <w:rPr>
                <w:color w:val="000000" w:themeColor="text1"/>
              </w:rP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代理费</w:t>
            </w:r>
            <w:r>
              <w:rPr>
                <w:color w:val="000000" w:themeColor="text1"/>
              </w:rP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收费对象：</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□采购人</w:t>
            </w:r>
            <w:r>
              <w:rPr>
                <w:color w:val="000000" w:themeColor="text1"/>
              </w:rPr>
            </w:r>
          </w:p>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中标人</w:t>
            </w:r>
            <w:r>
              <w:rPr>
                <w:color w:val="000000" w:themeColor="text1"/>
              </w:rPr>
            </w:r>
          </w:p>
          <w:p>
            <w:pPr>
              <w:spacing w:line="360" w:lineRule="auto"/>
              <w:rPr>
                <w:rFonts w:hint="eastAsia" w:ascii="宋体" w:hAnsi="宋体" w:eastAsia="宋体"/>
                <w:color w:val="000000" w:themeColor="text1"/>
                <w:sz w:val="24"/>
                <w:szCs w:val="24"/>
              </w:rPr>
            </w:pPr>
            <w:r>
              <w:rPr>
                <w:rFonts w:ascii="宋体" w:hAnsi="宋体" w:eastAsia="宋体"/>
                <w:b/>
                <w:bCs/>
                <w:color w:val="000000" w:themeColor="text1"/>
                <w:sz w:val="24"/>
                <w:szCs w:val="24"/>
              </w:rPr>
              <w:t xml:space="preserve">代理服务费支付说明及原因： </w:t>
            </w:r>
            <w:r>
              <w:rPr>
                <w:color w:val="000000" w:themeColor="text1"/>
              </w:rPr>
            </w:r>
          </w:p>
          <w:p>
            <w:pP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因采购预算已包含本项目代理服务费用，根据《政府采购代理机构管理暂行办法》（财库〔2018〕2号）第十五条及《政府采购货物和服务招标投标管理办法》（财政部令第87号）第二十条执行，由中标（成交）供应商支付，中标（成交）供应商应当在响应报价中包含代理服务费，并在领取中标（成交）通知书时向采购代理机构一次性付清。</w:t>
            </w:r>
            <w:r>
              <w:rPr>
                <w:color w:val="000000" w:themeColor="text1"/>
              </w:rPr>
            </w:r>
          </w:p>
          <w:p>
            <w:pPr>
              <w:spacing w:line="360" w:lineRule="auto"/>
              <w:rPr>
                <w:rFonts w:hint="eastAsia" w:ascii="宋体" w:hAnsi="宋体" w:eastAsia="宋体"/>
                <w:b/>
                <w:bCs/>
                <w:color w:val="000000" w:themeColor="text1"/>
                <w:sz w:val="24"/>
                <w:szCs w:val="24"/>
              </w:rPr>
            </w:pPr>
            <w:r>
              <w:rPr>
                <w:rFonts w:ascii="宋体" w:hAnsi="宋体" w:eastAsia="宋体"/>
                <w:b/>
                <w:bCs/>
                <w:color w:val="000000" w:themeColor="text1"/>
                <w:sz w:val="24"/>
                <w:lang w:val="zh-TW"/>
              </w:rPr>
              <w:t xml:space="preserve">收</w:t>
            </w:r>
            <w:r>
              <w:rPr>
                <w:rFonts w:ascii="宋体" w:hAnsi="宋体" w:eastAsia="宋体"/>
                <w:b/>
                <w:bCs/>
                <w:color w:val="000000" w:themeColor="text1"/>
                <w:sz w:val="24"/>
                <w:szCs w:val="24"/>
              </w:rPr>
              <w:t xml:space="preserve">费标准：</w:t>
            </w:r>
            <w:r>
              <w:rPr>
                <w:color w:val="000000" w:themeColor="text1"/>
              </w:rPr>
            </w:r>
          </w:p>
          <w:p>
            <w:pP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按中标金额的0.8%收取。不足3000按3000收取。服务类项目代理服务费按年成交金额*服务费率*服务年限计算，代理服务费按上述标准计算并一次性缴纳。</w:t>
            </w:r>
            <w:r>
              <w:rPr>
                <w:color w:val="000000" w:themeColor="text1"/>
              </w:rPr>
            </w:r>
          </w:p>
          <w:p>
            <w:pPr>
              <w:spacing w:line="360" w:lineRule="auto"/>
              <w:rPr>
                <w:rFonts w:hint="eastAsia" w:ascii="宋体" w:hAnsi="宋体" w:eastAsia="宋体"/>
                <w:color w:val="000000" w:themeColor="text1"/>
                <w:sz w:val="24"/>
              </w:rPr>
            </w:pPr>
            <w:r>
              <w:rPr>
                <w:rFonts w:ascii="宋体" w:hAnsi="宋体" w:eastAsia="宋体"/>
                <w:color w:val="000000" w:themeColor="text1"/>
                <w:sz w:val="24"/>
                <w:szCs w:val="24"/>
              </w:rPr>
              <w:t xml:space="preserve">缴纳时间：</w:t>
            </w:r>
            <w:r>
              <w:rPr>
                <w:rFonts w:hint="eastAsia" w:ascii="宋体" w:hAnsi="宋体" w:eastAsia="宋体"/>
                <w:color w:val="000000" w:themeColor="text1"/>
                <w:sz w:val="24"/>
                <w:szCs w:val="24"/>
              </w:rPr>
              <w:t xml:space="preserve">中标后，领取中标通知书前。</w:t>
            </w:r>
            <w:r>
              <w:rPr>
                <w:color w:val="000000" w:themeColor="text1"/>
              </w:rP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28</w:t>
            </w:r>
            <w:r>
              <w:rPr>
                <w:color w:val="000000" w:themeColor="text1"/>
              </w:rP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履约保证金</w:t>
            </w:r>
            <w:r>
              <w:rPr>
                <w:color w:val="000000" w:themeColor="text1"/>
              </w:rP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■免收</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w:t>
            </w:r>
            <w:r>
              <w:rPr>
                <w:rFonts w:hint="eastAsia" w:ascii="宋体" w:hAnsi="宋体" w:eastAsia="宋体"/>
                <w:color w:val="000000" w:themeColor="text1"/>
                <w:sz w:val="24"/>
                <w:szCs w:val="24"/>
              </w:rPr>
              <w:t xml:space="preserve">/元，由采购人自行收取</w:t>
            </w:r>
            <w:r>
              <w:rPr>
                <w:color w:val="000000" w:themeColor="text1"/>
              </w:rP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29</w:t>
            </w:r>
            <w:r>
              <w:rPr>
                <w:color w:val="000000" w:themeColor="text1"/>
              </w:rP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纸质投标文</w:t>
            </w:r>
            <w:r>
              <w:rPr>
                <w:rFonts w:hint="eastAsia" w:ascii="宋体" w:hAnsi="宋体" w:eastAsia="宋体"/>
                <w:color w:val="000000" w:themeColor="text1"/>
                <w:sz w:val="24"/>
                <w:szCs w:val="24"/>
              </w:rPr>
              <w:t xml:space="preserve">件</w:t>
            </w:r>
            <w:r>
              <w:rPr>
                <w:color w:val="000000" w:themeColor="text1"/>
              </w:rP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中标人在签订合同前向代理机构</w:t>
            </w:r>
            <w:r>
              <w:rPr>
                <w:rFonts w:ascii="宋体" w:hAnsi="宋体" w:eastAsia="宋体"/>
                <w:color w:val="000000" w:themeColor="text1"/>
                <w:sz w:val="24"/>
                <w:szCs w:val="24"/>
              </w:rPr>
              <w:t xml:space="preserve">提供</w:t>
            </w:r>
            <w:r>
              <w:rPr>
                <w:rFonts w:hint="eastAsia" w:ascii="宋体" w:hAnsi="宋体" w:eastAsia="宋体"/>
                <w:color w:val="000000" w:themeColor="text1"/>
                <w:sz w:val="24"/>
                <w:szCs w:val="24"/>
              </w:rPr>
              <w:t xml:space="preserve">1</w:t>
            </w:r>
            <w:r>
              <w:rPr>
                <w:rFonts w:ascii="宋体" w:hAnsi="宋体" w:eastAsia="宋体"/>
                <w:color w:val="000000" w:themeColor="text1"/>
                <w:sz w:val="24"/>
                <w:szCs w:val="24"/>
              </w:rPr>
              <w:t xml:space="preserve">套</w:t>
            </w:r>
            <w:r>
              <w:rPr>
                <w:rFonts w:hint="eastAsia" w:ascii="宋体" w:hAnsi="宋体" w:eastAsia="宋体"/>
                <w:color w:val="000000" w:themeColor="text1"/>
                <w:sz w:val="24"/>
                <w:szCs w:val="24"/>
              </w:rPr>
              <w:t xml:space="preserve">纸质</w:t>
            </w:r>
            <w:r>
              <w:rPr>
                <w:rFonts w:ascii="宋体" w:hAnsi="宋体" w:eastAsia="宋体"/>
                <w:color w:val="000000" w:themeColor="text1"/>
                <w:sz w:val="24"/>
                <w:szCs w:val="24"/>
              </w:rPr>
              <w:t xml:space="preserve">投标文</w:t>
            </w:r>
            <w:r>
              <w:rPr>
                <w:rFonts w:ascii="宋体" w:hAnsi="宋体" w:eastAsia="宋体"/>
                <w:color w:val="000000" w:themeColor="text1"/>
                <w:sz w:val="24"/>
                <w:szCs w:val="24"/>
              </w:rPr>
              <w:t xml:space="preserve">件，</w:t>
            </w:r>
            <w:r>
              <w:rPr>
                <w:rFonts w:hint="eastAsia" w:ascii="宋体" w:hAnsi="宋体" w:eastAsia="宋体"/>
                <w:color w:val="000000" w:themeColor="text1"/>
                <w:sz w:val="24"/>
                <w:szCs w:val="24"/>
              </w:rPr>
              <w:t xml:space="preserve">纸质投标文件内容需与电子投标文件一致。</w:t>
            </w:r>
            <w:r>
              <w:rPr>
                <w:color w:val="000000" w:themeColor="text1"/>
              </w:rPr>
            </w:r>
          </w:p>
        </w:tc>
      </w:tr>
    </w:tbl>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br w:type="page" w:clear="all"/>
      </w:r>
      <w:r>
        <w:rPr>
          <w:color w:val="000000" w:themeColor="text1"/>
        </w:rPr>
      </w:r>
    </w:p>
    <w:p>
      <w:pPr>
        <w:ind w:left="228" w:hanging="228"/>
        <w:jc w:val="left"/>
        <w:widowControl/>
        <w:rPr>
          <w:rFonts w:hint="eastAsia" w:ascii="宋体" w:hAnsi="宋体" w:eastAsia="宋体"/>
          <w:color w:val="000000" w:themeColor="text1"/>
          <w:sz w:val="24"/>
          <w:szCs w:val="24"/>
        </w:rPr>
        <w:sectPr>
          <w:footerReference w:type="default" r:id="rId13"/>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olor w:val="000000" w:themeColor="text1"/>
          <w:sz w:val="24"/>
          <w:szCs w:val="24"/>
        </w:rPr>
      </w:r>
      <w:r>
        <w:rPr>
          <w:color w:val="000000" w:themeColor="text1"/>
        </w:rP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投标人</w:t>
      </w:r>
      <w:r>
        <w:rPr>
          <w:rFonts w:ascii="宋体" w:hAnsi="宋体" w:eastAsia="宋体"/>
          <w:b/>
          <w:color w:val="000000" w:themeColor="text1"/>
          <w:sz w:val="28"/>
          <w:szCs w:val="28"/>
        </w:rPr>
        <w:t xml:space="preserve">须知</w:t>
      </w:r>
      <w:r>
        <w:rPr>
          <w:color w:val="000000" w:themeColor="text1"/>
        </w:rPr>
      </w:r>
    </w:p>
    <w:p>
      <w:pPr>
        <w:ind w:left="267" w:hanging="267"/>
        <w:jc w:val="center"/>
        <w:spacing w:line="360" w:lineRule="auto"/>
        <w:rPr>
          <w:rFonts w:hint="eastAsia" w:ascii="宋体" w:hAnsi="宋体" w:eastAsia="宋体"/>
          <w:b/>
          <w:color w:val="000000" w:themeColor="text1"/>
          <w:sz w:val="28"/>
          <w:szCs w:val="28"/>
        </w:rPr>
      </w:pPr>
      <w:r>
        <w:rPr>
          <w:color w:val="000000" w:themeColor="text1"/>
        </w:rPr>
      </w:r>
      <w:bookmarkStart w:id="17" w:name="_Toc305158786"/>
      <w:r>
        <w:rPr>
          <w:color w:val="000000" w:themeColor="text1"/>
        </w:rPr>
      </w:r>
      <w:bookmarkStart w:id="18" w:name="_Toc305158860"/>
      <w:r>
        <w:rPr>
          <w:color w:val="000000" w:themeColor="text1"/>
        </w:rPr>
      </w:r>
      <w:bookmarkStart w:id="19" w:name="_Toc151193688"/>
      <w:r>
        <w:rPr>
          <w:color w:val="000000" w:themeColor="text1"/>
        </w:rPr>
      </w:r>
      <w:bookmarkStart w:id="20" w:name="_Toc264969208"/>
      <w:r>
        <w:rPr>
          <w:color w:val="000000" w:themeColor="text1"/>
        </w:rPr>
      </w:r>
      <w:bookmarkStart w:id="21" w:name="_Toc150774723"/>
      <w:r>
        <w:rPr>
          <w:color w:val="000000" w:themeColor="text1"/>
        </w:rPr>
      </w:r>
      <w:bookmarkStart w:id="22" w:name="_Toc226965708"/>
      <w:r>
        <w:rPr>
          <w:color w:val="000000" w:themeColor="text1"/>
        </w:rPr>
      </w:r>
      <w:bookmarkStart w:id="23" w:name="_Toc151193832"/>
      <w:r>
        <w:rPr>
          <w:color w:val="000000" w:themeColor="text1"/>
        </w:rPr>
      </w:r>
      <w:bookmarkStart w:id="24" w:name="_Toc150509269"/>
      <w:r>
        <w:rPr>
          <w:color w:val="000000" w:themeColor="text1"/>
        </w:rPr>
      </w:r>
      <w:bookmarkStart w:id="25" w:name="_Toc142311020"/>
      <w:r>
        <w:rPr>
          <w:color w:val="000000" w:themeColor="text1"/>
        </w:rPr>
      </w:r>
      <w:bookmarkStart w:id="26" w:name="_Toc151193906"/>
      <w:r>
        <w:rPr>
          <w:color w:val="000000" w:themeColor="text1"/>
        </w:rPr>
      </w:r>
      <w:bookmarkStart w:id="27" w:name="_Toc150480756"/>
      <w:r>
        <w:rPr>
          <w:color w:val="000000" w:themeColor="text1"/>
        </w:rPr>
      </w:r>
      <w:bookmarkStart w:id="28" w:name="_Toc195842883"/>
      <w:r>
        <w:rPr>
          <w:color w:val="000000" w:themeColor="text1"/>
        </w:rPr>
      </w:r>
      <w:bookmarkStart w:id="29" w:name="_Toc151190145"/>
      <w:r>
        <w:rPr>
          <w:color w:val="000000" w:themeColor="text1"/>
        </w:rPr>
      </w:r>
      <w:bookmarkStart w:id="30" w:name="_Toc265228356"/>
      <w:r>
        <w:rPr>
          <w:color w:val="000000" w:themeColor="text1"/>
        </w:rPr>
      </w:r>
      <w:bookmarkStart w:id="31" w:name="_Toc226337214"/>
      <w:r>
        <w:rPr>
          <w:color w:val="000000" w:themeColor="text1"/>
        </w:rPr>
      </w:r>
      <w:bookmarkStart w:id="32" w:name="_Toc150774618"/>
      <w:r>
        <w:rPr>
          <w:color w:val="000000" w:themeColor="text1"/>
        </w:rPr>
      </w:r>
      <w:bookmarkStart w:id="33" w:name="_Toc151193760"/>
      <w:r>
        <w:rPr>
          <w:color w:val="000000" w:themeColor="text1"/>
        </w:rPr>
      </w:r>
      <w:bookmarkStart w:id="34" w:name="_Toc151193616"/>
      <w:r>
        <w:rPr>
          <w:color w:val="000000" w:themeColor="text1"/>
        </w:rPr>
      </w:r>
      <w:bookmarkStart w:id="35" w:name="_Toc226309762"/>
      <w:r>
        <w:rPr>
          <w:color w:val="000000" w:themeColor="text1"/>
        </w:rPr>
      </w:r>
      <w:bookmarkStart w:id="36" w:name="_Toc226965791"/>
      <w:r>
        <w:rPr>
          <w:rFonts w:hint="eastAsia" w:ascii="宋体" w:hAnsi="宋体" w:eastAsia="宋体"/>
          <w:b/>
          <w:color w:val="000000" w:themeColor="text1"/>
          <w:sz w:val="28"/>
          <w:szCs w:val="28"/>
        </w:rPr>
        <w:t xml:space="preserve">一、</w:t>
      </w:r>
      <w:r>
        <w:rPr>
          <w:rFonts w:ascii="宋体" w:hAnsi="宋体" w:eastAsia="宋体"/>
          <w:b/>
          <w:color w:val="000000" w:themeColor="text1"/>
          <w:sz w:val="28"/>
          <w:szCs w:val="28"/>
        </w:rPr>
        <w:t xml:space="preserve">说  明</w:t>
      </w:r>
      <w:bookmarkEnd w:id="17"/>
      <w:r>
        <w:rPr>
          <w:color w:val="000000" w:themeColor="text1"/>
        </w:rPr>
      </w:r>
      <w:bookmarkEnd w:id="18"/>
      <w:r>
        <w:rPr>
          <w:color w:val="000000" w:themeColor="text1"/>
        </w:rPr>
      </w:r>
      <w:bookmarkEnd w:id="19"/>
      <w:r>
        <w:rPr>
          <w:color w:val="000000" w:themeColor="text1"/>
        </w:rPr>
      </w:r>
      <w:bookmarkEnd w:id="20"/>
      <w:r>
        <w:rPr>
          <w:color w:val="000000" w:themeColor="text1"/>
        </w:rPr>
      </w:r>
      <w:bookmarkEnd w:id="21"/>
      <w:r>
        <w:rPr>
          <w:color w:val="000000" w:themeColor="text1"/>
        </w:rPr>
      </w:r>
      <w:bookmarkEnd w:id="22"/>
      <w:r>
        <w:rPr>
          <w:color w:val="000000" w:themeColor="text1"/>
        </w:rPr>
      </w:r>
      <w:bookmarkEnd w:id="23"/>
      <w:r>
        <w:rPr>
          <w:color w:val="000000" w:themeColor="text1"/>
        </w:rPr>
      </w:r>
      <w:bookmarkEnd w:id="24"/>
      <w:r>
        <w:rPr>
          <w:color w:val="000000" w:themeColor="text1"/>
        </w:rPr>
      </w:r>
      <w:bookmarkEnd w:id="25"/>
      <w:r>
        <w:rPr>
          <w:color w:val="000000" w:themeColor="text1"/>
        </w:rPr>
      </w:r>
      <w:bookmarkEnd w:id="26"/>
      <w:r>
        <w:rPr>
          <w:color w:val="000000" w:themeColor="text1"/>
        </w:rPr>
      </w:r>
      <w:bookmarkEnd w:id="27"/>
      <w:r>
        <w:rPr>
          <w:color w:val="000000" w:themeColor="text1"/>
        </w:rPr>
      </w:r>
      <w:bookmarkEnd w:id="28"/>
      <w:r>
        <w:rPr>
          <w:color w:val="000000" w:themeColor="text1"/>
        </w:rPr>
      </w:r>
      <w:bookmarkEnd w:id="29"/>
      <w:r>
        <w:rPr>
          <w:color w:val="000000" w:themeColor="text1"/>
        </w:rPr>
      </w:r>
      <w:bookmarkEnd w:id="30"/>
      <w:r>
        <w:rPr>
          <w:color w:val="000000" w:themeColor="text1"/>
        </w:rPr>
      </w:r>
      <w:bookmarkEnd w:id="31"/>
      <w:r>
        <w:rPr>
          <w:color w:val="000000" w:themeColor="text1"/>
        </w:rPr>
      </w:r>
      <w:bookmarkEnd w:id="32"/>
      <w:r>
        <w:rPr>
          <w:color w:val="000000" w:themeColor="text1"/>
        </w:rPr>
      </w:r>
      <w:bookmarkEnd w:id="33"/>
      <w:r>
        <w:rPr>
          <w:color w:val="000000" w:themeColor="text1"/>
        </w:rPr>
      </w:r>
      <w:bookmarkEnd w:id="34"/>
      <w:r>
        <w:rPr>
          <w:color w:val="000000" w:themeColor="text1"/>
        </w:rPr>
      </w:r>
      <w:bookmarkEnd w:id="35"/>
      <w:r>
        <w:rPr>
          <w:color w:val="000000" w:themeColor="text1"/>
        </w:rPr>
      </w:r>
      <w:bookmarkEnd w:id="36"/>
      <w:r>
        <w:rPr>
          <w:color w:val="000000" w:themeColor="text1"/>
        </w:rPr>
      </w:r>
      <w:r>
        <w:rPr>
          <w:color w:val="000000" w:themeColor="text1"/>
        </w:rPr>
      </w:r>
    </w:p>
    <w:p>
      <w:pPr>
        <w:pStyle w:val="940"/>
        <w:numPr>
          <w:ilvl w:val="0"/>
          <w:numId w:val="2"/>
        </w:numPr>
        <w:jc w:val="left"/>
        <w:spacing w:line="360" w:lineRule="auto"/>
        <w:rPr>
          <w:rFonts w:hint="eastAsia" w:ascii="宋体" w:hAnsi="宋体" w:eastAsia="宋体"/>
          <w:color w:val="000000" w:themeColor="text1"/>
          <w:sz w:val="24"/>
          <w:szCs w:val="24"/>
        </w:rPr>
      </w:pPr>
      <w:r>
        <w:rPr>
          <w:color w:val="000000" w:themeColor="text1"/>
        </w:rPr>
      </w:r>
      <w:bookmarkStart w:id="37" w:name="_Toc265228357"/>
      <w:r>
        <w:rPr>
          <w:color w:val="000000" w:themeColor="text1"/>
        </w:rPr>
      </w:r>
      <w:bookmarkStart w:id="38" w:name="_Toc305158861"/>
      <w:r>
        <w:rPr>
          <w:color w:val="000000" w:themeColor="text1"/>
        </w:rPr>
      </w:r>
      <w:bookmarkStart w:id="39" w:name="_Toc305158787"/>
      <w:r>
        <w:rPr>
          <w:color w:val="000000" w:themeColor="text1"/>
        </w:rPr>
      </w:r>
      <w:bookmarkStart w:id="40" w:name="_Toc264969209"/>
      <w:r>
        <w:rPr>
          <w:color w:val="000000" w:themeColor="text1"/>
        </w:rPr>
      </w:r>
      <w:bookmarkStart w:id="41" w:name="_Toc195842887"/>
      <w:r>
        <w:rPr>
          <w:color w:val="000000" w:themeColor="text1"/>
        </w:rPr>
      </w:r>
      <w:bookmarkStart w:id="42" w:name="_Toc264969212"/>
      <w:r>
        <w:rPr>
          <w:color w:val="000000" w:themeColor="text1"/>
        </w:rPr>
      </w:r>
      <w:bookmarkStart w:id="43" w:name="_Toc142311024"/>
      <w:r>
        <w:rPr>
          <w:color w:val="000000" w:themeColor="text1"/>
        </w:rPr>
      </w:r>
      <w:bookmarkStart w:id="44" w:name="_Toc150774727"/>
      <w:r>
        <w:rPr>
          <w:color w:val="000000" w:themeColor="text1"/>
        </w:rPr>
      </w:r>
      <w:bookmarkStart w:id="45" w:name="_Toc305158790"/>
      <w:r>
        <w:rPr>
          <w:color w:val="000000" w:themeColor="text1"/>
        </w:rPr>
      </w:r>
      <w:bookmarkStart w:id="46" w:name="_Toc151190149"/>
      <w:r>
        <w:rPr>
          <w:color w:val="000000" w:themeColor="text1"/>
        </w:rPr>
      </w:r>
      <w:bookmarkStart w:id="47" w:name="_Toc151193836"/>
      <w:r>
        <w:rPr>
          <w:color w:val="000000" w:themeColor="text1"/>
        </w:rPr>
      </w:r>
      <w:bookmarkStart w:id="48" w:name="_Toc305158864"/>
      <w:r>
        <w:rPr>
          <w:color w:val="000000" w:themeColor="text1"/>
        </w:rPr>
      </w:r>
      <w:bookmarkStart w:id="49" w:name="_Toc226309766"/>
      <w:r>
        <w:rPr>
          <w:color w:val="000000" w:themeColor="text1"/>
        </w:rPr>
      </w:r>
      <w:bookmarkStart w:id="50" w:name="_Toc150774622"/>
      <w:r>
        <w:rPr>
          <w:color w:val="000000" w:themeColor="text1"/>
        </w:rPr>
      </w:r>
      <w:bookmarkStart w:id="51" w:name="_Toc226965712"/>
      <w:r>
        <w:rPr>
          <w:color w:val="000000" w:themeColor="text1"/>
        </w:rPr>
      </w:r>
      <w:bookmarkStart w:id="52" w:name="_Toc151193764"/>
      <w:r>
        <w:rPr>
          <w:color w:val="000000" w:themeColor="text1"/>
        </w:rPr>
      </w:r>
      <w:bookmarkStart w:id="53" w:name="_Toc520356146"/>
      <w:r>
        <w:rPr>
          <w:color w:val="000000" w:themeColor="text1"/>
        </w:rPr>
      </w:r>
      <w:bookmarkStart w:id="54" w:name="_Toc151193692"/>
      <w:r>
        <w:rPr>
          <w:color w:val="000000" w:themeColor="text1"/>
        </w:rPr>
      </w:r>
      <w:bookmarkStart w:id="55" w:name="_Toc265228360"/>
      <w:r>
        <w:rPr>
          <w:color w:val="000000" w:themeColor="text1"/>
        </w:rPr>
      </w:r>
      <w:bookmarkStart w:id="56" w:name="_Toc127151522"/>
      <w:r>
        <w:rPr>
          <w:color w:val="000000" w:themeColor="text1"/>
        </w:rPr>
      </w:r>
      <w:bookmarkStart w:id="57" w:name="_Toc150509273"/>
      <w:r>
        <w:rPr>
          <w:color w:val="000000" w:themeColor="text1"/>
        </w:rPr>
      </w:r>
      <w:bookmarkStart w:id="58" w:name="_Toc150480760"/>
      <w:r>
        <w:rPr>
          <w:color w:val="000000" w:themeColor="text1"/>
        </w:rPr>
      </w:r>
      <w:bookmarkStart w:id="59" w:name="_Toc151193910"/>
      <w:r>
        <w:rPr>
          <w:color w:val="000000" w:themeColor="text1"/>
        </w:rPr>
      </w:r>
      <w:bookmarkStart w:id="60" w:name="_Toc226965795"/>
      <w:r>
        <w:rPr>
          <w:color w:val="000000" w:themeColor="text1"/>
        </w:rPr>
      </w:r>
      <w:bookmarkStart w:id="61" w:name="_Toc151193620"/>
      <w:r>
        <w:rPr>
          <w:color w:val="000000" w:themeColor="text1"/>
        </w:rPr>
      </w:r>
      <w:bookmarkStart w:id="62" w:name="_Toc226337218"/>
      <w:r>
        <w:rPr>
          <w:rFonts w:ascii="宋体" w:hAnsi="宋体" w:eastAsia="宋体"/>
          <w:color w:val="000000" w:themeColor="text1"/>
          <w:sz w:val="24"/>
        </w:rPr>
        <w:t xml:space="preserve">采购人、采购代理机构、投标人</w:t>
      </w:r>
      <w:bookmarkEnd w:id="37"/>
      <w:r>
        <w:rPr>
          <w:color w:val="000000" w:themeColor="text1"/>
        </w:rPr>
      </w:r>
      <w:bookmarkEnd w:id="38"/>
      <w:r>
        <w:rPr>
          <w:color w:val="000000" w:themeColor="text1"/>
        </w:rPr>
      </w:r>
      <w:bookmarkEnd w:id="39"/>
      <w:r>
        <w:rPr>
          <w:color w:val="000000" w:themeColor="text1"/>
        </w:rPr>
      </w:r>
      <w:bookmarkEnd w:id="40"/>
      <w:r>
        <w:rPr>
          <w:rFonts w:hint="eastAsia" w:ascii="宋体" w:hAnsi="宋体" w:eastAsia="宋体"/>
          <w:color w:val="000000" w:themeColor="text1"/>
          <w:sz w:val="24"/>
        </w:rPr>
        <w:t xml:space="preserve">、联合体</w:t>
      </w:r>
      <w:r>
        <w:rPr>
          <w:color w:val="000000" w:themeColor="text1"/>
        </w:rPr>
      </w:r>
    </w:p>
    <w:p>
      <w:pPr>
        <w:pStyle w:val="940"/>
        <w:numPr>
          <w:ilvl w:val="1"/>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采购人、采购代理机构：指依法进行政府采购的国家机关、事业单位、团体组织，及其委托的采购代理机构。本项目采购人、采购代理机构见第一章《投标邀请》</w:t>
      </w:r>
      <w:r>
        <w:rPr>
          <w:rFonts w:hint="eastAsia" w:ascii="宋体" w:hAnsi="宋体" w:eastAsia="宋体"/>
          <w:color w:val="000000" w:themeColor="text1"/>
          <w:sz w:val="24"/>
          <w:szCs w:val="24"/>
        </w:rPr>
        <w:t xml:space="preserve">。</w:t>
      </w:r>
      <w:r>
        <w:rPr>
          <w:color w:val="000000" w:themeColor="text1"/>
        </w:rPr>
      </w:r>
    </w:p>
    <w:p>
      <w:pPr>
        <w:pStyle w:val="940"/>
        <w:numPr>
          <w:ilvl w:val="1"/>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投标人（也称</w:t>
      </w:r>
      <w:r>
        <w:rPr>
          <w:rFonts w:hint="eastAsia" w:ascii="宋体" w:hAnsi="宋体" w:eastAsia="宋体"/>
          <w:color w:val="000000" w:themeColor="text1"/>
          <w:sz w:val="24"/>
        </w:rPr>
        <w:t xml:space="preserve">“供应商”、“</w:t>
      </w:r>
      <w:r>
        <w:rPr>
          <w:rFonts w:ascii="宋体" w:hAnsi="宋体" w:eastAsia="宋体"/>
          <w:color w:val="000000" w:themeColor="text1"/>
          <w:sz w:val="24"/>
        </w:rPr>
        <w:t xml:space="preserve">申请人</w:t>
      </w:r>
      <w:r>
        <w:rPr>
          <w:rFonts w:hint="eastAsia" w:ascii="宋体" w:hAnsi="宋体" w:eastAsia="宋体"/>
          <w:color w:val="000000" w:themeColor="text1"/>
          <w:sz w:val="24"/>
        </w:rPr>
        <w:t xml:space="preserve">”</w:t>
      </w:r>
      <w:r>
        <w:rPr>
          <w:rFonts w:ascii="宋体" w:hAnsi="宋体" w:eastAsia="宋体"/>
          <w:color w:val="000000" w:themeColor="text1"/>
          <w:sz w:val="24"/>
        </w:rPr>
        <w:t xml:space="preserve">）：指向采购人提供货物、工程或者服务的法人、其他组织或者自然人</w:t>
      </w:r>
      <w:r>
        <w:rPr>
          <w:rFonts w:hint="eastAsia" w:ascii="宋体" w:hAnsi="宋体" w:eastAsia="宋体"/>
          <w:color w:val="000000" w:themeColor="text1"/>
          <w:sz w:val="24"/>
          <w:szCs w:val="24"/>
        </w:rPr>
        <w:t xml:space="preserve">。</w:t>
      </w:r>
      <w:r>
        <w:rPr>
          <w:color w:val="000000" w:themeColor="text1"/>
        </w:rPr>
      </w:r>
    </w:p>
    <w:p>
      <w:pPr>
        <w:pStyle w:val="940"/>
        <w:numPr>
          <w:ilvl w:val="1"/>
          <w:numId w:val="3"/>
        </w:num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rPr>
        <w:t xml:space="preserve">联合体：指两个以上的自然人、法人或者其他组织组成一个联合体，以一个供应商的身份共同参加政府采购</w:t>
      </w:r>
      <w:r>
        <w:rPr>
          <w:rFonts w:hint="eastAsia" w:ascii="宋体" w:hAnsi="宋体" w:eastAsia="宋体"/>
          <w:color w:val="000000" w:themeColor="text1"/>
          <w:sz w:val="24"/>
          <w:szCs w:val="24"/>
        </w:rPr>
        <w:t xml:space="preserve">。</w:t>
      </w:r>
      <w:r>
        <w:rPr>
          <w:color w:val="000000" w:themeColor="text1"/>
        </w:rPr>
      </w:r>
    </w:p>
    <w:p>
      <w:pPr>
        <w:pStyle w:val="940"/>
        <w:numPr>
          <w:ilvl w:val="0"/>
          <w:numId w:val="3"/>
        </w:numPr>
        <w:jc w:val="left"/>
        <w:spacing w:line="360" w:lineRule="auto"/>
        <w:rPr>
          <w:rFonts w:hint="eastAsia" w:ascii="宋体" w:hAnsi="宋体" w:eastAsia="宋体"/>
          <w:color w:val="000000" w:themeColor="text1"/>
          <w:sz w:val="24"/>
          <w:szCs w:val="24"/>
        </w:rPr>
      </w:pPr>
      <w:r>
        <w:rPr>
          <w:color w:val="000000" w:themeColor="text1"/>
        </w:rPr>
      </w:r>
      <w:bookmarkStart w:id="63" w:name="_Toc226965710"/>
      <w:r>
        <w:rPr>
          <w:color w:val="000000" w:themeColor="text1"/>
        </w:rPr>
      </w:r>
      <w:bookmarkStart w:id="64" w:name="_Toc226965793"/>
      <w:r>
        <w:rPr>
          <w:color w:val="000000" w:themeColor="text1"/>
        </w:rPr>
      </w:r>
      <w:bookmarkStart w:id="65" w:name="_Toc150774620"/>
      <w:r>
        <w:rPr>
          <w:color w:val="000000" w:themeColor="text1"/>
        </w:rPr>
      </w:r>
      <w:bookmarkStart w:id="66" w:name="_Toc127151520"/>
      <w:r>
        <w:rPr>
          <w:color w:val="000000" w:themeColor="text1"/>
        </w:rPr>
      </w:r>
      <w:bookmarkStart w:id="67" w:name="_Toc195842885"/>
      <w:r>
        <w:rPr>
          <w:color w:val="000000" w:themeColor="text1"/>
        </w:rPr>
      </w:r>
      <w:bookmarkStart w:id="68" w:name="_Toc151193690"/>
      <w:r>
        <w:rPr>
          <w:color w:val="000000" w:themeColor="text1"/>
        </w:rPr>
      </w:r>
      <w:bookmarkStart w:id="69" w:name="_Toc151193618"/>
      <w:r>
        <w:rPr>
          <w:color w:val="000000" w:themeColor="text1"/>
        </w:rPr>
      </w:r>
      <w:bookmarkStart w:id="70" w:name="_Toc164229215"/>
      <w:r>
        <w:rPr>
          <w:color w:val="000000" w:themeColor="text1"/>
        </w:rPr>
      </w:r>
      <w:bookmarkStart w:id="71" w:name="_Toc305158862"/>
      <w:r>
        <w:rPr>
          <w:color w:val="000000" w:themeColor="text1"/>
        </w:rPr>
      </w:r>
      <w:bookmarkStart w:id="72" w:name="_Toc226337216"/>
      <w:r>
        <w:rPr>
          <w:color w:val="000000" w:themeColor="text1"/>
        </w:rPr>
      </w:r>
      <w:bookmarkStart w:id="73" w:name="_Toc305158788"/>
      <w:r>
        <w:rPr>
          <w:color w:val="000000" w:themeColor="text1"/>
        </w:rPr>
      </w:r>
      <w:bookmarkStart w:id="74" w:name="_Toc164351614"/>
      <w:r>
        <w:rPr>
          <w:color w:val="000000" w:themeColor="text1"/>
        </w:rPr>
      </w:r>
      <w:bookmarkStart w:id="75" w:name="_Toc150774725"/>
      <w:r>
        <w:rPr>
          <w:color w:val="000000" w:themeColor="text1"/>
        </w:rPr>
      </w:r>
      <w:bookmarkStart w:id="76" w:name="_Toc264969210"/>
      <w:r>
        <w:rPr>
          <w:color w:val="000000" w:themeColor="text1"/>
        </w:rPr>
      </w:r>
      <w:bookmarkStart w:id="77" w:name="_Toc127161434"/>
      <w:r>
        <w:rPr>
          <w:color w:val="000000" w:themeColor="text1"/>
        </w:rPr>
      </w:r>
      <w:bookmarkStart w:id="78" w:name="_Toc127151721"/>
      <w:r>
        <w:rPr>
          <w:color w:val="000000" w:themeColor="text1"/>
        </w:rPr>
      </w:r>
      <w:bookmarkStart w:id="79" w:name="_Toc265228358"/>
      <w:r>
        <w:rPr>
          <w:color w:val="000000" w:themeColor="text1"/>
        </w:rPr>
      </w:r>
      <w:bookmarkStart w:id="80" w:name="_Toc151190147"/>
      <w:r>
        <w:rPr>
          <w:color w:val="000000" w:themeColor="text1"/>
        </w:rPr>
      </w:r>
      <w:bookmarkStart w:id="81" w:name="_Toc150509271"/>
      <w:r>
        <w:rPr>
          <w:color w:val="000000" w:themeColor="text1"/>
        </w:rPr>
      </w:r>
      <w:bookmarkStart w:id="82" w:name="_Toc151193834"/>
      <w:r>
        <w:rPr>
          <w:color w:val="000000" w:themeColor="text1"/>
        </w:rPr>
      </w:r>
      <w:bookmarkStart w:id="83" w:name="_Toc142311022"/>
      <w:r>
        <w:rPr>
          <w:color w:val="000000" w:themeColor="text1"/>
        </w:rPr>
      </w:r>
      <w:bookmarkStart w:id="84" w:name="_Toc151193908"/>
      <w:r>
        <w:rPr>
          <w:color w:val="000000" w:themeColor="text1"/>
        </w:rPr>
      </w:r>
      <w:bookmarkStart w:id="85" w:name="_Toc226309764"/>
      <w:r>
        <w:rPr>
          <w:color w:val="000000" w:themeColor="text1"/>
        </w:rPr>
      </w:r>
      <w:bookmarkStart w:id="86" w:name="_Toc149720813"/>
      <w:r>
        <w:rPr>
          <w:color w:val="000000" w:themeColor="text1"/>
        </w:rPr>
      </w:r>
      <w:bookmarkStart w:id="87" w:name="_Toc164608634"/>
      <w:r>
        <w:rPr>
          <w:color w:val="000000" w:themeColor="text1"/>
        </w:rPr>
      </w:r>
      <w:bookmarkStart w:id="88" w:name="_Toc164229361"/>
      <w:r>
        <w:rPr>
          <w:color w:val="000000" w:themeColor="text1"/>
        </w:rPr>
      </w:r>
      <w:bookmarkStart w:id="89" w:name="_Toc151193762"/>
      <w:r>
        <w:rPr>
          <w:color w:val="000000" w:themeColor="text1"/>
        </w:rPr>
      </w:r>
      <w:bookmarkStart w:id="90" w:name="_Toc164608789"/>
      <w:r>
        <w:rPr>
          <w:color w:val="000000" w:themeColor="text1"/>
        </w:rPr>
      </w:r>
      <w:bookmarkStart w:id="91" w:name="_Toc150480758"/>
      <w:r>
        <w:rPr>
          <w:rFonts w:ascii="宋体" w:hAnsi="宋体" w:eastAsia="宋体"/>
          <w:color w:val="000000" w:themeColor="text1"/>
          <w:sz w:val="24"/>
        </w:rPr>
        <w:t xml:space="preserve">资金来源</w:t>
      </w:r>
      <w:bookmarkEnd w:id="63"/>
      <w:r>
        <w:rPr>
          <w:color w:val="000000" w:themeColor="text1"/>
        </w:rPr>
      </w:r>
      <w:bookmarkEnd w:id="64"/>
      <w:r>
        <w:rPr>
          <w:color w:val="000000" w:themeColor="text1"/>
        </w:rPr>
      </w:r>
      <w:bookmarkEnd w:id="65"/>
      <w:r>
        <w:rPr>
          <w:color w:val="000000" w:themeColor="text1"/>
        </w:rPr>
      </w:r>
      <w:bookmarkEnd w:id="66"/>
      <w:r>
        <w:rPr>
          <w:color w:val="000000" w:themeColor="text1"/>
        </w:rPr>
      </w:r>
      <w:bookmarkEnd w:id="67"/>
      <w:r>
        <w:rPr>
          <w:color w:val="000000" w:themeColor="text1"/>
        </w:rPr>
      </w:r>
      <w:bookmarkEnd w:id="68"/>
      <w:r>
        <w:rPr>
          <w:color w:val="000000" w:themeColor="text1"/>
        </w:rPr>
      </w:r>
      <w:bookmarkEnd w:id="69"/>
      <w:r>
        <w:rPr>
          <w:color w:val="000000" w:themeColor="text1"/>
        </w:rPr>
      </w:r>
      <w:bookmarkEnd w:id="70"/>
      <w:r>
        <w:rPr>
          <w:color w:val="000000" w:themeColor="text1"/>
        </w:rPr>
      </w:r>
      <w:bookmarkEnd w:id="71"/>
      <w:r>
        <w:rPr>
          <w:color w:val="000000" w:themeColor="text1"/>
        </w:rPr>
      </w:r>
      <w:bookmarkEnd w:id="72"/>
      <w:r>
        <w:rPr>
          <w:color w:val="000000" w:themeColor="text1"/>
        </w:rPr>
      </w:r>
      <w:bookmarkEnd w:id="73"/>
      <w:r>
        <w:rPr>
          <w:color w:val="000000" w:themeColor="text1"/>
        </w:rPr>
      </w:r>
      <w:bookmarkEnd w:id="74"/>
      <w:r>
        <w:rPr>
          <w:color w:val="000000" w:themeColor="text1"/>
        </w:rPr>
      </w:r>
      <w:bookmarkEnd w:id="75"/>
      <w:r>
        <w:rPr>
          <w:color w:val="000000" w:themeColor="text1"/>
        </w:rPr>
      </w:r>
      <w:bookmarkEnd w:id="76"/>
      <w:r>
        <w:rPr>
          <w:color w:val="000000" w:themeColor="text1"/>
        </w:rPr>
      </w:r>
      <w:bookmarkEnd w:id="77"/>
      <w:r>
        <w:rPr>
          <w:color w:val="000000" w:themeColor="text1"/>
        </w:rPr>
      </w:r>
      <w:bookmarkEnd w:id="78"/>
      <w:r>
        <w:rPr>
          <w:color w:val="000000" w:themeColor="text1"/>
        </w:rPr>
      </w:r>
      <w:bookmarkEnd w:id="79"/>
      <w:r>
        <w:rPr>
          <w:color w:val="000000" w:themeColor="text1"/>
        </w:rPr>
      </w:r>
      <w:bookmarkEnd w:id="80"/>
      <w:r>
        <w:rPr>
          <w:color w:val="000000" w:themeColor="text1"/>
        </w:rPr>
      </w:r>
      <w:bookmarkEnd w:id="81"/>
      <w:r>
        <w:rPr>
          <w:color w:val="000000" w:themeColor="text1"/>
        </w:rPr>
      </w:r>
      <w:bookmarkEnd w:id="82"/>
      <w:r>
        <w:rPr>
          <w:color w:val="000000" w:themeColor="text1"/>
        </w:rPr>
      </w:r>
      <w:bookmarkEnd w:id="83"/>
      <w:r>
        <w:rPr>
          <w:color w:val="000000" w:themeColor="text1"/>
        </w:rPr>
      </w:r>
      <w:bookmarkEnd w:id="84"/>
      <w:r>
        <w:rPr>
          <w:color w:val="000000" w:themeColor="text1"/>
        </w:rPr>
      </w:r>
      <w:bookmarkEnd w:id="85"/>
      <w:r>
        <w:rPr>
          <w:color w:val="000000" w:themeColor="text1"/>
        </w:rPr>
      </w:r>
      <w:bookmarkEnd w:id="86"/>
      <w:r>
        <w:rPr>
          <w:color w:val="000000" w:themeColor="text1"/>
        </w:rPr>
      </w:r>
      <w:bookmarkEnd w:id="87"/>
      <w:r>
        <w:rPr>
          <w:color w:val="000000" w:themeColor="text1"/>
        </w:rPr>
      </w:r>
      <w:bookmarkEnd w:id="88"/>
      <w:r>
        <w:rPr>
          <w:color w:val="000000" w:themeColor="text1"/>
        </w:rPr>
      </w:r>
      <w:bookmarkEnd w:id="89"/>
      <w:r>
        <w:rPr>
          <w:color w:val="000000" w:themeColor="text1"/>
        </w:rPr>
      </w:r>
      <w:bookmarkEnd w:id="90"/>
      <w:r>
        <w:rPr>
          <w:color w:val="000000" w:themeColor="text1"/>
        </w:rPr>
      </w:r>
      <w:bookmarkEnd w:id="91"/>
      <w:r>
        <w:rPr>
          <w:rFonts w:ascii="宋体" w:hAnsi="宋体" w:eastAsia="宋体"/>
          <w:color w:val="000000" w:themeColor="text1"/>
          <w:sz w:val="24"/>
        </w:rPr>
        <w:t xml:space="preserve">、项目属性、科研仪器设备采购、核心产品</w:t>
      </w:r>
      <w:r>
        <w:rPr>
          <w:color w:val="000000" w:themeColor="text1"/>
        </w:rPr>
      </w:r>
    </w:p>
    <w:p>
      <w:pPr>
        <w:pStyle w:val="940"/>
        <w:numPr>
          <w:ilvl w:val="1"/>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资金来源为财政性资金和/或本项目采购中无法与财政性资金分割的非财政性资金</w:t>
      </w:r>
      <w:r>
        <w:rPr>
          <w:rFonts w:ascii="宋体" w:hAnsi="宋体" w:eastAsia="宋体"/>
          <w:color w:val="000000" w:themeColor="text1"/>
          <w:sz w:val="24"/>
          <w:szCs w:val="24"/>
        </w:rPr>
        <w:t xml:space="preserve">。</w:t>
      </w:r>
      <w:r>
        <w:rPr>
          <w:color w:val="000000" w:themeColor="text1"/>
        </w:rPr>
      </w:r>
    </w:p>
    <w:p>
      <w:pPr>
        <w:pStyle w:val="940"/>
        <w:numPr>
          <w:ilvl w:val="1"/>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项目属性见《投标人须知资料表》</w:t>
      </w:r>
      <w:r>
        <w:rPr>
          <w:rFonts w:ascii="宋体" w:hAnsi="宋体" w:eastAsia="宋体"/>
          <w:color w:val="000000" w:themeColor="text1"/>
          <w:sz w:val="24"/>
          <w:szCs w:val="24"/>
        </w:rPr>
        <w:t xml:space="preserve">。</w:t>
      </w:r>
      <w:r>
        <w:rPr>
          <w:color w:val="000000" w:themeColor="text1"/>
        </w:rPr>
      </w:r>
    </w:p>
    <w:p>
      <w:pPr>
        <w:pStyle w:val="940"/>
        <w:numPr>
          <w:ilvl w:val="1"/>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是否属于科研仪器设备采购见《投标人须知资料表》</w:t>
      </w:r>
      <w:r>
        <w:rPr>
          <w:rFonts w:ascii="宋体" w:hAnsi="宋体" w:eastAsia="宋体"/>
          <w:color w:val="000000" w:themeColor="text1"/>
          <w:sz w:val="24"/>
          <w:szCs w:val="24"/>
        </w:rPr>
        <w:t xml:space="preserve">。</w:t>
      </w:r>
      <w:r>
        <w:rPr>
          <w:color w:val="000000" w:themeColor="text1"/>
        </w:rPr>
      </w:r>
    </w:p>
    <w:p>
      <w:pPr>
        <w:pStyle w:val="940"/>
        <w:numPr>
          <w:ilvl w:val="1"/>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核心产品见《投标人须知资料表》</w:t>
      </w:r>
      <w:r>
        <w:rPr>
          <w:rFonts w:hint="eastAsia" w:ascii="宋体" w:hAnsi="宋体" w:eastAsia="宋体"/>
          <w:color w:val="000000" w:themeColor="text1"/>
          <w:sz w:val="24"/>
        </w:rPr>
        <w:t xml:space="preserve">。</w:t>
      </w:r>
      <w:r>
        <w:rPr>
          <w:color w:val="000000" w:themeColor="text1"/>
        </w:rPr>
      </w:r>
    </w:p>
    <w:p>
      <w:pPr>
        <w:pStyle w:val="940"/>
        <w:numPr>
          <w:ilvl w:val="0"/>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现场考察、</w:t>
      </w:r>
      <w:r>
        <w:rPr>
          <w:rFonts w:hint="eastAsia" w:ascii="宋体" w:hAnsi="宋体" w:eastAsia="宋体"/>
          <w:color w:val="000000" w:themeColor="text1"/>
          <w:sz w:val="24"/>
        </w:rPr>
        <w:t xml:space="preserve">开标</w:t>
      </w:r>
      <w:r>
        <w:rPr>
          <w:rFonts w:ascii="宋体" w:hAnsi="宋体" w:eastAsia="宋体"/>
          <w:color w:val="000000" w:themeColor="text1"/>
          <w:sz w:val="24"/>
        </w:rPr>
        <w:t xml:space="preserve">前答疑会</w:t>
      </w:r>
      <w:r>
        <w:rPr>
          <w:color w:val="000000" w:themeColor="text1"/>
        </w:rPr>
      </w:r>
    </w:p>
    <w:p>
      <w:pPr>
        <w:pStyle w:val="940"/>
        <w:numPr>
          <w:ilvl w:val="1"/>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若《投标人须知资料表》中规定了组织现场考察、召开开标前答疑会，则投标人应按要求在规定的时间和地点参加</w:t>
      </w:r>
      <w:r>
        <w:rPr>
          <w:rFonts w:ascii="宋体" w:hAnsi="宋体" w:eastAsia="宋体"/>
          <w:color w:val="000000" w:themeColor="text1"/>
          <w:sz w:val="24"/>
          <w:szCs w:val="24"/>
        </w:rPr>
        <w:t xml:space="preserve">。</w:t>
      </w:r>
      <w:r>
        <w:rPr>
          <w:color w:val="000000" w:themeColor="text1"/>
        </w:rPr>
      </w:r>
    </w:p>
    <w:p>
      <w:pPr>
        <w:pStyle w:val="940"/>
        <w:numPr>
          <w:ilvl w:val="1"/>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eastAsia="宋体"/>
          <w:color w:val="000000" w:themeColor="text1"/>
          <w:sz w:val="24"/>
        </w:rPr>
        <w:t xml:space="preserve">。</w:t>
      </w:r>
      <w:r>
        <w:rPr>
          <w:color w:val="000000" w:themeColor="text1"/>
        </w:rPr>
      </w:r>
    </w:p>
    <w:p>
      <w:pPr>
        <w:pStyle w:val="940"/>
        <w:numPr>
          <w:ilvl w:val="0"/>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样品</w:t>
      </w:r>
      <w:r>
        <w:rPr>
          <w:color w:val="000000" w:themeColor="text1"/>
        </w:rPr>
      </w:r>
    </w:p>
    <w:p>
      <w:pPr>
        <w:pStyle w:val="940"/>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本项目是否要求投标人提供样品，以及样品制作的标准和要求、是否需要随样品提交相关检测报告、样品的递交与退还等要求见《投标人须知资料表》</w:t>
      </w:r>
      <w:r>
        <w:rPr>
          <w:rFonts w:hint="eastAsia" w:ascii="宋体" w:hAnsi="宋体" w:eastAsia="宋体"/>
          <w:color w:val="000000" w:themeColor="text1"/>
          <w:sz w:val="24"/>
        </w:rPr>
        <w:t xml:space="preserve">。</w:t>
      </w:r>
      <w:r>
        <w:rPr>
          <w:color w:val="000000" w:themeColor="text1"/>
        </w:rPr>
      </w:r>
    </w:p>
    <w:p>
      <w:pPr>
        <w:pStyle w:val="940"/>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样品的评审方法以及评审标准等内容见第四章《评标方法和评标标准》</w:t>
      </w:r>
      <w:r>
        <w:rPr>
          <w:rFonts w:hint="eastAsia" w:ascii="宋体" w:hAnsi="宋体" w:eastAsia="宋体"/>
          <w:color w:val="000000" w:themeColor="text1"/>
          <w:sz w:val="24"/>
        </w:rPr>
        <w:t xml:space="preserve">。</w:t>
      </w:r>
      <w:r>
        <w:rPr>
          <w:color w:val="000000" w:themeColor="text1"/>
        </w:rPr>
      </w:r>
    </w:p>
    <w:p>
      <w:pPr>
        <w:pStyle w:val="940"/>
        <w:numPr>
          <w:ilvl w:val="0"/>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政府采购政策（包括但不限于下列具体政策要求）</w:t>
      </w:r>
      <w:r>
        <w:rPr>
          <w:color w:val="000000" w:themeColor="text1"/>
        </w:rPr>
      </w:r>
    </w:p>
    <w:p>
      <w:pPr>
        <w:pStyle w:val="940"/>
        <w:numPr>
          <w:ilvl w:val="1"/>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进口产品</w:t>
      </w:r>
      <w:r>
        <w:rPr>
          <w:color w:val="000000" w:themeColor="text1"/>
        </w:rPr>
      </w:r>
    </w:p>
    <w:p>
      <w:pPr>
        <w:pStyle w:val="940"/>
        <w:numPr>
          <w:ilvl w:val="2"/>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olor w:val="000000" w:themeColor="text1"/>
          <w:sz w:val="24"/>
        </w:rPr>
        <w:t xml:space="preserve">。</w:t>
      </w:r>
      <w:r>
        <w:rPr>
          <w:color w:val="000000" w:themeColor="text1"/>
        </w:rPr>
      </w:r>
    </w:p>
    <w:p>
      <w:pPr>
        <w:pStyle w:val="940"/>
        <w:numPr>
          <w:ilvl w:val="1"/>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中小企业、监狱企业及残疾人福利性单位</w:t>
      </w:r>
      <w:r>
        <w:rPr>
          <w:color w:val="000000" w:themeColor="text1"/>
        </w:rPr>
      </w:r>
    </w:p>
    <w:p>
      <w:pPr>
        <w:pStyle w:val="940"/>
        <w:numPr>
          <w:ilvl w:val="2"/>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中小企业定义</w:t>
      </w:r>
      <w:r>
        <w:rPr>
          <w:color w:val="000000" w:themeColor="text1"/>
        </w:rPr>
      </w:r>
    </w:p>
    <w:p>
      <w:pPr>
        <w:pStyle w:val="940"/>
        <w:numPr>
          <w:ilvl w:val="3"/>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中小企业</w:t>
      </w:r>
      <w:r>
        <w:rPr>
          <w:rFonts w:ascii="宋体" w:hAnsi="宋体" w:eastAsia="宋体"/>
          <w:color w:val="000000" w:themeColor="text1"/>
          <w:sz w:val="24"/>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olor w:val="000000" w:themeColor="text1"/>
          <w:sz w:val="24"/>
        </w:rPr>
        <w:t xml:space="preserve">。</w:t>
      </w:r>
      <w:r>
        <w:rPr>
          <w:color w:val="000000" w:themeColor="text1"/>
        </w:rPr>
      </w:r>
    </w:p>
    <w:p>
      <w:pPr>
        <w:pStyle w:val="940"/>
        <w:numPr>
          <w:ilvl w:val="3"/>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供应商提供的货物、工程或者服务符合下列情形的，享受中小企业扶持政策</w:t>
      </w:r>
      <w:r>
        <w:rPr>
          <w:rFonts w:hint="eastAsia" w:ascii="宋体" w:hAnsi="宋体" w:eastAsia="宋体"/>
          <w:color w:val="000000" w:themeColor="text1"/>
          <w:sz w:val="24"/>
        </w:rPr>
        <w:t xml:space="preserve">：</w:t>
      </w:r>
      <w:r>
        <w:rPr>
          <w:rFonts w:ascii="宋体" w:hAnsi="宋体" w:eastAsia="宋体"/>
          <w:color w:val="000000" w:themeColor="text1"/>
          <w:sz w:val="24"/>
        </w:rPr>
        <w:t xml:space="preserve">（1）在货物采购项目中，货物由中小企业制造，即货物由中小企业生产且使用该中小企业商号或者注册商标；（2）在工程采购项目中，工程由中小企业承建，即工程施工单位为中小企业；（3）在服务采购项目中，服务由中小企业承接，即提供服务的人员为中小企业依照《中华人民共和国劳动合同法》订立劳动合同的从业人员。</w:t>
      </w:r>
      <w:r>
        <w:rPr>
          <w:color w:val="000000" w:themeColor="text1"/>
        </w:rPr>
      </w:r>
    </w:p>
    <w:p>
      <w:pPr>
        <w:pStyle w:val="940"/>
        <w:numPr>
          <w:ilvl w:val="3"/>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在货物采购项目中，供应商提供的货物既有中小企业制造货物，也有大型企业制造货物的，不享受中小企业扶持政策</w:t>
      </w:r>
      <w:r>
        <w:rPr>
          <w:rFonts w:hint="eastAsia" w:ascii="宋体" w:hAnsi="宋体" w:eastAsia="宋体"/>
          <w:color w:val="000000" w:themeColor="text1"/>
          <w:sz w:val="24"/>
        </w:rPr>
        <w:t xml:space="preserve">。</w:t>
      </w:r>
      <w:r>
        <w:rPr>
          <w:color w:val="000000" w:themeColor="text1"/>
        </w:rPr>
      </w:r>
    </w:p>
    <w:p>
      <w:pPr>
        <w:pStyle w:val="940"/>
        <w:numPr>
          <w:ilvl w:val="3"/>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以联合体形式参加政府采购活动，联合体各方均为中小企业</w:t>
      </w:r>
      <w:r>
        <w:rPr>
          <w:rFonts w:ascii="宋体" w:hAnsi="宋体" w:eastAsia="宋体"/>
          <w:color w:val="000000" w:themeColor="text1"/>
          <w:sz w:val="24"/>
        </w:rPr>
        <w:t xml:space="preserve">的，联合体视同中小企业。其中，联合体各方均为小微企业的，联合体视同小微企业</w:t>
      </w:r>
      <w:r>
        <w:rPr>
          <w:rFonts w:hint="eastAsia" w:ascii="宋体" w:hAnsi="宋体" w:eastAsia="宋体"/>
          <w:color w:val="000000" w:themeColor="text1"/>
          <w:sz w:val="24"/>
        </w:rPr>
        <w:t xml:space="preserve">。</w:t>
      </w:r>
      <w:r>
        <w:rPr>
          <w:color w:val="000000" w:themeColor="text1"/>
        </w:rPr>
      </w:r>
    </w:p>
    <w:p>
      <w:pPr>
        <w:pStyle w:val="940"/>
        <w:numPr>
          <w:ilvl w:val="2"/>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olor w:val="000000" w:themeColor="text1"/>
          <w:sz w:val="24"/>
        </w:rPr>
        <w:t xml:space="preserve">。</w:t>
      </w:r>
      <w:r>
        <w:rPr>
          <w:color w:val="000000" w:themeColor="text1"/>
        </w:rPr>
      </w:r>
    </w:p>
    <w:p>
      <w:pPr>
        <w:pStyle w:val="940"/>
        <w:numPr>
          <w:ilvl w:val="2"/>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残疾人福利单位定义：享受政府采购支持政策的残疾人福利性单位应当同时满足以下条件：</w:t>
      </w:r>
      <w:r>
        <w:rPr>
          <w:color w:val="000000" w:themeColor="text1"/>
        </w:rPr>
      </w:r>
    </w:p>
    <w:p>
      <w:pPr>
        <w:pStyle w:val="940"/>
        <w:numPr>
          <w:ilvl w:val="3"/>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安置的残疾人占本单位在职职工人数的比例不低于25%（含25%），并且安置的残疾人人数不少于10 人（含10 人）</w:t>
      </w:r>
      <w:r>
        <w:rPr>
          <w:rFonts w:hint="eastAsia" w:ascii="宋体" w:hAnsi="宋体" w:eastAsia="宋体"/>
          <w:color w:val="000000" w:themeColor="text1"/>
          <w:sz w:val="24"/>
        </w:rPr>
        <w:t xml:space="preserve">；</w:t>
      </w:r>
      <w:r>
        <w:rPr>
          <w:color w:val="000000" w:themeColor="text1"/>
        </w:rPr>
      </w:r>
    </w:p>
    <w:p>
      <w:pPr>
        <w:pStyle w:val="940"/>
        <w:numPr>
          <w:ilvl w:val="3"/>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依法与安置的每位残疾人签订了一年以上（含一年）的劳动合同或服务协议</w:t>
      </w:r>
      <w:r>
        <w:rPr>
          <w:rFonts w:hint="eastAsia" w:ascii="宋体" w:hAnsi="宋体" w:eastAsia="宋体"/>
          <w:color w:val="000000" w:themeColor="text1"/>
          <w:sz w:val="24"/>
        </w:rPr>
        <w:t xml:space="preserve">；</w:t>
      </w:r>
      <w:r>
        <w:rPr>
          <w:color w:val="000000" w:themeColor="text1"/>
        </w:rPr>
      </w:r>
    </w:p>
    <w:p>
      <w:pPr>
        <w:pStyle w:val="940"/>
        <w:numPr>
          <w:ilvl w:val="3"/>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为安置的每位残疾人按月足额缴纳了基本养老保险、基本医疗保险、失业保险、工伤保险和生育保险等社会保险费</w:t>
      </w:r>
      <w:r>
        <w:rPr>
          <w:rFonts w:hint="eastAsia" w:ascii="宋体" w:hAnsi="宋体" w:eastAsia="宋体"/>
          <w:color w:val="000000" w:themeColor="text1"/>
          <w:sz w:val="24"/>
        </w:rPr>
        <w:t xml:space="preserve">；</w:t>
      </w:r>
      <w:r>
        <w:rPr>
          <w:color w:val="000000" w:themeColor="text1"/>
        </w:rPr>
      </w:r>
    </w:p>
    <w:p>
      <w:pPr>
        <w:pStyle w:val="940"/>
        <w:numPr>
          <w:ilvl w:val="3"/>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通过银行等金融机构向安置的每位残疾人，按月支付了不低于单位所在区县适用的经省级人民政府批准的月最低工资标准的工资</w:t>
      </w:r>
      <w:r>
        <w:rPr>
          <w:color w:val="000000" w:themeColor="text1"/>
        </w:rPr>
      </w:r>
    </w:p>
    <w:p>
      <w:pPr>
        <w:pStyle w:val="940"/>
        <w:numPr>
          <w:ilvl w:val="3"/>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eastAsia="宋体"/>
          <w:color w:val="000000" w:themeColor="text1"/>
          <w:sz w:val="24"/>
        </w:rPr>
        <w:t xml:space="preserve">；</w:t>
      </w:r>
      <w:r>
        <w:rPr>
          <w:color w:val="000000" w:themeColor="text1"/>
        </w:rPr>
      </w:r>
    </w:p>
    <w:p>
      <w:pPr>
        <w:pStyle w:val="940"/>
        <w:numPr>
          <w:ilvl w:val="3"/>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olor w:val="000000" w:themeColor="text1"/>
          <w:sz w:val="24"/>
        </w:rPr>
        <w:t xml:space="preserve">。</w:t>
      </w:r>
      <w:r>
        <w:rPr>
          <w:color w:val="000000" w:themeColor="text1"/>
        </w:rPr>
      </w:r>
    </w:p>
    <w:p>
      <w:pPr>
        <w:pStyle w:val="940"/>
        <w:numPr>
          <w:ilvl w:val="2"/>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本项目是否专门面向中小企业预留采购份额见第一章《</w:t>
      </w:r>
      <w:r>
        <w:rPr>
          <w:rFonts w:hint="eastAsia" w:ascii="宋体" w:hAnsi="宋体" w:eastAsia="宋体"/>
          <w:color w:val="000000" w:themeColor="text1"/>
          <w:sz w:val="24"/>
        </w:rPr>
        <w:t xml:space="preserve">投标</w:t>
      </w:r>
      <w:r>
        <w:rPr>
          <w:rFonts w:ascii="宋体" w:hAnsi="宋体" w:eastAsia="宋体"/>
          <w:color w:val="000000" w:themeColor="text1"/>
          <w:sz w:val="24"/>
        </w:rPr>
        <w:t xml:space="preserve">邀请》</w:t>
      </w:r>
      <w:r>
        <w:rPr>
          <w:rFonts w:hint="eastAsia" w:ascii="宋体" w:hAnsi="宋体" w:eastAsia="宋体"/>
          <w:color w:val="000000" w:themeColor="text1"/>
          <w:sz w:val="24"/>
        </w:rPr>
        <w:t xml:space="preserve">。</w:t>
      </w:r>
      <w:r>
        <w:rPr>
          <w:color w:val="000000" w:themeColor="text1"/>
        </w:rPr>
      </w:r>
    </w:p>
    <w:p>
      <w:pPr>
        <w:pStyle w:val="940"/>
        <w:numPr>
          <w:ilvl w:val="2"/>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采购标的对应的中小企业划分标准所属行业见《</w:t>
      </w:r>
      <w:r>
        <w:rPr>
          <w:rFonts w:hint="eastAsia" w:ascii="宋体" w:hAnsi="宋体" w:eastAsia="宋体"/>
          <w:color w:val="000000" w:themeColor="text1"/>
          <w:sz w:val="24"/>
        </w:rPr>
        <w:t xml:space="preserve">投标人</w:t>
      </w:r>
      <w:r>
        <w:rPr>
          <w:rFonts w:ascii="宋体" w:hAnsi="宋体" w:eastAsia="宋体"/>
          <w:color w:val="000000" w:themeColor="text1"/>
          <w:sz w:val="24"/>
        </w:rPr>
        <w:t xml:space="preserve">须知资料</w:t>
      </w:r>
      <w:r>
        <w:rPr>
          <w:rFonts w:ascii="宋体" w:hAnsi="宋体" w:eastAsia="宋体"/>
          <w:color w:val="000000" w:themeColor="text1"/>
          <w:sz w:val="24"/>
        </w:rPr>
        <w:t xml:space="preserve">表》</w:t>
      </w:r>
      <w:r>
        <w:rPr>
          <w:rFonts w:hint="eastAsia" w:ascii="宋体" w:hAnsi="宋体" w:eastAsia="宋体"/>
          <w:color w:val="000000" w:themeColor="text1"/>
          <w:sz w:val="24"/>
        </w:rPr>
        <w:t xml:space="preserve">。</w:t>
      </w:r>
      <w:r>
        <w:rPr>
          <w:color w:val="000000" w:themeColor="text1"/>
        </w:rPr>
      </w:r>
    </w:p>
    <w:p>
      <w:pPr>
        <w:pStyle w:val="940"/>
        <w:numPr>
          <w:ilvl w:val="2"/>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小微企业价格评审优惠的政策调整：见第三章《评</w:t>
      </w:r>
      <w:r>
        <w:rPr>
          <w:rFonts w:hint="eastAsia" w:ascii="宋体" w:hAnsi="宋体" w:eastAsia="宋体"/>
          <w:color w:val="000000" w:themeColor="text1"/>
          <w:sz w:val="24"/>
        </w:rPr>
        <w:t xml:space="preserve">标</w:t>
      </w:r>
      <w:r>
        <w:rPr>
          <w:rFonts w:ascii="宋体" w:hAnsi="宋体" w:eastAsia="宋体"/>
          <w:color w:val="000000" w:themeColor="text1"/>
          <w:sz w:val="24"/>
        </w:rPr>
        <w:t xml:space="preserve">方法和评</w:t>
      </w:r>
      <w:r>
        <w:rPr>
          <w:rFonts w:hint="eastAsia" w:ascii="宋体" w:hAnsi="宋体" w:eastAsia="宋体"/>
          <w:color w:val="000000" w:themeColor="text1"/>
          <w:sz w:val="24"/>
        </w:rPr>
        <w:t xml:space="preserve">标</w:t>
      </w:r>
      <w:r>
        <w:rPr>
          <w:rFonts w:ascii="宋体" w:hAnsi="宋体" w:eastAsia="宋体"/>
          <w:color w:val="000000" w:themeColor="text1"/>
          <w:sz w:val="24"/>
        </w:rPr>
        <w:t xml:space="preserve">标准》</w:t>
      </w:r>
      <w:r>
        <w:rPr>
          <w:rFonts w:hint="eastAsia" w:ascii="宋体" w:hAnsi="宋体" w:eastAsia="宋体"/>
          <w:color w:val="000000" w:themeColor="text1"/>
          <w:sz w:val="24"/>
        </w:rPr>
        <w:t xml:space="preserve">。</w:t>
      </w:r>
      <w:r>
        <w:rPr>
          <w:color w:val="000000" w:themeColor="text1"/>
        </w:rPr>
      </w:r>
    </w:p>
    <w:p>
      <w:pPr>
        <w:pStyle w:val="940"/>
        <w:numPr>
          <w:ilvl w:val="1"/>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政府采购节能产品、环境标志产品</w:t>
      </w:r>
      <w:r>
        <w:rPr>
          <w:color w:val="000000" w:themeColor="text1"/>
        </w:rPr>
      </w:r>
    </w:p>
    <w:p>
      <w:pPr>
        <w:pStyle w:val="940"/>
        <w:numPr>
          <w:ilvl w:val="2"/>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eastAsia="宋体"/>
          <w:color w:val="000000" w:themeColor="text1"/>
          <w:sz w:val="24"/>
        </w:rPr>
        <w:t xml:space="preserve">。</w:t>
      </w:r>
      <w:r>
        <w:rPr>
          <w:color w:val="000000" w:themeColor="text1"/>
        </w:rPr>
      </w:r>
    </w:p>
    <w:p>
      <w:pPr>
        <w:pStyle w:val="940"/>
        <w:numPr>
          <w:ilvl w:val="2"/>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ascii="宋体" w:hAnsi="宋体" w:eastAsia="宋体"/>
          <w:color w:val="000000" w:themeColor="text1"/>
          <w:sz w:val="24"/>
        </w:rPr>
        <w:t xml:space="preserve">。</w:t>
      </w:r>
      <w:r>
        <w:rPr>
          <w:color w:val="000000" w:themeColor="text1"/>
        </w:rPr>
      </w:r>
    </w:p>
    <w:p>
      <w:pPr>
        <w:pStyle w:val="940"/>
        <w:numPr>
          <w:ilvl w:val="2"/>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如本项目采购产品属于实施政府强制采购品目清单范围的节能产品，则供应商所报产品必须获得国家确定的认证机构出具的、处于有效期之内的节能产品认证证书，</w:t>
      </w:r>
      <w:r>
        <w:rPr>
          <w:rFonts w:ascii="宋体" w:hAnsi="宋体" w:eastAsia="宋体"/>
          <w:color w:val="000000" w:themeColor="text1"/>
          <w:sz w:val="24"/>
        </w:rPr>
        <w:t xml:space="preserve">否则</w:t>
      </w:r>
      <w:r>
        <w:rPr>
          <w:rFonts w:hint="eastAsia" w:ascii="宋体" w:hAnsi="宋体" w:eastAsia="宋体"/>
          <w:b/>
          <w:color w:val="000000" w:themeColor="text1"/>
          <w:sz w:val="24"/>
        </w:rPr>
        <w:t xml:space="preserve">投标</w:t>
      </w:r>
      <w:r>
        <w:rPr>
          <w:rFonts w:ascii="宋体" w:hAnsi="宋体" w:eastAsia="宋体"/>
          <w:b/>
          <w:color w:val="000000" w:themeColor="text1"/>
          <w:sz w:val="24"/>
        </w:rPr>
        <w:t xml:space="preserve">无效</w:t>
      </w:r>
      <w:r>
        <w:rPr>
          <w:rFonts w:hint="eastAsia" w:ascii="宋体" w:hAnsi="宋体" w:eastAsia="宋体"/>
          <w:color w:val="000000" w:themeColor="text1"/>
          <w:sz w:val="24"/>
        </w:rPr>
        <w:t xml:space="preserve">。</w:t>
      </w:r>
      <w:r>
        <w:rPr>
          <w:color w:val="000000" w:themeColor="text1"/>
        </w:rPr>
      </w:r>
    </w:p>
    <w:p>
      <w:pPr>
        <w:pStyle w:val="940"/>
        <w:numPr>
          <w:ilvl w:val="2"/>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非政府强制采购的节能产品或环境标志产品，依据品目清单和认证证书实施政府优先采购。优先采购的具体规定见第三章《评</w:t>
      </w:r>
      <w:r>
        <w:rPr>
          <w:rFonts w:hint="eastAsia" w:ascii="宋体" w:hAnsi="宋体" w:eastAsia="宋体"/>
          <w:color w:val="000000" w:themeColor="text1"/>
          <w:sz w:val="24"/>
        </w:rPr>
        <w:t xml:space="preserve">标</w:t>
      </w:r>
      <w:r>
        <w:rPr>
          <w:rFonts w:ascii="宋体" w:hAnsi="宋体" w:eastAsia="宋体"/>
          <w:color w:val="000000" w:themeColor="text1"/>
          <w:sz w:val="24"/>
        </w:rPr>
        <w:t xml:space="preserve">方法和评</w:t>
      </w:r>
      <w:r>
        <w:rPr>
          <w:rFonts w:hint="eastAsia" w:ascii="宋体" w:hAnsi="宋体" w:eastAsia="宋体"/>
          <w:color w:val="000000" w:themeColor="text1"/>
          <w:sz w:val="24"/>
        </w:rPr>
        <w:t xml:space="preserve">标</w:t>
      </w:r>
      <w:r>
        <w:rPr>
          <w:rFonts w:ascii="宋体" w:hAnsi="宋体" w:eastAsia="宋体"/>
          <w:color w:val="000000" w:themeColor="text1"/>
          <w:sz w:val="24"/>
        </w:rPr>
        <w:t xml:space="preserve">标准》（如涉及）</w:t>
      </w:r>
      <w:r>
        <w:rPr>
          <w:rFonts w:hint="eastAsia" w:ascii="宋体" w:hAnsi="宋体" w:eastAsia="宋体"/>
          <w:color w:val="000000" w:themeColor="text1"/>
          <w:sz w:val="24"/>
        </w:rPr>
        <w:t xml:space="preserve">。</w:t>
      </w:r>
      <w:r>
        <w:rPr>
          <w:color w:val="000000" w:themeColor="text1"/>
        </w:rPr>
      </w:r>
    </w:p>
    <w:p>
      <w:pPr>
        <w:pStyle w:val="940"/>
        <w:numPr>
          <w:ilvl w:val="2"/>
          <w:numId w:val="3"/>
        </w:num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rPr>
        <w:t xml:space="preserve">依据</w:t>
      </w:r>
      <w:r>
        <w:rPr>
          <w:rFonts w:ascii="宋体" w:hAnsi="宋体" w:eastAsia="宋体"/>
          <w:color w:val="000000" w:themeColor="text1"/>
          <w:sz w:val="24"/>
        </w:rPr>
        <w:t xml:space="preserve">《关于印发〈商品包装政府采购需求标准（试行）〉、〈快递包装政府采购需求标准（试行）〉的通知》（财办库〔2020〕123号）</w:t>
      </w:r>
      <w:r>
        <w:rPr>
          <w:rFonts w:hint="eastAsia" w:ascii="宋体" w:hAnsi="宋体" w:eastAsia="宋体"/>
          <w:color w:val="000000" w:themeColor="text1"/>
          <w:sz w:val="24"/>
        </w:rPr>
        <w:t xml:space="preserve">文件</w:t>
      </w:r>
      <w:r>
        <w:rPr>
          <w:rFonts w:ascii="宋体" w:hAnsi="宋体" w:eastAsia="宋体"/>
          <w:color w:val="000000" w:themeColor="text1"/>
          <w:sz w:val="24"/>
        </w:rPr>
        <w:t xml:space="preserve">精神</w:t>
      </w:r>
      <w:r>
        <w:rPr>
          <w:rFonts w:hint="eastAsia" w:ascii="宋体" w:hAnsi="宋体" w:eastAsia="宋体"/>
          <w:color w:val="000000" w:themeColor="text1"/>
          <w:sz w:val="24"/>
        </w:rPr>
        <w:t xml:space="preserve">，采购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color w:val="000000" w:themeColor="text1"/>
        </w:rPr>
      </w:r>
    </w:p>
    <w:p>
      <w:pPr>
        <w:pStyle w:val="940"/>
        <w:numPr>
          <w:ilvl w:val="1"/>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支持乡村产业振兴管理</w:t>
      </w:r>
      <w:r>
        <w:rPr>
          <w:color w:val="000000" w:themeColor="text1"/>
        </w:rPr>
      </w:r>
    </w:p>
    <w:p>
      <w:pPr>
        <w:pStyle w:val="940"/>
        <w:numPr>
          <w:ilvl w:val="2"/>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为落实《关于运用政府采购政策支持乡村产业振兴的通知》（财库〔2021〕19号）有关要求，做好支持脱贫攻坚工作，本项目采购活动中对于支持乡村振兴管理的相关要求见第</w:t>
      </w:r>
      <w:r>
        <w:rPr>
          <w:rFonts w:hint="eastAsia" w:ascii="宋体" w:hAnsi="宋体" w:eastAsia="宋体"/>
          <w:color w:val="000000" w:themeColor="text1"/>
          <w:sz w:val="24"/>
        </w:rPr>
        <w:t xml:space="preserve">五</w:t>
      </w:r>
      <w:r>
        <w:rPr>
          <w:rFonts w:ascii="宋体" w:hAnsi="宋体" w:eastAsia="宋体"/>
          <w:color w:val="000000" w:themeColor="text1"/>
          <w:sz w:val="24"/>
        </w:rPr>
        <w:t xml:space="preserve">章《采购需求》（如涉及）</w:t>
      </w:r>
      <w:r>
        <w:rPr>
          <w:rFonts w:hint="eastAsia" w:ascii="宋体" w:hAnsi="宋体" w:eastAsia="宋体"/>
          <w:color w:val="000000" w:themeColor="text1"/>
          <w:sz w:val="24"/>
        </w:rPr>
        <w:t xml:space="preserve">。</w:t>
      </w:r>
      <w:r>
        <w:rPr>
          <w:color w:val="000000" w:themeColor="text1"/>
        </w:rPr>
      </w:r>
    </w:p>
    <w:p>
      <w:pPr>
        <w:pStyle w:val="940"/>
        <w:numPr>
          <w:ilvl w:val="1"/>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正版软件</w:t>
      </w:r>
      <w:r>
        <w:rPr>
          <w:color w:val="000000" w:themeColor="text1"/>
        </w:rPr>
      </w:r>
    </w:p>
    <w:p>
      <w:pPr>
        <w:pStyle w:val="940"/>
        <w:numPr>
          <w:ilvl w:val="2"/>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eastAsia="宋体"/>
          <w:color w:val="000000" w:themeColor="text1"/>
          <w:sz w:val="24"/>
        </w:rPr>
        <w:t xml:space="preserve">否则</w:t>
      </w:r>
      <w:r>
        <w:rPr>
          <w:rFonts w:hint="eastAsia" w:ascii="宋体" w:hAnsi="宋体" w:eastAsia="宋体"/>
          <w:b/>
          <w:color w:val="000000" w:themeColor="text1"/>
          <w:sz w:val="24"/>
        </w:rPr>
        <w:t xml:space="preserve">投标</w:t>
      </w:r>
      <w:r>
        <w:rPr>
          <w:rFonts w:ascii="宋体" w:hAnsi="宋体" w:eastAsia="宋体"/>
          <w:b/>
          <w:color w:val="000000" w:themeColor="text1"/>
          <w:sz w:val="24"/>
        </w:rPr>
        <w:t xml:space="preserve">无效</w:t>
      </w:r>
      <w:r>
        <w:rPr>
          <w:rFonts w:ascii="宋体" w:hAnsi="宋体" w:eastAsia="宋体"/>
          <w:color w:val="000000" w:themeColor="text1"/>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eastAsia="宋体"/>
          <w:color w:val="000000" w:themeColor="text1"/>
          <w:sz w:val="24"/>
        </w:rPr>
        <w:t xml:space="preserve">。</w:t>
      </w:r>
      <w:r>
        <w:rPr>
          <w:color w:val="000000" w:themeColor="text1"/>
        </w:rPr>
      </w:r>
    </w:p>
    <w:p>
      <w:pPr>
        <w:pStyle w:val="940"/>
        <w:numPr>
          <w:ilvl w:val="2"/>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eastAsia="宋体"/>
          <w:color w:val="000000" w:themeColor="text1"/>
          <w:sz w:val="24"/>
        </w:rPr>
        <w:t xml:space="preserve">。</w:t>
      </w:r>
      <w:r>
        <w:rPr>
          <w:color w:val="000000" w:themeColor="text1"/>
        </w:rPr>
      </w:r>
    </w:p>
    <w:p>
      <w:pPr>
        <w:pStyle w:val="940"/>
        <w:numPr>
          <w:ilvl w:val="1"/>
          <w:numId w:val="3"/>
        </w:num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rPr>
        <w:t xml:space="preserve">政府采购创新产品政策</w:t>
      </w:r>
      <w:r>
        <w:rPr>
          <w:color w:val="000000" w:themeColor="text1"/>
        </w:rPr>
      </w:r>
    </w:p>
    <w:p>
      <w:pPr>
        <w:pStyle w:val="940"/>
        <w:numPr>
          <w:ilvl w:val="2"/>
          <w:numId w:val="3"/>
        </w:num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rPr>
        <w:t xml:space="preserve">采购人要将创新要求嵌入采购项目需求，可在招标文件中设定评审规则，优先采购各级政府部门公开发布的有效期内的创新产</w:t>
      </w:r>
      <w:r>
        <w:rPr>
          <w:rFonts w:hint="eastAsia" w:ascii="宋体" w:hAnsi="宋体" w:eastAsia="宋体"/>
          <w:color w:val="000000" w:themeColor="text1"/>
          <w:sz w:val="24"/>
        </w:rPr>
        <w:t xml:space="preserve">品、创新服务、首台套、首购首用等《目录》的创新产品，上述《目录》内创新产品，自认定之日起2年内视同已具备相应销售业绩，参加政府采购活动时业绩分值为满分。</w:t>
      </w:r>
      <w:r>
        <w:rPr>
          <w:color w:val="000000" w:themeColor="text1"/>
        </w:rPr>
      </w:r>
    </w:p>
    <w:p>
      <w:pPr>
        <w:pStyle w:val="940"/>
        <w:numPr>
          <w:ilvl w:val="1"/>
          <w:numId w:val="3"/>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绿色采购政策</w:t>
      </w:r>
      <w:r>
        <w:rPr>
          <w:color w:val="000000" w:themeColor="text1"/>
        </w:rPr>
      </w:r>
    </w:p>
    <w:p>
      <w:pPr>
        <w:pStyle w:val="940"/>
        <w:numPr>
          <w:ilvl w:val="2"/>
          <w:numId w:val="3"/>
        </w:numPr>
        <w:jc w:val="left"/>
        <w:spacing w:line="360" w:lineRule="auto"/>
        <w:rPr>
          <w:rFonts w:hint="eastAsia" w:ascii="宋体" w:hAnsi="宋体" w:eastAsia="宋体"/>
          <w:color w:val="000000" w:themeColor="text1"/>
        </w:rPr>
      </w:pPr>
      <w:r>
        <w:rPr>
          <w:rFonts w:ascii="宋体" w:hAnsi="宋体" w:eastAsia="宋体"/>
          <w:b/>
          <w:bCs/>
          <w:color w:val="000000" w:themeColor="text1"/>
          <w:sz w:val="24"/>
        </w:rPr>
        <w:t xml:space="preserve">绿色包装</w:t>
      </w:r>
      <w:r>
        <w:rPr>
          <w:rFonts w:hint="eastAsia" w:ascii="宋体" w:hAnsi="宋体" w:eastAsia="宋体"/>
          <w:b/>
          <w:bCs/>
          <w:color w:val="000000" w:themeColor="text1"/>
          <w:sz w:val="24"/>
        </w:rPr>
        <w:t xml:space="preserve">：</w:t>
      </w:r>
      <w:r>
        <w:rPr>
          <w:rFonts w:ascii="宋体" w:hAnsi="宋体" w:eastAsia="宋体" w:cs="宋体"/>
          <w:color w:val="000000" w:themeColor="text1"/>
          <w:sz w:val="24"/>
        </w:rPr>
        <w:t xml:space="preserve">依据</w:t>
      </w:r>
      <w:r>
        <w:rPr>
          <w:rFonts w:ascii="宋体" w:hAnsi="宋体" w:eastAsia="宋体"/>
          <w:color w:val="000000" w:themeColor="text1"/>
          <w:sz w:val="24"/>
        </w:rPr>
        <w:t xml:space="preserve">《关于印发〈商品包装政府采购需求标准（试行）〉、〈快递包装政府采购需求标准（试行）〉的通知》</w:t>
      </w:r>
      <w:r>
        <w:rPr>
          <w:rFonts w:ascii="宋体" w:hAnsi="宋体" w:eastAsia="宋体" w:cs="宋体"/>
          <w:color w:val="000000" w:themeColor="text1"/>
          <w:sz w:val="24"/>
        </w:rPr>
        <w:t xml:space="preserve">（财办库〔2020〕123号）文件精神，采购人在</w:t>
      </w:r>
      <w:r>
        <w:rPr>
          <w:rFonts w:hint="eastAsia" w:ascii="宋体" w:hAnsi="宋体" w:eastAsia="宋体" w:cs="宋体"/>
          <w:color w:val="000000" w:themeColor="text1"/>
          <w:sz w:val="24"/>
        </w:rPr>
        <w:t xml:space="preserve">招标</w:t>
      </w:r>
      <w:r>
        <w:rPr>
          <w:rFonts w:ascii="宋体" w:hAnsi="宋体" w:eastAsia="宋体" w:cs="宋体"/>
          <w:color w:val="000000" w:themeColor="text1"/>
          <w:sz w:val="24"/>
        </w:rPr>
        <w:t xml:space="preserve">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color w:val="000000" w:themeColor="text1"/>
        </w:rPr>
      </w:r>
    </w:p>
    <w:p>
      <w:pPr>
        <w:pStyle w:val="940"/>
        <w:numPr>
          <w:ilvl w:val="2"/>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绿色数据中心政策</w:t>
      </w:r>
      <w:r>
        <w:rPr>
          <w:rFonts w:hint="eastAsia" w:ascii="宋体" w:hAnsi="宋体" w:eastAsia="宋体"/>
          <w:color w:val="000000" w:themeColor="text1"/>
          <w:sz w:val="24"/>
        </w:rPr>
        <w:t xml:space="preserve">：</w:t>
      </w:r>
      <w:r>
        <w:rPr>
          <w:rFonts w:ascii="宋体" w:hAnsi="宋体" w:eastAsia="宋体" w:cs="宋体"/>
          <w:color w:val="000000" w:themeColor="text1"/>
          <w:sz w:val="24"/>
        </w:rPr>
        <w:t xml:space="preserve">依据</w:t>
      </w:r>
      <w:r>
        <w:rPr>
          <w:rFonts w:ascii="宋体" w:hAnsi="宋体" w:eastAsia="宋体"/>
          <w:color w:val="000000" w:themeColor="text1"/>
          <w:sz w:val="24"/>
        </w:rPr>
        <w:t xml:space="preserve">《绿色数据中心政府采购需求标准（试行）》</w:t>
      </w:r>
      <w:r>
        <w:rPr>
          <w:rFonts w:ascii="宋体" w:hAnsi="宋体" w:eastAsia="宋体" w:cs="宋体"/>
          <w:color w:val="000000" w:themeColor="text1"/>
          <w:sz w:val="24"/>
        </w:rPr>
        <w:t xml:space="preserve">（财办库〔2023〕7号）文件精神，采购人在采购数据中心相关设备、运维服务，应当有利于节约能源、环境保护和资源循环利用，按照《需求标准》实施相关采购活动。采购人应当加强采购需求管理，根据《需求标准》提出的指标编制</w:t>
      </w:r>
      <w:r>
        <w:rPr>
          <w:rFonts w:ascii="宋体" w:hAnsi="宋体" w:eastAsia="宋体"/>
          <w:color w:val="000000" w:themeColor="text1"/>
          <w:sz w:val="24"/>
        </w:rPr>
        <w:t xml:space="preserve">数据</w:t>
      </w:r>
      <w:r>
        <w:rPr>
          <w:rFonts w:ascii="宋体" w:hAnsi="宋体" w:eastAsia="宋体" w:cs="宋体"/>
          <w:color w:val="000000" w:themeColor="text1"/>
          <w:sz w:val="24"/>
        </w:rPr>
        <w:t xml:space="preserve">中心相关设备、运维服务政府采购项目的</w:t>
      </w:r>
      <w:r>
        <w:rPr>
          <w:rFonts w:hint="eastAsia" w:ascii="宋体" w:hAnsi="宋体" w:eastAsia="宋体" w:cs="宋体"/>
          <w:color w:val="000000" w:themeColor="text1"/>
          <w:sz w:val="24"/>
        </w:rPr>
        <w:t xml:space="preserve">招标</w:t>
      </w:r>
      <w:r>
        <w:rPr>
          <w:rFonts w:ascii="宋体" w:hAnsi="宋体" w:eastAsia="宋体" w:cs="宋体"/>
          <w:color w:val="000000" w:themeColor="text1"/>
          <w:sz w:val="24"/>
        </w:rPr>
        <w:t xml:space="preserve">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color w:val="000000" w:themeColor="text1"/>
        </w:rPr>
      </w:r>
    </w:p>
    <w:p>
      <w:pPr>
        <w:pStyle w:val="940"/>
        <w:numPr>
          <w:ilvl w:val="2"/>
          <w:numId w:val="3"/>
        </w:numPr>
        <w:jc w:val="left"/>
        <w:spacing w:line="360" w:lineRule="auto"/>
        <w:rPr>
          <w:rFonts w:hint="eastAsia" w:ascii="宋体" w:hAnsi="宋体" w:eastAsia="宋体" w:cs="宋体"/>
          <w:color w:val="000000" w:themeColor="text1"/>
          <w:sz w:val="24"/>
        </w:rPr>
      </w:pPr>
      <w:r>
        <w:rPr>
          <w:rFonts w:hint="eastAsia" w:ascii="宋体" w:hAnsi="宋体" w:eastAsia="宋体"/>
          <w:color w:val="000000" w:themeColor="text1"/>
          <w:sz w:val="24"/>
        </w:rPr>
        <w:t xml:space="preserve">推广应用绿色建材：采购人实施政府采购工程项目，要按照《常州市政府采购支持绿色建材促进建筑品质提升试点工作方案》（常财购</w:t>
      </w:r>
      <w:r>
        <w:rPr>
          <w:rFonts w:ascii="宋体" w:hAnsi="宋体" w:eastAsia="宋体"/>
          <w:color w:val="000000" w:themeColor="text1"/>
          <w:sz w:val="24"/>
        </w:rPr>
        <w:t xml:space="preserve">〔20</w:t>
      </w:r>
      <w:r>
        <w:rPr>
          <w:rFonts w:hint="eastAsia" w:ascii="宋体" w:hAnsi="宋体" w:eastAsia="宋体"/>
          <w:color w:val="000000" w:themeColor="text1"/>
          <w:sz w:val="24"/>
        </w:rPr>
        <w:t xml:space="preserve">23</w:t>
      </w:r>
      <w:r>
        <w:rPr>
          <w:rFonts w:ascii="宋体" w:hAnsi="宋体" w:eastAsia="宋体"/>
          <w:color w:val="000000" w:themeColor="text1"/>
          <w:sz w:val="24"/>
        </w:rPr>
        <w:t xml:space="preserve">〕</w:t>
      </w:r>
      <w:r>
        <w:rPr>
          <w:rFonts w:hint="eastAsia" w:ascii="宋体" w:hAnsi="宋体" w:eastAsia="宋体"/>
          <w:color w:val="000000" w:themeColor="text1"/>
          <w:sz w:val="24"/>
        </w:rPr>
        <w:t xml:space="preserve">18</w:t>
      </w:r>
      <w:r>
        <w:rPr>
          <w:rFonts w:ascii="宋体" w:hAnsi="宋体" w:eastAsia="宋体"/>
          <w:color w:val="000000" w:themeColor="text1"/>
          <w:sz w:val="24"/>
        </w:rPr>
        <w:t xml:space="preserve"> 号</w:t>
      </w:r>
      <w:r>
        <w:rPr>
          <w:rFonts w:hint="eastAsia" w:ascii="宋体" w:hAnsi="宋体" w:eastAsia="宋体"/>
          <w:color w:val="000000" w:themeColor="text1"/>
          <w:sz w:val="24"/>
        </w:rPr>
        <w:t xml:space="preserve">）总体要求，落实《绿色建筑和绿色建材政府采购需求标准》（</w:t>
      </w:r>
      <w:r>
        <w:rPr>
          <w:rFonts w:ascii="宋体" w:hAnsi="宋体" w:eastAsia="宋体"/>
          <w:color w:val="000000" w:themeColor="text1"/>
          <w:sz w:val="24"/>
        </w:rPr>
        <w:t xml:space="preserve">财库〔20</w:t>
      </w:r>
      <w:r>
        <w:rPr>
          <w:rFonts w:hint="eastAsia" w:ascii="宋体" w:hAnsi="宋体" w:eastAsia="宋体" w:cs="宋体"/>
          <w:color w:val="000000" w:themeColor="text1"/>
          <w:sz w:val="24"/>
        </w:rPr>
        <w:t xml:space="preserve">22</w:t>
      </w:r>
      <w:r>
        <w:rPr>
          <w:rFonts w:ascii="宋体" w:hAnsi="宋体" w:eastAsia="宋体" w:cs="宋体"/>
          <w:color w:val="000000" w:themeColor="text1"/>
          <w:sz w:val="24"/>
        </w:rPr>
        <w:t xml:space="preserve">〕</w:t>
      </w:r>
      <w:r>
        <w:rPr>
          <w:rFonts w:hint="eastAsia" w:ascii="宋体" w:hAnsi="宋体" w:eastAsia="宋体" w:cs="宋体"/>
          <w:color w:val="000000" w:themeColor="text1"/>
          <w:sz w:val="24"/>
        </w:rPr>
        <w:t xml:space="preserve">35</w:t>
      </w:r>
      <w:r>
        <w:rPr>
          <w:rFonts w:ascii="宋体" w:hAnsi="宋体" w:eastAsia="宋体" w:cs="宋体"/>
          <w:color w:val="000000" w:themeColor="text1"/>
          <w:sz w:val="24"/>
        </w:rPr>
        <w:t xml:space="preserve"> 号</w:t>
      </w:r>
      <w:r>
        <w:rPr>
          <w:rFonts w:hint="eastAsia" w:ascii="宋体" w:hAnsi="宋体" w:eastAsia="宋体" w:cs="宋体"/>
          <w:color w:val="000000" w:themeColor="text1"/>
          <w:sz w:val="24"/>
        </w:rPr>
        <w:t xml:space="preserve">）和《政府采购支持绿色建材促进建筑品质提升政策项目实施指南》（财办库</w:t>
      </w:r>
      <w:r>
        <w:rPr>
          <w:rFonts w:ascii="宋体" w:hAnsi="宋体" w:eastAsia="宋体" w:cs="宋体"/>
          <w:color w:val="000000" w:themeColor="text1"/>
          <w:sz w:val="24"/>
        </w:rPr>
        <w:t xml:space="preserve">〔20</w:t>
      </w:r>
      <w:r>
        <w:rPr>
          <w:rFonts w:hint="eastAsia" w:ascii="宋体" w:hAnsi="宋体" w:eastAsia="宋体" w:cs="宋体"/>
          <w:color w:val="000000" w:themeColor="text1"/>
          <w:sz w:val="24"/>
        </w:rPr>
        <w:t xml:space="preserve">23</w:t>
      </w:r>
      <w:r>
        <w:rPr>
          <w:rFonts w:ascii="宋体" w:hAnsi="宋体" w:eastAsia="宋体" w:cs="宋体"/>
          <w:color w:val="000000" w:themeColor="text1"/>
          <w:sz w:val="24"/>
        </w:rPr>
        <w:t xml:space="preserve">〕</w:t>
      </w:r>
      <w:r>
        <w:rPr>
          <w:rFonts w:hint="eastAsia" w:ascii="宋体" w:hAnsi="宋体" w:eastAsia="宋体" w:cs="宋体"/>
          <w:color w:val="000000" w:themeColor="text1"/>
          <w:sz w:val="24"/>
        </w:rPr>
        <w:t xml:space="preserve">52</w:t>
      </w:r>
      <w:r>
        <w:rPr>
          <w:rFonts w:ascii="宋体" w:hAnsi="宋体" w:eastAsia="宋体" w:cs="宋体"/>
          <w:color w:val="000000" w:themeColor="text1"/>
          <w:sz w:val="24"/>
        </w:rPr>
        <w:t xml:space="preserve"> 号</w:t>
      </w:r>
      <w:r>
        <w:rPr>
          <w:rFonts w:hint="eastAsia" w:ascii="宋体" w:hAnsi="宋体" w:eastAsia="宋体" w:cs="宋体"/>
          <w:color w:val="000000" w:themeColor="text1"/>
          <w:sz w:val="24"/>
        </w:rPr>
        <w:t xml:space="preserve">）,依据相关需求标准确定采购需求，在招标文件和采购合同中载明具体需求、履约验收条款和违约责任。</w:t>
      </w:r>
      <w:r>
        <w:rPr>
          <w:color w:val="000000" w:themeColor="text1"/>
        </w:rPr>
      </w:r>
    </w:p>
    <w:p>
      <w:pPr>
        <w:pStyle w:val="940"/>
        <w:numPr>
          <w:ilvl w:val="2"/>
          <w:numId w:val="3"/>
        </w:numPr>
        <w:jc w:val="left"/>
        <w:spacing w:line="360" w:lineRule="auto"/>
        <w:rPr>
          <w:rFonts w:hint="eastAsia" w:ascii="宋体" w:hAnsi="宋体" w:eastAsia="宋体"/>
          <w:color w:val="000000" w:themeColor="text1"/>
          <w:sz w:val="24"/>
          <w:szCs w:val="24"/>
        </w:rPr>
      </w:pPr>
      <w:r>
        <w:rPr>
          <w:rFonts w:hint="eastAsia" w:ascii="宋体" w:hAnsi="宋体" w:eastAsia="宋体" w:cs="宋体"/>
          <w:color w:val="000000" w:themeColor="text1"/>
          <w:sz w:val="24"/>
        </w:rPr>
        <w:t xml:space="preserve">优先使用低挥发性有机化合物产品：采购人要落实挥发性有机化合物（VOCs）治</w:t>
      </w:r>
      <w:r>
        <w:rPr>
          <w:rFonts w:hint="eastAsia" w:ascii="宋体" w:hAnsi="宋体" w:eastAsia="宋体"/>
          <w:color w:val="000000" w:themeColor="text1"/>
          <w:sz w:val="24"/>
        </w:rPr>
        <w:t xml:space="preserve">理要求，若本项目中涉及涂料、胶黏剂、油墨、清洗剂等挥发性有机物产品的，属于强制性标准的，投标人应当提供符合国家和江苏省相关VOCs 含量限制标准的产品；属于推荐性标准的，应当在招标文件中载明低VOCs的优惠幅度、评审标准等，以体现优先采购。</w:t>
      </w:r>
      <w:r>
        <w:rPr>
          <w:color w:val="000000" w:themeColor="text1"/>
        </w:rPr>
      </w:r>
    </w:p>
    <w:p>
      <w:pPr>
        <w:pStyle w:val="940"/>
        <w:numPr>
          <w:ilvl w:val="1"/>
          <w:numId w:val="3"/>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采购本国产品的支持政策</w:t>
      </w:r>
      <w:r>
        <w:rPr>
          <w:color w:val="000000" w:themeColor="text1"/>
        </w:rPr>
      </w:r>
    </w:p>
    <w:p>
      <w:pPr>
        <w:pStyle w:val="940"/>
        <w:ind w:left="1418" w:firstLine="0"/>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rPr>
        <w:t xml:space="preserve">根据《国务院办公厅关于在政府采购中实施本国产品标准及相关政策的通知》（国办发〔2025〕34号）文件及财政部、工业和信息化部关于贯彻落实《国务院办公厅关于在政府采购中实施本国产品标准及相关政策的通知》的意见（财库〔2025〕30号）要求，在政府采购中实施本国产品标准及相关支持政策。</w:t>
      </w:r>
      <w:r>
        <w:rPr>
          <w:color w:val="000000" w:themeColor="text1"/>
        </w:rPr>
      </w:r>
    </w:p>
    <w:p>
      <w:pPr>
        <w:pStyle w:val="940"/>
        <w:numPr>
          <w:ilvl w:val="0"/>
          <w:numId w:val="3"/>
        </w:num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rPr>
        <w:t xml:space="preserve">投标</w:t>
      </w:r>
      <w:r>
        <w:rPr>
          <w:rFonts w:ascii="宋体" w:hAnsi="宋体" w:eastAsia="宋体"/>
          <w:color w:val="000000" w:themeColor="text1"/>
          <w:sz w:val="24"/>
        </w:rPr>
        <w:t xml:space="preserve">费用</w:t>
      </w:r>
      <w:r>
        <w:rPr>
          <w:color w:val="000000" w:themeColor="text1"/>
        </w:rPr>
      </w:r>
    </w:p>
    <w:p>
      <w:pPr>
        <w:pStyle w:val="940"/>
        <w:numPr>
          <w:ilvl w:val="1"/>
          <w:numId w:val="3"/>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投标人应自行承担所有与准备和参加投标有关的费用，无论投标的结果如何，采购人或采购代理机构在任何情况下均无承担这些费用的义务和责任</w:t>
      </w:r>
      <w:r>
        <w:rPr>
          <w:rFonts w:hint="eastAsia" w:ascii="宋体" w:hAnsi="宋体" w:eastAsia="宋体"/>
          <w:color w:val="000000" w:themeColor="text1"/>
          <w:sz w:val="24"/>
        </w:rPr>
        <w:t xml:space="preserve">。</w:t>
      </w:r>
      <w:r>
        <w:rPr>
          <w:color w:val="000000" w:themeColor="text1"/>
        </w:rPr>
      </w:r>
    </w:p>
    <w:p>
      <w:pPr>
        <w:ind w:left="267" w:hanging="267"/>
        <w:jc w:val="center"/>
        <w:spacing w:line="360" w:lineRule="auto"/>
        <w:rPr>
          <w:rFonts w:hint="eastAsia" w:ascii="宋体" w:hAnsi="宋体" w:eastAsia="宋体"/>
          <w:color w:val="000000" w:themeColor="text1"/>
          <w:sz w:val="24"/>
          <w:szCs w:val="24"/>
        </w:rPr>
      </w:pPr>
      <w:r>
        <w:rPr>
          <w:rFonts w:ascii="宋体" w:hAnsi="宋体" w:eastAsia="宋体"/>
          <w:b/>
          <w:color w:val="000000" w:themeColor="text1"/>
          <w:sz w:val="28"/>
          <w:szCs w:val="28"/>
        </w:rPr>
        <w:t xml:space="preserve">二</w:t>
      </w:r>
      <w:r>
        <w:rPr>
          <w:rFonts w:hint="eastAsia" w:ascii="宋体" w:hAnsi="宋体" w:eastAsia="宋体"/>
          <w:b/>
          <w:color w:val="000000" w:themeColor="text1"/>
          <w:sz w:val="28"/>
          <w:szCs w:val="28"/>
        </w:rPr>
        <w:t xml:space="preserve">、招标</w:t>
      </w:r>
      <w:r>
        <w:rPr>
          <w:rFonts w:ascii="宋体" w:hAnsi="宋体" w:eastAsia="宋体"/>
          <w:b/>
          <w:color w:val="000000" w:themeColor="text1"/>
          <w:sz w:val="28"/>
          <w:szCs w:val="28"/>
        </w:rPr>
        <w:t xml:space="preserve">文件</w:t>
      </w:r>
      <w:r>
        <w:rPr>
          <w:color w:val="000000" w:themeColor="text1"/>
        </w:rPr>
      </w:r>
    </w:p>
    <w:p>
      <w:pPr>
        <w:pStyle w:val="940"/>
        <w:numPr>
          <w:ilvl w:val="0"/>
          <w:numId w:val="3"/>
        </w:numPr>
        <w:jc w:val="left"/>
        <w:spacing w:line="360" w:lineRule="auto"/>
        <w:rPr>
          <w:rFonts w:hint="eastAsia" w:ascii="宋体" w:hAnsi="宋体" w:eastAsia="宋体"/>
          <w:color w:val="000000" w:themeColor="text1"/>
          <w:sz w:val="24"/>
          <w:szCs w:val="24"/>
        </w:rPr>
      </w:pPr>
      <w:r>
        <w:rPr>
          <w:color w:val="000000" w:themeColor="text1"/>
        </w:rPr>
      </w:r>
      <w:bookmarkStart w:id="92" w:name="_Toc195842888"/>
      <w:r>
        <w:rPr>
          <w:color w:val="000000" w:themeColor="text1"/>
        </w:rPr>
      </w:r>
      <w:bookmarkStart w:id="93" w:name="_Toc226337219"/>
      <w:r>
        <w:rPr>
          <w:color w:val="000000" w:themeColor="text1"/>
        </w:rPr>
      </w:r>
      <w:bookmarkStart w:id="94" w:name="_Toc150774728"/>
      <w:r>
        <w:rPr>
          <w:color w:val="000000" w:themeColor="text1"/>
        </w:rPr>
      </w:r>
      <w:bookmarkStart w:id="95" w:name="_Toc151193693"/>
      <w:r>
        <w:rPr>
          <w:color w:val="000000" w:themeColor="text1"/>
        </w:rPr>
      </w:r>
      <w:bookmarkStart w:id="96" w:name="_Toc151190150"/>
      <w:r>
        <w:rPr>
          <w:color w:val="000000" w:themeColor="text1"/>
        </w:rPr>
      </w:r>
      <w:bookmarkStart w:id="97" w:name="_Toc151193911"/>
      <w:r>
        <w:rPr>
          <w:color w:val="000000" w:themeColor="text1"/>
        </w:rPr>
      </w:r>
      <w:bookmarkStart w:id="98" w:name="_Toc264969213"/>
      <w:r>
        <w:rPr>
          <w:color w:val="000000" w:themeColor="text1"/>
        </w:rPr>
      </w:r>
      <w:bookmarkStart w:id="99" w:name="_Toc127151523"/>
      <w:r>
        <w:rPr>
          <w:color w:val="000000" w:themeColor="text1"/>
        </w:rPr>
      </w:r>
      <w:bookmarkStart w:id="100" w:name="_Toc265228361"/>
      <w:r>
        <w:rPr>
          <w:color w:val="000000" w:themeColor="text1"/>
        </w:rPr>
      </w:r>
      <w:bookmarkStart w:id="101" w:name="_Toc150509274"/>
      <w:r>
        <w:rPr>
          <w:color w:val="000000" w:themeColor="text1"/>
        </w:rPr>
      </w:r>
      <w:bookmarkStart w:id="102" w:name="_Toc226309767"/>
      <w:r>
        <w:rPr>
          <w:color w:val="000000" w:themeColor="text1"/>
        </w:rPr>
      </w:r>
      <w:bookmarkStart w:id="103" w:name="_Toc305158865"/>
      <w:r>
        <w:rPr>
          <w:color w:val="000000" w:themeColor="text1"/>
        </w:rPr>
      </w:r>
      <w:bookmarkStart w:id="104" w:name="_Toc150480761"/>
      <w:r>
        <w:rPr>
          <w:color w:val="000000" w:themeColor="text1"/>
        </w:rPr>
      </w:r>
      <w:bookmarkStart w:id="105" w:name="_Toc164351617"/>
      <w:r>
        <w:rPr>
          <w:color w:val="000000" w:themeColor="text1"/>
        </w:rPr>
      </w:r>
      <w:bookmarkStart w:id="106" w:name="_Toc149720816"/>
      <w:r>
        <w:rPr>
          <w:color w:val="000000" w:themeColor="text1"/>
        </w:rPr>
      </w:r>
      <w:bookmarkStart w:id="107" w:name="_Toc226965713"/>
      <w:r>
        <w:rPr>
          <w:color w:val="000000" w:themeColor="text1"/>
        </w:rPr>
      </w:r>
      <w:bookmarkStart w:id="108" w:name="_Toc164229218"/>
      <w:r>
        <w:rPr>
          <w:color w:val="000000" w:themeColor="text1"/>
        </w:rPr>
      </w:r>
      <w:bookmarkStart w:id="109" w:name="_Toc151193837"/>
      <w:r>
        <w:rPr>
          <w:color w:val="000000" w:themeColor="text1"/>
        </w:rPr>
      </w:r>
      <w:bookmarkStart w:id="110" w:name="_Toc127151724"/>
      <w:r>
        <w:rPr>
          <w:color w:val="000000" w:themeColor="text1"/>
        </w:rPr>
      </w:r>
      <w:bookmarkStart w:id="111" w:name="_Toc142311025"/>
      <w:r>
        <w:rPr>
          <w:color w:val="000000" w:themeColor="text1"/>
        </w:rPr>
      </w:r>
      <w:bookmarkStart w:id="112" w:name="_Toc150774623"/>
      <w:r>
        <w:rPr>
          <w:color w:val="000000" w:themeColor="text1"/>
        </w:rPr>
      </w:r>
      <w:bookmarkStart w:id="113" w:name="_Toc305158791"/>
      <w:r>
        <w:rPr>
          <w:color w:val="000000" w:themeColor="text1"/>
        </w:rPr>
      </w:r>
      <w:bookmarkStart w:id="114" w:name="_Toc164608792"/>
      <w:r>
        <w:rPr>
          <w:color w:val="000000" w:themeColor="text1"/>
        </w:rPr>
      </w:r>
      <w:bookmarkStart w:id="115" w:name="_Toc164608637"/>
      <w:r>
        <w:rPr>
          <w:color w:val="000000" w:themeColor="text1"/>
        </w:rPr>
      </w:r>
      <w:bookmarkStart w:id="116" w:name="_Toc164229364"/>
      <w:r>
        <w:rPr>
          <w:color w:val="000000" w:themeColor="text1"/>
        </w:rPr>
      </w:r>
      <w:bookmarkStart w:id="117" w:name="_Toc520356147"/>
      <w:r>
        <w:rPr>
          <w:color w:val="000000" w:themeColor="text1"/>
        </w:rPr>
      </w:r>
      <w:bookmarkStart w:id="118" w:name="_Toc226965796"/>
      <w:r>
        <w:rPr>
          <w:color w:val="000000" w:themeColor="text1"/>
        </w:rPr>
      </w:r>
      <w:bookmarkStart w:id="119" w:name="_Toc151193765"/>
      <w:r>
        <w:rPr>
          <w:color w:val="000000" w:themeColor="text1"/>
        </w:rPr>
      </w:r>
      <w:bookmarkStart w:id="120" w:name="_Toc151193621"/>
      <w:r>
        <w:rPr>
          <w:color w:val="000000" w:themeColor="text1"/>
        </w:rPr>
      </w:r>
      <w:bookmarkStart w:id="121" w:name="_Toc127161437"/>
      <w:r>
        <w:rPr>
          <w:rFonts w:hint="eastAsia" w:ascii="宋体" w:hAnsi="宋体" w:eastAsia="宋体"/>
          <w:color w:val="000000" w:themeColor="text1"/>
          <w:sz w:val="24"/>
        </w:rPr>
        <w:t xml:space="preserve">招标</w:t>
      </w:r>
      <w:r>
        <w:rPr>
          <w:rFonts w:ascii="宋体" w:hAnsi="宋体" w:eastAsia="宋体"/>
          <w:color w:val="000000" w:themeColor="text1"/>
          <w:sz w:val="24"/>
        </w:rPr>
        <w:t xml:space="preserve">文件构</w:t>
      </w:r>
      <w:bookmarkEnd w:id="92"/>
      <w:r>
        <w:rPr>
          <w:color w:val="000000" w:themeColor="text1"/>
        </w:rPr>
      </w:r>
      <w:bookmarkEnd w:id="93"/>
      <w:r>
        <w:rPr>
          <w:color w:val="000000" w:themeColor="text1"/>
        </w:rPr>
      </w:r>
      <w:bookmarkEnd w:id="94"/>
      <w:r>
        <w:rPr>
          <w:color w:val="000000" w:themeColor="text1"/>
        </w:rPr>
      </w:r>
      <w:bookmarkEnd w:id="95"/>
      <w:r>
        <w:rPr>
          <w:color w:val="000000" w:themeColor="text1"/>
        </w:rPr>
      </w:r>
      <w:bookmarkEnd w:id="96"/>
      <w:r>
        <w:rPr>
          <w:color w:val="000000" w:themeColor="text1"/>
        </w:rPr>
      </w:r>
      <w:bookmarkEnd w:id="97"/>
      <w:r>
        <w:rPr>
          <w:color w:val="000000" w:themeColor="text1"/>
        </w:rPr>
      </w:r>
      <w:bookmarkEnd w:id="98"/>
      <w:r>
        <w:rPr>
          <w:color w:val="000000" w:themeColor="text1"/>
        </w:rPr>
      </w:r>
      <w:bookmarkEnd w:id="99"/>
      <w:r>
        <w:rPr>
          <w:color w:val="000000" w:themeColor="text1"/>
        </w:rPr>
      </w:r>
      <w:bookmarkEnd w:id="100"/>
      <w:r>
        <w:rPr>
          <w:color w:val="000000" w:themeColor="text1"/>
        </w:rPr>
      </w:r>
      <w:bookmarkEnd w:id="101"/>
      <w:r>
        <w:rPr>
          <w:color w:val="000000" w:themeColor="text1"/>
        </w:rPr>
      </w:r>
      <w:bookmarkEnd w:id="102"/>
      <w:r>
        <w:rPr>
          <w:color w:val="000000" w:themeColor="text1"/>
        </w:rPr>
      </w:r>
      <w:bookmarkEnd w:id="103"/>
      <w:r>
        <w:rPr>
          <w:color w:val="000000" w:themeColor="text1"/>
        </w:rPr>
      </w:r>
      <w:bookmarkEnd w:id="104"/>
      <w:r>
        <w:rPr>
          <w:color w:val="000000" w:themeColor="text1"/>
        </w:rPr>
      </w:r>
      <w:bookmarkEnd w:id="105"/>
      <w:r>
        <w:rPr>
          <w:color w:val="000000" w:themeColor="text1"/>
        </w:rPr>
      </w:r>
      <w:bookmarkEnd w:id="106"/>
      <w:r>
        <w:rPr>
          <w:color w:val="000000" w:themeColor="text1"/>
        </w:rPr>
      </w:r>
      <w:bookmarkEnd w:id="107"/>
      <w:r>
        <w:rPr>
          <w:color w:val="000000" w:themeColor="text1"/>
        </w:rPr>
      </w:r>
      <w:bookmarkEnd w:id="108"/>
      <w:r>
        <w:rPr>
          <w:color w:val="000000" w:themeColor="text1"/>
        </w:rPr>
      </w:r>
      <w:bookmarkEnd w:id="109"/>
      <w:r>
        <w:rPr>
          <w:color w:val="000000" w:themeColor="text1"/>
        </w:rPr>
      </w:r>
      <w:bookmarkEnd w:id="110"/>
      <w:r>
        <w:rPr>
          <w:color w:val="000000" w:themeColor="text1"/>
        </w:rPr>
      </w:r>
      <w:bookmarkEnd w:id="111"/>
      <w:r>
        <w:rPr>
          <w:color w:val="000000" w:themeColor="text1"/>
        </w:rPr>
      </w:r>
      <w:bookmarkEnd w:id="112"/>
      <w:r>
        <w:rPr>
          <w:color w:val="000000" w:themeColor="text1"/>
        </w:rPr>
      </w:r>
      <w:bookmarkEnd w:id="113"/>
      <w:r>
        <w:rPr>
          <w:color w:val="000000" w:themeColor="text1"/>
        </w:rPr>
      </w:r>
      <w:bookmarkEnd w:id="114"/>
      <w:r>
        <w:rPr>
          <w:color w:val="000000" w:themeColor="text1"/>
        </w:rPr>
      </w:r>
      <w:bookmarkEnd w:id="115"/>
      <w:r>
        <w:rPr>
          <w:color w:val="000000" w:themeColor="text1"/>
        </w:rPr>
      </w:r>
      <w:bookmarkEnd w:id="116"/>
      <w:r>
        <w:rPr>
          <w:color w:val="000000" w:themeColor="text1"/>
        </w:rPr>
      </w:r>
      <w:bookmarkEnd w:id="117"/>
      <w:r>
        <w:rPr>
          <w:color w:val="000000" w:themeColor="text1"/>
        </w:rPr>
      </w:r>
      <w:bookmarkEnd w:id="118"/>
      <w:r>
        <w:rPr>
          <w:color w:val="000000" w:themeColor="text1"/>
        </w:rPr>
      </w:r>
      <w:bookmarkEnd w:id="119"/>
      <w:r>
        <w:rPr>
          <w:color w:val="000000" w:themeColor="text1"/>
        </w:rPr>
      </w:r>
      <w:bookmarkEnd w:id="120"/>
      <w:r>
        <w:rPr>
          <w:color w:val="000000" w:themeColor="text1"/>
        </w:rPr>
      </w:r>
      <w:bookmarkEnd w:id="121"/>
      <w:r>
        <w:rPr>
          <w:rFonts w:ascii="宋体" w:hAnsi="宋体" w:eastAsia="宋体"/>
          <w:color w:val="000000" w:themeColor="text1"/>
          <w:sz w:val="24"/>
        </w:rPr>
        <w:t xml:space="preserve">成</w:t>
      </w:r>
      <w:r>
        <w:rPr>
          <w:color w:val="000000" w:themeColor="text1"/>
        </w:rPr>
      </w:r>
    </w:p>
    <w:p>
      <w:pPr>
        <w:pStyle w:val="940"/>
        <w:numPr>
          <w:ilvl w:val="1"/>
          <w:numId w:val="3"/>
        </w:num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rPr>
        <w:t xml:space="preserve">招标</w:t>
      </w:r>
      <w:r>
        <w:rPr>
          <w:rFonts w:ascii="宋体" w:hAnsi="宋体" w:eastAsia="宋体"/>
          <w:color w:val="000000" w:themeColor="text1"/>
          <w:sz w:val="24"/>
        </w:rPr>
        <w:t xml:space="preserve">文件包括以下部分：</w:t>
      </w:r>
      <w:r>
        <w:rPr>
          <w:color w:val="000000" w:themeColor="text1"/>
        </w:rPr>
      </w:r>
    </w:p>
    <w:p>
      <w:pPr>
        <w:ind w:firstLine="96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第一章</w:t>
      </w:r>
      <w:r>
        <w:rPr>
          <w:rFonts w:hint="eastAsia" w:ascii="宋体" w:hAnsi="宋体" w:eastAsia="宋体"/>
          <w:color w:val="000000" w:themeColor="text1"/>
          <w:sz w:val="24"/>
          <w:szCs w:val="24"/>
        </w:rPr>
        <w:t xml:space="preserve">  投标</w:t>
      </w:r>
      <w:r>
        <w:rPr>
          <w:rFonts w:ascii="宋体" w:hAnsi="宋体" w:eastAsia="宋体"/>
          <w:color w:val="000000" w:themeColor="text1"/>
          <w:sz w:val="24"/>
          <w:szCs w:val="24"/>
        </w:rPr>
        <w:t xml:space="preserve">邀请</w:t>
      </w:r>
      <w:r>
        <w:rPr>
          <w:color w:val="000000" w:themeColor="text1"/>
        </w:rPr>
      </w:r>
    </w:p>
    <w:p>
      <w:pPr>
        <w:ind w:firstLine="96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第二章</w:t>
      </w:r>
      <w:r>
        <w:rPr>
          <w:rFonts w:hint="eastAsia" w:ascii="宋体" w:hAnsi="宋体" w:eastAsia="宋体"/>
          <w:color w:val="000000" w:themeColor="text1"/>
          <w:sz w:val="24"/>
          <w:szCs w:val="24"/>
        </w:rPr>
        <w:t xml:space="preserve">  投标人</w:t>
      </w:r>
      <w:r>
        <w:rPr>
          <w:rFonts w:ascii="宋体" w:hAnsi="宋体" w:eastAsia="宋体"/>
          <w:color w:val="000000" w:themeColor="text1"/>
          <w:sz w:val="24"/>
          <w:szCs w:val="24"/>
        </w:rPr>
        <w:t xml:space="preserve">须知</w:t>
      </w:r>
      <w:r>
        <w:rPr>
          <w:color w:val="000000" w:themeColor="text1"/>
        </w:rPr>
      </w:r>
    </w:p>
    <w:p>
      <w:pPr>
        <w:ind w:firstLine="960"/>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第三章  资格审查</w:t>
      </w:r>
      <w:r>
        <w:rPr>
          <w:color w:val="000000" w:themeColor="text1"/>
        </w:rPr>
      </w:r>
    </w:p>
    <w:p>
      <w:pPr>
        <w:ind w:firstLine="96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第</w:t>
      </w:r>
      <w:r>
        <w:rPr>
          <w:rFonts w:hint="eastAsia" w:ascii="宋体" w:hAnsi="宋体" w:eastAsia="宋体"/>
          <w:color w:val="000000" w:themeColor="text1"/>
          <w:sz w:val="24"/>
          <w:szCs w:val="24"/>
        </w:rPr>
        <w:t xml:space="preserve">四</w:t>
      </w:r>
      <w:r>
        <w:rPr>
          <w:rFonts w:ascii="宋体" w:hAnsi="宋体" w:eastAsia="宋体"/>
          <w:color w:val="000000" w:themeColor="text1"/>
          <w:sz w:val="24"/>
          <w:szCs w:val="24"/>
        </w:rPr>
        <w:t xml:space="preserve">章</w:t>
      </w:r>
      <w:r>
        <w:rPr>
          <w:rFonts w:hint="eastAsia" w:ascii="宋体" w:hAnsi="宋体" w:eastAsia="宋体"/>
          <w:color w:val="000000" w:themeColor="text1"/>
          <w:sz w:val="24"/>
          <w:szCs w:val="24"/>
        </w:rPr>
        <w:t xml:space="preserve">  </w:t>
      </w:r>
      <w:r>
        <w:rPr>
          <w:rFonts w:ascii="宋体" w:hAnsi="宋体" w:eastAsia="宋体"/>
          <w:color w:val="000000" w:themeColor="text1"/>
          <w:sz w:val="24"/>
          <w:szCs w:val="24"/>
        </w:rPr>
        <w:t xml:space="preserve">评</w:t>
      </w:r>
      <w:r>
        <w:rPr>
          <w:rFonts w:hint="eastAsia" w:ascii="宋体" w:hAnsi="宋体" w:eastAsia="宋体"/>
          <w:color w:val="000000" w:themeColor="text1"/>
          <w:sz w:val="24"/>
          <w:szCs w:val="24"/>
        </w:rPr>
        <w:t xml:space="preserve">标程序、评标</w:t>
      </w:r>
      <w:r>
        <w:rPr>
          <w:rFonts w:ascii="宋体" w:hAnsi="宋体" w:eastAsia="宋体"/>
          <w:color w:val="000000" w:themeColor="text1"/>
          <w:sz w:val="24"/>
          <w:szCs w:val="24"/>
        </w:rPr>
        <w:t xml:space="preserve">方法和评标标准</w:t>
      </w:r>
      <w:r>
        <w:rPr>
          <w:color w:val="000000" w:themeColor="text1"/>
        </w:rPr>
      </w:r>
    </w:p>
    <w:p>
      <w:pPr>
        <w:ind w:firstLine="96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第</w:t>
      </w:r>
      <w:r>
        <w:rPr>
          <w:rFonts w:hint="eastAsia" w:ascii="宋体" w:hAnsi="宋体" w:eastAsia="宋体"/>
          <w:color w:val="000000" w:themeColor="text1"/>
          <w:sz w:val="24"/>
          <w:szCs w:val="24"/>
        </w:rPr>
        <w:t xml:space="preserve">五</w:t>
      </w:r>
      <w:r>
        <w:rPr>
          <w:rFonts w:ascii="宋体" w:hAnsi="宋体" w:eastAsia="宋体"/>
          <w:color w:val="000000" w:themeColor="text1"/>
          <w:sz w:val="24"/>
          <w:szCs w:val="24"/>
        </w:rPr>
        <w:t xml:space="preserve">章</w:t>
      </w:r>
      <w:r>
        <w:rPr>
          <w:rFonts w:hint="eastAsia" w:ascii="宋体" w:hAnsi="宋体" w:eastAsia="宋体"/>
          <w:color w:val="000000" w:themeColor="text1"/>
          <w:sz w:val="24"/>
          <w:szCs w:val="24"/>
        </w:rPr>
        <w:t xml:space="preserve">  </w:t>
      </w:r>
      <w:r>
        <w:rPr>
          <w:rFonts w:ascii="宋体" w:hAnsi="宋体" w:eastAsia="宋体"/>
          <w:color w:val="000000" w:themeColor="text1"/>
          <w:sz w:val="24"/>
          <w:szCs w:val="24"/>
        </w:rPr>
        <w:t xml:space="preserve">采购需求</w:t>
      </w:r>
      <w:r>
        <w:rPr>
          <w:color w:val="000000" w:themeColor="text1"/>
        </w:rPr>
      </w:r>
    </w:p>
    <w:p>
      <w:pPr>
        <w:ind w:firstLine="96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第</w:t>
      </w:r>
      <w:r>
        <w:rPr>
          <w:rFonts w:hint="eastAsia" w:ascii="宋体" w:hAnsi="宋体" w:eastAsia="宋体"/>
          <w:color w:val="000000" w:themeColor="text1"/>
          <w:sz w:val="24"/>
          <w:szCs w:val="24"/>
        </w:rPr>
        <w:t xml:space="preserve">六</w:t>
      </w:r>
      <w:r>
        <w:rPr>
          <w:rFonts w:ascii="宋体" w:hAnsi="宋体" w:eastAsia="宋体"/>
          <w:color w:val="000000" w:themeColor="text1"/>
          <w:sz w:val="24"/>
          <w:szCs w:val="24"/>
        </w:rPr>
        <w:t xml:space="preserve">章</w:t>
      </w:r>
      <w:r>
        <w:rPr>
          <w:rFonts w:hint="eastAsia" w:ascii="宋体" w:hAnsi="宋体" w:eastAsia="宋体"/>
          <w:color w:val="000000" w:themeColor="text1"/>
          <w:sz w:val="24"/>
          <w:szCs w:val="24"/>
        </w:rPr>
        <w:t xml:space="preserve">  拟签订的</w:t>
      </w:r>
      <w:r>
        <w:rPr>
          <w:rFonts w:ascii="宋体" w:hAnsi="宋体" w:eastAsia="宋体"/>
          <w:color w:val="000000" w:themeColor="text1"/>
          <w:sz w:val="24"/>
          <w:szCs w:val="24"/>
        </w:rPr>
        <w:t xml:space="preserve">合同文本</w:t>
      </w:r>
      <w:r>
        <w:rPr>
          <w:color w:val="000000" w:themeColor="text1"/>
        </w:rPr>
      </w:r>
    </w:p>
    <w:p>
      <w:pPr>
        <w:ind w:firstLine="96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第</w:t>
      </w:r>
      <w:r>
        <w:rPr>
          <w:rFonts w:hint="eastAsia" w:ascii="宋体" w:hAnsi="宋体" w:eastAsia="宋体"/>
          <w:color w:val="000000" w:themeColor="text1"/>
          <w:sz w:val="24"/>
          <w:szCs w:val="24"/>
        </w:rPr>
        <w:t xml:space="preserve">七</w:t>
      </w:r>
      <w:r>
        <w:rPr>
          <w:rFonts w:ascii="宋体" w:hAnsi="宋体" w:eastAsia="宋体"/>
          <w:color w:val="000000" w:themeColor="text1"/>
          <w:sz w:val="24"/>
          <w:szCs w:val="24"/>
        </w:rPr>
        <w:t xml:space="preserve">章</w:t>
      </w:r>
      <w:r>
        <w:rPr>
          <w:rFonts w:hint="eastAsia" w:ascii="宋体" w:hAnsi="宋体" w:eastAsia="宋体"/>
          <w:color w:val="000000" w:themeColor="text1"/>
          <w:sz w:val="24"/>
          <w:szCs w:val="24"/>
        </w:rPr>
        <w:t xml:space="preserve">  投标</w:t>
      </w:r>
      <w:r>
        <w:rPr>
          <w:rFonts w:ascii="宋体" w:hAnsi="宋体" w:eastAsia="宋体"/>
          <w:color w:val="000000" w:themeColor="text1"/>
          <w:sz w:val="24"/>
          <w:szCs w:val="24"/>
        </w:rPr>
        <w:t xml:space="preserve">文件格式</w:t>
      </w:r>
      <w:r>
        <w:rPr>
          <w:color w:val="000000" w:themeColor="text1"/>
        </w:rPr>
      </w:r>
    </w:p>
    <w:p>
      <w:pPr>
        <w:pStyle w:val="940"/>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投标人应认真阅读招标文件的全部内容。投标人应按照招标文件要求提交投标文件并保证所提供的全部资料的真实性，并对招标文件做出实质性响应，否则</w:t>
      </w:r>
      <w:r>
        <w:rPr>
          <w:rFonts w:ascii="宋体" w:hAnsi="宋体" w:eastAsia="宋体"/>
          <w:b/>
          <w:color w:val="000000" w:themeColor="text1"/>
          <w:sz w:val="24"/>
        </w:rPr>
        <w:t xml:space="preserve">投标无效</w:t>
      </w:r>
      <w:r>
        <w:rPr>
          <w:rFonts w:hint="eastAsia" w:ascii="宋体" w:hAnsi="宋体" w:eastAsia="宋体"/>
          <w:b/>
          <w:color w:val="000000" w:themeColor="text1"/>
          <w:sz w:val="24"/>
        </w:rPr>
        <w:t xml:space="preserve">。</w:t>
      </w:r>
      <w:r>
        <w:rPr>
          <w:color w:val="000000" w:themeColor="text1"/>
        </w:rPr>
      </w:r>
    </w:p>
    <w:p>
      <w:pPr>
        <w:pStyle w:val="940"/>
        <w:numPr>
          <w:ilvl w:val="0"/>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对招标文件的澄清或修改</w:t>
      </w:r>
      <w:r>
        <w:rPr>
          <w:color w:val="000000" w:themeColor="text1"/>
        </w:rPr>
      </w:r>
    </w:p>
    <w:p>
      <w:pPr>
        <w:pStyle w:val="940"/>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采购人或采购代理机构对已发出的招标文件进行必要澄清或者修改的，将在原公告发布媒体上以</w:t>
      </w:r>
      <w:r>
        <w:rPr>
          <w:rFonts w:hint="eastAsia" w:ascii="宋体" w:hAnsi="宋体" w:eastAsia="宋体"/>
          <w:color w:val="000000" w:themeColor="text1"/>
          <w:sz w:val="24"/>
        </w:rPr>
        <w:t xml:space="preserve">发布</w:t>
      </w:r>
      <w:r>
        <w:rPr>
          <w:rFonts w:ascii="宋体" w:hAnsi="宋体" w:eastAsia="宋体"/>
          <w:color w:val="000000" w:themeColor="text1"/>
          <w:sz w:val="24"/>
        </w:rPr>
        <w:t xml:space="preserve">更正公告</w:t>
      </w:r>
      <w:r>
        <w:rPr>
          <w:rFonts w:hint="eastAsia" w:ascii="宋体" w:hAnsi="宋体" w:eastAsia="宋体"/>
          <w:color w:val="000000" w:themeColor="text1"/>
          <w:sz w:val="24"/>
        </w:rPr>
        <w:t xml:space="preserve">的</w:t>
      </w:r>
      <w:r>
        <w:rPr>
          <w:rFonts w:ascii="宋体" w:hAnsi="宋体" w:eastAsia="宋体"/>
          <w:color w:val="000000" w:themeColor="text1"/>
          <w:sz w:val="24"/>
        </w:rPr>
        <w:t xml:space="preserve">形式通知所有获取招标文件的潜在投标人</w:t>
      </w:r>
      <w:r>
        <w:rPr>
          <w:rFonts w:hint="eastAsia" w:ascii="宋体" w:hAnsi="宋体" w:eastAsia="宋体"/>
          <w:color w:val="000000" w:themeColor="text1"/>
          <w:sz w:val="24"/>
        </w:rPr>
        <w:t xml:space="preserve">。</w:t>
      </w:r>
      <w:r>
        <w:rPr>
          <w:color w:val="000000" w:themeColor="text1"/>
        </w:rPr>
      </w:r>
    </w:p>
    <w:p>
      <w:pPr>
        <w:pStyle w:val="940"/>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eastAsia="宋体"/>
          <w:color w:val="000000" w:themeColor="text1"/>
          <w:sz w:val="24"/>
        </w:rPr>
        <w:t xml:space="preserve">。</w:t>
      </w:r>
      <w:r>
        <w:rPr>
          <w:color w:val="000000" w:themeColor="text1"/>
        </w:rPr>
      </w:r>
    </w:p>
    <w:p>
      <w:pPr>
        <w:ind w:left="267" w:hanging="267"/>
        <w:jc w:val="center"/>
        <w:spacing w:line="360" w:lineRule="auto"/>
        <w:rPr>
          <w:rFonts w:hint="eastAsia" w:ascii="宋体" w:hAnsi="宋体" w:eastAsia="宋体"/>
          <w:color w:val="000000" w:themeColor="text1"/>
          <w:sz w:val="24"/>
        </w:rPr>
      </w:pPr>
      <w:r>
        <w:rPr>
          <w:rFonts w:ascii="宋体" w:hAnsi="宋体" w:eastAsia="宋体"/>
          <w:b/>
          <w:color w:val="000000" w:themeColor="text1"/>
          <w:sz w:val="28"/>
          <w:szCs w:val="28"/>
        </w:rPr>
        <w:t xml:space="preserve">三</w:t>
      </w:r>
      <w:r>
        <w:rPr>
          <w:rFonts w:hint="eastAsia" w:ascii="宋体" w:hAnsi="宋体" w:eastAsia="宋体"/>
          <w:b/>
          <w:color w:val="000000" w:themeColor="text1"/>
          <w:sz w:val="28"/>
          <w:szCs w:val="28"/>
        </w:rPr>
        <w:t xml:space="preserve">、投标</w:t>
      </w:r>
      <w:r>
        <w:rPr>
          <w:rFonts w:ascii="宋体" w:hAnsi="宋体" w:eastAsia="宋体"/>
          <w:b/>
          <w:color w:val="000000" w:themeColor="text1"/>
          <w:sz w:val="28"/>
          <w:szCs w:val="28"/>
        </w:rPr>
        <w:t xml:space="preserve">文件的编制</w:t>
      </w:r>
      <w:r>
        <w:rPr>
          <w:color w:val="000000" w:themeColor="text1"/>
        </w:rPr>
      </w:r>
    </w:p>
    <w:p>
      <w:pPr>
        <w:pStyle w:val="940"/>
        <w:numPr>
          <w:ilvl w:val="0"/>
          <w:numId w:val="3"/>
        </w:numPr>
        <w:jc w:val="left"/>
        <w:spacing w:line="360" w:lineRule="auto"/>
        <w:rPr>
          <w:rFonts w:hint="eastAsia" w:ascii="宋体" w:hAnsi="宋体" w:eastAsia="宋体"/>
          <w:color w:val="000000" w:themeColor="text1"/>
          <w:sz w:val="24"/>
        </w:rPr>
      </w:pPr>
      <w:r>
        <w:rPr>
          <w:color w:val="000000" w:themeColor="text1"/>
        </w:rPr>
      </w:r>
      <w:bookmarkStart w:id="122" w:name="_Toc264969217"/>
      <w:r>
        <w:rPr>
          <w:color w:val="000000" w:themeColor="text1"/>
        </w:rPr>
      </w:r>
      <w:bookmarkStart w:id="123" w:name="_Toc164229222"/>
      <w:r>
        <w:rPr>
          <w:color w:val="000000" w:themeColor="text1"/>
        </w:rPr>
      </w:r>
      <w:bookmarkStart w:id="124" w:name="_Toc516367021"/>
      <w:r>
        <w:rPr>
          <w:color w:val="000000" w:themeColor="text1"/>
        </w:rPr>
      </w:r>
      <w:bookmarkStart w:id="125" w:name="_Toc150509278"/>
      <w:r>
        <w:rPr>
          <w:color w:val="000000" w:themeColor="text1"/>
        </w:rPr>
      </w:r>
      <w:bookmarkStart w:id="126" w:name="_Toc226309771"/>
      <w:r>
        <w:rPr>
          <w:color w:val="000000" w:themeColor="text1"/>
        </w:rPr>
      </w:r>
      <w:bookmarkStart w:id="127" w:name="_Toc305158795"/>
      <w:r>
        <w:rPr>
          <w:color w:val="000000" w:themeColor="text1"/>
        </w:rPr>
      </w:r>
      <w:bookmarkStart w:id="128" w:name="_Toc127151728"/>
      <w:r>
        <w:rPr>
          <w:color w:val="000000" w:themeColor="text1"/>
        </w:rPr>
      </w:r>
      <w:bookmarkStart w:id="129" w:name="_Toc149720820"/>
      <w:r>
        <w:rPr>
          <w:color w:val="000000" w:themeColor="text1"/>
        </w:rPr>
      </w:r>
      <w:bookmarkStart w:id="130" w:name="_Toc305158869"/>
      <w:r>
        <w:rPr>
          <w:color w:val="000000" w:themeColor="text1"/>
        </w:rPr>
      </w:r>
      <w:bookmarkStart w:id="131" w:name="_Toc226965717"/>
      <w:r>
        <w:rPr>
          <w:color w:val="000000" w:themeColor="text1"/>
        </w:rPr>
      </w:r>
      <w:bookmarkStart w:id="132" w:name="_Toc150774732"/>
      <w:r>
        <w:rPr>
          <w:color w:val="000000" w:themeColor="text1"/>
        </w:rPr>
      </w:r>
      <w:bookmarkStart w:id="133" w:name="_Toc151190154"/>
      <w:r>
        <w:rPr>
          <w:color w:val="000000" w:themeColor="text1"/>
        </w:rPr>
      </w:r>
      <w:bookmarkStart w:id="134" w:name="_Toc151193915"/>
      <w:r>
        <w:rPr>
          <w:color w:val="000000" w:themeColor="text1"/>
        </w:rPr>
      </w:r>
      <w:bookmarkStart w:id="135" w:name="_Toc226965800"/>
      <w:r>
        <w:rPr>
          <w:color w:val="000000" w:themeColor="text1"/>
        </w:rPr>
      </w:r>
      <w:bookmarkStart w:id="136" w:name="_Toc142311029"/>
      <w:r>
        <w:rPr>
          <w:color w:val="000000" w:themeColor="text1"/>
        </w:rPr>
      </w:r>
      <w:bookmarkStart w:id="137" w:name="_Toc151193841"/>
      <w:r>
        <w:rPr>
          <w:color w:val="000000" w:themeColor="text1"/>
        </w:rPr>
      </w:r>
      <w:bookmarkStart w:id="138" w:name="_Toc150774627"/>
      <w:r>
        <w:rPr>
          <w:color w:val="000000" w:themeColor="text1"/>
        </w:rPr>
      </w:r>
      <w:bookmarkStart w:id="139" w:name="_Toc520356151"/>
      <w:r>
        <w:rPr>
          <w:color w:val="000000" w:themeColor="text1"/>
        </w:rPr>
      </w:r>
      <w:bookmarkStart w:id="140" w:name="_Toc151193625"/>
      <w:r>
        <w:rPr>
          <w:color w:val="000000" w:themeColor="text1"/>
        </w:rPr>
      </w:r>
      <w:bookmarkStart w:id="141" w:name="_Toc265228365"/>
      <w:r>
        <w:rPr>
          <w:color w:val="000000" w:themeColor="text1"/>
        </w:rPr>
      </w:r>
      <w:bookmarkStart w:id="142" w:name="_Toc151193697"/>
      <w:r>
        <w:rPr>
          <w:color w:val="000000" w:themeColor="text1"/>
        </w:rPr>
      </w:r>
      <w:bookmarkStart w:id="143" w:name="_Toc164351621"/>
      <w:r>
        <w:rPr>
          <w:color w:val="000000" w:themeColor="text1"/>
        </w:rPr>
      </w:r>
      <w:bookmarkStart w:id="144" w:name="_Toc226337223"/>
      <w:r>
        <w:rPr>
          <w:color w:val="000000" w:themeColor="text1"/>
        </w:rPr>
      </w:r>
      <w:bookmarkStart w:id="145" w:name="_Toc164608796"/>
      <w:r>
        <w:rPr>
          <w:color w:val="000000" w:themeColor="text1"/>
        </w:rPr>
      </w:r>
      <w:bookmarkStart w:id="146" w:name="_Toc195842892"/>
      <w:r>
        <w:rPr>
          <w:color w:val="000000" w:themeColor="text1"/>
        </w:rPr>
      </w:r>
      <w:bookmarkStart w:id="147" w:name="_Toc127161441"/>
      <w:r>
        <w:rPr>
          <w:color w:val="000000" w:themeColor="text1"/>
        </w:rPr>
      </w:r>
      <w:bookmarkStart w:id="148" w:name="_Toc151193769"/>
      <w:r>
        <w:rPr>
          <w:color w:val="000000" w:themeColor="text1"/>
        </w:rPr>
      </w:r>
      <w:bookmarkStart w:id="149" w:name="_Toc150480765"/>
      <w:r>
        <w:rPr>
          <w:color w:val="000000" w:themeColor="text1"/>
        </w:rPr>
      </w:r>
      <w:bookmarkStart w:id="150" w:name="_Toc164229368"/>
      <w:r>
        <w:rPr>
          <w:color w:val="000000" w:themeColor="text1"/>
        </w:rPr>
      </w:r>
      <w:bookmarkStart w:id="151" w:name="_Toc164608641"/>
      <w:r>
        <w:rPr>
          <w:color w:val="000000" w:themeColor="text1"/>
        </w:rPr>
      </w:r>
      <w:bookmarkStart w:id="152" w:name="_Toc127151527"/>
      <w:r>
        <w:rPr>
          <w:rFonts w:ascii="宋体" w:hAnsi="宋体" w:eastAsia="宋体"/>
          <w:color w:val="000000" w:themeColor="text1"/>
          <w:sz w:val="24"/>
        </w:rPr>
        <w:t xml:space="preserve">投标范围、投标文件中计量单位的使用</w:t>
      </w:r>
      <w:bookmarkEnd w:id="122"/>
      <w:r>
        <w:rPr>
          <w:color w:val="000000" w:themeColor="text1"/>
        </w:rPr>
      </w:r>
      <w:bookmarkEnd w:id="123"/>
      <w:r>
        <w:rPr>
          <w:color w:val="000000" w:themeColor="text1"/>
        </w:rPr>
      </w:r>
      <w:bookmarkEnd w:id="124"/>
      <w:r>
        <w:rPr>
          <w:color w:val="000000" w:themeColor="text1"/>
        </w:rPr>
      </w:r>
      <w:bookmarkEnd w:id="125"/>
      <w:r>
        <w:rPr>
          <w:color w:val="000000" w:themeColor="text1"/>
        </w:rPr>
      </w:r>
      <w:bookmarkEnd w:id="126"/>
      <w:r>
        <w:rPr>
          <w:color w:val="000000" w:themeColor="text1"/>
        </w:rPr>
      </w:r>
      <w:bookmarkEnd w:id="127"/>
      <w:r>
        <w:rPr>
          <w:color w:val="000000" w:themeColor="text1"/>
        </w:rPr>
      </w:r>
      <w:bookmarkEnd w:id="128"/>
      <w:r>
        <w:rPr>
          <w:color w:val="000000" w:themeColor="text1"/>
        </w:rPr>
      </w:r>
      <w:bookmarkEnd w:id="129"/>
      <w:r>
        <w:rPr>
          <w:color w:val="000000" w:themeColor="text1"/>
        </w:rPr>
      </w:r>
      <w:bookmarkEnd w:id="130"/>
      <w:r>
        <w:rPr>
          <w:color w:val="000000" w:themeColor="text1"/>
        </w:rPr>
      </w:r>
      <w:bookmarkEnd w:id="131"/>
      <w:r>
        <w:rPr>
          <w:color w:val="000000" w:themeColor="text1"/>
        </w:rPr>
      </w:r>
      <w:bookmarkEnd w:id="132"/>
      <w:r>
        <w:rPr>
          <w:color w:val="000000" w:themeColor="text1"/>
        </w:rPr>
      </w:r>
      <w:bookmarkEnd w:id="133"/>
      <w:r>
        <w:rPr>
          <w:color w:val="000000" w:themeColor="text1"/>
        </w:rPr>
      </w:r>
      <w:bookmarkEnd w:id="134"/>
      <w:r>
        <w:rPr>
          <w:color w:val="000000" w:themeColor="text1"/>
        </w:rPr>
      </w:r>
      <w:bookmarkEnd w:id="135"/>
      <w:r>
        <w:rPr>
          <w:color w:val="000000" w:themeColor="text1"/>
        </w:rPr>
      </w:r>
      <w:bookmarkEnd w:id="136"/>
      <w:r>
        <w:rPr>
          <w:color w:val="000000" w:themeColor="text1"/>
        </w:rPr>
      </w:r>
      <w:bookmarkEnd w:id="137"/>
      <w:r>
        <w:rPr>
          <w:color w:val="000000" w:themeColor="text1"/>
        </w:rPr>
      </w:r>
      <w:bookmarkEnd w:id="138"/>
      <w:r>
        <w:rPr>
          <w:color w:val="000000" w:themeColor="text1"/>
        </w:rPr>
      </w:r>
      <w:bookmarkEnd w:id="139"/>
      <w:r>
        <w:rPr>
          <w:color w:val="000000" w:themeColor="text1"/>
        </w:rPr>
      </w:r>
      <w:bookmarkEnd w:id="140"/>
      <w:r>
        <w:rPr>
          <w:color w:val="000000" w:themeColor="text1"/>
        </w:rPr>
      </w:r>
      <w:bookmarkEnd w:id="141"/>
      <w:r>
        <w:rPr>
          <w:color w:val="000000" w:themeColor="text1"/>
        </w:rPr>
      </w:r>
      <w:bookmarkEnd w:id="142"/>
      <w:r>
        <w:rPr>
          <w:color w:val="000000" w:themeColor="text1"/>
        </w:rPr>
      </w:r>
      <w:bookmarkEnd w:id="143"/>
      <w:r>
        <w:rPr>
          <w:color w:val="000000" w:themeColor="text1"/>
        </w:rPr>
      </w:r>
      <w:bookmarkEnd w:id="144"/>
      <w:r>
        <w:rPr>
          <w:color w:val="000000" w:themeColor="text1"/>
        </w:rPr>
      </w:r>
      <w:bookmarkEnd w:id="145"/>
      <w:r>
        <w:rPr>
          <w:color w:val="000000" w:themeColor="text1"/>
        </w:rPr>
      </w:r>
      <w:bookmarkEnd w:id="146"/>
      <w:r>
        <w:rPr>
          <w:color w:val="000000" w:themeColor="text1"/>
        </w:rPr>
      </w:r>
      <w:bookmarkEnd w:id="147"/>
      <w:r>
        <w:rPr>
          <w:color w:val="000000" w:themeColor="text1"/>
        </w:rPr>
      </w:r>
      <w:bookmarkEnd w:id="148"/>
      <w:r>
        <w:rPr>
          <w:color w:val="000000" w:themeColor="text1"/>
        </w:rPr>
      </w:r>
      <w:bookmarkEnd w:id="149"/>
      <w:r>
        <w:rPr>
          <w:color w:val="000000" w:themeColor="text1"/>
        </w:rPr>
      </w:r>
      <w:bookmarkEnd w:id="150"/>
      <w:r>
        <w:rPr>
          <w:color w:val="000000" w:themeColor="text1"/>
        </w:rPr>
      </w:r>
      <w:bookmarkEnd w:id="151"/>
      <w:r>
        <w:rPr>
          <w:color w:val="000000" w:themeColor="text1"/>
        </w:rPr>
      </w:r>
      <w:bookmarkEnd w:id="152"/>
      <w:r>
        <w:rPr>
          <w:rFonts w:ascii="宋体" w:hAnsi="宋体" w:eastAsia="宋体"/>
          <w:color w:val="000000" w:themeColor="text1"/>
          <w:sz w:val="24"/>
        </w:rPr>
        <w:t xml:space="preserve">及投标语言</w:t>
      </w:r>
      <w:r>
        <w:rPr>
          <w:color w:val="000000" w:themeColor="text1"/>
        </w:rPr>
      </w:r>
    </w:p>
    <w:p>
      <w:pPr>
        <w:pStyle w:val="940"/>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ascii="宋体" w:hAnsi="宋体" w:eastAsia="宋体"/>
          <w:b/>
          <w:color w:val="000000" w:themeColor="text1"/>
          <w:sz w:val="24"/>
        </w:rPr>
        <w:t xml:space="preserve">无效投标</w:t>
      </w:r>
      <w:r>
        <w:rPr>
          <w:rFonts w:hint="eastAsia" w:ascii="宋体" w:hAnsi="宋体" w:eastAsia="宋体"/>
          <w:b/>
          <w:color w:val="000000" w:themeColor="text1"/>
          <w:sz w:val="24"/>
        </w:rPr>
        <w:t xml:space="preserve">。</w:t>
      </w:r>
      <w:r>
        <w:rPr>
          <w:color w:val="000000" w:themeColor="text1"/>
        </w:rPr>
      </w:r>
    </w:p>
    <w:p>
      <w:pPr>
        <w:pStyle w:val="940"/>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除招标文件有特殊要求外，本项目投标所使用的计量单位，应采用中华人民共和国法定计量单位</w:t>
      </w:r>
      <w:r>
        <w:rPr>
          <w:rFonts w:hint="eastAsia" w:ascii="宋体" w:hAnsi="宋体" w:eastAsia="宋体"/>
          <w:color w:val="000000" w:themeColor="text1"/>
          <w:sz w:val="24"/>
        </w:rPr>
        <w:t xml:space="preserve">。</w:t>
      </w:r>
      <w:r>
        <w:rPr>
          <w:color w:val="000000" w:themeColor="text1"/>
        </w:rPr>
      </w:r>
    </w:p>
    <w:p>
      <w:pPr>
        <w:pStyle w:val="940"/>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eastAsia="宋体"/>
          <w:color w:val="000000" w:themeColor="text1"/>
          <w:sz w:val="24"/>
        </w:rPr>
        <w:t xml:space="preserve">。</w:t>
      </w:r>
      <w:r>
        <w:rPr>
          <w:color w:val="000000" w:themeColor="text1"/>
        </w:rPr>
      </w:r>
    </w:p>
    <w:p>
      <w:pPr>
        <w:pStyle w:val="940"/>
        <w:numPr>
          <w:ilvl w:val="0"/>
          <w:numId w:val="3"/>
        </w:numPr>
        <w:jc w:val="left"/>
        <w:spacing w:line="360" w:lineRule="auto"/>
        <w:rPr>
          <w:rFonts w:hint="eastAsia" w:ascii="宋体" w:hAnsi="宋体" w:eastAsia="宋体"/>
          <w:color w:val="000000" w:themeColor="text1"/>
          <w:sz w:val="24"/>
        </w:rPr>
      </w:pPr>
      <w:r>
        <w:rPr>
          <w:color w:val="000000" w:themeColor="text1"/>
        </w:rPr>
      </w:r>
      <w:bookmarkStart w:id="153" w:name="_Ref467306195"/>
      <w:r>
        <w:rPr>
          <w:color w:val="000000" w:themeColor="text1"/>
        </w:rPr>
      </w:r>
      <w:bookmarkStart w:id="154" w:name="_Ref467306676"/>
      <w:r>
        <w:rPr>
          <w:color w:val="000000" w:themeColor="text1"/>
        </w:rPr>
      </w:r>
      <w:bookmarkStart w:id="155" w:name="_Toc516367022"/>
      <w:r>
        <w:rPr>
          <w:color w:val="000000" w:themeColor="text1"/>
        </w:rPr>
      </w:r>
      <w:bookmarkStart w:id="156" w:name="_Toc226337224"/>
      <w:r>
        <w:rPr>
          <w:color w:val="000000" w:themeColor="text1"/>
        </w:rPr>
      </w:r>
      <w:bookmarkStart w:id="157" w:name="_Toc150509279"/>
      <w:r>
        <w:rPr>
          <w:color w:val="000000" w:themeColor="text1"/>
        </w:rPr>
      </w:r>
      <w:bookmarkStart w:id="158" w:name="_Toc150480766"/>
      <w:r>
        <w:rPr>
          <w:color w:val="000000" w:themeColor="text1"/>
        </w:rPr>
      </w:r>
      <w:bookmarkStart w:id="159" w:name="_Toc127151729"/>
      <w:r>
        <w:rPr>
          <w:color w:val="000000" w:themeColor="text1"/>
        </w:rPr>
      </w:r>
      <w:bookmarkStart w:id="160" w:name="_Toc151193842"/>
      <w:r>
        <w:rPr>
          <w:color w:val="000000" w:themeColor="text1"/>
        </w:rPr>
      </w:r>
      <w:bookmarkStart w:id="161" w:name="_Toc226965718"/>
      <w:r>
        <w:rPr>
          <w:color w:val="000000" w:themeColor="text1"/>
        </w:rPr>
      </w:r>
      <w:bookmarkStart w:id="162" w:name="_Toc164608797"/>
      <w:r>
        <w:rPr>
          <w:color w:val="000000" w:themeColor="text1"/>
        </w:rPr>
      </w:r>
      <w:bookmarkStart w:id="163" w:name="_Toc520356152"/>
      <w:r>
        <w:rPr>
          <w:color w:val="000000" w:themeColor="text1"/>
        </w:rPr>
      </w:r>
      <w:bookmarkStart w:id="164" w:name="_Toc164229223"/>
      <w:r>
        <w:rPr>
          <w:color w:val="000000" w:themeColor="text1"/>
        </w:rPr>
      </w:r>
      <w:bookmarkStart w:id="165" w:name="_Toc151193626"/>
      <w:r>
        <w:rPr>
          <w:color w:val="000000" w:themeColor="text1"/>
        </w:rPr>
      </w:r>
      <w:bookmarkStart w:id="166" w:name="_Toc226309772"/>
      <w:r>
        <w:rPr>
          <w:color w:val="000000" w:themeColor="text1"/>
        </w:rPr>
      </w:r>
      <w:bookmarkStart w:id="167" w:name="_Toc164351622"/>
      <w:r>
        <w:rPr>
          <w:color w:val="000000" w:themeColor="text1"/>
        </w:rPr>
      </w:r>
      <w:bookmarkStart w:id="168" w:name="_Toc150774628"/>
      <w:r>
        <w:rPr>
          <w:color w:val="000000" w:themeColor="text1"/>
        </w:rPr>
      </w:r>
      <w:bookmarkStart w:id="169" w:name="_Toc127151528"/>
      <w:r>
        <w:rPr>
          <w:color w:val="000000" w:themeColor="text1"/>
        </w:rPr>
      </w:r>
      <w:bookmarkStart w:id="170" w:name="_Toc142311030"/>
      <w:r>
        <w:rPr>
          <w:color w:val="000000" w:themeColor="text1"/>
        </w:rPr>
      </w:r>
      <w:bookmarkStart w:id="171" w:name="_Toc164229369"/>
      <w:r>
        <w:rPr>
          <w:color w:val="000000" w:themeColor="text1"/>
        </w:rPr>
      </w:r>
      <w:bookmarkStart w:id="172" w:name="_Toc226965801"/>
      <w:r>
        <w:rPr>
          <w:color w:val="000000" w:themeColor="text1"/>
        </w:rPr>
      </w:r>
      <w:bookmarkStart w:id="173" w:name="_Toc150774733"/>
      <w:r>
        <w:rPr>
          <w:color w:val="000000" w:themeColor="text1"/>
        </w:rPr>
      </w:r>
      <w:bookmarkStart w:id="174" w:name="_Toc151193916"/>
      <w:r>
        <w:rPr>
          <w:color w:val="000000" w:themeColor="text1"/>
        </w:rPr>
      </w:r>
      <w:bookmarkStart w:id="175" w:name="_Toc151190155"/>
      <w:r>
        <w:rPr>
          <w:color w:val="000000" w:themeColor="text1"/>
        </w:rPr>
      </w:r>
      <w:bookmarkStart w:id="176" w:name="_Toc305158796"/>
      <w:r>
        <w:rPr>
          <w:color w:val="000000" w:themeColor="text1"/>
        </w:rPr>
      </w:r>
      <w:bookmarkStart w:id="177" w:name="_Toc151193698"/>
      <w:r>
        <w:rPr>
          <w:color w:val="000000" w:themeColor="text1"/>
        </w:rPr>
      </w:r>
      <w:bookmarkStart w:id="178" w:name="_Toc264969218"/>
      <w:r>
        <w:rPr>
          <w:color w:val="000000" w:themeColor="text1"/>
        </w:rPr>
      </w:r>
      <w:bookmarkStart w:id="179" w:name="_Toc265228366"/>
      <w:r>
        <w:rPr>
          <w:color w:val="000000" w:themeColor="text1"/>
        </w:rPr>
      </w:r>
      <w:bookmarkStart w:id="180" w:name="_Toc164608642"/>
      <w:r>
        <w:rPr>
          <w:color w:val="000000" w:themeColor="text1"/>
        </w:rPr>
      </w:r>
      <w:bookmarkStart w:id="181" w:name="_Toc149720821"/>
      <w:r>
        <w:rPr>
          <w:color w:val="000000" w:themeColor="text1"/>
        </w:rPr>
      </w:r>
      <w:bookmarkStart w:id="182" w:name="_Toc195842893"/>
      <w:r>
        <w:rPr>
          <w:color w:val="000000" w:themeColor="text1"/>
        </w:rPr>
      </w:r>
      <w:bookmarkStart w:id="183" w:name="_Toc151193770"/>
      <w:r>
        <w:rPr>
          <w:color w:val="000000" w:themeColor="text1"/>
        </w:rPr>
      </w:r>
      <w:bookmarkStart w:id="184" w:name="_Toc305158870"/>
      <w:r>
        <w:rPr>
          <w:color w:val="000000" w:themeColor="text1"/>
        </w:rPr>
      </w:r>
      <w:bookmarkStart w:id="185" w:name="_Toc127161442"/>
      <w:r>
        <w:rPr>
          <w:rFonts w:ascii="宋体" w:hAnsi="宋体" w:eastAsia="宋体"/>
          <w:color w:val="000000" w:themeColor="text1"/>
          <w:sz w:val="24"/>
        </w:rPr>
        <w:t xml:space="preserve">投标文件</w:t>
      </w:r>
      <w:bookmarkEnd w:id="153"/>
      <w:r>
        <w:rPr>
          <w:color w:val="000000" w:themeColor="text1"/>
        </w:rPr>
      </w:r>
      <w:bookmarkEnd w:id="154"/>
      <w:r>
        <w:rPr>
          <w:color w:val="000000" w:themeColor="text1"/>
        </w:rPr>
      </w:r>
      <w:bookmarkEnd w:id="155"/>
      <w:r>
        <w:rPr>
          <w:rFonts w:ascii="宋体" w:hAnsi="宋体" w:eastAsia="宋体"/>
          <w:color w:val="000000" w:themeColor="text1"/>
          <w:sz w:val="24"/>
        </w:rPr>
        <w:t xml:space="preserve">构成</w:t>
      </w:r>
      <w:bookmarkEnd w:id="156"/>
      <w:r>
        <w:rPr>
          <w:color w:val="000000" w:themeColor="text1"/>
        </w:rPr>
      </w:r>
      <w:bookmarkEnd w:id="157"/>
      <w:r>
        <w:rPr>
          <w:color w:val="000000" w:themeColor="text1"/>
        </w:rPr>
      </w:r>
      <w:bookmarkEnd w:id="158"/>
      <w:r>
        <w:rPr>
          <w:color w:val="000000" w:themeColor="text1"/>
        </w:rPr>
      </w:r>
      <w:bookmarkEnd w:id="159"/>
      <w:r>
        <w:rPr>
          <w:color w:val="000000" w:themeColor="text1"/>
        </w:rPr>
      </w:r>
      <w:bookmarkEnd w:id="160"/>
      <w:r>
        <w:rPr>
          <w:color w:val="000000" w:themeColor="text1"/>
        </w:rPr>
      </w:r>
      <w:bookmarkEnd w:id="161"/>
      <w:r>
        <w:rPr>
          <w:color w:val="000000" w:themeColor="text1"/>
        </w:rPr>
      </w:r>
      <w:bookmarkEnd w:id="162"/>
      <w:r>
        <w:rPr>
          <w:color w:val="000000" w:themeColor="text1"/>
        </w:rPr>
      </w:r>
      <w:bookmarkEnd w:id="163"/>
      <w:r>
        <w:rPr>
          <w:color w:val="000000" w:themeColor="text1"/>
        </w:rPr>
      </w:r>
      <w:bookmarkEnd w:id="164"/>
      <w:r>
        <w:rPr>
          <w:color w:val="000000" w:themeColor="text1"/>
        </w:rPr>
      </w:r>
      <w:bookmarkEnd w:id="165"/>
      <w:r>
        <w:rPr>
          <w:color w:val="000000" w:themeColor="text1"/>
        </w:rPr>
      </w:r>
      <w:bookmarkEnd w:id="166"/>
      <w:r>
        <w:rPr>
          <w:color w:val="000000" w:themeColor="text1"/>
        </w:rPr>
      </w:r>
      <w:bookmarkEnd w:id="167"/>
      <w:r>
        <w:rPr>
          <w:color w:val="000000" w:themeColor="text1"/>
        </w:rPr>
      </w:r>
      <w:bookmarkEnd w:id="168"/>
      <w:r>
        <w:rPr>
          <w:color w:val="000000" w:themeColor="text1"/>
        </w:rPr>
      </w:r>
      <w:bookmarkEnd w:id="169"/>
      <w:r>
        <w:rPr>
          <w:color w:val="000000" w:themeColor="text1"/>
        </w:rPr>
      </w:r>
      <w:bookmarkEnd w:id="170"/>
      <w:r>
        <w:rPr>
          <w:color w:val="000000" w:themeColor="text1"/>
        </w:rPr>
      </w:r>
      <w:bookmarkEnd w:id="171"/>
      <w:r>
        <w:rPr>
          <w:color w:val="000000" w:themeColor="text1"/>
        </w:rPr>
      </w:r>
      <w:bookmarkEnd w:id="172"/>
      <w:r>
        <w:rPr>
          <w:color w:val="000000" w:themeColor="text1"/>
        </w:rPr>
      </w:r>
      <w:bookmarkEnd w:id="173"/>
      <w:r>
        <w:rPr>
          <w:color w:val="000000" w:themeColor="text1"/>
        </w:rPr>
      </w:r>
      <w:bookmarkEnd w:id="174"/>
      <w:r>
        <w:rPr>
          <w:color w:val="000000" w:themeColor="text1"/>
        </w:rPr>
      </w:r>
      <w:bookmarkEnd w:id="175"/>
      <w:r>
        <w:rPr>
          <w:color w:val="000000" w:themeColor="text1"/>
        </w:rPr>
      </w:r>
      <w:bookmarkEnd w:id="176"/>
      <w:r>
        <w:rPr>
          <w:color w:val="000000" w:themeColor="text1"/>
        </w:rPr>
      </w:r>
      <w:bookmarkEnd w:id="177"/>
      <w:r>
        <w:rPr>
          <w:color w:val="000000" w:themeColor="text1"/>
        </w:rPr>
      </w:r>
      <w:bookmarkEnd w:id="178"/>
      <w:r>
        <w:rPr>
          <w:color w:val="000000" w:themeColor="text1"/>
        </w:rPr>
      </w:r>
      <w:bookmarkEnd w:id="179"/>
      <w:r>
        <w:rPr>
          <w:color w:val="000000" w:themeColor="text1"/>
        </w:rPr>
      </w:r>
      <w:bookmarkEnd w:id="180"/>
      <w:r>
        <w:rPr>
          <w:color w:val="000000" w:themeColor="text1"/>
        </w:rPr>
      </w:r>
      <w:bookmarkEnd w:id="181"/>
      <w:r>
        <w:rPr>
          <w:color w:val="000000" w:themeColor="text1"/>
        </w:rPr>
      </w:r>
      <w:bookmarkEnd w:id="182"/>
      <w:r>
        <w:rPr>
          <w:color w:val="000000" w:themeColor="text1"/>
        </w:rPr>
      </w:r>
      <w:bookmarkEnd w:id="183"/>
      <w:r>
        <w:rPr>
          <w:color w:val="000000" w:themeColor="text1"/>
        </w:rPr>
      </w:r>
      <w:bookmarkEnd w:id="184"/>
      <w:r>
        <w:rPr>
          <w:color w:val="000000" w:themeColor="text1"/>
        </w:rPr>
      </w:r>
      <w:bookmarkEnd w:id="185"/>
      <w:r>
        <w:rPr>
          <w:color w:val="000000" w:themeColor="text1"/>
        </w:rPr>
      </w:r>
      <w:r>
        <w:rPr>
          <w:color w:val="000000" w:themeColor="text1"/>
        </w:rPr>
      </w:r>
    </w:p>
    <w:p>
      <w:pPr>
        <w:pStyle w:val="940"/>
        <w:numPr>
          <w:ilvl w:val="1"/>
          <w:numId w:val="3"/>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投标人编写的投标文件应包括资格证明文件、符合性证明文件、投标分项报价表、技术要求响应及偏离表、商务要求响应及偏离表、其他证明文件、投标函、开标一览表等部分。</w:t>
      </w:r>
      <w:r>
        <w:rPr>
          <w:color w:val="000000" w:themeColor="text1"/>
        </w:rPr>
      </w:r>
    </w:p>
    <w:p>
      <w:pPr>
        <w:pStyle w:val="940"/>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对于招标文件中标记了“实质性格式”文件的，</w:t>
      </w:r>
      <w:r>
        <w:rPr>
          <w:rFonts w:ascii="宋体" w:hAnsi="宋体" w:eastAsia="宋体"/>
          <w:color w:val="000000" w:themeColor="text1"/>
          <w:sz w:val="24"/>
        </w:rPr>
        <w:t xml:space="preserve">投标人不得改变格式中给定的文字所表达的含义，不得删减格式中的实质性内容，不得自行添加与格式中给定的文字内容相矛盾的内容，不得对应当填写的空格不填</w:t>
      </w:r>
      <w:r>
        <w:rPr>
          <w:rFonts w:ascii="宋体" w:hAnsi="宋体" w:eastAsia="宋体"/>
          <w:color w:val="000000" w:themeColor="text1"/>
          <w:sz w:val="24"/>
        </w:rPr>
        <w:t xml:space="preserve">写或不实质性响应，</w:t>
      </w:r>
      <w:r>
        <w:rPr>
          <w:rFonts w:ascii="宋体" w:hAnsi="宋体" w:eastAsia="宋体"/>
          <w:color w:val="000000" w:themeColor="text1"/>
          <w:sz w:val="24"/>
        </w:rPr>
        <w:t xml:space="preserve">否则</w:t>
      </w:r>
      <w:r>
        <w:rPr>
          <w:rFonts w:ascii="宋体" w:hAnsi="宋体" w:eastAsia="宋体"/>
          <w:b/>
          <w:color w:val="000000" w:themeColor="text1"/>
          <w:sz w:val="24"/>
        </w:rPr>
        <w:t xml:space="preserve">投标无效</w:t>
      </w:r>
      <w:r>
        <w:rPr>
          <w:rFonts w:ascii="宋体" w:hAnsi="宋体" w:eastAsia="宋体"/>
          <w:color w:val="000000" w:themeColor="text1"/>
          <w:sz w:val="24"/>
        </w:rPr>
        <w:t xml:space="preserve">。未标记“实质性格式”的文件和招标文件未提供格式的内容，可由投标人自行编写。</w:t>
      </w:r>
      <w:r>
        <w:rPr>
          <w:color w:val="000000" w:themeColor="text1"/>
        </w:rPr>
      </w:r>
    </w:p>
    <w:p>
      <w:pPr>
        <w:pStyle w:val="940"/>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第四章《评标程序、评标方法和评标标准》中涉及的证明文件</w:t>
      </w:r>
      <w:r>
        <w:rPr>
          <w:rFonts w:hint="eastAsia" w:ascii="宋体" w:hAnsi="宋体" w:eastAsia="宋体"/>
          <w:color w:val="000000" w:themeColor="text1"/>
          <w:sz w:val="24"/>
        </w:rPr>
        <w:t xml:space="preserve">。</w:t>
      </w:r>
      <w:r>
        <w:rPr>
          <w:color w:val="000000" w:themeColor="text1"/>
        </w:rPr>
      </w:r>
    </w:p>
    <w:p>
      <w:pPr>
        <w:pStyle w:val="940"/>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eastAsia="宋体"/>
          <w:color w:val="000000" w:themeColor="text1"/>
          <w:sz w:val="24"/>
        </w:rPr>
        <w:t xml:space="preserve">。</w:t>
      </w:r>
      <w:r>
        <w:rPr>
          <w:color w:val="000000" w:themeColor="text1"/>
        </w:rPr>
      </w:r>
    </w:p>
    <w:p>
      <w:pPr>
        <w:pStyle w:val="940"/>
        <w:numPr>
          <w:ilvl w:val="1"/>
          <w:numId w:val="3"/>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投标人</w:t>
      </w:r>
      <w:r>
        <w:rPr>
          <w:rFonts w:ascii="宋体" w:hAnsi="宋体" w:eastAsia="宋体"/>
          <w:color w:val="000000" w:themeColor="text1"/>
          <w:sz w:val="24"/>
        </w:rPr>
        <w:t xml:space="preserve">认为应附的其他材料</w:t>
      </w:r>
      <w:r>
        <w:rPr>
          <w:rFonts w:hint="eastAsia" w:ascii="宋体" w:hAnsi="宋体" w:eastAsia="宋体"/>
          <w:color w:val="000000" w:themeColor="text1"/>
          <w:sz w:val="24"/>
        </w:rPr>
        <w:t xml:space="preserve">。</w:t>
      </w:r>
      <w:r>
        <w:rPr>
          <w:color w:val="000000" w:themeColor="text1"/>
        </w:rPr>
      </w:r>
    </w:p>
    <w:p>
      <w:pPr>
        <w:pStyle w:val="940"/>
        <w:numPr>
          <w:ilvl w:val="1"/>
          <w:numId w:val="3"/>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如标书制作工具中格式和内容与“江苏政府采购网”</w:t>
      </w:r>
      <w:r>
        <w:rPr>
          <w:rFonts w:hint="eastAsia" w:ascii="宋体" w:hAnsi="宋体" w:eastAsia="宋体" w:cs="宋体"/>
          <w:color w:val="000000" w:themeColor="text1"/>
          <w:sz w:val="24"/>
          <w:szCs w:val="24"/>
        </w:rPr>
        <w:t xml:space="preserve"> 、</w:t>
      </w:r>
      <w:r>
        <w:rPr>
          <w:rFonts w:hint="eastAsia" w:ascii="宋体" w:hAnsi="宋体" w:eastAsia="宋体"/>
          <w:color w:val="000000" w:themeColor="text1"/>
          <w:sz w:val="24"/>
          <w:szCs w:val="24"/>
        </w:rPr>
        <w:t xml:space="preserve">“常州市政府采购网”</w:t>
      </w:r>
      <w:r>
        <w:rPr>
          <w:rFonts w:hint="eastAsia" w:ascii="宋体" w:hAnsi="宋体" w:eastAsia="宋体"/>
          <w:color w:val="000000" w:themeColor="text1"/>
          <w:sz w:val="24"/>
        </w:rPr>
        <w:t xml:space="preserve">发布的招标文件不一致，请以“江苏政府采购网”</w:t>
      </w:r>
      <w:r>
        <w:rPr>
          <w:rFonts w:hint="eastAsia" w:ascii="宋体" w:hAnsi="宋体" w:eastAsia="宋体" w:cs="宋体"/>
          <w:color w:val="000000" w:themeColor="text1"/>
          <w:sz w:val="24"/>
          <w:szCs w:val="24"/>
        </w:rPr>
        <w:t xml:space="preserve"> 、</w:t>
      </w:r>
      <w:r>
        <w:rPr>
          <w:rFonts w:hint="eastAsia" w:ascii="宋体" w:hAnsi="宋体" w:eastAsia="宋体"/>
          <w:color w:val="000000" w:themeColor="text1"/>
          <w:sz w:val="24"/>
          <w:szCs w:val="24"/>
        </w:rPr>
        <w:t xml:space="preserve">“常州市政府采购网”</w:t>
      </w:r>
      <w:r>
        <w:rPr>
          <w:rFonts w:hint="eastAsia" w:ascii="宋体" w:hAnsi="宋体" w:eastAsia="宋体"/>
          <w:color w:val="000000" w:themeColor="text1"/>
          <w:sz w:val="24"/>
        </w:rPr>
        <w:t xml:space="preserve">发布的招标文件为准。</w:t>
      </w:r>
      <w:r>
        <w:rPr>
          <w:color w:val="000000" w:themeColor="text1"/>
        </w:rPr>
      </w:r>
    </w:p>
    <w:p>
      <w:pPr>
        <w:pStyle w:val="940"/>
        <w:numPr>
          <w:ilvl w:val="1"/>
          <w:numId w:val="3"/>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szCs w:val="24"/>
        </w:rPr>
        <w:t xml:space="preserve">投标人应按照法律、法规、规章和规范性文件以及招标文件要求提交证明文件，证明其及投标标的符合招标文件规定。招标文件对证明文件无明确形式要求的，证明文件可以以文字资料、图纸和数据等形式提交。</w:t>
      </w:r>
      <w:r>
        <w:rPr>
          <w:color w:val="000000" w:themeColor="text1"/>
        </w:rPr>
      </w:r>
    </w:p>
    <w:p>
      <w:pPr>
        <w:pStyle w:val="940"/>
        <w:numPr>
          <w:ilvl w:val="0"/>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投标报价</w:t>
      </w:r>
      <w:r>
        <w:rPr>
          <w:color w:val="000000" w:themeColor="text1"/>
        </w:rPr>
      </w:r>
    </w:p>
    <w:p>
      <w:pPr>
        <w:pStyle w:val="940"/>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所有</w:t>
      </w:r>
      <w:r>
        <w:rPr>
          <w:rFonts w:hint="eastAsia" w:ascii="宋体" w:hAnsi="宋体" w:eastAsia="宋体"/>
          <w:color w:val="000000" w:themeColor="text1"/>
          <w:sz w:val="24"/>
        </w:rPr>
        <w:t xml:space="preserve">投标</w:t>
      </w:r>
      <w:r>
        <w:rPr>
          <w:rFonts w:ascii="宋体" w:hAnsi="宋体" w:eastAsia="宋体"/>
          <w:color w:val="000000" w:themeColor="text1"/>
          <w:sz w:val="24"/>
        </w:rPr>
        <w:t xml:space="preserve">均以人民币报价</w:t>
      </w:r>
      <w:r>
        <w:rPr>
          <w:rFonts w:hint="eastAsia" w:ascii="宋体" w:hAnsi="宋体" w:eastAsia="宋体"/>
          <w:color w:val="000000" w:themeColor="text1"/>
          <w:sz w:val="24"/>
        </w:rPr>
        <w:t xml:space="preserve">。</w:t>
      </w:r>
      <w:r>
        <w:rPr>
          <w:color w:val="000000" w:themeColor="text1"/>
        </w:rPr>
      </w:r>
    </w:p>
    <w:p>
      <w:pPr>
        <w:pStyle w:val="940"/>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投标人的报价应包括为完成本项目所发生的一切费用和税费，招标人将不再支付报价以外的任何费用。</w:t>
      </w:r>
      <w:r>
        <w:rPr>
          <w:rFonts w:hint="eastAsia" w:ascii="宋体" w:hAnsi="宋体" w:eastAsia="宋体"/>
          <w:color w:val="000000" w:themeColor="text1"/>
          <w:sz w:val="24"/>
        </w:rPr>
        <w:t xml:space="preserve">投标人的报价应包括但不限于下列内容，《投标人须知资料表》中有特殊规定的，从其规定。</w:t>
      </w:r>
      <w:r>
        <w:rPr>
          <w:color w:val="000000" w:themeColor="text1"/>
        </w:rPr>
      </w:r>
    </w:p>
    <w:p>
      <w:pPr>
        <w:pStyle w:val="940"/>
        <w:numPr>
          <w:ilvl w:val="2"/>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eastAsia="宋体"/>
          <w:color w:val="000000" w:themeColor="text1"/>
          <w:sz w:val="24"/>
        </w:rPr>
        <w:t xml:space="preserve">。</w:t>
      </w:r>
      <w:r>
        <w:rPr>
          <w:color w:val="000000" w:themeColor="text1"/>
        </w:rPr>
      </w:r>
    </w:p>
    <w:p>
      <w:pPr>
        <w:pStyle w:val="940"/>
        <w:numPr>
          <w:ilvl w:val="2"/>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按照招标文件要求完成本项目的全部相关服务费用</w:t>
      </w:r>
      <w:r>
        <w:rPr>
          <w:rFonts w:hint="eastAsia" w:ascii="宋体" w:hAnsi="宋体" w:eastAsia="宋体"/>
          <w:color w:val="000000" w:themeColor="text1"/>
          <w:sz w:val="24"/>
        </w:rPr>
        <w:t xml:space="preserve">。</w:t>
      </w:r>
      <w:r>
        <w:rPr>
          <w:color w:val="000000" w:themeColor="text1"/>
        </w:rPr>
      </w:r>
    </w:p>
    <w:p>
      <w:pPr>
        <w:pStyle w:val="940"/>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采购人不得向供应商索要或者接受其给予的赠品、回扣或者与采购无关的其他商品、服务</w:t>
      </w:r>
      <w:r>
        <w:rPr>
          <w:rFonts w:hint="eastAsia" w:ascii="宋体" w:hAnsi="宋体" w:eastAsia="宋体"/>
          <w:color w:val="000000" w:themeColor="text1"/>
          <w:sz w:val="24"/>
        </w:rPr>
        <w:t xml:space="preserve">。</w:t>
      </w:r>
      <w:r>
        <w:rPr>
          <w:color w:val="000000" w:themeColor="text1"/>
        </w:rPr>
      </w:r>
    </w:p>
    <w:p>
      <w:pPr>
        <w:pStyle w:val="940"/>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投标人不能提供任何有选择性或可调整的报价，否则其</w:t>
      </w:r>
      <w:r>
        <w:rPr>
          <w:rFonts w:ascii="宋体" w:hAnsi="宋体" w:eastAsia="宋体"/>
          <w:b/>
          <w:color w:val="000000" w:themeColor="text1"/>
          <w:sz w:val="24"/>
        </w:rPr>
        <w:t xml:space="preserve">投标无效</w:t>
      </w:r>
      <w:r>
        <w:rPr>
          <w:rFonts w:hint="eastAsia" w:ascii="宋体" w:hAnsi="宋体" w:eastAsia="宋体"/>
          <w:b/>
          <w:color w:val="000000" w:themeColor="text1"/>
          <w:sz w:val="24"/>
        </w:rPr>
        <w:t xml:space="preserve">。</w:t>
      </w:r>
      <w:r>
        <w:rPr>
          <w:color w:val="000000" w:themeColor="text1"/>
        </w:rPr>
      </w:r>
    </w:p>
    <w:p>
      <w:pPr>
        <w:pStyle w:val="940"/>
        <w:numPr>
          <w:ilvl w:val="0"/>
          <w:numId w:val="3"/>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投标</w:t>
      </w:r>
      <w:r>
        <w:rPr>
          <w:rFonts w:ascii="宋体" w:hAnsi="宋体" w:eastAsia="宋体"/>
          <w:color w:val="000000" w:themeColor="text1"/>
          <w:sz w:val="24"/>
        </w:rPr>
        <w:t xml:space="preserve">保证金</w:t>
      </w:r>
      <w:r>
        <w:rPr>
          <w:rFonts w:hint="eastAsia" w:ascii="宋体" w:hAnsi="宋体" w:eastAsia="宋体"/>
          <w:color w:val="000000" w:themeColor="text1"/>
          <w:sz w:val="24"/>
        </w:rPr>
        <w:t xml:space="preserve">：根据江苏省和常州市的相关文件规定，免收保证金</w:t>
      </w:r>
      <w:r>
        <w:rPr>
          <w:color w:val="000000" w:themeColor="text1"/>
        </w:rPr>
      </w:r>
    </w:p>
    <w:p>
      <w:pPr>
        <w:pStyle w:val="940"/>
        <w:numPr>
          <w:ilvl w:val="0"/>
          <w:numId w:val="3"/>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投标</w:t>
      </w:r>
      <w:r>
        <w:rPr>
          <w:rFonts w:ascii="宋体" w:hAnsi="宋体" w:eastAsia="宋体"/>
          <w:color w:val="000000" w:themeColor="text1"/>
          <w:sz w:val="24"/>
        </w:rPr>
        <w:t xml:space="preserve">有效期</w:t>
      </w:r>
      <w:r>
        <w:rPr>
          <w:color w:val="000000" w:themeColor="text1"/>
        </w:rPr>
      </w:r>
    </w:p>
    <w:p>
      <w:pPr>
        <w:pStyle w:val="940"/>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w:t>
      </w:r>
      <w:r>
        <w:rPr>
          <w:rFonts w:hint="eastAsia" w:ascii="宋体" w:hAnsi="宋体" w:eastAsia="宋体"/>
          <w:color w:val="000000" w:themeColor="text1"/>
          <w:sz w:val="24"/>
        </w:rPr>
        <w:t xml:space="preserve">文件</w:t>
      </w:r>
      <w:r>
        <w:rPr>
          <w:rFonts w:ascii="宋体" w:hAnsi="宋体" w:eastAsia="宋体"/>
          <w:color w:val="000000" w:themeColor="text1"/>
          <w:sz w:val="24"/>
        </w:rPr>
        <w:t xml:space="preserve">应在本招标文件《投标人须知资料表》中规定的投标有效期内保持有效，投标有效期少于招标文件规定期限的，其</w:t>
      </w:r>
      <w:r>
        <w:rPr>
          <w:rFonts w:ascii="宋体" w:hAnsi="宋体" w:eastAsia="宋体"/>
          <w:b/>
          <w:color w:val="000000" w:themeColor="text1"/>
          <w:sz w:val="24"/>
        </w:rPr>
        <w:t xml:space="preserve">投标无效</w:t>
      </w:r>
      <w:r>
        <w:rPr>
          <w:rFonts w:hint="eastAsia" w:ascii="宋体" w:hAnsi="宋体" w:eastAsia="宋体"/>
          <w:b/>
          <w:color w:val="000000" w:themeColor="text1"/>
          <w:sz w:val="24"/>
        </w:rPr>
        <w:t xml:space="preserve">。</w:t>
      </w:r>
      <w:r>
        <w:rPr>
          <w:color w:val="000000" w:themeColor="text1"/>
        </w:rPr>
      </w:r>
    </w:p>
    <w:p>
      <w:pPr>
        <w:pStyle w:val="940"/>
        <w:numPr>
          <w:ilvl w:val="0"/>
          <w:numId w:val="3"/>
        </w:numPr>
        <w:jc w:val="left"/>
        <w:spacing w:line="360" w:lineRule="auto"/>
        <w:rPr>
          <w:rFonts w:hint="eastAsia" w:ascii="宋体" w:hAnsi="宋体" w:eastAsia="宋体"/>
          <w:color w:val="000000" w:themeColor="text1"/>
          <w:sz w:val="24"/>
        </w:rPr>
      </w:pPr>
      <w:r>
        <w:rPr>
          <w:color w:val="000000" w:themeColor="text1"/>
        </w:rPr>
      </w:r>
      <w:bookmarkStart w:id="186" w:name="_Toc151193847"/>
      <w:r>
        <w:rPr>
          <w:color w:val="000000" w:themeColor="text1"/>
        </w:rPr>
      </w:r>
      <w:bookmarkStart w:id="187" w:name="_Toc150509284"/>
      <w:r>
        <w:rPr>
          <w:color w:val="000000" w:themeColor="text1"/>
        </w:rPr>
      </w:r>
      <w:bookmarkStart w:id="188" w:name="_Toc226337229"/>
      <w:r>
        <w:rPr>
          <w:color w:val="000000" w:themeColor="text1"/>
        </w:rPr>
      </w:r>
      <w:bookmarkStart w:id="189" w:name="_Toc164608802"/>
      <w:r>
        <w:rPr>
          <w:color w:val="000000" w:themeColor="text1"/>
        </w:rPr>
      </w:r>
      <w:bookmarkStart w:id="190" w:name="_Toc151193703"/>
      <w:r>
        <w:rPr>
          <w:color w:val="000000" w:themeColor="text1"/>
        </w:rPr>
      </w:r>
      <w:bookmarkStart w:id="191" w:name="_Toc305158875"/>
      <w:r>
        <w:rPr>
          <w:color w:val="000000" w:themeColor="text1"/>
        </w:rPr>
      </w:r>
      <w:bookmarkStart w:id="192" w:name="_Toc226965723"/>
      <w:r>
        <w:rPr>
          <w:color w:val="000000" w:themeColor="text1"/>
        </w:rPr>
      </w:r>
      <w:bookmarkStart w:id="193" w:name="_Toc127151734"/>
      <w:r>
        <w:rPr>
          <w:color w:val="000000" w:themeColor="text1"/>
        </w:rPr>
      </w:r>
      <w:bookmarkStart w:id="194" w:name="_Toc164351627"/>
      <w:r>
        <w:rPr>
          <w:color w:val="000000" w:themeColor="text1"/>
        </w:rPr>
      </w:r>
      <w:bookmarkStart w:id="195" w:name="_Toc195842898"/>
      <w:r>
        <w:rPr>
          <w:color w:val="000000" w:themeColor="text1"/>
        </w:rPr>
      </w:r>
      <w:bookmarkStart w:id="196" w:name="_Toc520356158"/>
      <w:r>
        <w:rPr>
          <w:color w:val="000000" w:themeColor="text1"/>
        </w:rPr>
      </w:r>
      <w:bookmarkStart w:id="197" w:name="_Toc127161447"/>
      <w:r>
        <w:rPr>
          <w:color w:val="000000" w:themeColor="text1"/>
        </w:rPr>
      </w:r>
      <w:bookmarkStart w:id="198" w:name="_Toc305158801"/>
      <w:r>
        <w:rPr>
          <w:color w:val="000000" w:themeColor="text1"/>
        </w:rPr>
      </w:r>
      <w:bookmarkStart w:id="199" w:name="_Toc164229228"/>
      <w:r>
        <w:rPr>
          <w:color w:val="000000" w:themeColor="text1"/>
        </w:rPr>
      </w:r>
      <w:bookmarkStart w:id="200" w:name="_Toc150480771"/>
      <w:r>
        <w:rPr>
          <w:color w:val="000000" w:themeColor="text1"/>
        </w:rPr>
      </w:r>
      <w:bookmarkStart w:id="201" w:name="_Toc142311035"/>
      <w:r>
        <w:rPr>
          <w:color w:val="000000" w:themeColor="text1"/>
        </w:rPr>
      </w:r>
      <w:bookmarkStart w:id="202" w:name="_Toc265228371"/>
      <w:r>
        <w:rPr>
          <w:color w:val="000000" w:themeColor="text1"/>
        </w:rPr>
      </w:r>
      <w:bookmarkStart w:id="203" w:name="_Toc226965806"/>
      <w:r>
        <w:rPr>
          <w:color w:val="000000" w:themeColor="text1"/>
        </w:rPr>
      </w:r>
      <w:bookmarkStart w:id="204" w:name="_Toc150774633"/>
      <w:r>
        <w:rPr>
          <w:color w:val="000000" w:themeColor="text1"/>
        </w:rPr>
      </w:r>
      <w:bookmarkStart w:id="205" w:name="_Toc226309777"/>
      <w:r>
        <w:rPr>
          <w:color w:val="000000" w:themeColor="text1"/>
        </w:rPr>
      </w:r>
      <w:bookmarkStart w:id="206" w:name="_Toc151190160"/>
      <w:r>
        <w:rPr>
          <w:color w:val="000000" w:themeColor="text1"/>
        </w:rPr>
      </w:r>
      <w:bookmarkStart w:id="207" w:name="_Toc151193775"/>
      <w:r>
        <w:rPr>
          <w:color w:val="000000" w:themeColor="text1"/>
        </w:rPr>
      </w:r>
      <w:bookmarkStart w:id="208" w:name="_Toc264969223"/>
      <w:r>
        <w:rPr>
          <w:color w:val="000000" w:themeColor="text1"/>
        </w:rPr>
      </w:r>
      <w:bookmarkStart w:id="209" w:name="_Toc151193631"/>
      <w:r>
        <w:rPr>
          <w:color w:val="000000" w:themeColor="text1"/>
        </w:rPr>
      </w:r>
      <w:bookmarkStart w:id="210" w:name="_Toc127151533"/>
      <w:r>
        <w:rPr>
          <w:color w:val="000000" w:themeColor="text1"/>
        </w:rPr>
      </w:r>
      <w:bookmarkStart w:id="211" w:name="_Toc151193921"/>
      <w:r>
        <w:rPr>
          <w:color w:val="000000" w:themeColor="text1"/>
        </w:rPr>
      </w:r>
      <w:bookmarkStart w:id="212" w:name="_Toc149720826"/>
      <w:r>
        <w:rPr>
          <w:color w:val="000000" w:themeColor="text1"/>
        </w:rPr>
      </w:r>
      <w:bookmarkStart w:id="213" w:name="_Toc150774738"/>
      <w:r>
        <w:rPr>
          <w:color w:val="000000" w:themeColor="text1"/>
        </w:rPr>
      </w:r>
      <w:bookmarkStart w:id="214" w:name="_Toc164608647"/>
      <w:r>
        <w:rPr>
          <w:color w:val="000000" w:themeColor="text1"/>
        </w:rPr>
      </w:r>
      <w:bookmarkStart w:id="215" w:name="_Toc164229374"/>
      <w:r>
        <w:rPr>
          <w:rFonts w:hint="eastAsia" w:ascii="宋体" w:hAnsi="宋体" w:eastAsia="宋体"/>
          <w:color w:val="000000" w:themeColor="text1"/>
          <w:sz w:val="24"/>
        </w:rPr>
        <w:t xml:space="preserve">投标</w:t>
      </w:r>
      <w:r>
        <w:rPr>
          <w:rFonts w:ascii="宋体" w:hAnsi="宋体" w:eastAsia="宋体"/>
          <w:color w:val="000000" w:themeColor="text1"/>
          <w:sz w:val="24"/>
        </w:rPr>
        <w:t xml:space="preserve">文件的</w:t>
      </w:r>
      <w:bookmarkEnd w:id="186"/>
      <w:r>
        <w:rPr>
          <w:color w:val="000000" w:themeColor="text1"/>
        </w:rPr>
      </w:r>
      <w:bookmarkEnd w:id="187"/>
      <w:r>
        <w:rPr>
          <w:color w:val="000000" w:themeColor="text1"/>
        </w:rPr>
      </w:r>
      <w:bookmarkEnd w:id="188"/>
      <w:r>
        <w:rPr>
          <w:color w:val="000000" w:themeColor="text1"/>
        </w:rPr>
      </w:r>
      <w:bookmarkEnd w:id="189"/>
      <w:r>
        <w:rPr>
          <w:color w:val="000000" w:themeColor="text1"/>
        </w:rPr>
      </w:r>
      <w:bookmarkEnd w:id="190"/>
      <w:r>
        <w:rPr>
          <w:color w:val="000000" w:themeColor="text1"/>
        </w:rPr>
      </w:r>
      <w:bookmarkEnd w:id="191"/>
      <w:r>
        <w:rPr>
          <w:color w:val="000000" w:themeColor="text1"/>
        </w:rPr>
      </w:r>
      <w:bookmarkEnd w:id="192"/>
      <w:r>
        <w:rPr>
          <w:color w:val="000000" w:themeColor="text1"/>
        </w:rPr>
      </w:r>
      <w:bookmarkEnd w:id="193"/>
      <w:r>
        <w:rPr>
          <w:color w:val="000000" w:themeColor="text1"/>
        </w:rPr>
      </w:r>
      <w:bookmarkEnd w:id="194"/>
      <w:r>
        <w:rPr>
          <w:color w:val="000000" w:themeColor="text1"/>
        </w:rPr>
      </w:r>
      <w:bookmarkEnd w:id="195"/>
      <w:r>
        <w:rPr>
          <w:color w:val="000000" w:themeColor="text1"/>
        </w:rPr>
      </w:r>
      <w:bookmarkEnd w:id="196"/>
      <w:r>
        <w:rPr>
          <w:color w:val="000000" w:themeColor="text1"/>
        </w:rPr>
      </w:r>
      <w:bookmarkEnd w:id="197"/>
      <w:r>
        <w:rPr>
          <w:color w:val="000000" w:themeColor="text1"/>
        </w:rPr>
      </w:r>
      <w:bookmarkEnd w:id="198"/>
      <w:r>
        <w:rPr>
          <w:color w:val="000000" w:themeColor="text1"/>
        </w:rPr>
      </w:r>
      <w:bookmarkEnd w:id="199"/>
      <w:r>
        <w:rPr>
          <w:color w:val="000000" w:themeColor="text1"/>
        </w:rPr>
      </w:r>
      <w:bookmarkEnd w:id="200"/>
      <w:r>
        <w:rPr>
          <w:color w:val="000000" w:themeColor="text1"/>
        </w:rPr>
      </w:r>
      <w:bookmarkEnd w:id="201"/>
      <w:r>
        <w:rPr>
          <w:color w:val="000000" w:themeColor="text1"/>
        </w:rPr>
      </w:r>
      <w:bookmarkEnd w:id="202"/>
      <w:r>
        <w:rPr>
          <w:color w:val="000000" w:themeColor="text1"/>
        </w:rPr>
      </w:r>
      <w:bookmarkEnd w:id="203"/>
      <w:r>
        <w:rPr>
          <w:color w:val="000000" w:themeColor="text1"/>
        </w:rPr>
      </w:r>
      <w:bookmarkEnd w:id="204"/>
      <w:r>
        <w:rPr>
          <w:color w:val="000000" w:themeColor="text1"/>
        </w:rPr>
      </w:r>
      <w:bookmarkEnd w:id="205"/>
      <w:r>
        <w:rPr>
          <w:color w:val="000000" w:themeColor="text1"/>
        </w:rPr>
      </w:r>
      <w:bookmarkEnd w:id="206"/>
      <w:r>
        <w:rPr>
          <w:color w:val="000000" w:themeColor="text1"/>
        </w:rPr>
      </w:r>
      <w:bookmarkEnd w:id="207"/>
      <w:r>
        <w:rPr>
          <w:color w:val="000000" w:themeColor="text1"/>
        </w:rPr>
      </w:r>
      <w:bookmarkEnd w:id="208"/>
      <w:r>
        <w:rPr>
          <w:color w:val="000000" w:themeColor="text1"/>
        </w:rPr>
      </w:r>
      <w:bookmarkEnd w:id="209"/>
      <w:r>
        <w:rPr>
          <w:color w:val="000000" w:themeColor="text1"/>
        </w:rPr>
      </w:r>
      <w:bookmarkEnd w:id="210"/>
      <w:r>
        <w:rPr>
          <w:color w:val="000000" w:themeColor="text1"/>
        </w:rPr>
      </w:r>
      <w:bookmarkEnd w:id="211"/>
      <w:r>
        <w:rPr>
          <w:color w:val="000000" w:themeColor="text1"/>
        </w:rPr>
      </w:r>
      <w:bookmarkEnd w:id="212"/>
      <w:r>
        <w:rPr>
          <w:color w:val="000000" w:themeColor="text1"/>
        </w:rPr>
      </w:r>
      <w:bookmarkEnd w:id="213"/>
      <w:r>
        <w:rPr>
          <w:color w:val="000000" w:themeColor="text1"/>
        </w:rPr>
      </w:r>
      <w:bookmarkEnd w:id="214"/>
      <w:r>
        <w:rPr>
          <w:color w:val="000000" w:themeColor="text1"/>
        </w:rPr>
      </w:r>
      <w:bookmarkEnd w:id="215"/>
      <w:r>
        <w:rPr>
          <w:rFonts w:hint="eastAsia" w:ascii="宋体" w:hAnsi="宋体" w:eastAsia="宋体"/>
          <w:color w:val="000000" w:themeColor="text1"/>
          <w:sz w:val="24"/>
        </w:rPr>
        <w:t xml:space="preserve">制作、密封与盖章</w:t>
      </w:r>
      <w:r>
        <w:rPr>
          <w:color w:val="000000" w:themeColor="text1"/>
        </w:rPr>
      </w:r>
    </w:p>
    <w:p>
      <w:pPr>
        <w:pStyle w:val="940"/>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招标文件要求签字的内容，</w:t>
      </w:r>
      <w:r>
        <w:rPr>
          <w:rFonts w:hint="eastAsia" w:ascii="宋体" w:hAnsi="宋体" w:eastAsia="宋体"/>
          <w:color w:val="000000" w:themeColor="text1"/>
          <w:sz w:val="24"/>
        </w:rPr>
        <w:t xml:space="preserve">可以使用电子签章或使用原件的电子件（电子件指扫描件、照片等形式电子文件）；要求</w:t>
      </w:r>
      <w:r>
        <w:rPr>
          <w:rFonts w:ascii="宋体" w:hAnsi="宋体" w:eastAsia="宋体"/>
          <w:color w:val="000000" w:themeColor="text1"/>
          <w:sz w:val="24"/>
        </w:rPr>
        <w:t xml:space="preserve">第三方出具的加盖公章原件（如联合协议、分包意向协议、制造商授权书等），投标文件中应使用原件的电子件</w:t>
      </w:r>
      <w:r>
        <w:rPr>
          <w:rFonts w:hint="eastAsia" w:ascii="宋体" w:hAnsi="宋体" w:eastAsia="宋体"/>
          <w:color w:val="000000" w:themeColor="text1"/>
          <w:sz w:val="24"/>
        </w:rPr>
        <w:t xml:space="preserve">。</w:t>
      </w:r>
      <w:r>
        <w:rPr>
          <w:color w:val="000000" w:themeColor="text1"/>
        </w:rPr>
      </w:r>
    </w:p>
    <w:p>
      <w:pPr>
        <w:pStyle w:val="940"/>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招标文件要求加盖公章的内容，</w:t>
      </w:r>
      <w:r>
        <w:rPr>
          <w:rFonts w:hint="eastAsia" w:ascii="宋体" w:hAnsi="宋体" w:eastAsia="宋体"/>
          <w:color w:val="000000" w:themeColor="text1"/>
          <w:sz w:val="24"/>
        </w:rPr>
        <w:t xml:space="preserve">一般</w:t>
      </w:r>
      <w:r>
        <w:rPr>
          <w:rFonts w:ascii="宋体" w:hAnsi="宋体" w:eastAsia="宋体"/>
          <w:color w:val="000000" w:themeColor="text1"/>
          <w:sz w:val="24"/>
        </w:rPr>
        <w:t xml:space="preserve">通过投标文件编制工具加盖电子签章</w:t>
      </w:r>
      <w:r>
        <w:rPr>
          <w:rFonts w:hint="eastAsia" w:ascii="宋体" w:hAnsi="宋体" w:eastAsia="宋体"/>
          <w:color w:val="000000" w:themeColor="text1"/>
          <w:sz w:val="24"/>
        </w:rPr>
        <w:t xml:space="preserve">。</w:t>
      </w:r>
      <w:r>
        <w:rPr>
          <w:color w:val="000000" w:themeColor="text1"/>
        </w:rPr>
      </w:r>
    </w:p>
    <w:p>
      <w:pPr>
        <w:ind w:left="267" w:hanging="267"/>
        <w:jc w:val="center"/>
        <w:spacing w:line="360" w:lineRule="auto"/>
        <w:rPr>
          <w:rFonts w:hint="eastAsia" w:ascii="宋体" w:hAnsi="宋体" w:eastAsia="宋体"/>
          <w:color w:val="000000" w:themeColor="text1"/>
          <w:sz w:val="24"/>
        </w:rPr>
      </w:pPr>
      <w:r>
        <w:rPr>
          <w:color w:val="000000" w:themeColor="text1"/>
        </w:rPr>
      </w:r>
      <w:bookmarkStart w:id="216" w:name="_Toc127151534"/>
      <w:r>
        <w:rPr>
          <w:color w:val="000000" w:themeColor="text1"/>
        </w:rPr>
      </w:r>
      <w:bookmarkStart w:id="217" w:name="_Toc151193922"/>
      <w:r>
        <w:rPr>
          <w:color w:val="000000" w:themeColor="text1"/>
        </w:rPr>
      </w:r>
      <w:bookmarkStart w:id="218" w:name="_Toc226309778"/>
      <w:r>
        <w:rPr>
          <w:color w:val="000000" w:themeColor="text1"/>
        </w:rPr>
      </w:r>
      <w:bookmarkStart w:id="219" w:name="_Toc151190161"/>
      <w:r>
        <w:rPr>
          <w:color w:val="000000" w:themeColor="text1"/>
        </w:rPr>
      </w:r>
      <w:bookmarkStart w:id="220" w:name="_Toc226965724"/>
      <w:r>
        <w:rPr>
          <w:color w:val="000000" w:themeColor="text1"/>
        </w:rPr>
      </w:r>
      <w:bookmarkStart w:id="221" w:name="_Toc265228372"/>
      <w:r>
        <w:rPr>
          <w:color w:val="000000" w:themeColor="text1"/>
        </w:rPr>
      </w:r>
      <w:bookmarkStart w:id="222" w:name="_Toc151193704"/>
      <w:r>
        <w:rPr>
          <w:color w:val="000000" w:themeColor="text1"/>
        </w:rPr>
      </w:r>
      <w:bookmarkStart w:id="223" w:name="_Toc150509285"/>
      <w:r>
        <w:rPr>
          <w:color w:val="000000" w:themeColor="text1"/>
        </w:rPr>
      </w:r>
      <w:bookmarkStart w:id="224" w:name="_Toc305158802"/>
      <w:r>
        <w:rPr>
          <w:color w:val="000000" w:themeColor="text1"/>
        </w:rPr>
      </w:r>
      <w:bookmarkStart w:id="225" w:name="_Toc226337230"/>
      <w:r>
        <w:rPr>
          <w:color w:val="000000" w:themeColor="text1"/>
        </w:rPr>
      </w:r>
      <w:bookmarkStart w:id="226" w:name="_Toc264969224"/>
      <w:r>
        <w:rPr>
          <w:color w:val="000000" w:themeColor="text1"/>
        </w:rPr>
      </w:r>
      <w:bookmarkStart w:id="227" w:name="_Toc150480772"/>
      <w:r>
        <w:rPr>
          <w:color w:val="000000" w:themeColor="text1"/>
        </w:rPr>
      </w:r>
      <w:bookmarkStart w:id="228" w:name="_Toc195842899"/>
      <w:r>
        <w:rPr>
          <w:color w:val="000000" w:themeColor="text1"/>
        </w:rPr>
      </w:r>
      <w:bookmarkStart w:id="229" w:name="_Toc151193632"/>
      <w:r>
        <w:rPr>
          <w:color w:val="000000" w:themeColor="text1"/>
        </w:rPr>
      </w:r>
      <w:bookmarkStart w:id="230" w:name="_Toc151193848"/>
      <w:r>
        <w:rPr>
          <w:color w:val="000000" w:themeColor="text1"/>
        </w:rPr>
      </w:r>
      <w:bookmarkStart w:id="231" w:name="_Toc305158876"/>
      <w:r>
        <w:rPr>
          <w:color w:val="000000" w:themeColor="text1"/>
        </w:rPr>
      </w:r>
      <w:bookmarkStart w:id="232" w:name="_Toc142311036"/>
      <w:r>
        <w:rPr>
          <w:color w:val="000000" w:themeColor="text1"/>
        </w:rPr>
      </w:r>
      <w:bookmarkStart w:id="233" w:name="_Toc226965807"/>
      <w:r>
        <w:rPr>
          <w:color w:val="000000" w:themeColor="text1"/>
        </w:rPr>
      </w:r>
      <w:bookmarkStart w:id="234" w:name="_Toc150774739"/>
      <w:r>
        <w:rPr>
          <w:color w:val="000000" w:themeColor="text1"/>
        </w:rPr>
      </w:r>
      <w:bookmarkStart w:id="235" w:name="_Toc150774634"/>
      <w:r>
        <w:rPr>
          <w:color w:val="000000" w:themeColor="text1"/>
        </w:rPr>
      </w:r>
      <w:bookmarkStart w:id="236" w:name="_Toc520356159"/>
      <w:r>
        <w:rPr>
          <w:color w:val="000000" w:themeColor="text1"/>
        </w:rPr>
      </w:r>
      <w:bookmarkStart w:id="237" w:name="_Toc151193776"/>
      <w:r>
        <w:rPr>
          <w:rFonts w:ascii="宋体" w:hAnsi="宋体" w:eastAsia="宋体"/>
          <w:b/>
          <w:color w:val="000000" w:themeColor="text1"/>
          <w:sz w:val="28"/>
          <w:szCs w:val="28"/>
        </w:rPr>
        <w:t xml:space="preserve">四</w:t>
      </w:r>
      <w:r>
        <w:rPr>
          <w:rFonts w:hint="eastAsia" w:ascii="宋体" w:hAnsi="宋体" w:eastAsia="宋体"/>
          <w:b/>
          <w:color w:val="000000" w:themeColor="text1"/>
          <w:sz w:val="28"/>
          <w:szCs w:val="28"/>
        </w:rPr>
        <w:t xml:space="preserve">、投标</w:t>
      </w:r>
      <w:r>
        <w:rPr>
          <w:rFonts w:ascii="宋体" w:hAnsi="宋体" w:eastAsia="宋体"/>
          <w:b/>
          <w:color w:val="000000" w:themeColor="text1"/>
          <w:sz w:val="28"/>
          <w:szCs w:val="28"/>
        </w:rPr>
        <w:t xml:space="preserve">文件的提交</w:t>
      </w:r>
      <w:bookmarkEnd w:id="216"/>
      <w:r>
        <w:rPr>
          <w:color w:val="000000" w:themeColor="text1"/>
        </w:rPr>
      </w:r>
      <w:bookmarkEnd w:id="217"/>
      <w:r>
        <w:rPr>
          <w:color w:val="000000" w:themeColor="text1"/>
        </w:rPr>
      </w:r>
      <w:bookmarkEnd w:id="218"/>
      <w:r>
        <w:rPr>
          <w:color w:val="000000" w:themeColor="text1"/>
        </w:rPr>
      </w:r>
      <w:bookmarkEnd w:id="219"/>
      <w:r>
        <w:rPr>
          <w:color w:val="000000" w:themeColor="text1"/>
        </w:rPr>
      </w:r>
      <w:bookmarkEnd w:id="220"/>
      <w:r>
        <w:rPr>
          <w:color w:val="000000" w:themeColor="text1"/>
        </w:rPr>
      </w:r>
      <w:bookmarkEnd w:id="221"/>
      <w:r>
        <w:rPr>
          <w:color w:val="000000" w:themeColor="text1"/>
        </w:rPr>
      </w:r>
      <w:bookmarkEnd w:id="222"/>
      <w:r>
        <w:rPr>
          <w:color w:val="000000" w:themeColor="text1"/>
        </w:rPr>
      </w:r>
      <w:bookmarkEnd w:id="223"/>
      <w:r>
        <w:rPr>
          <w:color w:val="000000" w:themeColor="text1"/>
        </w:rPr>
      </w:r>
      <w:bookmarkEnd w:id="224"/>
      <w:r>
        <w:rPr>
          <w:color w:val="000000" w:themeColor="text1"/>
        </w:rPr>
      </w:r>
      <w:bookmarkEnd w:id="225"/>
      <w:r>
        <w:rPr>
          <w:color w:val="000000" w:themeColor="text1"/>
        </w:rPr>
      </w:r>
      <w:bookmarkEnd w:id="226"/>
      <w:r>
        <w:rPr>
          <w:color w:val="000000" w:themeColor="text1"/>
        </w:rPr>
      </w:r>
      <w:bookmarkEnd w:id="227"/>
      <w:r>
        <w:rPr>
          <w:color w:val="000000" w:themeColor="text1"/>
        </w:rPr>
      </w:r>
      <w:bookmarkEnd w:id="228"/>
      <w:r>
        <w:rPr>
          <w:color w:val="000000" w:themeColor="text1"/>
        </w:rPr>
      </w:r>
      <w:bookmarkEnd w:id="229"/>
      <w:r>
        <w:rPr>
          <w:color w:val="000000" w:themeColor="text1"/>
        </w:rPr>
      </w:r>
      <w:bookmarkEnd w:id="230"/>
      <w:r>
        <w:rPr>
          <w:color w:val="000000" w:themeColor="text1"/>
        </w:rPr>
      </w:r>
      <w:bookmarkEnd w:id="231"/>
      <w:r>
        <w:rPr>
          <w:color w:val="000000" w:themeColor="text1"/>
        </w:rPr>
      </w:r>
      <w:bookmarkEnd w:id="232"/>
      <w:r>
        <w:rPr>
          <w:color w:val="000000" w:themeColor="text1"/>
        </w:rPr>
      </w:r>
      <w:bookmarkEnd w:id="233"/>
      <w:r>
        <w:rPr>
          <w:color w:val="000000" w:themeColor="text1"/>
        </w:rPr>
      </w:r>
      <w:bookmarkEnd w:id="234"/>
      <w:r>
        <w:rPr>
          <w:color w:val="000000" w:themeColor="text1"/>
        </w:rPr>
      </w:r>
      <w:bookmarkEnd w:id="235"/>
      <w:r>
        <w:rPr>
          <w:color w:val="000000" w:themeColor="text1"/>
        </w:rPr>
      </w:r>
      <w:bookmarkEnd w:id="236"/>
      <w:r>
        <w:rPr>
          <w:color w:val="000000" w:themeColor="text1"/>
        </w:rPr>
      </w:r>
      <w:bookmarkEnd w:id="237"/>
      <w:r>
        <w:rPr>
          <w:color w:val="000000" w:themeColor="text1"/>
        </w:rPr>
      </w:r>
      <w:r>
        <w:rPr>
          <w:color w:val="000000" w:themeColor="text1"/>
        </w:rPr>
      </w:r>
    </w:p>
    <w:p>
      <w:pPr>
        <w:pStyle w:val="940"/>
        <w:numPr>
          <w:ilvl w:val="0"/>
          <w:numId w:val="3"/>
        </w:numPr>
        <w:jc w:val="left"/>
        <w:spacing w:line="360" w:lineRule="auto"/>
        <w:rPr>
          <w:rFonts w:hint="eastAsia" w:ascii="宋体" w:hAnsi="宋体" w:eastAsia="宋体"/>
          <w:color w:val="000000" w:themeColor="text1"/>
          <w:sz w:val="24"/>
        </w:rPr>
      </w:pPr>
      <w:r>
        <w:rPr>
          <w:color w:val="000000" w:themeColor="text1"/>
        </w:rPr>
      </w:r>
      <w:bookmarkStart w:id="238" w:name="_Toc149720828"/>
      <w:r>
        <w:rPr>
          <w:color w:val="000000" w:themeColor="text1"/>
        </w:rPr>
      </w:r>
      <w:bookmarkStart w:id="239" w:name="_Toc150509286"/>
      <w:r>
        <w:rPr>
          <w:color w:val="000000" w:themeColor="text1"/>
        </w:rPr>
      </w:r>
      <w:bookmarkStart w:id="240" w:name="_Toc127151535"/>
      <w:r>
        <w:rPr>
          <w:color w:val="000000" w:themeColor="text1"/>
        </w:rPr>
      </w:r>
      <w:bookmarkStart w:id="241" w:name="_Toc150480773"/>
      <w:r>
        <w:rPr>
          <w:color w:val="000000" w:themeColor="text1"/>
        </w:rPr>
      </w:r>
      <w:bookmarkStart w:id="242" w:name="_Toc142311037"/>
      <w:r>
        <w:rPr>
          <w:color w:val="000000" w:themeColor="text1"/>
        </w:rPr>
      </w:r>
      <w:bookmarkStart w:id="243" w:name="_Toc305158803"/>
      <w:r>
        <w:rPr>
          <w:color w:val="000000" w:themeColor="text1"/>
        </w:rPr>
      </w:r>
      <w:bookmarkStart w:id="244" w:name="_Toc264969225"/>
      <w:r>
        <w:rPr>
          <w:color w:val="000000" w:themeColor="text1"/>
        </w:rPr>
      </w:r>
      <w:bookmarkStart w:id="245" w:name="_Toc150774635"/>
      <w:r>
        <w:rPr>
          <w:color w:val="000000" w:themeColor="text1"/>
        </w:rPr>
      </w:r>
      <w:bookmarkStart w:id="246" w:name="_Toc226965725"/>
      <w:r>
        <w:rPr>
          <w:color w:val="000000" w:themeColor="text1"/>
        </w:rPr>
      </w:r>
      <w:bookmarkStart w:id="247" w:name="_Toc127161449"/>
      <w:r>
        <w:rPr>
          <w:color w:val="000000" w:themeColor="text1"/>
        </w:rPr>
      </w:r>
      <w:bookmarkStart w:id="248" w:name="_Toc195842900"/>
      <w:r>
        <w:rPr>
          <w:color w:val="000000" w:themeColor="text1"/>
        </w:rPr>
      </w:r>
      <w:bookmarkStart w:id="249" w:name="_Toc164229376"/>
      <w:r>
        <w:rPr>
          <w:color w:val="000000" w:themeColor="text1"/>
        </w:rPr>
      </w:r>
      <w:bookmarkStart w:id="250" w:name="_Toc226965808"/>
      <w:r>
        <w:rPr>
          <w:color w:val="000000" w:themeColor="text1"/>
        </w:rPr>
      </w:r>
      <w:bookmarkStart w:id="251" w:name="_Toc226337231"/>
      <w:r>
        <w:rPr>
          <w:color w:val="000000" w:themeColor="text1"/>
        </w:rPr>
      </w:r>
      <w:bookmarkStart w:id="252" w:name="_Toc151193777"/>
      <w:r>
        <w:rPr>
          <w:color w:val="000000" w:themeColor="text1"/>
        </w:rPr>
      </w:r>
      <w:bookmarkStart w:id="253" w:name="_Toc150774740"/>
      <w:r>
        <w:rPr>
          <w:color w:val="000000" w:themeColor="text1"/>
        </w:rPr>
      </w:r>
      <w:bookmarkStart w:id="254" w:name="_Toc151193923"/>
      <w:r>
        <w:rPr>
          <w:color w:val="000000" w:themeColor="text1"/>
        </w:rPr>
      </w:r>
      <w:bookmarkStart w:id="255" w:name="_Toc151193705"/>
      <w:r>
        <w:rPr>
          <w:color w:val="000000" w:themeColor="text1"/>
        </w:rPr>
      </w:r>
      <w:bookmarkStart w:id="256" w:name="_Toc151190162"/>
      <w:r>
        <w:rPr>
          <w:color w:val="000000" w:themeColor="text1"/>
        </w:rPr>
      </w:r>
      <w:bookmarkStart w:id="257" w:name="_Toc265228373"/>
      <w:r>
        <w:rPr>
          <w:color w:val="000000" w:themeColor="text1"/>
        </w:rPr>
      </w:r>
      <w:bookmarkStart w:id="258" w:name="_Toc164608649"/>
      <w:r>
        <w:rPr>
          <w:color w:val="000000" w:themeColor="text1"/>
        </w:rPr>
      </w:r>
      <w:bookmarkStart w:id="259" w:name="_Toc164229230"/>
      <w:r>
        <w:rPr>
          <w:color w:val="000000" w:themeColor="text1"/>
        </w:rPr>
      </w:r>
      <w:bookmarkStart w:id="260" w:name="_Toc164608804"/>
      <w:r>
        <w:rPr>
          <w:color w:val="000000" w:themeColor="text1"/>
        </w:rPr>
      </w:r>
      <w:bookmarkStart w:id="261" w:name="_Toc151193633"/>
      <w:r>
        <w:rPr>
          <w:color w:val="000000" w:themeColor="text1"/>
        </w:rPr>
      </w:r>
      <w:bookmarkStart w:id="262" w:name="_Toc520356160"/>
      <w:r>
        <w:rPr>
          <w:color w:val="000000" w:themeColor="text1"/>
        </w:rPr>
      </w:r>
      <w:bookmarkStart w:id="263" w:name="_Toc127151736"/>
      <w:r>
        <w:rPr>
          <w:color w:val="000000" w:themeColor="text1"/>
        </w:rPr>
      </w:r>
      <w:bookmarkStart w:id="264" w:name="_Toc226309779"/>
      <w:r>
        <w:rPr>
          <w:color w:val="000000" w:themeColor="text1"/>
        </w:rPr>
      </w:r>
      <w:bookmarkStart w:id="265" w:name="_Toc151193849"/>
      <w:r>
        <w:rPr>
          <w:color w:val="000000" w:themeColor="text1"/>
        </w:rPr>
      </w:r>
      <w:bookmarkStart w:id="266" w:name="_Toc305158877"/>
      <w:r>
        <w:rPr>
          <w:color w:val="000000" w:themeColor="text1"/>
        </w:rPr>
      </w:r>
      <w:bookmarkStart w:id="267" w:name="_Toc164351629"/>
      <w:r>
        <w:rPr>
          <w:rFonts w:hint="eastAsia" w:ascii="宋体" w:hAnsi="宋体" w:eastAsia="宋体"/>
          <w:color w:val="000000" w:themeColor="text1"/>
          <w:sz w:val="24"/>
        </w:rPr>
        <w:t xml:space="preserve">投标</w:t>
      </w:r>
      <w:r>
        <w:rPr>
          <w:rFonts w:ascii="宋体" w:hAnsi="宋体" w:eastAsia="宋体"/>
          <w:color w:val="000000" w:themeColor="text1"/>
          <w:sz w:val="24"/>
        </w:rPr>
        <w:t xml:space="preserve">文件的</w:t>
      </w:r>
      <w:bookmarkEnd w:id="238"/>
      <w:r>
        <w:rPr>
          <w:color w:val="000000" w:themeColor="text1"/>
        </w:rPr>
      </w:r>
      <w:bookmarkEnd w:id="239"/>
      <w:r>
        <w:rPr>
          <w:color w:val="000000" w:themeColor="text1"/>
        </w:rPr>
      </w:r>
      <w:bookmarkEnd w:id="240"/>
      <w:r>
        <w:rPr>
          <w:color w:val="000000" w:themeColor="text1"/>
        </w:rPr>
      </w:r>
      <w:bookmarkEnd w:id="241"/>
      <w:r>
        <w:rPr>
          <w:color w:val="000000" w:themeColor="text1"/>
        </w:rPr>
      </w:r>
      <w:bookmarkEnd w:id="242"/>
      <w:r>
        <w:rPr>
          <w:color w:val="000000" w:themeColor="text1"/>
        </w:rPr>
      </w:r>
      <w:bookmarkEnd w:id="243"/>
      <w:r>
        <w:rPr>
          <w:color w:val="000000" w:themeColor="text1"/>
        </w:rPr>
      </w:r>
      <w:bookmarkEnd w:id="244"/>
      <w:r>
        <w:rPr>
          <w:color w:val="000000" w:themeColor="text1"/>
        </w:rPr>
      </w:r>
      <w:bookmarkEnd w:id="245"/>
      <w:r>
        <w:rPr>
          <w:color w:val="000000" w:themeColor="text1"/>
        </w:rPr>
      </w:r>
      <w:bookmarkEnd w:id="246"/>
      <w:r>
        <w:rPr>
          <w:color w:val="000000" w:themeColor="text1"/>
        </w:rPr>
      </w:r>
      <w:bookmarkEnd w:id="247"/>
      <w:r>
        <w:rPr>
          <w:color w:val="000000" w:themeColor="text1"/>
        </w:rPr>
      </w:r>
      <w:bookmarkEnd w:id="248"/>
      <w:r>
        <w:rPr>
          <w:color w:val="000000" w:themeColor="text1"/>
        </w:rPr>
      </w:r>
      <w:bookmarkEnd w:id="249"/>
      <w:r>
        <w:rPr>
          <w:color w:val="000000" w:themeColor="text1"/>
        </w:rPr>
      </w:r>
      <w:bookmarkEnd w:id="250"/>
      <w:r>
        <w:rPr>
          <w:color w:val="000000" w:themeColor="text1"/>
        </w:rPr>
      </w:r>
      <w:bookmarkEnd w:id="251"/>
      <w:r>
        <w:rPr>
          <w:color w:val="000000" w:themeColor="text1"/>
        </w:rPr>
      </w:r>
      <w:bookmarkEnd w:id="252"/>
      <w:r>
        <w:rPr>
          <w:color w:val="000000" w:themeColor="text1"/>
        </w:rPr>
      </w:r>
      <w:bookmarkEnd w:id="253"/>
      <w:r>
        <w:rPr>
          <w:color w:val="000000" w:themeColor="text1"/>
        </w:rPr>
      </w:r>
      <w:bookmarkEnd w:id="254"/>
      <w:r>
        <w:rPr>
          <w:color w:val="000000" w:themeColor="text1"/>
        </w:rPr>
      </w:r>
      <w:bookmarkEnd w:id="255"/>
      <w:r>
        <w:rPr>
          <w:color w:val="000000" w:themeColor="text1"/>
        </w:rPr>
      </w:r>
      <w:bookmarkEnd w:id="256"/>
      <w:r>
        <w:rPr>
          <w:color w:val="000000" w:themeColor="text1"/>
        </w:rPr>
      </w:r>
      <w:bookmarkEnd w:id="257"/>
      <w:r>
        <w:rPr>
          <w:color w:val="000000" w:themeColor="text1"/>
        </w:rPr>
      </w:r>
      <w:bookmarkEnd w:id="258"/>
      <w:r>
        <w:rPr>
          <w:color w:val="000000" w:themeColor="text1"/>
        </w:rPr>
      </w:r>
      <w:bookmarkEnd w:id="259"/>
      <w:r>
        <w:rPr>
          <w:color w:val="000000" w:themeColor="text1"/>
        </w:rPr>
      </w:r>
      <w:bookmarkEnd w:id="260"/>
      <w:r>
        <w:rPr>
          <w:color w:val="000000" w:themeColor="text1"/>
        </w:rPr>
      </w:r>
      <w:bookmarkEnd w:id="261"/>
      <w:r>
        <w:rPr>
          <w:color w:val="000000" w:themeColor="text1"/>
        </w:rPr>
      </w:r>
      <w:bookmarkEnd w:id="262"/>
      <w:r>
        <w:rPr>
          <w:color w:val="000000" w:themeColor="text1"/>
        </w:rPr>
      </w:r>
      <w:bookmarkEnd w:id="263"/>
      <w:r>
        <w:rPr>
          <w:color w:val="000000" w:themeColor="text1"/>
        </w:rPr>
      </w:r>
      <w:bookmarkEnd w:id="264"/>
      <w:r>
        <w:rPr>
          <w:color w:val="000000" w:themeColor="text1"/>
        </w:rPr>
      </w:r>
      <w:bookmarkEnd w:id="265"/>
      <w:r>
        <w:rPr>
          <w:color w:val="000000" w:themeColor="text1"/>
        </w:rPr>
      </w:r>
      <w:bookmarkEnd w:id="266"/>
      <w:r>
        <w:rPr>
          <w:color w:val="000000" w:themeColor="text1"/>
        </w:rPr>
      </w:r>
      <w:bookmarkEnd w:id="267"/>
      <w:r>
        <w:rPr>
          <w:rFonts w:ascii="宋体" w:hAnsi="宋体" w:eastAsia="宋体"/>
          <w:color w:val="000000" w:themeColor="text1"/>
          <w:sz w:val="24"/>
        </w:rPr>
        <w:t xml:space="preserve">提交</w:t>
      </w:r>
      <w:r>
        <w:rPr>
          <w:color w:val="000000" w:themeColor="text1"/>
        </w:rPr>
      </w:r>
    </w:p>
    <w:p>
      <w:pPr>
        <w:pStyle w:val="940"/>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本项目使用</w:t>
      </w:r>
      <w:r>
        <w:rPr>
          <w:rFonts w:hint="eastAsia" w:ascii="宋体" w:hAnsi="宋体" w:eastAsia="宋体"/>
          <w:color w:val="000000" w:themeColor="text1"/>
          <w:sz w:val="24"/>
        </w:rPr>
        <w:t xml:space="preserve">“苏采云”系统</w:t>
      </w:r>
      <w:r>
        <w:rPr>
          <w:rFonts w:ascii="宋体" w:hAnsi="宋体" w:eastAsia="宋体"/>
          <w:color w:val="000000" w:themeColor="text1"/>
          <w:sz w:val="24"/>
        </w:rPr>
        <w:t xml:space="preserve">。投标人根据招标文件及</w:t>
      </w:r>
      <w:r>
        <w:rPr>
          <w:rFonts w:hint="eastAsia" w:ascii="宋体" w:hAnsi="宋体" w:eastAsia="宋体"/>
          <w:color w:val="000000" w:themeColor="text1"/>
          <w:sz w:val="24"/>
        </w:rPr>
        <w:t xml:space="preserve">“苏采云”系统</w:t>
      </w:r>
      <w:r>
        <w:rPr>
          <w:rFonts w:ascii="宋体" w:hAnsi="宋体" w:eastAsia="宋体"/>
          <w:color w:val="000000" w:themeColor="text1"/>
          <w:sz w:val="24"/>
        </w:rPr>
        <w:t xml:space="preserve">供应商操作手册要求编制、生成并提交电子投标文件</w:t>
      </w:r>
      <w:r>
        <w:rPr>
          <w:rFonts w:hint="eastAsia" w:ascii="宋体" w:hAnsi="宋体" w:eastAsia="宋体"/>
          <w:color w:val="000000" w:themeColor="text1"/>
          <w:sz w:val="24"/>
        </w:rPr>
        <w:t xml:space="preserve">。</w:t>
      </w:r>
      <w:r>
        <w:rPr>
          <w:color w:val="000000" w:themeColor="text1"/>
        </w:rPr>
      </w:r>
    </w:p>
    <w:p>
      <w:pPr>
        <w:pStyle w:val="940"/>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采购人及采购代理机构拒绝接受通过</w:t>
      </w:r>
      <w:r>
        <w:rPr>
          <w:rFonts w:hint="eastAsia" w:ascii="宋体" w:hAnsi="宋体" w:eastAsia="宋体"/>
          <w:color w:val="000000" w:themeColor="text1"/>
          <w:sz w:val="24"/>
        </w:rPr>
        <w:t xml:space="preserve">“苏采云”系统</w:t>
      </w:r>
      <w:r>
        <w:rPr>
          <w:rFonts w:ascii="宋体" w:hAnsi="宋体" w:eastAsia="宋体"/>
          <w:color w:val="000000" w:themeColor="text1"/>
          <w:sz w:val="24"/>
        </w:rPr>
        <w:t xml:space="preserve">以外任何形式提交的投标文件</w:t>
      </w:r>
      <w:r>
        <w:rPr>
          <w:rFonts w:hint="eastAsia" w:ascii="宋体" w:hAnsi="宋体" w:eastAsia="宋体"/>
          <w:color w:val="000000" w:themeColor="text1"/>
          <w:sz w:val="24"/>
        </w:rPr>
        <w:t xml:space="preserve">。</w:t>
      </w:r>
      <w:r>
        <w:rPr>
          <w:color w:val="000000" w:themeColor="text1"/>
        </w:rPr>
      </w:r>
    </w:p>
    <w:p>
      <w:pPr>
        <w:pStyle w:val="940"/>
        <w:numPr>
          <w:ilvl w:val="0"/>
          <w:numId w:val="3"/>
        </w:numPr>
        <w:jc w:val="left"/>
        <w:spacing w:line="360" w:lineRule="auto"/>
        <w:rPr>
          <w:rFonts w:hint="eastAsia" w:ascii="宋体" w:hAnsi="宋体" w:eastAsia="宋体"/>
          <w:color w:val="000000" w:themeColor="text1"/>
          <w:sz w:val="24"/>
        </w:rPr>
      </w:pPr>
      <w:r>
        <w:rPr>
          <w:color w:val="000000" w:themeColor="text1"/>
        </w:rPr>
      </w:r>
      <w:bookmarkStart w:id="268" w:name="_Toc305158878"/>
      <w:r>
        <w:rPr>
          <w:color w:val="000000" w:themeColor="text1"/>
        </w:rPr>
      </w:r>
      <w:bookmarkStart w:id="269" w:name="_Toc265228374"/>
      <w:r>
        <w:rPr>
          <w:color w:val="000000" w:themeColor="text1"/>
        </w:rPr>
      </w:r>
      <w:bookmarkStart w:id="270" w:name="_Toc151193634"/>
      <w:r>
        <w:rPr>
          <w:color w:val="000000" w:themeColor="text1"/>
        </w:rPr>
      </w:r>
      <w:bookmarkStart w:id="271" w:name="_Toc520356161"/>
      <w:r>
        <w:rPr>
          <w:color w:val="000000" w:themeColor="text1"/>
        </w:rPr>
      </w:r>
      <w:bookmarkStart w:id="272" w:name="_Toc164351630"/>
      <w:r>
        <w:rPr>
          <w:color w:val="000000" w:themeColor="text1"/>
        </w:rPr>
      </w:r>
      <w:bookmarkStart w:id="273" w:name="_Toc151193924"/>
      <w:r>
        <w:rPr>
          <w:color w:val="000000" w:themeColor="text1"/>
        </w:rPr>
      </w:r>
      <w:bookmarkStart w:id="274" w:name="_Toc195842901"/>
      <w:r>
        <w:rPr>
          <w:color w:val="000000" w:themeColor="text1"/>
        </w:rPr>
      </w:r>
      <w:bookmarkStart w:id="275" w:name="_Toc151193778"/>
      <w:r>
        <w:rPr>
          <w:color w:val="000000" w:themeColor="text1"/>
        </w:rPr>
      </w:r>
      <w:bookmarkStart w:id="276" w:name="_Toc164229377"/>
      <w:r>
        <w:rPr>
          <w:color w:val="000000" w:themeColor="text1"/>
        </w:rPr>
      </w:r>
      <w:bookmarkStart w:id="277" w:name="_Toc150774741"/>
      <w:r>
        <w:rPr>
          <w:color w:val="000000" w:themeColor="text1"/>
        </w:rPr>
      </w:r>
      <w:bookmarkStart w:id="278" w:name="_Toc226965726"/>
      <w:r>
        <w:rPr>
          <w:color w:val="000000" w:themeColor="text1"/>
        </w:rPr>
      </w:r>
      <w:bookmarkStart w:id="279" w:name="_Toc127161450"/>
      <w:r>
        <w:rPr>
          <w:color w:val="000000" w:themeColor="text1"/>
        </w:rPr>
      </w:r>
      <w:bookmarkStart w:id="280" w:name="_Toc151193850"/>
      <w:r>
        <w:rPr>
          <w:color w:val="000000" w:themeColor="text1"/>
        </w:rPr>
      </w:r>
      <w:bookmarkStart w:id="281" w:name="_Toc226965809"/>
      <w:r>
        <w:rPr>
          <w:color w:val="000000" w:themeColor="text1"/>
        </w:rPr>
      </w:r>
      <w:bookmarkStart w:id="282" w:name="_Toc150509287"/>
      <w:r>
        <w:rPr>
          <w:color w:val="000000" w:themeColor="text1"/>
        </w:rPr>
      </w:r>
      <w:bookmarkStart w:id="283" w:name="_Toc150480774"/>
      <w:r>
        <w:rPr>
          <w:color w:val="000000" w:themeColor="text1"/>
        </w:rPr>
      </w:r>
      <w:bookmarkStart w:id="284" w:name="_Toc305158804"/>
      <w:r>
        <w:rPr>
          <w:color w:val="000000" w:themeColor="text1"/>
        </w:rPr>
      </w:r>
      <w:bookmarkStart w:id="285" w:name="_Toc127151536"/>
      <w:r>
        <w:rPr>
          <w:color w:val="000000" w:themeColor="text1"/>
        </w:rPr>
      </w:r>
      <w:bookmarkStart w:id="286" w:name="_Toc151190163"/>
      <w:r>
        <w:rPr>
          <w:color w:val="000000" w:themeColor="text1"/>
        </w:rPr>
      </w:r>
      <w:bookmarkStart w:id="287" w:name="_Toc164229231"/>
      <w:r>
        <w:rPr>
          <w:color w:val="000000" w:themeColor="text1"/>
        </w:rPr>
      </w:r>
      <w:bookmarkStart w:id="288" w:name="_Toc149720829"/>
      <w:r>
        <w:rPr>
          <w:color w:val="000000" w:themeColor="text1"/>
        </w:rPr>
      </w:r>
      <w:bookmarkStart w:id="289" w:name="_Toc264969226"/>
      <w:r>
        <w:rPr>
          <w:color w:val="000000" w:themeColor="text1"/>
        </w:rPr>
      </w:r>
      <w:bookmarkStart w:id="290" w:name="_Toc164608805"/>
      <w:r>
        <w:rPr>
          <w:color w:val="000000" w:themeColor="text1"/>
        </w:rPr>
      </w:r>
      <w:bookmarkStart w:id="291" w:name="_Toc150774636"/>
      <w:r>
        <w:rPr>
          <w:color w:val="000000" w:themeColor="text1"/>
        </w:rPr>
      </w:r>
      <w:bookmarkStart w:id="292" w:name="_Toc142311038"/>
      <w:r>
        <w:rPr>
          <w:color w:val="000000" w:themeColor="text1"/>
        </w:rPr>
      </w:r>
      <w:bookmarkStart w:id="293" w:name="_Toc226309780"/>
      <w:r>
        <w:rPr>
          <w:color w:val="000000" w:themeColor="text1"/>
        </w:rPr>
      </w:r>
      <w:bookmarkStart w:id="294" w:name="_Toc226337232"/>
      <w:r>
        <w:rPr>
          <w:color w:val="000000" w:themeColor="text1"/>
        </w:rPr>
      </w:r>
      <w:bookmarkStart w:id="295" w:name="_Toc127151737"/>
      <w:r>
        <w:rPr>
          <w:color w:val="000000" w:themeColor="text1"/>
        </w:rPr>
      </w:r>
      <w:bookmarkStart w:id="296" w:name="_Toc151193706"/>
      <w:r>
        <w:rPr>
          <w:color w:val="000000" w:themeColor="text1"/>
        </w:rPr>
      </w:r>
      <w:bookmarkStart w:id="297" w:name="_Toc164608650"/>
      <w:r>
        <w:rPr>
          <w:rFonts w:hint="eastAsia" w:ascii="宋体" w:hAnsi="宋体" w:eastAsia="宋体"/>
          <w:color w:val="000000" w:themeColor="text1"/>
          <w:sz w:val="24"/>
        </w:rPr>
        <w:t xml:space="preserve">投标</w:t>
      </w:r>
      <w:r>
        <w:rPr>
          <w:rFonts w:ascii="宋体" w:hAnsi="宋体" w:eastAsia="宋体"/>
          <w:color w:val="000000" w:themeColor="text1"/>
          <w:sz w:val="24"/>
        </w:rPr>
        <w:t xml:space="preserve">截止</w:t>
      </w:r>
      <w:bookmarkEnd w:id="268"/>
      <w:r>
        <w:rPr>
          <w:color w:val="000000" w:themeColor="text1"/>
        </w:rPr>
      </w:r>
      <w:bookmarkEnd w:id="269"/>
      <w:r>
        <w:rPr>
          <w:color w:val="000000" w:themeColor="text1"/>
        </w:rPr>
      </w:r>
      <w:bookmarkEnd w:id="270"/>
      <w:r>
        <w:rPr>
          <w:color w:val="000000" w:themeColor="text1"/>
        </w:rPr>
      </w:r>
      <w:bookmarkEnd w:id="271"/>
      <w:r>
        <w:rPr>
          <w:color w:val="000000" w:themeColor="text1"/>
        </w:rPr>
      </w:r>
      <w:bookmarkEnd w:id="272"/>
      <w:r>
        <w:rPr>
          <w:color w:val="000000" w:themeColor="text1"/>
        </w:rPr>
      </w:r>
      <w:bookmarkEnd w:id="273"/>
      <w:r>
        <w:rPr>
          <w:color w:val="000000" w:themeColor="text1"/>
        </w:rPr>
      </w:r>
      <w:bookmarkEnd w:id="274"/>
      <w:r>
        <w:rPr>
          <w:color w:val="000000" w:themeColor="text1"/>
        </w:rPr>
      </w:r>
      <w:bookmarkEnd w:id="275"/>
      <w:r>
        <w:rPr>
          <w:color w:val="000000" w:themeColor="text1"/>
        </w:rPr>
      </w:r>
      <w:bookmarkEnd w:id="276"/>
      <w:r>
        <w:rPr>
          <w:color w:val="000000" w:themeColor="text1"/>
        </w:rPr>
      </w:r>
      <w:bookmarkEnd w:id="277"/>
      <w:r>
        <w:rPr>
          <w:color w:val="000000" w:themeColor="text1"/>
        </w:rPr>
      </w:r>
      <w:bookmarkEnd w:id="278"/>
      <w:r>
        <w:rPr>
          <w:color w:val="000000" w:themeColor="text1"/>
        </w:rPr>
      </w:r>
      <w:bookmarkEnd w:id="279"/>
      <w:r>
        <w:rPr>
          <w:color w:val="000000" w:themeColor="text1"/>
        </w:rPr>
      </w:r>
      <w:bookmarkEnd w:id="280"/>
      <w:r>
        <w:rPr>
          <w:color w:val="000000" w:themeColor="text1"/>
        </w:rPr>
      </w:r>
      <w:bookmarkEnd w:id="281"/>
      <w:r>
        <w:rPr>
          <w:color w:val="000000" w:themeColor="text1"/>
        </w:rPr>
      </w:r>
      <w:bookmarkEnd w:id="282"/>
      <w:r>
        <w:rPr>
          <w:color w:val="000000" w:themeColor="text1"/>
        </w:rPr>
      </w:r>
      <w:bookmarkEnd w:id="283"/>
      <w:r>
        <w:rPr>
          <w:color w:val="000000" w:themeColor="text1"/>
        </w:rPr>
      </w:r>
      <w:bookmarkEnd w:id="284"/>
      <w:r>
        <w:rPr>
          <w:color w:val="000000" w:themeColor="text1"/>
        </w:rPr>
      </w:r>
      <w:bookmarkEnd w:id="285"/>
      <w:r>
        <w:rPr>
          <w:color w:val="000000" w:themeColor="text1"/>
        </w:rPr>
      </w:r>
      <w:bookmarkEnd w:id="286"/>
      <w:r>
        <w:rPr>
          <w:color w:val="000000" w:themeColor="text1"/>
        </w:rPr>
      </w:r>
      <w:bookmarkEnd w:id="287"/>
      <w:r>
        <w:rPr>
          <w:color w:val="000000" w:themeColor="text1"/>
        </w:rPr>
      </w:r>
      <w:bookmarkEnd w:id="288"/>
      <w:r>
        <w:rPr>
          <w:color w:val="000000" w:themeColor="text1"/>
        </w:rPr>
      </w:r>
      <w:bookmarkEnd w:id="289"/>
      <w:r>
        <w:rPr>
          <w:color w:val="000000" w:themeColor="text1"/>
        </w:rPr>
      </w:r>
      <w:bookmarkEnd w:id="290"/>
      <w:r>
        <w:rPr>
          <w:color w:val="000000" w:themeColor="text1"/>
        </w:rPr>
      </w:r>
      <w:bookmarkEnd w:id="291"/>
      <w:r>
        <w:rPr>
          <w:color w:val="000000" w:themeColor="text1"/>
        </w:rPr>
      </w:r>
      <w:bookmarkEnd w:id="292"/>
      <w:r>
        <w:rPr>
          <w:color w:val="000000" w:themeColor="text1"/>
        </w:rPr>
      </w:r>
      <w:bookmarkEnd w:id="293"/>
      <w:r>
        <w:rPr>
          <w:color w:val="000000" w:themeColor="text1"/>
        </w:rPr>
      </w:r>
      <w:bookmarkEnd w:id="294"/>
      <w:r>
        <w:rPr>
          <w:color w:val="000000" w:themeColor="text1"/>
        </w:rPr>
      </w:r>
      <w:bookmarkEnd w:id="295"/>
      <w:r>
        <w:rPr>
          <w:color w:val="000000" w:themeColor="text1"/>
        </w:rPr>
      </w:r>
      <w:bookmarkEnd w:id="296"/>
      <w:r>
        <w:rPr>
          <w:color w:val="000000" w:themeColor="text1"/>
        </w:rPr>
      </w:r>
      <w:bookmarkEnd w:id="297"/>
      <w:r>
        <w:rPr>
          <w:rFonts w:ascii="宋体" w:hAnsi="宋体" w:eastAsia="宋体"/>
          <w:color w:val="000000" w:themeColor="text1"/>
          <w:sz w:val="24"/>
        </w:rPr>
        <w:t xml:space="preserve">时间</w:t>
      </w:r>
      <w:r>
        <w:rPr>
          <w:color w:val="000000" w:themeColor="text1"/>
        </w:rPr>
      </w:r>
    </w:p>
    <w:p>
      <w:pPr>
        <w:pStyle w:val="940"/>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投标人应在招标文件要求提交投标文件截止时间前，将电子投标文件提交至</w:t>
      </w:r>
      <w:r>
        <w:rPr>
          <w:rFonts w:hint="eastAsia" w:ascii="宋体" w:hAnsi="宋体" w:eastAsia="宋体"/>
          <w:color w:val="000000" w:themeColor="text1"/>
          <w:sz w:val="24"/>
        </w:rPr>
        <w:t xml:space="preserve">“苏采云”系统。</w:t>
      </w:r>
      <w:r>
        <w:rPr>
          <w:color w:val="000000" w:themeColor="text1"/>
        </w:rPr>
      </w:r>
    </w:p>
    <w:p>
      <w:pPr>
        <w:pStyle w:val="940"/>
        <w:numPr>
          <w:ilvl w:val="0"/>
          <w:numId w:val="3"/>
        </w:numPr>
        <w:jc w:val="left"/>
        <w:spacing w:line="360" w:lineRule="auto"/>
        <w:rPr>
          <w:rFonts w:hint="eastAsia" w:ascii="宋体" w:hAnsi="宋体" w:eastAsia="宋体"/>
          <w:color w:val="000000" w:themeColor="text1"/>
          <w:sz w:val="24"/>
        </w:rPr>
      </w:pPr>
      <w:r>
        <w:rPr>
          <w:color w:val="000000" w:themeColor="text1"/>
        </w:rPr>
      </w:r>
      <w:bookmarkStart w:id="298" w:name="_Toc127151537"/>
      <w:r>
        <w:rPr>
          <w:color w:val="000000" w:themeColor="text1"/>
        </w:rPr>
      </w:r>
      <w:bookmarkStart w:id="299" w:name="_Toc150480775"/>
      <w:r>
        <w:rPr>
          <w:color w:val="000000" w:themeColor="text1"/>
        </w:rPr>
      </w:r>
      <w:bookmarkStart w:id="300" w:name="_Toc520356162"/>
      <w:r>
        <w:rPr>
          <w:color w:val="000000" w:themeColor="text1"/>
        </w:rPr>
      </w:r>
      <w:bookmarkStart w:id="301" w:name="_Toc226309781"/>
      <w:r>
        <w:rPr>
          <w:color w:val="000000" w:themeColor="text1"/>
        </w:rPr>
      </w:r>
      <w:bookmarkStart w:id="302" w:name="_Toc164229378"/>
      <w:r>
        <w:rPr>
          <w:color w:val="000000" w:themeColor="text1"/>
        </w:rPr>
      </w:r>
      <w:bookmarkStart w:id="303" w:name="_Toc264969227"/>
      <w:r>
        <w:rPr>
          <w:color w:val="000000" w:themeColor="text1"/>
        </w:rPr>
      </w:r>
      <w:bookmarkStart w:id="304" w:name="_Toc150509288"/>
      <w:r>
        <w:rPr>
          <w:color w:val="000000" w:themeColor="text1"/>
        </w:rPr>
      </w:r>
      <w:bookmarkStart w:id="305" w:name="_Toc164351631"/>
      <w:r>
        <w:rPr>
          <w:color w:val="000000" w:themeColor="text1"/>
        </w:rPr>
      </w:r>
      <w:bookmarkStart w:id="306" w:name="_Toc127151738"/>
      <w:r>
        <w:rPr>
          <w:color w:val="000000" w:themeColor="text1"/>
        </w:rPr>
      </w:r>
      <w:bookmarkStart w:id="307" w:name="_Toc149720830"/>
      <w:r>
        <w:rPr>
          <w:color w:val="000000" w:themeColor="text1"/>
        </w:rPr>
      </w:r>
      <w:bookmarkStart w:id="308" w:name="_Toc151193707"/>
      <w:r>
        <w:rPr>
          <w:color w:val="000000" w:themeColor="text1"/>
        </w:rPr>
      </w:r>
      <w:bookmarkStart w:id="309" w:name="_Toc151193635"/>
      <w:r>
        <w:rPr>
          <w:color w:val="000000" w:themeColor="text1"/>
        </w:rPr>
      </w:r>
      <w:bookmarkStart w:id="310" w:name="_Toc150774637"/>
      <w:r>
        <w:rPr>
          <w:color w:val="000000" w:themeColor="text1"/>
        </w:rPr>
      </w:r>
      <w:bookmarkStart w:id="311" w:name="_Toc305158879"/>
      <w:r>
        <w:rPr>
          <w:color w:val="000000" w:themeColor="text1"/>
        </w:rPr>
      </w:r>
      <w:bookmarkStart w:id="312" w:name="_Toc127161451"/>
      <w:r>
        <w:rPr>
          <w:color w:val="000000" w:themeColor="text1"/>
        </w:rPr>
      </w:r>
      <w:bookmarkStart w:id="313" w:name="_Toc151190164"/>
      <w:r>
        <w:rPr>
          <w:color w:val="000000" w:themeColor="text1"/>
        </w:rPr>
      </w:r>
      <w:bookmarkStart w:id="314" w:name="_Toc164608806"/>
      <w:r>
        <w:rPr>
          <w:color w:val="000000" w:themeColor="text1"/>
        </w:rPr>
      </w:r>
      <w:bookmarkStart w:id="315" w:name="_Toc226337233"/>
      <w:r>
        <w:rPr>
          <w:color w:val="000000" w:themeColor="text1"/>
        </w:rPr>
      </w:r>
      <w:bookmarkStart w:id="316" w:name="_Toc151193779"/>
      <w:r>
        <w:rPr>
          <w:color w:val="000000" w:themeColor="text1"/>
        </w:rPr>
      </w:r>
      <w:bookmarkStart w:id="317" w:name="_Toc305158805"/>
      <w:r>
        <w:rPr>
          <w:color w:val="000000" w:themeColor="text1"/>
        </w:rPr>
      </w:r>
      <w:bookmarkStart w:id="318" w:name="_Toc195842902"/>
      <w:r>
        <w:rPr>
          <w:color w:val="000000" w:themeColor="text1"/>
        </w:rPr>
      </w:r>
      <w:bookmarkStart w:id="319" w:name="_Toc151193925"/>
      <w:r>
        <w:rPr>
          <w:color w:val="000000" w:themeColor="text1"/>
        </w:rPr>
      </w:r>
      <w:bookmarkStart w:id="320" w:name="_Toc164229232"/>
      <w:r>
        <w:rPr>
          <w:color w:val="000000" w:themeColor="text1"/>
        </w:rPr>
      </w:r>
      <w:bookmarkStart w:id="321" w:name="_Toc164608651"/>
      <w:r>
        <w:rPr>
          <w:color w:val="000000" w:themeColor="text1"/>
        </w:rPr>
      </w:r>
      <w:bookmarkStart w:id="322" w:name="_Toc226965727"/>
      <w:r>
        <w:rPr>
          <w:color w:val="000000" w:themeColor="text1"/>
        </w:rPr>
      </w:r>
      <w:bookmarkStart w:id="323" w:name="_Toc151193851"/>
      <w:r>
        <w:rPr>
          <w:color w:val="000000" w:themeColor="text1"/>
        </w:rPr>
      </w:r>
      <w:bookmarkStart w:id="324" w:name="_Toc142311039"/>
      <w:r>
        <w:rPr>
          <w:color w:val="000000" w:themeColor="text1"/>
        </w:rPr>
      </w:r>
      <w:bookmarkStart w:id="325" w:name="_Toc265228375"/>
      <w:r>
        <w:rPr>
          <w:color w:val="000000" w:themeColor="text1"/>
        </w:rPr>
      </w:r>
      <w:bookmarkStart w:id="326" w:name="_Toc226965810"/>
      <w:r>
        <w:rPr>
          <w:color w:val="000000" w:themeColor="text1"/>
        </w:rPr>
      </w:r>
      <w:bookmarkStart w:id="327" w:name="_Toc150774742"/>
      <w:r>
        <w:rPr>
          <w:rFonts w:hint="eastAsia" w:ascii="宋体" w:hAnsi="宋体" w:eastAsia="宋体"/>
          <w:color w:val="000000" w:themeColor="text1"/>
          <w:sz w:val="24"/>
        </w:rPr>
        <w:t xml:space="preserve">投标</w:t>
      </w:r>
      <w:r>
        <w:rPr>
          <w:rFonts w:ascii="宋体" w:hAnsi="宋体" w:eastAsia="宋体"/>
          <w:color w:val="000000" w:themeColor="text1"/>
          <w:sz w:val="24"/>
        </w:rPr>
        <w:t xml:space="preserve">文件的修改与撤回</w:t>
      </w:r>
      <w:bookmarkEnd w:id="298"/>
      <w:r>
        <w:rPr>
          <w:color w:val="000000" w:themeColor="text1"/>
        </w:rPr>
      </w:r>
      <w:bookmarkEnd w:id="299"/>
      <w:r>
        <w:rPr>
          <w:color w:val="000000" w:themeColor="text1"/>
        </w:rPr>
      </w:r>
      <w:bookmarkEnd w:id="300"/>
      <w:r>
        <w:rPr>
          <w:color w:val="000000" w:themeColor="text1"/>
        </w:rPr>
      </w:r>
      <w:bookmarkEnd w:id="301"/>
      <w:r>
        <w:rPr>
          <w:color w:val="000000" w:themeColor="text1"/>
        </w:rPr>
      </w:r>
      <w:bookmarkEnd w:id="302"/>
      <w:r>
        <w:rPr>
          <w:color w:val="000000" w:themeColor="text1"/>
        </w:rPr>
      </w:r>
      <w:bookmarkEnd w:id="303"/>
      <w:r>
        <w:rPr>
          <w:color w:val="000000" w:themeColor="text1"/>
        </w:rPr>
      </w:r>
      <w:bookmarkEnd w:id="304"/>
      <w:r>
        <w:rPr>
          <w:color w:val="000000" w:themeColor="text1"/>
        </w:rPr>
      </w:r>
      <w:bookmarkEnd w:id="305"/>
      <w:r>
        <w:rPr>
          <w:color w:val="000000" w:themeColor="text1"/>
        </w:rPr>
      </w:r>
      <w:bookmarkEnd w:id="306"/>
      <w:r>
        <w:rPr>
          <w:color w:val="000000" w:themeColor="text1"/>
        </w:rPr>
      </w:r>
      <w:bookmarkEnd w:id="307"/>
      <w:r>
        <w:rPr>
          <w:color w:val="000000" w:themeColor="text1"/>
        </w:rPr>
      </w:r>
      <w:bookmarkEnd w:id="308"/>
      <w:r>
        <w:rPr>
          <w:color w:val="000000" w:themeColor="text1"/>
        </w:rPr>
      </w:r>
      <w:bookmarkEnd w:id="309"/>
      <w:r>
        <w:rPr>
          <w:color w:val="000000" w:themeColor="text1"/>
        </w:rPr>
      </w:r>
      <w:bookmarkEnd w:id="310"/>
      <w:r>
        <w:rPr>
          <w:color w:val="000000" w:themeColor="text1"/>
        </w:rPr>
      </w:r>
      <w:bookmarkEnd w:id="311"/>
      <w:r>
        <w:rPr>
          <w:color w:val="000000" w:themeColor="text1"/>
        </w:rPr>
      </w:r>
      <w:bookmarkEnd w:id="312"/>
      <w:r>
        <w:rPr>
          <w:color w:val="000000" w:themeColor="text1"/>
        </w:rPr>
      </w:r>
      <w:bookmarkEnd w:id="313"/>
      <w:r>
        <w:rPr>
          <w:color w:val="000000" w:themeColor="text1"/>
        </w:rPr>
      </w:r>
      <w:bookmarkEnd w:id="314"/>
      <w:r>
        <w:rPr>
          <w:color w:val="000000" w:themeColor="text1"/>
        </w:rPr>
      </w:r>
      <w:bookmarkEnd w:id="315"/>
      <w:r>
        <w:rPr>
          <w:color w:val="000000" w:themeColor="text1"/>
        </w:rPr>
      </w:r>
      <w:bookmarkEnd w:id="316"/>
      <w:r>
        <w:rPr>
          <w:color w:val="000000" w:themeColor="text1"/>
        </w:rPr>
      </w:r>
      <w:bookmarkEnd w:id="317"/>
      <w:r>
        <w:rPr>
          <w:color w:val="000000" w:themeColor="text1"/>
        </w:rPr>
      </w:r>
      <w:bookmarkEnd w:id="318"/>
      <w:r>
        <w:rPr>
          <w:color w:val="000000" w:themeColor="text1"/>
        </w:rPr>
      </w:r>
      <w:bookmarkEnd w:id="319"/>
      <w:r>
        <w:rPr>
          <w:color w:val="000000" w:themeColor="text1"/>
        </w:rPr>
      </w:r>
      <w:bookmarkEnd w:id="320"/>
      <w:r>
        <w:rPr>
          <w:color w:val="000000" w:themeColor="text1"/>
        </w:rPr>
      </w:r>
      <w:bookmarkEnd w:id="321"/>
      <w:r>
        <w:rPr>
          <w:color w:val="000000" w:themeColor="text1"/>
        </w:rPr>
      </w:r>
      <w:bookmarkEnd w:id="322"/>
      <w:r>
        <w:rPr>
          <w:color w:val="000000" w:themeColor="text1"/>
        </w:rPr>
      </w:r>
      <w:bookmarkEnd w:id="323"/>
      <w:r>
        <w:rPr>
          <w:color w:val="000000" w:themeColor="text1"/>
        </w:rPr>
      </w:r>
      <w:bookmarkEnd w:id="324"/>
      <w:r>
        <w:rPr>
          <w:color w:val="000000" w:themeColor="text1"/>
        </w:rPr>
      </w:r>
      <w:bookmarkEnd w:id="325"/>
      <w:r>
        <w:rPr>
          <w:color w:val="000000" w:themeColor="text1"/>
        </w:rPr>
      </w:r>
      <w:bookmarkEnd w:id="326"/>
      <w:r>
        <w:rPr>
          <w:color w:val="000000" w:themeColor="text1"/>
        </w:rPr>
      </w:r>
      <w:bookmarkEnd w:id="327"/>
      <w:r>
        <w:rPr>
          <w:color w:val="000000" w:themeColor="text1"/>
        </w:rPr>
      </w:r>
      <w:r>
        <w:rPr>
          <w:color w:val="000000" w:themeColor="text1"/>
        </w:rPr>
      </w:r>
    </w:p>
    <w:p>
      <w:pPr>
        <w:pStyle w:val="940"/>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投标截止时间前，投标人可以通过</w:t>
      </w:r>
      <w:r>
        <w:rPr>
          <w:rFonts w:hint="eastAsia" w:ascii="宋体" w:hAnsi="宋体" w:eastAsia="宋体"/>
          <w:color w:val="000000" w:themeColor="text1"/>
          <w:sz w:val="24"/>
        </w:rPr>
        <w:t xml:space="preserve">“苏采云”系统</w:t>
      </w:r>
      <w:r>
        <w:rPr>
          <w:rFonts w:ascii="宋体" w:hAnsi="宋体" w:eastAsia="宋体"/>
          <w:color w:val="000000" w:themeColor="text1"/>
          <w:sz w:val="24"/>
        </w:rPr>
        <w:t xml:space="preserve">对所提交的投标文件进行补充、修改或者撤回</w:t>
      </w:r>
      <w:r>
        <w:rPr>
          <w:rFonts w:hint="eastAsia" w:ascii="宋体" w:hAnsi="宋体" w:eastAsia="宋体"/>
          <w:color w:val="000000" w:themeColor="text1"/>
          <w:sz w:val="24"/>
        </w:rPr>
        <w:t xml:space="preserve">。具体操作方法见《操作手册》。</w:t>
      </w:r>
      <w:r>
        <w:rPr>
          <w:color w:val="000000" w:themeColor="text1"/>
        </w:rPr>
      </w:r>
    </w:p>
    <w:p>
      <w:pPr>
        <w:pStyle w:val="940"/>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投标人对投标文件的补充、修改的内容应当按照招标文件要求签署、加盖公章，作为投标文件的组成部分</w:t>
      </w:r>
      <w:r>
        <w:rPr>
          <w:rFonts w:hint="eastAsia" w:ascii="宋体" w:hAnsi="宋体" w:eastAsia="宋体"/>
          <w:color w:val="000000" w:themeColor="text1"/>
          <w:sz w:val="24"/>
        </w:rPr>
        <w:t xml:space="preserve">。</w:t>
      </w:r>
      <w:r>
        <w:rPr>
          <w:color w:val="000000" w:themeColor="text1"/>
        </w:rPr>
      </w:r>
    </w:p>
    <w:p>
      <w:pPr>
        <w:pStyle w:val="940"/>
        <w:numPr>
          <w:ilvl w:val="1"/>
          <w:numId w:val="3"/>
        </w:numPr>
        <w:jc w:val="left"/>
        <w:spacing w:line="360" w:lineRule="auto"/>
        <w:rPr>
          <w:rFonts w:hint="eastAsia" w:ascii="宋体" w:hAnsi="宋体" w:eastAsia="宋体"/>
          <w:color w:val="000000" w:themeColor="text1"/>
          <w:sz w:val="24"/>
        </w:rPr>
      </w:pPr>
      <w:r>
        <w:rPr>
          <w:rFonts w:hint="eastAsia" w:ascii="宋体" w:hAnsi="宋体" w:eastAsia="宋体"/>
          <w:bCs/>
          <w:color w:val="000000" w:themeColor="text1"/>
          <w:sz w:val="24"/>
        </w:rPr>
        <w:t xml:space="preserve">在投标截止时间至招标文件中规定的投标有效期满之间的这段时间内，投标人不得撤回其投标。</w:t>
      </w:r>
      <w:r>
        <w:rPr>
          <w:color w:val="000000" w:themeColor="text1"/>
        </w:rPr>
      </w:r>
    </w:p>
    <w:p>
      <w:pPr>
        <w:ind w:left="267" w:hanging="267"/>
        <w:jc w:val="center"/>
        <w:spacing w:line="360" w:lineRule="auto"/>
        <w:rPr>
          <w:rFonts w:hint="eastAsia" w:ascii="宋体" w:hAnsi="宋体" w:eastAsia="宋体"/>
          <w:b/>
          <w:color w:val="000000" w:themeColor="text1"/>
          <w:sz w:val="28"/>
          <w:szCs w:val="28"/>
        </w:rPr>
      </w:pPr>
      <w:r>
        <w:rPr>
          <w:color w:val="000000" w:themeColor="text1"/>
        </w:rPr>
      </w:r>
      <w:bookmarkStart w:id="328" w:name="_Toc226309782"/>
      <w:r>
        <w:rPr>
          <w:color w:val="000000" w:themeColor="text1"/>
        </w:rPr>
      </w:r>
      <w:bookmarkStart w:id="329" w:name="_Toc195842903"/>
      <w:r>
        <w:rPr>
          <w:color w:val="000000" w:themeColor="text1"/>
        </w:rPr>
      </w:r>
      <w:bookmarkStart w:id="330" w:name="_Toc151190165"/>
      <w:r>
        <w:rPr>
          <w:color w:val="000000" w:themeColor="text1"/>
        </w:rPr>
      </w:r>
      <w:bookmarkStart w:id="331" w:name="_Toc305158880"/>
      <w:r>
        <w:rPr>
          <w:color w:val="000000" w:themeColor="text1"/>
        </w:rPr>
      </w:r>
      <w:bookmarkStart w:id="332" w:name="_Toc151193926"/>
      <w:r>
        <w:rPr>
          <w:color w:val="000000" w:themeColor="text1"/>
        </w:rPr>
      </w:r>
      <w:bookmarkStart w:id="333" w:name="_Toc151193636"/>
      <w:r>
        <w:rPr>
          <w:color w:val="000000" w:themeColor="text1"/>
        </w:rPr>
      </w:r>
      <w:bookmarkStart w:id="334" w:name="_Toc265228376"/>
      <w:r>
        <w:rPr>
          <w:color w:val="000000" w:themeColor="text1"/>
        </w:rPr>
      </w:r>
      <w:bookmarkStart w:id="335" w:name="_Toc150480776"/>
      <w:r>
        <w:rPr>
          <w:color w:val="000000" w:themeColor="text1"/>
        </w:rPr>
      </w:r>
      <w:bookmarkStart w:id="336" w:name="_Toc151193780"/>
      <w:r>
        <w:rPr>
          <w:color w:val="000000" w:themeColor="text1"/>
        </w:rPr>
      </w:r>
      <w:bookmarkStart w:id="337" w:name="_Toc226965811"/>
      <w:r>
        <w:rPr>
          <w:color w:val="000000" w:themeColor="text1"/>
        </w:rPr>
      </w:r>
      <w:bookmarkStart w:id="338" w:name="_Toc305158806"/>
      <w:r>
        <w:rPr>
          <w:color w:val="000000" w:themeColor="text1"/>
        </w:rPr>
      </w:r>
      <w:bookmarkStart w:id="339" w:name="_Toc127151538"/>
      <w:r>
        <w:rPr>
          <w:color w:val="000000" w:themeColor="text1"/>
        </w:rPr>
      </w:r>
      <w:bookmarkStart w:id="340" w:name="_Toc151193708"/>
      <w:r>
        <w:rPr>
          <w:color w:val="000000" w:themeColor="text1"/>
        </w:rPr>
      </w:r>
      <w:bookmarkStart w:id="341" w:name="_Toc142311040"/>
      <w:r>
        <w:rPr>
          <w:color w:val="000000" w:themeColor="text1"/>
        </w:rPr>
      </w:r>
      <w:bookmarkStart w:id="342" w:name="_Toc226337234"/>
      <w:r>
        <w:rPr>
          <w:color w:val="000000" w:themeColor="text1"/>
        </w:rPr>
      </w:r>
      <w:bookmarkStart w:id="343" w:name="_Toc520356163"/>
      <w:r>
        <w:rPr>
          <w:color w:val="000000" w:themeColor="text1"/>
        </w:rPr>
      </w:r>
      <w:bookmarkStart w:id="344" w:name="_Toc264969228"/>
      <w:r>
        <w:rPr>
          <w:color w:val="000000" w:themeColor="text1"/>
        </w:rPr>
      </w:r>
      <w:bookmarkStart w:id="345" w:name="_Toc151193852"/>
      <w:r>
        <w:rPr>
          <w:color w:val="000000" w:themeColor="text1"/>
        </w:rPr>
      </w:r>
      <w:bookmarkStart w:id="346" w:name="_Toc150509289"/>
      <w:r>
        <w:rPr>
          <w:color w:val="000000" w:themeColor="text1"/>
        </w:rPr>
      </w:r>
      <w:bookmarkStart w:id="347" w:name="_Toc150774638"/>
      <w:r>
        <w:rPr>
          <w:color w:val="000000" w:themeColor="text1"/>
        </w:rPr>
      </w:r>
      <w:bookmarkStart w:id="348" w:name="_Toc150774743"/>
      <w:r>
        <w:rPr>
          <w:color w:val="000000" w:themeColor="text1"/>
        </w:rPr>
      </w:r>
      <w:bookmarkStart w:id="349" w:name="_Toc226965728"/>
      <w:r>
        <w:rPr>
          <w:color w:val="000000" w:themeColor="text1"/>
        </w:rPr>
      </w:r>
      <w:bookmarkEnd w:id="41"/>
      <w:r>
        <w:rPr>
          <w:color w:val="000000" w:themeColor="text1"/>
        </w:rPr>
      </w:r>
      <w:bookmarkEnd w:id="42"/>
      <w:r>
        <w:rPr>
          <w:color w:val="000000" w:themeColor="text1"/>
        </w:rPr>
      </w:r>
      <w:bookmarkEnd w:id="43"/>
      <w:r>
        <w:rPr>
          <w:color w:val="000000" w:themeColor="text1"/>
        </w:rPr>
      </w:r>
      <w:bookmarkEnd w:id="44"/>
      <w:r>
        <w:rPr>
          <w:color w:val="000000" w:themeColor="text1"/>
        </w:rPr>
      </w:r>
      <w:bookmarkEnd w:id="45"/>
      <w:r>
        <w:rPr>
          <w:color w:val="000000" w:themeColor="text1"/>
        </w:rPr>
      </w:r>
      <w:bookmarkEnd w:id="46"/>
      <w:r>
        <w:rPr>
          <w:color w:val="000000" w:themeColor="text1"/>
        </w:rPr>
      </w:r>
      <w:bookmarkEnd w:id="47"/>
      <w:r>
        <w:rPr>
          <w:color w:val="000000" w:themeColor="text1"/>
        </w:rPr>
      </w:r>
      <w:bookmarkEnd w:id="48"/>
      <w:r>
        <w:rPr>
          <w:color w:val="000000" w:themeColor="text1"/>
        </w:rPr>
      </w:r>
      <w:bookmarkEnd w:id="49"/>
      <w:r>
        <w:rPr>
          <w:color w:val="000000" w:themeColor="text1"/>
        </w:rPr>
      </w:r>
      <w:bookmarkEnd w:id="50"/>
      <w:r>
        <w:rPr>
          <w:color w:val="000000" w:themeColor="text1"/>
        </w:rPr>
      </w:r>
      <w:bookmarkEnd w:id="51"/>
      <w:r>
        <w:rPr>
          <w:color w:val="000000" w:themeColor="text1"/>
        </w:rPr>
      </w:r>
      <w:bookmarkEnd w:id="52"/>
      <w:r>
        <w:rPr>
          <w:color w:val="000000" w:themeColor="text1"/>
        </w:rPr>
      </w:r>
      <w:bookmarkEnd w:id="53"/>
      <w:r>
        <w:rPr>
          <w:color w:val="000000" w:themeColor="text1"/>
        </w:rPr>
      </w:r>
      <w:bookmarkEnd w:id="54"/>
      <w:r>
        <w:rPr>
          <w:color w:val="000000" w:themeColor="text1"/>
        </w:rPr>
      </w:r>
      <w:bookmarkEnd w:id="55"/>
      <w:r>
        <w:rPr>
          <w:color w:val="000000" w:themeColor="text1"/>
        </w:rPr>
      </w:r>
      <w:bookmarkEnd w:id="56"/>
      <w:r>
        <w:rPr>
          <w:color w:val="000000" w:themeColor="text1"/>
        </w:rPr>
      </w:r>
      <w:bookmarkEnd w:id="57"/>
      <w:r>
        <w:rPr>
          <w:color w:val="000000" w:themeColor="text1"/>
        </w:rPr>
      </w:r>
      <w:bookmarkEnd w:id="58"/>
      <w:r>
        <w:rPr>
          <w:color w:val="000000" w:themeColor="text1"/>
        </w:rPr>
      </w:r>
      <w:bookmarkEnd w:id="59"/>
      <w:r>
        <w:rPr>
          <w:color w:val="000000" w:themeColor="text1"/>
        </w:rPr>
      </w:r>
      <w:bookmarkEnd w:id="60"/>
      <w:r>
        <w:rPr>
          <w:color w:val="000000" w:themeColor="text1"/>
        </w:rPr>
      </w:r>
      <w:bookmarkEnd w:id="61"/>
      <w:r>
        <w:rPr>
          <w:color w:val="000000" w:themeColor="text1"/>
        </w:rPr>
      </w:r>
      <w:bookmarkEnd w:id="62"/>
      <w:r>
        <w:rPr>
          <w:rFonts w:ascii="宋体" w:hAnsi="宋体" w:eastAsia="宋体"/>
          <w:b/>
          <w:color w:val="000000" w:themeColor="text1"/>
          <w:sz w:val="28"/>
          <w:szCs w:val="28"/>
        </w:rPr>
        <w:t xml:space="preserve">五</w:t>
      </w:r>
      <w:bookmarkEnd w:id="328"/>
      <w:r>
        <w:rPr>
          <w:color w:val="000000" w:themeColor="text1"/>
        </w:rPr>
      </w:r>
      <w:bookmarkEnd w:id="329"/>
      <w:r>
        <w:rPr>
          <w:color w:val="000000" w:themeColor="text1"/>
        </w:rPr>
      </w:r>
      <w:bookmarkEnd w:id="330"/>
      <w:r>
        <w:rPr>
          <w:color w:val="000000" w:themeColor="text1"/>
        </w:rPr>
      </w:r>
      <w:bookmarkEnd w:id="331"/>
      <w:r>
        <w:rPr>
          <w:color w:val="000000" w:themeColor="text1"/>
        </w:rPr>
      </w:r>
      <w:bookmarkEnd w:id="332"/>
      <w:r>
        <w:rPr>
          <w:color w:val="000000" w:themeColor="text1"/>
        </w:rPr>
      </w:r>
      <w:bookmarkEnd w:id="333"/>
      <w:r>
        <w:rPr>
          <w:color w:val="000000" w:themeColor="text1"/>
        </w:rPr>
      </w:r>
      <w:bookmarkEnd w:id="334"/>
      <w:r>
        <w:rPr>
          <w:color w:val="000000" w:themeColor="text1"/>
        </w:rPr>
      </w:r>
      <w:bookmarkEnd w:id="335"/>
      <w:r>
        <w:rPr>
          <w:color w:val="000000" w:themeColor="text1"/>
        </w:rPr>
      </w:r>
      <w:bookmarkEnd w:id="336"/>
      <w:r>
        <w:rPr>
          <w:color w:val="000000" w:themeColor="text1"/>
        </w:rPr>
      </w:r>
      <w:bookmarkEnd w:id="337"/>
      <w:r>
        <w:rPr>
          <w:color w:val="000000" w:themeColor="text1"/>
        </w:rPr>
      </w:r>
      <w:bookmarkEnd w:id="338"/>
      <w:r>
        <w:rPr>
          <w:color w:val="000000" w:themeColor="text1"/>
        </w:rPr>
      </w:r>
      <w:bookmarkEnd w:id="339"/>
      <w:r>
        <w:rPr>
          <w:color w:val="000000" w:themeColor="text1"/>
        </w:rPr>
      </w:r>
      <w:bookmarkEnd w:id="340"/>
      <w:r>
        <w:rPr>
          <w:color w:val="000000" w:themeColor="text1"/>
        </w:rPr>
      </w:r>
      <w:bookmarkEnd w:id="341"/>
      <w:r>
        <w:rPr>
          <w:color w:val="000000" w:themeColor="text1"/>
        </w:rPr>
      </w:r>
      <w:bookmarkEnd w:id="342"/>
      <w:r>
        <w:rPr>
          <w:color w:val="000000" w:themeColor="text1"/>
        </w:rPr>
      </w:r>
      <w:bookmarkEnd w:id="343"/>
      <w:r>
        <w:rPr>
          <w:color w:val="000000" w:themeColor="text1"/>
        </w:rPr>
      </w:r>
      <w:bookmarkEnd w:id="344"/>
      <w:r>
        <w:rPr>
          <w:color w:val="000000" w:themeColor="text1"/>
        </w:rPr>
      </w:r>
      <w:bookmarkEnd w:id="345"/>
      <w:r>
        <w:rPr>
          <w:color w:val="000000" w:themeColor="text1"/>
        </w:rPr>
      </w:r>
      <w:bookmarkEnd w:id="346"/>
      <w:r>
        <w:rPr>
          <w:color w:val="000000" w:themeColor="text1"/>
        </w:rPr>
      </w:r>
      <w:bookmarkEnd w:id="347"/>
      <w:r>
        <w:rPr>
          <w:color w:val="000000" w:themeColor="text1"/>
        </w:rPr>
      </w:r>
      <w:bookmarkEnd w:id="348"/>
      <w:r>
        <w:rPr>
          <w:color w:val="000000" w:themeColor="text1"/>
        </w:rPr>
      </w:r>
      <w:bookmarkEnd w:id="349"/>
      <w:r>
        <w:rPr>
          <w:rFonts w:hint="eastAsia" w:ascii="宋体" w:hAnsi="宋体" w:eastAsia="宋体"/>
          <w:b/>
          <w:color w:val="000000" w:themeColor="text1"/>
          <w:sz w:val="28"/>
          <w:szCs w:val="28"/>
        </w:rPr>
        <w:t xml:space="preserve">、</w:t>
      </w:r>
      <w:r>
        <w:rPr>
          <w:rFonts w:ascii="宋体" w:hAnsi="宋体" w:eastAsia="宋体"/>
          <w:b/>
          <w:color w:val="000000" w:themeColor="text1"/>
          <w:sz w:val="28"/>
          <w:szCs w:val="28"/>
        </w:rPr>
        <w:t xml:space="preserve">开标、资格审查及评标</w:t>
      </w:r>
      <w:r>
        <w:rPr>
          <w:color w:val="000000" w:themeColor="text1"/>
        </w:rPr>
      </w:r>
    </w:p>
    <w:p>
      <w:pPr>
        <w:pStyle w:val="940"/>
        <w:numPr>
          <w:ilvl w:val="0"/>
          <w:numId w:val="3"/>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开标</w:t>
      </w:r>
      <w:r>
        <w:rPr>
          <w:color w:val="000000" w:themeColor="text1"/>
        </w:rPr>
      </w:r>
    </w:p>
    <w:p>
      <w:pPr>
        <w:pStyle w:val="940"/>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采购人或采购代理机构将按招标文件的规定，在投标截止时间的同一时</w:t>
      </w:r>
      <w:r>
        <w:rPr>
          <w:rFonts w:ascii="宋体" w:hAnsi="宋体" w:eastAsia="宋体"/>
          <w:color w:val="000000" w:themeColor="text1"/>
          <w:sz w:val="24"/>
        </w:rPr>
        <w:t xml:space="preserve">间和招标文件预先确定的地点组织开标</w:t>
      </w:r>
      <w:r>
        <w:rPr>
          <w:rFonts w:hint="eastAsia" w:ascii="宋体" w:hAnsi="宋体" w:eastAsia="宋体"/>
          <w:color w:val="000000" w:themeColor="text1"/>
          <w:sz w:val="24"/>
        </w:rPr>
        <w:t xml:space="preserve">。</w:t>
      </w:r>
      <w:r>
        <w:rPr>
          <w:color w:val="000000" w:themeColor="text1"/>
        </w:rPr>
      </w:r>
    </w:p>
    <w:p>
      <w:pPr>
        <w:pStyle w:val="940"/>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本项目开标采用不见面招投标模式</w:t>
      </w:r>
      <w:r>
        <w:rPr>
          <w:rFonts w:hint="eastAsia" w:ascii="宋体" w:hAnsi="宋体" w:eastAsia="宋体"/>
          <w:color w:val="000000" w:themeColor="text1"/>
          <w:sz w:val="24"/>
        </w:rPr>
        <w:t xml:space="preserve">，</w:t>
      </w:r>
      <w:r>
        <w:rPr>
          <w:rFonts w:ascii="宋体" w:hAnsi="宋体" w:eastAsia="宋体"/>
          <w:color w:val="000000" w:themeColor="text1"/>
          <w:sz w:val="24"/>
        </w:rPr>
        <w:t xml:space="preserve">使用</w:t>
      </w:r>
      <w:r>
        <w:rPr>
          <w:rFonts w:hint="eastAsia" w:ascii="宋体" w:hAnsi="宋体" w:eastAsia="宋体"/>
          <w:color w:val="000000" w:themeColor="text1"/>
          <w:sz w:val="24"/>
        </w:rPr>
        <w:t xml:space="preserve">“苏采云”系统在线进行开标</w:t>
      </w:r>
      <w:r>
        <w:rPr>
          <w:rFonts w:ascii="宋体" w:hAnsi="宋体" w:eastAsia="宋体"/>
          <w:color w:val="000000" w:themeColor="text1"/>
          <w:sz w:val="24"/>
        </w:rPr>
        <w:t xml:space="preserve">。投标人应在规定的时间内对投标文件进行解密，因非系统原因导致的解密失败，视为</w:t>
      </w:r>
      <w:r>
        <w:rPr>
          <w:rFonts w:ascii="宋体" w:hAnsi="宋体" w:eastAsia="宋体"/>
          <w:b/>
          <w:color w:val="000000" w:themeColor="text1"/>
          <w:sz w:val="24"/>
        </w:rPr>
        <w:t xml:space="preserve">投标无效</w:t>
      </w:r>
      <w:r>
        <w:rPr>
          <w:rFonts w:hint="eastAsia" w:ascii="宋体" w:hAnsi="宋体" w:eastAsia="宋体"/>
          <w:color w:val="000000" w:themeColor="text1"/>
          <w:sz w:val="24"/>
        </w:rPr>
        <w:t xml:space="preserve">。</w:t>
      </w:r>
      <w:r>
        <w:rPr>
          <w:color w:val="000000" w:themeColor="text1"/>
        </w:rPr>
      </w:r>
    </w:p>
    <w:p>
      <w:pPr>
        <w:pStyle w:val="940"/>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开标过程将使用</w:t>
      </w:r>
      <w:r>
        <w:rPr>
          <w:rFonts w:hint="eastAsia" w:ascii="宋体" w:hAnsi="宋体" w:eastAsia="宋体"/>
          <w:color w:val="000000" w:themeColor="text1"/>
          <w:sz w:val="24"/>
        </w:rPr>
        <w:t xml:space="preserve">“苏采云”系统公</w:t>
      </w:r>
      <w:r>
        <w:rPr>
          <w:rFonts w:ascii="宋体" w:hAnsi="宋体" w:eastAsia="宋体"/>
          <w:color w:val="000000" w:themeColor="text1"/>
          <w:sz w:val="24"/>
        </w:rPr>
        <w:t xml:space="preserve">布投标人名称、投标价格和招标文件规定的需要宣布的其他内容并进行记录，并由参加开标的各投标人代表</w:t>
      </w:r>
      <w:r>
        <w:rPr>
          <w:rFonts w:hint="eastAsia" w:ascii="宋体" w:hAnsi="宋体" w:eastAsia="宋体"/>
          <w:color w:val="000000" w:themeColor="text1"/>
          <w:sz w:val="24"/>
        </w:rPr>
        <w:t xml:space="preserve">在规定时间内</w:t>
      </w:r>
      <w:r>
        <w:rPr>
          <w:rFonts w:ascii="宋体" w:hAnsi="宋体" w:eastAsia="宋体"/>
          <w:color w:val="000000" w:themeColor="text1"/>
          <w:sz w:val="24"/>
        </w:rPr>
        <w:t xml:space="preserve">确认</w:t>
      </w:r>
      <w:r>
        <w:rPr>
          <w:rFonts w:hint="eastAsia" w:ascii="宋体" w:hAnsi="宋体" w:eastAsia="宋体"/>
          <w:color w:val="000000" w:themeColor="text1"/>
          <w:sz w:val="24"/>
        </w:rPr>
        <w:t xml:space="preserve">。投标人超过规定时间未确认但是未提出疑义的，系统将视同已确认。</w:t>
      </w:r>
      <w:r>
        <w:rPr>
          <w:color w:val="000000" w:themeColor="text1"/>
        </w:rPr>
      </w:r>
    </w:p>
    <w:p>
      <w:pPr>
        <w:pStyle w:val="940"/>
        <w:numPr>
          <w:ilvl w:val="1"/>
          <w:numId w:val="3"/>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投标人如果对开标过程和开标记录有疑义，应当根据《操作手册》规定提出，如 “苏采云”系统中《开标记录表》宣布后5分钟内未提出的，视同认可开标结果。</w:t>
      </w:r>
      <w:r>
        <w:rPr>
          <w:color w:val="000000" w:themeColor="text1"/>
        </w:rPr>
      </w:r>
    </w:p>
    <w:p>
      <w:pPr>
        <w:pStyle w:val="940"/>
        <w:numPr>
          <w:ilvl w:val="1"/>
          <w:numId w:val="3"/>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本项目（每标段）</w:t>
      </w:r>
      <w:r>
        <w:rPr>
          <w:rFonts w:ascii="宋体" w:hAnsi="宋体" w:eastAsia="宋体"/>
          <w:color w:val="000000" w:themeColor="text1"/>
          <w:sz w:val="24"/>
        </w:rPr>
        <w:t xml:space="preserve">投标人不足3家的，不予开标</w:t>
      </w:r>
      <w:r>
        <w:rPr>
          <w:rFonts w:hint="eastAsia" w:ascii="宋体" w:hAnsi="宋体" w:eastAsia="宋体"/>
          <w:color w:val="000000" w:themeColor="text1"/>
          <w:sz w:val="24"/>
        </w:rPr>
        <w:t xml:space="preserve">。</w:t>
      </w:r>
      <w:r>
        <w:rPr>
          <w:color w:val="000000" w:themeColor="text1"/>
        </w:rPr>
      </w:r>
    </w:p>
    <w:p>
      <w:pPr>
        <w:pStyle w:val="940"/>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投标人须在开标前使用“验证CA”功能验证本地计算机的控件环境是否正常，并且在开标</w:t>
      </w:r>
      <w:r>
        <w:rPr>
          <w:rFonts w:hint="eastAsia" w:ascii="宋体" w:hAnsi="宋体" w:eastAsia="宋体"/>
          <w:color w:val="000000" w:themeColor="text1"/>
          <w:sz w:val="24"/>
        </w:rPr>
        <w:t xml:space="preserve">评审</w:t>
      </w:r>
      <w:r>
        <w:rPr>
          <w:rFonts w:ascii="宋体" w:hAnsi="宋体" w:eastAsia="宋体"/>
          <w:color w:val="000000" w:themeColor="text1"/>
          <w:sz w:val="24"/>
        </w:rPr>
        <w:t xml:space="preserve">过程中不可随意更换</w:t>
      </w:r>
      <w:r>
        <w:rPr>
          <w:rFonts w:hint="eastAsia" w:ascii="宋体" w:hAnsi="宋体" w:eastAsia="宋体"/>
          <w:color w:val="000000" w:themeColor="text1"/>
          <w:sz w:val="24"/>
        </w:rPr>
        <w:t xml:space="preserve">计算机</w:t>
      </w:r>
      <w:r>
        <w:rPr>
          <w:rFonts w:ascii="宋体" w:hAnsi="宋体" w:eastAsia="宋体"/>
          <w:color w:val="000000" w:themeColor="text1"/>
          <w:sz w:val="24"/>
        </w:rPr>
        <w:t xml:space="preserve">，必须使用验证成功的计算机进行操作，否则造成相应后果由投标</w:t>
      </w:r>
      <w:r>
        <w:rPr>
          <w:rFonts w:hint="eastAsia" w:ascii="宋体" w:hAnsi="宋体" w:eastAsia="宋体"/>
          <w:color w:val="000000" w:themeColor="text1"/>
          <w:sz w:val="24"/>
        </w:rPr>
        <w:t xml:space="preserve">人</w:t>
      </w:r>
      <w:r>
        <w:rPr>
          <w:rFonts w:ascii="宋体" w:hAnsi="宋体" w:eastAsia="宋体"/>
          <w:color w:val="000000" w:themeColor="text1"/>
          <w:sz w:val="24"/>
        </w:rPr>
        <w:t xml:space="preserve">自行承担。本地计算机</w:t>
      </w:r>
      <w:r>
        <w:rPr>
          <w:rFonts w:hint="eastAsia" w:ascii="宋体" w:hAnsi="宋体" w:eastAsia="宋体"/>
          <w:color w:val="000000" w:themeColor="text1"/>
          <w:sz w:val="24"/>
        </w:rPr>
        <w:t xml:space="preserve">要求安装摄像头、麦克风和音箱，保持网络通畅。</w:t>
      </w:r>
      <w:r>
        <w:rPr>
          <w:color w:val="000000" w:themeColor="text1"/>
        </w:rPr>
      </w:r>
    </w:p>
    <w:p>
      <w:pPr>
        <w:pStyle w:val="940"/>
        <w:numPr>
          <w:ilvl w:val="1"/>
          <w:numId w:val="3"/>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因本项目</w:t>
      </w:r>
      <w:r>
        <w:rPr>
          <w:rFonts w:ascii="宋体" w:hAnsi="宋体" w:eastAsia="宋体"/>
          <w:color w:val="000000" w:themeColor="text1"/>
          <w:sz w:val="24"/>
        </w:rPr>
        <w:t xml:space="preserve">采用不见面交易的</w:t>
      </w:r>
      <w:r>
        <w:rPr>
          <w:rFonts w:hint="eastAsia" w:ascii="宋体" w:hAnsi="宋体" w:eastAsia="宋体"/>
          <w:color w:val="000000" w:themeColor="text1"/>
          <w:sz w:val="24"/>
        </w:rPr>
        <w:t xml:space="preserve">方式</w:t>
      </w:r>
      <w:r>
        <w:rPr>
          <w:rFonts w:ascii="宋体" w:hAnsi="宋体" w:eastAsia="宋体"/>
          <w:color w:val="000000" w:themeColor="text1"/>
          <w:sz w:val="24"/>
        </w:rPr>
        <w:t xml:space="preserve">，在</w:t>
      </w:r>
      <w:r>
        <w:rPr>
          <w:rFonts w:hint="eastAsia" w:ascii="宋体" w:hAnsi="宋体" w:eastAsia="宋体"/>
          <w:color w:val="000000" w:themeColor="text1"/>
          <w:sz w:val="24"/>
        </w:rPr>
        <w:t xml:space="preserve">开标、评审</w:t>
      </w:r>
      <w:r>
        <w:rPr>
          <w:rFonts w:ascii="宋体" w:hAnsi="宋体" w:eastAsia="宋体"/>
          <w:color w:val="000000" w:themeColor="text1"/>
          <w:sz w:val="24"/>
        </w:rPr>
        <w:t xml:space="preserve">过程中，</w:t>
      </w:r>
      <w:r>
        <w:rPr>
          <w:rFonts w:hint="eastAsia" w:ascii="宋体" w:hAnsi="宋体" w:eastAsia="宋体"/>
          <w:color w:val="000000" w:themeColor="text1"/>
          <w:sz w:val="24"/>
        </w:rPr>
        <w:t xml:space="preserve">供应商</w:t>
      </w:r>
      <w:r>
        <w:rPr>
          <w:rFonts w:ascii="宋体" w:hAnsi="宋体" w:eastAsia="宋体"/>
          <w:color w:val="000000" w:themeColor="text1"/>
          <w:sz w:val="24"/>
        </w:rPr>
        <w:t xml:space="preserve">需</w:t>
      </w:r>
      <w:r>
        <w:rPr>
          <w:rFonts w:hint="eastAsia" w:ascii="宋体" w:hAnsi="宋体" w:eastAsia="宋体"/>
          <w:color w:val="000000" w:themeColor="text1"/>
          <w:sz w:val="24"/>
        </w:rPr>
        <w:t xml:space="preserve">要</w:t>
      </w:r>
      <w:r>
        <w:rPr>
          <w:rFonts w:ascii="宋体" w:hAnsi="宋体" w:eastAsia="宋体"/>
          <w:color w:val="000000" w:themeColor="text1"/>
          <w:sz w:val="24"/>
        </w:rPr>
        <w:t xml:space="preserve">保持操作计算机前有相关责任人</w:t>
      </w:r>
      <w:r>
        <w:rPr>
          <w:rFonts w:hint="eastAsia" w:ascii="宋体" w:hAnsi="宋体" w:eastAsia="宋体"/>
          <w:color w:val="000000" w:themeColor="text1"/>
          <w:sz w:val="24"/>
        </w:rPr>
        <w:t xml:space="preserve">值守，及时对于系统或者评委会发出的指令和要求进行响应操作。如果因为无人值守造成不能及时回应系统或者评委会指令和要求从而导致影响开标、评审结果的，责任由投标人承担。</w:t>
      </w:r>
      <w:r>
        <w:rPr>
          <w:color w:val="000000" w:themeColor="text1"/>
        </w:rPr>
      </w:r>
    </w:p>
    <w:p>
      <w:pPr>
        <w:pStyle w:val="940"/>
        <w:numPr>
          <w:ilvl w:val="1"/>
          <w:numId w:val="3"/>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如果在</w:t>
      </w:r>
      <w:r>
        <w:rPr>
          <w:rFonts w:ascii="宋体" w:hAnsi="宋体" w:eastAsia="宋体"/>
          <w:color w:val="000000" w:themeColor="text1"/>
          <w:sz w:val="24"/>
        </w:rPr>
        <w:t xml:space="preserve">采购</w:t>
      </w:r>
      <w:r>
        <w:rPr>
          <w:rFonts w:hint="eastAsia" w:ascii="宋体" w:hAnsi="宋体" w:eastAsia="宋体"/>
          <w:color w:val="000000" w:themeColor="text1"/>
          <w:sz w:val="24"/>
        </w:rPr>
        <w:t xml:space="preserve">活动</w:t>
      </w:r>
      <w:r>
        <w:rPr>
          <w:rFonts w:ascii="宋体" w:hAnsi="宋体" w:eastAsia="宋体"/>
          <w:color w:val="000000" w:themeColor="text1"/>
          <w:sz w:val="24"/>
        </w:rPr>
        <w:t xml:space="preserve">过程中出现以下情形，导致</w:t>
      </w:r>
      <w:r>
        <w:rPr>
          <w:rFonts w:hint="eastAsia" w:ascii="宋体" w:hAnsi="宋体" w:eastAsia="宋体"/>
          <w:color w:val="000000" w:themeColor="text1"/>
          <w:sz w:val="24"/>
        </w:rPr>
        <w:t xml:space="preserve">““苏采云”系统”系统</w:t>
      </w:r>
      <w:r>
        <w:rPr>
          <w:rFonts w:ascii="宋体" w:hAnsi="宋体" w:eastAsia="宋体"/>
          <w:color w:val="000000" w:themeColor="text1"/>
          <w:sz w:val="24"/>
        </w:rPr>
        <w:t xml:space="preserve">无法正常运行，或者无法保证</w:t>
      </w:r>
      <w:r>
        <w:rPr>
          <w:rFonts w:hint="eastAsia" w:ascii="宋体" w:hAnsi="宋体" w:eastAsia="宋体"/>
          <w:color w:val="000000" w:themeColor="text1"/>
          <w:sz w:val="24"/>
        </w:rPr>
        <w:t xml:space="preserve">本项目采购活动</w:t>
      </w:r>
      <w:r>
        <w:rPr>
          <w:rFonts w:ascii="宋体" w:hAnsi="宋体" w:eastAsia="宋体"/>
          <w:color w:val="000000" w:themeColor="text1"/>
          <w:sz w:val="24"/>
        </w:rPr>
        <w:t xml:space="preserve">的公平、公正和安全时，</w:t>
      </w:r>
      <w:r>
        <w:rPr>
          <w:rFonts w:hint="eastAsia" w:ascii="宋体" w:hAnsi="宋体" w:eastAsia="宋体"/>
          <w:color w:val="000000" w:themeColor="text1"/>
          <w:sz w:val="24"/>
        </w:rPr>
        <w:t xml:space="preserve">代理机构</w:t>
      </w:r>
      <w:r>
        <w:rPr>
          <w:rFonts w:ascii="宋体" w:hAnsi="宋体" w:eastAsia="宋体"/>
          <w:color w:val="000000" w:themeColor="text1"/>
          <w:sz w:val="24"/>
        </w:rPr>
        <w:t xml:space="preserve">可</w:t>
      </w:r>
      <w:r>
        <w:rPr>
          <w:rFonts w:hint="eastAsia" w:ascii="宋体" w:hAnsi="宋体" w:eastAsia="宋体"/>
          <w:color w:val="000000" w:themeColor="text1"/>
          <w:sz w:val="24"/>
        </w:rPr>
        <w:t xml:space="preserve">以延缓或者暂停采购活动，情况严重的可以终止采购</w:t>
      </w:r>
      <w:r>
        <w:rPr>
          <w:rFonts w:ascii="宋体" w:hAnsi="宋体" w:eastAsia="宋体"/>
          <w:color w:val="000000" w:themeColor="text1"/>
          <w:sz w:val="24"/>
        </w:rPr>
        <w:t xml:space="preserve">活动</w:t>
      </w:r>
      <w:r>
        <w:rPr>
          <w:rFonts w:hint="eastAsia" w:ascii="宋体" w:hAnsi="宋体" w:eastAsia="宋体"/>
          <w:color w:val="000000" w:themeColor="text1"/>
          <w:sz w:val="24"/>
        </w:rPr>
        <w:t xml:space="preserve">：1）</w:t>
      </w:r>
      <w:r>
        <w:rPr>
          <w:rFonts w:ascii="宋体" w:hAnsi="宋体" w:eastAsia="宋体"/>
          <w:color w:val="000000" w:themeColor="text1"/>
          <w:sz w:val="24"/>
        </w:rPr>
        <w:t xml:space="preserve">平台</w:t>
      </w:r>
      <w:r>
        <w:rPr>
          <w:rFonts w:hint="eastAsia" w:ascii="宋体" w:hAnsi="宋体" w:eastAsia="宋体"/>
          <w:color w:val="000000" w:themeColor="text1"/>
          <w:sz w:val="24"/>
        </w:rPr>
        <w:t xml:space="preserve">系统</w:t>
      </w:r>
      <w:r>
        <w:rPr>
          <w:rFonts w:ascii="宋体" w:hAnsi="宋体" w:eastAsia="宋体"/>
          <w:color w:val="000000" w:themeColor="text1"/>
          <w:sz w:val="24"/>
        </w:rPr>
        <w:t xml:space="preserve">发生故障而无法登录访问的</w:t>
      </w:r>
      <w:r>
        <w:rPr>
          <w:rFonts w:hint="eastAsia" w:ascii="宋体" w:hAnsi="宋体" w:eastAsia="宋体"/>
          <w:color w:val="000000" w:themeColor="text1"/>
          <w:sz w:val="24"/>
        </w:rPr>
        <w:t xml:space="preserve">；2）</w:t>
      </w:r>
      <w:r>
        <w:rPr>
          <w:rFonts w:ascii="宋体" w:hAnsi="宋体" w:eastAsia="宋体"/>
          <w:color w:val="000000" w:themeColor="text1"/>
          <w:sz w:val="24"/>
        </w:rPr>
        <w:t xml:space="preserve">平台</w:t>
      </w:r>
      <w:r>
        <w:rPr>
          <w:rFonts w:hint="eastAsia" w:ascii="宋体" w:hAnsi="宋体" w:eastAsia="宋体"/>
          <w:color w:val="000000" w:themeColor="text1"/>
          <w:sz w:val="24"/>
        </w:rPr>
        <w:t xml:space="preserve">系统</w:t>
      </w:r>
      <w:r>
        <w:rPr>
          <w:rFonts w:ascii="宋体" w:hAnsi="宋体" w:eastAsia="宋体"/>
          <w:color w:val="000000" w:themeColor="text1"/>
          <w:sz w:val="24"/>
        </w:rPr>
        <w:t xml:space="preserve">应用或数据库出现错误，不能进行正常操作的；</w:t>
      </w:r>
      <w:r>
        <w:rPr>
          <w:rFonts w:hint="eastAsia" w:ascii="宋体" w:hAnsi="宋体" w:eastAsia="宋体"/>
          <w:color w:val="000000" w:themeColor="text1"/>
          <w:sz w:val="24"/>
        </w:rPr>
        <w:t xml:space="preserve">3）</w:t>
      </w:r>
      <w:r>
        <w:rPr>
          <w:rFonts w:ascii="宋体" w:hAnsi="宋体" w:eastAsia="宋体"/>
          <w:color w:val="000000" w:themeColor="text1"/>
          <w:sz w:val="24"/>
        </w:rPr>
        <w:t xml:space="preserve">平台</w:t>
      </w:r>
      <w:r>
        <w:rPr>
          <w:rFonts w:hint="eastAsia" w:ascii="宋体" w:hAnsi="宋体" w:eastAsia="宋体"/>
          <w:color w:val="000000" w:themeColor="text1"/>
          <w:sz w:val="24"/>
        </w:rPr>
        <w:t xml:space="preserve">系统</w:t>
      </w:r>
      <w:r>
        <w:rPr>
          <w:rFonts w:ascii="宋体" w:hAnsi="宋体" w:eastAsia="宋体"/>
          <w:color w:val="000000" w:themeColor="text1"/>
          <w:sz w:val="24"/>
        </w:rPr>
        <w:t xml:space="preserve">发现严重安全漏洞，有潜在泄密危险的；</w:t>
      </w:r>
      <w:r>
        <w:rPr>
          <w:rFonts w:hint="eastAsia" w:ascii="宋体" w:hAnsi="宋体" w:eastAsia="宋体"/>
          <w:color w:val="000000" w:themeColor="text1"/>
          <w:sz w:val="24"/>
        </w:rPr>
        <w:t xml:space="preserve">4）</w:t>
      </w:r>
      <w:r>
        <w:rPr>
          <w:rFonts w:ascii="宋体" w:hAnsi="宋体" w:eastAsia="宋体"/>
          <w:color w:val="000000" w:themeColor="text1"/>
          <w:sz w:val="24"/>
        </w:rPr>
        <w:t xml:space="preserve">病毒发作导致平台</w:t>
      </w:r>
      <w:r>
        <w:rPr>
          <w:rFonts w:hint="eastAsia" w:ascii="宋体" w:hAnsi="宋体" w:eastAsia="宋体"/>
          <w:color w:val="000000" w:themeColor="text1"/>
          <w:sz w:val="24"/>
        </w:rPr>
        <w:t xml:space="preserve">系统</w:t>
      </w:r>
      <w:r>
        <w:rPr>
          <w:rFonts w:ascii="宋体" w:hAnsi="宋体" w:eastAsia="宋体"/>
          <w:color w:val="000000" w:themeColor="text1"/>
          <w:sz w:val="24"/>
        </w:rPr>
        <w:t xml:space="preserve">不能进行正常操作的；</w:t>
      </w:r>
      <w:r>
        <w:rPr>
          <w:rFonts w:hint="eastAsia" w:ascii="宋体" w:hAnsi="宋体" w:eastAsia="宋体"/>
          <w:color w:val="000000" w:themeColor="text1"/>
          <w:sz w:val="24"/>
        </w:rPr>
        <w:t xml:space="preserve">5）</w:t>
      </w:r>
      <w:r>
        <w:rPr>
          <w:rFonts w:ascii="宋体" w:hAnsi="宋体" w:eastAsia="宋体"/>
          <w:color w:val="000000" w:themeColor="text1"/>
          <w:sz w:val="24"/>
        </w:rPr>
        <w:t xml:space="preserve">其他无法保证</w:t>
      </w:r>
      <w:r>
        <w:rPr>
          <w:rFonts w:hint="eastAsia" w:ascii="宋体" w:hAnsi="宋体" w:eastAsia="宋体"/>
          <w:color w:val="000000" w:themeColor="text1"/>
          <w:sz w:val="24"/>
        </w:rPr>
        <w:t xml:space="preserve">本次采购活动</w:t>
      </w:r>
      <w:r>
        <w:rPr>
          <w:rFonts w:ascii="宋体" w:hAnsi="宋体" w:eastAsia="宋体"/>
          <w:color w:val="000000" w:themeColor="text1"/>
          <w:sz w:val="24"/>
        </w:rPr>
        <w:t xml:space="preserve">的公平、公正和安全的情况。出现</w:t>
      </w:r>
      <w:r>
        <w:rPr>
          <w:rFonts w:hint="eastAsia" w:ascii="宋体" w:hAnsi="宋体" w:eastAsia="宋体"/>
          <w:color w:val="000000" w:themeColor="text1"/>
          <w:sz w:val="24"/>
        </w:rPr>
        <w:t xml:space="preserve">上述</w:t>
      </w:r>
      <w:r>
        <w:rPr>
          <w:rFonts w:ascii="宋体" w:hAnsi="宋体" w:eastAsia="宋体"/>
          <w:color w:val="000000" w:themeColor="text1"/>
          <w:sz w:val="24"/>
        </w:rPr>
        <w:t xml:space="preserve">情形，不影响采购</w:t>
      </w:r>
      <w:r>
        <w:rPr>
          <w:rFonts w:hint="eastAsia" w:ascii="宋体" w:hAnsi="宋体" w:eastAsia="宋体"/>
          <w:color w:val="000000" w:themeColor="text1"/>
          <w:sz w:val="24"/>
        </w:rPr>
        <w:t xml:space="preserve">活动</w:t>
      </w:r>
      <w:r>
        <w:rPr>
          <w:rFonts w:ascii="宋体" w:hAnsi="宋体" w:eastAsia="宋体"/>
          <w:color w:val="000000" w:themeColor="text1"/>
          <w:sz w:val="24"/>
        </w:rPr>
        <w:t xml:space="preserve">公平、公正性的，</w:t>
      </w:r>
      <w:r>
        <w:rPr>
          <w:rFonts w:hint="eastAsia" w:ascii="宋体" w:hAnsi="宋体" w:eastAsia="宋体"/>
          <w:color w:val="000000" w:themeColor="text1"/>
          <w:sz w:val="24"/>
        </w:rPr>
        <w:t xml:space="preserve">代理机构</w:t>
      </w:r>
      <w:r>
        <w:rPr>
          <w:rFonts w:ascii="宋体" w:hAnsi="宋体" w:eastAsia="宋体"/>
          <w:color w:val="000000" w:themeColor="text1"/>
          <w:sz w:val="24"/>
        </w:rPr>
        <w:t xml:space="preserve">可以待上述情形消除后继续</w:t>
      </w:r>
      <w:r>
        <w:rPr>
          <w:rFonts w:ascii="宋体" w:hAnsi="宋体" w:eastAsia="宋体"/>
          <w:color w:val="000000" w:themeColor="text1"/>
          <w:sz w:val="24"/>
        </w:rPr>
        <w:t xml:space="preserve">组织</w:t>
      </w:r>
      <w:r>
        <w:rPr>
          <w:rFonts w:hint="eastAsia" w:ascii="宋体" w:hAnsi="宋体" w:eastAsia="宋体"/>
          <w:color w:val="000000" w:themeColor="text1"/>
          <w:sz w:val="24"/>
        </w:rPr>
        <w:t xml:space="preserve">不见面</w:t>
      </w:r>
      <w:r>
        <w:rPr>
          <w:rFonts w:ascii="宋体" w:hAnsi="宋体" w:eastAsia="宋体"/>
          <w:color w:val="000000" w:themeColor="text1"/>
          <w:sz w:val="24"/>
        </w:rPr>
        <w:t xml:space="preserve">交易</w:t>
      </w:r>
      <w:r>
        <w:rPr>
          <w:rFonts w:hint="eastAsia" w:ascii="宋体" w:hAnsi="宋体" w:eastAsia="宋体"/>
          <w:color w:val="000000" w:themeColor="text1"/>
          <w:sz w:val="24"/>
        </w:rPr>
        <w:t xml:space="preserve">采购</w:t>
      </w:r>
      <w:r>
        <w:rPr>
          <w:rFonts w:ascii="宋体" w:hAnsi="宋体" w:eastAsia="宋体"/>
          <w:color w:val="000000" w:themeColor="text1"/>
          <w:sz w:val="24"/>
        </w:rPr>
        <w:t xml:space="preserve">活动，也可以决定某些环节以纸质形式进行；影响或可能影响采购</w:t>
      </w:r>
      <w:r>
        <w:rPr>
          <w:rFonts w:hint="eastAsia" w:ascii="宋体" w:hAnsi="宋体" w:eastAsia="宋体"/>
          <w:color w:val="000000" w:themeColor="text1"/>
          <w:sz w:val="24"/>
        </w:rPr>
        <w:t xml:space="preserve">活动</w:t>
      </w:r>
      <w:r>
        <w:rPr>
          <w:rFonts w:ascii="宋体" w:hAnsi="宋体" w:eastAsia="宋体"/>
          <w:color w:val="000000" w:themeColor="text1"/>
          <w:sz w:val="24"/>
        </w:rPr>
        <w:t xml:space="preserve">公平、公正性的，应当</w:t>
      </w:r>
      <w:r>
        <w:rPr>
          <w:rFonts w:hint="eastAsia" w:ascii="宋体" w:hAnsi="宋体" w:eastAsia="宋体"/>
          <w:color w:val="000000" w:themeColor="text1"/>
          <w:sz w:val="24"/>
        </w:rPr>
        <w:t xml:space="preserve">终止本次项目，</w:t>
      </w:r>
      <w:r>
        <w:rPr>
          <w:rFonts w:ascii="宋体" w:hAnsi="宋体" w:eastAsia="宋体"/>
          <w:color w:val="000000" w:themeColor="text1"/>
          <w:sz w:val="24"/>
        </w:rPr>
        <w:t xml:space="preserve">重新</w:t>
      </w:r>
      <w:r>
        <w:rPr>
          <w:rFonts w:hint="eastAsia" w:ascii="宋体" w:hAnsi="宋体" w:eastAsia="宋体"/>
          <w:color w:val="000000" w:themeColor="text1"/>
          <w:sz w:val="24"/>
        </w:rPr>
        <w:t xml:space="preserve">组织</w:t>
      </w:r>
      <w:r>
        <w:rPr>
          <w:rFonts w:ascii="宋体" w:hAnsi="宋体" w:eastAsia="宋体"/>
          <w:color w:val="000000" w:themeColor="text1"/>
          <w:sz w:val="24"/>
        </w:rPr>
        <w:t xml:space="preserve">采购。</w:t>
      </w:r>
      <w:r>
        <w:rPr>
          <w:color w:val="000000" w:themeColor="text1"/>
        </w:rPr>
      </w:r>
    </w:p>
    <w:p>
      <w:pPr>
        <w:pStyle w:val="940"/>
        <w:numPr>
          <w:ilvl w:val="0"/>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资格审查</w:t>
      </w:r>
      <w:r>
        <w:rPr>
          <w:color w:val="000000" w:themeColor="text1"/>
        </w:rPr>
      </w:r>
    </w:p>
    <w:p>
      <w:pPr>
        <w:pStyle w:val="940"/>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见第三章《资格审查》</w:t>
      </w:r>
      <w:r>
        <w:rPr>
          <w:color w:val="000000" w:themeColor="text1"/>
        </w:rPr>
      </w:r>
    </w:p>
    <w:p>
      <w:pPr>
        <w:pStyle w:val="940"/>
        <w:numPr>
          <w:ilvl w:val="0"/>
          <w:numId w:val="3"/>
        </w:numPr>
        <w:jc w:val="left"/>
        <w:spacing w:line="360" w:lineRule="auto"/>
        <w:rPr>
          <w:rFonts w:hint="eastAsia" w:ascii="宋体" w:hAnsi="宋体" w:eastAsia="宋体"/>
          <w:color w:val="000000" w:themeColor="text1"/>
          <w:sz w:val="24"/>
        </w:rPr>
      </w:pPr>
      <w:r>
        <w:rPr>
          <w:color w:val="000000" w:themeColor="text1"/>
        </w:rPr>
      </w:r>
      <w:bookmarkStart w:id="350" w:name="_Toc151193928"/>
      <w:r>
        <w:rPr>
          <w:color w:val="000000" w:themeColor="text1"/>
        </w:rPr>
      </w:r>
      <w:bookmarkStart w:id="351" w:name="_Toc151193710"/>
      <w:r>
        <w:rPr>
          <w:color w:val="000000" w:themeColor="text1"/>
        </w:rPr>
      </w:r>
      <w:bookmarkStart w:id="352" w:name="_Toc305158882"/>
      <w:r>
        <w:rPr>
          <w:color w:val="000000" w:themeColor="text1"/>
        </w:rPr>
      </w:r>
      <w:bookmarkStart w:id="353" w:name="_Toc226337236"/>
      <w:r>
        <w:rPr>
          <w:color w:val="000000" w:themeColor="text1"/>
        </w:rPr>
      </w:r>
      <w:bookmarkStart w:id="354" w:name="_Toc164608809"/>
      <w:r>
        <w:rPr>
          <w:color w:val="000000" w:themeColor="text1"/>
        </w:rPr>
      </w:r>
      <w:bookmarkStart w:id="355" w:name="_Toc151193854"/>
      <w:r>
        <w:rPr>
          <w:color w:val="000000" w:themeColor="text1"/>
        </w:rPr>
      </w:r>
      <w:bookmarkStart w:id="356" w:name="_Toc142311042"/>
      <w:r>
        <w:rPr>
          <w:color w:val="000000" w:themeColor="text1"/>
        </w:rPr>
      </w:r>
      <w:bookmarkStart w:id="357" w:name="_Toc127151741"/>
      <w:r>
        <w:rPr>
          <w:color w:val="000000" w:themeColor="text1"/>
        </w:rPr>
      </w:r>
      <w:bookmarkStart w:id="358" w:name="_Toc150774745"/>
      <w:r>
        <w:rPr>
          <w:color w:val="000000" w:themeColor="text1"/>
        </w:rPr>
      </w:r>
      <w:bookmarkStart w:id="359" w:name="_Toc151193782"/>
      <w:r>
        <w:rPr>
          <w:color w:val="000000" w:themeColor="text1"/>
        </w:rPr>
      </w:r>
      <w:bookmarkStart w:id="360" w:name="_Toc195842905"/>
      <w:r>
        <w:rPr>
          <w:color w:val="000000" w:themeColor="text1"/>
        </w:rPr>
      </w:r>
      <w:bookmarkStart w:id="361" w:name="_Toc127161454"/>
      <w:r>
        <w:rPr>
          <w:color w:val="000000" w:themeColor="text1"/>
        </w:rPr>
      </w:r>
      <w:bookmarkStart w:id="362" w:name="_Toc265228378"/>
      <w:r>
        <w:rPr>
          <w:color w:val="000000" w:themeColor="text1"/>
        </w:rPr>
      </w:r>
      <w:bookmarkStart w:id="363" w:name="_Toc149720833"/>
      <w:r>
        <w:rPr>
          <w:color w:val="000000" w:themeColor="text1"/>
        </w:rPr>
      </w:r>
      <w:bookmarkStart w:id="364" w:name="_Toc127151540"/>
      <w:r>
        <w:rPr>
          <w:color w:val="000000" w:themeColor="text1"/>
        </w:rPr>
      </w:r>
      <w:bookmarkStart w:id="365" w:name="_Toc150509291"/>
      <w:r>
        <w:rPr>
          <w:color w:val="000000" w:themeColor="text1"/>
        </w:rPr>
      </w:r>
      <w:bookmarkStart w:id="366" w:name="_Toc164229235"/>
      <w:r>
        <w:rPr>
          <w:color w:val="000000" w:themeColor="text1"/>
        </w:rPr>
      </w:r>
      <w:bookmarkStart w:id="367" w:name="_Toc164351634"/>
      <w:r>
        <w:rPr>
          <w:color w:val="000000" w:themeColor="text1"/>
        </w:rPr>
      </w:r>
      <w:bookmarkStart w:id="368" w:name="_Toc226309784"/>
      <w:r>
        <w:rPr>
          <w:color w:val="000000" w:themeColor="text1"/>
        </w:rPr>
      </w:r>
      <w:bookmarkStart w:id="369" w:name="_Toc164229381"/>
      <w:r>
        <w:rPr>
          <w:color w:val="000000" w:themeColor="text1"/>
        </w:rPr>
      </w:r>
      <w:bookmarkStart w:id="370" w:name="_Toc151190167"/>
      <w:r>
        <w:rPr>
          <w:color w:val="000000" w:themeColor="text1"/>
        </w:rPr>
      </w:r>
      <w:bookmarkStart w:id="371" w:name="_Toc264969230"/>
      <w:r>
        <w:rPr>
          <w:color w:val="000000" w:themeColor="text1"/>
        </w:rPr>
      </w:r>
      <w:bookmarkStart w:id="372" w:name="_Toc226965730"/>
      <w:r>
        <w:rPr>
          <w:color w:val="000000" w:themeColor="text1"/>
        </w:rPr>
      </w:r>
      <w:bookmarkStart w:id="373" w:name="_Toc150774640"/>
      <w:r>
        <w:rPr>
          <w:color w:val="000000" w:themeColor="text1"/>
        </w:rPr>
      </w:r>
      <w:bookmarkStart w:id="374" w:name="_Toc151193638"/>
      <w:r>
        <w:rPr>
          <w:color w:val="000000" w:themeColor="text1"/>
        </w:rPr>
      </w:r>
      <w:bookmarkStart w:id="375" w:name="_Toc150480778"/>
      <w:r>
        <w:rPr>
          <w:color w:val="000000" w:themeColor="text1"/>
        </w:rPr>
      </w:r>
      <w:bookmarkStart w:id="376" w:name="_Toc164608654"/>
      <w:r>
        <w:rPr>
          <w:color w:val="000000" w:themeColor="text1"/>
        </w:rPr>
      </w:r>
      <w:bookmarkStart w:id="377" w:name="_Toc226965813"/>
      <w:r>
        <w:rPr>
          <w:color w:val="000000" w:themeColor="text1"/>
        </w:rPr>
      </w:r>
      <w:bookmarkStart w:id="378" w:name="_Toc305158808"/>
      <w:r>
        <w:rPr>
          <w:rFonts w:ascii="宋体" w:hAnsi="宋体" w:eastAsia="宋体"/>
          <w:color w:val="000000" w:themeColor="text1"/>
          <w:sz w:val="24"/>
        </w:rPr>
        <w:t xml:space="preserve">评标委员会</w:t>
      </w:r>
      <w:bookmarkEnd w:id="350"/>
      <w:r>
        <w:rPr>
          <w:color w:val="000000" w:themeColor="text1"/>
        </w:rPr>
      </w:r>
      <w:bookmarkEnd w:id="351"/>
      <w:r>
        <w:rPr>
          <w:color w:val="000000" w:themeColor="text1"/>
        </w:rPr>
      </w:r>
      <w:bookmarkEnd w:id="352"/>
      <w:r>
        <w:rPr>
          <w:color w:val="000000" w:themeColor="text1"/>
        </w:rPr>
      </w:r>
      <w:bookmarkEnd w:id="353"/>
      <w:r>
        <w:rPr>
          <w:color w:val="000000" w:themeColor="text1"/>
        </w:rPr>
      </w:r>
      <w:bookmarkEnd w:id="354"/>
      <w:r>
        <w:rPr>
          <w:color w:val="000000" w:themeColor="text1"/>
        </w:rPr>
      </w:r>
      <w:bookmarkEnd w:id="355"/>
      <w:r>
        <w:rPr>
          <w:color w:val="000000" w:themeColor="text1"/>
        </w:rPr>
      </w:r>
      <w:bookmarkEnd w:id="356"/>
      <w:r>
        <w:rPr>
          <w:color w:val="000000" w:themeColor="text1"/>
        </w:rPr>
      </w:r>
      <w:bookmarkEnd w:id="357"/>
      <w:r>
        <w:rPr>
          <w:color w:val="000000" w:themeColor="text1"/>
        </w:rPr>
      </w:r>
      <w:bookmarkEnd w:id="358"/>
      <w:r>
        <w:rPr>
          <w:color w:val="000000" w:themeColor="text1"/>
        </w:rPr>
      </w:r>
      <w:bookmarkEnd w:id="359"/>
      <w:r>
        <w:rPr>
          <w:color w:val="000000" w:themeColor="text1"/>
        </w:rPr>
      </w:r>
      <w:bookmarkEnd w:id="360"/>
      <w:r>
        <w:rPr>
          <w:color w:val="000000" w:themeColor="text1"/>
        </w:rPr>
      </w:r>
      <w:bookmarkEnd w:id="361"/>
      <w:r>
        <w:rPr>
          <w:color w:val="000000" w:themeColor="text1"/>
        </w:rPr>
      </w:r>
      <w:bookmarkEnd w:id="362"/>
      <w:r>
        <w:rPr>
          <w:color w:val="000000" w:themeColor="text1"/>
        </w:rPr>
      </w:r>
      <w:bookmarkEnd w:id="363"/>
      <w:r>
        <w:rPr>
          <w:color w:val="000000" w:themeColor="text1"/>
        </w:rPr>
      </w:r>
      <w:bookmarkEnd w:id="364"/>
      <w:r>
        <w:rPr>
          <w:color w:val="000000" w:themeColor="text1"/>
        </w:rPr>
      </w:r>
      <w:bookmarkEnd w:id="365"/>
      <w:r>
        <w:rPr>
          <w:color w:val="000000" w:themeColor="text1"/>
        </w:rPr>
      </w:r>
      <w:bookmarkEnd w:id="366"/>
      <w:r>
        <w:rPr>
          <w:color w:val="000000" w:themeColor="text1"/>
        </w:rPr>
      </w:r>
      <w:bookmarkEnd w:id="367"/>
      <w:r>
        <w:rPr>
          <w:color w:val="000000" w:themeColor="text1"/>
        </w:rPr>
      </w:r>
      <w:bookmarkEnd w:id="368"/>
      <w:r>
        <w:rPr>
          <w:color w:val="000000" w:themeColor="text1"/>
        </w:rPr>
      </w:r>
      <w:bookmarkEnd w:id="369"/>
      <w:r>
        <w:rPr>
          <w:color w:val="000000" w:themeColor="text1"/>
        </w:rPr>
      </w:r>
      <w:bookmarkEnd w:id="370"/>
      <w:r>
        <w:rPr>
          <w:color w:val="000000" w:themeColor="text1"/>
        </w:rPr>
      </w:r>
      <w:bookmarkEnd w:id="371"/>
      <w:r>
        <w:rPr>
          <w:color w:val="000000" w:themeColor="text1"/>
        </w:rPr>
      </w:r>
      <w:bookmarkEnd w:id="372"/>
      <w:r>
        <w:rPr>
          <w:color w:val="000000" w:themeColor="text1"/>
        </w:rPr>
      </w:r>
      <w:bookmarkEnd w:id="373"/>
      <w:r>
        <w:rPr>
          <w:color w:val="000000" w:themeColor="text1"/>
        </w:rPr>
      </w:r>
      <w:bookmarkEnd w:id="374"/>
      <w:r>
        <w:rPr>
          <w:color w:val="000000" w:themeColor="text1"/>
        </w:rPr>
      </w:r>
      <w:bookmarkEnd w:id="375"/>
      <w:r>
        <w:rPr>
          <w:color w:val="000000" w:themeColor="text1"/>
        </w:rPr>
      </w:r>
      <w:bookmarkEnd w:id="376"/>
      <w:r>
        <w:rPr>
          <w:color w:val="000000" w:themeColor="text1"/>
        </w:rPr>
      </w:r>
      <w:bookmarkEnd w:id="377"/>
      <w:r>
        <w:rPr>
          <w:color w:val="000000" w:themeColor="text1"/>
        </w:rPr>
      </w:r>
      <w:bookmarkEnd w:id="378"/>
      <w:r>
        <w:rPr>
          <w:color w:val="000000" w:themeColor="text1"/>
        </w:rPr>
      </w:r>
      <w:r>
        <w:rPr>
          <w:color w:val="000000" w:themeColor="text1"/>
        </w:rPr>
      </w:r>
    </w:p>
    <w:p>
      <w:pPr>
        <w:pStyle w:val="940"/>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评标委员会根据政府采购有关规定和本次招标采购项目的特点进行组建，并负责具体评标事务，独立履行职责</w:t>
      </w:r>
      <w:r>
        <w:rPr>
          <w:rFonts w:hint="eastAsia" w:ascii="宋体" w:hAnsi="宋体" w:eastAsia="宋体"/>
          <w:color w:val="000000" w:themeColor="text1"/>
          <w:sz w:val="24"/>
        </w:rPr>
        <w:t xml:space="preserve">。</w:t>
      </w:r>
      <w:r>
        <w:rPr>
          <w:color w:val="000000" w:themeColor="text1"/>
        </w:rPr>
      </w:r>
    </w:p>
    <w:p>
      <w:pPr>
        <w:pStyle w:val="940"/>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评审专家须符合</w:t>
      </w:r>
      <w:r>
        <w:rPr>
          <w:rFonts w:hint="eastAsia" w:ascii="宋体" w:hAnsi="宋体" w:eastAsia="宋体"/>
          <w:color w:val="000000" w:themeColor="text1"/>
          <w:sz w:val="24"/>
        </w:rPr>
        <w:t xml:space="preserve">相关</w:t>
      </w:r>
      <w:r>
        <w:rPr>
          <w:rFonts w:ascii="宋体" w:hAnsi="宋体" w:eastAsia="宋体"/>
          <w:color w:val="000000" w:themeColor="text1"/>
          <w:sz w:val="24"/>
        </w:rPr>
        <w:t xml:space="preserve">规定。依法自行选定评审专家的，采购人和采购代理机构将查询有关信用记录，对具有行贿、受贿、欺诈等不良信用记录的人员，拒绝其参与政府采购活动</w:t>
      </w:r>
      <w:r>
        <w:rPr>
          <w:rFonts w:hint="eastAsia" w:ascii="宋体" w:hAnsi="宋体" w:eastAsia="宋体"/>
          <w:color w:val="000000" w:themeColor="text1"/>
          <w:sz w:val="24"/>
        </w:rPr>
        <w:t xml:space="preserve">。</w:t>
      </w:r>
      <w:r>
        <w:rPr>
          <w:color w:val="000000" w:themeColor="text1"/>
        </w:rPr>
      </w:r>
    </w:p>
    <w:p>
      <w:pPr>
        <w:pStyle w:val="940"/>
        <w:numPr>
          <w:ilvl w:val="0"/>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评标程序、评标方法和评标标准</w:t>
      </w:r>
      <w:r>
        <w:rPr>
          <w:color w:val="000000" w:themeColor="text1"/>
        </w:rPr>
      </w:r>
    </w:p>
    <w:p>
      <w:pPr>
        <w:pStyle w:val="940"/>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见第四章《评标程序、评标方法和评标标准》</w:t>
      </w:r>
      <w:r>
        <w:rPr>
          <w:rFonts w:hint="eastAsia" w:ascii="宋体" w:hAnsi="宋体" w:eastAsia="宋体"/>
          <w:color w:val="000000" w:themeColor="text1"/>
          <w:sz w:val="24"/>
        </w:rPr>
        <w:t xml:space="preserve">。</w:t>
      </w:r>
      <w:r>
        <w:rPr>
          <w:color w:val="000000" w:themeColor="text1"/>
        </w:rPr>
      </w:r>
    </w:p>
    <w:p>
      <w:pPr>
        <w:pStyle w:val="940"/>
        <w:numPr>
          <w:ilvl w:val="1"/>
          <w:numId w:val="3"/>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评审内容的保密</w:t>
      </w:r>
      <w:r>
        <w:rPr>
          <w:color w:val="000000" w:themeColor="text1"/>
        </w:rPr>
      </w:r>
    </w:p>
    <w:p>
      <w:pPr>
        <w:pStyle w:val="940"/>
        <w:numPr>
          <w:ilvl w:val="2"/>
          <w:numId w:val="3"/>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开标开始后，直到宣布授予中标人合同为止，凡属于审查、澄清、评价和比较投标文件的所有资料，有关授予合同的信息都不应向投标人或与评审无关的其他人泄露。</w:t>
      </w:r>
      <w:r>
        <w:rPr>
          <w:color w:val="000000" w:themeColor="text1"/>
        </w:rPr>
      </w:r>
    </w:p>
    <w:p>
      <w:pPr>
        <w:pStyle w:val="940"/>
        <w:numPr>
          <w:ilvl w:val="2"/>
          <w:numId w:val="3"/>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在评审过程中，投标人不得以任何行为影响评审过程，否则其投标文件将被作为无效投标文件。</w:t>
      </w:r>
      <w:r>
        <w:rPr>
          <w:color w:val="000000" w:themeColor="text1"/>
        </w:rPr>
      </w:r>
    </w:p>
    <w:p>
      <w:pPr>
        <w:pStyle w:val="940"/>
        <w:numPr>
          <w:ilvl w:val="2"/>
          <w:numId w:val="3"/>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评标委员会不向未中标的投标人解释未中标原因，也不公布评审过程中的相关细节。</w:t>
      </w:r>
      <w:r>
        <w:rPr>
          <w:color w:val="000000" w:themeColor="text1"/>
        </w:rPr>
      </w:r>
    </w:p>
    <w:p>
      <w:pPr>
        <w:ind w:left="267" w:hanging="267"/>
        <w:jc w:val="center"/>
        <w:spacing w:line="360" w:lineRule="auto"/>
        <w:rPr>
          <w:rFonts w:hint="eastAsia" w:ascii="宋体" w:hAnsi="宋体" w:eastAsia="宋体"/>
          <w:b/>
          <w:color w:val="000000" w:themeColor="text1"/>
          <w:sz w:val="28"/>
          <w:szCs w:val="28"/>
        </w:rPr>
      </w:pPr>
      <w:r>
        <w:rPr>
          <w:color w:val="000000" w:themeColor="text1"/>
        </w:rPr>
      </w:r>
      <w:bookmarkStart w:id="379" w:name="_Toc520356169"/>
      <w:r>
        <w:rPr>
          <w:color w:val="000000" w:themeColor="text1"/>
        </w:rPr>
      </w:r>
      <w:bookmarkStart w:id="380" w:name="_Toc151193933"/>
      <w:r>
        <w:rPr>
          <w:color w:val="000000" w:themeColor="text1"/>
        </w:rPr>
      </w:r>
      <w:bookmarkStart w:id="381" w:name="_Toc305158813"/>
      <w:r>
        <w:rPr>
          <w:color w:val="000000" w:themeColor="text1"/>
        </w:rPr>
      </w:r>
      <w:bookmarkStart w:id="382" w:name="_Toc127151545"/>
      <w:r>
        <w:rPr>
          <w:color w:val="000000" w:themeColor="text1"/>
        </w:rPr>
      </w:r>
      <w:bookmarkStart w:id="383" w:name="_Toc226965818"/>
      <w:r>
        <w:rPr>
          <w:color w:val="000000" w:themeColor="text1"/>
        </w:rPr>
      </w:r>
      <w:bookmarkStart w:id="384" w:name="_Toc151193787"/>
      <w:r>
        <w:rPr>
          <w:color w:val="000000" w:themeColor="text1"/>
        </w:rPr>
      </w:r>
      <w:bookmarkStart w:id="385" w:name="_Toc151193859"/>
      <w:r>
        <w:rPr>
          <w:color w:val="000000" w:themeColor="text1"/>
        </w:rPr>
      </w:r>
      <w:bookmarkStart w:id="386" w:name="_Toc150774645"/>
      <w:r>
        <w:rPr>
          <w:color w:val="000000" w:themeColor="text1"/>
        </w:rPr>
      </w:r>
      <w:bookmarkStart w:id="387" w:name="_Toc305158887"/>
      <w:r>
        <w:rPr>
          <w:color w:val="000000" w:themeColor="text1"/>
        </w:rPr>
      </w:r>
      <w:bookmarkStart w:id="388" w:name="_Toc264969235"/>
      <w:r>
        <w:rPr>
          <w:color w:val="000000" w:themeColor="text1"/>
        </w:rPr>
      </w:r>
      <w:bookmarkStart w:id="389" w:name="_Toc150774750"/>
      <w:r>
        <w:rPr>
          <w:color w:val="000000" w:themeColor="text1"/>
        </w:rPr>
      </w:r>
      <w:bookmarkStart w:id="390" w:name="_Toc151190172"/>
      <w:r>
        <w:rPr>
          <w:color w:val="000000" w:themeColor="text1"/>
        </w:rPr>
      </w:r>
      <w:bookmarkStart w:id="391" w:name="_Toc226965735"/>
      <w:r>
        <w:rPr>
          <w:color w:val="000000" w:themeColor="text1"/>
        </w:rPr>
      </w:r>
      <w:bookmarkStart w:id="392" w:name="_Toc151193715"/>
      <w:r>
        <w:rPr>
          <w:color w:val="000000" w:themeColor="text1"/>
        </w:rPr>
      </w:r>
      <w:bookmarkStart w:id="393" w:name="_Toc150509296"/>
      <w:r>
        <w:rPr>
          <w:color w:val="000000" w:themeColor="text1"/>
        </w:rPr>
      </w:r>
      <w:bookmarkStart w:id="394" w:name="_Toc151193643"/>
      <w:r>
        <w:rPr>
          <w:color w:val="000000" w:themeColor="text1"/>
        </w:rPr>
      </w:r>
      <w:bookmarkStart w:id="395" w:name="_Toc195842910"/>
      <w:r>
        <w:rPr>
          <w:color w:val="000000" w:themeColor="text1"/>
        </w:rPr>
      </w:r>
      <w:bookmarkStart w:id="396" w:name="_Toc226309789"/>
      <w:r>
        <w:rPr>
          <w:color w:val="000000" w:themeColor="text1"/>
        </w:rPr>
      </w:r>
      <w:bookmarkStart w:id="397" w:name="_Toc150480783"/>
      <w:r>
        <w:rPr>
          <w:color w:val="000000" w:themeColor="text1"/>
        </w:rPr>
      </w:r>
      <w:bookmarkStart w:id="398" w:name="_Toc265228383"/>
      <w:r>
        <w:rPr>
          <w:color w:val="000000" w:themeColor="text1"/>
        </w:rPr>
      </w:r>
      <w:bookmarkStart w:id="399" w:name="_Toc142311047"/>
      <w:r>
        <w:rPr>
          <w:color w:val="000000" w:themeColor="text1"/>
        </w:rPr>
      </w:r>
      <w:bookmarkStart w:id="400" w:name="_Toc226337241"/>
      <w:r>
        <w:rPr>
          <w:rFonts w:ascii="宋体" w:hAnsi="宋体" w:eastAsia="宋体"/>
          <w:b/>
          <w:color w:val="000000" w:themeColor="text1"/>
          <w:sz w:val="28"/>
          <w:szCs w:val="28"/>
        </w:rPr>
        <w:t xml:space="preserve">六</w:t>
      </w:r>
      <w:bookmarkEnd w:id="379"/>
      <w:r>
        <w:rPr>
          <w:rFonts w:hint="eastAsia" w:ascii="宋体" w:hAnsi="宋体" w:eastAsia="宋体"/>
          <w:b/>
          <w:color w:val="000000" w:themeColor="text1"/>
          <w:sz w:val="28"/>
          <w:szCs w:val="28"/>
        </w:rPr>
        <w:t xml:space="preserve">、</w:t>
      </w:r>
      <w:r>
        <w:rPr>
          <w:rFonts w:ascii="宋体" w:hAnsi="宋体" w:eastAsia="宋体"/>
          <w:b/>
          <w:color w:val="000000" w:themeColor="text1"/>
          <w:sz w:val="28"/>
          <w:szCs w:val="28"/>
        </w:rPr>
        <w:t xml:space="preserve">确定</w:t>
      </w:r>
      <w:bookmarkEnd w:id="380"/>
      <w:r>
        <w:rPr>
          <w:color w:val="000000" w:themeColor="text1"/>
        </w:rPr>
      </w:r>
      <w:bookmarkEnd w:id="381"/>
      <w:r>
        <w:rPr>
          <w:color w:val="000000" w:themeColor="text1"/>
        </w:rPr>
      </w:r>
      <w:bookmarkEnd w:id="382"/>
      <w:r>
        <w:rPr>
          <w:color w:val="000000" w:themeColor="text1"/>
        </w:rPr>
      </w:r>
      <w:bookmarkEnd w:id="383"/>
      <w:r>
        <w:rPr>
          <w:color w:val="000000" w:themeColor="text1"/>
        </w:rPr>
      </w:r>
      <w:bookmarkEnd w:id="384"/>
      <w:r>
        <w:rPr>
          <w:color w:val="000000" w:themeColor="text1"/>
        </w:rPr>
      </w:r>
      <w:bookmarkEnd w:id="385"/>
      <w:r>
        <w:rPr>
          <w:color w:val="000000" w:themeColor="text1"/>
        </w:rPr>
      </w:r>
      <w:bookmarkEnd w:id="386"/>
      <w:r>
        <w:rPr>
          <w:color w:val="000000" w:themeColor="text1"/>
        </w:rPr>
      </w:r>
      <w:bookmarkEnd w:id="387"/>
      <w:r>
        <w:rPr>
          <w:color w:val="000000" w:themeColor="text1"/>
        </w:rPr>
      </w:r>
      <w:bookmarkEnd w:id="388"/>
      <w:r>
        <w:rPr>
          <w:color w:val="000000" w:themeColor="text1"/>
        </w:rPr>
      </w:r>
      <w:bookmarkEnd w:id="389"/>
      <w:r>
        <w:rPr>
          <w:color w:val="000000" w:themeColor="text1"/>
        </w:rPr>
      </w:r>
      <w:bookmarkEnd w:id="390"/>
      <w:r>
        <w:rPr>
          <w:color w:val="000000" w:themeColor="text1"/>
        </w:rPr>
      </w:r>
      <w:bookmarkEnd w:id="391"/>
      <w:r>
        <w:rPr>
          <w:color w:val="000000" w:themeColor="text1"/>
        </w:rPr>
      </w:r>
      <w:bookmarkEnd w:id="392"/>
      <w:r>
        <w:rPr>
          <w:color w:val="000000" w:themeColor="text1"/>
        </w:rPr>
      </w:r>
      <w:bookmarkEnd w:id="393"/>
      <w:r>
        <w:rPr>
          <w:color w:val="000000" w:themeColor="text1"/>
        </w:rPr>
      </w:r>
      <w:bookmarkEnd w:id="394"/>
      <w:r>
        <w:rPr>
          <w:color w:val="000000" w:themeColor="text1"/>
        </w:rPr>
      </w:r>
      <w:bookmarkEnd w:id="395"/>
      <w:r>
        <w:rPr>
          <w:color w:val="000000" w:themeColor="text1"/>
        </w:rPr>
      </w:r>
      <w:bookmarkEnd w:id="396"/>
      <w:r>
        <w:rPr>
          <w:color w:val="000000" w:themeColor="text1"/>
        </w:rPr>
      </w:r>
      <w:bookmarkEnd w:id="397"/>
      <w:r>
        <w:rPr>
          <w:color w:val="000000" w:themeColor="text1"/>
        </w:rPr>
      </w:r>
      <w:bookmarkEnd w:id="398"/>
      <w:r>
        <w:rPr>
          <w:color w:val="000000" w:themeColor="text1"/>
        </w:rPr>
      </w:r>
      <w:bookmarkEnd w:id="399"/>
      <w:r>
        <w:rPr>
          <w:color w:val="000000" w:themeColor="text1"/>
        </w:rPr>
      </w:r>
      <w:bookmarkEnd w:id="400"/>
      <w:r>
        <w:rPr>
          <w:rFonts w:hint="eastAsia" w:ascii="宋体" w:hAnsi="宋体" w:eastAsia="宋体"/>
          <w:b/>
          <w:color w:val="000000" w:themeColor="text1"/>
          <w:sz w:val="28"/>
          <w:szCs w:val="28"/>
        </w:rPr>
        <w:t xml:space="preserve">中标</w:t>
      </w:r>
      <w:r>
        <w:rPr>
          <w:color w:val="000000" w:themeColor="text1"/>
        </w:rPr>
      </w:r>
    </w:p>
    <w:p>
      <w:pPr>
        <w:pStyle w:val="940"/>
        <w:numPr>
          <w:ilvl w:val="0"/>
          <w:numId w:val="3"/>
        </w:numPr>
        <w:jc w:val="left"/>
        <w:spacing w:line="360" w:lineRule="auto"/>
        <w:rPr>
          <w:rFonts w:hint="eastAsia" w:ascii="宋体" w:hAnsi="宋体" w:eastAsia="宋体"/>
          <w:color w:val="000000" w:themeColor="text1"/>
          <w:sz w:val="24"/>
        </w:rPr>
      </w:pPr>
      <w:r>
        <w:rPr>
          <w:color w:val="000000" w:themeColor="text1"/>
        </w:rPr>
      </w:r>
      <w:bookmarkStart w:id="401" w:name="_Toc164608816"/>
      <w:r>
        <w:rPr>
          <w:color w:val="000000" w:themeColor="text1"/>
        </w:rPr>
      </w:r>
      <w:bookmarkStart w:id="402" w:name="_Toc127161461"/>
      <w:r>
        <w:rPr>
          <w:color w:val="000000" w:themeColor="text1"/>
        </w:rPr>
      </w:r>
      <w:bookmarkStart w:id="403" w:name="_Toc151193935"/>
      <w:r>
        <w:rPr>
          <w:color w:val="000000" w:themeColor="text1"/>
        </w:rPr>
      </w:r>
      <w:bookmarkStart w:id="404" w:name="_Toc164608661"/>
      <w:r>
        <w:rPr>
          <w:color w:val="000000" w:themeColor="text1"/>
        </w:rPr>
      </w:r>
      <w:bookmarkStart w:id="405" w:name="_Toc150774752"/>
      <w:r>
        <w:rPr>
          <w:color w:val="000000" w:themeColor="text1"/>
        </w:rPr>
      </w:r>
      <w:bookmarkStart w:id="406" w:name="_Toc151193861"/>
      <w:r>
        <w:rPr>
          <w:color w:val="000000" w:themeColor="text1"/>
        </w:rPr>
      </w:r>
      <w:bookmarkStart w:id="407" w:name="_Toc305158815"/>
      <w:r>
        <w:rPr>
          <w:color w:val="000000" w:themeColor="text1"/>
        </w:rPr>
      </w:r>
      <w:bookmarkStart w:id="408" w:name="_Toc265228385"/>
      <w:r>
        <w:rPr>
          <w:color w:val="000000" w:themeColor="text1"/>
        </w:rPr>
      </w:r>
      <w:bookmarkStart w:id="409" w:name="_Toc226309791"/>
      <w:r>
        <w:rPr>
          <w:color w:val="000000" w:themeColor="text1"/>
        </w:rPr>
      </w:r>
      <w:bookmarkStart w:id="410" w:name="_Toc150480785"/>
      <w:r>
        <w:rPr>
          <w:color w:val="000000" w:themeColor="text1"/>
        </w:rPr>
      </w:r>
      <w:bookmarkStart w:id="411" w:name="_Toc226965737"/>
      <w:r>
        <w:rPr>
          <w:color w:val="000000" w:themeColor="text1"/>
        </w:rPr>
      </w:r>
      <w:bookmarkStart w:id="412" w:name="_Toc149720840"/>
      <w:r>
        <w:rPr>
          <w:color w:val="000000" w:themeColor="text1"/>
        </w:rPr>
      </w:r>
      <w:bookmarkStart w:id="413" w:name="_Toc164229388"/>
      <w:r>
        <w:rPr>
          <w:color w:val="000000" w:themeColor="text1"/>
        </w:rPr>
      </w:r>
      <w:bookmarkStart w:id="414" w:name="_Toc195842912"/>
      <w:r>
        <w:rPr>
          <w:color w:val="000000" w:themeColor="text1"/>
        </w:rPr>
      </w:r>
      <w:bookmarkStart w:id="415" w:name="_Toc127151748"/>
      <w:r>
        <w:rPr>
          <w:color w:val="000000" w:themeColor="text1"/>
        </w:rPr>
      </w:r>
      <w:bookmarkStart w:id="416" w:name="_Toc142311049"/>
      <w:r>
        <w:rPr>
          <w:color w:val="000000" w:themeColor="text1"/>
        </w:rPr>
      </w:r>
      <w:bookmarkStart w:id="417" w:name="_Toc226965820"/>
      <w:r>
        <w:rPr>
          <w:color w:val="000000" w:themeColor="text1"/>
        </w:rPr>
      </w:r>
      <w:bookmarkStart w:id="418" w:name="_Toc164229242"/>
      <w:r>
        <w:rPr>
          <w:color w:val="000000" w:themeColor="text1"/>
        </w:rPr>
      </w:r>
      <w:bookmarkStart w:id="419" w:name="_Toc264969237"/>
      <w:r>
        <w:rPr>
          <w:color w:val="000000" w:themeColor="text1"/>
        </w:rPr>
      </w:r>
      <w:bookmarkStart w:id="420" w:name="_Toc151193645"/>
      <w:r>
        <w:rPr>
          <w:color w:val="000000" w:themeColor="text1"/>
        </w:rPr>
      </w:r>
      <w:bookmarkStart w:id="421" w:name="_Toc150509298"/>
      <w:r>
        <w:rPr>
          <w:color w:val="000000" w:themeColor="text1"/>
        </w:rPr>
      </w:r>
      <w:bookmarkStart w:id="422" w:name="_Toc150774647"/>
      <w:r>
        <w:rPr>
          <w:color w:val="000000" w:themeColor="text1"/>
        </w:rPr>
      </w:r>
      <w:bookmarkStart w:id="423" w:name="_Toc151193789"/>
      <w:r>
        <w:rPr>
          <w:color w:val="000000" w:themeColor="text1"/>
        </w:rPr>
      </w:r>
      <w:bookmarkStart w:id="424" w:name="_Toc305158889"/>
      <w:r>
        <w:rPr>
          <w:color w:val="000000" w:themeColor="text1"/>
        </w:rPr>
      </w:r>
      <w:bookmarkStart w:id="425" w:name="_Toc151193717"/>
      <w:r>
        <w:rPr>
          <w:color w:val="000000" w:themeColor="text1"/>
        </w:rPr>
      </w:r>
      <w:bookmarkStart w:id="426" w:name="_Toc151190174"/>
      <w:r>
        <w:rPr>
          <w:color w:val="000000" w:themeColor="text1"/>
        </w:rPr>
      </w:r>
      <w:bookmarkStart w:id="427" w:name="_Toc127151547"/>
      <w:r>
        <w:rPr>
          <w:color w:val="000000" w:themeColor="text1"/>
        </w:rPr>
      </w:r>
      <w:bookmarkStart w:id="428" w:name="_Toc164351641"/>
      <w:r>
        <w:rPr>
          <w:color w:val="000000" w:themeColor="text1"/>
        </w:rPr>
      </w:r>
      <w:bookmarkStart w:id="429" w:name="_Toc226337243"/>
      <w:r>
        <w:rPr>
          <w:rFonts w:ascii="宋体" w:hAnsi="宋体" w:eastAsia="宋体"/>
          <w:color w:val="000000" w:themeColor="text1"/>
          <w:sz w:val="24"/>
        </w:rPr>
        <w:t xml:space="preserve">确定</w:t>
      </w:r>
      <w:bookmarkEnd w:id="401"/>
      <w:r>
        <w:rPr>
          <w:color w:val="000000" w:themeColor="text1"/>
        </w:rPr>
      </w:r>
      <w:bookmarkEnd w:id="402"/>
      <w:r>
        <w:rPr>
          <w:color w:val="000000" w:themeColor="text1"/>
        </w:rPr>
      </w:r>
      <w:bookmarkEnd w:id="403"/>
      <w:r>
        <w:rPr>
          <w:color w:val="000000" w:themeColor="text1"/>
        </w:rPr>
      </w:r>
      <w:bookmarkEnd w:id="404"/>
      <w:r>
        <w:rPr>
          <w:color w:val="000000" w:themeColor="text1"/>
        </w:rPr>
      </w:r>
      <w:bookmarkEnd w:id="405"/>
      <w:r>
        <w:rPr>
          <w:color w:val="000000" w:themeColor="text1"/>
        </w:rPr>
      </w:r>
      <w:bookmarkEnd w:id="406"/>
      <w:r>
        <w:rPr>
          <w:color w:val="000000" w:themeColor="text1"/>
        </w:rPr>
      </w:r>
      <w:bookmarkEnd w:id="407"/>
      <w:r>
        <w:rPr>
          <w:color w:val="000000" w:themeColor="text1"/>
        </w:rPr>
      </w:r>
      <w:bookmarkEnd w:id="408"/>
      <w:r>
        <w:rPr>
          <w:color w:val="000000" w:themeColor="text1"/>
        </w:rPr>
      </w:r>
      <w:bookmarkEnd w:id="409"/>
      <w:r>
        <w:rPr>
          <w:color w:val="000000" w:themeColor="text1"/>
        </w:rPr>
      </w:r>
      <w:bookmarkEnd w:id="410"/>
      <w:r>
        <w:rPr>
          <w:color w:val="000000" w:themeColor="text1"/>
        </w:rPr>
      </w:r>
      <w:bookmarkEnd w:id="411"/>
      <w:r>
        <w:rPr>
          <w:color w:val="000000" w:themeColor="text1"/>
        </w:rPr>
      </w:r>
      <w:bookmarkEnd w:id="412"/>
      <w:r>
        <w:rPr>
          <w:color w:val="000000" w:themeColor="text1"/>
        </w:rPr>
      </w:r>
      <w:bookmarkEnd w:id="413"/>
      <w:r>
        <w:rPr>
          <w:color w:val="000000" w:themeColor="text1"/>
        </w:rPr>
      </w:r>
      <w:bookmarkEnd w:id="414"/>
      <w:r>
        <w:rPr>
          <w:color w:val="000000" w:themeColor="text1"/>
        </w:rPr>
      </w:r>
      <w:bookmarkEnd w:id="415"/>
      <w:r>
        <w:rPr>
          <w:color w:val="000000" w:themeColor="text1"/>
        </w:rPr>
      </w:r>
      <w:bookmarkEnd w:id="416"/>
      <w:r>
        <w:rPr>
          <w:color w:val="000000" w:themeColor="text1"/>
        </w:rPr>
      </w:r>
      <w:bookmarkEnd w:id="417"/>
      <w:r>
        <w:rPr>
          <w:color w:val="000000" w:themeColor="text1"/>
        </w:rPr>
      </w:r>
      <w:bookmarkEnd w:id="418"/>
      <w:r>
        <w:rPr>
          <w:color w:val="000000" w:themeColor="text1"/>
        </w:rPr>
      </w:r>
      <w:bookmarkEnd w:id="419"/>
      <w:r>
        <w:rPr>
          <w:color w:val="000000" w:themeColor="text1"/>
        </w:rPr>
      </w:r>
      <w:bookmarkEnd w:id="420"/>
      <w:r>
        <w:rPr>
          <w:color w:val="000000" w:themeColor="text1"/>
        </w:rPr>
      </w:r>
      <w:bookmarkEnd w:id="421"/>
      <w:r>
        <w:rPr>
          <w:color w:val="000000" w:themeColor="text1"/>
        </w:rPr>
      </w:r>
      <w:bookmarkEnd w:id="422"/>
      <w:r>
        <w:rPr>
          <w:color w:val="000000" w:themeColor="text1"/>
        </w:rPr>
      </w:r>
      <w:bookmarkEnd w:id="423"/>
      <w:r>
        <w:rPr>
          <w:color w:val="000000" w:themeColor="text1"/>
        </w:rPr>
      </w:r>
      <w:bookmarkEnd w:id="424"/>
      <w:r>
        <w:rPr>
          <w:color w:val="000000" w:themeColor="text1"/>
        </w:rPr>
      </w:r>
      <w:bookmarkEnd w:id="425"/>
      <w:r>
        <w:rPr>
          <w:color w:val="000000" w:themeColor="text1"/>
        </w:rPr>
      </w:r>
      <w:bookmarkEnd w:id="426"/>
      <w:r>
        <w:rPr>
          <w:color w:val="000000" w:themeColor="text1"/>
        </w:rPr>
      </w:r>
      <w:bookmarkEnd w:id="427"/>
      <w:r>
        <w:rPr>
          <w:color w:val="000000" w:themeColor="text1"/>
        </w:rPr>
      </w:r>
      <w:bookmarkEnd w:id="428"/>
      <w:r>
        <w:rPr>
          <w:color w:val="000000" w:themeColor="text1"/>
        </w:rPr>
      </w:r>
      <w:bookmarkEnd w:id="429"/>
      <w:r>
        <w:rPr>
          <w:rFonts w:hint="eastAsia" w:ascii="宋体" w:hAnsi="宋体" w:eastAsia="宋体"/>
          <w:color w:val="000000" w:themeColor="text1"/>
          <w:sz w:val="24"/>
        </w:rPr>
        <w:t xml:space="preserve">中标人</w:t>
      </w:r>
      <w:r>
        <w:rPr>
          <w:color w:val="000000" w:themeColor="text1"/>
        </w:rPr>
      </w:r>
    </w:p>
    <w:p>
      <w:pPr>
        <w:pStyle w:val="940"/>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采购人将在评标报告确定的中标候选人名单中按顺序确定中标人，中标候选人并列的，由采购人</w:t>
      </w:r>
      <w:r>
        <w:rPr>
          <w:rFonts w:hint="eastAsia" w:ascii="宋体" w:hAnsi="宋体" w:eastAsia="宋体"/>
          <w:color w:val="000000" w:themeColor="text1"/>
          <w:sz w:val="24"/>
        </w:rPr>
        <w:t xml:space="preserve">依法</w:t>
      </w:r>
      <w:r>
        <w:rPr>
          <w:rFonts w:ascii="宋体" w:hAnsi="宋体" w:eastAsia="宋体"/>
          <w:color w:val="000000" w:themeColor="text1"/>
          <w:sz w:val="24"/>
        </w:rPr>
        <w:t xml:space="preserve">确定</w:t>
      </w:r>
      <w:r>
        <w:rPr>
          <w:rFonts w:hint="eastAsia" w:ascii="宋体" w:hAnsi="宋体" w:eastAsia="宋体"/>
          <w:color w:val="000000" w:themeColor="text1"/>
          <w:sz w:val="24"/>
        </w:rPr>
        <w:t xml:space="preserve">。</w:t>
      </w:r>
      <w:r>
        <w:rPr>
          <w:color w:val="000000" w:themeColor="text1"/>
        </w:rPr>
      </w:r>
    </w:p>
    <w:p>
      <w:pPr>
        <w:pStyle w:val="940"/>
        <w:numPr>
          <w:ilvl w:val="0"/>
          <w:numId w:val="3"/>
        </w:numPr>
        <w:jc w:val="left"/>
        <w:spacing w:line="360" w:lineRule="auto"/>
        <w:rPr>
          <w:rFonts w:hint="eastAsia" w:ascii="宋体" w:hAnsi="宋体" w:eastAsia="宋体"/>
          <w:color w:val="000000" w:themeColor="text1"/>
          <w:sz w:val="24"/>
        </w:rPr>
      </w:pPr>
      <w:r>
        <w:rPr>
          <w:color w:val="000000" w:themeColor="text1"/>
        </w:rPr>
      </w:r>
      <w:bookmarkStart w:id="430" w:name="_Toc305158891"/>
      <w:r>
        <w:rPr>
          <w:color w:val="000000" w:themeColor="text1"/>
        </w:rPr>
      </w:r>
      <w:bookmarkStart w:id="431" w:name="_Toc305158817"/>
      <w:r>
        <w:rPr>
          <w:rFonts w:ascii="宋体" w:hAnsi="宋体" w:eastAsia="宋体"/>
          <w:color w:val="000000" w:themeColor="text1"/>
          <w:sz w:val="24"/>
        </w:rPr>
        <w:t xml:space="preserve">中标公告与中标通知书</w:t>
      </w:r>
      <w:bookmarkEnd w:id="430"/>
      <w:r>
        <w:rPr>
          <w:color w:val="000000" w:themeColor="text1"/>
        </w:rPr>
      </w:r>
      <w:bookmarkEnd w:id="431"/>
      <w:r>
        <w:rPr>
          <w:color w:val="000000" w:themeColor="text1"/>
        </w:rPr>
      </w:r>
      <w:r>
        <w:rPr>
          <w:color w:val="000000" w:themeColor="text1"/>
        </w:rPr>
      </w:r>
    </w:p>
    <w:p>
      <w:pPr>
        <w:pStyle w:val="940"/>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采购人或采购代理机构自中标人确定之日起2个工作日内，</w:t>
      </w:r>
      <w:r>
        <w:rPr>
          <w:rFonts w:ascii="宋体" w:hAnsi="宋体" w:eastAsia="宋体"/>
          <w:color w:val="000000" w:themeColor="text1"/>
          <w:sz w:val="24"/>
        </w:rPr>
        <w:t xml:space="preserve">在</w:t>
      </w:r>
      <w:r>
        <w:rPr>
          <w:rFonts w:hint="eastAsia" w:ascii="宋体" w:hAnsi="宋体" w:eastAsia="宋体"/>
          <w:color w:val="000000" w:themeColor="text1"/>
          <w:sz w:val="24"/>
        </w:rPr>
        <w:t xml:space="preserve">常州市政府采购网、</w:t>
      </w:r>
      <w:r>
        <w:rPr>
          <w:rFonts w:hint="eastAsia" w:ascii="宋体" w:hAnsi="宋体" w:eastAsia="宋体"/>
          <w:color w:val="000000" w:themeColor="text1"/>
          <w:sz w:val="24"/>
          <w:szCs w:val="24"/>
        </w:rPr>
        <w:t xml:space="preserve">常州金诚招投标有限公司网</w:t>
      </w:r>
      <w:r>
        <w:rPr>
          <w:rFonts w:ascii="宋体" w:hAnsi="宋体" w:eastAsia="宋体"/>
          <w:color w:val="000000" w:themeColor="text1"/>
          <w:sz w:val="24"/>
        </w:rPr>
        <w:t xml:space="preserve">公告中标结果</w:t>
      </w:r>
      <w:r>
        <w:rPr>
          <w:rFonts w:ascii="宋体" w:hAnsi="宋体" w:eastAsia="宋体"/>
          <w:color w:val="000000" w:themeColor="text1"/>
          <w:sz w:val="24"/>
        </w:rPr>
        <w:t xml:space="preserve">，</w:t>
      </w:r>
      <w:r>
        <w:rPr>
          <w:rFonts w:hint="eastAsia" w:ascii="宋体" w:hAnsi="宋体" w:eastAsia="宋体"/>
          <w:color w:val="000000" w:themeColor="text1"/>
          <w:sz w:val="24"/>
        </w:rPr>
        <w:t xml:space="preserve">同时向中标人发出中标通知书，</w:t>
      </w:r>
      <w:r>
        <w:rPr>
          <w:rFonts w:ascii="宋体" w:hAnsi="宋体" w:eastAsia="宋体"/>
          <w:color w:val="000000" w:themeColor="text1"/>
          <w:sz w:val="24"/>
        </w:rPr>
        <w:t xml:space="preserve">中标公告期限为1个工作日</w:t>
      </w:r>
      <w:r>
        <w:rPr>
          <w:rFonts w:hint="eastAsia" w:ascii="宋体" w:hAnsi="宋体" w:eastAsia="宋体"/>
          <w:color w:val="000000" w:themeColor="text1"/>
          <w:sz w:val="24"/>
        </w:rPr>
        <w:t xml:space="preserve">。</w:t>
      </w:r>
      <w:r>
        <w:rPr>
          <w:color w:val="000000" w:themeColor="text1"/>
        </w:rPr>
      </w:r>
    </w:p>
    <w:p>
      <w:pPr>
        <w:pStyle w:val="940"/>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eastAsia="宋体"/>
          <w:color w:val="000000" w:themeColor="text1"/>
          <w:sz w:val="24"/>
        </w:rPr>
        <w:t xml:space="preserve">。</w:t>
      </w:r>
      <w:r>
        <w:rPr>
          <w:color w:val="000000" w:themeColor="text1"/>
        </w:rPr>
      </w:r>
    </w:p>
    <w:p>
      <w:pPr>
        <w:pStyle w:val="940"/>
        <w:numPr>
          <w:ilvl w:val="0"/>
          <w:numId w:val="3"/>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废标</w:t>
      </w:r>
      <w:r>
        <w:rPr>
          <w:color w:val="000000" w:themeColor="text1"/>
        </w:rPr>
      </w:r>
    </w:p>
    <w:p>
      <w:pPr>
        <w:pStyle w:val="940"/>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在招标采购中，出现下列情形之一的，应予废标</w:t>
      </w:r>
      <w:r>
        <w:rPr>
          <w:rFonts w:hint="eastAsia" w:ascii="宋体" w:hAnsi="宋体" w:eastAsia="宋体"/>
          <w:color w:val="000000" w:themeColor="text1"/>
          <w:sz w:val="24"/>
        </w:rPr>
        <w:t xml:space="preserve">：</w:t>
      </w:r>
      <w:r>
        <w:rPr>
          <w:color w:val="000000" w:themeColor="text1"/>
        </w:rPr>
      </w:r>
    </w:p>
    <w:p>
      <w:pPr>
        <w:pStyle w:val="940"/>
        <w:numPr>
          <w:ilvl w:val="2"/>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符合专业条件的</w:t>
      </w:r>
      <w:r>
        <w:rPr>
          <w:rFonts w:hint="eastAsia" w:ascii="宋体" w:hAnsi="宋体" w:eastAsia="宋体"/>
          <w:color w:val="000000" w:themeColor="text1"/>
          <w:sz w:val="24"/>
        </w:rPr>
        <w:t xml:space="preserve">投标人</w:t>
      </w:r>
      <w:r>
        <w:rPr>
          <w:rFonts w:ascii="宋体" w:hAnsi="宋体" w:eastAsia="宋体"/>
          <w:color w:val="000000" w:themeColor="text1"/>
          <w:sz w:val="24"/>
        </w:rPr>
        <w:t xml:space="preserve">或者对招标文件作实质响应的</w:t>
      </w:r>
      <w:r>
        <w:rPr>
          <w:rFonts w:hint="eastAsia" w:ascii="宋体" w:hAnsi="宋体" w:eastAsia="宋体"/>
          <w:color w:val="000000" w:themeColor="text1"/>
          <w:sz w:val="24"/>
        </w:rPr>
        <w:t xml:space="preserve">投标人</w:t>
      </w:r>
      <w:r>
        <w:rPr>
          <w:rFonts w:ascii="宋体" w:hAnsi="宋体" w:eastAsia="宋体"/>
          <w:color w:val="000000" w:themeColor="text1"/>
          <w:sz w:val="24"/>
        </w:rPr>
        <w:t xml:space="preserve">不足三家的</w:t>
      </w:r>
      <w:r>
        <w:rPr>
          <w:rFonts w:hint="eastAsia" w:ascii="宋体" w:hAnsi="宋体" w:eastAsia="宋体"/>
          <w:color w:val="000000" w:themeColor="text1"/>
          <w:sz w:val="24"/>
        </w:rPr>
        <w:t xml:space="preserve">；</w:t>
      </w:r>
      <w:r>
        <w:rPr>
          <w:color w:val="000000" w:themeColor="text1"/>
        </w:rPr>
      </w:r>
    </w:p>
    <w:p>
      <w:pPr>
        <w:pStyle w:val="940"/>
        <w:numPr>
          <w:ilvl w:val="2"/>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出现影响采购公正的违法、违规行为的</w:t>
      </w:r>
      <w:r>
        <w:rPr>
          <w:rFonts w:hint="eastAsia" w:ascii="宋体" w:hAnsi="宋体" w:eastAsia="宋体"/>
          <w:color w:val="000000" w:themeColor="text1"/>
          <w:sz w:val="24"/>
        </w:rPr>
        <w:t xml:space="preserve">；</w:t>
      </w:r>
      <w:r>
        <w:rPr>
          <w:color w:val="000000" w:themeColor="text1"/>
        </w:rPr>
      </w:r>
    </w:p>
    <w:p>
      <w:pPr>
        <w:pStyle w:val="940"/>
        <w:numPr>
          <w:ilvl w:val="2"/>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投标人的报价均超过了采购预算，采购人不能支付的</w:t>
      </w:r>
      <w:r>
        <w:rPr>
          <w:rFonts w:hint="eastAsia" w:ascii="宋体" w:hAnsi="宋体" w:eastAsia="宋体"/>
          <w:color w:val="000000" w:themeColor="text1"/>
          <w:sz w:val="24"/>
          <w:szCs w:val="20"/>
        </w:rPr>
        <w:t xml:space="preserve">；</w:t>
      </w:r>
      <w:r>
        <w:rPr>
          <w:color w:val="000000" w:themeColor="text1"/>
        </w:rPr>
      </w:r>
    </w:p>
    <w:p>
      <w:pPr>
        <w:pStyle w:val="940"/>
        <w:numPr>
          <w:ilvl w:val="2"/>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因重大变故，采购任务取消的</w:t>
      </w:r>
      <w:r>
        <w:rPr>
          <w:rFonts w:hint="eastAsia" w:ascii="宋体" w:hAnsi="宋体" w:eastAsia="宋体"/>
          <w:color w:val="000000" w:themeColor="text1"/>
          <w:sz w:val="24"/>
        </w:rPr>
        <w:t xml:space="preserve">；</w:t>
      </w:r>
      <w:r>
        <w:rPr>
          <w:color w:val="000000" w:themeColor="text1"/>
        </w:rPr>
      </w:r>
    </w:p>
    <w:p>
      <w:pPr>
        <w:pStyle w:val="940"/>
        <w:numPr>
          <w:ilvl w:val="2"/>
          <w:numId w:val="3"/>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平台系统</w:t>
      </w:r>
      <w:r>
        <w:rPr>
          <w:rFonts w:ascii="宋体" w:hAnsi="宋体" w:eastAsia="宋体"/>
          <w:color w:val="000000" w:themeColor="text1"/>
          <w:sz w:val="24"/>
        </w:rPr>
        <w:t xml:space="preserve">出现</w:t>
      </w:r>
      <w:r>
        <w:rPr>
          <w:rFonts w:hint="eastAsia" w:ascii="宋体" w:hAnsi="宋体" w:eastAsia="宋体"/>
          <w:color w:val="000000" w:themeColor="text1"/>
          <w:sz w:val="24"/>
        </w:rPr>
        <w:t xml:space="preserve">序号18.8的所述</w:t>
      </w:r>
      <w:r>
        <w:rPr>
          <w:rFonts w:ascii="宋体" w:hAnsi="宋体" w:eastAsia="宋体"/>
          <w:color w:val="000000" w:themeColor="text1"/>
          <w:sz w:val="24"/>
        </w:rPr>
        <w:t xml:space="preserve">情形，</w:t>
      </w:r>
      <w:r>
        <w:rPr>
          <w:rFonts w:hint="eastAsia" w:ascii="宋体" w:hAnsi="宋体" w:eastAsia="宋体"/>
          <w:color w:val="000000" w:themeColor="text1"/>
          <w:sz w:val="24"/>
        </w:rPr>
        <w:t xml:space="preserve">情况严重且</w:t>
      </w:r>
      <w:r>
        <w:rPr>
          <w:rFonts w:ascii="宋体" w:hAnsi="宋体" w:eastAsia="宋体"/>
          <w:color w:val="000000" w:themeColor="text1"/>
          <w:sz w:val="24"/>
        </w:rPr>
        <w:t xml:space="preserve">影响采购</w:t>
      </w:r>
      <w:r>
        <w:rPr>
          <w:rFonts w:hint="eastAsia" w:ascii="宋体" w:hAnsi="宋体" w:eastAsia="宋体"/>
          <w:color w:val="000000" w:themeColor="text1"/>
          <w:sz w:val="24"/>
        </w:rPr>
        <w:t xml:space="preserve">活动</w:t>
      </w:r>
      <w:r>
        <w:rPr>
          <w:rFonts w:ascii="宋体" w:hAnsi="宋体" w:eastAsia="宋体"/>
          <w:color w:val="000000" w:themeColor="text1"/>
          <w:sz w:val="24"/>
        </w:rPr>
        <w:t xml:space="preserve">公平、公正性的</w:t>
      </w:r>
      <w:r>
        <w:rPr>
          <w:rFonts w:hint="eastAsia" w:ascii="宋体" w:hAnsi="宋体" w:eastAsia="宋体"/>
          <w:color w:val="000000" w:themeColor="text1"/>
          <w:sz w:val="24"/>
        </w:rPr>
        <w:t xml:space="preserve">。</w:t>
      </w:r>
      <w:r>
        <w:rPr>
          <w:color w:val="000000" w:themeColor="text1"/>
        </w:rPr>
      </w:r>
    </w:p>
    <w:p>
      <w:pPr>
        <w:pStyle w:val="940"/>
        <w:numPr>
          <w:ilvl w:val="0"/>
          <w:numId w:val="3"/>
        </w:numPr>
        <w:jc w:val="left"/>
        <w:spacing w:line="360" w:lineRule="auto"/>
        <w:rPr>
          <w:rFonts w:hint="eastAsia" w:ascii="宋体" w:hAnsi="宋体" w:eastAsia="宋体"/>
          <w:color w:val="000000" w:themeColor="text1"/>
          <w:sz w:val="24"/>
        </w:rPr>
      </w:pPr>
      <w:r>
        <w:rPr>
          <w:color w:val="000000" w:themeColor="text1"/>
        </w:rPr>
      </w:r>
      <w:bookmarkStart w:id="432" w:name="_Toc150480788"/>
      <w:r>
        <w:rPr>
          <w:color w:val="000000" w:themeColor="text1"/>
        </w:rPr>
      </w:r>
      <w:bookmarkStart w:id="433" w:name="_Toc264969240"/>
      <w:r>
        <w:rPr>
          <w:color w:val="000000" w:themeColor="text1"/>
        </w:rPr>
      </w:r>
      <w:bookmarkStart w:id="434" w:name="_Ref467306978"/>
      <w:r>
        <w:rPr>
          <w:color w:val="000000" w:themeColor="text1"/>
        </w:rPr>
      </w:r>
      <w:bookmarkStart w:id="435" w:name="_Toc151193864"/>
      <w:r>
        <w:rPr>
          <w:color w:val="000000" w:themeColor="text1"/>
        </w:rPr>
      </w:r>
      <w:bookmarkStart w:id="436" w:name="_Toc226965823"/>
      <w:r>
        <w:rPr>
          <w:color w:val="000000" w:themeColor="text1"/>
        </w:rPr>
      </w:r>
      <w:bookmarkStart w:id="437" w:name="_Ref467307062"/>
      <w:r>
        <w:rPr>
          <w:color w:val="000000" w:themeColor="text1"/>
        </w:rPr>
      </w:r>
      <w:bookmarkStart w:id="438" w:name="_Toc150774650"/>
      <w:r>
        <w:rPr>
          <w:color w:val="000000" w:themeColor="text1"/>
        </w:rPr>
      </w:r>
      <w:bookmarkStart w:id="439" w:name="_Toc305158818"/>
      <w:r>
        <w:rPr>
          <w:color w:val="000000" w:themeColor="text1"/>
        </w:rPr>
      </w:r>
      <w:bookmarkStart w:id="440" w:name="_Toc265228388"/>
      <w:r>
        <w:rPr>
          <w:color w:val="000000" w:themeColor="text1"/>
        </w:rPr>
      </w:r>
      <w:bookmarkStart w:id="441" w:name="_Toc164229391"/>
      <w:r>
        <w:rPr>
          <w:color w:val="000000" w:themeColor="text1"/>
        </w:rPr>
      </w:r>
      <w:bookmarkStart w:id="442" w:name="_Toc150509301"/>
      <w:r>
        <w:rPr>
          <w:color w:val="000000" w:themeColor="text1"/>
        </w:rPr>
      </w:r>
      <w:bookmarkStart w:id="443" w:name="_Toc151193938"/>
      <w:r>
        <w:rPr>
          <w:color w:val="000000" w:themeColor="text1"/>
        </w:rPr>
      </w:r>
      <w:bookmarkStart w:id="444" w:name="_Toc164608664"/>
      <w:r>
        <w:rPr>
          <w:color w:val="000000" w:themeColor="text1"/>
        </w:rPr>
      </w:r>
      <w:bookmarkStart w:id="445" w:name="_Toc142311052"/>
      <w:r>
        <w:rPr>
          <w:color w:val="000000" w:themeColor="text1"/>
        </w:rPr>
      </w:r>
      <w:bookmarkStart w:id="446" w:name="_Toc151193720"/>
      <w:r>
        <w:rPr>
          <w:color w:val="000000" w:themeColor="text1"/>
        </w:rPr>
      </w:r>
      <w:bookmarkStart w:id="447" w:name="_Toc151193792"/>
      <w:r>
        <w:rPr>
          <w:color w:val="000000" w:themeColor="text1"/>
        </w:rPr>
      </w:r>
      <w:bookmarkStart w:id="448" w:name="_Toc164608819"/>
      <w:r>
        <w:rPr>
          <w:color w:val="000000" w:themeColor="text1"/>
        </w:rPr>
      </w:r>
      <w:bookmarkStart w:id="449" w:name="_Toc151190177"/>
      <w:r>
        <w:rPr>
          <w:color w:val="000000" w:themeColor="text1"/>
        </w:rPr>
      </w:r>
      <w:bookmarkStart w:id="450" w:name="_Toc151193648"/>
      <w:r>
        <w:rPr>
          <w:color w:val="000000" w:themeColor="text1"/>
        </w:rPr>
      </w:r>
      <w:bookmarkStart w:id="451" w:name="_Toc226965740"/>
      <w:r>
        <w:rPr>
          <w:color w:val="000000" w:themeColor="text1"/>
        </w:rPr>
      </w:r>
      <w:bookmarkStart w:id="452" w:name="_Toc149720843"/>
      <w:r>
        <w:rPr>
          <w:color w:val="000000" w:themeColor="text1"/>
        </w:rPr>
      </w:r>
      <w:bookmarkStart w:id="453" w:name="_Toc226309794"/>
      <w:r>
        <w:rPr>
          <w:color w:val="000000" w:themeColor="text1"/>
        </w:rPr>
      </w:r>
      <w:bookmarkStart w:id="454" w:name="_Toc226337246"/>
      <w:r>
        <w:rPr>
          <w:color w:val="000000" w:themeColor="text1"/>
        </w:rPr>
      </w:r>
      <w:bookmarkStart w:id="455" w:name="_Toc164351644"/>
      <w:r>
        <w:rPr>
          <w:color w:val="000000" w:themeColor="text1"/>
        </w:rPr>
      </w:r>
      <w:bookmarkStart w:id="456" w:name="_Toc127151550"/>
      <w:r>
        <w:rPr>
          <w:color w:val="000000" w:themeColor="text1"/>
        </w:rPr>
      </w:r>
      <w:bookmarkStart w:id="457" w:name="_Toc195842915"/>
      <w:r>
        <w:rPr>
          <w:color w:val="000000" w:themeColor="text1"/>
        </w:rPr>
      </w:r>
      <w:bookmarkStart w:id="458" w:name="_Ref467306377"/>
      <w:r>
        <w:rPr>
          <w:color w:val="000000" w:themeColor="text1"/>
        </w:rPr>
      </w:r>
      <w:bookmarkStart w:id="459" w:name="_Toc520356175"/>
      <w:r>
        <w:rPr>
          <w:color w:val="000000" w:themeColor="text1"/>
        </w:rPr>
      </w:r>
      <w:bookmarkStart w:id="460" w:name="_Toc164229245"/>
      <w:r>
        <w:rPr>
          <w:color w:val="000000" w:themeColor="text1"/>
        </w:rPr>
      </w:r>
      <w:bookmarkStart w:id="461" w:name="_Toc127151751"/>
      <w:r>
        <w:rPr>
          <w:color w:val="000000" w:themeColor="text1"/>
        </w:rPr>
      </w:r>
      <w:bookmarkStart w:id="462" w:name="_Toc150774755"/>
      <w:r>
        <w:rPr>
          <w:color w:val="000000" w:themeColor="text1"/>
        </w:rPr>
      </w:r>
      <w:bookmarkStart w:id="463" w:name="_Ref467307204"/>
      <w:r>
        <w:rPr>
          <w:color w:val="000000" w:themeColor="text1"/>
        </w:rPr>
      </w:r>
      <w:bookmarkStart w:id="464" w:name="_Toc127161464"/>
      <w:r>
        <w:rPr>
          <w:color w:val="000000" w:themeColor="text1"/>
        </w:rPr>
      </w:r>
      <w:bookmarkStart w:id="465" w:name="_Toc305158892"/>
      <w:r>
        <w:rPr>
          <w:rFonts w:ascii="宋体" w:hAnsi="宋体" w:eastAsia="宋体"/>
          <w:color w:val="000000" w:themeColor="text1"/>
          <w:sz w:val="24"/>
        </w:rPr>
        <w:t xml:space="preserve">签订合同</w:t>
      </w:r>
      <w:bookmarkEnd w:id="432"/>
      <w:r>
        <w:rPr>
          <w:color w:val="000000" w:themeColor="text1"/>
        </w:rPr>
      </w:r>
      <w:bookmarkEnd w:id="433"/>
      <w:r>
        <w:rPr>
          <w:color w:val="000000" w:themeColor="text1"/>
        </w:rPr>
      </w:r>
      <w:bookmarkEnd w:id="434"/>
      <w:r>
        <w:rPr>
          <w:color w:val="000000" w:themeColor="text1"/>
        </w:rPr>
      </w:r>
      <w:bookmarkEnd w:id="435"/>
      <w:r>
        <w:rPr>
          <w:color w:val="000000" w:themeColor="text1"/>
        </w:rPr>
      </w:r>
      <w:bookmarkEnd w:id="436"/>
      <w:r>
        <w:rPr>
          <w:color w:val="000000" w:themeColor="text1"/>
        </w:rPr>
      </w:r>
      <w:bookmarkEnd w:id="437"/>
      <w:r>
        <w:rPr>
          <w:color w:val="000000" w:themeColor="text1"/>
        </w:rPr>
      </w:r>
      <w:bookmarkEnd w:id="438"/>
      <w:r>
        <w:rPr>
          <w:color w:val="000000" w:themeColor="text1"/>
        </w:rPr>
      </w:r>
      <w:bookmarkEnd w:id="439"/>
      <w:r>
        <w:rPr>
          <w:color w:val="000000" w:themeColor="text1"/>
        </w:rPr>
      </w:r>
      <w:bookmarkEnd w:id="440"/>
      <w:r>
        <w:rPr>
          <w:color w:val="000000" w:themeColor="text1"/>
        </w:rPr>
      </w:r>
      <w:bookmarkEnd w:id="441"/>
      <w:r>
        <w:rPr>
          <w:color w:val="000000" w:themeColor="text1"/>
        </w:rPr>
      </w:r>
      <w:bookmarkEnd w:id="442"/>
      <w:r>
        <w:rPr>
          <w:color w:val="000000" w:themeColor="text1"/>
        </w:rPr>
      </w:r>
      <w:bookmarkEnd w:id="443"/>
      <w:r>
        <w:rPr>
          <w:color w:val="000000" w:themeColor="text1"/>
        </w:rPr>
      </w:r>
      <w:bookmarkEnd w:id="444"/>
      <w:r>
        <w:rPr>
          <w:color w:val="000000" w:themeColor="text1"/>
        </w:rPr>
      </w:r>
      <w:bookmarkEnd w:id="445"/>
      <w:r>
        <w:rPr>
          <w:color w:val="000000" w:themeColor="text1"/>
        </w:rPr>
      </w:r>
      <w:bookmarkEnd w:id="446"/>
      <w:r>
        <w:rPr>
          <w:color w:val="000000" w:themeColor="text1"/>
        </w:rPr>
      </w:r>
      <w:bookmarkEnd w:id="447"/>
      <w:r>
        <w:rPr>
          <w:color w:val="000000" w:themeColor="text1"/>
        </w:rPr>
      </w:r>
      <w:bookmarkEnd w:id="448"/>
      <w:r>
        <w:rPr>
          <w:color w:val="000000" w:themeColor="text1"/>
        </w:rPr>
      </w:r>
      <w:bookmarkEnd w:id="449"/>
      <w:r>
        <w:rPr>
          <w:color w:val="000000" w:themeColor="text1"/>
        </w:rPr>
      </w:r>
      <w:bookmarkEnd w:id="450"/>
      <w:r>
        <w:rPr>
          <w:color w:val="000000" w:themeColor="text1"/>
        </w:rPr>
      </w:r>
      <w:bookmarkEnd w:id="451"/>
      <w:r>
        <w:rPr>
          <w:color w:val="000000" w:themeColor="text1"/>
        </w:rPr>
      </w:r>
      <w:bookmarkEnd w:id="452"/>
      <w:r>
        <w:rPr>
          <w:color w:val="000000" w:themeColor="text1"/>
        </w:rPr>
      </w:r>
      <w:bookmarkEnd w:id="453"/>
      <w:r>
        <w:rPr>
          <w:color w:val="000000" w:themeColor="text1"/>
        </w:rPr>
      </w:r>
      <w:bookmarkEnd w:id="454"/>
      <w:r>
        <w:rPr>
          <w:color w:val="000000" w:themeColor="text1"/>
        </w:rPr>
      </w:r>
      <w:bookmarkEnd w:id="455"/>
      <w:r>
        <w:rPr>
          <w:color w:val="000000" w:themeColor="text1"/>
        </w:rPr>
      </w:r>
      <w:bookmarkEnd w:id="456"/>
      <w:r>
        <w:rPr>
          <w:color w:val="000000" w:themeColor="text1"/>
        </w:rPr>
      </w:r>
      <w:bookmarkEnd w:id="457"/>
      <w:r>
        <w:rPr>
          <w:color w:val="000000" w:themeColor="text1"/>
        </w:rPr>
      </w:r>
      <w:bookmarkEnd w:id="458"/>
      <w:r>
        <w:rPr>
          <w:color w:val="000000" w:themeColor="text1"/>
        </w:rPr>
      </w:r>
      <w:bookmarkEnd w:id="459"/>
      <w:r>
        <w:rPr>
          <w:color w:val="000000" w:themeColor="text1"/>
        </w:rPr>
      </w:r>
      <w:bookmarkEnd w:id="460"/>
      <w:r>
        <w:rPr>
          <w:color w:val="000000" w:themeColor="text1"/>
        </w:rPr>
      </w:r>
      <w:bookmarkEnd w:id="461"/>
      <w:r>
        <w:rPr>
          <w:color w:val="000000" w:themeColor="text1"/>
        </w:rPr>
      </w:r>
      <w:bookmarkEnd w:id="462"/>
      <w:r>
        <w:rPr>
          <w:color w:val="000000" w:themeColor="text1"/>
        </w:rPr>
      </w:r>
      <w:bookmarkEnd w:id="463"/>
      <w:r>
        <w:rPr>
          <w:color w:val="000000" w:themeColor="text1"/>
        </w:rPr>
      </w:r>
      <w:bookmarkEnd w:id="464"/>
      <w:r>
        <w:rPr>
          <w:color w:val="000000" w:themeColor="text1"/>
        </w:rPr>
      </w:r>
      <w:bookmarkEnd w:id="465"/>
      <w:r>
        <w:rPr>
          <w:color w:val="000000" w:themeColor="text1"/>
        </w:rPr>
      </w:r>
      <w:r>
        <w:rPr>
          <w:color w:val="000000" w:themeColor="text1"/>
        </w:rPr>
      </w:r>
    </w:p>
    <w:p>
      <w:pPr>
        <w:pStyle w:val="940"/>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eastAsia="宋体"/>
          <w:color w:val="000000" w:themeColor="text1"/>
          <w:sz w:val="24"/>
        </w:rPr>
        <w:t xml:space="preserve">。</w:t>
      </w:r>
      <w:r>
        <w:rPr>
          <w:color w:val="000000" w:themeColor="text1"/>
        </w:rPr>
      </w:r>
    </w:p>
    <w:p>
      <w:pPr>
        <w:pStyle w:val="940"/>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中标人</w:t>
      </w:r>
      <w:r>
        <w:rPr>
          <w:rFonts w:hint="eastAsia" w:ascii="宋体" w:hAnsi="宋体" w:eastAsia="宋体"/>
          <w:color w:val="000000" w:themeColor="text1"/>
          <w:sz w:val="24"/>
        </w:rPr>
        <w:t xml:space="preserve">拒绝</w:t>
      </w:r>
      <w:r>
        <w:rPr>
          <w:rFonts w:ascii="宋体" w:hAnsi="宋体" w:eastAsia="宋体"/>
          <w:color w:val="000000" w:themeColor="text1"/>
          <w:sz w:val="24"/>
        </w:rPr>
        <w:t xml:space="preserve">与采购人签订合同的，采购人</w:t>
      </w:r>
      <w:r>
        <w:rPr>
          <w:rFonts w:hint="eastAsia" w:ascii="宋体" w:hAnsi="宋体" w:eastAsia="宋体"/>
          <w:color w:val="000000" w:themeColor="text1"/>
          <w:sz w:val="24"/>
        </w:rPr>
        <w:t xml:space="preserve">可以</w:t>
      </w:r>
      <w:r>
        <w:rPr>
          <w:rFonts w:ascii="宋体" w:hAnsi="宋体" w:eastAsia="宋体"/>
          <w:color w:val="000000" w:themeColor="text1"/>
          <w:sz w:val="24"/>
        </w:rPr>
        <w:t xml:space="preserve">按照评</w:t>
      </w:r>
      <w:r>
        <w:rPr>
          <w:rFonts w:hint="eastAsia" w:ascii="宋体" w:hAnsi="宋体" w:eastAsia="宋体"/>
          <w:color w:val="000000" w:themeColor="text1"/>
          <w:sz w:val="24"/>
        </w:rPr>
        <w:t xml:space="preserve">标</w:t>
      </w:r>
      <w:r>
        <w:rPr>
          <w:rFonts w:ascii="宋体" w:hAnsi="宋体" w:eastAsia="宋体"/>
          <w:color w:val="000000" w:themeColor="text1"/>
          <w:sz w:val="24"/>
        </w:rPr>
        <w:t xml:space="preserve">报告推荐的中标候选人名单排序，确定下一候选人为中标人，</w:t>
      </w:r>
      <w:r>
        <w:rPr>
          <w:rFonts w:hint="eastAsia" w:ascii="宋体" w:hAnsi="宋体" w:eastAsia="宋体"/>
          <w:color w:val="000000" w:themeColor="text1"/>
          <w:sz w:val="24"/>
        </w:rPr>
        <w:t xml:space="preserve">也可以</w:t>
      </w:r>
      <w:r>
        <w:rPr>
          <w:rFonts w:ascii="宋体" w:hAnsi="宋体" w:eastAsia="宋体"/>
          <w:color w:val="000000" w:themeColor="text1"/>
          <w:sz w:val="24"/>
        </w:rPr>
        <w:t xml:space="preserve">重新开展政府采购活动</w:t>
      </w:r>
      <w:r>
        <w:rPr>
          <w:rFonts w:hint="eastAsia" w:ascii="宋体" w:hAnsi="宋体" w:eastAsia="宋体"/>
          <w:color w:val="000000" w:themeColor="text1"/>
          <w:sz w:val="24"/>
        </w:rPr>
        <w:t xml:space="preserve">。</w:t>
      </w:r>
      <w:r>
        <w:rPr>
          <w:color w:val="000000" w:themeColor="text1"/>
        </w:rPr>
      </w:r>
    </w:p>
    <w:p>
      <w:pPr>
        <w:pStyle w:val="940"/>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联合体中标的，联合体各方应当共同与采购人签订合同，就中标项目向采购人承担连带责任</w:t>
      </w:r>
      <w:r>
        <w:rPr>
          <w:rFonts w:hint="eastAsia" w:ascii="宋体" w:hAnsi="宋体" w:eastAsia="宋体"/>
          <w:color w:val="000000" w:themeColor="text1"/>
          <w:sz w:val="24"/>
        </w:rPr>
        <w:t xml:space="preserve">。</w:t>
      </w:r>
      <w:r>
        <w:rPr>
          <w:color w:val="000000" w:themeColor="text1"/>
        </w:rPr>
      </w:r>
    </w:p>
    <w:p>
      <w:pPr>
        <w:pStyle w:val="940"/>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政府采购合同不能转包</w:t>
      </w:r>
      <w:r>
        <w:rPr>
          <w:rFonts w:hint="eastAsia" w:ascii="宋体" w:hAnsi="宋体" w:eastAsia="宋体"/>
          <w:color w:val="000000" w:themeColor="text1"/>
          <w:sz w:val="24"/>
        </w:rPr>
        <w:t xml:space="preserve">。</w:t>
      </w:r>
      <w:r>
        <w:rPr>
          <w:color w:val="000000" w:themeColor="text1"/>
        </w:rPr>
      </w:r>
    </w:p>
    <w:p>
      <w:pPr>
        <w:pStyle w:val="940"/>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宋体" w:hAnsi="宋体" w:eastAsia="宋体"/>
          <w:b/>
          <w:color w:val="000000" w:themeColor="text1"/>
          <w:sz w:val="24"/>
        </w:rPr>
        <w:t xml:space="preserve">，</w:t>
      </w:r>
      <w:r>
        <w:rPr>
          <w:rFonts w:ascii="宋体" w:hAnsi="宋体" w:eastAsia="宋体"/>
          <w:color w:val="000000" w:themeColor="text1"/>
          <w:sz w:val="24"/>
        </w:rPr>
        <w:t xml:space="preserve">否则</w:t>
      </w:r>
      <w:r>
        <w:rPr>
          <w:rFonts w:ascii="宋体" w:hAnsi="宋体" w:eastAsia="宋体"/>
          <w:b/>
          <w:color w:val="000000" w:themeColor="text1"/>
          <w:sz w:val="24"/>
        </w:rPr>
        <w:t xml:space="preserve">投标无效</w:t>
      </w:r>
      <w:r>
        <w:rPr>
          <w:rFonts w:ascii="宋体" w:hAnsi="宋体" w:eastAsia="宋体"/>
          <w:color w:val="000000" w:themeColor="text1"/>
          <w:sz w:val="24"/>
        </w:rPr>
        <w:t xml:space="preserve">。中标人就采购项目和分包项目向采购人负责，分包供应商就分包项目承担责任</w:t>
      </w:r>
      <w:r>
        <w:rPr>
          <w:rFonts w:hint="eastAsia" w:ascii="宋体" w:hAnsi="宋体" w:eastAsia="宋体"/>
          <w:color w:val="000000" w:themeColor="text1"/>
          <w:sz w:val="24"/>
        </w:rPr>
        <w:t xml:space="preserve">。</w:t>
      </w:r>
      <w:r>
        <w:rPr>
          <w:color w:val="000000" w:themeColor="text1"/>
        </w:rPr>
      </w:r>
    </w:p>
    <w:p>
      <w:pPr>
        <w:pStyle w:val="940"/>
        <w:numPr>
          <w:ilvl w:val="0"/>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询问与质疑</w:t>
      </w:r>
      <w:r>
        <w:rPr>
          <w:color w:val="000000" w:themeColor="text1"/>
        </w:rPr>
      </w:r>
    </w:p>
    <w:p>
      <w:pPr>
        <w:pStyle w:val="940"/>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询问</w:t>
      </w:r>
      <w:r>
        <w:rPr>
          <w:color w:val="000000" w:themeColor="text1"/>
        </w:rPr>
      </w:r>
    </w:p>
    <w:p>
      <w:pPr>
        <w:pStyle w:val="940"/>
        <w:numPr>
          <w:ilvl w:val="2"/>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投标人对政府采购活动事项有疑问的，可依法提出询问，并按《投标人须知资料表》载明的形式送达采购人或采购代理机构</w:t>
      </w:r>
      <w:r>
        <w:rPr>
          <w:rFonts w:hint="eastAsia" w:ascii="宋体" w:hAnsi="宋体" w:eastAsia="宋体"/>
          <w:color w:val="000000" w:themeColor="text1"/>
          <w:sz w:val="24"/>
        </w:rPr>
        <w:t xml:space="preserve">。</w:t>
      </w:r>
      <w:r>
        <w:rPr>
          <w:color w:val="000000" w:themeColor="text1"/>
        </w:rPr>
      </w:r>
    </w:p>
    <w:p>
      <w:pPr>
        <w:pStyle w:val="940"/>
        <w:numPr>
          <w:ilvl w:val="2"/>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采购人或采购代理机构对供应商依法提出的询问，在3个工作日内作出答复，但答复的内容不得涉及商业秘密</w:t>
      </w:r>
      <w:r>
        <w:rPr>
          <w:rFonts w:hint="eastAsia" w:ascii="宋体" w:hAnsi="宋体" w:eastAsia="宋体"/>
          <w:color w:val="000000" w:themeColor="text1"/>
          <w:sz w:val="24"/>
        </w:rPr>
        <w:t xml:space="preserve">。</w:t>
      </w:r>
      <w:r>
        <w:rPr>
          <w:color w:val="000000" w:themeColor="text1"/>
        </w:rPr>
      </w:r>
    </w:p>
    <w:p>
      <w:pPr>
        <w:pStyle w:val="940"/>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质疑</w:t>
      </w:r>
      <w:r>
        <w:rPr>
          <w:color w:val="000000" w:themeColor="text1"/>
        </w:rPr>
      </w:r>
    </w:p>
    <w:p>
      <w:pPr>
        <w:pStyle w:val="940"/>
        <w:numPr>
          <w:ilvl w:val="2"/>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投标人认为</w:t>
      </w:r>
      <w:r>
        <w:rPr>
          <w:rFonts w:hint="eastAsia" w:ascii="宋体" w:hAnsi="宋体" w:eastAsia="宋体"/>
          <w:color w:val="000000" w:themeColor="text1"/>
          <w:sz w:val="24"/>
        </w:rPr>
        <w:t xml:space="preserve">招标</w:t>
      </w:r>
      <w:r>
        <w:rPr>
          <w:rFonts w:ascii="宋体" w:hAnsi="宋体" w:eastAsia="宋体"/>
          <w:color w:val="000000" w:themeColor="text1"/>
          <w:sz w:val="24"/>
        </w:rPr>
        <w:t xml:space="preserve">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eastAsia="宋体"/>
          <w:color w:val="000000" w:themeColor="text1"/>
          <w:sz w:val="24"/>
        </w:rPr>
        <w:t xml:space="preserve">。</w:t>
      </w:r>
      <w:r>
        <w:rPr>
          <w:color w:val="000000" w:themeColor="text1"/>
        </w:rPr>
      </w:r>
    </w:p>
    <w:p>
      <w:pPr>
        <w:pStyle w:val="940"/>
        <w:numPr>
          <w:ilvl w:val="2"/>
          <w:numId w:val="3"/>
        </w:numPr>
        <w:jc w:val="left"/>
        <w:spacing w:line="360" w:lineRule="auto"/>
        <w:rPr>
          <w:rFonts w:hint="eastAsia" w:ascii="宋体" w:hAnsi="宋体" w:eastAsia="宋体"/>
          <w:color w:val="000000" w:themeColor="text1"/>
          <w:sz w:val="24"/>
        </w:rPr>
      </w:pPr>
      <w:r>
        <w:rPr>
          <w:rFonts w:hint="eastAsia" w:ascii="宋体" w:hAnsi="宋体" w:eastAsia="宋体"/>
          <w:b/>
          <w:color w:val="000000" w:themeColor="text1"/>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ascii="宋体" w:hAnsi="宋体" w:eastAsia="宋体"/>
          <w:b/>
          <w:color w:val="000000" w:themeColor="text1"/>
          <w:sz w:val="24"/>
        </w:rPr>
        <w:t xml:space="preserve">采购人委托采购代理机构采购的，采购代理机构在委托授权范围内作出答复。</w:t>
      </w:r>
      <w:r>
        <w:rPr>
          <w:color w:val="000000" w:themeColor="text1"/>
        </w:rPr>
      </w:r>
    </w:p>
    <w:p>
      <w:pPr>
        <w:pStyle w:val="940"/>
        <w:numPr>
          <w:ilvl w:val="2"/>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质疑函须使用财政部制定的范本文件。</w:t>
      </w:r>
      <w:r>
        <w:rPr>
          <w:rFonts w:hint="eastAsia" w:ascii="宋体" w:hAnsi="宋体" w:eastAsia="宋体"/>
          <w:color w:val="000000" w:themeColor="text1"/>
          <w:sz w:val="24"/>
        </w:rPr>
        <w:t xml:space="preserve">（下载网址：</w:t>
      </w:r>
      <w:hyperlink r:id="rId15" w:tooltip="http://gks.mof.gov.cn/ztztz/zhengfucaigouguanli/201802/t20180201_2804589.htm" w:history="1">
        <w:r>
          <w:rPr>
            <w:rFonts w:ascii="宋体" w:hAnsi="宋体" w:eastAsia="宋体"/>
            <w:color w:val="000000" w:themeColor="text1"/>
            <w:sz w:val="24"/>
          </w:rPr>
          <w:t xml:space="preserve">http</w:t>
        </w:r>
        <w:r>
          <w:rPr>
            <w:rFonts w:ascii="宋体" w:hAnsi="宋体" w:eastAsia="宋体"/>
            <w:color w:val="000000" w:themeColor="text1"/>
            <w:sz w:val="24"/>
          </w:rPr>
          <w:t xml:space="preserve">：</w:t>
        </w:r>
        <w:r>
          <w:rPr>
            <w:rFonts w:ascii="宋体" w:hAnsi="宋体" w:eastAsia="宋体"/>
            <w:color w:val="000000" w:themeColor="text1"/>
            <w:sz w:val="24"/>
          </w:rPr>
          <w:t xml:space="preserve">//gk</w:t>
        </w:r>
        <w:bookmarkStart w:id="466" w:name="_Hlt100654014"/>
        <w:r>
          <w:rPr>
            <w:rFonts w:ascii="宋体" w:hAnsi="宋体" w:eastAsia="宋体"/>
            <w:color w:val="000000" w:themeColor="text1"/>
            <w:sz w:val="24"/>
          </w:rPr>
          <w:t xml:space="preserve">s</w:t>
        </w:r>
        <w:bookmarkEnd w:id="466"/>
        <w:r>
          <w:rPr>
            <w:rFonts w:ascii="宋体" w:hAnsi="宋体" w:eastAsia="宋体"/>
            <w:color w:val="000000" w:themeColor="text1"/>
            <w:sz w:val="24"/>
          </w:rPr>
          <w:t xml:space="preserve">.m</w:t>
        </w:r>
        <w:bookmarkStart w:id="467" w:name="_Hlt100653994"/>
        <w:bookmarkStart w:id="468" w:name="_Hlt100653993"/>
        <w:r>
          <w:rPr>
            <w:rFonts w:ascii="宋体" w:hAnsi="宋体" w:eastAsia="宋体"/>
            <w:color w:val="000000" w:themeColor="text1"/>
            <w:sz w:val="24"/>
          </w:rPr>
          <w:t xml:space="preserve">o</w:t>
        </w:r>
        <w:bookmarkStart w:id="469" w:name="_Hlt101169156"/>
        <w:bookmarkEnd w:id="467"/>
        <w:bookmarkEnd w:id="468"/>
        <w:r>
          <w:rPr>
            <w:rFonts w:ascii="宋体" w:hAnsi="宋体" w:eastAsia="宋体"/>
            <w:color w:val="000000" w:themeColor="text1"/>
            <w:sz w:val="24"/>
          </w:rPr>
          <w:t xml:space="preserve">f</w:t>
        </w:r>
        <w:bookmarkEnd w:id="469"/>
        <w:r>
          <w:rPr>
            <w:rFonts w:ascii="宋体" w:hAnsi="宋体" w:eastAsia="宋体"/>
            <w:color w:val="000000" w:themeColor="text1"/>
            <w:sz w:val="24"/>
          </w:rPr>
          <w:t xml:space="preserve">.gov.cn/ztztz/zhengfucaigouguanli/201802/t20180201_2804589.htm</w:t>
        </w:r>
      </w:hyperlink>
      <w:r>
        <w:rPr>
          <w:rFonts w:hint="eastAsia" w:ascii="宋体" w:hAnsi="宋体" w:eastAsia="宋体"/>
          <w:color w:val="000000" w:themeColor="text1"/>
          <w:sz w:val="24"/>
        </w:rPr>
        <w:t xml:space="preserve">）。</w:t>
      </w:r>
      <w:r>
        <w:rPr>
          <w:color w:val="000000" w:themeColor="text1"/>
        </w:rPr>
      </w:r>
    </w:p>
    <w:p>
      <w:pPr>
        <w:pStyle w:val="940"/>
        <w:numPr>
          <w:ilvl w:val="2"/>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投标人为自然人的，应当由本人签字；投标人为法人或者其他组织的，应当由法定代表人、主要负责人，或者其授权代表签字或者加盖公章，并加盖公章</w:t>
      </w:r>
      <w:r>
        <w:rPr>
          <w:rFonts w:hint="eastAsia" w:ascii="宋体" w:hAnsi="宋体" w:eastAsia="宋体"/>
          <w:color w:val="000000" w:themeColor="text1"/>
          <w:sz w:val="24"/>
        </w:rPr>
        <w:t xml:space="preserve">。</w:t>
      </w:r>
      <w:r>
        <w:rPr>
          <w:color w:val="000000" w:themeColor="text1"/>
        </w:rPr>
      </w:r>
    </w:p>
    <w:p>
      <w:pPr>
        <w:pStyle w:val="940"/>
        <w:numPr>
          <w:ilvl w:val="2"/>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eastAsia="宋体"/>
          <w:color w:val="000000" w:themeColor="text1"/>
          <w:sz w:val="24"/>
        </w:rPr>
        <w:t xml:space="preserve">。</w:t>
      </w:r>
      <w:r>
        <w:rPr>
          <w:color w:val="000000" w:themeColor="text1"/>
        </w:rPr>
      </w:r>
    </w:p>
    <w:p>
      <w:pPr>
        <w:pStyle w:val="940"/>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接收询问和质疑的联系部门、联系电话和通讯地址见《投标人须知资料表》</w:t>
      </w:r>
      <w:r>
        <w:rPr>
          <w:rFonts w:hint="eastAsia" w:ascii="宋体" w:hAnsi="宋体" w:eastAsia="宋体"/>
          <w:color w:val="000000" w:themeColor="text1"/>
          <w:sz w:val="24"/>
        </w:rPr>
        <w:t xml:space="preserve">。</w:t>
      </w:r>
      <w:r>
        <w:rPr>
          <w:color w:val="000000" w:themeColor="text1"/>
        </w:rPr>
      </w:r>
    </w:p>
    <w:p>
      <w:pPr>
        <w:pStyle w:val="940"/>
        <w:numPr>
          <w:ilvl w:val="0"/>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代理费</w:t>
      </w:r>
      <w:r>
        <w:rPr>
          <w:color w:val="000000" w:themeColor="text1"/>
        </w:rPr>
      </w:r>
    </w:p>
    <w:p>
      <w:pPr>
        <w:pStyle w:val="940"/>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收费对象、收费标准及缴纳时间见《投标人须知资料表》。由中标人支</w:t>
      </w:r>
      <w:r>
        <w:rPr>
          <w:rFonts w:ascii="宋体" w:hAnsi="宋体" w:eastAsia="宋体"/>
          <w:color w:val="000000" w:themeColor="text1"/>
          <w:sz w:val="24"/>
        </w:rPr>
        <w:t xml:space="preserve">付的，中标人须一次性向采购代理机构缴纳代理费，投标报价应包含代理费用</w:t>
      </w:r>
      <w:r>
        <w:rPr>
          <w:rFonts w:hint="eastAsia" w:ascii="宋体" w:hAnsi="宋体" w:eastAsia="宋体"/>
          <w:color w:val="000000" w:themeColor="text1"/>
          <w:sz w:val="24"/>
        </w:rPr>
        <w:t xml:space="preserve">。</w:t>
      </w:r>
      <w:r>
        <w:rPr>
          <w:color w:val="000000" w:themeColor="text1"/>
        </w:rPr>
      </w:r>
    </w:p>
    <w:p>
      <w:pPr>
        <w:pStyle w:val="940"/>
        <w:numPr>
          <w:ilvl w:val="0"/>
          <w:numId w:val="3"/>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履约保证金</w:t>
      </w:r>
      <w:r>
        <w:rPr>
          <w:color w:val="000000" w:themeColor="text1"/>
        </w:rPr>
      </w:r>
    </w:p>
    <w:p>
      <w:pPr>
        <w:pStyle w:val="940"/>
        <w:numPr>
          <w:ilvl w:val="1"/>
          <w:numId w:val="3"/>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本项目免收履约保证金。</w:t>
      </w:r>
      <w:r>
        <w:rPr>
          <w:color w:val="000000" w:themeColor="text1"/>
        </w:rPr>
      </w:r>
    </w:p>
    <w:p>
      <w:pPr>
        <w:pStyle w:val="940"/>
        <w:numPr>
          <w:ilvl w:val="0"/>
          <w:numId w:val="3"/>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纸质投标文件</w:t>
      </w:r>
      <w:r>
        <w:rPr>
          <w:color w:val="000000" w:themeColor="text1"/>
        </w:rPr>
      </w:r>
    </w:p>
    <w:p>
      <w:pPr>
        <w:pStyle w:val="940"/>
        <w:numPr>
          <w:ilvl w:val="1"/>
          <w:numId w:val="3"/>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中标人在签订合同前向代理机构</w:t>
      </w:r>
      <w:r>
        <w:rPr>
          <w:rFonts w:ascii="宋体" w:hAnsi="宋体" w:eastAsia="宋体"/>
          <w:color w:val="000000" w:themeColor="text1"/>
          <w:sz w:val="24"/>
        </w:rPr>
        <w:t xml:space="preserve">提供</w:t>
      </w:r>
      <w:r>
        <w:rPr>
          <w:rFonts w:hint="eastAsia" w:ascii="宋体" w:hAnsi="宋体" w:eastAsia="宋体"/>
          <w:b/>
          <w:bCs/>
          <w:color w:val="000000" w:themeColor="text1"/>
          <w:sz w:val="24"/>
        </w:rPr>
        <w:t xml:space="preserve">1</w:t>
      </w:r>
      <w:r>
        <w:rPr>
          <w:rFonts w:ascii="宋体" w:hAnsi="宋体" w:eastAsia="宋体"/>
          <w:b/>
          <w:bCs/>
          <w:color w:val="000000" w:themeColor="text1"/>
          <w:sz w:val="24"/>
        </w:rPr>
        <w:t xml:space="preserve">套</w:t>
      </w:r>
      <w:r>
        <w:rPr>
          <w:rFonts w:hint="eastAsia" w:ascii="宋体" w:hAnsi="宋体" w:eastAsia="宋体"/>
          <w:b/>
          <w:bCs/>
          <w:color w:val="000000" w:themeColor="text1"/>
          <w:sz w:val="24"/>
        </w:rPr>
        <w:t xml:space="preserve">纸质</w:t>
      </w:r>
      <w:r>
        <w:rPr>
          <w:rFonts w:ascii="宋体" w:hAnsi="宋体" w:eastAsia="宋体"/>
          <w:b/>
          <w:bCs/>
          <w:color w:val="000000" w:themeColor="text1"/>
          <w:sz w:val="24"/>
        </w:rPr>
        <w:t xml:space="preserve">投标文件</w:t>
      </w:r>
      <w:r>
        <w:rPr>
          <w:rFonts w:hint="eastAsia" w:ascii="宋体" w:hAnsi="宋体" w:eastAsia="宋体"/>
          <w:b/>
          <w:bCs/>
          <w:color w:val="000000" w:themeColor="text1"/>
          <w:sz w:val="24"/>
        </w:rPr>
        <w:t xml:space="preserve">。</w:t>
      </w:r>
      <w:r>
        <w:rPr>
          <w:color w:val="000000" w:themeColor="text1"/>
        </w:rPr>
      </w:r>
    </w:p>
    <w:p>
      <w:pPr>
        <w:pStyle w:val="940"/>
        <w:numPr>
          <w:ilvl w:val="1"/>
          <w:numId w:val="3"/>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纸质投标文件需与“苏采云”系统的投标文件一致，中标人应按照要求签字、盖章。</w:t>
      </w:r>
      <w:r>
        <w:rPr>
          <w:color w:val="000000" w:themeColor="text1"/>
        </w:rPr>
      </w:r>
    </w:p>
    <w:p>
      <w:pPr>
        <w:pStyle w:val="940"/>
        <w:numPr>
          <w:ilvl w:val="1"/>
          <w:numId w:val="3"/>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招标文件所表述（指定）的公章是指法定名称章，不包括合同专用章、业务专用章等印章；盖章是指加盖鲜章。</w:t>
      </w:r>
      <w:r>
        <w:rPr>
          <w:color w:val="000000" w:themeColor="text1"/>
        </w:rPr>
      </w:r>
    </w:p>
    <w:p>
      <w:pPr>
        <w:ind w:left="228" w:hanging="228"/>
        <w:jc w:val="left"/>
        <w:spacing w:line="360" w:lineRule="auto"/>
        <w:rPr>
          <w:rFonts w:hint="eastAsia" w:ascii="宋体" w:hAnsi="宋体" w:eastAsia="宋体"/>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olor w:val="000000" w:themeColor="text1"/>
          <w:sz w:val="24"/>
        </w:rPr>
      </w:r>
      <w:r>
        <w:rPr>
          <w:color w:val="000000" w:themeColor="text1"/>
        </w:rPr>
      </w:r>
    </w:p>
    <w:p>
      <w:pPr>
        <w:pStyle w:val="898"/>
        <w:rPr>
          <w:rFonts w:hint="eastAsia"/>
          <w:color w:val="000000" w:themeColor="text1"/>
        </w:rPr>
      </w:pPr>
      <w:r>
        <w:rPr>
          <w:color w:val="000000" w:themeColor="text1"/>
        </w:rPr>
      </w:r>
      <w:bookmarkStart w:id="470" w:name="_Toc242974117"/>
      <w:r>
        <w:rPr>
          <w:color w:val="000000" w:themeColor="text1"/>
        </w:rPr>
      </w:r>
      <w:bookmarkStart w:id="471" w:name="_Toc104818927"/>
      <w:r>
        <w:rPr>
          <w:color w:val="000000" w:themeColor="text1"/>
        </w:rPr>
        <w:t xml:space="preserve">第三章</w:t>
      </w:r>
      <w:r>
        <w:rPr>
          <w:rFonts w:hint="eastAsia"/>
          <w:color w:val="000000" w:themeColor="text1"/>
        </w:rPr>
        <w:t xml:space="preserve"> 资格审查</w:t>
      </w:r>
      <w:bookmarkEnd w:id="470"/>
      <w:r>
        <w:rPr>
          <w:color w:val="000000" w:themeColor="text1"/>
        </w:rPr>
      </w:r>
      <w:r>
        <w:rPr>
          <w:color w:val="000000" w:themeColor="text1"/>
        </w:rPr>
      </w:r>
    </w:p>
    <w:p>
      <w:pPr>
        <w:ind w:left="229" w:hanging="229"/>
        <w:jc w:val="center"/>
        <w:spacing w:line="360" w:lineRule="auto"/>
        <w:rPr>
          <w:rFonts w:hint="eastAsia" w:ascii="宋体" w:hAnsi="宋体" w:eastAsia="宋体"/>
          <w:b/>
          <w:color w:val="000000" w:themeColor="text1"/>
          <w:sz w:val="24"/>
          <w:szCs w:val="24"/>
        </w:rPr>
      </w:pPr>
      <w:r>
        <w:rPr>
          <w:color w:val="000000" w:themeColor="text1"/>
        </w:rPr>
      </w:r>
      <w:bookmarkStart w:id="472" w:name="_Toc99301422"/>
      <w:r>
        <w:rPr>
          <w:rFonts w:ascii="宋体" w:hAnsi="宋体" w:eastAsia="宋体"/>
          <w:b/>
          <w:color w:val="000000" w:themeColor="text1"/>
          <w:sz w:val="24"/>
          <w:szCs w:val="24"/>
        </w:rPr>
        <w:t xml:space="preserve">一、资格审查程序</w:t>
      </w:r>
      <w:bookmarkEnd w:id="472"/>
      <w:r>
        <w:rPr>
          <w:color w:val="000000" w:themeColor="text1"/>
        </w:rPr>
      </w:r>
      <w:r>
        <w:rPr>
          <w:color w:val="000000" w:themeColor="text1"/>
        </w:rPr>
      </w:r>
    </w:p>
    <w:p>
      <w:pPr>
        <w:pStyle w:val="940"/>
        <w:numPr>
          <w:ilvl w:val="0"/>
          <w:numId w:val="4"/>
        </w:numPr>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开标结束后，采购人将根据《资格审查要求》中的规定，对投标人进行资格审查，并形成资格审查结果</w:t>
      </w:r>
      <w:r>
        <w:rPr>
          <w:rFonts w:ascii="宋体" w:hAnsi="宋体" w:eastAsia="宋体"/>
          <w:color w:val="000000" w:themeColor="text1"/>
          <w:sz w:val="24"/>
          <w:szCs w:val="24"/>
        </w:rPr>
        <w:t xml:space="preserve">。</w:t>
      </w:r>
      <w:r>
        <w:rPr>
          <w:color w:val="000000" w:themeColor="text1"/>
        </w:rPr>
      </w:r>
    </w:p>
    <w:p>
      <w:pPr>
        <w:pStyle w:val="940"/>
        <w:numPr>
          <w:ilvl w:val="0"/>
          <w:numId w:val="4"/>
        </w:numPr>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《资格审查要求》中对格式有要求的，除招标文件另有规定外，均为“实质性格式”文件</w:t>
      </w:r>
      <w:r>
        <w:rPr>
          <w:rFonts w:ascii="宋体" w:hAnsi="宋体" w:eastAsia="宋体"/>
          <w:color w:val="000000" w:themeColor="text1"/>
          <w:sz w:val="24"/>
          <w:szCs w:val="24"/>
        </w:rPr>
        <w:t xml:space="preserve">。</w:t>
      </w:r>
      <w:r>
        <w:rPr>
          <w:color w:val="000000" w:themeColor="text1"/>
        </w:rPr>
      </w:r>
    </w:p>
    <w:p>
      <w:pPr>
        <w:pStyle w:val="940"/>
        <w:numPr>
          <w:ilvl w:val="0"/>
          <w:numId w:val="4"/>
        </w:numP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投标人《资格证明文件》有任何一项不符合《资格审查要求》的，资格审查不合格，其投标无效。</w:t>
      </w:r>
      <w:r>
        <w:rPr>
          <w:color w:val="000000" w:themeColor="text1"/>
        </w:rPr>
      </w:r>
    </w:p>
    <w:p>
      <w:pPr>
        <w:pStyle w:val="940"/>
        <w:numPr>
          <w:ilvl w:val="0"/>
          <w:numId w:val="4"/>
        </w:numP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资格审查合格的投标人不足3家的，不进行评标。</w:t>
      </w:r>
      <w:r>
        <w:rPr>
          <w:color w:val="000000" w:themeColor="text1"/>
        </w:rPr>
      </w:r>
    </w:p>
    <w:p>
      <w:pPr>
        <w:ind w:left="229" w:hanging="229"/>
        <w:jc w:val="center"/>
        <w:spacing w:line="360" w:lineRule="auto"/>
        <w:rPr>
          <w:rFonts w:hint="eastAsia" w:ascii="宋体" w:hAnsi="宋体" w:eastAsia="宋体"/>
          <w:b/>
          <w:color w:val="000000" w:themeColor="text1"/>
          <w:sz w:val="24"/>
          <w:szCs w:val="24"/>
        </w:rPr>
      </w:pPr>
      <w:r>
        <w:rPr>
          <w:rFonts w:ascii="宋体" w:hAnsi="宋体" w:eastAsia="宋体"/>
          <w:b/>
          <w:color w:val="000000" w:themeColor="text1"/>
          <w:sz w:val="24"/>
          <w:szCs w:val="24"/>
        </w:rPr>
        <w:t xml:space="preserve">二、资格审查要求</w:t>
      </w:r>
      <w:r>
        <w:rPr>
          <w:color w:val="000000" w:themeColor="text1"/>
        </w:rPr>
      </w:r>
    </w:p>
    <w:tbl>
      <w:tblPr>
        <w:tblW w:w="529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56"/>
        <w:gridCol w:w="2358"/>
        <w:gridCol w:w="4111"/>
        <w:gridCol w:w="1560"/>
      </w:tblGrid>
      <w:tr>
        <w:trPr>
          <w:jc w:val="center"/>
          <w:trHeight w:val="468"/>
        </w:trPr>
        <w:tc>
          <w:tcPr>
            <w:tcW w:w="430"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序号</w:t>
            </w:r>
            <w:r>
              <w:rPr>
                <w:color w:val="000000" w:themeColor="text1"/>
              </w:rPr>
            </w:r>
          </w:p>
        </w:tc>
        <w:tc>
          <w:tcPr>
            <w:tcW w:w="1342"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审查因素</w:t>
            </w:r>
            <w:r>
              <w:rPr>
                <w:color w:val="000000" w:themeColor="text1"/>
              </w:rPr>
            </w:r>
          </w:p>
        </w:tc>
        <w:tc>
          <w:tcPr>
            <w:tcW w:w="2340"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审查内容</w:t>
            </w:r>
            <w:r>
              <w:rPr>
                <w:color w:val="000000" w:themeColor="text1"/>
              </w:rPr>
            </w:r>
          </w:p>
        </w:tc>
        <w:tc>
          <w:tcPr>
            <w:tcW w:w="888"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格式要求</w:t>
            </w:r>
            <w:r>
              <w:rPr>
                <w:color w:val="000000" w:themeColor="text1"/>
              </w:rPr>
            </w:r>
          </w:p>
        </w:tc>
      </w:tr>
      <w:tr>
        <w:trPr>
          <w:jc w:val="center"/>
          <w:trHeight w:val="468"/>
        </w:trPr>
        <w:tc>
          <w:tcPr>
            <w:tcW w:w="430"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1</w:t>
            </w:r>
            <w:r>
              <w:rPr>
                <w:color w:val="000000" w:themeColor="text1"/>
              </w:rPr>
            </w:r>
          </w:p>
        </w:tc>
        <w:tc>
          <w:tcPr>
            <w:tcW w:w="1342"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满足《中华人民共和国政府采购法》第二十二条规定及法律法规的其他规定</w:t>
            </w:r>
            <w:r>
              <w:rPr>
                <w:color w:val="000000" w:themeColor="text1"/>
              </w:rPr>
            </w:r>
          </w:p>
        </w:tc>
        <w:tc>
          <w:tcPr>
            <w:tcW w:w="2340" w:type="pct"/>
            <w:vAlign w:val="center"/>
            <w:textDirection w:val="lrTb"/>
            <w:noWrap w:val="false"/>
          </w:tcPr>
          <w:p>
            <w:pPr>
              <w:ind w:firstLine="420"/>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具体规定见第一章《投标邀请》</w:t>
            </w:r>
            <w:r>
              <w:rPr>
                <w:color w:val="000000" w:themeColor="text1"/>
              </w:rPr>
            </w:r>
          </w:p>
        </w:tc>
        <w:tc>
          <w:tcPr>
            <w:tcW w:w="888"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r>
            <w:r>
              <w:rPr>
                <w:color w:val="000000" w:themeColor="text1"/>
              </w:rPr>
            </w:r>
          </w:p>
        </w:tc>
      </w:tr>
      <w:tr>
        <w:trPr>
          <w:jc w:val="center"/>
          <w:trHeight w:val="468"/>
        </w:trPr>
        <w:tc>
          <w:tcPr>
            <w:tcW w:w="430"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1</w:t>
            </w:r>
            <w:r>
              <w:rPr>
                <w:rFonts w:hint="eastAsia" w:ascii="宋体" w:hAnsi="宋体" w:eastAsia="宋体"/>
                <w:color w:val="000000" w:themeColor="text1"/>
                <w:szCs w:val="21"/>
              </w:rPr>
              <w:t xml:space="preserve">-1</w:t>
            </w:r>
            <w:r>
              <w:rPr>
                <w:color w:val="000000" w:themeColor="text1"/>
              </w:rPr>
            </w:r>
          </w:p>
        </w:tc>
        <w:tc>
          <w:tcPr>
            <w:tcW w:w="1342"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投标人资格声明函</w:t>
            </w:r>
            <w:r>
              <w:rPr>
                <w:color w:val="000000" w:themeColor="text1"/>
              </w:rPr>
            </w:r>
          </w:p>
        </w:tc>
        <w:tc>
          <w:tcPr>
            <w:tcW w:w="2340" w:type="pct"/>
            <w:vAlign w:val="center"/>
            <w:textDirection w:val="lrTb"/>
            <w:noWrap w:val="false"/>
          </w:tcPr>
          <w:p>
            <w:pPr>
              <w:ind w:firstLine="420"/>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提供了符合招标文件要求的《</w:t>
            </w:r>
            <w:r>
              <w:rPr>
                <w:rFonts w:hint="eastAsia" w:ascii="宋体" w:hAnsi="宋体" w:eastAsia="宋体"/>
                <w:color w:val="000000" w:themeColor="text1"/>
                <w:szCs w:val="21"/>
              </w:rPr>
              <w:t xml:space="preserve">投标人资格声明函</w:t>
            </w:r>
            <w:r>
              <w:rPr>
                <w:rFonts w:ascii="宋体" w:hAnsi="宋体" w:eastAsia="宋体"/>
                <w:color w:val="000000" w:themeColor="text1"/>
                <w:szCs w:val="21"/>
              </w:rPr>
              <w:t xml:space="preserve">》</w:t>
            </w:r>
            <w:r>
              <w:rPr>
                <w:color w:val="000000" w:themeColor="text1"/>
              </w:rPr>
            </w:r>
          </w:p>
        </w:tc>
        <w:tc>
          <w:tcPr>
            <w:tcW w:w="888"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格式见《投标文件格式》</w:t>
            </w:r>
            <w:r>
              <w:rPr>
                <w:color w:val="000000" w:themeColor="text1"/>
              </w:rPr>
            </w:r>
          </w:p>
        </w:tc>
      </w:tr>
      <w:tr>
        <w:trPr>
          <w:jc w:val="center"/>
          <w:trHeight w:val="468"/>
        </w:trPr>
        <w:tc>
          <w:tcPr>
            <w:tcW w:w="430"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1-2</w:t>
            </w:r>
            <w:r>
              <w:rPr>
                <w:color w:val="000000" w:themeColor="text1"/>
              </w:rPr>
            </w:r>
          </w:p>
        </w:tc>
        <w:tc>
          <w:tcPr>
            <w:tcW w:w="1342"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投标人营业执照</w:t>
            </w:r>
            <w:r>
              <w:rPr>
                <w:color w:val="000000" w:themeColor="text1"/>
              </w:rPr>
            </w:r>
          </w:p>
        </w:tc>
        <w:tc>
          <w:tcPr>
            <w:tcW w:w="2340" w:type="pct"/>
            <w:vAlign w:val="center"/>
            <w:textDirection w:val="lrTb"/>
            <w:noWrap w:val="false"/>
          </w:tcPr>
          <w:p>
            <w:pPr>
              <w:ind w:firstLine="420"/>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法人或者其他组织提供营业执照等证明文件，自然人提供营业执照（如有）及身份证明（双面）</w:t>
            </w:r>
            <w:r>
              <w:rPr>
                <w:color w:val="000000" w:themeColor="text1"/>
              </w:rPr>
            </w:r>
          </w:p>
        </w:tc>
        <w:tc>
          <w:tcPr>
            <w:tcW w:w="888"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提供扫描件加盖公章</w:t>
            </w:r>
            <w:r>
              <w:rPr>
                <w:color w:val="000000" w:themeColor="text1"/>
              </w:rPr>
            </w:r>
          </w:p>
        </w:tc>
      </w:tr>
      <w:tr>
        <w:trPr>
          <w:jc w:val="center"/>
          <w:trHeight w:val="468"/>
        </w:trPr>
        <w:tc>
          <w:tcPr>
            <w:tcW w:w="430"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1-3</w:t>
            </w:r>
            <w:r>
              <w:rPr>
                <w:color w:val="000000" w:themeColor="text1"/>
              </w:rPr>
            </w:r>
          </w:p>
        </w:tc>
        <w:tc>
          <w:tcPr>
            <w:tcW w:w="1342"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投标人信用记录</w:t>
            </w:r>
            <w:r>
              <w:rPr>
                <w:color w:val="000000" w:themeColor="text1"/>
              </w:rPr>
            </w:r>
          </w:p>
        </w:tc>
        <w:tc>
          <w:tcPr>
            <w:tcW w:w="2340" w:type="pct"/>
            <w:vAlign w:val="center"/>
            <w:textDirection w:val="lrTb"/>
            <w:noWrap w:val="false"/>
          </w:tcPr>
          <w:p>
            <w:pPr>
              <w:ind w:firstLine="420"/>
              <w:jc w:val="left"/>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查询渠道：信用中国网站和中国政府采购网（www.creditchina.gov.cn、www.ccgp.gov.cn）；</w:t>
            </w:r>
            <w:r>
              <w:rPr>
                <w:color w:val="000000" w:themeColor="text1"/>
              </w:rPr>
            </w:r>
          </w:p>
          <w:p>
            <w:pPr>
              <w:ind w:firstLine="420"/>
              <w:spacing w:line="360" w:lineRule="auto"/>
              <w:tabs>
                <w:tab w:val="left" w:pos="900" w:leader="none"/>
                <w:tab w:val="left" w:pos="1980" w:leader="none"/>
              </w:tabs>
              <w:rPr>
                <w:rFonts w:hint="eastAsia" w:ascii="宋体" w:hAnsi="宋体" w:eastAsia="宋体"/>
                <w:color w:val="000000" w:themeColor="text1"/>
                <w:szCs w:val="21"/>
              </w:rPr>
            </w:pPr>
            <w:r>
              <w:rPr>
                <w:rFonts w:ascii="宋体" w:hAnsi="宋体" w:eastAsia="宋体"/>
                <w:color w:val="000000" w:themeColor="text1"/>
                <w:szCs w:val="21"/>
              </w:rPr>
              <w:t xml:space="preserve">截止时点：投标截止时间以后、</w:t>
            </w:r>
            <w:r>
              <w:rPr>
                <w:rFonts w:hint="eastAsia" w:ascii="宋体" w:hAnsi="宋体" w:eastAsia="宋体"/>
                <w:color w:val="000000" w:themeColor="text1"/>
                <w:szCs w:val="21"/>
              </w:rPr>
              <w:t xml:space="preserve">资格审查阶段采购人或</w:t>
            </w:r>
            <w:r>
              <w:rPr>
                <w:rFonts w:ascii="宋体" w:hAnsi="宋体" w:eastAsia="宋体"/>
                <w:color w:val="000000" w:themeColor="text1"/>
                <w:szCs w:val="21"/>
              </w:rPr>
              <w:t xml:space="preserve">采购代理机构的实际查询时间；</w:t>
            </w:r>
            <w:r>
              <w:rPr>
                <w:color w:val="000000" w:themeColor="text1"/>
              </w:rPr>
            </w:r>
          </w:p>
          <w:p>
            <w:pPr>
              <w:ind w:firstLine="420"/>
              <w:spacing w:line="360" w:lineRule="auto"/>
              <w:tabs>
                <w:tab w:val="left" w:pos="900" w:leader="none"/>
                <w:tab w:val="left" w:pos="1980" w:leader="none"/>
              </w:tabs>
              <w:rPr>
                <w:rFonts w:hint="eastAsia" w:ascii="宋体" w:hAnsi="宋体" w:eastAsia="宋体"/>
                <w:color w:val="000000" w:themeColor="text1"/>
                <w:szCs w:val="21"/>
              </w:rPr>
            </w:pPr>
            <w:r>
              <w:rPr>
                <w:rFonts w:ascii="宋体" w:hAnsi="宋体" w:eastAsia="宋体"/>
                <w:color w:val="000000" w:themeColor="text1"/>
                <w:szCs w:val="21"/>
              </w:rPr>
              <w:t xml:space="preserve">信用信息查询记录和证据留存具体方式：查询结果网页打印页作为查询记录和证据，与其他</w:t>
            </w:r>
            <w:r>
              <w:rPr>
                <w:rFonts w:hint="eastAsia" w:ascii="宋体" w:hAnsi="宋体" w:eastAsia="宋体"/>
                <w:color w:val="000000" w:themeColor="text1"/>
                <w:szCs w:val="21"/>
              </w:rPr>
              <w:t xml:space="preserve">招标</w:t>
            </w:r>
            <w:r>
              <w:rPr>
                <w:rFonts w:ascii="宋体" w:hAnsi="宋体" w:eastAsia="宋体"/>
                <w:color w:val="000000" w:themeColor="text1"/>
                <w:szCs w:val="21"/>
              </w:rPr>
              <w:t xml:space="preserve">文件一并保存；</w:t>
            </w:r>
            <w:r>
              <w:rPr>
                <w:color w:val="000000" w:themeColor="text1"/>
              </w:rPr>
            </w:r>
          </w:p>
          <w:p>
            <w:pPr>
              <w:ind w:firstLine="420"/>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rPr>
                <w:color w:val="000000" w:themeColor="text1"/>
              </w:rPr>
            </w:r>
          </w:p>
        </w:tc>
        <w:tc>
          <w:tcPr>
            <w:tcW w:w="888"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无须投标人提供，由采购代理机构查询。</w:t>
            </w:r>
            <w:r>
              <w:rPr>
                <w:color w:val="000000" w:themeColor="text1"/>
              </w:rPr>
            </w:r>
          </w:p>
        </w:tc>
      </w:tr>
      <w:tr>
        <w:trPr>
          <w:jc w:val="center"/>
          <w:trHeight w:val="468"/>
        </w:trPr>
        <w:tc>
          <w:tcPr>
            <w:tcW w:w="430"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2</w:t>
            </w:r>
            <w:r>
              <w:rPr>
                <w:color w:val="000000" w:themeColor="text1"/>
              </w:rPr>
            </w:r>
          </w:p>
        </w:tc>
        <w:tc>
          <w:tcPr>
            <w:tcW w:w="1342"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本项目的特定资格要求</w:t>
            </w:r>
            <w:r>
              <w:rPr>
                <w:color w:val="000000" w:themeColor="text1"/>
              </w:rPr>
            </w:r>
          </w:p>
        </w:tc>
        <w:tc>
          <w:tcPr>
            <w:tcW w:w="2340" w:type="pct"/>
            <w:vAlign w:val="center"/>
            <w:textDirection w:val="lrTb"/>
            <w:noWrap w:val="false"/>
          </w:tcPr>
          <w:p>
            <w:pPr>
              <w:ind w:firstLine="420"/>
              <w:jc w:val="left"/>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r>
            <w:r>
              <w:rPr>
                <w:color w:val="000000" w:themeColor="text1"/>
              </w:rPr>
            </w:r>
          </w:p>
        </w:tc>
        <w:tc>
          <w:tcPr>
            <w:tcW w:w="888"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r>
            <w:r>
              <w:rPr>
                <w:color w:val="000000" w:themeColor="text1"/>
              </w:rPr>
            </w:r>
          </w:p>
        </w:tc>
      </w:tr>
      <w:tr>
        <w:trPr>
          <w:jc w:val="center"/>
          <w:trHeight w:val="468"/>
        </w:trPr>
        <w:tc>
          <w:tcPr>
            <w:tcW w:w="430"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2-1</w:t>
            </w:r>
            <w:r>
              <w:rPr>
                <w:color w:val="000000" w:themeColor="text1"/>
              </w:rPr>
            </w:r>
          </w:p>
        </w:tc>
        <w:tc>
          <w:tcPr>
            <w:tcW w:w="1342"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其他特定资格要求</w:t>
            </w:r>
            <w:r>
              <w:rPr>
                <w:color w:val="000000" w:themeColor="text1"/>
              </w:rPr>
            </w:r>
          </w:p>
        </w:tc>
        <w:tc>
          <w:tcPr>
            <w:tcW w:w="2340" w:type="pct"/>
            <w:vAlign w:val="center"/>
            <w:textDirection w:val="lrTb"/>
            <w:noWrap w:val="false"/>
          </w:tcPr>
          <w:p>
            <w:pPr>
              <w:ind w:firstLine="420"/>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投标人具备有效的建筑工程施工总承包资质叁级及以上或建筑装修装饰工程专业承包贰级及以上资质，并具有有效的安全生产许可证。</w:t>
            </w:r>
            <w:r>
              <w:rPr>
                <w:color w:val="000000" w:themeColor="text1"/>
              </w:rPr>
            </w:r>
          </w:p>
        </w:tc>
        <w:tc>
          <w:tcPr>
            <w:tcW w:w="888"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提供证明文件</w:t>
            </w:r>
            <w:r>
              <w:rPr>
                <w:rFonts w:hint="eastAsia" w:ascii="宋体" w:hAnsi="宋体" w:eastAsia="宋体"/>
                <w:color w:val="000000" w:themeColor="text1"/>
                <w:szCs w:val="21"/>
              </w:rPr>
              <w:t xml:space="preserve">扫描件</w:t>
            </w:r>
            <w:r>
              <w:rPr>
                <w:rFonts w:ascii="宋体" w:hAnsi="宋体" w:eastAsia="宋体"/>
                <w:color w:val="000000" w:themeColor="text1"/>
                <w:szCs w:val="21"/>
              </w:rPr>
              <w:t xml:space="preserve">加盖公章</w:t>
            </w:r>
            <w:r>
              <w:rPr>
                <w:color w:val="000000" w:themeColor="text1"/>
              </w:rPr>
            </w:r>
          </w:p>
        </w:tc>
      </w:tr>
    </w:tbl>
    <w:p>
      <w:pPr>
        <w:ind w:left="228" w:hanging="228"/>
        <w:rPr>
          <w:rFonts w:hint="eastAsia" w:ascii="宋体" w:hAnsi="宋体" w:eastAsia="宋体"/>
          <w:color w:val="000000" w:themeColor="text1"/>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color w:val="000000" w:themeColor="text1"/>
          <w:sz w:val="24"/>
        </w:rPr>
        <w:br w:type="page" w:clear="all"/>
      </w:r>
      <w:r>
        <w:rPr>
          <w:color w:val="000000" w:themeColor="text1"/>
        </w:rPr>
      </w:r>
    </w:p>
    <w:p>
      <w:pPr>
        <w:pStyle w:val="898"/>
        <w:rPr>
          <w:rFonts w:hint="eastAsia"/>
          <w:color w:val="000000" w:themeColor="text1"/>
        </w:rPr>
      </w:pPr>
      <w:r>
        <w:rPr>
          <w:color w:val="000000" w:themeColor="text1"/>
        </w:rPr>
      </w:r>
      <w:bookmarkStart w:id="473" w:name="_Toc242974118"/>
      <w:r>
        <w:rPr>
          <w:color w:val="000000" w:themeColor="text1"/>
        </w:rPr>
        <w:t xml:space="preserve">第</w:t>
      </w:r>
      <w:r>
        <w:rPr>
          <w:rFonts w:hint="eastAsia"/>
          <w:color w:val="000000" w:themeColor="text1"/>
        </w:rPr>
        <w:t xml:space="preserve">四</w:t>
      </w:r>
      <w:r>
        <w:rPr>
          <w:color w:val="000000" w:themeColor="text1"/>
        </w:rPr>
        <w:t xml:space="preserve">章</w:t>
      </w:r>
      <w:r>
        <w:rPr>
          <w:rFonts w:hint="eastAsia"/>
          <w:color w:val="000000" w:themeColor="text1"/>
        </w:rPr>
        <w:t xml:space="preserve"> </w:t>
      </w:r>
      <w:r>
        <w:rPr>
          <w:color w:val="000000" w:themeColor="text1"/>
        </w:rPr>
        <w:t xml:space="preserve">评</w:t>
      </w:r>
      <w:r>
        <w:rPr>
          <w:rFonts w:hint="eastAsia"/>
          <w:color w:val="000000" w:themeColor="text1"/>
        </w:rPr>
        <w:t xml:space="preserve">标程序、评标</w:t>
      </w:r>
      <w:r>
        <w:rPr>
          <w:color w:val="000000" w:themeColor="text1"/>
        </w:rPr>
        <w:t xml:space="preserve">方法和评</w:t>
      </w:r>
      <w:r>
        <w:rPr>
          <w:rFonts w:hint="eastAsia"/>
          <w:color w:val="000000" w:themeColor="text1"/>
        </w:rPr>
        <w:t xml:space="preserve">标</w:t>
      </w:r>
      <w:r>
        <w:rPr>
          <w:color w:val="000000" w:themeColor="text1"/>
        </w:rPr>
        <w:t xml:space="preserve">标准</w:t>
      </w:r>
      <w:bookmarkEnd w:id="471"/>
      <w:r>
        <w:rPr>
          <w:color w:val="000000" w:themeColor="text1"/>
        </w:rPr>
      </w:r>
      <w:bookmarkEnd w:id="473"/>
      <w:r>
        <w:rPr>
          <w:color w:val="000000" w:themeColor="text1"/>
        </w:rPr>
      </w:r>
      <w:r>
        <w:rPr>
          <w:color w:val="000000" w:themeColor="text1"/>
        </w:rPr>
      </w:r>
    </w:p>
    <w:p>
      <w:pPr>
        <w:ind w:left="267" w:hanging="267"/>
        <w:jc w:val="center"/>
        <w:spacing w:line="360" w:lineRule="auto"/>
        <w:rPr>
          <w:rFonts w:hint="eastAsia" w:ascii="宋体" w:hAnsi="宋体" w:eastAsia="宋体"/>
          <w:b/>
          <w:color w:val="000000" w:themeColor="text1"/>
          <w:sz w:val="28"/>
          <w:szCs w:val="28"/>
        </w:rPr>
      </w:pPr>
      <w:r>
        <w:rPr>
          <w:rFonts w:ascii="宋体" w:hAnsi="宋体" w:eastAsia="宋体"/>
          <w:b/>
          <w:color w:val="000000" w:themeColor="text1"/>
          <w:sz w:val="28"/>
          <w:szCs w:val="28"/>
        </w:rPr>
        <w:t xml:space="preserve">一</w:t>
      </w:r>
      <w:r>
        <w:rPr>
          <w:rFonts w:hint="eastAsia" w:ascii="宋体" w:hAnsi="宋体" w:eastAsia="宋体"/>
          <w:b/>
          <w:color w:val="000000" w:themeColor="text1"/>
          <w:sz w:val="28"/>
          <w:szCs w:val="28"/>
        </w:rPr>
        <w:t xml:space="preserve">、</w:t>
      </w:r>
      <w:r>
        <w:rPr>
          <w:rFonts w:ascii="宋体" w:hAnsi="宋体" w:eastAsia="宋体"/>
          <w:b/>
          <w:color w:val="000000" w:themeColor="text1"/>
          <w:sz w:val="28"/>
          <w:szCs w:val="28"/>
        </w:rPr>
        <w:t xml:space="preserve">评</w:t>
      </w:r>
      <w:r>
        <w:rPr>
          <w:rFonts w:hint="eastAsia" w:ascii="宋体" w:hAnsi="宋体" w:eastAsia="宋体"/>
          <w:b/>
          <w:color w:val="000000" w:themeColor="text1"/>
          <w:sz w:val="28"/>
          <w:szCs w:val="28"/>
        </w:rPr>
        <w:t xml:space="preserve">标</w:t>
      </w:r>
      <w:r>
        <w:rPr>
          <w:rFonts w:ascii="宋体" w:hAnsi="宋体" w:eastAsia="宋体"/>
          <w:b/>
          <w:color w:val="000000" w:themeColor="text1"/>
          <w:sz w:val="28"/>
          <w:szCs w:val="28"/>
        </w:rPr>
        <w:t xml:space="preserve">程序</w:t>
      </w:r>
      <w:r>
        <w:rPr>
          <w:color w:val="000000" w:themeColor="text1"/>
        </w:rPr>
      </w:r>
    </w:p>
    <w:p>
      <w:pPr>
        <w:pStyle w:val="940"/>
        <w:numPr>
          <w:ilvl w:val="0"/>
          <w:numId w:val="5"/>
        </w:numPr>
        <w:jc w:val="left"/>
        <w:spacing w:line="360" w:lineRule="auto"/>
        <w:rPr>
          <w:rFonts w:hint="eastAsia" w:ascii="宋体" w:hAnsi="宋体" w:eastAsia="宋体"/>
          <w:color w:val="000000" w:themeColor="text1"/>
          <w:sz w:val="24"/>
        </w:rPr>
      </w:pPr>
      <w:r>
        <w:rPr>
          <w:color w:val="000000" w:themeColor="text1"/>
        </w:rPr>
      </w:r>
      <w:bookmarkStart w:id="474" w:name="_Toc151193639"/>
      <w:r>
        <w:rPr>
          <w:color w:val="000000" w:themeColor="text1"/>
        </w:rPr>
      </w:r>
      <w:bookmarkStart w:id="475" w:name="_Toc142311043"/>
      <w:r>
        <w:rPr>
          <w:color w:val="000000" w:themeColor="text1"/>
        </w:rPr>
      </w:r>
      <w:bookmarkStart w:id="476" w:name="_Toc195842906"/>
      <w:r>
        <w:rPr>
          <w:color w:val="000000" w:themeColor="text1"/>
        </w:rPr>
      </w:r>
      <w:bookmarkStart w:id="477" w:name="_Toc164608655"/>
      <w:r>
        <w:rPr>
          <w:color w:val="000000" w:themeColor="text1"/>
        </w:rPr>
      </w:r>
      <w:bookmarkStart w:id="478" w:name="_Toc226965814"/>
      <w:r>
        <w:rPr>
          <w:color w:val="000000" w:themeColor="text1"/>
        </w:rPr>
      </w:r>
      <w:bookmarkStart w:id="479" w:name="_Toc151193783"/>
      <w:r>
        <w:rPr>
          <w:color w:val="000000" w:themeColor="text1"/>
        </w:rPr>
      </w:r>
      <w:bookmarkStart w:id="480" w:name="_Toc150480779"/>
      <w:r>
        <w:rPr>
          <w:color w:val="000000" w:themeColor="text1"/>
        </w:rPr>
      </w:r>
      <w:bookmarkStart w:id="481" w:name="_Toc127161455"/>
      <w:r>
        <w:rPr>
          <w:color w:val="000000" w:themeColor="text1"/>
        </w:rPr>
      </w:r>
      <w:bookmarkStart w:id="482" w:name="_Toc151190168"/>
      <w:r>
        <w:rPr>
          <w:color w:val="000000" w:themeColor="text1"/>
        </w:rPr>
      </w:r>
      <w:bookmarkStart w:id="483" w:name="_Toc149720834"/>
      <w:r>
        <w:rPr>
          <w:color w:val="000000" w:themeColor="text1"/>
        </w:rPr>
      </w:r>
      <w:bookmarkStart w:id="484" w:name="_Toc264969231"/>
      <w:r>
        <w:rPr>
          <w:color w:val="000000" w:themeColor="text1"/>
        </w:rPr>
      </w:r>
      <w:bookmarkStart w:id="485" w:name="_Toc151193929"/>
      <w:r>
        <w:rPr>
          <w:color w:val="000000" w:themeColor="text1"/>
        </w:rPr>
      </w:r>
      <w:bookmarkStart w:id="486" w:name="_Toc150774746"/>
      <w:r>
        <w:rPr>
          <w:color w:val="000000" w:themeColor="text1"/>
        </w:rPr>
      </w:r>
      <w:bookmarkStart w:id="487" w:name="_Toc164229236"/>
      <w:r>
        <w:rPr>
          <w:color w:val="000000" w:themeColor="text1"/>
        </w:rPr>
      </w:r>
      <w:bookmarkStart w:id="488" w:name="_Toc226309785"/>
      <w:r>
        <w:rPr>
          <w:color w:val="000000" w:themeColor="text1"/>
        </w:rPr>
      </w:r>
      <w:bookmarkStart w:id="489" w:name="_Toc164608810"/>
      <w:r>
        <w:rPr>
          <w:color w:val="000000" w:themeColor="text1"/>
        </w:rPr>
      </w:r>
      <w:bookmarkStart w:id="490" w:name="_Toc151193855"/>
      <w:r>
        <w:rPr>
          <w:color w:val="000000" w:themeColor="text1"/>
        </w:rPr>
      </w:r>
      <w:bookmarkStart w:id="491" w:name="_Toc305158883"/>
      <w:r>
        <w:rPr>
          <w:color w:val="000000" w:themeColor="text1"/>
        </w:rPr>
      </w:r>
      <w:bookmarkStart w:id="492" w:name="_Toc305158809"/>
      <w:r>
        <w:rPr>
          <w:color w:val="000000" w:themeColor="text1"/>
        </w:rPr>
      </w:r>
      <w:bookmarkStart w:id="493" w:name="_Toc127151541"/>
      <w:r>
        <w:rPr>
          <w:color w:val="000000" w:themeColor="text1"/>
        </w:rPr>
      </w:r>
      <w:bookmarkStart w:id="494" w:name="_Toc150509292"/>
      <w:r>
        <w:rPr>
          <w:color w:val="000000" w:themeColor="text1"/>
        </w:rPr>
      </w:r>
      <w:bookmarkStart w:id="495" w:name="_Toc150774641"/>
      <w:r>
        <w:rPr>
          <w:color w:val="000000" w:themeColor="text1"/>
        </w:rPr>
      </w:r>
      <w:bookmarkStart w:id="496" w:name="_Toc164351635"/>
      <w:r>
        <w:rPr>
          <w:color w:val="000000" w:themeColor="text1"/>
        </w:rPr>
      </w:r>
      <w:bookmarkStart w:id="497" w:name="_Toc265228379"/>
      <w:r>
        <w:rPr>
          <w:color w:val="000000" w:themeColor="text1"/>
        </w:rPr>
      </w:r>
      <w:bookmarkStart w:id="498" w:name="_Toc127151742"/>
      <w:r>
        <w:rPr>
          <w:color w:val="000000" w:themeColor="text1"/>
        </w:rPr>
      </w:r>
      <w:bookmarkStart w:id="499" w:name="_Toc226965731"/>
      <w:r>
        <w:rPr>
          <w:color w:val="000000" w:themeColor="text1"/>
        </w:rPr>
      </w:r>
      <w:bookmarkStart w:id="500" w:name="_Toc151193711"/>
      <w:r>
        <w:rPr>
          <w:color w:val="000000" w:themeColor="text1"/>
        </w:rPr>
      </w:r>
      <w:bookmarkStart w:id="501" w:name="_Toc164229382"/>
      <w:r>
        <w:rPr>
          <w:color w:val="000000" w:themeColor="text1"/>
        </w:rPr>
      </w:r>
      <w:bookmarkStart w:id="502" w:name="_Toc226337237"/>
      <w:r>
        <w:rPr>
          <w:rFonts w:ascii="宋体" w:hAnsi="宋体" w:eastAsia="宋体"/>
          <w:color w:val="000000" w:themeColor="text1"/>
          <w:sz w:val="24"/>
        </w:rPr>
        <w:t xml:space="preserve">投标文件的符合性审查</w:t>
      </w:r>
      <w:bookmarkEnd w:id="474"/>
      <w:r>
        <w:rPr>
          <w:color w:val="000000" w:themeColor="text1"/>
        </w:rPr>
      </w:r>
      <w:bookmarkEnd w:id="475"/>
      <w:r>
        <w:rPr>
          <w:color w:val="000000" w:themeColor="text1"/>
        </w:rPr>
      </w:r>
      <w:bookmarkEnd w:id="476"/>
      <w:r>
        <w:rPr>
          <w:color w:val="000000" w:themeColor="text1"/>
        </w:rPr>
      </w:r>
      <w:bookmarkEnd w:id="477"/>
      <w:r>
        <w:rPr>
          <w:color w:val="000000" w:themeColor="text1"/>
        </w:rPr>
      </w:r>
      <w:bookmarkEnd w:id="478"/>
      <w:r>
        <w:rPr>
          <w:color w:val="000000" w:themeColor="text1"/>
        </w:rPr>
      </w:r>
      <w:bookmarkEnd w:id="479"/>
      <w:r>
        <w:rPr>
          <w:color w:val="000000" w:themeColor="text1"/>
        </w:rPr>
      </w:r>
      <w:bookmarkEnd w:id="480"/>
      <w:r>
        <w:rPr>
          <w:color w:val="000000" w:themeColor="text1"/>
        </w:rPr>
      </w:r>
      <w:bookmarkEnd w:id="481"/>
      <w:r>
        <w:rPr>
          <w:color w:val="000000" w:themeColor="text1"/>
        </w:rPr>
      </w:r>
      <w:bookmarkEnd w:id="482"/>
      <w:r>
        <w:rPr>
          <w:color w:val="000000" w:themeColor="text1"/>
        </w:rPr>
      </w:r>
      <w:bookmarkEnd w:id="483"/>
      <w:r>
        <w:rPr>
          <w:color w:val="000000" w:themeColor="text1"/>
        </w:rPr>
      </w:r>
      <w:bookmarkEnd w:id="484"/>
      <w:r>
        <w:rPr>
          <w:color w:val="000000" w:themeColor="text1"/>
        </w:rPr>
      </w:r>
      <w:bookmarkEnd w:id="485"/>
      <w:r>
        <w:rPr>
          <w:color w:val="000000" w:themeColor="text1"/>
        </w:rPr>
      </w:r>
      <w:bookmarkEnd w:id="486"/>
      <w:r>
        <w:rPr>
          <w:color w:val="000000" w:themeColor="text1"/>
        </w:rPr>
      </w:r>
      <w:bookmarkEnd w:id="487"/>
      <w:r>
        <w:rPr>
          <w:color w:val="000000" w:themeColor="text1"/>
        </w:rPr>
      </w:r>
      <w:bookmarkEnd w:id="488"/>
      <w:r>
        <w:rPr>
          <w:color w:val="000000" w:themeColor="text1"/>
        </w:rPr>
      </w:r>
      <w:bookmarkEnd w:id="489"/>
      <w:r>
        <w:rPr>
          <w:color w:val="000000" w:themeColor="text1"/>
        </w:rPr>
      </w:r>
      <w:bookmarkEnd w:id="490"/>
      <w:r>
        <w:rPr>
          <w:color w:val="000000" w:themeColor="text1"/>
        </w:rPr>
      </w:r>
      <w:bookmarkEnd w:id="491"/>
      <w:r>
        <w:rPr>
          <w:color w:val="000000" w:themeColor="text1"/>
        </w:rPr>
      </w:r>
      <w:bookmarkEnd w:id="492"/>
      <w:r>
        <w:rPr>
          <w:color w:val="000000" w:themeColor="text1"/>
        </w:rPr>
      </w:r>
      <w:bookmarkEnd w:id="493"/>
      <w:r>
        <w:rPr>
          <w:color w:val="000000" w:themeColor="text1"/>
        </w:rPr>
      </w:r>
      <w:bookmarkEnd w:id="494"/>
      <w:r>
        <w:rPr>
          <w:color w:val="000000" w:themeColor="text1"/>
        </w:rPr>
      </w:r>
      <w:bookmarkEnd w:id="495"/>
      <w:r>
        <w:rPr>
          <w:color w:val="000000" w:themeColor="text1"/>
        </w:rPr>
      </w:r>
      <w:bookmarkEnd w:id="496"/>
      <w:r>
        <w:rPr>
          <w:color w:val="000000" w:themeColor="text1"/>
        </w:rPr>
      </w:r>
      <w:bookmarkEnd w:id="497"/>
      <w:r>
        <w:rPr>
          <w:color w:val="000000" w:themeColor="text1"/>
        </w:rPr>
      </w:r>
      <w:bookmarkEnd w:id="498"/>
      <w:r>
        <w:rPr>
          <w:color w:val="000000" w:themeColor="text1"/>
        </w:rPr>
      </w:r>
      <w:bookmarkEnd w:id="499"/>
      <w:r>
        <w:rPr>
          <w:color w:val="000000" w:themeColor="text1"/>
        </w:rPr>
      </w:r>
      <w:bookmarkEnd w:id="500"/>
      <w:r>
        <w:rPr>
          <w:color w:val="000000" w:themeColor="text1"/>
        </w:rPr>
      </w:r>
      <w:bookmarkEnd w:id="501"/>
      <w:r>
        <w:rPr>
          <w:color w:val="000000" w:themeColor="text1"/>
        </w:rPr>
      </w:r>
      <w:bookmarkEnd w:id="502"/>
      <w:r>
        <w:rPr>
          <w:color w:val="000000" w:themeColor="text1"/>
        </w:rPr>
      </w:r>
      <w:r>
        <w:rPr>
          <w:color w:val="000000" w:themeColor="text1"/>
        </w:rPr>
      </w:r>
    </w:p>
    <w:p>
      <w:pPr>
        <w:pStyle w:val="940"/>
        <w:numPr>
          <w:ilvl w:val="1"/>
          <w:numId w:val="5"/>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评标委员会对资格审查合格的投标人的投标文件进行符合性审查，以确定其是否满足招标文件的实质性要求</w:t>
      </w:r>
      <w:r>
        <w:rPr>
          <w:rFonts w:hint="eastAsia" w:ascii="宋体" w:hAnsi="宋体" w:eastAsia="宋体"/>
          <w:color w:val="000000" w:themeColor="text1"/>
          <w:sz w:val="24"/>
        </w:rPr>
        <w:t xml:space="preserve">。</w:t>
      </w:r>
      <w:r>
        <w:rPr>
          <w:color w:val="000000" w:themeColor="text1"/>
        </w:rPr>
      </w:r>
    </w:p>
    <w:p>
      <w:pPr>
        <w:pStyle w:val="940"/>
        <w:numPr>
          <w:ilvl w:val="1"/>
          <w:numId w:val="5"/>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评标委员会根据《符合性审查</w:t>
      </w:r>
      <w:r>
        <w:rPr>
          <w:rFonts w:hint="eastAsia" w:ascii="宋体" w:hAnsi="宋体" w:eastAsia="宋体"/>
          <w:color w:val="000000" w:themeColor="text1"/>
          <w:sz w:val="24"/>
        </w:rPr>
        <w:t xml:space="preserve">要求</w:t>
      </w:r>
      <w:r>
        <w:rPr>
          <w:rFonts w:ascii="宋体" w:hAnsi="宋体" w:eastAsia="宋体"/>
          <w:color w:val="000000" w:themeColor="text1"/>
          <w:sz w:val="24"/>
        </w:rPr>
        <w:t xml:space="preserve">》中规定的审查因素和审查内容，对投标人的投标文件是否实质上响应招标文件进行符合性审查，并形成符合性审查评审结果。</w:t>
      </w:r>
      <w:r>
        <w:rPr>
          <w:rFonts w:hint="eastAsia" w:ascii="宋体" w:hAnsi="宋体" w:eastAsia="宋体"/>
          <w:color w:val="000000" w:themeColor="text1"/>
          <w:sz w:val="24"/>
        </w:rPr>
        <w:t xml:space="preserve">投标人《商务技术文件》有任何一项不符合</w:t>
      </w:r>
      <w:r>
        <w:rPr>
          <w:rFonts w:ascii="宋体" w:hAnsi="宋体" w:eastAsia="宋体"/>
          <w:color w:val="000000" w:themeColor="text1"/>
          <w:sz w:val="24"/>
        </w:rPr>
        <w:t xml:space="preserve">《符合性审查</w:t>
      </w:r>
      <w:r>
        <w:rPr>
          <w:rFonts w:hint="eastAsia" w:ascii="宋体" w:hAnsi="宋体" w:eastAsia="宋体"/>
          <w:color w:val="000000" w:themeColor="text1"/>
          <w:sz w:val="24"/>
        </w:rPr>
        <w:t xml:space="preserve">要求</w:t>
      </w:r>
      <w:r>
        <w:rPr>
          <w:rFonts w:ascii="宋体" w:hAnsi="宋体" w:eastAsia="宋体"/>
          <w:color w:val="000000" w:themeColor="text1"/>
          <w:sz w:val="24"/>
        </w:rPr>
        <w:t xml:space="preserve">》</w:t>
      </w:r>
      <w:r>
        <w:rPr>
          <w:rFonts w:hint="eastAsia" w:ascii="宋体" w:hAnsi="宋体" w:eastAsia="宋体"/>
          <w:color w:val="000000" w:themeColor="text1"/>
          <w:sz w:val="24"/>
        </w:rPr>
        <w:t xml:space="preserve">要求的，</w:t>
      </w:r>
      <w:r>
        <w:rPr>
          <w:rFonts w:hint="eastAsia" w:ascii="宋体" w:hAnsi="宋体" w:eastAsia="宋体"/>
          <w:b/>
          <w:color w:val="000000" w:themeColor="text1"/>
          <w:sz w:val="24"/>
        </w:rPr>
        <w:t xml:space="preserve">投标无效</w:t>
      </w:r>
      <w:r>
        <w:rPr>
          <w:rFonts w:hint="eastAsia" w:ascii="宋体" w:hAnsi="宋体" w:eastAsia="宋体"/>
          <w:color w:val="000000" w:themeColor="text1"/>
          <w:sz w:val="24"/>
        </w:rPr>
        <w:t xml:space="preserve">。</w:t>
      </w:r>
      <w:r>
        <w:rPr>
          <w:color w:val="000000" w:themeColor="text1"/>
        </w:rPr>
      </w:r>
    </w:p>
    <w:p>
      <w:pPr>
        <w:ind w:left="200" w:hanging="200"/>
        <w:jc w:val="center"/>
        <w:spacing w:line="360" w:lineRule="auto"/>
        <w:rPr>
          <w:rFonts w:hint="eastAsia" w:ascii="宋体" w:hAnsi="宋体" w:eastAsia="宋体"/>
          <w:b/>
          <w:color w:val="000000" w:themeColor="text1"/>
          <w:szCs w:val="21"/>
        </w:rPr>
      </w:pPr>
      <w:r>
        <w:rPr>
          <w:rFonts w:ascii="宋体" w:hAnsi="宋体" w:eastAsia="宋体"/>
          <w:b/>
          <w:color w:val="000000" w:themeColor="text1"/>
          <w:szCs w:val="21"/>
        </w:rPr>
        <w:t xml:space="preserve">符合性审查要求</w:t>
      </w:r>
      <w:r>
        <w:rPr>
          <w:color w:val="000000" w:themeColor="text1"/>
        </w:rP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17"/>
        <w:gridCol w:w="2114"/>
        <w:gridCol w:w="5465"/>
      </w:tblGrid>
      <w:tr>
        <w:trPr>
          <w:jc w:val="center"/>
          <w:trHeight w:val="300"/>
        </w:trPr>
        <w:tc>
          <w:tcPr>
            <w:tcW w:w="432" w:type="pct"/>
            <w:vAlign w:val="center"/>
            <w:textDirection w:val="lrTb"/>
            <w:noWrap w:val="false"/>
          </w:tcPr>
          <w:p>
            <w:pPr>
              <w:ind w:left="200" w:hanging="200"/>
              <w:jc w:val="center"/>
              <w:spacing w:line="360" w:lineRule="auto"/>
              <w:widowControl/>
              <w:rPr>
                <w:rFonts w:hint="eastAsia" w:ascii="宋体" w:hAnsi="宋体" w:eastAsia="宋体"/>
                <w:b/>
                <w:color w:val="000000" w:themeColor="text1"/>
                <w:szCs w:val="21"/>
              </w:rPr>
            </w:pPr>
            <w:r>
              <w:rPr>
                <w:rFonts w:ascii="宋体" w:hAnsi="宋体" w:eastAsia="宋体"/>
                <w:b/>
                <w:color w:val="000000" w:themeColor="text1"/>
                <w:szCs w:val="21"/>
              </w:rPr>
              <w:t xml:space="preserve">序号</w:t>
            </w:r>
            <w:r>
              <w:rPr>
                <w:color w:val="000000" w:themeColor="text1"/>
              </w:rPr>
            </w:r>
          </w:p>
        </w:tc>
        <w:tc>
          <w:tcPr>
            <w:tcW w:w="1274" w:type="pct"/>
            <w:vAlign w:val="center"/>
            <w:textDirection w:val="lrTb"/>
            <w:noWrap w:val="false"/>
          </w:tcPr>
          <w:p>
            <w:pPr>
              <w:jc w:val="center"/>
              <w:spacing w:line="360" w:lineRule="auto"/>
              <w:widowControl/>
              <w:rPr>
                <w:rFonts w:hint="eastAsia" w:ascii="宋体" w:hAnsi="宋体" w:eastAsia="宋体"/>
                <w:b/>
                <w:color w:val="000000" w:themeColor="text1"/>
                <w:szCs w:val="21"/>
              </w:rPr>
            </w:pPr>
            <w:r>
              <w:rPr>
                <w:rFonts w:ascii="宋体" w:hAnsi="宋体" w:eastAsia="宋体"/>
                <w:b/>
                <w:color w:val="000000" w:themeColor="text1"/>
                <w:szCs w:val="21"/>
              </w:rPr>
              <w:t xml:space="preserve">审查因素</w:t>
            </w:r>
            <w:r>
              <w:rPr>
                <w:color w:val="000000" w:themeColor="text1"/>
              </w:rPr>
            </w:r>
          </w:p>
        </w:tc>
        <w:tc>
          <w:tcPr>
            <w:tcW w:w="3294" w:type="pct"/>
            <w:vAlign w:val="center"/>
            <w:textDirection w:val="lrTb"/>
            <w:noWrap w:val="false"/>
          </w:tcPr>
          <w:p>
            <w:pPr>
              <w:jc w:val="center"/>
              <w:spacing w:line="360" w:lineRule="auto"/>
              <w:widowControl/>
              <w:rPr>
                <w:rFonts w:hint="eastAsia" w:ascii="宋体" w:hAnsi="宋体" w:eastAsia="宋体"/>
                <w:b/>
                <w:color w:val="000000" w:themeColor="text1"/>
                <w:szCs w:val="21"/>
              </w:rPr>
            </w:pPr>
            <w:r>
              <w:rPr>
                <w:rFonts w:ascii="宋体" w:hAnsi="宋体" w:eastAsia="宋体"/>
                <w:b/>
                <w:color w:val="000000" w:themeColor="text1"/>
                <w:szCs w:val="21"/>
              </w:rPr>
              <w:t xml:space="preserve">审查内容</w:t>
            </w:r>
            <w:r>
              <w:rPr>
                <w:color w:val="000000" w:themeColor="text1"/>
              </w:rP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1</w:t>
            </w:r>
            <w:r>
              <w:rPr>
                <w:color w:val="000000" w:themeColor="text1"/>
              </w:rP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投标函、</w:t>
            </w:r>
            <w:r>
              <w:rPr>
                <w:rFonts w:hint="eastAsia" w:ascii="宋体" w:hAnsi="宋体" w:eastAsia="宋体"/>
                <w:color w:val="000000" w:themeColor="text1"/>
                <w:szCs w:val="21"/>
              </w:rPr>
              <w:t xml:space="preserve">法定代表人资格证明书和政府采购供应商信用承诺书</w:t>
            </w:r>
            <w:r>
              <w:rPr>
                <w:color w:val="000000" w:themeColor="text1"/>
              </w:rP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按招标文件要求提供</w:t>
            </w:r>
            <w:r>
              <w:rPr>
                <w:rFonts w:hint="eastAsia" w:ascii="宋体" w:hAnsi="宋体" w:eastAsia="宋体"/>
                <w:color w:val="000000" w:themeColor="text1"/>
                <w:szCs w:val="21"/>
              </w:rPr>
              <w:t xml:space="preserve">投标函、法定代表人资格证明书</w:t>
            </w:r>
            <w:r>
              <w:rPr>
                <w:rFonts w:hint="eastAsia" w:ascii="宋体" w:hAnsi="宋体" w:eastAsia="宋体"/>
                <w:b/>
                <w:bCs/>
                <w:color w:val="000000" w:themeColor="text1"/>
                <w:szCs w:val="21"/>
              </w:rPr>
              <w:t xml:space="preserve">、</w:t>
            </w:r>
            <w:r>
              <w:rPr>
                <w:rFonts w:hint="eastAsia" w:ascii="宋体" w:hAnsi="宋体" w:eastAsia="宋体"/>
                <w:color w:val="000000" w:themeColor="text1"/>
                <w:szCs w:val="21"/>
              </w:rPr>
              <w:t xml:space="preserve">政府采购供应商信用承</w:t>
            </w:r>
            <w:r>
              <w:rPr>
                <w:rFonts w:hint="eastAsia" w:ascii="宋体" w:hAnsi="宋体" w:eastAsia="宋体"/>
                <w:color w:val="000000" w:themeColor="text1"/>
                <w:szCs w:val="21"/>
              </w:rPr>
              <w:t xml:space="preserve">诺书</w:t>
            </w:r>
            <w:r>
              <w:rPr>
                <w:rFonts w:ascii="宋体" w:hAnsi="宋体" w:eastAsia="宋体"/>
                <w:color w:val="000000" w:themeColor="text1"/>
                <w:szCs w:val="21"/>
              </w:rPr>
              <w:t xml:space="preserve">；</w:t>
            </w:r>
            <w:r>
              <w:rPr>
                <w:color w:val="000000" w:themeColor="text1"/>
              </w:rP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2</w:t>
            </w:r>
            <w:r>
              <w:rPr>
                <w:color w:val="000000" w:themeColor="text1"/>
              </w:rP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投标完整性</w:t>
            </w:r>
            <w:r>
              <w:rPr>
                <w:color w:val="000000" w:themeColor="text1"/>
              </w:rP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未</w:t>
            </w:r>
            <w:r>
              <w:rPr>
                <w:rFonts w:ascii="宋体" w:hAnsi="宋体" w:eastAsia="宋体"/>
                <w:color w:val="000000" w:themeColor="text1"/>
                <w:szCs w:val="21"/>
              </w:rPr>
              <w:t xml:space="preserve">将一个采购包中的内容拆开投标；</w:t>
            </w:r>
            <w:r>
              <w:rPr>
                <w:rFonts w:hint="eastAsia" w:ascii="宋体" w:hAnsi="宋体" w:eastAsia="宋体"/>
                <w:color w:val="000000" w:themeColor="text1"/>
                <w:szCs w:val="21"/>
              </w:rPr>
              <w:t xml:space="preserve">（由评委审查，无需供应商提供材料）</w:t>
            </w:r>
            <w:r>
              <w:rPr>
                <w:color w:val="000000" w:themeColor="text1"/>
              </w:rP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3</w:t>
            </w:r>
            <w:r>
              <w:rPr>
                <w:color w:val="000000" w:themeColor="text1"/>
              </w:rP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投标报价</w:t>
            </w:r>
            <w:r>
              <w:rPr>
                <w:color w:val="000000" w:themeColor="text1"/>
              </w:rP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投标报价</w:t>
            </w:r>
            <w:r>
              <w:rPr>
                <w:rFonts w:hint="eastAsia" w:ascii="宋体" w:hAnsi="宋体" w:eastAsia="宋体"/>
                <w:color w:val="000000" w:themeColor="text1"/>
                <w:szCs w:val="21"/>
              </w:rPr>
              <w:t xml:space="preserve">未</w:t>
            </w:r>
            <w:r>
              <w:rPr>
                <w:rFonts w:ascii="宋体" w:hAnsi="宋体" w:eastAsia="宋体"/>
                <w:color w:val="000000" w:themeColor="text1"/>
                <w:szCs w:val="21"/>
              </w:rPr>
              <w:t xml:space="preserve">超过招标文件中规定的项目/采购包预算金额或者项目/采购包最高限价</w:t>
            </w:r>
            <w:r>
              <w:rPr>
                <w:rFonts w:ascii="宋体" w:hAnsi="宋体" w:eastAsia="宋体"/>
                <w:color w:val="000000" w:themeColor="text1"/>
                <w:szCs w:val="21"/>
              </w:rPr>
              <w:t xml:space="preserve">；</w:t>
            </w:r>
            <w:r>
              <w:rPr>
                <w:rFonts w:hint="eastAsia" w:ascii="宋体" w:hAnsi="宋体" w:eastAsia="宋体"/>
                <w:color w:val="000000" w:themeColor="text1"/>
                <w:szCs w:val="21"/>
              </w:rPr>
              <w:t xml:space="preserve">（由评委审查，无需供应商提供材料）</w:t>
            </w:r>
            <w:r>
              <w:rPr>
                <w:color w:val="000000" w:themeColor="text1"/>
              </w:rP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4</w:t>
            </w:r>
            <w:r>
              <w:rPr>
                <w:color w:val="000000" w:themeColor="text1"/>
              </w:rP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报价唯一性</w:t>
            </w:r>
            <w:r>
              <w:rPr>
                <w:color w:val="000000" w:themeColor="text1"/>
              </w:rP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投标文件</w:t>
            </w:r>
            <w:r>
              <w:rPr>
                <w:rFonts w:hint="eastAsia" w:ascii="宋体" w:hAnsi="宋体" w:eastAsia="宋体"/>
                <w:color w:val="000000" w:themeColor="text1"/>
                <w:szCs w:val="21"/>
              </w:rPr>
              <w:t xml:space="preserve">未</w:t>
            </w:r>
            <w:r>
              <w:rPr>
                <w:rFonts w:hint="eastAsia" w:ascii="宋体" w:hAnsi="宋体" w:eastAsia="宋体"/>
                <w:color w:val="000000" w:themeColor="text1"/>
                <w:szCs w:val="21"/>
              </w:rPr>
              <w:t xml:space="preserve">出现可选择性或可调整的报价（招标文件另有规定的除外）</w:t>
            </w:r>
            <w:r>
              <w:rPr>
                <w:rFonts w:ascii="宋体" w:hAnsi="宋体" w:eastAsia="宋体"/>
                <w:color w:val="000000" w:themeColor="text1"/>
                <w:szCs w:val="21"/>
              </w:rPr>
              <w:t xml:space="preserve">；</w:t>
            </w:r>
            <w:r>
              <w:rPr>
                <w:rFonts w:hint="eastAsia" w:ascii="宋体" w:hAnsi="宋体" w:eastAsia="宋体"/>
                <w:b/>
                <w:color w:val="000000" w:themeColor="text1"/>
                <w:szCs w:val="21"/>
              </w:rPr>
              <w:t xml:space="preserve">提供《开标一览表》</w:t>
            </w:r>
            <w:r>
              <w:rPr>
                <w:rFonts w:hint="eastAsia" w:ascii="宋体" w:hAnsi="宋体" w:eastAsia="宋体"/>
                <w:color w:val="000000" w:themeColor="text1"/>
                <w:szCs w:val="21"/>
              </w:rPr>
              <w:t xml:space="preserve">，详见附件格式</w:t>
            </w:r>
            <w:r>
              <w:rPr>
                <w:color w:val="000000" w:themeColor="text1"/>
              </w:rP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5</w:t>
            </w:r>
            <w:r>
              <w:rPr>
                <w:color w:val="000000" w:themeColor="text1"/>
              </w:rP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投标有效期</w:t>
            </w:r>
            <w:r>
              <w:rPr>
                <w:color w:val="000000" w:themeColor="text1"/>
              </w:rP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投标文件中承诺的投标有效期</w:t>
            </w:r>
            <w:r>
              <w:rPr>
                <w:rFonts w:hint="eastAsia" w:ascii="宋体" w:hAnsi="宋体" w:eastAsia="宋体"/>
                <w:color w:val="000000" w:themeColor="text1"/>
                <w:szCs w:val="21"/>
              </w:rPr>
              <w:t xml:space="preserve">满足</w:t>
            </w:r>
            <w:r>
              <w:rPr>
                <w:rFonts w:ascii="宋体" w:hAnsi="宋体" w:eastAsia="宋体"/>
                <w:color w:val="000000" w:themeColor="text1"/>
                <w:szCs w:val="21"/>
              </w:rPr>
              <w:t xml:space="preserve">招标文件中载明的投标有效期的；</w:t>
            </w:r>
            <w:r>
              <w:rPr>
                <w:rFonts w:hint="eastAsia" w:ascii="宋体" w:hAnsi="宋体" w:eastAsia="宋体"/>
                <w:color w:val="000000" w:themeColor="text1"/>
                <w:szCs w:val="21"/>
              </w:rPr>
              <w:t xml:space="preserve">（详见附件投标函）</w:t>
            </w:r>
            <w:r>
              <w:rPr>
                <w:color w:val="000000" w:themeColor="text1"/>
              </w:rP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6</w:t>
            </w:r>
            <w:r>
              <w:rPr>
                <w:color w:val="000000" w:themeColor="text1"/>
              </w:rP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签署、加盖公章</w:t>
            </w:r>
            <w:r>
              <w:rPr>
                <w:color w:val="000000" w:themeColor="text1"/>
              </w:rP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按照招标文件要求签署、加盖公章的；</w:t>
            </w:r>
            <w:r>
              <w:rPr>
                <w:rFonts w:hint="eastAsia" w:ascii="宋体" w:hAnsi="宋体" w:eastAsia="宋体"/>
                <w:color w:val="000000" w:themeColor="text1"/>
                <w:szCs w:val="21"/>
              </w:rPr>
              <w:t xml:space="preserve">（由评委审查，无需供应商提供材料）</w:t>
            </w:r>
            <w:r>
              <w:rPr>
                <w:color w:val="000000" w:themeColor="text1"/>
              </w:rP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7</w:t>
            </w:r>
            <w:r>
              <w:rPr>
                <w:color w:val="000000" w:themeColor="text1"/>
              </w:rP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实质性格式</w:t>
            </w:r>
            <w:r>
              <w:rPr>
                <w:color w:val="000000" w:themeColor="text1"/>
              </w:rP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标记为</w:t>
            </w:r>
            <w:r>
              <w:rPr>
                <w:rFonts w:ascii="宋体" w:hAnsi="宋体" w:eastAsia="宋体"/>
                <w:color w:val="000000" w:themeColor="text1"/>
                <w:szCs w:val="21"/>
              </w:rPr>
              <w:t xml:space="preserve">“实质性格式”的</w:t>
            </w:r>
            <w:r>
              <w:rPr>
                <w:rFonts w:hint="eastAsia" w:ascii="宋体" w:hAnsi="宋体" w:eastAsia="宋体"/>
                <w:color w:val="000000" w:themeColor="text1"/>
                <w:szCs w:val="21"/>
              </w:rPr>
              <w:t xml:space="preserve">文件均按</w:t>
            </w:r>
            <w:r>
              <w:rPr>
                <w:rFonts w:ascii="宋体" w:hAnsi="宋体" w:eastAsia="宋体"/>
                <w:color w:val="000000" w:themeColor="text1"/>
                <w:szCs w:val="21"/>
              </w:rPr>
              <w:t xml:space="preserve">招标文件</w:t>
            </w:r>
            <w:r>
              <w:rPr>
                <w:rFonts w:hint="eastAsia" w:ascii="宋体" w:hAnsi="宋体" w:eastAsia="宋体"/>
                <w:color w:val="000000" w:themeColor="text1"/>
                <w:szCs w:val="21"/>
              </w:rPr>
              <w:t xml:space="preserve">要求提供；除前面已提供的实质性格式文件以外，</w:t>
            </w:r>
            <w:r>
              <w:rPr>
                <w:rFonts w:hint="eastAsia" w:ascii="宋体" w:hAnsi="宋体" w:eastAsia="宋体"/>
                <w:b/>
                <w:color w:val="000000" w:themeColor="text1"/>
                <w:szCs w:val="21"/>
              </w:rPr>
              <w:t xml:space="preserve">还需提供：合同条款偏离表，采购需求偏离表</w:t>
            </w:r>
            <w:r>
              <w:rPr>
                <w:rFonts w:hint="eastAsia" w:ascii="宋体" w:hAnsi="宋体" w:eastAsia="宋体"/>
                <w:color w:val="000000" w:themeColor="text1"/>
                <w:szCs w:val="21"/>
              </w:rPr>
              <w:t xml:space="preserve">，详见附件格式。</w:t>
            </w:r>
            <w:r>
              <w:rPr>
                <w:color w:val="000000" w:themeColor="text1"/>
              </w:rP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8</w:t>
            </w:r>
            <w:r>
              <w:rPr>
                <w:color w:val="000000" w:themeColor="text1"/>
              </w:rP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s="Segoe UI Symbol"/>
                <w:color w:val="000000" w:themeColor="text1"/>
                <w:szCs w:val="21"/>
              </w:rPr>
              <w:t xml:space="preserve">★</w:t>
            </w:r>
            <w:r>
              <w:rPr>
                <w:rFonts w:ascii="宋体" w:hAnsi="宋体" w:eastAsia="宋体"/>
                <w:color w:val="000000" w:themeColor="text1"/>
                <w:szCs w:val="21"/>
              </w:rPr>
              <w:t xml:space="preserve">号条款响应</w:t>
            </w:r>
            <w:r>
              <w:rPr>
                <w:color w:val="000000" w:themeColor="text1"/>
              </w:rP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投标文件满足招标文件</w:t>
            </w:r>
            <w:r>
              <w:rPr>
                <w:rFonts w:ascii="宋体" w:hAnsi="宋体" w:eastAsia="宋体"/>
                <w:color w:val="000000" w:themeColor="text1"/>
                <w:szCs w:val="21"/>
              </w:rPr>
              <w:t xml:space="preserve">第五章《采购需求》</w:t>
            </w:r>
            <w:r>
              <w:rPr>
                <w:rFonts w:ascii="宋体" w:hAnsi="宋体" w:eastAsia="宋体"/>
                <w:color w:val="000000" w:themeColor="text1"/>
                <w:szCs w:val="21"/>
              </w:rPr>
              <w:t xml:space="preserve">中</w:t>
            </w:r>
            <w:r>
              <w:rPr>
                <w:rFonts w:ascii="宋体" w:hAnsi="宋体" w:eastAsia="宋体" w:cs="Segoe UI Symbol"/>
                <w:color w:val="000000" w:themeColor="text1"/>
                <w:szCs w:val="21"/>
              </w:rPr>
              <w:t xml:space="preserve">★</w:t>
            </w:r>
            <w:r>
              <w:rPr>
                <w:rFonts w:ascii="宋体" w:hAnsi="宋体" w:eastAsia="宋体"/>
                <w:color w:val="000000" w:themeColor="text1"/>
                <w:szCs w:val="21"/>
              </w:rPr>
              <w:t xml:space="preserve">号条款要求的</w:t>
            </w:r>
            <w:r>
              <w:rPr>
                <w:rFonts w:hint="eastAsia" w:ascii="宋体" w:hAnsi="宋体" w:eastAsia="宋体"/>
                <w:color w:val="000000" w:themeColor="text1"/>
                <w:szCs w:val="21"/>
              </w:rPr>
              <w:t xml:space="preserve">。</w:t>
            </w:r>
            <w:r>
              <w:rPr>
                <w:rFonts w:hint="eastAsia" w:ascii="宋体" w:hAnsi="宋体" w:eastAsia="宋体"/>
                <w:b/>
                <w:bCs/>
                <w:color w:val="000000" w:themeColor="text1"/>
                <w:szCs w:val="21"/>
              </w:rPr>
              <w:t xml:space="preserve">（如</w:t>
            </w:r>
            <w:r>
              <w:rPr>
                <w:rFonts w:ascii="宋体" w:hAnsi="宋体" w:eastAsia="宋体"/>
                <w:b/>
                <w:bCs/>
                <w:color w:val="000000" w:themeColor="text1"/>
                <w:szCs w:val="21"/>
              </w:rPr>
              <w:t xml:space="preserve">第五章《采购需求》中</w:t>
            </w:r>
            <w:r>
              <w:rPr>
                <w:rFonts w:hint="eastAsia" w:ascii="宋体" w:hAnsi="宋体" w:eastAsia="宋体"/>
                <w:b/>
                <w:bCs/>
                <w:color w:val="000000" w:themeColor="text1"/>
                <w:szCs w:val="21"/>
              </w:rPr>
              <w:t xml:space="preserve">有</w:t>
            </w:r>
            <w:r>
              <w:rPr>
                <w:rFonts w:ascii="宋体" w:hAnsi="宋体" w:eastAsia="宋体" w:cs="Segoe UI Symbol"/>
                <w:b/>
                <w:bCs/>
                <w:color w:val="000000" w:themeColor="text1"/>
                <w:szCs w:val="21"/>
              </w:rPr>
              <w:t xml:space="preserve">★</w:t>
            </w:r>
            <w:r>
              <w:rPr>
                <w:rFonts w:ascii="宋体" w:hAnsi="宋体" w:eastAsia="宋体"/>
                <w:b/>
                <w:bCs/>
                <w:color w:val="000000" w:themeColor="text1"/>
                <w:szCs w:val="21"/>
              </w:rPr>
              <w:t xml:space="preserve">号条款要求</w:t>
            </w:r>
            <w:r>
              <w:rPr>
                <w:rFonts w:hint="eastAsia" w:ascii="宋体" w:hAnsi="宋体" w:eastAsia="宋体"/>
                <w:b/>
                <w:bCs/>
                <w:color w:val="000000" w:themeColor="text1"/>
                <w:szCs w:val="21"/>
              </w:rPr>
              <w:t xml:space="preserve">的，按照序号逐项提供相关证明材料；如</w:t>
            </w:r>
            <w:r>
              <w:rPr>
                <w:rFonts w:ascii="宋体" w:hAnsi="宋体" w:eastAsia="宋体"/>
                <w:b/>
                <w:bCs/>
                <w:color w:val="000000" w:themeColor="text1"/>
                <w:szCs w:val="21"/>
              </w:rPr>
              <w:t xml:space="preserve">第五章《采购需求》中</w:t>
            </w:r>
            <w:r>
              <w:rPr>
                <w:rFonts w:hint="eastAsia" w:ascii="宋体" w:hAnsi="宋体" w:eastAsia="宋体"/>
                <w:b/>
                <w:bCs/>
                <w:color w:val="000000" w:themeColor="text1"/>
                <w:szCs w:val="21"/>
              </w:rPr>
              <w:t xml:space="preserve">没有</w:t>
            </w:r>
            <w:r>
              <w:rPr>
                <w:rFonts w:ascii="宋体" w:hAnsi="宋体" w:eastAsia="宋体" w:cs="Segoe UI Symbol"/>
                <w:b/>
                <w:bCs/>
                <w:color w:val="000000" w:themeColor="text1"/>
                <w:szCs w:val="21"/>
              </w:rPr>
              <w:t xml:space="preserve">★</w:t>
            </w:r>
            <w:r>
              <w:rPr>
                <w:rFonts w:ascii="宋体" w:hAnsi="宋体" w:eastAsia="宋体"/>
                <w:b/>
                <w:bCs/>
                <w:color w:val="000000" w:themeColor="text1"/>
                <w:szCs w:val="21"/>
              </w:rPr>
              <w:t xml:space="preserve">号条款要求</w:t>
            </w:r>
            <w:r>
              <w:rPr>
                <w:rFonts w:hint="eastAsia" w:ascii="宋体" w:hAnsi="宋体" w:eastAsia="宋体"/>
                <w:b/>
                <w:bCs/>
                <w:color w:val="000000" w:themeColor="text1"/>
                <w:szCs w:val="21"/>
              </w:rPr>
              <w:t xml:space="preserve">的，则无需供应商提供材料。）</w:t>
            </w:r>
            <w:r>
              <w:rPr>
                <w:color w:val="000000" w:themeColor="text1"/>
              </w:rP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9</w:t>
            </w:r>
            <w:r>
              <w:rPr>
                <w:color w:val="000000" w:themeColor="text1"/>
              </w:rP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分包承担主体资质（如有）</w:t>
            </w:r>
            <w:r>
              <w:rPr>
                <w:color w:val="000000" w:themeColor="text1"/>
              </w:rP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分包承担主体具备《投标人须知资料表》载明的资质条件</w:t>
            </w:r>
            <w:r>
              <w:rPr>
                <w:rFonts w:hint="eastAsia" w:ascii="宋体" w:hAnsi="宋体" w:eastAsia="宋体"/>
                <w:color w:val="000000" w:themeColor="text1"/>
                <w:szCs w:val="21"/>
              </w:rPr>
              <w:t xml:space="preserve">且</w:t>
            </w:r>
            <w:r>
              <w:rPr>
                <w:rFonts w:ascii="宋体" w:hAnsi="宋体" w:eastAsia="宋体"/>
                <w:color w:val="000000" w:themeColor="text1"/>
                <w:szCs w:val="21"/>
              </w:rPr>
              <w:t xml:space="preserve">提供</w:t>
            </w:r>
            <w:r>
              <w:rPr>
                <w:rFonts w:hint="eastAsia" w:ascii="宋体" w:hAnsi="宋体" w:eastAsia="宋体"/>
                <w:color w:val="000000" w:themeColor="text1"/>
                <w:szCs w:val="21"/>
              </w:rPr>
              <w:t xml:space="preserve">了</w:t>
            </w:r>
            <w:r>
              <w:rPr>
                <w:rFonts w:ascii="宋体" w:hAnsi="宋体" w:eastAsia="宋体"/>
                <w:color w:val="000000" w:themeColor="text1"/>
                <w:szCs w:val="21"/>
              </w:rPr>
              <w:t xml:space="preserve">资质证书</w:t>
            </w:r>
            <w:r>
              <w:rPr>
                <w:rFonts w:hint="eastAsia" w:ascii="宋体" w:hAnsi="宋体" w:eastAsia="宋体"/>
                <w:color w:val="000000" w:themeColor="text1"/>
                <w:szCs w:val="21"/>
              </w:rPr>
              <w:t xml:space="preserve">（如有）</w:t>
            </w:r>
            <w:r>
              <w:rPr>
                <w:rFonts w:ascii="宋体" w:hAnsi="宋体" w:eastAsia="宋体"/>
                <w:color w:val="000000" w:themeColor="text1"/>
                <w:szCs w:val="21"/>
              </w:rPr>
              <w:t xml:space="preserve">；</w:t>
            </w:r>
            <w:r>
              <w:rPr>
                <w:color w:val="000000" w:themeColor="text1"/>
              </w:rP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10</w:t>
            </w:r>
            <w:r>
              <w:rPr>
                <w:color w:val="000000" w:themeColor="text1"/>
              </w:rP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分包意向协议</w:t>
            </w:r>
            <w:r>
              <w:rPr>
                <w:color w:val="000000" w:themeColor="text1"/>
              </w:rPr>
            </w:r>
          </w:p>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（如有）</w:t>
            </w:r>
            <w:r>
              <w:rPr>
                <w:color w:val="000000" w:themeColor="text1"/>
              </w:rP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按招标文件规定签订并提供分包意向协议原件；</w:t>
            </w:r>
            <w:r>
              <w:rPr>
                <w:rFonts w:hint="eastAsia" w:ascii="宋体" w:hAnsi="宋体" w:eastAsia="宋体"/>
                <w:color w:val="000000" w:themeColor="text1"/>
                <w:szCs w:val="21"/>
              </w:rPr>
              <w:t xml:space="preserve">（如有）</w:t>
            </w:r>
            <w:r>
              <w:rPr>
                <w:color w:val="000000" w:themeColor="text1"/>
              </w:rP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11</w:t>
            </w:r>
            <w:r>
              <w:rPr>
                <w:color w:val="000000" w:themeColor="text1"/>
              </w:rP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报价的修正（如有）</w:t>
            </w:r>
            <w:r>
              <w:rPr>
                <w:color w:val="000000" w:themeColor="text1"/>
              </w:rP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不涉及报价修正</w:t>
            </w:r>
            <w:r>
              <w:rPr>
                <w:rFonts w:ascii="宋体" w:hAnsi="宋体" w:eastAsia="宋体"/>
                <w:color w:val="000000" w:themeColor="text1"/>
                <w:szCs w:val="21"/>
              </w:rPr>
              <w:t xml:space="preserve">，或投标文件报价出现前后不一致</w:t>
            </w:r>
            <w:r>
              <w:rPr>
                <w:rFonts w:hint="eastAsia" w:ascii="宋体" w:hAnsi="宋体" w:eastAsia="宋体"/>
                <w:color w:val="000000" w:themeColor="text1"/>
                <w:szCs w:val="21"/>
              </w:rPr>
              <w:t xml:space="preserve">时</w:t>
            </w:r>
            <w:r>
              <w:rPr>
                <w:rFonts w:ascii="宋体" w:hAnsi="宋体" w:eastAsia="宋体"/>
                <w:color w:val="000000" w:themeColor="text1"/>
                <w:szCs w:val="21"/>
              </w:rPr>
              <w:t xml:space="preserve">，投标人对修正后的报价予</w:t>
            </w:r>
            <w:r>
              <w:rPr>
                <w:rFonts w:hint="eastAsia" w:ascii="宋体" w:hAnsi="宋体" w:eastAsia="宋体"/>
                <w:color w:val="000000" w:themeColor="text1"/>
                <w:szCs w:val="21"/>
              </w:rPr>
              <w:t xml:space="preserve">以</w:t>
            </w:r>
            <w:r>
              <w:rPr>
                <w:rFonts w:ascii="宋体" w:hAnsi="宋体" w:eastAsia="宋体"/>
                <w:color w:val="000000" w:themeColor="text1"/>
                <w:szCs w:val="21"/>
              </w:rPr>
              <w:t xml:space="preserve">确认；（如有</w:t>
            </w:r>
            <w:r>
              <w:rPr>
                <w:rFonts w:hint="eastAsia" w:ascii="宋体" w:hAnsi="宋体" w:eastAsia="宋体"/>
                <w:color w:val="000000" w:themeColor="text1"/>
                <w:szCs w:val="21"/>
              </w:rPr>
              <w:t xml:space="preserve">，由评委审查，无需供应商提供材料）</w:t>
            </w:r>
            <w:r>
              <w:rPr>
                <w:color w:val="000000" w:themeColor="text1"/>
              </w:rP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12</w:t>
            </w:r>
            <w:r>
              <w:rPr>
                <w:color w:val="000000" w:themeColor="text1"/>
              </w:rP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报价合理性</w:t>
            </w:r>
            <w:r>
              <w:rPr>
                <w:color w:val="000000" w:themeColor="text1"/>
              </w:rP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rPr>
            </w:pPr>
            <w:r>
              <w:rPr>
                <w:rFonts w:hint="eastAsia" w:ascii="宋体" w:hAnsi="宋体" w:eastAsia="宋体" w:cs="宋体"/>
                <w:color w:val="000000" w:themeColor="text1"/>
                <w:szCs w:val="21"/>
              </w:rPr>
              <w:t xml:space="preserve">报价合理，或投标人的报价明显低于其他通过符合性审查投标人的报价，有可能影响产品质量或者不能诚信履约的，能够应评标委员会要求在规定时间内证明其报价合理性的；（由评标委员会审查，按照《关于推动解决政府采购异常低价问题的通知》（财库〔2026〕2号）规定，自2026年2月1日起，政府采购评审中出现异常低价情形，即</w:t>
            </w:r>
            <w:r>
              <w:rPr>
                <w:rFonts w:hint="eastAsia" w:ascii="宋体" w:hAnsi="宋体" w:eastAsia="宋体"/>
                <w:color w:val="000000" w:themeColor="text1"/>
                <w:szCs w:val="21"/>
              </w:rPr>
              <w:t xml:space="preserve">下文2.2的情形之一，</w:t>
            </w:r>
            <w:r>
              <w:rPr>
                <w:rFonts w:hint="eastAsia" w:ascii="宋体" w:hAnsi="宋体" w:eastAsia="宋体" w:cs="宋体"/>
                <w:color w:val="000000" w:themeColor="text1"/>
                <w:szCs w:val="21"/>
              </w:rPr>
              <w:t xml:space="preserve">评标委员会应当</w:t>
            </w:r>
            <w:r>
              <w:rPr>
                <w:rFonts w:hint="eastAsia" w:ascii="宋体" w:hAnsi="宋体" w:eastAsia="宋体"/>
                <w:color w:val="000000" w:themeColor="text1"/>
                <w:szCs w:val="21"/>
              </w:rPr>
              <w:t xml:space="preserve">启动异常低价投标审查程序）</w:t>
            </w:r>
            <w:r>
              <w:rPr>
                <w:color w:val="000000" w:themeColor="text1"/>
              </w:rP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13</w:t>
            </w:r>
            <w:r>
              <w:rPr>
                <w:color w:val="000000" w:themeColor="text1"/>
              </w:rP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进口产品</w:t>
            </w:r>
            <w:r>
              <w:rPr>
                <w:color w:val="000000" w:themeColor="text1"/>
              </w:rPr>
            </w:r>
          </w:p>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（如有）</w:t>
            </w:r>
            <w:r>
              <w:rPr>
                <w:color w:val="000000" w:themeColor="text1"/>
              </w:rP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招标文件</w:t>
            </w:r>
            <w:r>
              <w:rPr>
                <w:rFonts w:ascii="宋体" w:hAnsi="宋体" w:eastAsia="宋体"/>
                <w:color w:val="000000" w:themeColor="text1"/>
                <w:szCs w:val="21"/>
              </w:rPr>
              <w:t xml:space="preserve">不接受进口产品投标</w:t>
            </w:r>
            <w:r>
              <w:rPr>
                <w:rFonts w:hint="eastAsia" w:ascii="宋体" w:hAnsi="宋体" w:eastAsia="宋体"/>
                <w:color w:val="000000" w:themeColor="text1"/>
                <w:szCs w:val="21"/>
              </w:rPr>
              <w:t xml:space="preserve">的内容时</w:t>
            </w:r>
            <w:r>
              <w:rPr>
                <w:rFonts w:ascii="宋体" w:hAnsi="宋体" w:eastAsia="宋体"/>
                <w:color w:val="000000" w:themeColor="text1"/>
                <w:szCs w:val="21"/>
              </w:rPr>
              <w:t xml:space="preserve">，</w:t>
            </w:r>
            <w:r>
              <w:rPr>
                <w:rFonts w:hint="eastAsia" w:ascii="宋体" w:hAnsi="宋体" w:eastAsia="宋体"/>
                <w:color w:val="000000" w:themeColor="text1"/>
                <w:szCs w:val="21"/>
              </w:rPr>
              <w:t xml:space="preserve">投标人所投产品非进口产品的；</w:t>
            </w:r>
            <w:r>
              <w:rPr>
                <w:rFonts w:hint="eastAsia" w:ascii="宋体" w:hAnsi="宋体" w:eastAsia="宋体"/>
                <w:color w:val="000000" w:themeColor="text1"/>
                <w:szCs w:val="21"/>
              </w:rPr>
              <w:t xml:space="preserve">（由评委审查，无需供应商提供材料）</w:t>
            </w:r>
            <w:r>
              <w:rPr>
                <w:color w:val="000000" w:themeColor="text1"/>
              </w:rP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14</w:t>
            </w:r>
            <w:r>
              <w:rPr>
                <w:color w:val="000000" w:themeColor="text1"/>
              </w:rP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国家有关部门对投标人的投标产品有强制性规定或要求的</w:t>
            </w:r>
            <w:r>
              <w:rPr>
                <w:color w:val="000000" w:themeColor="text1"/>
              </w:rP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国家有关部门对投标人的投标产品有强制性规定或要求的（如相应技术、安全、节能和环保等），投标人的投标产品</w:t>
            </w:r>
            <w:r>
              <w:rPr>
                <w:rFonts w:hint="eastAsia" w:ascii="宋体" w:hAnsi="宋体" w:eastAsia="宋体"/>
                <w:color w:val="000000" w:themeColor="text1"/>
                <w:szCs w:val="21"/>
              </w:rPr>
              <w:t xml:space="preserve">应</w:t>
            </w:r>
            <w:r>
              <w:rPr>
                <w:rFonts w:ascii="宋体" w:hAnsi="宋体" w:eastAsia="宋体"/>
                <w:color w:val="000000" w:themeColor="text1"/>
                <w:szCs w:val="21"/>
              </w:rPr>
              <w:t xml:space="preserve">符合相应规定或要求</w:t>
            </w:r>
            <w:r>
              <w:rPr>
                <w:rFonts w:hint="eastAsia" w:ascii="宋体" w:hAnsi="宋体" w:eastAsia="宋体"/>
                <w:color w:val="000000" w:themeColor="text1"/>
                <w:szCs w:val="21"/>
              </w:rPr>
              <w:t xml:space="preserve">，并提供证明文件：</w:t>
            </w:r>
            <w:r>
              <w:rPr>
                <w:color w:val="000000" w:themeColor="text1"/>
              </w:rPr>
            </w:r>
          </w:p>
          <w:p>
            <w:pPr>
              <w:jc w:val="left"/>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1）</w:t>
            </w:r>
            <w:r>
              <w:rPr>
                <w:rFonts w:ascii="宋体" w:hAnsi="宋体" w:eastAsia="宋体"/>
                <w:color w:val="000000" w:themeColor="text1"/>
                <w:szCs w:val="21"/>
              </w:rPr>
              <w:t xml:space="preserve">采购的产品若属于《节能产品政府采购品目清单》范围中政府强制采购产品，则投标人所报产品必须获得国</w:t>
            </w:r>
            <w:r>
              <w:rPr>
                <w:rFonts w:ascii="宋体" w:hAnsi="宋体" w:eastAsia="宋体"/>
                <w:color w:val="000000" w:themeColor="text1"/>
                <w:szCs w:val="21"/>
              </w:rPr>
              <w:t xml:space="preserve">家确定的认证机构出具的、处于有效期之内的节能产品认证证书；</w:t>
            </w:r>
            <w:r>
              <w:rPr>
                <w:color w:val="000000" w:themeColor="text1"/>
              </w:rPr>
            </w:r>
          </w:p>
          <w:p>
            <w:pPr>
              <w:jc w:val="left"/>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2）</w:t>
            </w:r>
            <w:r>
              <w:rPr>
                <w:rFonts w:ascii="宋体" w:hAnsi="宋体" w:eastAsia="宋体"/>
                <w:color w:val="000000" w:themeColor="text1"/>
                <w:szCs w:val="21"/>
              </w:rPr>
              <w:t xml:space="preserve">投标产品如涉及计算机信息系统安全专用产品的，须</w:t>
            </w:r>
            <w:r>
              <w:rPr>
                <w:rFonts w:hint="eastAsia" w:ascii="宋体" w:hAnsi="宋体" w:eastAsia="宋体"/>
                <w:color w:val="000000" w:themeColor="text1"/>
                <w:szCs w:val="21"/>
              </w:rPr>
              <w:t xml:space="preserve">提供</w:t>
            </w:r>
            <w:r>
              <w:rPr>
                <w:rFonts w:ascii="宋体" w:hAnsi="宋体" w:eastAsia="宋体"/>
                <w:color w:val="000000" w:themeColor="text1"/>
                <w:szCs w:val="21"/>
              </w:rPr>
              <w:t xml:space="preserve">公安部颁发的计算机信息系统安全专用产品销售许可证；</w:t>
            </w:r>
            <w:r>
              <w:rPr>
                <w:color w:val="000000" w:themeColor="text1"/>
              </w:rPr>
            </w:r>
          </w:p>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3</w:t>
            </w:r>
            <w:r>
              <w:rPr>
                <w:rFonts w:hint="eastAsia" w:ascii="宋体" w:hAnsi="宋体" w:eastAsia="宋体"/>
                <w:color w:val="000000" w:themeColor="text1"/>
                <w:szCs w:val="21"/>
              </w:rPr>
              <w:t xml:space="preserve">）</w:t>
            </w:r>
            <w:r>
              <w:rPr>
                <w:rFonts w:ascii="宋体" w:hAnsi="宋体" w:eastAsia="宋体"/>
                <w:color w:val="000000" w:themeColor="text1"/>
                <w:szCs w:val="21"/>
              </w:rPr>
              <w:t xml:space="preserve">投标产品如有属于开展国家信息安全产品认证产品范围的，须</w:t>
            </w:r>
            <w:r>
              <w:rPr>
                <w:rFonts w:hint="eastAsia" w:ascii="宋体" w:hAnsi="宋体" w:eastAsia="宋体"/>
                <w:color w:val="000000" w:themeColor="text1"/>
                <w:szCs w:val="21"/>
              </w:rPr>
              <w:t xml:space="preserve">提供</w:t>
            </w:r>
            <w:r>
              <w:rPr>
                <w:rFonts w:ascii="宋体" w:hAnsi="宋体" w:eastAsia="宋体"/>
                <w:color w:val="000000" w:themeColor="text1"/>
                <w:szCs w:val="21"/>
              </w:rPr>
              <w:t xml:space="preserve">由中国网络安全审查技术与认证中心（原中国信息安全认证中心）按国家标准认证颁发的有效认证证书等）；</w:t>
            </w:r>
            <w:r>
              <w:rPr>
                <w:color w:val="000000" w:themeColor="text1"/>
              </w:rPr>
            </w:r>
          </w:p>
          <w:p>
            <w:pPr>
              <w:jc w:val="left"/>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4）</w:t>
            </w:r>
            <w:r>
              <w:rPr>
                <w:rFonts w:ascii="宋体" w:hAnsi="宋体" w:eastAsia="宋体"/>
                <w:color w:val="000000" w:themeColor="text1"/>
                <w:szCs w:val="21"/>
              </w:rPr>
              <w:t xml:space="preserve">国家有特殊信息安全要求的项目，采购产品涉及无线局域网产品和含有无线局域网功能的计算机、通信设备、打印机、复印机、投影仪等产品的，投标产品须为符合国家无线局域网安全标准（GB15629.11/1102）并通过国家产品认证的产品；</w:t>
            </w:r>
            <w:r>
              <w:rPr>
                <w:color w:val="000000" w:themeColor="text1"/>
              </w:rP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15</w:t>
            </w:r>
            <w:r>
              <w:rPr>
                <w:color w:val="000000" w:themeColor="text1"/>
              </w:rP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公平竞争</w:t>
            </w:r>
            <w:r>
              <w:rPr>
                <w:color w:val="000000" w:themeColor="text1"/>
              </w:rP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投标人遵循公平竞争的原则，不存在恶意串通，妨碍其他投标人的竞争行为，不存在损害采购人或者其他投标人的合法权益情形的；</w:t>
            </w:r>
            <w:r>
              <w:rPr>
                <w:rFonts w:hint="eastAsia" w:ascii="宋体" w:hAnsi="宋体" w:eastAsia="宋体"/>
                <w:color w:val="000000" w:themeColor="text1"/>
                <w:szCs w:val="21"/>
              </w:rPr>
              <w:t xml:space="preserve">（由评委审查，无需供应商提供材料）</w:t>
            </w:r>
            <w:r>
              <w:rPr>
                <w:color w:val="000000" w:themeColor="text1"/>
              </w:rP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16</w:t>
            </w:r>
            <w:r>
              <w:rPr>
                <w:color w:val="000000" w:themeColor="text1"/>
              </w:rP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串通投标</w:t>
            </w:r>
            <w:r>
              <w:rPr>
                <w:color w:val="000000" w:themeColor="text1"/>
              </w:rP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color w:val="000000" w:themeColor="text1"/>
              </w:rP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17</w:t>
            </w:r>
            <w:r>
              <w:rPr>
                <w:color w:val="000000" w:themeColor="text1"/>
              </w:rP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附加条件</w:t>
            </w:r>
            <w:r>
              <w:rPr>
                <w:color w:val="000000" w:themeColor="text1"/>
              </w:rP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投标文件</w:t>
            </w:r>
            <w:r>
              <w:rPr>
                <w:rFonts w:hint="eastAsia" w:ascii="宋体" w:hAnsi="宋体" w:eastAsia="宋体"/>
                <w:color w:val="000000" w:themeColor="text1"/>
                <w:szCs w:val="21"/>
              </w:rPr>
              <w:t xml:space="preserve">未</w:t>
            </w:r>
            <w:r>
              <w:rPr>
                <w:rFonts w:ascii="宋体" w:hAnsi="宋体" w:eastAsia="宋体"/>
                <w:color w:val="000000" w:themeColor="text1"/>
                <w:szCs w:val="21"/>
              </w:rPr>
              <w:t xml:space="preserve">含有采购人不能接受的附加条件的；</w:t>
            </w:r>
            <w:r>
              <w:rPr>
                <w:rFonts w:hint="eastAsia" w:ascii="宋体" w:hAnsi="宋体" w:eastAsia="宋体"/>
                <w:color w:val="000000" w:themeColor="text1"/>
                <w:szCs w:val="21"/>
              </w:rPr>
              <w:t xml:space="preserve">（由评委审查，无需供应商提供材料）</w:t>
            </w:r>
            <w:r>
              <w:rPr>
                <w:color w:val="000000" w:themeColor="text1"/>
              </w:rP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1</w:t>
            </w:r>
            <w:r>
              <w:rPr>
                <w:rFonts w:ascii="宋体" w:hAnsi="宋体" w:eastAsia="宋体"/>
                <w:color w:val="000000" w:themeColor="text1"/>
                <w:szCs w:val="21"/>
              </w:rPr>
              <w:t xml:space="preserve">8</w:t>
            </w:r>
            <w:r>
              <w:rPr>
                <w:color w:val="000000" w:themeColor="text1"/>
              </w:rP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其他无效情形</w:t>
            </w:r>
            <w:r>
              <w:rPr>
                <w:color w:val="000000" w:themeColor="text1"/>
              </w:rP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投标人、投标文件</w:t>
            </w:r>
            <w:r>
              <w:rPr>
                <w:rFonts w:hint="eastAsia" w:ascii="宋体" w:hAnsi="宋体" w:eastAsia="宋体"/>
                <w:color w:val="000000" w:themeColor="text1"/>
                <w:szCs w:val="21"/>
              </w:rPr>
              <w:t xml:space="preserve">不存在</w:t>
            </w:r>
            <w:r>
              <w:rPr>
                <w:rFonts w:ascii="宋体" w:hAnsi="宋体" w:eastAsia="宋体"/>
                <w:color w:val="000000" w:themeColor="text1"/>
                <w:szCs w:val="21"/>
              </w:rPr>
              <w:t xml:space="preserve">不符合法律、法规和招标文件规定的其他无效情形。</w:t>
            </w:r>
            <w:r>
              <w:rPr>
                <w:rFonts w:hint="eastAsia" w:ascii="宋体" w:hAnsi="宋体" w:eastAsia="宋体"/>
                <w:color w:val="000000" w:themeColor="text1"/>
                <w:szCs w:val="21"/>
              </w:rPr>
              <w:t xml:space="preserve">（由评委审查，无需供应商提供材料）</w:t>
            </w:r>
            <w:r>
              <w:rPr>
                <w:color w:val="000000" w:themeColor="text1"/>
              </w:rPr>
            </w:r>
          </w:p>
        </w:tc>
      </w:tr>
    </w:tbl>
    <w:p>
      <w:pPr>
        <w:pStyle w:val="940"/>
        <w:numPr>
          <w:ilvl w:val="0"/>
          <w:numId w:val="5"/>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投标文件有关事项的澄清或者说明</w:t>
      </w:r>
      <w:r>
        <w:rPr>
          <w:color w:val="000000" w:themeColor="text1"/>
        </w:rPr>
      </w:r>
    </w:p>
    <w:p>
      <w:pPr>
        <w:pStyle w:val="940"/>
        <w:numPr>
          <w:ilvl w:val="1"/>
          <w:numId w:val="5"/>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评标过程中，评标委员会将</w:t>
      </w:r>
      <w:r>
        <w:rPr>
          <w:rFonts w:hint="eastAsia" w:ascii="宋体" w:hAnsi="宋体" w:eastAsia="宋体"/>
          <w:color w:val="000000" w:themeColor="text1"/>
          <w:sz w:val="24"/>
        </w:rPr>
        <w:t xml:space="preserve">通过“苏采云”系统系统</w:t>
      </w:r>
      <w:r>
        <w:rPr>
          <w:rFonts w:ascii="宋体" w:hAnsi="宋体" w:eastAsia="宋体"/>
          <w:color w:val="000000" w:themeColor="text1"/>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ascii="宋体" w:hAnsi="宋体" w:eastAsia="宋体"/>
          <w:color w:val="000000" w:themeColor="text1"/>
          <w:sz w:val="24"/>
        </w:rPr>
        <w:t xml:space="preserve">电子</w:t>
      </w:r>
      <w:r>
        <w:rPr>
          <w:rFonts w:ascii="宋体" w:hAnsi="宋体" w:eastAsia="宋体"/>
          <w:color w:val="000000" w:themeColor="text1"/>
          <w:sz w:val="24"/>
        </w:rPr>
        <w:t xml:space="preserve">公章。投标人的澄清、说明或者补正不得超出投标文件的范围或者改变投标文件的实质性内容。澄清文件将作为投标文件内容的一部分</w:t>
      </w:r>
      <w:r>
        <w:rPr>
          <w:rFonts w:hint="eastAsia" w:ascii="宋体" w:hAnsi="宋体" w:eastAsia="宋体"/>
          <w:color w:val="000000" w:themeColor="text1"/>
          <w:sz w:val="24"/>
        </w:rPr>
        <w:t xml:space="preserve">。</w:t>
      </w:r>
      <w:r>
        <w:rPr>
          <w:rFonts w:hint="eastAsia" w:ascii="宋体" w:hAnsi="宋体" w:eastAsia="宋体"/>
          <w:color w:val="000000" w:themeColor="text1"/>
          <w:sz w:val="24"/>
          <w:szCs w:val="24"/>
        </w:rPr>
        <w:t xml:space="preserve">接到评标委员会澄清、说明和补正要求的投标人如未按规定做出澄清、说明和补正，其风险由投标人自行承担。</w:t>
      </w:r>
      <w:r>
        <w:rPr>
          <w:color w:val="000000" w:themeColor="text1"/>
        </w:rPr>
      </w:r>
    </w:p>
    <w:p>
      <w:pPr>
        <w:pStyle w:val="940"/>
        <w:numPr>
          <w:ilvl w:val="1"/>
          <w:numId w:val="5"/>
        </w:numPr>
        <w:jc w:val="left"/>
        <w:spacing w:line="360" w:lineRule="auto"/>
        <w:rPr>
          <w:rFonts w:hint="eastAsia" w:ascii="宋体" w:hAnsi="宋体" w:eastAsia="宋体" w:cs="宋体"/>
          <w:color w:val="000000" w:themeColor="text1"/>
          <w:sz w:val="24"/>
        </w:rPr>
      </w:pPr>
      <w:r>
        <w:rPr>
          <w:rFonts w:ascii="宋体" w:hAnsi="宋体" w:eastAsia="宋体" w:cs="宋体"/>
          <w:color w:val="000000" w:themeColor="text1"/>
          <w:sz w:val="24"/>
        </w:rPr>
        <w:t xml:space="preserve">评审过程中出现下列情形之一的，</w:t>
      </w:r>
      <w:r>
        <w:rPr>
          <w:rFonts w:hint="eastAsia" w:ascii="宋体" w:hAnsi="宋体" w:eastAsia="宋体" w:cs="宋体"/>
          <w:color w:val="000000" w:themeColor="text1"/>
          <w:sz w:val="24"/>
        </w:rPr>
        <w:t xml:space="preserve">评标委员会</w:t>
      </w:r>
      <w:r>
        <w:rPr>
          <w:rFonts w:ascii="宋体" w:hAnsi="宋体" w:eastAsia="宋体" w:cs="宋体"/>
          <w:color w:val="000000" w:themeColor="text1"/>
          <w:sz w:val="24"/>
        </w:rPr>
        <w:t xml:space="preserve">应当启动异常低价投标审查</w:t>
      </w:r>
      <w:r>
        <w:rPr>
          <w:rFonts w:hint="eastAsia" w:ascii="宋体" w:hAnsi="宋体" w:eastAsia="宋体" w:cs="宋体"/>
          <w:color w:val="000000" w:themeColor="text1"/>
          <w:sz w:val="24"/>
        </w:rPr>
        <w:t xml:space="preserve">程序：</w:t>
      </w:r>
      <w:r>
        <w:rPr>
          <w:color w:val="000000" w:themeColor="text1"/>
        </w:rPr>
      </w:r>
    </w:p>
    <w:p>
      <w:pPr>
        <w:pStyle w:val="940"/>
        <w:numPr>
          <w:ilvl w:val="2"/>
          <w:numId w:val="5"/>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投标（响应）报价低于全部通过符合性审查供应商投标（响应）报价平均值50%的，即投标（响应）报价&lt;全部通过符合性审查供应商投标（响应）报价平均值×50%</w:t>
      </w:r>
      <w:r>
        <w:rPr>
          <w:rFonts w:ascii="宋体" w:hAnsi="宋体" w:eastAsia="宋体" w:cs="宋体"/>
          <w:color w:val="000000" w:themeColor="text1"/>
          <w:sz w:val="24"/>
        </w:rPr>
        <w:t xml:space="preserve">；</w:t>
      </w:r>
      <w:r>
        <w:rPr>
          <w:color w:val="000000" w:themeColor="text1"/>
        </w:rPr>
      </w:r>
    </w:p>
    <w:p>
      <w:pPr>
        <w:pStyle w:val="940"/>
        <w:numPr>
          <w:ilvl w:val="2"/>
          <w:numId w:val="5"/>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.投标（响应）报价低于通过符合性审查的次低报价供应商投标（响应）报价50%的，即投标（响应）报价&lt;通过符合性审查的次低报价供应商投标（响应）报价×50%；</w:t>
      </w:r>
      <w:r>
        <w:rPr>
          <w:color w:val="000000" w:themeColor="text1"/>
        </w:rPr>
      </w:r>
    </w:p>
    <w:p>
      <w:pPr>
        <w:pStyle w:val="940"/>
        <w:numPr>
          <w:ilvl w:val="2"/>
          <w:numId w:val="5"/>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投标（响应）报价低于采购项目最高限价45%的，即投标（响应）报价&lt;采购项目最高限价×45%；</w:t>
      </w:r>
      <w:r>
        <w:rPr>
          <w:color w:val="000000" w:themeColor="text1"/>
        </w:rPr>
      </w:r>
    </w:p>
    <w:p>
      <w:pPr>
        <w:pStyle w:val="940"/>
        <w:numPr>
          <w:ilvl w:val="2"/>
          <w:numId w:val="5"/>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评审委员会基于专业判断，认为供应商报价过低，有可能影响产品质量或者不能诚信履约的其他情形。</w:t>
      </w:r>
      <w:r>
        <w:rPr>
          <w:color w:val="000000" w:themeColor="text1"/>
        </w:rPr>
      </w:r>
    </w:p>
    <w:p>
      <w:pPr>
        <w:pStyle w:val="940"/>
        <w:numPr>
          <w:ilvl w:val="2"/>
          <w:numId w:val="5"/>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评审委员会启动异常低价投标（响应）审查后，属于前述第1项至第4项情形的，应当要求相关供应商在评审现场合理的时间内对投标（响应）价格作出解释，提供项目具体成本测算等与报价</w:t>
      </w:r>
      <w:r>
        <w:rPr>
          <w:rFonts w:hint="eastAsia" w:ascii="宋体" w:hAnsi="宋体" w:eastAsia="宋体" w:cs="宋体"/>
          <w:color w:val="000000" w:themeColor="text1"/>
          <w:sz w:val="24"/>
        </w:rPr>
        <w:t xml:space="preserve">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color w:val="000000" w:themeColor="text1"/>
        </w:rPr>
      </w:r>
    </w:p>
    <w:p>
      <w:pPr>
        <w:pStyle w:val="940"/>
        <w:numPr>
          <w:ilvl w:val="2"/>
          <w:numId w:val="5"/>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rFonts w:hint="eastAsia" w:ascii="宋体" w:hAnsi="宋体" w:eastAsia="宋体" w:cs="宋体"/>
          <w:b/>
          <w:bCs/>
          <w:color w:val="000000" w:themeColor="text1"/>
          <w:sz w:val="24"/>
        </w:rPr>
        <w:t xml:space="preserve">无效投标</w:t>
      </w:r>
      <w:r>
        <w:rPr>
          <w:rFonts w:hint="eastAsia" w:ascii="宋体" w:hAnsi="宋体" w:eastAsia="宋体" w:cs="宋体"/>
          <w:color w:val="000000" w:themeColor="text1"/>
          <w:sz w:val="24"/>
        </w:rPr>
        <w:t xml:space="preserve">（响应）处理。 </w:t>
      </w:r>
      <w:r>
        <w:rPr>
          <w:color w:val="000000" w:themeColor="text1"/>
        </w:rPr>
      </w:r>
    </w:p>
    <w:p>
      <w:pPr>
        <w:pStyle w:val="940"/>
        <w:numPr>
          <w:ilvl w:val="2"/>
          <w:numId w:val="5"/>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rPr>
          <w:color w:val="000000" w:themeColor="text1"/>
        </w:rPr>
      </w:r>
    </w:p>
    <w:p>
      <w:pPr>
        <w:pStyle w:val="940"/>
        <w:numPr>
          <w:ilvl w:val="2"/>
          <w:numId w:val="5"/>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异常低价投标（响应）审查的启动原因、审查意见和审查结果应当在评审报告中记录，并随供应商提供的相关书面说明及证明材料，以及评审委员会有关互联网浏览、查询历史一并归档。 </w:t>
      </w:r>
      <w:r>
        <w:rPr>
          <w:color w:val="000000" w:themeColor="text1"/>
        </w:rPr>
      </w:r>
    </w:p>
    <w:p>
      <w:pPr>
        <w:pStyle w:val="940"/>
        <w:numPr>
          <w:ilvl w:val="1"/>
          <w:numId w:val="5"/>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投标报价须包含招标文件全部内容，如分项报价表有缺漏视为已含在其他各项报价中，将不对投标总价进行调整。评标委员会有权要求投标人在</w:t>
      </w:r>
      <w:r>
        <w:rPr>
          <w:rFonts w:hint="eastAsia" w:ascii="宋体" w:hAnsi="宋体" w:eastAsia="宋体"/>
          <w:color w:val="000000" w:themeColor="text1"/>
          <w:sz w:val="24"/>
        </w:rPr>
        <w:t xml:space="preserve">规定</w:t>
      </w:r>
      <w:r>
        <w:rPr>
          <w:rFonts w:ascii="宋体" w:hAnsi="宋体" w:eastAsia="宋体"/>
          <w:color w:val="000000" w:themeColor="text1"/>
          <w:sz w:val="24"/>
        </w:rPr>
        <w:t xml:space="preserve">的时间内对此进行书面确认，投标人不确认的，视为将一个采购包中的内容拆开投标，其</w:t>
      </w:r>
      <w:r>
        <w:rPr>
          <w:rFonts w:ascii="宋体" w:hAnsi="宋体" w:eastAsia="宋体"/>
          <w:b/>
          <w:color w:val="000000" w:themeColor="text1"/>
          <w:sz w:val="24"/>
        </w:rPr>
        <w:t xml:space="preserve">投标无效</w:t>
      </w:r>
      <w:r>
        <w:rPr>
          <w:rFonts w:hint="eastAsia" w:ascii="宋体" w:hAnsi="宋体" w:eastAsia="宋体"/>
          <w:color w:val="000000" w:themeColor="text1"/>
          <w:sz w:val="24"/>
        </w:rPr>
        <w:t xml:space="preserve">。</w:t>
      </w:r>
      <w:r>
        <w:rPr>
          <w:color w:val="000000" w:themeColor="text1"/>
        </w:rPr>
      </w:r>
    </w:p>
    <w:p>
      <w:pPr>
        <w:pStyle w:val="940"/>
        <w:numPr>
          <w:ilvl w:val="1"/>
          <w:numId w:val="5"/>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投标文件报价出现前后不一致的，按照下列规定修正</w:t>
      </w:r>
      <w:r>
        <w:rPr>
          <w:rFonts w:hint="eastAsia" w:ascii="宋体" w:hAnsi="宋体" w:eastAsia="宋体"/>
          <w:color w:val="000000" w:themeColor="text1"/>
          <w:sz w:val="24"/>
        </w:rPr>
        <w:t xml:space="preserve">。</w:t>
      </w:r>
      <w:r>
        <w:rPr>
          <w:color w:val="000000" w:themeColor="text1"/>
        </w:rPr>
      </w:r>
    </w:p>
    <w:p>
      <w:pPr>
        <w:pStyle w:val="940"/>
        <w:numPr>
          <w:ilvl w:val="2"/>
          <w:numId w:val="5"/>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招标文件对于报价修正是否另有规定：</w:t>
      </w:r>
      <w:r>
        <w:rPr>
          <w:color w:val="000000" w:themeColor="text1"/>
        </w:rPr>
      </w:r>
    </w:p>
    <w:p>
      <w:pPr>
        <w:ind w:firstLine="96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w:t>
      </w:r>
      <w:r>
        <w:rPr>
          <w:rFonts w:hint="eastAsia" w:ascii="宋体" w:hAnsi="宋体" w:eastAsia="宋体"/>
          <w:color w:val="000000" w:themeColor="text1"/>
          <w:sz w:val="24"/>
          <w:szCs w:val="24"/>
        </w:rPr>
        <w:t xml:space="preserve">有，具体规定为：</w:t>
      </w:r>
      <w:r>
        <w:rPr>
          <w:color w:val="000000" w:themeColor="text1"/>
        </w:rPr>
      </w:r>
    </w:p>
    <w:p>
      <w:pPr>
        <w:ind w:firstLine="960"/>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szCs w:val="24"/>
        </w:rPr>
        <w:t xml:space="preserve">■无，</w:t>
      </w:r>
      <w:r>
        <w:rPr>
          <w:rFonts w:ascii="宋体" w:hAnsi="宋体" w:eastAsia="宋体"/>
          <w:color w:val="000000" w:themeColor="text1"/>
          <w:sz w:val="24"/>
          <w:szCs w:val="24"/>
        </w:rPr>
        <w:t xml:space="preserve">按下述</w:t>
      </w:r>
      <w:r>
        <w:rPr>
          <w:rFonts w:hint="eastAsia" w:ascii="宋体" w:hAnsi="宋体" w:eastAsia="宋体"/>
          <w:color w:val="000000" w:themeColor="text1"/>
          <w:sz w:val="24"/>
          <w:szCs w:val="24"/>
        </w:rPr>
        <w:t xml:space="preserve">2.4.2.2—2.4.7项规定修正</w:t>
      </w:r>
      <w:r>
        <w:rPr>
          <w:color w:val="000000" w:themeColor="text1"/>
        </w:rPr>
      </w:r>
    </w:p>
    <w:p>
      <w:pPr>
        <w:pStyle w:val="940"/>
        <w:numPr>
          <w:ilvl w:val="2"/>
          <w:numId w:val="5"/>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单独递交的开标一览表（报价表）与投标文件中开标一览表（报</w:t>
      </w:r>
      <w:r>
        <w:rPr>
          <w:rFonts w:ascii="宋体" w:hAnsi="宋体" w:eastAsia="宋体"/>
          <w:color w:val="000000" w:themeColor="text1"/>
          <w:sz w:val="24"/>
        </w:rPr>
        <w:t xml:space="preserve">价表）内容不一致的，以单独递交的开标一览表（报价表）为准</w:t>
      </w:r>
      <w:r>
        <w:rPr>
          <w:rFonts w:hint="eastAsia" w:ascii="宋体" w:hAnsi="宋体" w:eastAsia="宋体"/>
          <w:color w:val="000000" w:themeColor="text1"/>
          <w:sz w:val="24"/>
        </w:rPr>
        <w:t xml:space="preserve">；</w:t>
      </w:r>
      <w:r>
        <w:rPr>
          <w:color w:val="000000" w:themeColor="text1"/>
        </w:rPr>
      </w:r>
    </w:p>
    <w:p>
      <w:pPr>
        <w:pStyle w:val="940"/>
        <w:numPr>
          <w:ilvl w:val="2"/>
          <w:numId w:val="5"/>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投标文件中开标一览表（报价表）内容与投标文件中相应内容不一致的，以开标一览表（报价表）为准</w:t>
      </w:r>
      <w:r>
        <w:rPr>
          <w:rFonts w:hint="eastAsia" w:ascii="宋体" w:hAnsi="宋体" w:eastAsia="宋体"/>
          <w:color w:val="000000" w:themeColor="text1"/>
          <w:sz w:val="24"/>
        </w:rPr>
        <w:t xml:space="preserve">；</w:t>
      </w:r>
      <w:r>
        <w:rPr>
          <w:color w:val="000000" w:themeColor="text1"/>
        </w:rPr>
      </w:r>
    </w:p>
    <w:p>
      <w:pPr>
        <w:pStyle w:val="940"/>
        <w:numPr>
          <w:ilvl w:val="2"/>
          <w:numId w:val="5"/>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大写金额和小写金额不一致的，以大写金额为准</w:t>
      </w:r>
      <w:r>
        <w:rPr>
          <w:rFonts w:hint="eastAsia" w:ascii="宋体" w:hAnsi="宋体" w:eastAsia="宋体"/>
          <w:color w:val="000000" w:themeColor="text1"/>
          <w:sz w:val="24"/>
        </w:rPr>
        <w:t xml:space="preserve">；</w:t>
      </w:r>
      <w:r>
        <w:rPr>
          <w:color w:val="000000" w:themeColor="text1"/>
        </w:rPr>
      </w:r>
    </w:p>
    <w:p>
      <w:pPr>
        <w:pStyle w:val="940"/>
        <w:numPr>
          <w:ilvl w:val="2"/>
          <w:numId w:val="5"/>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单价金额小数点或者百分比有明显错位的，以开标一览表的总价为准，并修改单价</w:t>
      </w:r>
      <w:r>
        <w:rPr>
          <w:rFonts w:hint="eastAsia" w:ascii="宋体" w:hAnsi="宋体" w:eastAsia="宋体"/>
          <w:color w:val="000000" w:themeColor="text1"/>
          <w:sz w:val="24"/>
        </w:rPr>
        <w:t xml:space="preserve">；</w:t>
      </w:r>
      <w:r>
        <w:rPr>
          <w:color w:val="000000" w:themeColor="text1"/>
        </w:rPr>
      </w:r>
    </w:p>
    <w:p>
      <w:pPr>
        <w:pStyle w:val="940"/>
        <w:numPr>
          <w:ilvl w:val="2"/>
          <w:numId w:val="5"/>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总价金额与按单价汇总金额不一致的，以单价金额计算结果为准</w:t>
      </w:r>
      <w:r>
        <w:rPr>
          <w:rFonts w:hint="eastAsia" w:ascii="宋体" w:hAnsi="宋体" w:eastAsia="宋体"/>
          <w:color w:val="000000" w:themeColor="text1"/>
          <w:sz w:val="24"/>
        </w:rPr>
        <w:t xml:space="preserve">；</w:t>
      </w:r>
      <w:r>
        <w:rPr>
          <w:color w:val="000000" w:themeColor="text1"/>
        </w:rPr>
      </w:r>
    </w:p>
    <w:p>
      <w:pPr>
        <w:pStyle w:val="940"/>
        <w:numPr>
          <w:ilvl w:val="2"/>
          <w:numId w:val="5"/>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同时出现两种以上不一致的，按照前款规定的顺序修正。</w:t>
      </w:r>
      <w:r>
        <w:rPr>
          <w:rFonts w:hint="eastAsia" w:ascii="宋体" w:hAnsi="宋体" w:eastAsia="宋体"/>
          <w:color w:val="000000" w:themeColor="text1"/>
          <w:sz w:val="24"/>
        </w:rPr>
        <w:t xml:space="preserve">评标委员会</w:t>
      </w:r>
      <w:r>
        <w:rPr>
          <w:rFonts w:hint="eastAsia" w:ascii="宋体" w:hAnsi="宋体" w:eastAsia="宋体"/>
          <w:bCs/>
          <w:color w:val="000000" w:themeColor="text1"/>
          <w:sz w:val="24"/>
        </w:rPr>
        <w:t xml:space="preserve">将按上述修正错误的方法调整投标文件中的投标报价，并</w:t>
      </w:r>
      <w:r>
        <w:rPr>
          <w:rFonts w:ascii="宋体" w:hAnsi="宋体" w:eastAsia="宋体"/>
          <w:bCs/>
          <w:color w:val="000000" w:themeColor="text1"/>
          <w:sz w:val="24"/>
        </w:rPr>
        <w:t xml:space="preserve">通过</w:t>
      </w:r>
      <w:r>
        <w:rPr>
          <w:rFonts w:hint="eastAsia" w:ascii="宋体" w:hAnsi="宋体" w:eastAsia="宋体"/>
          <w:bCs/>
          <w:color w:val="000000" w:themeColor="text1"/>
          <w:sz w:val="24"/>
        </w:rPr>
        <w:t xml:space="preserve">“</w:t>
      </w:r>
      <w:r>
        <w:rPr>
          <w:rFonts w:hint="eastAsia" w:ascii="宋体" w:hAnsi="宋体" w:eastAsia="宋体"/>
          <w:color w:val="000000" w:themeColor="text1"/>
          <w:sz w:val="24"/>
          <w:szCs w:val="24"/>
        </w:rPr>
        <w:t xml:space="preserve">苏采云”系统</w:t>
      </w:r>
      <w:r>
        <w:rPr>
          <w:rFonts w:hint="eastAsia" w:ascii="宋体" w:hAnsi="宋体" w:eastAsia="宋体"/>
          <w:bCs/>
          <w:color w:val="000000" w:themeColor="text1"/>
          <w:sz w:val="24"/>
        </w:rPr>
        <w:t xml:space="preserve">告知</w:t>
      </w:r>
      <w:r>
        <w:rPr>
          <w:rFonts w:ascii="宋体" w:hAnsi="宋体" w:eastAsia="宋体"/>
          <w:bCs/>
          <w:color w:val="000000" w:themeColor="text1"/>
          <w:sz w:val="24"/>
        </w:rPr>
        <w:t xml:space="preserve">投标人</w:t>
      </w:r>
      <w:r>
        <w:rPr>
          <w:rFonts w:hint="eastAsia" w:ascii="宋体" w:hAnsi="宋体" w:eastAsia="宋体"/>
          <w:bCs/>
          <w:color w:val="000000" w:themeColor="text1"/>
          <w:sz w:val="24"/>
        </w:rPr>
        <w:t xml:space="preserve">，</w:t>
      </w:r>
      <w:r>
        <w:rPr>
          <w:rFonts w:ascii="宋体" w:hAnsi="宋体" w:eastAsia="宋体"/>
          <w:color w:val="000000" w:themeColor="text1"/>
          <w:sz w:val="24"/>
        </w:rPr>
        <w:t xml:space="preserve">修正后的报价经投标人书面确认后产生约束力，投标人不确认的，其</w:t>
      </w:r>
      <w:r>
        <w:rPr>
          <w:rFonts w:ascii="宋体" w:hAnsi="宋体" w:eastAsia="宋体"/>
          <w:b/>
          <w:color w:val="000000" w:themeColor="text1"/>
          <w:sz w:val="24"/>
        </w:rPr>
        <w:t xml:space="preserve">投标无效</w:t>
      </w:r>
      <w:r>
        <w:rPr>
          <w:rFonts w:hint="eastAsia" w:ascii="宋体" w:hAnsi="宋体" w:eastAsia="宋体"/>
          <w:b/>
          <w:color w:val="000000" w:themeColor="text1"/>
          <w:sz w:val="24"/>
        </w:rPr>
        <w:t xml:space="preserve">；</w:t>
      </w:r>
      <w:r>
        <w:rPr>
          <w:color w:val="000000" w:themeColor="text1"/>
        </w:rPr>
      </w:r>
    </w:p>
    <w:p>
      <w:pPr>
        <w:pStyle w:val="940"/>
        <w:numPr>
          <w:ilvl w:val="1"/>
          <w:numId w:val="5"/>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落实政府采购政策的价格调整</w:t>
      </w:r>
      <w:r>
        <w:rPr>
          <w:rFonts w:hint="eastAsia" w:ascii="宋体" w:hAnsi="宋体" w:eastAsia="宋体"/>
          <w:color w:val="000000" w:themeColor="text1"/>
          <w:sz w:val="24"/>
        </w:rPr>
        <w:t xml:space="preserve">（一）</w:t>
      </w:r>
      <w:r>
        <w:rPr>
          <w:rFonts w:ascii="宋体" w:hAnsi="宋体" w:eastAsia="宋体"/>
          <w:color w:val="000000" w:themeColor="text1"/>
          <w:sz w:val="24"/>
        </w:rPr>
        <w:t xml:space="preserve">：只有符合第二章《投标人须知》5.2条规定情形的，可以享受中小企业扶持政策，用扣除后的价格参加评审；否则，评标时价格不予扣除。</w:t>
      </w:r>
      <w:r>
        <w:rPr>
          <w:color w:val="000000" w:themeColor="text1"/>
        </w:rPr>
      </w:r>
    </w:p>
    <w:p>
      <w:pPr>
        <w:pStyle w:val="940"/>
        <w:numPr>
          <w:ilvl w:val="2"/>
          <w:numId w:val="5"/>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对于未预留份额专门面向中小企业采购的采购项目，以及预留份额项目中的非预留部分采购包，对小微企业报价给予</w:t>
      </w:r>
      <w:r>
        <w:rPr>
          <w:rFonts w:hint="eastAsia" w:ascii="宋体" w:hAnsi="宋体" w:eastAsia="宋体"/>
          <w:color w:val="000000" w:themeColor="text1"/>
          <w:sz w:val="24"/>
        </w:rPr>
        <w:t xml:space="preserve">1</w:t>
      </w:r>
      <w:r>
        <w:rPr>
          <w:rFonts w:hint="eastAsia" w:ascii="宋体" w:hAnsi="宋体" w:eastAsia="宋体"/>
          <w:color w:val="000000" w:themeColor="text1"/>
          <w:sz w:val="24"/>
        </w:rPr>
        <w:t xml:space="preserve">0%的扣除，用扣除后的价格参加评审。</w:t>
      </w:r>
      <w:r>
        <w:rPr>
          <w:color w:val="000000" w:themeColor="text1"/>
        </w:rPr>
      </w:r>
    </w:p>
    <w:p>
      <w:pPr>
        <w:pStyle w:val="940"/>
        <w:numPr>
          <w:ilvl w:val="2"/>
          <w:numId w:val="5"/>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对于未预留份额专门面向中小企业采购的采购项目，以及预留份额项目中的非预留部分采购包，且接受大中型企业与</w:t>
      </w:r>
      <w:r>
        <w:rPr>
          <w:rFonts w:ascii="宋体" w:hAnsi="宋体" w:eastAsia="宋体"/>
          <w:b/>
          <w:color w:val="000000" w:themeColor="text1"/>
          <w:sz w:val="24"/>
        </w:rPr>
        <w:t xml:space="preserve">小微企业</w:t>
      </w:r>
      <w:r>
        <w:rPr>
          <w:rFonts w:ascii="宋体" w:hAnsi="宋体" w:eastAsia="宋体"/>
          <w:color w:val="000000" w:themeColor="text1"/>
          <w:sz w:val="24"/>
        </w:rPr>
        <w:t xml:space="preserve">组成联合体或者允许大中型企业向一家或者多家</w:t>
      </w:r>
      <w:r>
        <w:rPr>
          <w:rFonts w:ascii="宋体" w:hAnsi="宋体" w:eastAsia="宋体"/>
          <w:b/>
          <w:color w:val="000000" w:themeColor="text1"/>
          <w:sz w:val="24"/>
        </w:rPr>
        <w:t xml:space="preserve">小微企业</w:t>
      </w:r>
      <w:r>
        <w:rPr>
          <w:rFonts w:ascii="宋体" w:hAnsi="宋体" w:eastAsia="宋体"/>
          <w:color w:val="000000" w:themeColor="text1"/>
          <w:sz w:val="24"/>
        </w:rPr>
        <w:t xml:space="preserve">分包的采购项目，对于联合协议或者分包意向协议约定</w:t>
      </w:r>
      <w:r>
        <w:rPr>
          <w:rFonts w:ascii="宋体" w:hAnsi="宋体" w:eastAsia="宋体"/>
          <w:b/>
          <w:color w:val="000000" w:themeColor="text1"/>
          <w:sz w:val="24"/>
        </w:rPr>
        <w:t xml:space="preserve">小微企业</w:t>
      </w:r>
      <w:r>
        <w:rPr>
          <w:rFonts w:ascii="宋体" w:hAnsi="宋体" w:eastAsia="宋体"/>
          <w:color w:val="000000" w:themeColor="text1"/>
          <w:sz w:val="24"/>
        </w:rPr>
        <w:t xml:space="preserve">的合同份额占到合同总金额 30%以上的联合体或者大中型企业的报价给予</w:t>
      </w:r>
      <w:r>
        <w:rPr>
          <w:rFonts w:hint="eastAsia" w:ascii="宋体" w:hAnsi="宋体" w:eastAsia="宋体"/>
          <w:color w:val="000000" w:themeColor="text1"/>
          <w:sz w:val="24"/>
        </w:rPr>
        <w:t xml:space="preserve">4</w:t>
      </w:r>
      <w:r>
        <w:rPr>
          <w:rFonts w:ascii="宋体" w:hAnsi="宋体" w:eastAsia="宋体"/>
          <w:color w:val="000000" w:themeColor="text1"/>
          <w:sz w:val="24"/>
        </w:rPr>
        <w:t xml:space="preserve">%的扣除，用扣除后的价格参加评审。</w:t>
      </w:r>
      <w:r>
        <w:rPr>
          <w:color w:val="000000" w:themeColor="text1"/>
        </w:rPr>
      </w:r>
    </w:p>
    <w:p>
      <w:pPr>
        <w:pStyle w:val="940"/>
        <w:numPr>
          <w:ilvl w:val="2"/>
          <w:numId w:val="5"/>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组成联合体或者接受分包的小微企业与联合体内其他企业、分包企业之间存在直接控股、管理关系的，不享受价格扣除优惠政策</w:t>
      </w:r>
      <w:r>
        <w:rPr>
          <w:rFonts w:hint="eastAsia" w:ascii="宋体" w:hAnsi="宋体" w:eastAsia="宋体"/>
          <w:color w:val="000000" w:themeColor="text1"/>
          <w:sz w:val="24"/>
        </w:rPr>
        <w:t xml:space="preserve">。</w:t>
      </w:r>
      <w:r>
        <w:rPr>
          <w:color w:val="000000" w:themeColor="text1"/>
        </w:rPr>
      </w:r>
    </w:p>
    <w:p>
      <w:pPr>
        <w:pStyle w:val="940"/>
        <w:numPr>
          <w:ilvl w:val="2"/>
          <w:numId w:val="5"/>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价格扣除比例对小型企业和微型企业同等对待，不作区分</w:t>
      </w:r>
      <w:r>
        <w:rPr>
          <w:rFonts w:hint="eastAsia" w:ascii="宋体" w:hAnsi="宋体" w:eastAsia="宋体"/>
          <w:color w:val="000000" w:themeColor="text1"/>
          <w:sz w:val="24"/>
        </w:rPr>
        <w:t xml:space="preserve">。</w:t>
      </w:r>
      <w:r>
        <w:rPr>
          <w:color w:val="000000" w:themeColor="text1"/>
        </w:rPr>
      </w:r>
    </w:p>
    <w:p>
      <w:pPr>
        <w:pStyle w:val="940"/>
        <w:numPr>
          <w:ilvl w:val="2"/>
          <w:numId w:val="5"/>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中小企业参加政府采购活动，应当按照招标文件给定的格式出具《中小企业声明函》，否则不得享受相关中小企业扶持政策</w:t>
      </w:r>
      <w:r>
        <w:rPr>
          <w:rFonts w:hint="eastAsia" w:ascii="宋体" w:hAnsi="宋体" w:eastAsia="宋体"/>
          <w:color w:val="000000" w:themeColor="text1"/>
          <w:sz w:val="24"/>
        </w:rPr>
        <w:t xml:space="preserve">。</w:t>
      </w:r>
      <w:r>
        <w:rPr>
          <w:color w:val="000000" w:themeColor="text1"/>
        </w:rPr>
      </w:r>
    </w:p>
    <w:p>
      <w:pPr>
        <w:pStyle w:val="940"/>
        <w:numPr>
          <w:ilvl w:val="2"/>
          <w:numId w:val="5"/>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监狱企业提供了由省级以上监狱管理局（常州市含教育矫治局）、戒毒管理局（含新疆生产建设兵团）出具的属于监狱企业的证明文件的，视同小微企业</w:t>
      </w:r>
      <w:r>
        <w:rPr>
          <w:rFonts w:hint="eastAsia" w:ascii="宋体" w:hAnsi="宋体" w:eastAsia="宋体"/>
          <w:color w:val="000000" w:themeColor="text1"/>
          <w:sz w:val="24"/>
        </w:rPr>
        <w:t xml:space="preserve">。</w:t>
      </w:r>
      <w:r>
        <w:rPr>
          <w:color w:val="000000" w:themeColor="text1"/>
        </w:rPr>
      </w:r>
    </w:p>
    <w:p>
      <w:pPr>
        <w:pStyle w:val="940"/>
        <w:numPr>
          <w:ilvl w:val="2"/>
          <w:numId w:val="5"/>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残疾人福利性单位按招标文件要求提供了《残疾人福利性单位声明函》（见附件）的，视同小微企业</w:t>
      </w:r>
      <w:r>
        <w:rPr>
          <w:rFonts w:hint="eastAsia" w:ascii="宋体" w:hAnsi="宋体" w:eastAsia="宋体"/>
          <w:color w:val="000000" w:themeColor="text1"/>
          <w:sz w:val="24"/>
        </w:rPr>
        <w:t xml:space="preserve">。</w:t>
      </w:r>
      <w:r>
        <w:rPr>
          <w:color w:val="000000" w:themeColor="text1"/>
        </w:rPr>
      </w:r>
    </w:p>
    <w:p>
      <w:pPr>
        <w:pStyle w:val="940"/>
        <w:numPr>
          <w:ilvl w:val="2"/>
          <w:numId w:val="5"/>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若投标人同时属于小型或微型企业、监狱企业、残疾人福利性单位中的两种及以上，将不重复享受小微企业价格扣减的优惠政策</w:t>
      </w:r>
      <w:r>
        <w:rPr>
          <w:rFonts w:hint="eastAsia" w:ascii="宋体" w:hAnsi="宋体" w:eastAsia="宋体"/>
          <w:color w:val="000000" w:themeColor="text1"/>
          <w:sz w:val="24"/>
        </w:rPr>
        <w:t xml:space="preserve">。</w:t>
      </w:r>
      <w:r>
        <w:rPr>
          <w:color w:val="000000" w:themeColor="text1"/>
        </w:rPr>
      </w:r>
    </w:p>
    <w:p>
      <w:pPr>
        <w:pStyle w:val="940"/>
        <w:numPr>
          <w:ilvl w:val="1"/>
          <w:numId w:val="5"/>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落实政府采购政策的价格调整</w:t>
      </w:r>
      <w:r>
        <w:rPr>
          <w:rFonts w:hint="eastAsia" w:ascii="宋体" w:hAnsi="宋体" w:eastAsia="宋体"/>
          <w:color w:val="000000" w:themeColor="text1"/>
          <w:sz w:val="24"/>
        </w:rPr>
        <w:t xml:space="preserve">（二）</w:t>
      </w:r>
      <w:r>
        <w:rPr>
          <w:rFonts w:ascii="宋体" w:hAnsi="宋体" w:eastAsia="宋体"/>
          <w:color w:val="000000" w:themeColor="text1"/>
          <w:sz w:val="24"/>
        </w:rPr>
        <w:t xml:space="preserve">：只有符合第二章《投标人须知》5.</w:t>
      </w:r>
      <w:r>
        <w:rPr>
          <w:rFonts w:hint="eastAsia" w:ascii="宋体" w:hAnsi="宋体" w:eastAsia="宋体"/>
          <w:color w:val="000000" w:themeColor="text1"/>
          <w:sz w:val="24"/>
        </w:rPr>
        <w:t xml:space="preserve">8</w:t>
      </w:r>
      <w:r>
        <w:rPr>
          <w:rFonts w:ascii="宋体" w:hAnsi="宋体" w:eastAsia="宋体"/>
          <w:color w:val="000000" w:themeColor="text1"/>
          <w:sz w:val="24"/>
        </w:rPr>
        <w:t xml:space="preserve">条规定情形的</w:t>
      </w:r>
      <w:r>
        <w:rPr>
          <w:rFonts w:hint="eastAsia" w:ascii="宋体" w:hAnsi="宋体" w:eastAsia="宋体"/>
          <w:color w:val="000000" w:themeColor="text1"/>
          <w:sz w:val="24"/>
        </w:rPr>
        <w:t xml:space="preserve">，依法对本国产品给予价格评审优惠，对本国产品的报价给予</w:t>
      </w:r>
      <w:r>
        <w:rPr>
          <w:rFonts w:hint="eastAsia" w:ascii="宋体" w:hAnsi="宋体" w:eastAsia="宋体"/>
          <w:b/>
          <w:bCs/>
          <w:color w:val="000000" w:themeColor="text1"/>
          <w:sz w:val="24"/>
        </w:rPr>
        <w:t xml:space="preserve">20</w:t>
      </w:r>
      <w:r>
        <w:rPr>
          <w:rFonts w:hint="eastAsia" w:ascii="宋体" w:hAnsi="宋体" w:eastAsia="宋体"/>
          <w:color w:val="000000" w:themeColor="text1"/>
          <w:sz w:val="24"/>
        </w:rPr>
        <w:t xml:space="preserve">%的价格扣除，用扣除后的价格参与评审。</w:t>
      </w:r>
      <w:r>
        <w:rPr>
          <w:color w:val="000000" w:themeColor="text1"/>
        </w:rPr>
      </w:r>
    </w:p>
    <w:p>
      <w:pPr>
        <w:pStyle w:val="940"/>
        <w:numPr>
          <w:ilvl w:val="2"/>
          <w:numId w:val="5"/>
        </w:numPr>
        <w:jc w:val="left"/>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本项目政府采购活动中既有本国产品又有非本国产品参与竞争的，依法对本国产品给予</w:t>
      </w:r>
      <w:r>
        <w:rPr>
          <w:rFonts w:hint="eastAsia" w:ascii="宋体" w:hAnsi="宋体" w:eastAsia="宋体"/>
          <w:color w:val="000000" w:themeColor="text1"/>
          <w:sz w:val="24"/>
        </w:rPr>
        <w:t xml:space="preserve">价格</w:t>
      </w:r>
      <w:r>
        <w:rPr>
          <w:rFonts w:hint="eastAsia" w:ascii="宋体" w:hAnsi="宋体" w:eastAsia="宋体" w:cstheme="minorEastAsia"/>
          <w:color w:val="000000" w:themeColor="text1"/>
          <w:sz w:val="24"/>
          <w:szCs w:val="24"/>
        </w:rPr>
        <w:t xml:space="preserve">评审优惠，对本国产品的报价给予 20%的价格扣除，用扣除后的价格参与评审。</w:t>
      </w:r>
      <w:r>
        <w:rPr>
          <w:color w:val="000000" w:themeColor="text1"/>
        </w:rPr>
      </w:r>
    </w:p>
    <w:p>
      <w:pPr>
        <w:pStyle w:val="940"/>
        <w:numPr>
          <w:ilvl w:val="2"/>
          <w:numId w:val="5"/>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开标一览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color w:val="000000" w:themeColor="text1"/>
        </w:rPr>
      </w:r>
    </w:p>
    <w:p>
      <w:pPr>
        <w:pStyle w:val="940"/>
        <w:numPr>
          <w:ilvl w:val="2"/>
          <w:numId w:val="5"/>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投标人需按照招标文件的要求提供《关于符合本国产品标准的声明函》（以下简称《声明函》），如不提供将不享受本国产品价格评审优惠。</w:t>
      </w:r>
      <w:r>
        <w:rPr>
          <w:color w:val="000000" w:themeColor="text1"/>
        </w:rPr>
      </w:r>
    </w:p>
    <w:p>
      <w:pPr>
        <w:pStyle w:val="940"/>
        <w:numPr>
          <w:ilvl w:val="2"/>
          <w:numId w:val="5"/>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投标人需在《声明函》中逐一、准确填写产品名称、厂名、生产厂址三项信息（《声明函》中用横线划除的地方无需填写），三</w:t>
      </w:r>
      <w:r>
        <w:rPr>
          <w:rFonts w:hint="eastAsia" w:ascii="宋体" w:hAnsi="宋体" w:eastAsia="宋体"/>
          <w:color w:val="000000" w:themeColor="text1"/>
          <w:sz w:val="24"/>
        </w:rPr>
        <w:t xml:space="preserve">项信息中任意一项未填写的视为该项产品不符合本国产品标准，不享受本国产品价格评审优惠。</w:t>
      </w:r>
      <w:r>
        <w:rPr>
          <w:color w:val="000000" w:themeColor="text1"/>
        </w:rPr>
      </w:r>
    </w:p>
    <w:p>
      <w:pPr>
        <w:pStyle w:val="940"/>
        <w:numPr>
          <w:ilvl w:val="2"/>
          <w:numId w:val="5"/>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color w:val="000000" w:themeColor="text1"/>
        </w:rPr>
      </w:r>
    </w:p>
    <w:p>
      <w:pPr>
        <w:pStyle w:val="940"/>
        <w:numPr>
          <w:ilvl w:val="0"/>
          <w:numId w:val="5"/>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投标文件的比较和评价</w:t>
      </w:r>
      <w:r>
        <w:rPr>
          <w:rFonts w:hint="eastAsia" w:ascii="宋体" w:hAnsi="宋体" w:eastAsia="宋体"/>
          <w:b/>
          <w:color w:val="000000" w:themeColor="text1"/>
          <w:sz w:val="24"/>
        </w:rPr>
        <w:t xml:space="preserve">：</w:t>
      </w:r>
      <w:r>
        <w:rPr>
          <w:color w:val="000000" w:themeColor="text1"/>
        </w:rPr>
      </w:r>
    </w:p>
    <w:p>
      <w:pPr>
        <w:pStyle w:val="940"/>
        <w:numPr>
          <w:ilvl w:val="1"/>
          <w:numId w:val="5"/>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eastAsia="宋体"/>
          <w:color w:val="000000" w:themeColor="text1"/>
          <w:sz w:val="24"/>
        </w:rPr>
        <w:t xml:space="preserve">；</w:t>
      </w:r>
      <w:r>
        <w:rPr>
          <w:color w:val="000000" w:themeColor="text1"/>
        </w:rPr>
      </w:r>
    </w:p>
    <w:p>
      <w:pPr>
        <w:pStyle w:val="940"/>
        <w:numPr>
          <w:ilvl w:val="1"/>
          <w:numId w:val="5"/>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评标方法和评标标准</w:t>
      </w:r>
      <w:r>
        <w:rPr>
          <w:rFonts w:hint="eastAsia" w:ascii="宋体" w:hAnsi="宋体" w:eastAsia="宋体"/>
          <w:color w:val="000000" w:themeColor="text1"/>
          <w:sz w:val="24"/>
        </w:rPr>
        <w:t xml:space="preserve">；</w:t>
      </w:r>
      <w:r>
        <w:rPr>
          <w:color w:val="000000" w:themeColor="text1"/>
        </w:rPr>
      </w:r>
    </w:p>
    <w:p>
      <w:pPr>
        <w:pStyle w:val="940"/>
        <w:numPr>
          <w:ilvl w:val="2"/>
          <w:numId w:val="5"/>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本项目采用的评标方法为</w:t>
      </w:r>
      <w:r>
        <w:rPr>
          <w:rFonts w:hint="eastAsia" w:ascii="宋体" w:hAnsi="宋体" w:eastAsia="宋体"/>
          <w:color w:val="000000" w:themeColor="text1"/>
          <w:sz w:val="24"/>
        </w:rPr>
        <w:t xml:space="preserve">：</w:t>
      </w:r>
      <w:r>
        <w:rPr>
          <w:color w:val="000000" w:themeColor="text1"/>
        </w:rPr>
      </w:r>
    </w:p>
    <w:p>
      <w:pPr>
        <w:ind w:left="1134" w:firstLine="240"/>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rPr>
        <w:t xml:space="preserve">综合评分法，指投标文件满足招标文件全部实质性要求，且按照评审因素的量化指标评审得分最高的投标人为中标候选人的评标方法，见《评标标准》</w:t>
      </w:r>
      <w:r>
        <w:rPr>
          <w:rFonts w:hint="eastAsia" w:ascii="宋体" w:hAnsi="宋体" w:eastAsia="宋体"/>
          <w:color w:val="000000" w:themeColor="text1"/>
          <w:sz w:val="24"/>
        </w:rPr>
        <w:t xml:space="preserve">，招标文件中没有规定的评标标准不得作为评审的依据。</w:t>
      </w:r>
      <w:r>
        <w:rPr>
          <w:color w:val="000000" w:themeColor="text1"/>
        </w:rPr>
      </w:r>
    </w:p>
    <w:p>
      <w:pPr>
        <w:ind w:left="1134" w:firstLine="240"/>
        <w:jc w:val="left"/>
        <w:spacing w:line="360" w:lineRule="auto"/>
        <w:rPr>
          <w:rFonts w:hint="eastAsia" w:ascii="宋体" w:hAnsi="宋体" w:eastAsia="宋体"/>
          <w:color w:val="000000" w:themeColor="text1"/>
          <w:sz w:val="24"/>
        </w:rPr>
      </w:pPr>
      <w:r>
        <w:rPr>
          <w:rFonts w:ascii="宋体" w:hAnsi="宋体" w:eastAsia="宋体"/>
          <w:color w:val="000000" w:themeColor="text1"/>
          <w:sz w:val="24"/>
          <w:szCs w:val="24"/>
        </w:rPr>
        <w:t xml:space="preserve">□</w:t>
      </w:r>
      <w:r>
        <w:rPr>
          <w:rFonts w:ascii="宋体" w:hAnsi="宋体" w:eastAsia="宋体"/>
          <w:color w:val="000000" w:themeColor="text1"/>
          <w:sz w:val="24"/>
        </w:rPr>
        <w:t xml:space="preserve">最低评标价法，指投标文件满足招标文件全部实质性要求，且投标报价最低的投标人为中标候选人的评标方法</w:t>
      </w:r>
      <w:r>
        <w:rPr>
          <w:rFonts w:hint="eastAsia" w:ascii="宋体" w:hAnsi="宋体" w:eastAsia="宋体"/>
          <w:color w:val="000000" w:themeColor="text1"/>
          <w:sz w:val="24"/>
        </w:rPr>
        <w:t xml:space="preserve">。</w:t>
      </w:r>
      <w:r>
        <w:rPr>
          <w:color w:val="000000" w:themeColor="text1"/>
        </w:rPr>
      </w:r>
    </w:p>
    <w:p>
      <w:pPr>
        <w:pStyle w:val="940"/>
        <w:numPr>
          <w:ilvl w:val="2"/>
          <w:numId w:val="5"/>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宋体" w:hAnsi="宋体" w:eastAsia="宋体"/>
          <w:b/>
          <w:color w:val="000000" w:themeColor="text1"/>
          <w:sz w:val="24"/>
        </w:rPr>
        <w:t xml:space="preserve">投标无效</w:t>
      </w:r>
      <w:r>
        <w:rPr>
          <w:rFonts w:hint="eastAsia" w:ascii="宋体" w:hAnsi="宋体" w:eastAsia="宋体"/>
          <w:b/>
          <w:color w:val="000000" w:themeColor="text1"/>
          <w:sz w:val="24"/>
        </w:rPr>
        <w:t xml:space="preserve">。</w:t>
      </w:r>
      <w:r>
        <w:rPr>
          <w:color w:val="000000" w:themeColor="text1"/>
        </w:rPr>
      </w:r>
    </w:p>
    <w:p>
      <w:pPr>
        <w:pStyle w:val="940"/>
        <w:numPr>
          <w:ilvl w:val="2"/>
          <w:numId w:val="5"/>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非政府强制采购的节能产品或环境标志产品，依据品目清单和认证证书实施政府优先采购。优先采购的具体规定（如涉及）</w:t>
      </w:r>
      <w:r>
        <w:rPr>
          <w:rFonts w:hint="eastAsia" w:ascii="宋体" w:hAnsi="宋体" w:eastAsia="宋体"/>
          <w:color w:val="000000" w:themeColor="text1"/>
          <w:sz w:val="24"/>
          <w:u w:val="single"/>
        </w:rPr>
        <w:t xml:space="preserve"> / </w:t>
      </w:r>
      <w:r>
        <w:rPr>
          <w:rFonts w:hint="eastAsia" w:ascii="宋体" w:hAnsi="宋体" w:eastAsia="宋体"/>
          <w:color w:val="000000" w:themeColor="text1"/>
          <w:sz w:val="24"/>
        </w:rPr>
        <w:t xml:space="preserve">。</w:t>
      </w:r>
      <w:r>
        <w:rPr>
          <w:color w:val="000000" w:themeColor="text1"/>
        </w:rPr>
      </w:r>
    </w:p>
    <w:p>
      <w:pPr>
        <w:pStyle w:val="940"/>
        <w:numPr>
          <w:ilvl w:val="2"/>
          <w:numId w:val="5"/>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关于无线局域网认证产品政府采购清单中的产品，优先采购的具</w:t>
      </w:r>
      <w:r>
        <w:rPr>
          <w:rFonts w:ascii="宋体" w:hAnsi="宋体" w:eastAsia="宋体"/>
          <w:color w:val="000000" w:themeColor="text1"/>
          <w:sz w:val="24"/>
        </w:rPr>
        <w:t xml:space="preserve">体规定（如涉及）</w:t>
      </w:r>
      <w:r>
        <w:rPr>
          <w:rFonts w:hint="eastAsia" w:ascii="宋体" w:hAnsi="宋体" w:eastAsia="宋体"/>
          <w:color w:val="000000" w:themeColor="text1"/>
          <w:sz w:val="24"/>
          <w:u w:val="single"/>
        </w:rPr>
        <w:t xml:space="preserve"> / </w:t>
      </w:r>
      <w:r>
        <w:rPr>
          <w:rFonts w:ascii="宋体" w:hAnsi="宋体" w:eastAsia="宋体"/>
          <w:color w:val="000000" w:themeColor="text1"/>
          <w:sz w:val="24"/>
        </w:rPr>
        <w:t xml:space="preserve">。</w:t>
      </w:r>
      <w:r>
        <w:rPr>
          <w:color w:val="000000" w:themeColor="text1"/>
        </w:rPr>
      </w:r>
    </w:p>
    <w:p>
      <w:pPr>
        <w:pStyle w:val="940"/>
        <w:numPr>
          <w:ilvl w:val="0"/>
          <w:numId w:val="5"/>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确定中标候选人名单</w:t>
      </w:r>
      <w:r>
        <w:rPr>
          <w:color w:val="000000" w:themeColor="text1"/>
        </w:rPr>
      </w:r>
    </w:p>
    <w:p>
      <w:pPr>
        <w:pStyle w:val="940"/>
        <w:numPr>
          <w:ilvl w:val="1"/>
          <w:numId w:val="5"/>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eastAsia="宋体"/>
          <w:color w:val="000000" w:themeColor="text1"/>
          <w:sz w:val="24"/>
        </w:rPr>
        <w:t xml:space="preserve">。</w:t>
      </w:r>
      <w:r>
        <w:rPr>
          <w:color w:val="000000" w:themeColor="text1"/>
        </w:rPr>
      </w:r>
    </w:p>
    <w:p>
      <w:pPr>
        <w:ind w:left="1134" w:firstLine="240"/>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rPr>
        <w:t xml:space="preserve">随机抽取</w:t>
      </w:r>
      <w:r>
        <w:rPr>
          <w:color w:val="000000" w:themeColor="text1"/>
        </w:rPr>
      </w:r>
    </w:p>
    <w:p>
      <w:pPr>
        <w:ind w:left="1134" w:firstLine="240"/>
        <w:jc w:val="left"/>
        <w:spacing w:line="360" w:lineRule="auto"/>
        <w:rPr>
          <w:rFonts w:hint="eastAsia" w:ascii="宋体" w:hAnsi="宋体" w:eastAsia="宋体"/>
          <w:color w:val="000000" w:themeColor="text1"/>
          <w:sz w:val="24"/>
        </w:rPr>
      </w:pPr>
      <w:r>
        <w:rPr>
          <w:rFonts w:ascii="宋体" w:hAnsi="宋体" w:eastAsia="宋体"/>
          <w:color w:val="000000" w:themeColor="text1"/>
          <w:sz w:val="24"/>
          <w:szCs w:val="24"/>
        </w:rPr>
        <w:t xml:space="preserve">□</w:t>
      </w:r>
      <w:r>
        <w:rPr>
          <w:rFonts w:ascii="宋体" w:hAnsi="宋体" w:eastAsia="宋体"/>
          <w:color w:val="000000" w:themeColor="text1"/>
          <w:sz w:val="24"/>
        </w:rPr>
        <w:t xml:space="preserve">其他方式，具体要求：_____</w:t>
      </w:r>
      <w:r>
        <w:rPr>
          <w:color w:val="000000" w:themeColor="text1"/>
        </w:rPr>
      </w:r>
    </w:p>
    <w:p>
      <w:pPr>
        <w:pStyle w:val="940"/>
        <w:numPr>
          <w:ilvl w:val="1"/>
          <w:numId w:val="5"/>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eastAsia="宋体"/>
          <w:color w:val="000000" w:themeColor="text1"/>
          <w:sz w:val="24"/>
        </w:rPr>
        <w:t xml:space="preserve">。</w:t>
      </w:r>
      <w:r>
        <w:rPr>
          <w:color w:val="000000" w:themeColor="text1"/>
        </w:rPr>
      </w:r>
    </w:p>
    <w:p>
      <w:pPr>
        <w:pStyle w:val="940"/>
        <w:numPr>
          <w:ilvl w:val="1"/>
          <w:numId w:val="5"/>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eastAsia="宋体"/>
          <w:color w:val="000000" w:themeColor="text1"/>
          <w:sz w:val="24"/>
        </w:rPr>
        <w:t xml:space="preserve">。</w:t>
      </w:r>
      <w:r>
        <w:rPr>
          <w:color w:val="000000" w:themeColor="text1"/>
        </w:rPr>
      </w:r>
    </w:p>
    <w:p>
      <w:pPr>
        <w:pStyle w:val="940"/>
        <w:numPr>
          <w:ilvl w:val="1"/>
          <w:numId w:val="5"/>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评标委员会要对评分汇总情况进行复核，特别是对排名第一的、报价最低的、投标或</w:t>
      </w:r>
      <w:r>
        <w:rPr>
          <w:rFonts w:hint="eastAsia" w:ascii="宋体" w:hAnsi="宋体" w:eastAsia="宋体"/>
          <w:color w:val="000000" w:themeColor="text1"/>
          <w:sz w:val="24"/>
        </w:rPr>
        <w:t xml:space="preserve">响应</w:t>
      </w:r>
      <w:r>
        <w:rPr>
          <w:rFonts w:ascii="宋体" w:hAnsi="宋体" w:eastAsia="宋体"/>
          <w:color w:val="000000" w:themeColor="text1"/>
          <w:sz w:val="24"/>
        </w:rPr>
        <w:t xml:space="preserve">文件被认定为无效的情形进行重点复核</w:t>
      </w:r>
      <w:r>
        <w:rPr>
          <w:rFonts w:hint="eastAsia" w:ascii="宋体" w:hAnsi="宋体" w:eastAsia="宋体"/>
          <w:color w:val="000000" w:themeColor="text1"/>
          <w:sz w:val="24"/>
        </w:rPr>
        <w:t xml:space="preserve">。</w:t>
      </w:r>
      <w:r>
        <w:rPr>
          <w:color w:val="000000" w:themeColor="text1"/>
        </w:rPr>
      </w:r>
    </w:p>
    <w:p>
      <w:pPr>
        <w:pStyle w:val="940"/>
        <w:numPr>
          <w:ilvl w:val="1"/>
          <w:numId w:val="5"/>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评标委员会将根据各投标人的评标排序，依次推荐本项目（</w:t>
      </w:r>
      <w:r>
        <w:rPr>
          <w:rFonts w:hint="eastAsia" w:ascii="宋体" w:hAnsi="宋体" w:eastAsia="宋体"/>
          <w:color w:val="000000" w:themeColor="text1"/>
          <w:sz w:val="24"/>
        </w:rPr>
        <w:t xml:space="preserve">各</w:t>
      </w:r>
      <w:r>
        <w:rPr>
          <w:rFonts w:ascii="宋体" w:hAnsi="宋体" w:eastAsia="宋体"/>
          <w:color w:val="000000" w:themeColor="text1"/>
          <w:sz w:val="24"/>
        </w:rPr>
        <w:t xml:space="preserve">采购包）的中标候选人，起草并签署评标报告</w:t>
      </w:r>
      <w:r>
        <w:rPr>
          <w:rFonts w:hint="eastAsia" w:ascii="宋体" w:hAnsi="宋体" w:eastAsia="宋体"/>
          <w:color w:val="000000" w:themeColor="text1"/>
          <w:sz w:val="24"/>
        </w:rPr>
        <w:t xml:space="preserve">。</w:t>
      </w:r>
      <w:r>
        <w:rPr>
          <w:color w:val="000000" w:themeColor="text1"/>
        </w:rPr>
      </w:r>
    </w:p>
    <w:p>
      <w:pPr>
        <w:pStyle w:val="940"/>
        <w:numPr>
          <w:ilvl w:val="0"/>
          <w:numId w:val="5"/>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报告违法行为</w:t>
      </w:r>
      <w:r>
        <w:rPr>
          <w:color w:val="000000" w:themeColor="text1"/>
        </w:rPr>
      </w:r>
    </w:p>
    <w:p>
      <w:pPr>
        <w:pStyle w:val="940"/>
        <w:numPr>
          <w:ilvl w:val="1"/>
          <w:numId w:val="5"/>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评标委员会在评标过程中发现投标人有行贿、提供虚假材料或者串通等违法行为时，有向采购人、采购代理机构或者有关部门报告的职责</w:t>
      </w:r>
      <w:r>
        <w:rPr>
          <w:rFonts w:hint="eastAsia" w:ascii="宋体" w:hAnsi="宋体" w:eastAsia="宋体"/>
          <w:color w:val="000000" w:themeColor="text1"/>
          <w:sz w:val="24"/>
        </w:rPr>
        <w:t xml:space="preserve">。</w:t>
      </w:r>
      <w:r>
        <w:rPr>
          <w:color w:val="000000" w:themeColor="text1"/>
        </w:rPr>
      </w:r>
    </w:p>
    <w:p>
      <w:pPr>
        <w:pStyle w:val="940"/>
        <w:numPr>
          <w:ilvl w:val="0"/>
          <w:numId w:val="5"/>
        </w:numPr>
        <w:jc w:val="left"/>
        <w:spacing w:line="360" w:lineRule="auto"/>
        <w:rPr>
          <w:rFonts w:hint="eastAsia" w:ascii="宋体" w:hAnsi="宋体" w:eastAsia="宋体"/>
          <w:color w:val="000000" w:themeColor="text1"/>
          <w:sz w:val="24"/>
        </w:rPr>
      </w:pPr>
      <w:r>
        <w:rPr>
          <w:rFonts w:hint="eastAsia" w:ascii="宋体" w:hAnsi="宋体" w:eastAsia="宋体"/>
          <w:bCs/>
          <w:color w:val="000000" w:themeColor="text1"/>
          <w:sz w:val="24"/>
        </w:rPr>
        <w:t xml:space="preserve">未通过资格审查或符合性审查的投标人，评标委员会将在“</w:t>
      </w:r>
      <w:r>
        <w:rPr>
          <w:rFonts w:hint="eastAsia" w:ascii="宋体" w:hAnsi="宋体" w:eastAsia="宋体"/>
          <w:color w:val="000000" w:themeColor="text1"/>
          <w:sz w:val="24"/>
          <w:szCs w:val="24"/>
        </w:rPr>
        <w:t xml:space="preserve">苏采云”系统</w:t>
      </w:r>
      <w:r>
        <w:rPr>
          <w:rFonts w:hint="eastAsia" w:ascii="宋体" w:hAnsi="宋体" w:eastAsia="宋体"/>
          <w:bCs/>
          <w:color w:val="000000" w:themeColor="text1"/>
          <w:sz w:val="24"/>
        </w:rPr>
        <w:t xml:space="preserve">中告知未通过资格审查或符合性审查的原因，</w:t>
      </w:r>
      <w:r>
        <w:rPr>
          <w:rFonts w:ascii="宋体" w:hAnsi="宋体" w:eastAsia="宋体"/>
          <w:bCs/>
          <w:color w:val="000000" w:themeColor="text1"/>
          <w:sz w:val="24"/>
        </w:rPr>
        <w:t xml:space="preserve">评标结束后，</w:t>
      </w:r>
      <w:r>
        <w:rPr>
          <w:rFonts w:hint="eastAsia" w:ascii="宋体" w:hAnsi="宋体" w:eastAsia="宋体"/>
          <w:bCs/>
          <w:color w:val="000000" w:themeColor="text1"/>
          <w:sz w:val="24"/>
        </w:rPr>
        <w:t xml:space="preserve">代理机构</w:t>
      </w:r>
      <w:r>
        <w:rPr>
          <w:rFonts w:ascii="宋体" w:hAnsi="宋体" w:eastAsia="宋体"/>
          <w:bCs/>
          <w:color w:val="000000" w:themeColor="text1"/>
          <w:sz w:val="24"/>
        </w:rPr>
        <w:t xml:space="preserve">将不再告知未通过资格审查和</w:t>
      </w:r>
      <w:r>
        <w:rPr>
          <w:rFonts w:hint="eastAsia" w:ascii="宋体" w:hAnsi="宋体" w:eastAsia="宋体"/>
          <w:bCs/>
          <w:color w:val="000000" w:themeColor="text1"/>
          <w:sz w:val="24"/>
        </w:rPr>
        <w:t xml:space="preserve">符合性</w:t>
      </w:r>
      <w:r>
        <w:rPr>
          <w:rFonts w:ascii="宋体" w:hAnsi="宋体" w:eastAsia="宋体"/>
          <w:bCs/>
          <w:color w:val="000000" w:themeColor="text1"/>
          <w:sz w:val="24"/>
        </w:rPr>
        <w:t xml:space="preserve">审查的原因。</w:t>
      </w:r>
      <w:r>
        <w:rPr>
          <w:color w:val="000000" w:themeColor="text1"/>
        </w:rPr>
      </w:r>
    </w:p>
    <w:p>
      <w:pPr>
        <w:pStyle w:val="940"/>
        <w:numPr>
          <w:ilvl w:val="0"/>
          <w:numId w:val="5"/>
        </w:numPr>
        <w:jc w:val="left"/>
        <w:spacing w:line="360" w:lineRule="auto"/>
        <w:rPr>
          <w:rFonts w:hint="eastAsia" w:ascii="宋体" w:hAnsi="宋体" w:eastAsia="宋体"/>
          <w:color w:val="000000" w:themeColor="text1"/>
          <w:sz w:val="24"/>
        </w:rPr>
      </w:pPr>
      <w:r>
        <w:rPr>
          <w:color w:val="000000" w:themeColor="text1"/>
        </w:rPr>
      </w:r>
      <w:bookmarkStart w:id="503" w:name="_Hlk159067375"/>
      <w:r>
        <w:rPr>
          <w:rFonts w:hint="eastAsia" w:ascii="宋体" w:hAnsi="宋体" w:eastAsia="宋体"/>
          <w:color w:val="000000" w:themeColor="text1"/>
          <w:sz w:val="24"/>
          <w:szCs w:val="24"/>
        </w:rPr>
        <w:t xml:space="preserve">采用综合评分法的项目，未中标的投标人可于中标结果公告期限届满之日起通过“苏采云”系统查看自己的评审得分及排序情况。</w:t>
      </w:r>
      <w:bookmarkEnd w:id="503"/>
      <w:r>
        <w:rPr>
          <w:color w:val="000000" w:themeColor="text1"/>
        </w:rPr>
      </w:r>
      <w:r>
        <w:rPr>
          <w:color w:val="000000" w:themeColor="text1"/>
        </w:rPr>
      </w:r>
    </w:p>
    <w:p>
      <w:pPr>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二、</w:t>
      </w:r>
      <w:r>
        <w:rPr>
          <w:rFonts w:ascii="宋体" w:hAnsi="宋体" w:eastAsia="宋体"/>
          <w:b/>
          <w:color w:val="000000" w:themeColor="text1"/>
          <w:sz w:val="28"/>
          <w:szCs w:val="28"/>
        </w:rPr>
        <w:t xml:space="preserve">评</w:t>
      </w:r>
      <w:r>
        <w:rPr>
          <w:rFonts w:hint="eastAsia" w:ascii="宋体" w:hAnsi="宋体" w:eastAsia="宋体"/>
          <w:b/>
          <w:color w:val="000000" w:themeColor="text1"/>
          <w:sz w:val="28"/>
          <w:szCs w:val="28"/>
        </w:rPr>
        <w:t xml:space="preserve">标标准</w:t>
      </w:r>
      <w:r>
        <w:rPr>
          <w:color w:val="000000" w:themeColor="text1"/>
        </w:rPr>
      </w:r>
    </w:p>
    <w:tbl>
      <w:tblPr>
        <w:tblStyle w:val="927"/>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13"/>
        <w:gridCol w:w="1264"/>
        <w:gridCol w:w="826"/>
        <w:gridCol w:w="5293"/>
      </w:tblGrid>
      <w:tr>
        <w:trPr/>
        <w:tc>
          <w:tcPr>
            <w:tcW w:w="550" w:type="pct"/>
            <w:vAlign w:val="center"/>
            <w:textDirection w:val="lrTb"/>
            <w:noWrap w:val="false"/>
          </w:tcPr>
          <w:p>
            <w:pPr>
              <w:jc w:val="center"/>
              <w:spacing w:line="360" w:lineRule="auto"/>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序号</w:t>
            </w:r>
            <w:r>
              <w:rPr>
                <w:color w:val="000000" w:themeColor="text1"/>
              </w:rPr>
            </w:r>
          </w:p>
        </w:tc>
        <w:tc>
          <w:tcPr>
            <w:tcW w:w="762" w:type="pct"/>
            <w:vAlign w:val="center"/>
            <w:textDirection w:val="lrTb"/>
            <w:noWrap w:val="false"/>
          </w:tcPr>
          <w:p>
            <w:pPr>
              <w:jc w:val="center"/>
              <w:spacing w:line="360" w:lineRule="auto"/>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评分因素</w:t>
            </w:r>
            <w:r>
              <w:rPr>
                <w:color w:val="000000" w:themeColor="text1"/>
              </w:rPr>
            </w:r>
          </w:p>
        </w:tc>
        <w:tc>
          <w:tcPr>
            <w:tcW w:w="498" w:type="pct"/>
            <w:vAlign w:val="center"/>
            <w:textDirection w:val="lrTb"/>
            <w:noWrap w:val="false"/>
          </w:tcPr>
          <w:p>
            <w:pPr>
              <w:jc w:val="center"/>
              <w:spacing w:line="360" w:lineRule="auto"/>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分值</w:t>
            </w:r>
            <w:r>
              <w:rPr>
                <w:color w:val="000000" w:themeColor="text1"/>
              </w:rPr>
            </w:r>
          </w:p>
        </w:tc>
        <w:tc>
          <w:tcPr>
            <w:tcW w:w="3190" w:type="pct"/>
            <w:vAlign w:val="center"/>
            <w:textDirection w:val="lrTb"/>
            <w:noWrap w:val="false"/>
          </w:tcPr>
          <w:p>
            <w:pPr>
              <w:jc w:val="center"/>
              <w:spacing w:line="360" w:lineRule="auto"/>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评分标准</w:t>
            </w:r>
            <w:r>
              <w:rPr>
                <w:color w:val="000000" w:themeColor="text1"/>
              </w:rPr>
            </w:r>
          </w:p>
        </w:tc>
      </w:tr>
      <w:tr>
        <w:trPr/>
        <w:tc>
          <w:tcPr>
            <w:tcW w:w="550" w:type="pct"/>
            <w:vAlign w:val="center"/>
            <w:textDirection w:val="lrTb"/>
            <w:noWrap w:val="false"/>
          </w:tcPr>
          <w:p>
            <w:pPr>
              <w:jc w:val="center"/>
              <w:spacing w:line="360" w:lineRule="auto"/>
              <w:rPr>
                <w:rFonts w:hint="eastAsia" w:ascii="宋体" w:hAnsi="宋体" w:eastAsia="宋体"/>
                <w:b/>
                <w:color w:val="000000" w:themeColor="text1"/>
                <w:sz w:val="24"/>
                <w:szCs w:val="24"/>
              </w:rPr>
            </w:pPr>
            <w:r>
              <w:rPr>
                <w:rFonts w:hint="eastAsia" w:ascii="宋体" w:hAnsi="宋体" w:eastAsia="宋体"/>
                <w:bCs/>
                <w:color w:val="000000" w:themeColor="text1"/>
                <w:sz w:val="24"/>
                <w:szCs w:val="24"/>
              </w:rPr>
              <w:t xml:space="preserve">1</w:t>
            </w:r>
            <w:r>
              <w:rPr>
                <w:color w:val="000000" w:themeColor="text1"/>
              </w:rPr>
            </w:r>
          </w:p>
        </w:tc>
        <w:tc>
          <w:tcPr>
            <w:tcW w:w="762" w:type="pct"/>
            <w:vAlign w:val="center"/>
            <w:textDirection w:val="lrTb"/>
            <w:noWrap w:val="false"/>
          </w:tcPr>
          <w:p>
            <w:pPr>
              <w:jc w:val="center"/>
              <w:spacing w:line="360" w:lineRule="auto"/>
              <w:rPr>
                <w:rFonts w:hint="eastAsia" w:ascii="宋体" w:hAnsi="宋体" w:eastAsia="宋体"/>
                <w:b/>
                <w:color w:val="000000" w:themeColor="text1"/>
                <w:sz w:val="24"/>
                <w:szCs w:val="24"/>
              </w:rPr>
            </w:pPr>
            <w:r>
              <w:rPr>
                <w:rFonts w:hint="eastAsia" w:ascii="宋体" w:hAnsi="宋体" w:eastAsia="宋体"/>
                <w:color w:val="000000" w:themeColor="text1"/>
                <w:spacing w:val="2"/>
                <w:sz w:val="24"/>
                <w:szCs w:val="24"/>
              </w:rPr>
              <w:t xml:space="preserve">价格分</w:t>
            </w:r>
            <w:r>
              <w:rPr>
                <w:color w:val="000000" w:themeColor="text1"/>
              </w:rPr>
            </w:r>
          </w:p>
        </w:tc>
        <w:tc>
          <w:tcPr>
            <w:tcW w:w="498" w:type="pct"/>
            <w:vAlign w:val="center"/>
            <w:textDirection w:val="lrTb"/>
            <w:noWrap w:val="false"/>
          </w:tcPr>
          <w:p>
            <w:pPr>
              <w:jc w:val="center"/>
              <w:spacing w:line="360" w:lineRule="auto"/>
              <w:rPr>
                <w:rFonts w:hint="eastAsia" w:ascii="宋体" w:hAnsi="宋体" w:eastAsia="宋体"/>
                <w:b/>
                <w:color w:val="000000" w:themeColor="text1"/>
                <w:sz w:val="24"/>
                <w:szCs w:val="24"/>
              </w:rPr>
            </w:pPr>
            <w:r>
              <w:rPr>
                <w:rFonts w:hint="eastAsia" w:ascii="宋体" w:hAnsi="宋体" w:eastAsia="宋体"/>
                <w:color w:val="000000" w:themeColor="text1"/>
                <w:spacing w:val="2"/>
                <w:sz w:val="24"/>
                <w:szCs w:val="24"/>
              </w:rPr>
              <w:t xml:space="preserve">1</w:t>
            </w:r>
            <w:r>
              <w:rPr>
                <w:rFonts w:hint="eastAsia" w:ascii="宋体" w:hAnsi="宋体" w:eastAsia="宋体"/>
                <w:color w:val="000000" w:themeColor="text1"/>
                <w:spacing w:val="2"/>
                <w:sz w:val="24"/>
                <w:szCs w:val="24"/>
              </w:rPr>
              <w:t xml:space="preserve">0</w:t>
            </w:r>
            <w:r>
              <w:rPr>
                <w:color w:val="000000" w:themeColor="text1"/>
              </w:rPr>
            </w:r>
          </w:p>
        </w:tc>
        <w:tc>
          <w:tcPr>
            <w:tcW w:w="3190" w:type="pct"/>
            <w:vAlign w:val="center"/>
            <w:textDirection w:val="lrTb"/>
            <w:noWrap w:val="false"/>
          </w:tcPr>
          <w:p>
            <w:pPr>
              <w:ind w:firstLine="480"/>
              <w:spacing w:line="360" w:lineRule="auto"/>
              <w:tabs>
                <w:tab w:val="left" w:pos="0"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采用低价优先法计算，即满足招标文件要求且以投标报价最低为评标基准价，其价格分为满分。其他投标人的价格分统一按照下列公式计算：</w:t>
            </w:r>
            <w:r>
              <w:rPr>
                <w:rFonts w:hint="eastAsia" w:ascii="宋体" w:hAnsi="宋体" w:eastAsia="宋体" w:cs="Times New Roman"/>
                <w:color w:val="000000" w:themeColor="text1"/>
                <w:sz w:val="24"/>
                <w:szCs w:val="24"/>
              </w:rPr>
              <w:t xml:space="preserve">投标报价得分=（评标基准价/投标报价）×价格权值×100</w:t>
            </w:r>
            <w:r>
              <w:rPr>
                <w:color w:val="000000" w:themeColor="text1"/>
              </w:rPr>
            </w:r>
          </w:p>
          <w:p>
            <w:pPr>
              <w:ind w:firstLine="420"/>
              <w:spacing w:line="360" w:lineRule="auto"/>
              <w:rPr>
                <w:rFonts w:hint="eastAsia" w:ascii="宋体" w:hAnsi="宋体" w:eastAsia="宋体"/>
                <w:color w:val="000000" w:themeColor="text1"/>
                <w:spacing w:val="2"/>
                <w:sz w:val="24"/>
                <w:szCs w:val="24"/>
              </w:rPr>
            </w:pPr>
            <w:r>
              <w:rPr>
                <w:rFonts w:hint="eastAsia" w:ascii="宋体" w:hAnsi="宋体" w:eastAsia="宋体"/>
                <w:b/>
                <w:bCs/>
                <w:color w:val="000000" w:themeColor="text1"/>
                <w:spacing w:val="2"/>
                <w:sz w:val="24"/>
                <w:szCs w:val="24"/>
              </w:rPr>
              <w:t xml:space="preserve">注意：</w:t>
            </w:r>
            <w:r>
              <w:rPr>
                <w:rFonts w:hint="eastAsia" w:ascii="宋体" w:hAnsi="宋体" w:eastAsia="宋体"/>
                <w:b/>
                <w:bCs/>
                <w:color w:val="000000" w:themeColor="text1"/>
                <w:sz w:val="24"/>
                <w:szCs w:val="24"/>
              </w:rPr>
              <w:t xml:space="preserve">评标委员会认为投标人的报价属于应当启动异常低价投标审查程序范畴的，应当要求其在评审现场合理的时间内提供书面说明，必要时提交相关证明材料；投标人不能证明其报价合理性的，评标委员会应当将其作为无效投标处理。</w:t>
            </w:r>
            <w:r>
              <w:rPr>
                <w:color w:val="000000" w:themeColor="text1"/>
              </w:rPr>
            </w:r>
          </w:p>
        </w:tc>
      </w:tr>
      <w:tr>
        <w:trPr/>
        <w:tc>
          <w:tcPr>
            <w:tcW w:w="550"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2</w:t>
            </w:r>
            <w:r>
              <w:rPr>
                <w:color w:val="000000" w:themeColor="text1"/>
              </w:rPr>
            </w:r>
          </w:p>
        </w:tc>
        <w:tc>
          <w:tcPr>
            <w:tcW w:w="762"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技术分</w:t>
            </w:r>
            <w:r>
              <w:rPr>
                <w:color w:val="000000" w:themeColor="text1"/>
              </w:rPr>
            </w:r>
          </w:p>
        </w:tc>
        <w:tc>
          <w:tcPr>
            <w:tcW w:w="498"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60</w:t>
            </w:r>
            <w:r>
              <w:rPr>
                <w:color w:val="000000" w:themeColor="text1"/>
              </w:rPr>
            </w:r>
          </w:p>
        </w:tc>
        <w:tc>
          <w:tcPr>
            <w:tcW w:w="3190" w:type="pct"/>
            <w:vAlign w:val="center"/>
            <w:textDirection w:val="lrTb"/>
            <w:noWrap w:val="false"/>
          </w:tcPr>
          <w:p>
            <w:pPr>
              <w:ind w:firstLine="480"/>
              <w:jc w:val="left"/>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 </w:t>
            </w:r>
            <w:r>
              <w:rPr>
                <w:color w:val="000000" w:themeColor="text1"/>
              </w:rPr>
            </w:r>
          </w:p>
        </w:tc>
      </w:tr>
      <w:tr>
        <w:trPr/>
        <w:tc>
          <w:tcPr>
            <w:tcW w:w="550"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2.1</w:t>
            </w:r>
            <w:r>
              <w:rPr>
                <w:color w:val="000000" w:themeColor="text1"/>
              </w:rPr>
            </w:r>
          </w:p>
        </w:tc>
        <w:tc>
          <w:tcPr>
            <w:tcW w:w="762"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cs="宋体"/>
                <w:bCs/>
                <w:color w:val="000000" w:themeColor="text1"/>
                <w:sz w:val="24"/>
                <w:szCs w:val="24"/>
              </w:rPr>
              <w:t xml:space="preserve">设计主题及内容理解</w:t>
            </w:r>
            <w:r>
              <w:rPr>
                <w:color w:val="000000" w:themeColor="text1"/>
              </w:rPr>
            </w:r>
          </w:p>
        </w:tc>
        <w:tc>
          <w:tcPr>
            <w:tcW w:w="498"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cs="宋体"/>
                <w:bCs/>
                <w:color w:val="000000" w:themeColor="text1"/>
                <w:sz w:val="24"/>
                <w:szCs w:val="24"/>
              </w:rPr>
              <w:t xml:space="preserve">10</w:t>
            </w:r>
            <w:r>
              <w:rPr>
                <w:color w:val="000000" w:themeColor="text1"/>
              </w:rPr>
            </w:r>
          </w:p>
        </w:tc>
        <w:tc>
          <w:tcPr>
            <w:tcW w:w="3190" w:type="pct"/>
            <w:vAlign w:val="center"/>
            <w:textDirection w:val="lrTb"/>
            <w:noWrap w:val="false"/>
          </w:tcPr>
          <w:p>
            <w:pPr>
              <w:ind w:firstLine="480"/>
              <w:spacing w:line="360" w:lineRule="auto"/>
              <w:tabs>
                <w:tab w:val="left" w:pos="0" w:leader="none"/>
              </w:tabs>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根据投标人针对</w:t>
            </w:r>
            <w:r>
              <w:rPr>
                <w:rFonts w:ascii="宋体" w:hAnsi="宋体" w:eastAsia="宋体" w:cs="Times New Roman"/>
                <w:color w:val="000000" w:themeColor="text1"/>
                <w:sz w:val="24"/>
                <w:szCs w:val="24"/>
              </w:rPr>
              <w:t xml:space="preserve">孟河医派</w:t>
            </w:r>
            <w:r>
              <w:rPr>
                <w:rFonts w:hint="eastAsia" w:ascii="宋体" w:hAnsi="宋体" w:eastAsia="宋体" w:cs="Times New Roman"/>
                <w:color w:val="000000" w:themeColor="text1"/>
                <w:sz w:val="24"/>
                <w:szCs w:val="24"/>
              </w:rPr>
              <w:t xml:space="preserve">文化</w:t>
            </w:r>
            <w:r>
              <w:rPr>
                <w:rFonts w:ascii="宋体" w:hAnsi="宋体" w:eastAsia="宋体" w:cs="Times New Roman"/>
                <w:color w:val="000000" w:themeColor="text1"/>
                <w:sz w:val="24"/>
                <w:szCs w:val="24"/>
              </w:rPr>
              <w:t xml:space="preserve">传承理解、文化表达、整体风格统一性、主题叙事逻辑</w:t>
            </w:r>
            <w:r>
              <w:rPr>
                <w:rFonts w:hint="eastAsia" w:ascii="宋体" w:hAnsi="宋体" w:eastAsia="宋体" w:cs="Times New Roman"/>
                <w:color w:val="000000" w:themeColor="text1"/>
                <w:sz w:val="24"/>
                <w:szCs w:val="24"/>
              </w:rPr>
              <w:t xml:space="preserve">等内容进行评审：</w:t>
            </w:r>
            <w:r>
              <w:rPr>
                <w:color w:val="000000" w:themeColor="text1"/>
              </w:rPr>
            </w:r>
          </w:p>
          <w:p>
            <w:pPr>
              <w:ind w:firstLine="480"/>
              <w:spacing w:line="360" w:lineRule="auto"/>
              <w:tabs>
                <w:tab w:val="left" w:pos="0" w:leader="none"/>
              </w:tabs>
              <w:rPr>
                <w:rFonts w:hint="eastAsia" w:ascii="宋体" w:hAnsi="宋体" w:eastAsia="宋体" w:cs="Times New Roman"/>
                <w:color w:val="000000" w:themeColor="text1"/>
                <w:sz w:val="24"/>
                <w:szCs w:val="24"/>
              </w:rPr>
            </w:pPr>
            <w:r>
              <w:rPr>
                <w:rFonts w:ascii="宋体" w:hAnsi="宋体" w:eastAsia="宋体" w:cs="Times New Roman"/>
                <w:color w:val="000000" w:themeColor="text1"/>
                <w:sz w:val="24"/>
                <w:szCs w:val="24"/>
              </w:rPr>
              <w:t xml:space="preserve">理解深刻、文化表达精准、风格统一协调</w:t>
            </w:r>
            <w:r>
              <w:rPr>
                <w:rFonts w:hint="eastAsia" w:ascii="宋体" w:hAnsi="宋体" w:eastAsia="宋体" w:cs="Times New Roman"/>
                <w:color w:val="000000" w:themeColor="text1"/>
                <w:sz w:val="24"/>
                <w:szCs w:val="24"/>
              </w:rPr>
              <w:t xml:space="preserve">；</w:t>
            </w:r>
            <w:r>
              <w:rPr>
                <w:rFonts w:ascii="宋体" w:hAnsi="宋体" w:eastAsia="宋体" w:cs="Times New Roman"/>
                <w:color w:val="000000" w:themeColor="text1"/>
                <w:sz w:val="24"/>
                <w:szCs w:val="24"/>
              </w:rPr>
              <w:t xml:space="preserve">精准把握孟河医派精神内涵；整体风格统一，</w:t>
            </w:r>
            <w:r>
              <w:rPr>
                <w:rFonts w:hint="eastAsia" w:ascii="宋体" w:hAnsi="宋体" w:eastAsia="宋体" w:cs="Times New Roman"/>
                <w:color w:val="000000" w:themeColor="text1"/>
                <w:sz w:val="24"/>
                <w:szCs w:val="24"/>
              </w:rPr>
              <w:t xml:space="preserve">孟河医派</w:t>
            </w:r>
            <w:r>
              <w:rPr>
                <w:rFonts w:ascii="宋体" w:hAnsi="宋体" w:eastAsia="宋体" w:cs="Times New Roman"/>
                <w:color w:val="000000" w:themeColor="text1"/>
                <w:sz w:val="24"/>
                <w:szCs w:val="24"/>
              </w:rPr>
              <w:t xml:space="preserve">文化元素融入自然，主题叙事逻辑清晰</w:t>
            </w:r>
            <w:r>
              <w:rPr>
                <w:rFonts w:hint="eastAsia" w:ascii="宋体" w:hAnsi="宋体" w:eastAsia="宋体" w:cs="Times New Roman"/>
                <w:color w:val="000000" w:themeColor="text1"/>
                <w:sz w:val="24"/>
                <w:szCs w:val="24"/>
              </w:rPr>
              <w:t xml:space="preserve">的得10分；</w:t>
            </w:r>
            <w:r>
              <w:rPr>
                <w:rFonts w:ascii="宋体" w:hAnsi="宋体" w:eastAsia="宋体" w:cs="Times New Roman"/>
                <w:color w:val="000000" w:themeColor="text1"/>
                <w:sz w:val="24"/>
                <w:szCs w:val="24"/>
              </w:rPr>
              <w:t xml:space="preserve">理解较深、文化表达较好、风格基本统一。能掌握核心文化要点，元素运用恰当，叙事逻辑通顺</w:t>
            </w:r>
            <w:r>
              <w:rPr>
                <w:rFonts w:hint="eastAsia" w:ascii="宋体" w:hAnsi="宋体" w:eastAsia="宋体" w:cs="Times New Roman"/>
                <w:color w:val="000000" w:themeColor="text1"/>
                <w:sz w:val="24"/>
                <w:szCs w:val="24"/>
              </w:rPr>
              <w:t xml:space="preserve">的得7分；</w:t>
            </w:r>
            <w:r>
              <w:rPr>
                <w:rFonts w:ascii="宋体" w:hAnsi="宋体" w:eastAsia="宋体" w:cs="Times New Roman"/>
                <w:color w:val="000000" w:themeColor="text1"/>
                <w:sz w:val="24"/>
                <w:szCs w:val="24"/>
              </w:rPr>
              <w:t xml:space="preserve">理解一般、文化表达普通、风格有差异。文化理解偏表层，元素简单堆砌，风格统一性一般</w:t>
            </w:r>
            <w:r>
              <w:rPr>
                <w:rFonts w:hint="eastAsia" w:ascii="宋体" w:hAnsi="宋体" w:eastAsia="宋体" w:cs="Times New Roman"/>
                <w:color w:val="000000" w:themeColor="text1"/>
                <w:sz w:val="24"/>
                <w:szCs w:val="24"/>
              </w:rPr>
              <w:t xml:space="preserve">的得4分；</w:t>
            </w:r>
            <w:r>
              <w:rPr>
                <w:rFonts w:ascii="宋体" w:hAnsi="宋体" w:eastAsia="宋体" w:cs="Times New Roman"/>
                <w:color w:val="000000" w:themeColor="text1"/>
                <w:sz w:val="24"/>
                <w:szCs w:val="24"/>
              </w:rPr>
              <w:t xml:space="preserve">理解不足、文化表达差、风格混乱。文化内涵理解偏差</w:t>
            </w:r>
            <w:r>
              <w:rPr>
                <w:rFonts w:hint="eastAsia" w:ascii="宋体" w:hAnsi="宋体" w:eastAsia="宋体" w:cs="Times New Roman"/>
                <w:color w:val="000000" w:themeColor="text1"/>
                <w:sz w:val="24"/>
                <w:szCs w:val="24"/>
              </w:rPr>
              <w:t xml:space="preserve">的得1分；其余不得分。</w:t>
            </w:r>
            <w:r>
              <w:rPr>
                <w:color w:val="000000" w:themeColor="text1"/>
              </w:rPr>
            </w:r>
          </w:p>
        </w:tc>
      </w:tr>
      <w:tr>
        <w:trPr/>
        <w:tc>
          <w:tcPr>
            <w:tcW w:w="550"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2.2</w:t>
            </w:r>
            <w:r>
              <w:rPr>
                <w:color w:val="000000" w:themeColor="text1"/>
              </w:rPr>
            </w:r>
          </w:p>
        </w:tc>
        <w:tc>
          <w:tcPr>
            <w:tcW w:w="762"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cs="宋体"/>
                <w:bCs/>
                <w:color w:val="000000" w:themeColor="text1"/>
                <w:sz w:val="24"/>
                <w:szCs w:val="24"/>
              </w:rPr>
              <w:t xml:space="preserve">空间布局及动线</w:t>
            </w:r>
            <w:r>
              <w:rPr>
                <w:color w:val="000000" w:themeColor="text1"/>
              </w:rPr>
            </w:r>
          </w:p>
        </w:tc>
        <w:tc>
          <w:tcPr>
            <w:tcW w:w="498"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cs="宋体"/>
                <w:bCs/>
                <w:color w:val="000000" w:themeColor="text1"/>
                <w:sz w:val="24"/>
                <w:szCs w:val="24"/>
              </w:rPr>
              <w:t xml:space="preserve">5</w:t>
            </w:r>
            <w:r>
              <w:rPr>
                <w:color w:val="000000" w:themeColor="text1"/>
              </w:rPr>
            </w:r>
          </w:p>
        </w:tc>
        <w:tc>
          <w:tcPr>
            <w:tcW w:w="3190" w:type="pct"/>
            <w:vAlign w:val="center"/>
            <w:textDirection w:val="lrTb"/>
            <w:noWrap w:val="false"/>
          </w:tcPr>
          <w:p>
            <w:pPr>
              <w:ind w:firstLine="480"/>
              <w:spacing w:line="360" w:lineRule="auto"/>
              <w:tabs>
                <w:tab w:val="left" w:pos="0" w:leader="none"/>
              </w:tabs>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根据投标人提供的空间布局及动线（包括：平面图、参观动线图等）进行综合评审。</w:t>
            </w:r>
            <w:r>
              <w:rPr>
                <w:color w:val="000000" w:themeColor="text1"/>
              </w:rPr>
            </w:r>
          </w:p>
          <w:p>
            <w:pPr>
              <w:ind w:firstLine="480"/>
              <w:jc w:val="left"/>
              <w:spacing w:line="360" w:lineRule="auto"/>
              <w:tabs>
                <w:tab w:val="left" w:pos="0" w:leader="none"/>
              </w:tabs>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空间布局科学合理，动线流畅明晰的，得5</w:t>
            </w:r>
            <w:r>
              <w:rPr>
                <w:rFonts w:hint="eastAsia" w:ascii="宋体" w:hAnsi="宋体" w:eastAsia="宋体" w:cs="Times New Roman"/>
                <w:color w:val="000000" w:themeColor="text1"/>
                <w:sz w:val="24"/>
                <w:szCs w:val="24"/>
              </w:rPr>
              <w:t xml:space="preserve">分；空间布局较科学合理，动线较流畅、明晰的，得4分；空间布局一般，动线流畅性一般的，得3分；空间布局缺少科学合理性，动线流畅性欠缺的，得1分；其余的不得分。</w:t>
            </w:r>
            <w:r>
              <w:rPr>
                <w:color w:val="000000" w:themeColor="text1"/>
              </w:rPr>
            </w:r>
          </w:p>
        </w:tc>
      </w:tr>
      <w:tr>
        <w:trPr/>
        <w:tc>
          <w:tcPr>
            <w:tcW w:w="550"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2.3</w:t>
            </w:r>
            <w:r>
              <w:rPr>
                <w:color w:val="000000" w:themeColor="text1"/>
              </w:rPr>
            </w:r>
          </w:p>
        </w:tc>
        <w:tc>
          <w:tcPr>
            <w:tcW w:w="762"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cs="宋体"/>
                <w:bCs/>
                <w:color w:val="000000" w:themeColor="text1"/>
                <w:sz w:val="24"/>
                <w:szCs w:val="24"/>
              </w:rPr>
              <w:t xml:space="preserve">展示形式</w:t>
            </w:r>
            <w:r>
              <w:rPr>
                <w:color w:val="000000" w:themeColor="text1"/>
              </w:rPr>
            </w:r>
          </w:p>
        </w:tc>
        <w:tc>
          <w:tcPr>
            <w:tcW w:w="498"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cs="宋体"/>
                <w:bCs/>
                <w:color w:val="000000" w:themeColor="text1"/>
                <w:sz w:val="24"/>
                <w:szCs w:val="24"/>
              </w:rPr>
              <w:t xml:space="preserve">10</w:t>
            </w:r>
            <w:r>
              <w:rPr>
                <w:color w:val="000000" w:themeColor="text1"/>
              </w:rPr>
            </w:r>
          </w:p>
        </w:tc>
        <w:tc>
          <w:tcPr>
            <w:tcW w:w="3190" w:type="pct"/>
            <w:vAlign w:val="center"/>
            <w:textDirection w:val="lrTb"/>
            <w:noWrap w:val="false"/>
          </w:tcPr>
          <w:p>
            <w:pPr>
              <w:ind w:firstLine="480"/>
              <w:spacing w:line="360" w:lineRule="auto"/>
              <w:tabs>
                <w:tab w:val="left" w:pos="0" w:leader="none"/>
              </w:tabs>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根据投标人提供的展示形式，针对展示是否采用多种方式和手段，因地制宜、大胆创新、特色鲜明、视觉新颖、造型独特互动性强，空间效果等内容进行综合评审：</w:t>
            </w:r>
            <w:r>
              <w:rPr>
                <w:color w:val="000000" w:themeColor="text1"/>
              </w:rPr>
            </w:r>
          </w:p>
          <w:p>
            <w:pPr>
              <w:ind w:firstLine="480"/>
              <w:jc w:val="left"/>
              <w:spacing w:line="360" w:lineRule="auto"/>
              <w:tabs>
                <w:tab w:val="left" w:pos="0" w:leader="none"/>
              </w:tabs>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展示形式与主题内容高度统一，空间效果统一，手段多样，互动性强的，提供空间效果图，得10分；展示形式与主题内容基本统一，空间效果协调，手段较多样，互动性较强的，提供空间效果图得7分；展示形式与主题内容结合性一般，空间效果一般，手段一般，互动性一般的，提供空间效果图得4分；展示形式与主题内容结合性欠缺，空间效果欠缺，手段单一，互动性欠缺的，提供空间效果图得1分；其余的不得分。</w:t>
            </w:r>
            <w:r>
              <w:rPr>
                <w:color w:val="000000" w:themeColor="text1"/>
              </w:rPr>
            </w:r>
          </w:p>
        </w:tc>
      </w:tr>
      <w:tr>
        <w:trPr/>
        <w:tc>
          <w:tcPr>
            <w:tcW w:w="550"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2.4</w:t>
            </w:r>
            <w:r>
              <w:rPr>
                <w:color w:val="000000" w:themeColor="text1"/>
              </w:rPr>
            </w:r>
          </w:p>
        </w:tc>
        <w:tc>
          <w:tcPr>
            <w:tcW w:w="762"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cs="宋体"/>
                <w:bCs/>
                <w:color w:val="000000" w:themeColor="text1"/>
                <w:sz w:val="24"/>
                <w:szCs w:val="24"/>
              </w:rPr>
              <w:t xml:space="preserve">多媒体及互动展项设计和技术应用</w:t>
            </w:r>
            <w:r>
              <w:rPr>
                <w:color w:val="000000" w:themeColor="text1"/>
              </w:rPr>
            </w:r>
          </w:p>
        </w:tc>
        <w:tc>
          <w:tcPr>
            <w:tcW w:w="498"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cs="宋体"/>
                <w:bCs/>
                <w:color w:val="000000" w:themeColor="text1"/>
                <w:sz w:val="24"/>
                <w:szCs w:val="24"/>
              </w:rPr>
              <w:t xml:space="preserve">10</w:t>
            </w:r>
            <w:r>
              <w:rPr>
                <w:color w:val="000000" w:themeColor="text1"/>
              </w:rPr>
            </w:r>
          </w:p>
        </w:tc>
        <w:tc>
          <w:tcPr>
            <w:tcW w:w="3190" w:type="pct"/>
            <w:vAlign w:val="center"/>
            <w:textDirection w:val="lrTb"/>
            <w:noWrap w:val="false"/>
          </w:tcPr>
          <w:p>
            <w:pPr>
              <w:ind w:firstLine="480"/>
              <w:spacing w:line="360" w:lineRule="auto"/>
              <w:tabs>
                <w:tab w:val="left" w:pos="0" w:leader="none"/>
              </w:tabs>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根据投标人提供的多媒体及互动展项设计和技术应用进行综合评审。</w:t>
            </w:r>
            <w:r>
              <w:rPr>
                <w:color w:val="000000" w:themeColor="text1"/>
              </w:rPr>
            </w:r>
          </w:p>
          <w:p>
            <w:pPr>
              <w:ind w:firstLine="480"/>
              <w:jc w:val="left"/>
              <w:spacing w:line="360" w:lineRule="auto"/>
              <w:tabs>
                <w:tab w:val="left" w:pos="0" w:leader="none"/>
              </w:tabs>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设计、技术形式新颖，运用合理，能有效阐释内容主题，互动性强的，得10分；设计、技术运用合理，基本能展现内容主题，互动性较强的，得7分；设计、技术结合性一般，互动性一般的，得4分；设计、技术结合性欠缺，互动性欠缺的，的1分；其余的不得分。</w:t>
            </w:r>
            <w:r>
              <w:rPr>
                <w:color w:val="000000" w:themeColor="text1"/>
              </w:rPr>
            </w:r>
          </w:p>
        </w:tc>
      </w:tr>
      <w:tr>
        <w:trPr/>
        <w:tc>
          <w:tcPr>
            <w:tcW w:w="550"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2.5</w:t>
            </w:r>
            <w:r>
              <w:rPr>
                <w:color w:val="000000" w:themeColor="text1"/>
              </w:rPr>
            </w:r>
          </w:p>
        </w:tc>
        <w:tc>
          <w:tcPr>
            <w:tcW w:w="762"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cs="宋体"/>
                <w:bCs/>
                <w:color w:val="000000" w:themeColor="text1"/>
                <w:sz w:val="24"/>
                <w:szCs w:val="24"/>
              </w:rPr>
              <w:t xml:space="preserve">展区氛围营造</w:t>
            </w:r>
            <w:r>
              <w:rPr>
                <w:color w:val="000000" w:themeColor="text1"/>
              </w:rPr>
            </w:r>
          </w:p>
        </w:tc>
        <w:tc>
          <w:tcPr>
            <w:tcW w:w="498"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cs="宋体"/>
                <w:bCs/>
                <w:color w:val="000000" w:themeColor="text1"/>
                <w:sz w:val="24"/>
                <w:szCs w:val="24"/>
              </w:rPr>
              <w:t xml:space="preserve">10</w:t>
            </w:r>
            <w:r>
              <w:rPr>
                <w:color w:val="000000" w:themeColor="text1"/>
              </w:rPr>
            </w:r>
          </w:p>
        </w:tc>
        <w:tc>
          <w:tcPr>
            <w:tcW w:w="3190" w:type="pct"/>
            <w:vAlign w:val="center"/>
            <w:textDirection w:val="lrTb"/>
            <w:noWrap w:val="false"/>
          </w:tcPr>
          <w:p>
            <w:pPr>
              <w:ind w:firstLine="480"/>
              <w:spacing w:line="360" w:lineRule="auto"/>
              <w:tabs>
                <w:tab w:val="left" w:pos="0" w:leader="none"/>
              </w:tabs>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根据投标人提供的展区氛围营造，针对项目展区氛围营造是否新颖美观、展现形式是否符合展览主题等进行综合评审。</w:t>
            </w:r>
            <w:r>
              <w:rPr>
                <w:color w:val="000000" w:themeColor="text1"/>
              </w:rPr>
            </w:r>
          </w:p>
          <w:p>
            <w:pPr>
              <w:ind w:firstLine="480"/>
              <w:jc w:val="left"/>
              <w:spacing w:line="360" w:lineRule="auto"/>
              <w:tabs>
                <w:tab w:val="left" w:pos="0" w:leader="none"/>
              </w:tabs>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氛围新颖美观、形式符合主题的，得10</w:t>
            </w:r>
            <w:r>
              <w:rPr>
                <w:rFonts w:hint="eastAsia" w:ascii="宋体" w:hAnsi="宋体" w:eastAsia="宋体" w:cs="Times New Roman"/>
                <w:color w:val="000000" w:themeColor="text1"/>
                <w:sz w:val="24"/>
                <w:szCs w:val="24"/>
              </w:rPr>
              <w:t xml:space="preserve">分；氛围较新颖美观、形式较符合主题的，得7分；氛围美观一般、形式一般符合主题的，得4分；氛围美观欠缺、形式不太符合主题的，得1分；其余的不得分。</w:t>
            </w:r>
            <w:r>
              <w:rPr>
                <w:color w:val="000000" w:themeColor="text1"/>
              </w:rPr>
            </w:r>
          </w:p>
        </w:tc>
      </w:tr>
      <w:tr>
        <w:trPr/>
        <w:tc>
          <w:tcPr>
            <w:tcW w:w="550"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2.6</w:t>
            </w:r>
            <w:r>
              <w:rPr>
                <w:color w:val="000000" w:themeColor="text1"/>
              </w:rPr>
            </w:r>
          </w:p>
        </w:tc>
        <w:tc>
          <w:tcPr>
            <w:tcW w:w="762"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bCs/>
                <w:color w:val="000000" w:themeColor="text1"/>
                <w:sz w:val="24"/>
                <w:szCs w:val="24"/>
              </w:rPr>
              <w:t xml:space="preserve">材料工艺、结构安全与展陈工艺</w:t>
            </w:r>
            <w:r>
              <w:rPr>
                <w:color w:val="000000" w:themeColor="text1"/>
              </w:rPr>
            </w:r>
          </w:p>
        </w:tc>
        <w:tc>
          <w:tcPr>
            <w:tcW w:w="498"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hint="eastAsia" w:ascii="宋体" w:hAnsi="宋体" w:eastAsia="宋体" w:cs="宋体"/>
                <w:bCs/>
                <w:color w:val="000000" w:themeColor="text1"/>
                <w:sz w:val="24"/>
                <w:szCs w:val="24"/>
              </w:rPr>
              <w:t xml:space="preserve">5</w:t>
            </w:r>
            <w:r>
              <w:rPr>
                <w:color w:val="000000" w:themeColor="text1"/>
              </w:rPr>
            </w:r>
          </w:p>
        </w:tc>
        <w:tc>
          <w:tcPr>
            <w:tcW w:w="3190" w:type="pct"/>
            <w:vAlign w:val="center"/>
            <w:textDirection w:val="lrTb"/>
            <w:noWrap w:val="false"/>
          </w:tcPr>
          <w:p>
            <w:pPr>
              <w:ind w:firstLine="480"/>
              <w:spacing w:line="360" w:lineRule="auto"/>
              <w:tabs>
                <w:tab w:val="left" w:pos="0" w:leader="none"/>
              </w:tabs>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根据投标人针对</w:t>
            </w:r>
            <w:r>
              <w:rPr>
                <w:rFonts w:ascii="宋体" w:hAnsi="宋体" w:eastAsia="宋体" w:cs="Times New Roman"/>
                <w:color w:val="000000" w:themeColor="text1"/>
                <w:sz w:val="24"/>
                <w:szCs w:val="24"/>
              </w:rPr>
              <w:t xml:space="preserve">材料选型环保耐久、结构安全可靠、展柜展板工艺质量</w:t>
            </w:r>
            <w:r>
              <w:rPr>
                <w:rFonts w:hint="eastAsia" w:ascii="宋体" w:hAnsi="宋体" w:eastAsia="宋体" w:cs="Times New Roman"/>
                <w:color w:val="000000" w:themeColor="text1"/>
                <w:sz w:val="24"/>
                <w:szCs w:val="24"/>
              </w:rPr>
              <w:t xml:space="preserve">等内容进行评审：</w:t>
            </w:r>
            <w:r>
              <w:rPr>
                <w:color w:val="000000" w:themeColor="text1"/>
              </w:rPr>
            </w:r>
          </w:p>
          <w:p>
            <w:pPr>
              <w:ind w:firstLine="480"/>
              <w:spacing w:line="360" w:lineRule="auto"/>
              <w:tabs>
                <w:tab w:val="left" w:pos="0" w:leader="none"/>
              </w:tabs>
              <w:rPr>
                <w:rFonts w:hint="eastAsia" w:ascii="宋体" w:hAnsi="宋体" w:eastAsia="宋体" w:cs="Times New Roman"/>
                <w:color w:val="000000" w:themeColor="text1"/>
                <w:sz w:val="24"/>
                <w:szCs w:val="24"/>
              </w:rPr>
            </w:pPr>
            <w:r>
              <w:rPr>
                <w:rFonts w:ascii="宋体" w:hAnsi="宋体" w:eastAsia="宋体" w:cs="Times New Roman"/>
                <w:color w:val="000000" w:themeColor="text1"/>
                <w:sz w:val="24"/>
                <w:szCs w:val="24"/>
              </w:rPr>
              <w:t xml:space="preserve">材料优质、结构安全、工艺精湛。材料均为环保、耐久、易清洁维护；</w:t>
            </w:r>
            <w:r>
              <w:rPr>
                <w:rFonts w:hint="eastAsia" w:ascii="宋体" w:hAnsi="宋体" w:eastAsia="宋体" w:cs="Times New Roman"/>
                <w:color w:val="000000" w:themeColor="text1"/>
                <w:sz w:val="24"/>
                <w:szCs w:val="24"/>
              </w:rPr>
              <w:t xml:space="preserve">提供详细材料介绍、参数、材料报告，</w:t>
            </w:r>
            <w:r>
              <w:rPr>
                <w:rFonts w:ascii="宋体" w:hAnsi="宋体" w:eastAsia="宋体" w:cs="Times New Roman"/>
                <w:color w:val="000000" w:themeColor="text1"/>
                <w:sz w:val="24"/>
                <w:szCs w:val="24"/>
              </w:rPr>
              <w:t xml:space="preserve">符合</w:t>
            </w:r>
            <w:r>
              <w:rPr>
                <w:rFonts w:hint="eastAsia" w:ascii="宋体" w:hAnsi="宋体" w:eastAsia="宋体" w:cs="Times New Roman"/>
                <w:color w:val="000000" w:themeColor="text1"/>
                <w:sz w:val="24"/>
                <w:szCs w:val="24"/>
              </w:rPr>
              <w:t xml:space="preserve">采购需求的得5分；材</w:t>
            </w:r>
            <w:r>
              <w:rPr>
                <w:rFonts w:ascii="宋体" w:hAnsi="宋体" w:eastAsia="宋体" w:cs="Times New Roman"/>
                <w:color w:val="000000" w:themeColor="text1"/>
                <w:sz w:val="24"/>
                <w:szCs w:val="24"/>
              </w:rPr>
              <w:t xml:space="preserve">料合格、结构安全、工艺良好</w:t>
            </w:r>
            <w:r>
              <w:rPr>
                <w:rFonts w:hint="eastAsia" w:ascii="宋体" w:hAnsi="宋体" w:eastAsia="宋体" w:cs="Times New Roman"/>
                <w:color w:val="000000" w:themeColor="text1"/>
                <w:sz w:val="24"/>
                <w:szCs w:val="24"/>
              </w:rPr>
              <w:t xml:space="preserve">，</w:t>
            </w:r>
            <w:r>
              <w:rPr>
                <w:rFonts w:ascii="宋体" w:hAnsi="宋体" w:eastAsia="宋体" w:cs="Times New Roman"/>
                <w:color w:val="000000" w:themeColor="text1"/>
                <w:sz w:val="24"/>
                <w:szCs w:val="24"/>
              </w:rPr>
              <w:t xml:space="preserve">材料环保耐久</w:t>
            </w:r>
            <w:r>
              <w:rPr>
                <w:rFonts w:hint="eastAsia" w:ascii="宋体" w:hAnsi="宋体" w:eastAsia="宋体" w:cs="Times New Roman"/>
                <w:color w:val="000000" w:themeColor="text1"/>
                <w:sz w:val="24"/>
                <w:szCs w:val="24"/>
              </w:rPr>
              <w:t xml:space="preserve">，</w:t>
            </w:r>
            <w:r>
              <w:rPr>
                <w:rFonts w:ascii="宋体" w:hAnsi="宋体" w:eastAsia="宋体" w:cs="Times New Roman"/>
                <w:color w:val="000000" w:themeColor="text1"/>
                <w:sz w:val="24"/>
                <w:szCs w:val="24"/>
              </w:rPr>
              <w:t xml:space="preserve">结构安全可靠</w:t>
            </w:r>
            <w:r>
              <w:rPr>
                <w:rFonts w:hint="eastAsia" w:ascii="宋体" w:hAnsi="宋体" w:eastAsia="宋体" w:cs="Times New Roman"/>
                <w:color w:val="000000" w:themeColor="text1"/>
                <w:sz w:val="24"/>
                <w:szCs w:val="24"/>
              </w:rPr>
              <w:t xml:space="preserve">，</w:t>
            </w:r>
            <w:r>
              <w:rPr>
                <w:rFonts w:ascii="宋体" w:hAnsi="宋体" w:eastAsia="宋体" w:cs="Times New Roman"/>
                <w:color w:val="000000" w:themeColor="text1"/>
                <w:sz w:val="24"/>
                <w:szCs w:val="24"/>
              </w:rPr>
              <w:t xml:space="preserve">无明显缺陷</w:t>
            </w:r>
            <w:r>
              <w:rPr>
                <w:rFonts w:hint="eastAsia" w:ascii="宋体" w:hAnsi="宋体" w:eastAsia="宋体" w:cs="Times New Roman"/>
                <w:color w:val="000000" w:themeColor="text1"/>
                <w:sz w:val="24"/>
                <w:szCs w:val="24"/>
              </w:rPr>
              <w:t xml:space="preserve">的得4分，</w:t>
            </w:r>
            <w:r>
              <w:rPr>
                <w:rFonts w:ascii="宋体" w:hAnsi="宋体" w:eastAsia="宋体" w:cs="Times New Roman"/>
                <w:color w:val="000000" w:themeColor="text1"/>
                <w:sz w:val="24"/>
                <w:szCs w:val="24"/>
              </w:rPr>
              <w:t xml:space="preserve">材料满足基本环保要求</w:t>
            </w:r>
            <w:r>
              <w:rPr>
                <w:rFonts w:hint="eastAsia" w:ascii="宋体" w:hAnsi="宋体" w:eastAsia="宋体" w:cs="Times New Roman"/>
                <w:color w:val="000000" w:themeColor="text1"/>
                <w:sz w:val="24"/>
                <w:szCs w:val="24"/>
              </w:rPr>
              <w:t xml:space="preserve">，</w:t>
            </w:r>
            <w:r>
              <w:rPr>
                <w:rFonts w:ascii="宋体" w:hAnsi="宋体" w:eastAsia="宋体" w:cs="Times New Roman"/>
                <w:color w:val="000000" w:themeColor="text1"/>
                <w:sz w:val="24"/>
                <w:szCs w:val="24"/>
              </w:rPr>
              <w:t xml:space="preserve">结构无安全隐患</w:t>
            </w:r>
            <w:r>
              <w:rPr>
                <w:rFonts w:hint="eastAsia" w:ascii="宋体" w:hAnsi="宋体" w:eastAsia="宋体" w:cs="Times New Roman"/>
                <w:color w:val="000000" w:themeColor="text1"/>
                <w:sz w:val="24"/>
                <w:szCs w:val="24"/>
              </w:rPr>
              <w:t xml:space="preserve">，</w:t>
            </w:r>
            <w:r>
              <w:rPr>
                <w:rFonts w:ascii="宋体" w:hAnsi="宋体" w:eastAsia="宋体" w:cs="Times New Roman"/>
                <w:color w:val="000000" w:themeColor="text1"/>
                <w:sz w:val="24"/>
                <w:szCs w:val="24"/>
              </w:rPr>
              <w:t xml:space="preserve">工艺普通</w:t>
            </w:r>
            <w:r>
              <w:rPr>
                <w:rFonts w:hint="eastAsia" w:ascii="宋体" w:hAnsi="宋体" w:eastAsia="宋体" w:cs="Times New Roman"/>
                <w:color w:val="000000" w:themeColor="text1"/>
                <w:sz w:val="24"/>
                <w:szCs w:val="24"/>
              </w:rPr>
              <w:t xml:space="preserve">的得3分；</w:t>
            </w:r>
            <w:r>
              <w:rPr>
                <w:rFonts w:ascii="宋体" w:hAnsi="宋体" w:eastAsia="宋体" w:cs="Times New Roman"/>
                <w:color w:val="000000" w:themeColor="text1"/>
                <w:sz w:val="24"/>
                <w:szCs w:val="24"/>
              </w:rPr>
              <w:t xml:space="preserve">结构设计不合理</w:t>
            </w:r>
            <w:r>
              <w:rPr>
                <w:rFonts w:hint="eastAsia" w:ascii="宋体" w:hAnsi="宋体" w:eastAsia="宋体" w:cs="Times New Roman"/>
                <w:color w:val="000000" w:themeColor="text1"/>
                <w:sz w:val="24"/>
                <w:szCs w:val="24"/>
              </w:rPr>
              <w:t xml:space="preserve">的得1分；其余不得分。</w:t>
            </w:r>
            <w:r>
              <w:rPr>
                <w:color w:val="000000" w:themeColor="text1"/>
              </w:rPr>
            </w:r>
          </w:p>
        </w:tc>
      </w:tr>
      <w:tr>
        <w:trPr/>
        <w:tc>
          <w:tcPr>
            <w:tcW w:w="550"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2.</w:t>
            </w:r>
            <w:r>
              <w:rPr>
                <w:rFonts w:hint="eastAsia" w:ascii="宋体" w:hAnsi="宋体" w:eastAsia="宋体"/>
                <w:bCs/>
                <w:color w:val="000000" w:themeColor="text1"/>
                <w:sz w:val="24"/>
                <w:szCs w:val="24"/>
              </w:rPr>
              <w:t xml:space="preserve">7</w:t>
            </w:r>
            <w:r>
              <w:rPr>
                <w:color w:val="000000" w:themeColor="text1"/>
              </w:rPr>
            </w:r>
          </w:p>
        </w:tc>
        <w:tc>
          <w:tcPr>
            <w:tcW w:w="762"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color w:val="000000" w:themeColor="text1"/>
                <w:sz w:val="24"/>
                <w:szCs w:val="24"/>
              </w:rPr>
              <w:t xml:space="preserve">售后服务方案</w:t>
            </w:r>
            <w:r>
              <w:rPr>
                <w:color w:val="000000" w:themeColor="text1"/>
              </w:rPr>
            </w:r>
          </w:p>
        </w:tc>
        <w:tc>
          <w:tcPr>
            <w:tcW w:w="498"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cs="宋体"/>
                <w:bCs/>
                <w:color w:val="000000" w:themeColor="text1"/>
                <w:sz w:val="24"/>
                <w:szCs w:val="24"/>
              </w:rPr>
              <w:t xml:space="preserve">5</w:t>
            </w:r>
            <w:r>
              <w:rPr>
                <w:color w:val="000000" w:themeColor="text1"/>
              </w:rPr>
            </w:r>
          </w:p>
        </w:tc>
        <w:tc>
          <w:tcPr>
            <w:tcW w:w="3190" w:type="pct"/>
            <w:vAlign w:val="center"/>
            <w:textDirection w:val="lrTb"/>
            <w:noWrap w:val="false"/>
          </w:tcPr>
          <w:p>
            <w:pPr>
              <w:ind w:firstLine="480"/>
              <w:spacing w:line="360" w:lineRule="auto"/>
              <w:tabs>
                <w:tab w:val="left" w:pos="0" w:leader="none"/>
              </w:tabs>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根据投标人针对售后服务等内容进行评审：</w:t>
            </w:r>
            <w:r>
              <w:rPr>
                <w:color w:val="000000" w:themeColor="text1"/>
              </w:rPr>
            </w:r>
          </w:p>
          <w:p>
            <w:pPr>
              <w:ind w:firstLine="480"/>
              <w:spacing w:line="360" w:lineRule="auto"/>
              <w:tabs>
                <w:tab w:val="left" w:pos="0" w:leader="none"/>
              </w:tabs>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售后服务方案的保证措施完善可行得5分；售后服务方案的保证措施较完善可行得4分；售后服务方案的保证措施基本完善可行得3分；售后服务方案的保证措施完善可行性较差的得1分；其余不得分。</w:t>
            </w:r>
            <w:r>
              <w:rPr>
                <w:color w:val="000000" w:themeColor="text1"/>
              </w:rPr>
            </w:r>
          </w:p>
        </w:tc>
      </w:tr>
      <w:tr>
        <w:trPr/>
        <w:tc>
          <w:tcPr>
            <w:tcW w:w="550"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2.</w:t>
            </w:r>
            <w:r>
              <w:rPr>
                <w:rFonts w:hint="eastAsia" w:ascii="宋体" w:hAnsi="宋体" w:eastAsia="宋体"/>
                <w:bCs/>
                <w:color w:val="000000" w:themeColor="text1"/>
                <w:sz w:val="24"/>
                <w:szCs w:val="24"/>
              </w:rPr>
              <w:t xml:space="preserve">8</w:t>
            </w:r>
            <w:r>
              <w:rPr>
                <w:color w:val="000000" w:themeColor="text1"/>
              </w:rPr>
            </w:r>
          </w:p>
        </w:tc>
        <w:tc>
          <w:tcPr>
            <w:tcW w:w="762"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安全文明施工方案</w:t>
            </w:r>
            <w:r>
              <w:rPr>
                <w:color w:val="000000" w:themeColor="text1"/>
              </w:rPr>
            </w:r>
          </w:p>
        </w:tc>
        <w:tc>
          <w:tcPr>
            <w:tcW w:w="498"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cs="宋体"/>
                <w:bCs/>
                <w:color w:val="000000" w:themeColor="text1"/>
                <w:sz w:val="24"/>
                <w:szCs w:val="24"/>
              </w:rPr>
              <w:t xml:space="preserve">5</w:t>
            </w:r>
            <w:r>
              <w:rPr>
                <w:color w:val="000000" w:themeColor="text1"/>
              </w:rPr>
            </w:r>
          </w:p>
        </w:tc>
        <w:tc>
          <w:tcPr>
            <w:tcW w:w="3190" w:type="pct"/>
            <w:vAlign w:val="center"/>
            <w:textDirection w:val="lrTb"/>
            <w:noWrap w:val="false"/>
          </w:tcPr>
          <w:p>
            <w:pPr>
              <w:ind w:firstLine="480"/>
              <w:spacing w:line="360" w:lineRule="auto"/>
              <w:tabs>
                <w:tab w:val="left" w:pos="0" w:leader="none"/>
              </w:tabs>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根据投标人针对安全文明施工服务等内容进行评审：</w:t>
            </w:r>
            <w:r>
              <w:rPr>
                <w:color w:val="000000" w:themeColor="text1"/>
              </w:rPr>
            </w:r>
          </w:p>
          <w:p>
            <w:pPr>
              <w:ind w:firstLine="480"/>
              <w:spacing w:line="360" w:lineRule="auto"/>
              <w:tabs>
                <w:tab w:val="left" w:pos="0" w:leader="none"/>
              </w:tabs>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安全文明施工服务方案的保证措施完善可行得5分；安全文明施工服务方案的保证措施较完善可行得4分；安全文明施工服务方案的保证措施基本完善可行得3分；安全文明施工服务方案的保证措施完善可行性较差的得1分；其余不得分。</w:t>
            </w:r>
            <w:r>
              <w:rPr>
                <w:color w:val="000000" w:themeColor="text1"/>
              </w:rPr>
            </w:r>
          </w:p>
        </w:tc>
      </w:tr>
      <w:tr>
        <w:trPr/>
        <w:tc>
          <w:tcPr>
            <w:tcW w:w="550"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3</w:t>
            </w:r>
            <w:r>
              <w:rPr>
                <w:color w:val="000000" w:themeColor="text1"/>
              </w:rPr>
            </w:r>
          </w:p>
        </w:tc>
        <w:tc>
          <w:tcPr>
            <w:tcW w:w="762"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商务分</w:t>
            </w:r>
            <w:r>
              <w:rPr>
                <w:color w:val="000000" w:themeColor="text1"/>
              </w:rPr>
            </w:r>
          </w:p>
        </w:tc>
        <w:tc>
          <w:tcPr>
            <w:tcW w:w="498"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30</w:t>
            </w:r>
            <w:r>
              <w:rPr>
                <w:color w:val="000000" w:themeColor="text1"/>
              </w:rPr>
            </w:r>
          </w:p>
        </w:tc>
        <w:tc>
          <w:tcPr>
            <w:tcW w:w="3190" w:type="pct"/>
            <w:vAlign w:val="center"/>
            <w:textDirection w:val="lrTb"/>
            <w:noWrap w:val="false"/>
          </w:tcPr>
          <w:p>
            <w:pPr>
              <w:ind w:firstLine="480"/>
              <w:jc w:val="left"/>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 </w:t>
            </w:r>
            <w:r>
              <w:rPr>
                <w:color w:val="000000" w:themeColor="text1"/>
              </w:rPr>
            </w:r>
          </w:p>
        </w:tc>
      </w:tr>
      <w:tr>
        <w:trPr/>
        <w:tc>
          <w:tcPr>
            <w:tcW w:w="550"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3.1</w:t>
            </w:r>
            <w:r>
              <w:rPr>
                <w:color w:val="000000" w:themeColor="text1"/>
              </w:rPr>
            </w:r>
          </w:p>
        </w:tc>
        <w:tc>
          <w:tcPr>
            <w:tcW w:w="762"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ascii="宋体" w:hAnsi="宋体" w:eastAsia="宋体" w:cs="宋体"/>
                <w:color w:val="000000" w:themeColor="text1"/>
                <w:sz w:val="24"/>
                <w:szCs w:val="24"/>
              </w:rPr>
              <w:t xml:space="preserve">企业业绩</w:t>
            </w:r>
            <w:r>
              <w:rPr>
                <w:color w:val="000000" w:themeColor="text1"/>
              </w:rPr>
            </w:r>
          </w:p>
        </w:tc>
        <w:tc>
          <w:tcPr>
            <w:tcW w:w="498"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cs="宋体"/>
                <w:color w:val="000000" w:themeColor="text1"/>
                <w:sz w:val="24"/>
                <w:szCs w:val="24"/>
              </w:rPr>
              <w:t xml:space="preserve">15</w:t>
            </w:r>
            <w:r>
              <w:rPr>
                <w:color w:val="000000" w:themeColor="text1"/>
              </w:rPr>
            </w:r>
          </w:p>
        </w:tc>
        <w:tc>
          <w:tcPr>
            <w:tcW w:w="3190" w:type="pct"/>
            <w:vAlign w:val="center"/>
            <w:textDirection w:val="lrTb"/>
            <w:noWrap w:val="false"/>
          </w:tcPr>
          <w:p>
            <w:pPr>
              <w:ind w:firstLine="480"/>
              <w:jc w:val="left"/>
              <w:spacing w:line="360" w:lineRule="auto"/>
              <w:tabs>
                <w:tab w:val="left" w:pos="0"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投标人</w:t>
            </w:r>
            <w:r>
              <w:rPr>
                <w:rFonts w:ascii="宋体" w:hAnsi="宋体" w:eastAsia="宋体"/>
                <w:color w:val="000000" w:themeColor="text1"/>
                <w:sz w:val="24"/>
                <w:szCs w:val="24"/>
              </w:rPr>
              <w:t xml:space="preserve">自202</w:t>
            </w:r>
            <w:r>
              <w:rPr>
                <w:rFonts w:hint="eastAsia" w:ascii="宋体" w:hAnsi="宋体" w:eastAsia="宋体"/>
                <w:color w:val="000000" w:themeColor="text1"/>
                <w:sz w:val="24"/>
                <w:szCs w:val="24"/>
              </w:rPr>
              <w:t xml:space="preserve">3</w:t>
            </w:r>
            <w:r>
              <w:rPr>
                <w:rFonts w:ascii="宋体" w:hAnsi="宋体" w:eastAsia="宋体"/>
                <w:color w:val="000000" w:themeColor="text1"/>
                <w:sz w:val="24"/>
                <w:szCs w:val="24"/>
              </w:rPr>
              <w:t xml:space="preserve">年1月1日以来（以合同签</w:t>
            </w:r>
            <w:r>
              <w:rPr>
                <w:rFonts w:ascii="宋体" w:hAnsi="宋体" w:eastAsia="宋体"/>
                <w:color w:val="000000" w:themeColor="text1"/>
                <w:sz w:val="24"/>
                <w:szCs w:val="24"/>
              </w:rPr>
              <w:t xml:space="preserve">订时间为准）承担过</w:t>
            </w:r>
            <w:r>
              <w:rPr>
                <w:rFonts w:hint="eastAsia" w:ascii="宋体" w:hAnsi="宋体" w:eastAsia="宋体"/>
                <w:color w:val="000000" w:themeColor="text1"/>
                <w:sz w:val="24"/>
                <w:szCs w:val="24"/>
              </w:rPr>
              <w:t xml:space="preserve">专业展陈</w:t>
            </w:r>
            <w:r>
              <w:rPr>
                <w:rFonts w:ascii="宋体" w:hAnsi="宋体" w:eastAsia="宋体"/>
                <w:color w:val="000000" w:themeColor="text1"/>
                <w:sz w:val="24"/>
                <w:szCs w:val="24"/>
              </w:rPr>
              <w:t xml:space="preserve">类服务项目，有一项得3分，最高得15分。</w:t>
            </w:r>
            <w:r>
              <w:rPr>
                <w:rFonts w:hint="eastAsia" w:ascii="宋体" w:hAnsi="宋体" w:eastAsia="宋体"/>
                <w:b/>
                <w:bCs/>
                <w:color w:val="000000" w:themeColor="text1"/>
                <w:sz w:val="24"/>
                <w:szCs w:val="24"/>
              </w:rPr>
              <w:t xml:space="preserve">提供合同扫描件并加盖公章，否则不得分。</w:t>
            </w:r>
            <w:r>
              <w:rPr>
                <w:color w:val="000000" w:themeColor="text1"/>
              </w:rPr>
            </w:r>
          </w:p>
        </w:tc>
      </w:tr>
      <w:tr>
        <w:trPr/>
        <w:tc>
          <w:tcPr>
            <w:tcW w:w="550"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3.2</w:t>
            </w:r>
            <w:r>
              <w:rPr>
                <w:color w:val="000000" w:themeColor="text1"/>
              </w:rPr>
            </w:r>
          </w:p>
        </w:tc>
        <w:tc>
          <w:tcPr>
            <w:tcW w:w="762"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ascii="宋体" w:hAnsi="宋体" w:eastAsia="宋体" w:cs="宋体"/>
                <w:color w:val="000000" w:themeColor="text1"/>
                <w:sz w:val="24"/>
                <w:szCs w:val="24"/>
              </w:rPr>
              <w:t xml:space="preserve">体系认证</w:t>
            </w:r>
            <w:r>
              <w:rPr>
                <w:color w:val="000000" w:themeColor="text1"/>
              </w:rPr>
            </w:r>
          </w:p>
        </w:tc>
        <w:tc>
          <w:tcPr>
            <w:tcW w:w="498"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cs="宋体"/>
                <w:color w:val="000000" w:themeColor="text1"/>
                <w:sz w:val="24"/>
                <w:szCs w:val="24"/>
              </w:rPr>
              <w:t xml:space="preserve">9</w:t>
            </w:r>
            <w:r>
              <w:rPr>
                <w:color w:val="000000" w:themeColor="text1"/>
              </w:rPr>
            </w:r>
          </w:p>
        </w:tc>
        <w:tc>
          <w:tcPr>
            <w:tcW w:w="3190" w:type="pct"/>
            <w:vAlign w:val="center"/>
            <w:textDirection w:val="lrTb"/>
            <w:noWrap w:val="false"/>
          </w:tcPr>
          <w:p>
            <w:pPr>
              <w:ind w:firstLine="480"/>
              <w:jc w:val="left"/>
              <w:spacing w:line="360" w:lineRule="auto"/>
              <w:tabs>
                <w:tab w:val="left" w:pos="0"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投标人</w:t>
            </w:r>
            <w:r>
              <w:rPr>
                <w:rFonts w:ascii="宋体" w:hAnsi="宋体" w:eastAsia="宋体"/>
                <w:color w:val="000000" w:themeColor="text1"/>
                <w:sz w:val="24"/>
                <w:szCs w:val="24"/>
              </w:rPr>
              <w:t xml:space="preserve">具有有效的质量管理体系认证证书、职业健康安全管理体系认证证书、环境管理体系认证证书的，有一个得</w:t>
            </w:r>
            <w:r>
              <w:rPr>
                <w:rFonts w:hint="eastAsia" w:ascii="宋体" w:hAnsi="宋体" w:eastAsia="宋体"/>
                <w:color w:val="000000" w:themeColor="text1"/>
                <w:sz w:val="24"/>
                <w:szCs w:val="24"/>
              </w:rPr>
              <w:t xml:space="preserve">3</w:t>
            </w:r>
            <w:r>
              <w:rPr>
                <w:rFonts w:ascii="宋体" w:hAnsi="宋体" w:eastAsia="宋体"/>
                <w:color w:val="000000" w:themeColor="text1"/>
                <w:sz w:val="24"/>
                <w:szCs w:val="24"/>
              </w:rPr>
              <w:t xml:space="preserve">分，最高得</w:t>
            </w:r>
            <w:r>
              <w:rPr>
                <w:rFonts w:hint="eastAsia" w:ascii="宋体" w:hAnsi="宋体" w:eastAsia="宋体"/>
                <w:color w:val="000000" w:themeColor="text1"/>
                <w:sz w:val="24"/>
                <w:szCs w:val="24"/>
              </w:rPr>
              <w:t xml:space="preserve">9</w:t>
            </w:r>
            <w:r>
              <w:rPr>
                <w:rFonts w:ascii="宋体" w:hAnsi="宋体" w:eastAsia="宋体"/>
                <w:color w:val="000000" w:themeColor="text1"/>
                <w:sz w:val="24"/>
                <w:szCs w:val="24"/>
              </w:rPr>
              <w:t xml:space="preserve">分。</w:t>
            </w:r>
            <w:r>
              <w:rPr>
                <w:rFonts w:hint="eastAsia" w:ascii="宋体" w:hAnsi="宋体" w:eastAsia="宋体"/>
                <w:b/>
                <w:bCs/>
                <w:color w:val="000000" w:themeColor="text1"/>
                <w:sz w:val="24"/>
                <w:szCs w:val="24"/>
              </w:rPr>
              <w:t xml:space="preserve">提供相关证书扫描件加盖公章，否则不得分。</w:t>
            </w:r>
            <w:r>
              <w:rPr>
                <w:color w:val="000000" w:themeColor="text1"/>
              </w:rPr>
            </w:r>
          </w:p>
        </w:tc>
      </w:tr>
      <w:tr>
        <w:trPr/>
        <w:tc>
          <w:tcPr>
            <w:tcW w:w="550"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3.3</w:t>
            </w:r>
            <w:r>
              <w:rPr>
                <w:color w:val="000000" w:themeColor="text1"/>
              </w:rPr>
            </w:r>
          </w:p>
        </w:tc>
        <w:tc>
          <w:tcPr>
            <w:tcW w:w="762"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ascii="宋体" w:hAnsi="宋体" w:eastAsia="宋体" w:cs="宋体"/>
                <w:color w:val="000000" w:themeColor="text1"/>
                <w:sz w:val="24"/>
                <w:szCs w:val="24"/>
              </w:rPr>
              <w:t xml:space="preserve">人员配备</w:t>
            </w:r>
            <w:r>
              <w:rPr>
                <w:color w:val="000000" w:themeColor="text1"/>
              </w:rPr>
            </w:r>
          </w:p>
        </w:tc>
        <w:tc>
          <w:tcPr>
            <w:tcW w:w="498"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cs="宋体"/>
                <w:color w:val="000000" w:themeColor="text1"/>
                <w:sz w:val="24"/>
                <w:szCs w:val="24"/>
              </w:rPr>
              <w:t xml:space="preserve">6</w:t>
            </w:r>
            <w:r>
              <w:rPr>
                <w:color w:val="000000" w:themeColor="text1"/>
              </w:rPr>
            </w:r>
          </w:p>
        </w:tc>
        <w:tc>
          <w:tcPr>
            <w:tcW w:w="3190" w:type="pct"/>
            <w:vAlign w:val="center"/>
            <w:textDirection w:val="lrTb"/>
            <w:noWrap w:val="false"/>
          </w:tcPr>
          <w:p>
            <w:pPr>
              <w:ind w:firstLine="480"/>
              <w:jc w:val="left"/>
              <w:spacing w:line="360" w:lineRule="auto"/>
              <w:tabs>
                <w:tab w:val="left" w:pos="0"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团队成员中具备二级及以上建造师或中级及以上职称证书的，每提供1人得3分，最高得6分。</w:t>
            </w:r>
            <w:r>
              <w:rPr>
                <w:color w:val="000000" w:themeColor="text1"/>
              </w:rPr>
            </w:r>
          </w:p>
          <w:p>
            <w:pPr>
              <w:ind w:firstLine="482"/>
              <w:jc w:val="left"/>
              <w:spacing w:line="360" w:lineRule="auto"/>
              <w:tabs>
                <w:tab w:val="left" w:pos="0" w:leader="none"/>
              </w:tabs>
              <w:rPr>
                <w:rFonts w:hint="eastAsia" w:ascii="宋体" w:hAnsi="宋体" w:eastAsia="宋体"/>
                <w:color w:val="000000" w:themeColor="text1"/>
                <w:sz w:val="24"/>
                <w:szCs w:val="24"/>
              </w:rPr>
            </w:pPr>
            <w:r>
              <w:rPr>
                <w:rFonts w:hint="eastAsia" w:ascii="宋体" w:hAnsi="宋体" w:eastAsia="宋体"/>
                <w:b/>
                <w:bCs/>
                <w:color w:val="000000" w:themeColor="text1"/>
                <w:sz w:val="24"/>
                <w:szCs w:val="24"/>
              </w:rPr>
              <w:t xml:space="preserve">以上提供人员证书扫描件及投标人近3个月为其缴纳任意一个月为其缴纳社保的证明材料，否则不得分。</w:t>
            </w:r>
            <w:r>
              <w:rPr>
                <w:color w:val="000000" w:themeColor="text1"/>
              </w:rPr>
            </w:r>
          </w:p>
        </w:tc>
      </w:tr>
      <w:tr>
        <w:trPr/>
        <w:tc>
          <w:tcPr>
            <w:gridSpan w:val="2"/>
            <w:tcW w:w="1312"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合计</w:t>
            </w:r>
            <w:r>
              <w:rPr>
                <w:color w:val="000000" w:themeColor="text1"/>
              </w:rPr>
            </w:r>
          </w:p>
        </w:tc>
        <w:tc>
          <w:tcPr>
            <w:tcW w:w="498"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100</w:t>
            </w:r>
            <w:r>
              <w:rPr>
                <w:color w:val="000000" w:themeColor="text1"/>
              </w:rPr>
            </w:r>
          </w:p>
        </w:tc>
        <w:tc>
          <w:tcPr>
            <w:tcW w:w="3190" w:type="pct"/>
            <w:vAlign w:val="center"/>
            <w:textDirection w:val="lrTb"/>
            <w:noWrap w:val="false"/>
          </w:tcPr>
          <w:p>
            <w:pPr>
              <w:ind w:firstLine="480"/>
              <w:jc w:val="left"/>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r>
            <w:r>
              <w:rPr>
                <w:color w:val="000000" w:themeColor="text1"/>
              </w:rPr>
            </w:r>
          </w:p>
        </w:tc>
      </w:tr>
    </w:tbl>
    <w:p>
      <w:pPr>
        <w:pStyle w:val="940"/>
        <w:ind w:left="284" w:firstLine="0"/>
        <w:jc w:val="left"/>
        <w:spacing w:line="360" w:lineRule="auto"/>
        <w:rPr>
          <w:rFonts w:hint="eastAsia" w:ascii="宋体" w:hAnsi="宋体" w:eastAsia="宋体"/>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olor w:val="000000" w:themeColor="text1"/>
          <w:sz w:val="24"/>
        </w:rPr>
      </w:r>
      <w:r>
        <w:rPr>
          <w:color w:val="000000" w:themeColor="text1"/>
        </w:rPr>
      </w:r>
    </w:p>
    <w:p>
      <w:pPr>
        <w:pStyle w:val="898"/>
        <w:rPr>
          <w:rFonts w:hint="eastAsia"/>
          <w:color w:val="000000" w:themeColor="text1"/>
        </w:rPr>
      </w:pPr>
      <w:r>
        <w:rPr>
          <w:color w:val="000000" w:themeColor="text1"/>
        </w:rPr>
      </w:r>
      <w:bookmarkStart w:id="504" w:name="_Toc242974119"/>
      <w:r>
        <w:rPr>
          <w:color w:val="000000" w:themeColor="text1"/>
        </w:rPr>
      </w:r>
      <w:bookmarkStart w:id="505" w:name="_Hlk199920257"/>
      <w:r>
        <w:rPr>
          <w:rFonts w:hint="eastAsia"/>
          <w:color w:val="000000" w:themeColor="text1"/>
        </w:rPr>
        <w:t xml:space="preserve">第五章 采购需求</w:t>
      </w:r>
      <w:bookmarkEnd w:id="504"/>
      <w:r>
        <w:rPr>
          <w:color w:val="000000" w:themeColor="text1"/>
        </w:rPr>
      </w:r>
      <w:r>
        <w:rPr>
          <w:color w:val="000000" w:themeColor="text1"/>
        </w:rPr>
      </w:r>
    </w:p>
    <w:p>
      <w:pPr>
        <w:pStyle w:val="996"/>
        <w:contextualSpacing/>
        <w:ind w:firstLine="482"/>
        <w:spacing w:line="360" w:lineRule="auto"/>
        <w:rPr>
          <w:rFonts w:hint="eastAsia" w:ascii="宋体" w:hAnsi="宋体"/>
          <w:b/>
          <w:color w:val="000000" w:themeColor="text1"/>
          <w:sz w:val="24"/>
          <w:szCs w:val="24"/>
        </w:rPr>
      </w:pPr>
      <w:r>
        <w:rPr>
          <w:color w:val="000000" w:themeColor="text1"/>
        </w:rPr>
      </w:r>
      <w:bookmarkStart w:id="506" w:name="_Toc104818929"/>
      <w:r>
        <w:rPr>
          <w:color w:val="000000" w:themeColor="text1"/>
        </w:rPr>
      </w:r>
      <w:bookmarkEnd w:id="505"/>
      <w:r>
        <w:rPr>
          <w:rFonts w:ascii="宋体" w:hAnsi="宋体"/>
          <w:b/>
          <w:color w:val="000000" w:themeColor="text1"/>
          <w:sz w:val="24"/>
          <w:szCs w:val="24"/>
        </w:rPr>
        <w:t xml:space="preserve">一</w:t>
      </w:r>
      <w:r>
        <w:rPr>
          <w:rFonts w:hint="eastAsia" w:ascii="宋体" w:hAnsi="宋体"/>
          <w:b/>
          <w:color w:val="000000" w:themeColor="text1"/>
          <w:sz w:val="24"/>
          <w:szCs w:val="24"/>
        </w:rPr>
        <w:t xml:space="preserve">、</w:t>
      </w:r>
      <w:r>
        <w:rPr>
          <w:rFonts w:ascii="宋体" w:hAnsi="宋体"/>
          <w:b/>
          <w:color w:val="000000" w:themeColor="text1"/>
          <w:sz w:val="24"/>
          <w:szCs w:val="24"/>
        </w:rPr>
        <w:t xml:space="preserve">采购标的</w:t>
      </w:r>
      <w:r>
        <w:rPr>
          <w:color w:val="000000" w:themeColor="text1"/>
        </w:rPr>
      </w:r>
    </w:p>
    <w:p>
      <w:pPr>
        <w:pStyle w:val="996"/>
        <w:contextualSpacing/>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1、项目名称：</w:t>
      </w:r>
      <w:r>
        <w:rPr>
          <w:rFonts w:ascii="宋体" w:hAnsi="宋体"/>
          <w:color w:val="000000" w:themeColor="text1"/>
          <w:sz w:val="24"/>
          <w:szCs w:val="24"/>
        </w:rPr>
        <w:t xml:space="preserve">常州市中医医院孟河医派博物馆联合升级修缮项目</w:t>
      </w:r>
      <w:r>
        <w:rPr>
          <w:color w:val="000000" w:themeColor="text1"/>
        </w:rPr>
      </w:r>
    </w:p>
    <w:p>
      <w:pPr>
        <w:pStyle w:val="996"/>
        <w:contextualSpacing/>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2、预算金额：</w:t>
      </w:r>
      <w:r>
        <w:rPr>
          <w:rFonts w:hint="eastAsia" w:ascii="宋体" w:hAnsi="宋体"/>
          <w:color w:val="000000" w:themeColor="text1"/>
          <w:sz w:val="24"/>
          <w:szCs w:val="24"/>
        </w:rPr>
        <w:t xml:space="preserve">人民币</w:t>
      </w:r>
      <w:r>
        <w:rPr>
          <w:rFonts w:hint="eastAsia" w:ascii="宋体" w:hAnsi="宋体"/>
          <w:color w:val="000000" w:themeColor="text1"/>
          <w:sz w:val="24"/>
          <w:szCs w:val="24"/>
        </w:rPr>
        <w:t xml:space="preserve">15</w:t>
      </w:r>
      <w:r>
        <w:rPr>
          <w:rFonts w:hint="eastAsia" w:ascii="宋体" w:hAnsi="宋体"/>
          <w:color w:val="000000" w:themeColor="text1"/>
          <w:sz w:val="24"/>
          <w:szCs w:val="24"/>
        </w:rPr>
        <w:t xml:space="preserve">0万元</w:t>
      </w:r>
      <w:r>
        <w:rPr>
          <w:color w:val="000000" w:themeColor="text1"/>
        </w:rPr>
      </w:r>
    </w:p>
    <w:p>
      <w:pPr>
        <w:pStyle w:val="1182"/>
        <w:contextualSpacing/>
        <w:ind w:firstLine="480"/>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3、最高限价：</w:t>
      </w:r>
      <w:r>
        <w:rPr>
          <w:rFonts w:hint="eastAsia" w:ascii="宋体" w:hAnsi="宋体" w:eastAsia="宋体"/>
          <w:color w:val="000000" w:themeColor="text1"/>
          <w:sz w:val="24"/>
          <w:szCs w:val="24"/>
        </w:rPr>
        <w:t xml:space="preserve">人民币</w:t>
      </w:r>
      <w:r>
        <w:rPr>
          <w:rFonts w:hint="eastAsia" w:ascii="宋体" w:hAnsi="宋体" w:eastAsia="宋体"/>
          <w:color w:val="000000" w:themeColor="text1"/>
          <w:sz w:val="24"/>
          <w:szCs w:val="24"/>
        </w:rPr>
        <w:t xml:space="preserve">145</w:t>
      </w:r>
      <w:r>
        <w:rPr>
          <w:rFonts w:hint="eastAsia" w:ascii="宋体" w:hAnsi="宋体" w:eastAsia="宋体"/>
          <w:color w:val="000000" w:themeColor="text1"/>
          <w:sz w:val="24"/>
          <w:szCs w:val="24"/>
        </w:rPr>
        <w:t xml:space="preserve">万元</w:t>
      </w:r>
      <w:r>
        <w:rPr>
          <w:color w:val="000000" w:themeColor="text1"/>
        </w:rPr>
      </w:r>
    </w:p>
    <w:p>
      <w:pPr>
        <w:pStyle w:val="996"/>
        <w:contextualSpacing/>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4、采购需求：</w:t>
      </w:r>
      <w:r>
        <w:rPr>
          <w:rFonts w:hint="eastAsia" w:ascii="宋体" w:hAnsi="宋体"/>
          <w:color w:val="000000" w:themeColor="text1"/>
          <w:sz w:val="24"/>
          <w:szCs w:val="24"/>
        </w:rPr>
        <w:t xml:space="preserve">本项目为</w:t>
      </w:r>
      <w:r>
        <w:rPr>
          <w:rFonts w:ascii="宋体" w:hAnsi="宋体"/>
          <w:color w:val="000000" w:themeColor="text1"/>
          <w:sz w:val="24"/>
          <w:szCs w:val="24"/>
        </w:rPr>
        <w:t xml:space="preserve">常州市中医医院孟河医派博物馆联合升级修缮项目</w:t>
      </w:r>
      <w:r>
        <w:rPr>
          <w:rFonts w:hint="eastAsia" w:ascii="宋体" w:hAnsi="宋体"/>
          <w:color w:val="000000" w:themeColor="text1"/>
          <w:sz w:val="24"/>
          <w:szCs w:val="24"/>
        </w:rPr>
        <w:t xml:space="preserve">，包括但不限于整体创意策划、方案设计、展陈制作、施工布展及相关配套服务。</w:t>
      </w:r>
      <w:r>
        <w:rPr>
          <w:color w:val="000000" w:themeColor="text1"/>
        </w:rPr>
      </w:r>
    </w:p>
    <w:p>
      <w:pPr>
        <w:pStyle w:val="1182"/>
        <w:contextualSpacing/>
        <w:ind w:firstLine="480"/>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5、合同履行期限：</w:t>
      </w:r>
      <w:r>
        <w:rPr>
          <w:rFonts w:hint="eastAsia" w:ascii="宋体" w:hAnsi="宋体" w:eastAsia="宋体"/>
          <w:color w:val="000000" w:themeColor="text1"/>
          <w:sz w:val="24"/>
          <w:szCs w:val="24"/>
        </w:rPr>
        <w:t xml:space="preserve">总工期75日历日（设计服务期：15日历日，施工布展服务期：60日历日）</w:t>
      </w:r>
      <w:r>
        <w:rPr>
          <w:color w:val="000000" w:themeColor="text1"/>
        </w:rPr>
      </w:r>
    </w:p>
    <w:p>
      <w:pPr>
        <w:pStyle w:val="996"/>
        <w:contextualSpacing/>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6、是/否接受联合体投标：</w:t>
      </w:r>
      <w:r>
        <w:rPr>
          <w:rFonts w:hint="eastAsia" w:ascii="宋体" w:hAnsi="宋体"/>
          <w:color w:val="000000" w:themeColor="text1"/>
          <w:sz w:val="24"/>
          <w:szCs w:val="24"/>
        </w:rPr>
        <w:t xml:space="preserve">否</w:t>
      </w:r>
      <w:r>
        <w:rPr>
          <w:color w:val="000000" w:themeColor="text1"/>
        </w:rPr>
      </w:r>
    </w:p>
    <w:p>
      <w:pPr>
        <w:pStyle w:val="996"/>
        <w:contextualSpacing/>
        <w:ind w:firstLine="480"/>
        <w:spacing w:line="360" w:lineRule="auto"/>
        <w:rPr>
          <w:rFonts w:hint="eastAsia" w:ascii="宋体" w:hAnsi="宋体"/>
          <w:bCs/>
          <w:color w:val="000000" w:themeColor="text1"/>
          <w:sz w:val="24"/>
          <w:szCs w:val="24"/>
        </w:rPr>
      </w:pPr>
      <w:r>
        <w:rPr>
          <w:rFonts w:ascii="宋体" w:hAnsi="宋体"/>
          <w:color w:val="000000" w:themeColor="text1"/>
          <w:sz w:val="24"/>
          <w:szCs w:val="24"/>
        </w:rPr>
        <w:t xml:space="preserve">7</w:t>
      </w:r>
      <w:r>
        <w:rPr>
          <w:rFonts w:hint="eastAsia" w:ascii="宋体" w:hAnsi="宋体"/>
          <w:color w:val="000000" w:themeColor="text1"/>
          <w:sz w:val="24"/>
          <w:szCs w:val="24"/>
        </w:rPr>
        <w:t xml:space="preserve">、是/否接受分支机构参与响应：</w:t>
      </w:r>
      <w:r>
        <w:rPr>
          <w:rFonts w:hint="eastAsia" w:ascii="宋体" w:hAnsi="宋体"/>
          <w:bCs/>
          <w:color w:val="000000" w:themeColor="text1"/>
          <w:sz w:val="24"/>
          <w:szCs w:val="24"/>
        </w:rPr>
        <w:t xml:space="preserve">否</w:t>
      </w:r>
      <w:r>
        <w:rPr>
          <w:color w:val="000000" w:themeColor="text1"/>
        </w:rPr>
      </w:r>
    </w:p>
    <w:p>
      <w:pPr>
        <w:pStyle w:val="996"/>
        <w:contextualSpacing/>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8、是/否属于政府购买服务：</w:t>
      </w:r>
      <w:r>
        <w:rPr>
          <w:rFonts w:hint="eastAsia" w:ascii="宋体" w:hAnsi="宋体"/>
          <w:bCs/>
          <w:color w:val="000000" w:themeColor="text1"/>
          <w:sz w:val="24"/>
          <w:szCs w:val="24"/>
        </w:rPr>
        <w:t xml:space="preserve">否</w:t>
      </w:r>
      <w:r>
        <w:rPr>
          <w:color w:val="000000" w:themeColor="text1"/>
        </w:rPr>
      </w:r>
    </w:p>
    <w:p>
      <w:pPr>
        <w:pStyle w:val="996"/>
        <w:contextualSpacing/>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9、是</w:t>
      </w:r>
      <w:r>
        <w:rPr>
          <w:rFonts w:ascii="宋体" w:hAnsi="宋体"/>
          <w:color w:val="000000" w:themeColor="text1"/>
          <w:sz w:val="24"/>
          <w:szCs w:val="24"/>
        </w:rPr>
        <w:t xml:space="preserve">/</w:t>
      </w:r>
      <w:r>
        <w:rPr>
          <w:rFonts w:hint="eastAsia" w:ascii="宋体" w:hAnsi="宋体"/>
          <w:color w:val="000000" w:themeColor="text1"/>
          <w:sz w:val="24"/>
          <w:szCs w:val="24"/>
        </w:rPr>
        <w:t xml:space="preserve">否接受进口产品投标：</w:t>
      </w:r>
      <w:r>
        <w:rPr>
          <w:rFonts w:hint="eastAsia" w:ascii="宋体" w:hAnsi="宋体"/>
          <w:bCs/>
          <w:color w:val="000000" w:themeColor="text1"/>
          <w:sz w:val="24"/>
          <w:szCs w:val="24"/>
        </w:rPr>
        <w:t xml:space="preserve">否</w:t>
      </w:r>
      <w:r>
        <w:rPr>
          <w:color w:val="000000" w:themeColor="text1"/>
        </w:rPr>
      </w:r>
    </w:p>
    <w:p>
      <w:pPr>
        <w:pStyle w:val="996"/>
        <w:contextualSpacing/>
        <w:ind w:firstLine="480"/>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10</w:t>
      </w:r>
      <w:r>
        <w:rPr>
          <w:rFonts w:hint="eastAsia" w:ascii="宋体" w:hAnsi="宋体"/>
          <w:color w:val="000000" w:themeColor="text1"/>
          <w:sz w:val="24"/>
          <w:szCs w:val="24"/>
        </w:rPr>
        <w:t xml:space="preserve">、是</w:t>
      </w:r>
      <w:r>
        <w:rPr>
          <w:rFonts w:ascii="宋体" w:hAnsi="宋体"/>
          <w:color w:val="000000" w:themeColor="text1"/>
          <w:sz w:val="24"/>
          <w:szCs w:val="24"/>
        </w:rPr>
        <w:t xml:space="preserve">/</w:t>
      </w:r>
      <w:r>
        <w:rPr>
          <w:rFonts w:hint="eastAsia" w:ascii="宋体" w:hAnsi="宋体"/>
          <w:color w:val="000000" w:themeColor="text1"/>
          <w:sz w:val="24"/>
          <w:szCs w:val="24"/>
        </w:rPr>
        <w:t xml:space="preserve">否专门面向中小企业预留采购份额：</w:t>
      </w:r>
      <w:r>
        <w:rPr>
          <w:rFonts w:hint="eastAsia" w:ascii="宋体" w:hAnsi="宋体"/>
          <w:color w:val="000000" w:themeColor="text1"/>
          <w:sz w:val="24"/>
          <w:szCs w:val="24"/>
        </w:rPr>
        <w:t xml:space="preserve">否</w:t>
      </w:r>
      <w:r>
        <w:rPr>
          <w:color w:val="000000" w:themeColor="text1"/>
        </w:rPr>
      </w:r>
    </w:p>
    <w:p>
      <w:pPr>
        <w:pStyle w:val="996"/>
        <w:contextualSpacing/>
        <w:ind w:firstLine="480"/>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11</w:t>
      </w:r>
      <w:r>
        <w:rPr>
          <w:rFonts w:hint="eastAsia" w:ascii="宋体" w:hAnsi="宋体"/>
          <w:color w:val="000000" w:themeColor="text1"/>
          <w:sz w:val="24"/>
          <w:szCs w:val="24"/>
        </w:rPr>
        <w:t xml:space="preserve">、本项目的特定资格要求：</w:t>
      </w:r>
      <w:r>
        <w:rPr>
          <w:rFonts w:hint="eastAsia" w:ascii="宋体" w:hAnsi="宋体"/>
          <w:color w:val="000000" w:themeColor="text1"/>
          <w:sz w:val="24"/>
          <w:szCs w:val="24"/>
        </w:rPr>
        <w:t xml:space="preserve">投标人</w:t>
      </w:r>
      <w:r>
        <w:rPr>
          <w:rFonts w:hint="eastAsia" w:ascii="宋体" w:hAnsi="宋体"/>
          <w:color w:val="000000" w:themeColor="text1"/>
          <w:sz w:val="24"/>
          <w:szCs w:val="24"/>
        </w:rPr>
        <w:t xml:space="preserve">具备</w:t>
      </w:r>
      <w:r>
        <w:rPr>
          <w:rFonts w:hint="eastAsia" w:ascii="宋体" w:hAnsi="宋体"/>
          <w:color w:val="000000" w:themeColor="text1"/>
          <w:sz w:val="24"/>
          <w:szCs w:val="24"/>
        </w:rPr>
        <w:t xml:space="preserve">有效的</w:t>
      </w:r>
      <w:r>
        <w:rPr>
          <w:rFonts w:hint="eastAsia" w:ascii="宋体" w:hAnsi="宋体"/>
          <w:color w:val="000000" w:themeColor="text1"/>
          <w:sz w:val="24"/>
          <w:szCs w:val="24"/>
        </w:rPr>
        <w:t xml:space="preserve">建筑工程施工总承包资质叁级及以上或建筑装修装饰工程专业承包贰级及以上资质，并具有有效的安全生产许可证；</w:t>
      </w:r>
      <w:r>
        <w:rPr>
          <w:color w:val="000000" w:themeColor="text1"/>
        </w:rPr>
      </w:r>
    </w:p>
    <w:p>
      <w:pPr>
        <w:pStyle w:val="996"/>
        <w:contextualSpacing/>
        <w:ind w:firstLine="480"/>
        <w:spacing w:line="360" w:lineRule="auto"/>
        <w:rPr>
          <w:rFonts w:hint="eastAsia" w:ascii="宋体" w:hAnsi="宋体"/>
          <w:bCs/>
          <w:color w:val="000000" w:themeColor="text1"/>
          <w:sz w:val="24"/>
          <w:szCs w:val="24"/>
        </w:rPr>
      </w:pPr>
      <w:r>
        <w:rPr>
          <w:rFonts w:hint="eastAsia" w:ascii="宋体" w:hAnsi="宋体"/>
          <w:bCs/>
          <w:color w:val="000000" w:themeColor="text1"/>
          <w:sz w:val="24"/>
          <w:szCs w:val="24"/>
        </w:rPr>
        <w:t xml:space="preserve">12、项目类别：服务类</w:t>
      </w:r>
      <w:r>
        <w:rPr>
          <w:color w:val="000000" w:themeColor="text1"/>
        </w:rPr>
      </w:r>
    </w:p>
    <w:p>
      <w:pPr>
        <w:pStyle w:val="996"/>
        <w:contextualSpacing/>
        <w:ind w:firstLine="480"/>
        <w:spacing w:line="360" w:lineRule="auto"/>
        <w:rPr>
          <w:rFonts w:hint="eastAsia" w:ascii="宋体" w:hAnsi="宋体"/>
          <w:bCs/>
          <w:color w:val="000000" w:themeColor="text1"/>
          <w:sz w:val="24"/>
          <w:szCs w:val="24"/>
        </w:rPr>
      </w:pPr>
      <w:r>
        <w:rPr>
          <w:rFonts w:hint="eastAsia" w:ascii="宋体" w:hAnsi="宋体"/>
          <w:bCs/>
          <w:color w:val="000000" w:themeColor="text1"/>
          <w:sz w:val="24"/>
          <w:szCs w:val="24"/>
        </w:rPr>
        <w:t xml:space="preserve">13、</w:t>
      </w:r>
      <w:r>
        <w:rPr>
          <w:rFonts w:hint="eastAsia" w:ascii="宋体" w:hAnsi="宋体" w:cs="宋体"/>
          <w:color w:val="000000" w:themeColor="text1"/>
          <w:sz w:val="24"/>
          <w:szCs w:val="24"/>
        </w:rPr>
        <w:t xml:space="preserve">关于对采购本国产品给予政策支持，本项目：</w:t>
      </w:r>
      <w:r>
        <w:rPr>
          <w:rFonts w:hint="eastAsia" w:ascii="宋体" w:hAnsi="宋体" w:cs="宋体"/>
          <w:color w:val="000000" w:themeColor="text1"/>
          <w:sz w:val="24"/>
          <w:szCs w:val="24"/>
        </w:rPr>
        <w:t xml:space="preserve">不</w:t>
      </w:r>
      <w:r>
        <w:rPr>
          <w:rFonts w:hint="eastAsia" w:ascii="宋体" w:hAnsi="宋体" w:cs="宋体"/>
          <w:color w:val="000000" w:themeColor="text1"/>
          <w:sz w:val="24"/>
          <w:szCs w:val="24"/>
        </w:rPr>
        <w:t xml:space="preserve">适用。</w:t>
      </w:r>
      <w:r>
        <w:rPr>
          <w:color w:val="000000" w:themeColor="text1"/>
        </w:rPr>
      </w:r>
    </w:p>
    <w:p>
      <w:pPr>
        <w:pStyle w:val="996"/>
        <w:contextualSpacing/>
        <w:ind w:firstLine="482"/>
        <w:spacing w:line="360" w:lineRule="auto"/>
        <w:rPr>
          <w:rFonts w:hint="eastAsia" w:ascii="宋体" w:hAnsi="宋体"/>
          <w:b/>
          <w:color w:val="000000" w:themeColor="text1"/>
          <w:sz w:val="24"/>
          <w:szCs w:val="24"/>
        </w:rPr>
      </w:pPr>
      <w:r>
        <w:rPr>
          <w:rFonts w:hint="eastAsia" w:ascii="宋体" w:hAnsi="宋体"/>
          <w:b/>
          <w:color w:val="000000" w:themeColor="text1"/>
          <w:sz w:val="24"/>
          <w:szCs w:val="24"/>
        </w:rPr>
        <w:t xml:space="preserve">二、商务要求</w:t>
      </w:r>
      <w:r>
        <w:rPr>
          <w:color w:val="000000" w:themeColor="text1"/>
        </w:rPr>
      </w:r>
    </w:p>
    <w:p>
      <w:pPr>
        <w:contextualSpacing/>
        <w:ind w:firstLine="482"/>
        <w:spacing w:line="360" w:lineRule="auto"/>
        <w:rPr>
          <w:rFonts w:hint="eastAsia" w:ascii="宋体" w:hAnsi="宋体" w:eastAsia="宋体"/>
          <w:b/>
          <w:color w:val="000000" w:themeColor="text1"/>
          <w:sz w:val="24"/>
          <w:szCs w:val="24"/>
        </w:rPr>
      </w:pPr>
      <w:r>
        <w:rPr>
          <w:rFonts w:hint="eastAsia" w:ascii="宋体" w:hAnsi="宋体" w:eastAsia="宋体" w:cs="Times New Roman"/>
          <w:b/>
          <w:color w:val="000000" w:themeColor="text1"/>
          <w:sz w:val="24"/>
          <w:szCs w:val="24"/>
        </w:rPr>
        <w:t xml:space="preserve">（一）交付（实施）的时间（期限）和地点（范围）</w:t>
      </w:r>
      <w:r>
        <w:rPr>
          <w:color w:val="000000" w:themeColor="text1"/>
        </w:rPr>
      </w:r>
    </w:p>
    <w:p>
      <w:pPr>
        <w:contextualSpacing/>
        <w:ind w:firstLine="480"/>
        <w:spacing w:line="360" w:lineRule="auto"/>
        <w:rPr>
          <w:rFonts w:hint="eastAsia" w:ascii="宋体" w:hAnsi="宋体" w:eastAsia="宋体"/>
          <w:bCs/>
          <w:color w:val="000000" w:themeColor="text1"/>
          <w:sz w:val="24"/>
          <w:szCs w:val="24"/>
        </w:rPr>
      </w:pPr>
      <w:r>
        <w:rPr>
          <w:rFonts w:hint="eastAsia" w:ascii="宋体" w:hAnsi="宋体" w:eastAsia="宋体" w:cs="Times New Roman"/>
          <w:bCs/>
          <w:color w:val="000000" w:themeColor="text1"/>
          <w:sz w:val="24"/>
          <w:szCs w:val="24"/>
        </w:rPr>
        <w:t xml:space="preserve">1、服务期：</w:t>
      </w:r>
      <w:r>
        <w:rPr>
          <w:rFonts w:hint="eastAsia" w:ascii="宋体" w:hAnsi="宋体" w:eastAsia="宋体"/>
          <w:color w:val="000000" w:themeColor="text1"/>
          <w:sz w:val="24"/>
          <w:szCs w:val="24"/>
        </w:rPr>
        <w:t xml:space="preserve">总工期75日历日（设计服务期：15日历日，施工布展服务期：60日历日）</w:t>
      </w:r>
      <w:r>
        <w:rPr>
          <w:color w:val="000000" w:themeColor="text1"/>
        </w:rPr>
      </w:r>
    </w:p>
    <w:p>
      <w:pPr>
        <w:contextualSpacing/>
        <w:ind w:firstLine="480"/>
        <w:spacing w:line="360" w:lineRule="auto"/>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（1）</w:t>
      </w:r>
      <w:r>
        <w:rPr>
          <w:rFonts w:ascii="宋体" w:hAnsi="宋体" w:eastAsia="宋体" w:cs="Times New Roman"/>
          <w:bCs/>
          <w:color w:val="000000" w:themeColor="text1"/>
          <w:sz w:val="24"/>
          <w:szCs w:val="24"/>
        </w:rPr>
        <w:t xml:space="preserve">设计阶段</w:t>
      </w:r>
      <w:r>
        <w:rPr>
          <w:rFonts w:hint="eastAsia" w:ascii="宋体" w:hAnsi="宋体" w:eastAsia="宋体" w:cs="Times New Roman"/>
          <w:bCs/>
          <w:color w:val="000000" w:themeColor="text1"/>
          <w:sz w:val="24"/>
          <w:szCs w:val="24"/>
        </w:rPr>
        <w:t xml:space="preserve">：</w:t>
      </w:r>
      <w:r>
        <w:rPr>
          <w:rFonts w:ascii="宋体" w:hAnsi="宋体" w:eastAsia="宋体" w:cs="Times New Roman"/>
          <w:bCs/>
          <w:color w:val="000000" w:themeColor="text1"/>
          <w:sz w:val="24"/>
          <w:szCs w:val="24"/>
        </w:rPr>
        <w:t xml:space="preserve">合同签订后</w:t>
      </w:r>
      <w:r>
        <w:rPr>
          <w:rFonts w:hint="eastAsia" w:ascii="宋体" w:hAnsi="宋体" w:eastAsia="宋体" w:cs="Times New Roman"/>
          <w:bCs/>
          <w:color w:val="000000" w:themeColor="text1"/>
          <w:sz w:val="24"/>
          <w:szCs w:val="24"/>
        </w:rPr>
        <w:t xml:space="preserve">7天</w:t>
      </w:r>
      <w:r>
        <w:rPr>
          <w:rFonts w:ascii="宋体" w:hAnsi="宋体" w:eastAsia="宋体" w:cs="Times New Roman"/>
          <w:bCs/>
          <w:color w:val="000000" w:themeColor="text1"/>
          <w:sz w:val="24"/>
          <w:szCs w:val="24"/>
        </w:rPr>
        <w:t xml:space="preserve">内，提交深化设计方案供采购人审核；期间需按采购人要求多轮优化、调整并完善方案，直至通过采购人最终</w:t>
      </w:r>
      <w:r>
        <w:rPr>
          <w:rFonts w:hint="eastAsia" w:ascii="宋体" w:hAnsi="宋体" w:eastAsia="宋体" w:cs="Times New Roman"/>
          <w:bCs/>
          <w:color w:val="000000" w:themeColor="text1"/>
          <w:sz w:val="24"/>
          <w:szCs w:val="24"/>
        </w:rPr>
        <w:t xml:space="preserve">审核</w:t>
      </w:r>
      <w:r>
        <w:rPr>
          <w:rFonts w:ascii="宋体" w:hAnsi="宋体" w:eastAsia="宋体" w:cs="Times New Roman"/>
          <w:bCs/>
          <w:color w:val="000000" w:themeColor="text1"/>
          <w:sz w:val="24"/>
          <w:szCs w:val="24"/>
        </w:rPr>
        <w:t xml:space="preserve">。方案审核通过后</w:t>
      </w:r>
      <w:r>
        <w:rPr>
          <w:rFonts w:hint="eastAsia" w:ascii="宋体" w:hAnsi="宋体" w:eastAsia="宋体" w:cs="Times New Roman"/>
          <w:bCs/>
          <w:color w:val="000000" w:themeColor="text1"/>
          <w:sz w:val="24"/>
          <w:szCs w:val="24"/>
        </w:rPr>
        <w:t xml:space="preserve">8</w:t>
      </w:r>
      <w:r>
        <w:rPr>
          <w:rFonts w:ascii="宋体" w:hAnsi="宋体" w:eastAsia="宋体" w:cs="Times New Roman"/>
          <w:bCs/>
          <w:color w:val="000000" w:themeColor="text1"/>
          <w:sz w:val="24"/>
          <w:szCs w:val="24"/>
        </w:rPr>
        <w:t xml:space="preserve">天内，完成施工图设计并出具正式文件，图纸需满足现场施工指导要求，且施工图须顺利通过各方会审及审查</w:t>
      </w:r>
      <w:r>
        <w:rPr>
          <w:rFonts w:ascii="宋体" w:hAnsi="宋体" w:eastAsia="宋体" w:cs="Times New Roman"/>
          <w:bCs/>
          <w:color w:val="000000" w:themeColor="text1"/>
          <w:sz w:val="24"/>
          <w:szCs w:val="24"/>
        </w:rPr>
        <w:t xml:space="preserve">。 </w:t>
      </w:r>
      <w:r>
        <w:rPr>
          <w:color w:val="000000" w:themeColor="text1"/>
        </w:rPr>
      </w:r>
    </w:p>
    <w:p>
      <w:pPr>
        <w:contextualSpacing/>
        <w:ind w:firstLine="480"/>
        <w:spacing w:line="360" w:lineRule="auto"/>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（2）</w:t>
      </w:r>
      <w:r>
        <w:rPr>
          <w:rFonts w:ascii="宋体" w:hAnsi="宋体" w:eastAsia="宋体" w:cs="Times New Roman"/>
          <w:bCs/>
          <w:color w:val="000000" w:themeColor="text1"/>
          <w:sz w:val="24"/>
          <w:szCs w:val="24"/>
        </w:rPr>
        <w:t xml:space="preserve">施工</w:t>
      </w:r>
      <w:r>
        <w:rPr>
          <w:rFonts w:hint="eastAsia" w:ascii="宋体" w:hAnsi="宋体" w:eastAsia="宋体" w:cs="Times New Roman"/>
          <w:bCs/>
          <w:color w:val="000000" w:themeColor="text1"/>
          <w:sz w:val="24"/>
          <w:szCs w:val="24"/>
        </w:rPr>
        <w:t xml:space="preserve">布展</w:t>
      </w:r>
      <w:r>
        <w:rPr>
          <w:rFonts w:ascii="宋体" w:hAnsi="宋体" w:eastAsia="宋体" w:cs="Times New Roman"/>
          <w:bCs/>
          <w:color w:val="000000" w:themeColor="text1"/>
          <w:sz w:val="24"/>
          <w:szCs w:val="24"/>
        </w:rPr>
        <w:t xml:space="preserve">阶段</w:t>
      </w:r>
      <w:r>
        <w:rPr>
          <w:rFonts w:hint="eastAsia" w:ascii="宋体" w:hAnsi="宋体" w:eastAsia="宋体" w:cs="Times New Roman"/>
          <w:bCs/>
          <w:color w:val="000000" w:themeColor="text1"/>
          <w:sz w:val="24"/>
          <w:szCs w:val="24"/>
        </w:rPr>
        <w:t xml:space="preserve">：</w:t>
      </w:r>
      <w:r>
        <w:rPr>
          <w:rFonts w:ascii="宋体" w:hAnsi="宋体" w:eastAsia="宋体" w:cs="Times New Roman"/>
          <w:bCs/>
          <w:color w:val="000000" w:themeColor="text1"/>
          <w:sz w:val="24"/>
          <w:szCs w:val="24"/>
        </w:rPr>
        <w:t xml:space="preserve">整体施工周期为</w:t>
      </w:r>
      <w:r>
        <w:rPr>
          <w:rFonts w:hint="eastAsia" w:ascii="宋体" w:hAnsi="宋体" w:eastAsia="宋体" w:cs="Times New Roman"/>
          <w:bCs/>
          <w:color w:val="000000" w:themeColor="text1"/>
          <w:sz w:val="24"/>
          <w:szCs w:val="24"/>
        </w:rPr>
        <w:t xml:space="preserve">6</w:t>
      </w:r>
      <w:r>
        <w:rPr>
          <w:rFonts w:ascii="宋体" w:hAnsi="宋体" w:eastAsia="宋体" w:cs="Times New Roman"/>
          <w:bCs/>
          <w:color w:val="000000" w:themeColor="text1"/>
          <w:sz w:val="24"/>
          <w:szCs w:val="24"/>
        </w:rPr>
        <w:t xml:space="preserve">0</w:t>
      </w:r>
      <w:r>
        <w:rPr>
          <w:rFonts w:ascii="宋体" w:hAnsi="宋体" w:eastAsia="宋体" w:cs="Times New Roman"/>
          <w:bCs/>
          <w:color w:val="000000" w:themeColor="text1"/>
          <w:sz w:val="24"/>
          <w:szCs w:val="24"/>
        </w:rPr>
        <w:t xml:space="preserve">天。</w:t>
      </w:r>
      <w:r>
        <w:rPr>
          <w:color w:val="000000" w:themeColor="text1"/>
        </w:rPr>
      </w:r>
    </w:p>
    <w:p>
      <w:pPr>
        <w:contextualSpacing/>
        <w:ind w:firstLine="480"/>
        <w:spacing w:line="360" w:lineRule="auto"/>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2</w:t>
      </w:r>
      <w:r>
        <w:rPr>
          <w:rFonts w:hint="eastAsia" w:ascii="宋体" w:hAnsi="宋体" w:eastAsia="宋体" w:cs="Times New Roman"/>
          <w:bCs/>
          <w:color w:val="000000" w:themeColor="text1"/>
          <w:sz w:val="24"/>
          <w:szCs w:val="24"/>
        </w:rPr>
        <w:t xml:space="preserve">、地点：</w:t>
      </w:r>
      <w:r>
        <w:rPr>
          <w:rFonts w:hint="eastAsia" w:ascii="宋体" w:hAnsi="宋体" w:eastAsia="宋体" w:cs="Times New Roman"/>
          <w:bCs/>
          <w:color w:val="000000" w:themeColor="text1"/>
          <w:sz w:val="24"/>
          <w:szCs w:val="24"/>
        </w:rPr>
        <w:t xml:space="preserve">常州市中医医院孟河医派博物馆；装修展陈总面积约787㎡</w:t>
      </w:r>
      <w:r>
        <w:rPr>
          <w:rFonts w:hint="eastAsia" w:ascii="宋体" w:hAnsi="宋体" w:eastAsia="宋体" w:cs="Times New Roman"/>
          <w:bCs/>
          <w:color w:val="000000" w:themeColor="text1"/>
          <w:sz w:val="24"/>
          <w:szCs w:val="24"/>
        </w:rPr>
        <w:t xml:space="preserve">。</w:t>
      </w:r>
      <w:r>
        <w:rPr>
          <w:color w:val="000000" w:themeColor="text1"/>
        </w:rPr>
      </w:r>
    </w:p>
    <w:p>
      <w:pPr>
        <w:contextualSpacing/>
        <w:ind w:firstLine="482"/>
        <w:spacing w:line="360" w:lineRule="auto"/>
        <w:rPr>
          <w:rFonts w:hint="eastAsia" w:ascii="宋体" w:hAnsi="宋体" w:eastAsia="宋体" w:cs="Times New Roman"/>
          <w:b/>
          <w:color w:val="000000" w:themeColor="text1"/>
          <w:sz w:val="24"/>
          <w:szCs w:val="24"/>
        </w:rPr>
      </w:pPr>
      <w:r>
        <w:rPr>
          <w:rFonts w:hint="eastAsia" w:ascii="宋体" w:hAnsi="宋体" w:eastAsia="宋体" w:cs="Times New Roman"/>
          <w:b/>
          <w:color w:val="000000" w:themeColor="text1"/>
          <w:sz w:val="24"/>
          <w:szCs w:val="24"/>
        </w:rPr>
        <w:t xml:space="preserve">（二）付款条件（进度和方式）</w:t>
      </w:r>
      <w:r>
        <w:rPr>
          <w:color w:val="000000" w:themeColor="text1"/>
        </w:rPr>
      </w:r>
    </w:p>
    <w:p>
      <w:pPr>
        <w:contextualSpacing/>
        <w:ind w:firstLine="480"/>
        <w:spacing w:line="360" w:lineRule="auto"/>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1、</w:t>
      </w:r>
      <w:r>
        <w:rPr>
          <w:rFonts w:hint="eastAsia" w:ascii="宋体" w:hAnsi="宋体" w:eastAsia="宋体" w:cs="Times New Roman"/>
          <w:bCs/>
          <w:color w:val="000000" w:themeColor="text1"/>
          <w:sz w:val="24"/>
          <w:szCs w:val="24"/>
        </w:rPr>
        <w:t xml:space="preserve">签订合同且设计方案经过审核后，支付合同价的30%；整个项目实施完成且经验收合格后支付合同价款的40%；项目经审计后付至结算价的97%，余款待服务期满后一次性结清</w:t>
      </w:r>
      <w:r>
        <w:rPr>
          <w:rFonts w:hint="eastAsia" w:ascii="宋体" w:hAnsi="宋体" w:eastAsia="宋体" w:cs="Times New Roman"/>
          <w:bCs/>
          <w:color w:val="000000" w:themeColor="text1"/>
          <w:sz w:val="24"/>
          <w:szCs w:val="24"/>
        </w:rPr>
        <w:t xml:space="preserve">。</w:t>
      </w:r>
      <w:r>
        <w:rPr>
          <w:color w:val="000000" w:themeColor="text1"/>
        </w:rPr>
      </w:r>
    </w:p>
    <w:p>
      <w:pPr>
        <w:contextualSpacing/>
        <w:ind w:firstLine="480"/>
        <w:spacing w:line="360" w:lineRule="auto"/>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2</w:t>
      </w:r>
      <w:r>
        <w:rPr>
          <w:rFonts w:hint="eastAsia" w:ascii="宋体" w:hAnsi="宋体" w:eastAsia="宋体" w:cs="Times New Roman"/>
          <w:bCs/>
          <w:color w:val="000000" w:themeColor="text1"/>
          <w:sz w:val="24"/>
          <w:szCs w:val="24"/>
        </w:rPr>
        <w:t xml:space="preserve">、</w:t>
      </w:r>
      <w:r>
        <w:rPr>
          <w:rFonts w:hint="eastAsia" w:ascii="宋体" w:hAnsi="宋体" w:eastAsia="宋体" w:cs="Times New Roman"/>
          <w:bCs/>
          <w:color w:val="000000" w:themeColor="text1"/>
          <w:sz w:val="24"/>
          <w:szCs w:val="24"/>
        </w:rPr>
        <w:t xml:space="preserve">此项目为合同内固定总价，</w:t>
      </w:r>
      <w:r>
        <w:rPr>
          <w:rFonts w:hint="eastAsia" w:ascii="宋体" w:hAnsi="宋体" w:eastAsia="宋体" w:cs="Times New Roman"/>
          <w:bCs/>
          <w:color w:val="000000" w:themeColor="text1"/>
          <w:sz w:val="24"/>
          <w:szCs w:val="24"/>
        </w:rPr>
        <w:t xml:space="preserve">需按照相关规定进行项目审价，以项目审价结果为最终结算依据。</w:t>
      </w:r>
      <w:r>
        <w:rPr>
          <w:rFonts w:hint="eastAsia" w:ascii="宋体" w:hAnsi="宋体" w:eastAsia="宋体" w:cs="Times New Roman"/>
          <w:bCs/>
          <w:color w:val="000000" w:themeColor="text1"/>
          <w:sz w:val="24"/>
          <w:szCs w:val="24"/>
        </w:rPr>
        <w:t xml:space="preserve">若审价结果高于中标价格，结算时只按照中标价格结算。</w:t>
      </w:r>
      <w:r>
        <w:rPr>
          <w:rFonts w:hint="eastAsia" w:ascii="宋体" w:hAnsi="宋体" w:eastAsia="宋体" w:cs="Times New Roman"/>
          <w:bCs/>
          <w:color w:val="000000" w:themeColor="text1"/>
          <w:sz w:val="24"/>
          <w:szCs w:val="24"/>
        </w:rPr>
        <w:t xml:space="preserve">项目实施过程中，如采购人要求改动原设计方案或新增变更需求，其增加或减少费用由采购人承担。合同内设计费总价包干，结算时不予调整，其他新增项结算时参照投标清单报价，投标报价中有适用综合单价的，按投标综合单价执行，工程量按实结算；投标报价中只有类似于变更项目的价格，可参照原投标清单中类似项目价格，工程量按实结算；投标报价中无适用或类似综合单价的，由双方定价，工程量按实结算</w:t>
      </w:r>
      <w:r>
        <w:rPr>
          <w:rFonts w:hint="eastAsia" w:ascii="宋体" w:hAnsi="宋体" w:eastAsia="宋体" w:cs="Times New Roman"/>
          <w:bCs/>
          <w:color w:val="000000" w:themeColor="text1"/>
          <w:sz w:val="24"/>
          <w:szCs w:val="24"/>
        </w:rPr>
        <w:t xml:space="preserve">。</w:t>
      </w:r>
      <w:r>
        <w:rPr>
          <w:color w:val="000000" w:themeColor="text1"/>
        </w:rPr>
      </w:r>
    </w:p>
    <w:p>
      <w:pPr>
        <w:contextualSpacing/>
        <w:ind w:firstLine="482"/>
        <w:spacing w:line="360" w:lineRule="auto"/>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（三）质保期及售后服务</w:t>
      </w:r>
      <w:r>
        <w:rPr>
          <w:color w:val="000000" w:themeColor="text1"/>
        </w:rPr>
      </w:r>
    </w:p>
    <w:p>
      <w:pPr>
        <w:contextualSpacing/>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1、本项目免费保质期2年（免费保质期从项目验收合格之日起计算）。</w:t>
      </w:r>
      <w:r>
        <w:rPr>
          <w:color w:val="000000" w:themeColor="text1"/>
        </w:rPr>
      </w:r>
    </w:p>
    <w:p>
      <w:pPr>
        <w:contextualSpacing/>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2、质保期内，所有硬件设备及主要设备等维修均为免费（人为造成的除外）。</w:t>
      </w:r>
      <w:r>
        <w:rPr>
          <w:color w:val="000000" w:themeColor="text1"/>
        </w:rPr>
      </w:r>
    </w:p>
    <w:p>
      <w:pPr>
        <w:contextualSpacing/>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若本项目设备发生故障，乙方提供24小时专业工程师电话服务应答，1小时内提供解决方案；如需要现场服务的，专业工程师应在2小时到达现场。特殊情况无法修复的，质保期内中标供应商应无条件更换新设备或提供代用设备，或采取可正常运转的措施。</w:t>
      </w:r>
      <w:r>
        <w:rPr>
          <w:color w:val="000000" w:themeColor="text1"/>
        </w:rPr>
      </w:r>
    </w:p>
    <w:p>
      <w:pPr>
        <w:contextualSpacing/>
        <w:ind w:firstLine="482"/>
        <w:spacing w:line="360" w:lineRule="auto"/>
        <w:rPr>
          <w:rFonts w:hint="eastAsia" w:ascii="宋体" w:hAnsi="宋体" w:eastAsia="宋体"/>
          <w:b/>
          <w:color w:val="000000" w:themeColor="text1"/>
          <w:sz w:val="24"/>
          <w:szCs w:val="24"/>
        </w:rPr>
      </w:pPr>
      <w:r>
        <w:rPr>
          <w:rFonts w:hint="eastAsia" w:ascii="宋体" w:hAnsi="宋体" w:eastAsia="宋体" w:cs="Times New Roman"/>
          <w:b/>
          <w:color w:val="000000" w:themeColor="text1"/>
          <w:sz w:val="24"/>
          <w:szCs w:val="24"/>
        </w:rPr>
        <w:t xml:space="preserve">（四）报价方式</w:t>
      </w:r>
      <w:r>
        <w:rPr>
          <w:color w:val="000000" w:themeColor="text1"/>
        </w:rPr>
      </w:r>
    </w:p>
    <w:p>
      <w:pPr>
        <w:contextualSpacing/>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1、本项目报价为</w:t>
      </w:r>
      <w:r>
        <w:rPr>
          <w:rFonts w:hint="eastAsia" w:ascii="宋体" w:hAnsi="宋体" w:eastAsia="宋体" w:cs="宋体"/>
          <w:b/>
          <w:bCs/>
          <w:color w:val="000000" w:themeColor="text1"/>
          <w:sz w:val="24"/>
          <w:szCs w:val="24"/>
        </w:rPr>
        <w:t xml:space="preserve">固定总价</w:t>
      </w: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rPr>
        <w:t xml:space="preserve">投标</w:t>
      </w:r>
      <w:r>
        <w:rPr>
          <w:rFonts w:hint="eastAsia" w:ascii="宋体" w:hAnsi="宋体" w:eastAsia="宋体" w:cs="宋体"/>
          <w:color w:val="000000" w:themeColor="text1"/>
          <w:sz w:val="24"/>
          <w:szCs w:val="24"/>
        </w:rPr>
        <w:t xml:space="preserve">报价应包括但不限于招标文件所确定的采购</w:t>
      </w:r>
      <w:r>
        <w:rPr>
          <w:rFonts w:hint="eastAsia" w:ascii="宋体" w:hAnsi="宋体" w:eastAsia="宋体"/>
          <w:color w:val="000000" w:themeColor="text1"/>
          <w:sz w:val="24"/>
        </w:rPr>
        <w:t xml:space="preserve">范围的设计（包括但不限于文案策划、概念设计、效果图、平面图、施工图设计等）、制作布置施工（包括但不限于装饰装修（墙面）、陈列展示（专业展示灯光照明、展柜、展墙、美陈、场景、氛围营造等）</w:t>
      </w:r>
      <w:r>
        <w:rPr>
          <w:rFonts w:hint="eastAsia" w:ascii="宋体" w:hAnsi="宋体" w:eastAsia="宋体"/>
          <w:color w:val="000000" w:themeColor="text1"/>
          <w:sz w:val="24"/>
        </w:rPr>
        <w:t xml:space="preserve">、全馆展陈灯光提升、中央控制系统（系统集成）、多媒体展项、配套强弱电、现有设施改造以及其他相关配套施</w:t>
      </w:r>
      <w:r>
        <w:rPr>
          <w:rFonts w:hint="eastAsia" w:ascii="宋体" w:hAnsi="宋体" w:eastAsia="宋体"/>
          <w:color w:val="000000" w:themeColor="text1"/>
          <w:sz w:val="24"/>
        </w:rPr>
        <w:t xml:space="preserve">工等）、人工费、施工机械使用费、其他各种税费、利润、税金、政策性文件规定及合同包含的所有风险、责任等各项应有费用，以及为完成该项服务项目所涉及的一切相关费用，采购人不再支付其他任何费用。报价货币为人民币，评审时以人民币为准。</w:t>
      </w:r>
      <w:r>
        <w:rPr>
          <w:color w:val="000000" w:themeColor="text1"/>
        </w:rPr>
      </w:r>
    </w:p>
    <w:p>
      <w:pPr>
        <w:contextualSpacing/>
        <w:ind w:firstLine="480"/>
        <w:spacing w:line="360" w:lineRule="auto"/>
        <w:rPr>
          <w:rFonts w:hint="eastAsia" w:ascii="宋体" w:hAnsi="宋体" w:eastAsia="宋体" w:cs="宋体"/>
          <w:color w:val="000000" w:themeColor="text1"/>
          <w:sz w:val="24"/>
          <w:szCs w:val="24"/>
        </w:rPr>
      </w:pPr>
      <w:r>
        <w:rPr>
          <w:rFonts w:hint="eastAsia" w:ascii="宋体" w:hAnsi="宋体" w:eastAsia="宋体" w:cs="Times New Roman"/>
          <w:bCs/>
          <w:color w:val="000000" w:themeColor="text1"/>
          <w:sz w:val="24"/>
          <w:szCs w:val="24"/>
        </w:rPr>
        <w:t xml:space="preserve">2、</w:t>
      </w:r>
      <w:r>
        <w:rPr>
          <w:rFonts w:hint="eastAsia" w:ascii="宋体" w:hAnsi="宋体" w:eastAsia="宋体" w:cs="宋体"/>
          <w:color w:val="000000" w:themeColor="text1"/>
          <w:sz w:val="24"/>
          <w:szCs w:val="24"/>
        </w:rPr>
        <w:t xml:space="preserve">投标人在分项报价表中需分类别、分专业分别详细报价。如分项报价表发生缺项、漏项等，将视为已包含在其它项目中或者为投标人的优惠让利，投标人须完成本项目的所有工作，如因缺项、漏项而产生外的费用，由投标人自行承担。</w:t>
      </w:r>
      <w:r>
        <w:rPr>
          <w:color w:val="000000" w:themeColor="text1"/>
        </w:rPr>
      </w:r>
    </w:p>
    <w:p>
      <w:pPr>
        <w:contextualSpacing/>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3、投标人投标报价时应详细了解采购文件需求及充分考虑拟投入主要设备、材料市场价格后进行报价。</w:t>
      </w:r>
      <w:r>
        <w:rPr>
          <w:color w:val="000000" w:themeColor="text1"/>
        </w:rPr>
      </w:r>
    </w:p>
    <w:p>
      <w:pPr>
        <w:contextualSpacing/>
        <w:ind w:firstLine="480"/>
        <w:spacing w:line="360" w:lineRule="auto"/>
        <w:rPr>
          <w:rFonts w:hint="eastAsia" w:ascii="宋体" w:hAnsi="宋体" w:cs="宋体"/>
          <w:color w:val="000000" w:themeColor="text1"/>
          <w:sz w:val="24"/>
          <w:szCs w:val="24"/>
        </w:rPr>
      </w:pPr>
      <w:r>
        <w:rPr>
          <w:rFonts w:hint="eastAsia" w:ascii="宋体" w:hAnsi="宋体" w:eastAsia="宋体" w:cs="宋体"/>
          <w:color w:val="000000" w:themeColor="text1"/>
          <w:sz w:val="24"/>
          <w:szCs w:val="24"/>
        </w:rPr>
        <w:t xml:space="preserve">4、</w:t>
      </w:r>
      <w:r>
        <w:rPr>
          <w:rFonts w:hint="eastAsia" w:ascii="宋体" w:hAnsi="宋体" w:cs="宋体"/>
          <w:color w:val="000000" w:themeColor="text1"/>
          <w:sz w:val="24"/>
          <w:szCs w:val="24"/>
        </w:rPr>
        <w:t xml:space="preserve">除不可抗力因素外，在采购文件、方案图纸以及中标单位的设计图纸和投标报价规定的项目和内容范围内实行总价包干，中标单位应按采购文件规定、投标承诺、方案图纸、中标单位设计图纸、审核意见完成图深化设计，并按照深化设计布展施工。任何涉及国家和地方技术标准要求的、或评标委员会、采购人提出的要求的，中标单位均应执行，经认可的设计图范围内的内容均含在中标单位的合同总价中，一律不予增加。但采购人同意增加、减少、变更的项目，其价格应予以相应调整，待项目验收合格、经审计后支付。</w:t>
      </w:r>
      <w:r>
        <w:rPr>
          <w:color w:val="000000" w:themeColor="text1"/>
        </w:rPr>
      </w:r>
    </w:p>
    <w:p>
      <w:pPr>
        <w:contextualSpacing/>
        <w:ind w:firstLine="482"/>
        <w:spacing w:line="360" w:lineRule="auto"/>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三、技术要求</w:t>
      </w:r>
      <w:r>
        <w:rPr>
          <w:color w:val="000000" w:themeColor="text1"/>
        </w:rPr>
      </w:r>
    </w:p>
    <w:p>
      <w:pPr>
        <w:ind w:firstLine="482"/>
        <w:jc w:val="left"/>
        <w:spacing w:line="360" w:lineRule="auto"/>
        <w:widowControl/>
        <w:rPr>
          <w:rFonts w:hint="eastAsia" w:ascii="宋体" w:hAnsi="宋体" w:eastAsia="宋体" w:cs="方正仿宋_GBK"/>
          <w:b/>
          <w:bCs/>
          <w:color w:val="000000" w:themeColor="text1"/>
          <w:sz w:val="24"/>
          <w:szCs w:val="24"/>
        </w:rPr>
      </w:pPr>
      <w:r>
        <w:rPr>
          <w:rFonts w:hint="eastAsia" w:ascii="宋体" w:hAnsi="宋体" w:eastAsia="宋体" w:cs="方正仿宋_GBK"/>
          <w:b/>
          <w:bCs/>
          <w:color w:val="000000" w:themeColor="text1"/>
          <w:sz w:val="24"/>
          <w:szCs w:val="24"/>
          <w:lang w:bidi="ar"/>
        </w:rPr>
        <w:t xml:space="preserve">（一）设计范围</w:t>
      </w:r>
      <w:r>
        <w:rPr>
          <w:color w:val="000000" w:themeColor="text1"/>
        </w:rPr>
      </w:r>
    </w:p>
    <w:p>
      <w:pPr>
        <w:ind w:firstLine="480"/>
        <w:jc w:val="left"/>
        <w:spacing w:line="360" w:lineRule="auto"/>
        <w:widowControl/>
        <w:rPr>
          <w:rFonts w:hint="eastAsia" w:ascii="宋体" w:hAnsi="宋体" w:eastAsia="宋体" w:cs="方正仿宋_GBK"/>
          <w:color w:val="000000" w:themeColor="text1"/>
          <w:sz w:val="24"/>
          <w:szCs w:val="24"/>
        </w:rPr>
      </w:pPr>
      <w:r>
        <w:rPr>
          <w:rFonts w:hint="eastAsia" w:ascii="宋体" w:hAnsi="宋体" w:eastAsia="宋体" w:cs="方正仿宋_GBK"/>
          <w:color w:val="000000" w:themeColor="text1"/>
          <w:sz w:val="24"/>
          <w:szCs w:val="24"/>
          <w:lang w:bidi="ar"/>
        </w:rPr>
        <w:t xml:space="preserve">本项目为</w:t>
      </w:r>
      <w:r>
        <w:rPr>
          <w:rFonts w:ascii="宋体" w:hAnsi="宋体"/>
          <w:color w:val="000000" w:themeColor="text1"/>
          <w:sz w:val="24"/>
          <w:szCs w:val="24"/>
        </w:rPr>
        <w:t xml:space="preserve">常州</w:t>
      </w:r>
      <w:r>
        <w:rPr>
          <w:rFonts w:hint="eastAsia" w:ascii="宋体" w:hAnsi="宋体"/>
          <w:color w:val="000000" w:themeColor="text1"/>
          <w:sz w:val="24"/>
          <w:szCs w:val="24"/>
        </w:rPr>
        <w:t xml:space="preserve">市</w:t>
      </w:r>
      <w:r>
        <w:rPr>
          <w:rFonts w:ascii="宋体" w:hAnsi="宋体"/>
          <w:color w:val="000000" w:themeColor="text1"/>
          <w:sz w:val="24"/>
          <w:szCs w:val="24"/>
        </w:rPr>
        <w:t xml:space="preserve">中医</w:t>
      </w:r>
      <w:r>
        <w:rPr>
          <w:rFonts w:hint="eastAsia" w:ascii="宋体" w:hAnsi="宋体"/>
          <w:color w:val="000000" w:themeColor="text1"/>
          <w:sz w:val="24"/>
          <w:szCs w:val="24"/>
        </w:rPr>
        <w:t xml:space="preserve">医院孟河医派博物馆联合升级修缮</w:t>
      </w:r>
      <w:r>
        <w:rPr>
          <w:rFonts w:hint="eastAsia" w:ascii="宋体" w:hAnsi="宋体" w:eastAsia="宋体" w:cs="方正仿宋_GBK"/>
          <w:color w:val="000000" w:themeColor="text1"/>
          <w:sz w:val="24"/>
          <w:szCs w:val="24"/>
          <w:lang w:bidi="ar"/>
        </w:rPr>
        <w:t xml:space="preserve">，设计范围为孟河医派博物馆整馆。对整馆的灯光、展柜等进行部分更新，对原馆重点区域进行设计提升和展陈效果优化。</w:t>
      </w:r>
      <w:r>
        <w:rPr>
          <w:color w:val="000000" w:themeColor="text1"/>
        </w:rPr>
      </w:r>
    </w:p>
    <w:p>
      <w:pPr>
        <w:numPr>
          <w:ilvl w:val="0"/>
          <w:numId w:val="18"/>
        </w:numPr>
        <w:ind w:firstLine="482"/>
        <w:jc w:val="left"/>
        <w:spacing w:line="360" w:lineRule="auto"/>
        <w:widowControl/>
        <w:rPr>
          <w:rFonts w:hint="eastAsia" w:ascii="宋体" w:hAnsi="宋体" w:eastAsia="宋体" w:cs="方正仿宋_GBK"/>
          <w:b/>
          <w:bCs/>
          <w:color w:val="000000" w:themeColor="text1"/>
          <w:sz w:val="24"/>
          <w:szCs w:val="24"/>
        </w:rPr>
      </w:pPr>
      <w:r>
        <w:rPr>
          <w:rFonts w:hint="eastAsia" w:ascii="宋体" w:hAnsi="宋体" w:eastAsia="宋体" w:cs="方正仿宋_GBK"/>
          <w:b/>
          <w:bCs/>
          <w:color w:val="000000" w:themeColor="text1"/>
          <w:sz w:val="24"/>
          <w:szCs w:val="24"/>
          <w:lang w:bidi="ar"/>
        </w:rPr>
        <w:t xml:space="preserve">设计要求</w:t>
      </w:r>
      <w:r>
        <w:rPr>
          <w:color w:val="000000" w:themeColor="text1"/>
        </w:rPr>
      </w:r>
    </w:p>
    <w:p>
      <w:pPr>
        <w:ind w:firstLine="480"/>
        <w:jc w:val="left"/>
        <w:spacing w:line="360" w:lineRule="auto"/>
        <w:widowControl/>
        <w:rPr>
          <w:rFonts w:hint="eastAsia" w:ascii="宋体" w:hAnsi="宋体" w:eastAsia="宋体" w:cs="方正仿宋_GBK"/>
          <w:color w:val="000000" w:themeColor="text1"/>
          <w:sz w:val="24"/>
          <w:szCs w:val="24"/>
        </w:rPr>
      </w:pPr>
      <w:r>
        <w:rPr>
          <w:rFonts w:ascii="宋体" w:hAnsi="宋体" w:eastAsia="宋体" w:cs="方正仿宋_GBK"/>
          <w:color w:val="000000" w:themeColor="text1"/>
          <w:sz w:val="24"/>
          <w:szCs w:val="24"/>
          <w:lang w:bidi="ar"/>
        </w:rPr>
        <w:t xml:space="preserve">孟河医派博物馆位于常州市中医医院内，2012年正式升格为省级博物馆。原馆由“医派之源、医派之成、医派之杰、医派之流、医派之盛、医派之继”六个部分组成，系统展现了孟河医派起源于南北朝、形成于明清、鼎盛于清末民初的发展历程，以及费、马、巢、丁四大家族的医学成就和传承脉络。</w:t>
      </w:r>
      <w:r>
        <w:rPr>
          <w:rFonts w:hint="eastAsia" w:ascii="宋体" w:hAnsi="宋体" w:eastAsia="宋体" w:cs="方正仿宋_GBK"/>
          <w:color w:val="000000" w:themeColor="text1"/>
          <w:sz w:val="24"/>
          <w:szCs w:val="24"/>
          <w:lang w:bidi="ar"/>
        </w:rPr>
        <w:t xml:space="preserve">本项目为孟河医派博物馆提升改造，需遵循以下要求：</w:t>
      </w:r>
      <w:r>
        <w:rPr>
          <w:color w:val="000000" w:themeColor="text1"/>
        </w:rPr>
      </w:r>
    </w:p>
    <w:p>
      <w:pPr>
        <w:numPr>
          <w:ilvl w:val="0"/>
          <w:numId w:val="19"/>
        </w:numPr>
        <w:ind w:firstLine="482"/>
        <w:jc w:val="left"/>
        <w:spacing w:line="360" w:lineRule="auto"/>
        <w:widowControl/>
        <w:rPr>
          <w:rFonts w:hint="eastAsia" w:ascii="宋体" w:hAnsi="宋体" w:eastAsia="宋体" w:cs="方正仿宋_GBK"/>
          <w:b/>
          <w:bCs/>
          <w:color w:val="000000" w:themeColor="text1"/>
          <w:sz w:val="24"/>
          <w:szCs w:val="24"/>
        </w:rPr>
      </w:pPr>
      <w:r>
        <w:rPr>
          <w:rFonts w:hint="eastAsia" w:ascii="宋体" w:hAnsi="宋体" w:eastAsia="宋体" w:cs="方正仿宋_GBK"/>
          <w:b/>
          <w:bCs/>
          <w:color w:val="000000" w:themeColor="text1"/>
          <w:sz w:val="24"/>
          <w:szCs w:val="24"/>
          <w:lang w:bidi="ar"/>
        </w:rPr>
        <w:t xml:space="preserve">保持原馆既有展陈叙事框架的完整性</w:t>
      </w:r>
      <w:r>
        <w:rPr>
          <w:color w:val="000000" w:themeColor="text1"/>
        </w:rPr>
      </w:r>
    </w:p>
    <w:p>
      <w:pPr>
        <w:ind w:firstLine="480"/>
        <w:jc w:val="left"/>
        <w:spacing w:line="360" w:lineRule="auto"/>
        <w:widowControl/>
        <w:rPr>
          <w:rFonts w:hint="eastAsia" w:ascii="宋体" w:hAnsi="宋体" w:eastAsia="宋体" w:cs="方正仿宋_GBK"/>
          <w:color w:val="000000" w:themeColor="text1"/>
          <w:sz w:val="24"/>
          <w:szCs w:val="24"/>
        </w:rPr>
      </w:pPr>
      <w:r>
        <w:rPr>
          <w:rFonts w:ascii="宋体" w:hAnsi="宋体" w:eastAsia="宋体" w:cs="方正仿宋_GBK"/>
          <w:color w:val="000000" w:themeColor="text1"/>
          <w:sz w:val="24"/>
          <w:szCs w:val="24"/>
          <w:lang w:bidi="ar"/>
        </w:rPr>
        <w:t xml:space="preserve">投标人须严格遵循原馆“医派之源、医派之成、医派之杰、医派之流、医派之盛、医派之继”六段式叙事结构，不得合并、拆分、重命名或改变任一板块的核心历史节点与</w:t>
      </w:r>
      <w:r>
        <w:rPr>
          <w:rFonts w:hint="eastAsia" w:ascii="宋体" w:hAnsi="宋体" w:eastAsia="宋体" w:cs="方正仿宋_GBK"/>
          <w:color w:val="000000" w:themeColor="text1"/>
          <w:sz w:val="24"/>
          <w:szCs w:val="24"/>
          <w:lang w:bidi="ar"/>
        </w:rPr>
        <w:t xml:space="preserve">展示内容</w:t>
      </w:r>
      <w:r>
        <w:rPr>
          <w:rFonts w:ascii="宋体" w:hAnsi="宋体" w:eastAsia="宋体" w:cs="方正仿宋_GBK"/>
          <w:color w:val="000000" w:themeColor="text1"/>
          <w:sz w:val="24"/>
          <w:szCs w:val="24"/>
          <w:lang w:bidi="ar"/>
        </w:rPr>
        <w:t xml:space="preserve">主线。所有内容深化设计（含多媒体脚本、互动内容）</w:t>
      </w:r>
      <w:r>
        <w:rPr>
          <w:rFonts w:hint="eastAsia" w:ascii="宋体" w:hAnsi="宋体" w:eastAsia="宋体" w:cs="方正仿宋_GBK"/>
          <w:color w:val="000000" w:themeColor="text1"/>
          <w:sz w:val="24"/>
          <w:szCs w:val="24"/>
          <w:lang w:bidi="ar"/>
        </w:rPr>
        <w:t xml:space="preserve">需</w:t>
      </w:r>
      <w:r>
        <w:rPr>
          <w:rFonts w:ascii="宋体" w:hAnsi="宋体" w:eastAsia="宋体" w:cs="方正仿宋_GBK"/>
          <w:color w:val="000000" w:themeColor="text1"/>
          <w:sz w:val="24"/>
          <w:szCs w:val="24"/>
          <w:lang w:bidi="ar"/>
        </w:rPr>
        <w:t xml:space="preserve">为主线信息的扩展或辅助表达。</w:t>
      </w:r>
      <w:r>
        <w:rPr>
          <w:color w:val="000000" w:themeColor="text1"/>
        </w:rPr>
      </w:r>
    </w:p>
    <w:p>
      <w:pPr>
        <w:numPr>
          <w:ilvl w:val="0"/>
          <w:numId w:val="19"/>
        </w:numPr>
        <w:ind w:firstLine="482"/>
        <w:jc w:val="left"/>
        <w:spacing w:line="360" w:lineRule="auto"/>
        <w:widowControl/>
        <w:rPr>
          <w:rFonts w:hint="eastAsia" w:ascii="宋体" w:hAnsi="宋体" w:eastAsia="宋体" w:cs="方正仿宋_GBK"/>
          <w:b/>
          <w:bCs/>
          <w:color w:val="000000" w:themeColor="text1"/>
          <w:sz w:val="24"/>
          <w:szCs w:val="24"/>
        </w:rPr>
      </w:pPr>
      <w:r>
        <w:rPr>
          <w:rFonts w:hint="eastAsia" w:ascii="宋体" w:hAnsi="宋体" w:eastAsia="宋体" w:cs="方正仿宋_GBK"/>
          <w:b/>
          <w:bCs/>
          <w:color w:val="000000" w:themeColor="text1"/>
          <w:sz w:val="24"/>
          <w:szCs w:val="24"/>
          <w:lang w:bidi="ar"/>
        </w:rPr>
        <w:t xml:space="preserve">不破坏原馆设计风貌</w:t>
      </w:r>
      <w:r>
        <w:rPr>
          <w:color w:val="000000" w:themeColor="text1"/>
        </w:rPr>
      </w:r>
    </w:p>
    <w:p>
      <w:pPr>
        <w:ind w:firstLine="480"/>
        <w:jc w:val="left"/>
        <w:spacing w:line="360" w:lineRule="auto"/>
        <w:widowControl/>
        <w:rPr>
          <w:rFonts w:hint="eastAsia" w:ascii="宋体" w:hAnsi="宋体" w:eastAsia="宋体" w:cs="方正仿宋_GBK"/>
          <w:color w:val="000000" w:themeColor="text1"/>
          <w:sz w:val="24"/>
          <w:szCs w:val="24"/>
        </w:rPr>
      </w:pPr>
      <w:r>
        <w:rPr>
          <w:rFonts w:hint="eastAsia" w:ascii="宋体" w:hAnsi="宋体" w:eastAsia="宋体" w:cs="方正仿宋_GBK"/>
          <w:color w:val="000000" w:themeColor="text1"/>
          <w:sz w:val="24"/>
          <w:szCs w:val="24"/>
          <w:lang w:bidi="ar"/>
        </w:rPr>
        <w:t xml:space="preserve">投标人提交的改造方案不得改变原有墙、顶、地的主体结构。新增展柜、灯具、互动设备的外饰面必须与现场环境保持视觉连贯。改造后整体风格应与原馆设计风貌相协调。</w:t>
      </w:r>
      <w:r>
        <w:rPr>
          <w:color w:val="000000" w:themeColor="text1"/>
        </w:rPr>
      </w:r>
    </w:p>
    <w:p>
      <w:pPr>
        <w:numPr>
          <w:ilvl w:val="0"/>
          <w:numId w:val="19"/>
        </w:numPr>
        <w:ind w:firstLine="482"/>
        <w:jc w:val="left"/>
        <w:spacing w:line="360" w:lineRule="auto"/>
        <w:widowControl/>
        <w:rPr>
          <w:rFonts w:hint="eastAsia" w:ascii="宋体" w:hAnsi="宋体" w:eastAsia="宋体" w:cs="方正仿宋_GBK"/>
          <w:b/>
          <w:bCs/>
          <w:color w:val="000000" w:themeColor="text1"/>
          <w:sz w:val="24"/>
          <w:szCs w:val="24"/>
        </w:rPr>
      </w:pPr>
      <w:r>
        <w:rPr>
          <w:rFonts w:hint="eastAsia" w:ascii="宋体" w:hAnsi="宋体" w:eastAsia="宋体" w:cs="方正仿宋_GBK"/>
          <w:b/>
          <w:bCs/>
          <w:color w:val="000000" w:themeColor="text1"/>
          <w:sz w:val="24"/>
          <w:szCs w:val="24"/>
          <w:lang w:bidi="ar"/>
        </w:rPr>
        <w:t xml:space="preserve">提升整馆参观体验感</w:t>
      </w:r>
      <w:r>
        <w:rPr>
          <w:color w:val="000000" w:themeColor="text1"/>
        </w:rPr>
      </w:r>
    </w:p>
    <w:p>
      <w:pPr>
        <w:ind w:firstLine="480"/>
        <w:jc w:val="left"/>
        <w:spacing w:line="360" w:lineRule="auto"/>
        <w:widowControl/>
        <w:rPr>
          <w:rFonts w:hint="eastAsia" w:ascii="宋体" w:hAnsi="宋体" w:eastAsia="宋体" w:cs="方正仿宋_GBK"/>
          <w:color w:val="000000" w:themeColor="text1"/>
          <w:sz w:val="24"/>
          <w:szCs w:val="24"/>
        </w:rPr>
      </w:pPr>
      <w:r>
        <w:rPr>
          <w:rFonts w:hint="eastAsia" w:ascii="宋体" w:hAnsi="宋体" w:eastAsia="宋体" w:cs="方正仿宋_GBK"/>
          <w:color w:val="000000" w:themeColor="text1"/>
          <w:sz w:val="24"/>
          <w:szCs w:val="24"/>
          <w:lang w:bidi="ar"/>
        </w:rPr>
        <w:t xml:space="preserve">投标人应在不改变原有参观主线的前提下，合理增设互动体验展项，改变原馆以“静态观看”为主的参观模式；同时完善引导标识系统，进一步优化参观动线，提升整体导览的顺畅性。针对照明系统，需更换老化或照度不匀的灯具，提升整体光环境质量。展柜方面，对全馆展柜进行部分更新，统一风格，并与各展陈区域的设计风貌相协调。拆卸原馆电视机、投影机等老化设备，更换新设备。此外，局部调整展品陈列方式，增强视觉效果与信息传达效率，从而综合提升观众的参观体验。</w:t>
      </w:r>
      <w:r>
        <w:rPr>
          <w:color w:val="000000" w:themeColor="text1"/>
        </w:rPr>
      </w:r>
    </w:p>
    <w:p>
      <w:pPr>
        <w:ind w:firstLine="482"/>
        <w:jc w:val="left"/>
        <w:spacing w:line="360" w:lineRule="auto"/>
        <w:widowControl/>
        <w:rPr>
          <w:rFonts w:hint="eastAsia" w:ascii="宋体" w:hAnsi="宋体" w:eastAsia="宋体" w:cs="方正仿宋_GBK"/>
          <w:b/>
          <w:bCs/>
          <w:color w:val="000000" w:themeColor="text1"/>
          <w:sz w:val="24"/>
          <w:szCs w:val="24"/>
        </w:rPr>
      </w:pPr>
      <w:r>
        <w:rPr>
          <w:rFonts w:hint="eastAsia" w:ascii="宋体" w:hAnsi="宋体" w:eastAsia="宋体" w:cs="方正仿宋_GBK"/>
          <w:b/>
          <w:bCs/>
          <w:color w:val="000000" w:themeColor="text1"/>
          <w:sz w:val="24"/>
          <w:szCs w:val="24"/>
          <w:lang w:bidi="ar"/>
        </w:rPr>
        <w:t xml:space="preserve">（三）设计</w:t>
      </w:r>
      <w:r>
        <w:rPr>
          <w:rFonts w:ascii="宋体" w:hAnsi="宋体" w:eastAsia="宋体" w:cs="方正仿宋_GBK"/>
          <w:b/>
          <w:bCs/>
          <w:color w:val="000000" w:themeColor="text1"/>
          <w:sz w:val="24"/>
          <w:szCs w:val="24"/>
          <w:lang w:bidi="ar"/>
        </w:rPr>
        <w:t xml:space="preserve">方案响应要求</w:t>
      </w:r>
      <w:r>
        <w:rPr>
          <w:color w:val="000000" w:themeColor="text1"/>
        </w:rPr>
      </w:r>
    </w:p>
    <w:p>
      <w:pPr>
        <w:ind w:firstLine="480"/>
        <w:jc w:val="left"/>
        <w:spacing w:line="360" w:lineRule="auto"/>
        <w:widowControl/>
        <w:rPr>
          <w:rFonts w:hint="eastAsia" w:ascii="宋体" w:hAnsi="宋体" w:eastAsia="宋体" w:cs="方正仿宋_GBK"/>
          <w:color w:val="000000" w:themeColor="text1"/>
          <w:sz w:val="24"/>
          <w:szCs w:val="24"/>
        </w:rPr>
      </w:pPr>
      <w:r>
        <w:rPr>
          <w:rFonts w:hint="eastAsia" w:ascii="宋体" w:hAnsi="宋体" w:eastAsia="宋体" w:cs="方正仿宋_GBK"/>
          <w:color w:val="000000" w:themeColor="text1"/>
          <w:sz w:val="24"/>
          <w:szCs w:val="24"/>
          <w:lang w:bidi="ar"/>
        </w:rPr>
        <w:t xml:space="preserve">供应商应提交详尽的项目设计方案及其相关的资料文件，包括但不限于以下资料：</w:t>
      </w:r>
      <w:r>
        <w:rPr>
          <w:color w:val="000000" w:themeColor="text1"/>
        </w:rPr>
      </w:r>
    </w:p>
    <w:p>
      <w:pPr>
        <w:ind w:firstLine="482"/>
        <w:jc w:val="left"/>
        <w:spacing w:line="360" w:lineRule="auto"/>
        <w:widowControl/>
        <w:rPr>
          <w:rFonts w:hint="eastAsia" w:ascii="宋体" w:hAnsi="宋体" w:eastAsia="宋体" w:cs="方正仿宋_GBK"/>
          <w:color w:val="000000" w:themeColor="text1"/>
          <w:sz w:val="24"/>
          <w:szCs w:val="24"/>
        </w:rPr>
      </w:pPr>
      <w:r>
        <w:rPr>
          <w:rFonts w:hint="eastAsia" w:ascii="宋体" w:hAnsi="宋体" w:eastAsia="宋体" w:cs="方正仿宋_GBK"/>
          <w:b/>
          <w:bCs/>
          <w:color w:val="000000" w:themeColor="text1"/>
          <w:sz w:val="24"/>
          <w:szCs w:val="24"/>
          <w:lang w:bidi="ar"/>
        </w:rPr>
        <w:t xml:space="preserve">1、设计说明</w:t>
      </w:r>
      <w:r>
        <w:rPr>
          <w:color w:val="000000" w:themeColor="text1"/>
        </w:rPr>
      </w:r>
    </w:p>
    <w:p>
      <w:pPr>
        <w:ind w:firstLine="480"/>
        <w:jc w:val="left"/>
        <w:spacing w:line="360" w:lineRule="auto"/>
        <w:widowControl/>
        <w:rPr>
          <w:rFonts w:hint="eastAsia" w:ascii="宋体" w:hAnsi="宋体" w:eastAsia="宋体" w:cs="方正仿宋_GBK"/>
          <w:color w:val="000000" w:themeColor="text1"/>
          <w:sz w:val="24"/>
          <w:szCs w:val="24"/>
        </w:rPr>
      </w:pPr>
      <w:r>
        <w:rPr>
          <w:rFonts w:hint="eastAsia" w:ascii="宋体" w:hAnsi="宋体" w:eastAsia="宋体" w:cs="方正仿宋_GBK"/>
          <w:color w:val="000000" w:themeColor="text1"/>
          <w:sz w:val="24"/>
          <w:szCs w:val="24"/>
          <w:lang w:bidi="ar"/>
        </w:rPr>
        <w:t xml:space="preserve">阐述设计构思、创意及主要展示内容，描述设计方案的逻辑思路，说明其展示方式和互动体验等。</w:t>
      </w:r>
      <w:r>
        <w:rPr>
          <w:color w:val="000000" w:themeColor="text1"/>
        </w:rPr>
      </w:r>
    </w:p>
    <w:p>
      <w:pPr>
        <w:ind w:firstLine="482"/>
        <w:jc w:val="left"/>
        <w:spacing w:line="360" w:lineRule="auto"/>
        <w:widowControl/>
        <w:rPr>
          <w:rFonts w:hint="eastAsia" w:ascii="宋体" w:hAnsi="宋体" w:eastAsia="宋体" w:cs="方正仿宋_GBK"/>
          <w:b/>
          <w:bCs/>
          <w:color w:val="000000" w:themeColor="text1"/>
          <w:sz w:val="24"/>
          <w:szCs w:val="24"/>
        </w:rPr>
      </w:pPr>
      <w:r>
        <w:rPr>
          <w:rFonts w:hint="eastAsia" w:ascii="宋体" w:hAnsi="宋体" w:eastAsia="宋体" w:cs="方正仿宋_GBK"/>
          <w:b/>
          <w:bCs/>
          <w:color w:val="000000" w:themeColor="text1"/>
          <w:sz w:val="24"/>
          <w:szCs w:val="24"/>
          <w:lang w:bidi="ar"/>
        </w:rPr>
        <w:t xml:space="preserve">2、改造区域平面布置设计</w:t>
      </w:r>
      <w:r>
        <w:rPr>
          <w:color w:val="000000" w:themeColor="text1"/>
        </w:rPr>
      </w:r>
    </w:p>
    <w:p>
      <w:pPr>
        <w:ind w:firstLine="480"/>
        <w:jc w:val="left"/>
        <w:spacing w:line="360" w:lineRule="auto"/>
        <w:widowControl/>
        <w:rPr>
          <w:rFonts w:hint="eastAsia" w:ascii="宋体" w:hAnsi="宋体" w:eastAsia="宋体" w:cs="方正仿宋_GBK"/>
          <w:color w:val="000000" w:themeColor="text1"/>
          <w:sz w:val="24"/>
          <w:szCs w:val="24"/>
        </w:rPr>
      </w:pPr>
      <w:r>
        <w:rPr>
          <w:rFonts w:hint="eastAsia" w:ascii="宋体" w:hAnsi="宋体" w:eastAsia="宋体" w:cs="方正仿宋_GBK"/>
          <w:color w:val="000000" w:themeColor="text1"/>
          <w:sz w:val="24"/>
          <w:szCs w:val="24"/>
          <w:lang w:bidi="ar"/>
        </w:rPr>
        <w:t xml:space="preserve">（1）平面布置图；</w:t>
      </w:r>
      <w:r>
        <w:rPr>
          <w:color w:val="000000" w:themeColor="text1"/>
        </w:rPr>
      </w:r>
    </w:p>
    <w:p>
      <w:pPr>
        <w:ind w:firstLine="480"/>
        <w:jc w:val="left"/>
        <w:spacing w:line="360" w:lineRule="auto"/>
        <w:widowControl/>
        <w:rPr>
          <w:rFonts w:hint="eastAsia" w:ascii="宋体" w:hAnsi="宋体" w:eastAsia="宋体" w:cs="方正仿宋_GBK"/>
          <w:color w:val="000000" w:themeColor="text1"/>
          <w:sz w:val="24"/>
          <w:szCs w:val="24"/>
        </w:rPr>
      </w:pPr>
      <w:r>
        <w:rPr>
          <w:rFonts w:hint="eastAsia" w:ascii="宋体" w:hAnsi="宋体" w:eastAsia="宋体" w:cs="方正仿宋_GBK"/>
          <w:color w:val="000000" w:themeColor="text1"/>
          <w:sz w:val="24"/>
          <w:szCs w:val="24"/>
          <w:lang w:bidi="ar"/>
        </w:rPr>
        <w:t xml:space="preserve">（2）参观流线图。</w:t>
      </w:r>
      <w:r>
        <w:rPr>
          <w:color w:val="000000" w:themeColor="text1"/>
        </w:rPr>
      </w:r>
    </w:p>
    <w:p>
      <w:pPr>
        <w:ind w:firstLine="482"/>
        <w:jc w:val="left"/>
        <w:spacing w:line="360" w:lineRule="auto"/>
        <w:widowControl/>
        <w:rPr>
          <w:rFonts w:hint="eastAsia" w:ascii="宋体" w:hAnsi="宋体" w:eastAsia="宋体" w:cs="方正仿宋_GBK"/>
          <w:b/>
          <w:bCs/>
          <w:color w:val="000000" w:themeColor="text1"/>
          <w:sz w:val="24"/>
          <w:szCs w:val="24"/>
        </w:rPr>
      </w:pPr>
      <w:r>
        <w:rPr>
          <w:rFonts w:hint="eastAsia" w:ascii="宋体" w:hAnsi="宋体" w:eastAsia="宋体" w:cs="方正仿宋_GBK"/>
          <w:b/>
          <w:bCs/>
          <w:color w:val="000000" w:themeColor="text1"/>
          <w:sz w:val="24"/>
          <w:szCs w:val="24"/>
          <w:lang w:bidi="ar"/>
        </w:rPr>
        <w:t xml:space="preserve">3、改造区域的空间设计</w:t>
      </w:r>
      <w:r>
        <w:rPr>
          <w:color w:val="000000" w:themeColor="text1"/>
        </w:rPr>
      </w:r>
    </w:p>
    <w:p>
      <w:pPr>
        <w:ind w:firstLine="480"/>
        <w:jc w:val="left"/>
        <w:spacing w:line="360" w:lineRule="auto"/>
        <w:widowControl/>
        <w:rPr>
          <w:rFonts w:hint="eastAsia" w:ascii="宋体" w:hAnsi="宋体" w:eastAsia="宋体" w:cs="方正仿宋_GBK"/>
          <w:color w:val="000000" w:themeColor="text1"/>
          <w:sz w:val="24"/>
          <w:szCs w:val="24"/>
        </w:rPr>
      </w:pPr>
      <w:r>
        <w:rPr>
          <w:rFonts w:hint="eastAsia" w:ascii="宋体" w:hAnsi="宋体" w:eastAsia="宋体" w:cs="方正仿宋_GBK"/>
          <w:color w:val="000000" w:themeColor="text1"/>
          <w:sz w:val="24"/>
          <w:szCs w:val="24"/>
          <w:lang w:bidi="ar"/>
        </w:rPr>
        <w:t xml:space="preserve">改造区域彩色效果图及细节效果图；彩色效果图应充分表现各改造区域的总体氛围和主要展项的空间效果等。</w:t>
      </w:r>
      <w:r>
        <w:rPr>
          <w:color w:val="000000" w:themeColor="text1"/>
        </w:rPr>
      </w:r>
    </w:p>
    <w:p>
      <w:pPr>
        <w:ind w:firstLine="482"/>
        <w:jc w:val="left"/>
        <w:spacing w:line="360" w:lineRule="auto"/>
        <w:widowControl/>
        <w:rPr>
          <w:rFonts w:hint="eastAsia" w:ascii="宋体" w:hAnsi="宋体" w:eastAsia="宋体" w:cs="方正仿宋_GBK"/>
          <w:b/>
          <w:bCs/>
          <w:color w:val="000000" w:themeColor="text1"/>
          <w:sz w:val="24"/>
          <w:szCs w:val="24"/>
        </w:rPr>
      </w:pPr>
      <w:r>
        <w:rPr>
          <w:rFonts w:hint="eastAsia" w:ascii="宋体" w:hAnsi="宋体" w:eastAsia="宋体" w:cs="方正仿宋_GBK"/>
          <w:b/>
          <w:bCs/>
          <w:color w:val="000000" w:themeColor="text1"/>
          <w:sz w:val="24"/>
          <w:szCs w:val="24"/>
          <w:lang w:bidi="ar"/>
        </w:rPr>
        <w:t xml:space="preserve">（四）</w:t>
      </w:r>
      <w:r>
        <w:rPr>
          <w:rFonts w:ascii="宋体" w:hAnsi="宋体" w:eastAsia="宋体" w:cs="方正仿宋_GBK"/>
          <w:b/>
          <w:bCs/>
          <w:color w:val="000000" w:themeColor="text1"/>
          <w:sz w:val="24"/>
          <w:szCs w:val="24"/>
          <w:lang w:bidi="ar"/>
        </w:rPr>
        <w:t xml:space="preserve">布展陈列服务要求</w:t>
      </w:r>
      <w:r>
        <w:rPr>
          <w:color w:val="000000" w:themeColor="text1"/>
        </w:rPr>
      </w:r>
    </w:p>
    <w:p>
      <w:pPr>
        <w:ind w:firstLine="482"/>
        <w:jc w:val="left"/>
        <w:spacing w:line="360" w:lineRule="auto"/>
        <w:widowControl/>
        <w:rPr>
          <w:rFonts w:hint="eastAsia" w:ascii="宋体" w:hAnsi="宋体" w:eastAsia="宋体" w:cs="方正仿宋_GBK"/>
          <w:b/>
          <w:bCs/>
          <w:color w:val="000000" w:themeColor="text1"/>
          <w:sz w:val="24"/>
          <w:szCs w:val="24"/>
        </w:rPr>
      </w:pPr>
      <w:r>
        <w:rPr>
          <w:rFonts w:hint="eastAsia" w:ascii="宋体" w:hAnsi="宋体" w:eastAsia="宋体" w:cs="方正仿宋_GBK"/>
          <w:b/>
          <w:bCs/>
          <w:color w:val="000000" w:themeColor="text1"/>
          <w:sz w:val="24"/>
          <w:szCs w:val="24"/>
          <w:lang w:bidi="ar"/>
        </w:rPr>
        <w:t xml:space="preserve">1、</w:t>
      </w:r>
      <w:r>
        <w:rPr>
          <w:rFonts w:ascii="宋体" w:hAnsi="宋体" w:eastAsia="宋体" w:cs="方正仿宋_GBK"/>
          <w:b/>
          <w:bCs/>
          <w:color w:val="000000" w:themeColor="text1"/>
          <w:sz w:val="24"/>
          <w:szCs w:val="24"/>
          <w:lang w:bidi="ar"/>
        </w:rPr>
        <w:t xml:space="preserve">布展陈列服务基本要求</w:t>
      </w:r>
      <w:r>
        <w:rPr>
          <w:color w:val="000000" w:themeColor="text1"/>
        </w:rPr>
      </w:r>
    </w:p>
    <w:p>
      <w:pPr>
        <w:ind w:firstLine="482"/>
        <w:jc w:val="left"/>
        <w:spacing w:line="360" w:lineRule="auto"/>
        <w:widowControl/>
        <w:rPr>
          <w:rFonts w:hint="eastAsia" w:ascii="宋体" w:hAnsi="宋体" w:eastAsia="宋体" w:cs="方正仿宋_GBK"/>
          <w:b/>
          <w:bCs/>
          <w:color w:val="000000" w:themeColor="text1"/>
          <w:sz w:val="24"/>
          <w:szCs w:val="24"/>
        </w:rPr>
      </w:pPr>
      <w:r>
        <w:rPr>
          <w:rFonts w:hint="eastAsia" w:ascii="宋体" w:hAnsi="宋体" w:eastAsia="宋体" w:cs="方正仿宋_GBK"/>
          <w:b/>
          <w:bCs/>
          <w:color w:val="000000" w:themeColor="text1"/>
          <w:sz w:val="24"/>
          <w:szCs w:val="24"/>
          <w:lang w:bidi="ar"/>
        </w:rPr>
        <w:t xml:space="preserve">（1）</w:t>
      </w:r>
      <w:r>
        <w:rPr>
          <w:rFonts w:ascii="宋体" w:hAnsi="宋体" w:eastAsia="宋体" w:cs="方正仿宋_GBK"/>
          <w:b/>
          <w:bCs/>
          <w:color w:val="000000" w:themeColor="text1"/>
          <w:sz w:val="24"/>
          <w:szCs w:val="24"/>
          <w:lang w:bidi="ar"/>
        </w:rPr>
        <w:t xml:space="preserve">实施原则</w:t>
      </w:r>
      <w:r>
        <w:rPr>
          <w:color w:val="000000" w:themeColor="text1"/>
        </w:rPr>
      </w:r>
    </w:p>
    <w:p>
      <w:pPr>
        <w:ind w:firstLine="480"/>
        <w:jc w:val="left"/>
        <w:spacing w:line="360" w:lineRule="auto"/>
        <w:widowControl/>
        <w:rPr>
          <w:rFonts w:hint="eastAsia" w:ascii="宋体" w:hAnsi="宋体" w:eastAsia="宋体" w:cs="方正仿宋_GBK"/>
          <w:color w:val="000000" w:themeColor="text1"/>
          <w:sz w:val="24"/>
          <w:szCs w:val="24"/>
        </w:rPr>
      </w:pPr>
      <w:r>
        <w:rPr>
          <w:rFonts w:ascii="宋体" w:hAnsi="宋体" w:eastAsia="宋体" w:cs="方正仿宋_GBK"/>
          <w:color w:val="000000" w:themeColor="text1"/>
          <w:sz w:val="24"/>
          <w:szCs w:val="24"/>
          <w:lang w:bidi="ar"/>
        </w:rPr>
        <w:t xml:space="preserve">本次采购将创意、内容、设计、布展及相关设备实施作为一个整体。布展设计应结合设计方案，以具体实施为出发点进行深化完善。供应商应阐述对本</w:t>
      </w:r>
      <w:r>
        <w:rPr>
          <w:rFonts w:ascii="宋体" w:hAnsi="宋体" w:eastAsia="宋体" w:cs="方正仿宋_GBK"/>
          <w:color w:val="000000" w:themeColor="text1"/>
          <w:sz w:val="24"/>
          <w:szCs w:val="24"/>
          <w:lang w:bidi="ar"/>
        </w:rPr>
        <w:t xml:space="preserve">项目背景的解读与理解程度，体现深度、针对性及准确性；说明对项目关键问题和重点问题的理解和把握；介绍投入本项目的整体技术水平与技术力量；提供项目实施组织设计。制作陈列能较好还原设计意图，展项制作应精度高、工艺考究、美观大方、质感好。陈列方式应新颖，具有互动性。中标供应商在项目布展实施过程中，须严格遵守市容、环境保护等规定，若因违反此类规定而被罚款，由中标供应商自行负责。</w:t>
      </w:r>
      <w:r>
        <w:rPr>
          <w:color w:val="000000" w:themeColor="text1"/>
        </w:rPr>
      </w:r>
    </w:p>
    <w:p>
      <w:pPr>
        <w:ind w:firstLine="482"/>
        <w:jc w:val="left"/>
        <w:spacing w:line="360" w:lineRule="auto"/>
        <w:widowControl/>
        <w:rPr>
          <w:rFonts w:hint="eastAsia" w:ascii="宋体" w:hAnsi="宋体" w:eastAsia="宋体" w:cs="方正仿宋_GBK"/>
          <w:b/>
          <w:bCs/>
          <w:color w:val="000000" w:themeColor="text1"/>
          <w:sz w:val="24"/>
          <w:szCs w:val="24"/>
        </w:rPr>
      </w:pPr>
      <w:r>
        <w:rPr>
          <w:rFonts w:hint="eastAsia" w:ascii="宋体" w:hAnsi="宋体" w:eastAsia="宋体" w:cs="方正仿宋_GBK"/>
          <w:b/>
          <w:bCs/>
          <w:color w:val="000000" w:themeColor="text1"/>
          <w:sz w:val="24"/>
          <w:szCs w:val="24"/>
          <w:lang w:bidi="ar"/>
        </w:rPr>
        <w:t xml:space="preserve">（2）</w:t>
      </w:r>
      <w:r>
        <w:rPr>
          <w:rFonts w:ascii="宋体" w:hAnsi="宋体" w:eastAsia="宋体" w:cs="方正仿宋_GBK"/>
          <w:b/>
          <w:bCs/>
          <w:color w:val="000000" w:themeColor="text1"/>
          <w:sz w:val="24"/>
          <w:szCs w:val="24"/>
          <w:lang w:bidi="ar"/>
        </w:rPr>
        <w:t xml:space="preserve">技术规范</w:t>
      </w:r>
      <w:r>
        <w:rPr>
          <w:color w:val="000000" w:themeColor="text1"/>
        </w:rPr>
      </w:r>
    </w:p>
    <w:p>
      <w:pPr>
        <w:ind w:firstLine="480"/>
        <w:jc w:val="left"/>
        <w:spacing w:line="360" w:lineRule="auto"/>
        <w:widowControl/>
        <w:rPr>
          <w:rFonts w:hint="eastAsia" w:ascii="宋体" w:hAnsi="宋体" w:eastAsia="宋体" w:cs="方正仿宋_GBK"/>
          <w:color w:val="000000" w:themeColor="text1"/>
          <w:sz w:val="24"/>
          <w:szCs w:val="24"/>
        </w:rPr>
      </w:pPr>
      <w:r>
        <w:rPr>
          <w:rFonts w:ascii="宋体" w:hAnsi="宋体" w:eastAsia="宋体" w:cs="方正仿宋_GBK"/>
          <w:color w:val="000000" w:themeColor="text1"/>
          <w:sz w:val="24"/>
          <w:szCs w:val="24"/>
          <w:lang w:bidi="ar"/>
        </w:rPr>
        <w:t xml:space="preserve">本项目采用国家（行业）、省、市现行规范和标准。若无国家标准而采用企业、行业标准的，须提供企业、行业标准的文本文件，并将本项目设计图纸及设计说明书作为投入本项目的技术规范。</w:t>
      </w:r>
      <w:r>
        <w:rPr>
          <w:color w:val="000000" w:themeColor="text1"/>
        </w:rPr>
      </w:r>
    </w:p>
    <w:p>
      <w:pPr>
        <w:ind w:firstLine="482"/>
        <w:jc w:val="left"/>
        <w:spacing w:line="360" w:lineRule="auto"/>
        <w:widowControl/>
        <w:rPr>
          <w:rFonts w:hint="eastAsia" w:ascii="宋体" w:hAnsi="宋体" w:eastAsia="宋体" w:cs="方正仿宋_GBK"/>
          <w:b/>
          <w:bCs/>
          <w:color w:val="000000" w:themeColor="text1"/>
          <w:sz w:val="24"/>
          <w:szCs w:val="24"/>
        </w:rPr>
      </w:pPr>
      <w:r>
        <w:rPr>
          <w:rFonts w:hint="eastAsia" w:ascii="宋体" w:hAnsi="宋体" w:eastAsia="宋体" w:cs="方正仿宋_GBK"/>
          <w:b/>
          <w:bCs/>
          <w:color w:val="000000" w:themeColor="text1"/>
          <w:sz w:val="24"/>
          <w:szCs w:val="24"/>
          <w:lang w:bidi="ar"/>
        </w:rPr>
        <w:t xml:space="preserve">2、</w:t>
      </w:r>
      <w:r>
        <w:rPr>
          <w:rFonts w:ascii="宋体" w:hAnsi="宋体" w:eastAsia="宋体" w:cs="方正仿宋_GBK"/>
          <w:b/>
          <w:bCs/>
          <w:color w:val="000000" w:themeColor="text1"/>
          <w:sz w:val="24"/>
          <w:szCs w:val="24"/>
          <w:lang w:bidi="ar"/>
        </w:rPr>
        <w:t xml:space="preserve">布展陈列实施具体要求</w:t>
      </w:r>
      <w:r>
        <w:rPr>
          <w:color w:val="000000" w:themeColor="text1"/>
        </w:rPr>
      </w:r>
    </w:p>
    <w:p>
      <w:pPr>
        <w:ind w:firstLine="482"/>
        <w:jc w:val="left"/>
        <w:spacing w:line="360" w:lineRule="auto"/>
        <w:widowControl/>
        <w:rPr>
          <w:rFonts w:hint="eastAsia" w:ascii="宋体" w:hAnsi="宋体" w:eastAsia="宋体" w:cs="方正仿宋_GBK"/>
          <w:b/>
          <w:bCs/>
          <w:color w:val="000000" w:themeColor="text1"/>
          <w:sz w:val="24"/>
          <w:szCs w:val="24"/>
        </w:rPr>
      </w:pPr>
      <w:r>
        <w:rPr>
          <w:rFonts w:hint="eastAsia" w:ascii="宋体" w:hAnsi="宋体" w:eastAsia="宋体" w:cs="方正仿宋_GBK"/>
          <w:b/>
          <w:bCs/>
          <w:color w:val="000000" w:themeColor="text1"/>
          <w:sz w:val="24"/>
          <w:szCs w:val="24"/>
          <w:lang w:bidi="ar"/>
        </w:rPr>
        <w:t xml:space="preserve">（1）</w:t>
      </w:r>
      <w:r>
        <w:rPr>
          <w:rFonts w:ascii="宋体" w:hAnsi="宋体" w:eastAsia="宋体" w:cs="方正仿宋_GBK"/>
          <w:b/>
          <w:bCs/>
          <w:color w:val="000000" w:themeColor="text1"/>
          <w:sz w:val="24"/>
          <w:szCs w:val="24"/>
          <w:lang w:bidi="ar"/>
        </w:rPr>
        <w:t xml:space="preserve">环境陈列实施要求</w:t>
      </w:r>
      <w:r>
        <w:rPr>
          <w:color w:val="000000" w:themeColor="text1"/>
        </w:rPr>
      </w:r>
    </w:p>
    <w:p>
      <w:pPr>
        <w:ind w:firstLine="482"/>
        <w:jc w:val="left"/>
        <w:spacing w:line="360" w:lineRule="auto"/>
        <w:widowControl/>
        <w:rPr>
          <w:rFonts w:hint="eastAsia" w:ascii="宋体" w:hAnsi="宋体" w:eastAsia="宋体" w:cs="方正仿宋_GBK"/>
          <w:b/>
          <w:bCs/>
          <w:color w:val="000000" w:themeColor="text1"/>
          <w:sz w:val="24"/>
          <w:szCs w:val="24"/>
        </w:rPr>
      </w:pPr>
      <w:r>
        <w:rPr>
          <w:rFonts w:hint="eastAsia" w:ascii="宋体" w:hAnsi="宋体" w:eastAsia="宋体" w:cs="方正仿宋_GBK"/>
          <w:b/>
          <w:bCs/>
          <w:color w:val="000000" w:themeColor="text1"/>
          <w:sz w:val="24"/>
          <w:szCs w:val="24"/>
          <w:lang w:bidi="ar"/>
        </w:rPr>
        <w:t xml:space="preserve">①</w:t>
      </w:r>
      <w:r>
        <w:rPr>
          <w:rFonts w:ascii="宋体" w:hAnsi="宋体" w:eastAsia="宋体" w:cs="方正仿宋_GBK"/>
          <w:b/>
          <w:bCs/>
          <w:color w:val="000000" w:themeColor="text1"/>
          <w:sz w:val="24"/>
          <w:szCs w:val="24"/>
          <w:lang w:bidi="ar"/>
        </w:rPr>
        <w:t xml:space="preserve">结构部分</w:t>
      </w:r>
      <w:r>
        <w:rPr>
          <w:rFonts w:hint="eastAsia" w:ascii="宋体" w:hAnsi="宋体" w:eastAsia="宋体" w:cs="方正仿宋_GBK"/>
          <w:b/>
          <w:bCs/>
          <w:color w:val="000000" w:themeColor="text1"/>
          <w:sz w:val="24"/>
          <w:szCs w:val="24"/>
          <w:lang w:bidi="ar"/>
        </w:rPr>
        <w:t xml:space="preserve"> </w:t>
      </w:r>
      <w:r>
        <w:rPr>
          <w:color w:val="000000" w:themeColor="text1"/>
        </w:rPr>
      </w:r>
    </w:p>
    <w:p>
      <w:pPr>
        <w:pStyle w:val="940"/>
        <w:numPr>
          <w:ilvl w:val="0"/>
          <w:numId w:val="17"/>
        </w:numPr>
        <w:ind w:left="1320" w:hanging="480"/>
        <w:jc w:val="left"/>
        <w:spacing w:line="360" w:lineRule="auto"/>
        <w:widowControl/>
        <w:rPr>
          <w:rFonts w:hint="eastAsia" w:ascii="宋体" w:hAnsi="宋体" w:eastAsia="宋体" w:cs="方正仿宋_GBK"/>
          <w:color w:val="000000" w:themeColor="text1"/>
          <w:sz w:val="24"/>
          <w:szCs w:val="24"/>
        </w:rPr>
      </w:pPr>
      <w:r>
        <w:rPr>
          <w:rFonts w:ascii="宋体" w:hAnsi="宋体" w:eastAsia="宋体" w:cs="方正仿宋_GBK"/>
          <w:color w:val="000000" w:themeColor="text1"/>
          <w:sz w:val="24"/>
          <w:szCs w:val="24"/>
          <w:lang w:bidi="ar"/>
        </w:rPr>
        <w:t xml:space="preserve">应满足本项目要求，材料、结构和安装方式应科学、环保；</w:t>
      </w:r>
      <w:r>
        <w:rPr>
          <w:color w:val="000000" w:themeColor="text1"/>
        </w:rPr>
      </w:r>
    </w:p>
    <w:p>
      <w:pPr>
        <w:pStyle w:val="940"/>
        <w:numPr>
          <w:ilvl w:val="0"/>
          <w:numId w:val="17"/>
        </w:numPr>
        <w:ind w:left="1320" w:hanging="480"/>
        <w:jc w:val="left"/>
        <w:spacing w:line="360" w:lineRule="auto"/>
        <w:widowControl/>
        <w:rPr>
          <w:rFonts w:hint="eastAsia" w:ascii="宋体" w:hAnsi="宋体" w:eastAsia="宋体" w:cs="方正仿宋_GBK"/>
          <w:color w:val="000000" w:themeColor="text1"/>
          <w:sz w:val="24"/>
          <w:szCs w:val="24"/>
        </w:rPr>
      </w:pPr>
      <w:r>
        <w:rPr>
          <w:rFonts w:ascii="宋体" w:hAnsi="宋体" w:eastAsia="宋体" w:cs="方正仿宋_GBK"/>
          <w:color w:val="000000" w:themeColor="text1"/>
          <w:sz w:val="24"/>
          <w:szCs w:val="24"/>
          <w:lang w:bidi="ar"/>
        </w:rPr>
        <w:t xml:space="preserve">布展应确保安全可靠、结构合理，保证强度、稳定性和可靠性达到采购人要求，符合场馆结构负荷要求；</w:t>
      </w:r>
      <w:r>
        <w:rPr>
          <w:color w:val="000000" w:themeColor="text1"/>
        </w:rPr>
      </w:r>
    </w:p>
    <w:p>
      <w:pPr>
        <w:pStyle w:val="940"/>
        <w:numPr>
          <w:ilvl w:val="0"/>
          <w:numId w:val="17"/>
        </w:numPr>
        <w:ind w:left="1320" w:hanging="480"/>
        <w:jc w:val="left"/>
        <w:spacing w:line="360" w:lineRule="auto"/>
        <w:widowControl/>
        <w:rPr>
          <w:rFonts w:hint="eastAsia" w:ascii="宋体" w:hAnsi="宋体" w:eastAsia="宋体" w:cs="方正仿宋_GBK"/>
          <w:color w:val="000000" w:themeColor="text1"/>
          <w:sz w:val="24"/>
          <w:szCs w:val="24"/>
        </w:rPr>
      </w:pPr>
      <w:r>
        <w:rPr>
          <w:rFonts w:ascii="宋体" w:hAnsi="宋体" w:eastAsia="宋体" w:cs="方正仿宋_GBK"/>
          <w:color w:val="000000" w:themeColor="text1"/>
          <w:sz w:val="24"/>
          <w:szCs w:val="24"/>
          <w:lang w:bidi="ar"/>
        </w:rPr>
        <w:t xml:space="preserve">布展结构设计应与展示主题及各展项的展示要求相结合；</w:t>
      </w:r>
      <w:r>
        <w:rPr>
          <w:color w:val="000000" w:themeColor="text1"/>
        </w:rPr>
      </w:r>
    </w:p>
    <w:p>
      <w:pPr>
        <w:pStyle w:val="940"/>
        <w:numPr>
          <w:ilvl w:val="0"/>
          <w:numId w:val="17"/>
        </w:numPr>
        <w:ind w:left="1320" w:hanging="480"/>
        <w:jc w:val="left"/>
        <w:spacing w:line="360" w:lineRule="auto"/>
        <w:widowControl/>
        <w:rPr>
          <w:rFonts w:hint="eastAsia" w:ascii="宋体" w:hAnsi="宋体" w:eastAsia="宋体" w:cs="方正仿宋_GBK"/>
          <w:color w:val="000000" w:themeColor="text1"/>
          <w:sz w:val="24"/>
          <w:szCs w:val="24"/>
        </w:rPr>
      </w:pPr>
      <w:r>
        <w:rPr>
          <w:rFonts w:ascii="宋体" w:hAnsi="宋体" w:eastAsia="宋体" w:cs="方正仿宋_GBK"/>
          <w:color w:val="000000" w:themeColor="text1"/>
          <w:sz w:val="24"/>
          <w:szCs w:val="24"/>
          <w:lang w:bidi="ar"/>
        </w:rPr>
        <w:t xml:space="preserve">对投入使用的展柜，应结合展品陈列需要，采取相应的保护措施。</w:t>
      </w:r>
      <w:r>
        <w:rPr>
          <w:color w:val="000000" w:themeColor="text1"/>
        </w:rPr>
      </w:r>
    </w:p>
    <w:p>
      <w:pPr>
        <w:ind w:firstLine="482"/>
        <w:jc w:val="left"/>
        <w:spacing w:line="360" w:lineRule="auto"/>
        <w:widowControl/>
        <w:rPr>
          <w:rFonts w:hint="eastAsia" w:ascii="宋体" w:hAnsi="宋体" w:eastAsia="宋体" w:cs="方正仿宋_GBK"/>
          <w:b/>
          <w:bCs/>
          <w:color w:val="000000" w:themeColor="text1"/>
          <w:sz w:val="24"/>
          <w:szCs w:val="24"/>
        </w:rPr>
      </w:pPr>
      <w:r>
        <w:rPr>
          <w:rFonts w:hint="eastAsia" w:ascii="宋体" w:hAnsi="宋体" w:eastAsia="宋体" w:cs="方正仿宋_GBK"/>
          <w:b/>
          <w:bCs/>
          <w:color w:val="000000" w:themeColor="text1"/>
          <w:sz w:val="24"/>
          <w:szCs w:val="24"/>
          <w:lang w:bidi="ar"/>
        </w:rPr>
        <w:t xml:space="preserve">②</w:t>
      </w:r>
      <w:r>
        <w:rPr>
          <w:rFonts w:ascii="宋体" w:hAnsi="宋体" w:eastAsia="宋体" w:cs="方正仿宋_GBK"/>
          <w:b/>
          <w:bCs/>
          <w:color w:val="000000" w:themeColor="text1"/>
          <w:sz w:val="24"/>
          <w:szCs w:val="24"/>
          <w:lang w:bidi="ar"/>
        </w:rPr>
        <w:t xml:space="preserve">材料部分</w:t>
      </w:r>
      <w:r>
        <w:rPr>
          <w:color w:val="000000" w:themeColor="text1"/>
        </w:rPr>
      </w:r>
    </w:p>
    <w:p>
      <w:pPr>
        <w:pStyle w:val="940"/>
        <w:numPr>
          <w:ilvl w:val="0"/>
          <w:numId w:val="17"/>
        </w:numPr>
        <w:ind w:left="1320" w:hanging="480"/>
        <w:jc w:val="left"/>
        <w:spacing w:line="360" w:lineRule="auto"/>
        <w:widowControl/>
        <w:rPr>
          <w:rFonts w:hint="eastAsia" w:ascii="宋体" w:hAnsi="宋体" w:eastAsia="宋体" w:cs="方正仿宋_GBK"/>
          <w:color w:val="000000" w:themeColor="text1"/>
          <w:sz w:val="24"/>
          <w:szCs w:val="24"/>
        </w:rPr>
      </w:pPr>
      <w:r>
        <w:rPr>
          <w:rFonts w:ascii="宋体" w:hAnsi="宋体" w:eastAsia="宋体" w:cs="方正仿宋_GBK"/>
          <w:color w:val="000000" w:themeColor="text1"/>
          <w:sz w:val="24"/>
          <w:szCs w:val="24"/>
          <w:lang w:bidi="ar"/>
        </w:rPr>
        <w:t xml:space="preserve">馆内布展陈列材料的品种、规格、性能应符合国家现行有关标准的规定。</w:t>
      </w:r>
      <w:r>
        <w:rPr>
          <w:color w:val="000000" w:themeColor="text1"/>
        </w:rPr>
      </w:r>
    </w:p>
    <w:p>
      <w:pPr>
        <w:ind w:firstLine="482"/>
        <w:jc w:val="left"/>
        <w:spacing w:line="360" w:lineRule="auto"/>
        <w:widowControl/>
        <w:rPr>
          <w:rFonts w:hint="eastAsia" w:ascii="宋体" w:hAnsi="宋体" w:eastAsia="宋体" w:cs="方正仿宋_GBK"/>
          <w:b/>
          <w:bCs/>
          <w:color w:val="000000" w:themeColor="text1"/>
          <w:sz w:val="24"/>
          <w:szCs w:val="24"/>
        </w:rPr>
      </w:pPr>
      <w:r>
        <w:rPr>
          <w:rFonts w:hint="eastAsia" w:ascii="宋体" w:hAnsi="宋体" w:eastAsia="宋体" w:cs="方正仿宋_GBK"/>
          <w:b/>
          <w:bCs/>
          <w:color w:val="000000" w:themeColor="text1"/>
          <w:sz w:val="24"/>
          <w:szCs w:val="24"/>
          <w:lang w:bidi="ar"/>
        </w:rPr>
        <w:t xml:space="preserve">③</w:t>
      </w:r>
      <w:r>
        <w:rPr>
          <w:rFonts w:ascii="宋体" w:hAnsi="宋体" w:eastAsia="宋体" w:cs="方正仿宋_GBK"/>
          <w:b/>
          <w:bCs/>
          <w:color w:val="000000" w:themeColor="text1"/>
          <w:sz w:val="24"/>
          <w:szCs w:val="24"/>
          <w:lang w:bidi="ar"/>
        </w:rPr>
        <w:t xml:space="preserve">电气部分</w:t>
      </w:r>
      <w:r>
        <w:rPr>
          <w:color w:val="000000" w:themeColor="text1"/>
        </w:rPr>
      </w:r>
    </w:p>
    <w:p>
      <w:pPr>
        <w:pStyle w:val="940"/>
        <w:numPr>
          <w:ilvl w:val="0"/>
          <w:numId w:val="17"/>
        </w:numPr>
        <w:ind w:left="1320" w:hanging="480"/>
        <w:jc w:val="left"/>
        <w:spacing w:line="360" w:lineRule="auto"/>
        <w:widowControl/>
        <w:rPr>
          <w:rFonts w:hint="eastAsia" w:ascii="宋体" w:hAnsi="宋体" w:eastAsia="宋体" w:cs="方正仿宋_GBK"/>
          <w:color w:val="000000" w:themeColor="text1"/>
          <w:sz w:val="24"/>
          <w:szCs w:val="24"/>
        </w:rPr>
      </w:pPr>
      <w:r>
        <w:rPr>
          <w:rFonts w:ascii="宋体" w:hAnsi="宋体" w:eastAsia="宋体" w:cs="方正仿宋_GBK"/>
          <w:color w:val="000000" w:themeColor="text1"/>
          <w:sz w:val="24"/>
          <w:szCs w:val="24"/>
          <w:lang w:bidi="ar"/>
        </w:rPr>
        <w:t xml:space="preserve">电路走线规范，保证安全距离或设置符合标准的阻燃隔离层，对走线易损部位采取特别保护措施，线径截面容量满足使用要求；</w:t>
      </w:r>
      <w:r>
        <w:rPr>
          <w:color w:val="000000" w:themeColor="text1"/>
        </w:rPr>
      </w:r>
    </w:p>
    <w:p>
      <w:pPr>
        <w:pStyle w:val="940"/>
        <w:numPr>
          <w:ilvl w:val="0"/>
          <w:numId w:val="17"/>
        </w:numPr>
        <w:ind w:left="1320" w:hanging="480"/>
        <w:jc w:val="left"/>
        <w:spacing w:line="360" w:lineRule="auto"/>
        <w:widowControl/>
        <w:rPr>
          <w:rFonts w:hint="eastAsia" w:ascii="宋体" w:hAnsi="宋体" w:eastAsia="宋体" w:cs="方正仿宋_GBK"/>
          <w:color w:val="000000" w:themeColor="text1"/>
          <w:sz w:val="24"/>
          <w:szCs w:val="24"/>
        </w:rPr>
      </w:pPr>
      <w:r>
        <w:rPr>
          <w:rFonts w:ascii="宋体" w:hAnsi="宋体" w:eastAsia="宋体" w:cs="方正仿宋_GBK"/>
          <w:color w:val="000000" w:themeColor="text1"/>
          <w:sz w:val="24"/>
          <w:szCs w:val="24"/>
          <w:lang w:bidi="ar"/>
        </w:rPr>
        <w:t xml:space="preserve">布线系统的电源、防护及接地设计应符合相关规定；</w:t>
      </w:r>
      <w:r>
        <w:rPr>
          <w:color w:val="000000" w:themeColor="text1"/>
        </w:rPr>
      </w:r>
    </w:p>
    <w:p>
      <w:pPr>
        <w:pStyle w:val="940"/>
        <w:numPr>
          <w:ilvl w:val="0"/>
          <w:numId w:val="17"/>
        </w:numPr>
        <w:ind w:left="1320" w:hanging="480"/>
        <w:jc w:val="left"/>
        <w:spacing w:line="360" w:lineRule="auto"/>
        <w:widowControl/>
        <w:rPr>
          <w:rFonts w:hint="eastAsia" w:ascii="宋体" w:hAnsi="宋体" w:eastAsia="宋体" w:cs="方正仿宋_GBK"/>
          <w:color w:val="000000" w:themeColor="text1"/>
          <w:sz w:val="24"/>
          <w:szCs w:val="24"/>
        </w:rPr>
      </w:pPr>
      <w:r>
        <w:rPr>
          <w:rFonts w:ascii="宋体" w:hAnsi="宋体" w:eastAsia="宋体" w:cs="方正仿宋_GBK"/>
          <w:color w:val="000000" w:themeColor="text1"/>
          <w:sz w:val="24"/>
          <w:szCs w:val="24"/>
          <w:lang w:bidi="ar"/>
        </w:rPr>
        <w:t xml:space="preserve">布线系统材料应选用相应的阻燃型护套线缆和阻燃型配线设备；</w:t>
      </w:r>
      <w:r>
        <w:rPr>
          <w:color w:val="000000" w:themeColor="text1"/>
        </w:rPr>
      </w:r>
    </w:p>
    <w:p>
      <w:pPr>
        <w:pStyle w:val="940"/>
        <w:numPr>
          <w:ilvl w:val="0"/>
          <w:numId w:val="17"/>
        </w:numPr>
        <w:ind w:left="1320" w:hanging="480"/>
        <w:jc w:val="left"/>
        <w:spacing w:line="360" w:lineRule="auto"/>
        <w:widowControl/>
        <w:rPr>
          <w:rFonts w:hint="eastAsia" w:ascii="宋体" w:hAnsi="宋体" w:eastAsia="宋体" w:cs="方正仿宋_GBK"/>
          <w:color w:val="000000" w:themeColor="text1"/>
          <w:sz w:val="24"/>
          <w:szCs w:val="24"/>
        </w:rPr>
      </w:pPr>
      <w:r>
        <w:rPr>
          <w:rFonts w:ascii="宋体" w:hAnsi="宋体" w:eastAsia="宋体" w:cs="方正仿宋_GBK"/>
          <w:color w:val="000000" w:themeColor="text1"/>
          <w:sz w:val="24"/>
          <w:szCs w:val="24"/>
          <w:lang w:bidi="ar"/>
        </w:rPr>
        <w:t xml:space="preserve">线路敷设要求美观整齐、合理，原则上暗敷，明敷塑料导线应穿管或加线槽板保护。</w:t>
      </w:r>
      <w:r>
        <w:rPr>
          <w:color w:val="000000" w:themeColor="text1"/>
        </w:rPr>
      </w:r>
    </w:p>
    <w:p>
      <w:pPr>
        <w:ind w:firstLine="482"/>
        <w:jc w:val="left"/>
        <w:spacing w:line="360" w:lineRule="auto"/>
        <w:widowControl/>
        <w:rPr>
          <w:rFonts w:hint="eastAsia" w:ascii="宋体" w:hAnsi="宋体" w:eastAsia="宋体" w:cs="方正仿宋_GBK"/>
          <w:b/>
          <w:bCs/>
          <w:color w:val="000000" w:themeColor="text1"/>
          <w:sz w:val="24"/>
          <w:szCs w:val="24"/>
        </w:rPr>
      </w:pPr>
      <w:r>
        <w:rPr>
          <w:rFonts w:hint="eastAsia" w:ascii="宋体" w:hAnsi="宋体" w:eastAsia="宋体" w:cs="方正仿宋_GBK"/>
          <w:b/>
          <w:bCs/>
          <w:color w:val="000000" w:themeColor="text1"/>
          <w:sz w:val="24"/>
          <w:szCs w:val="24"/>
          <w:lang w:bidi="ar"/>
        </w:rPr>
        <w:t xml:space="preserve">④</w:t>
      </w:r>
      <w:r>
        <w:rPr>
          <w:rFonts w:ascii="宋体" w:hAnsi="宋体" w:eastAsia="宋体" w:cs="方正仿宋_GBK"/>
          <w:b/>
          <w:bCs/>
          <w:color w:val="000000" w:themeColor="text1"/>
          <w:sz w:val="24"/>
          <w:szCs w:val="24"/>
          <w:lang w:bidi="ar"/>
        </w:rPr>
        <w:t xml:space="preserve">灯光使用</w:t>
      </w:r>
      <w:r>
        <w:rPr>
          <w:color w:val="000000" w:themeColor="text1"/>
        </w:rPr>
      </w:r>
    </w:p>
    <w:p>
      <w:pPr>
        <w:pStyle w:val="940"/>
        <w:numPr>
          <w:ilvl w:val="0"/>
          <w:numId w:val="17"/>
        </w:numPr>
        <w:ind w:left="1320" w:hanging="480"/>
        <w:jc w:val="left"/>
        <w:spacing w:line="360" w:lineRule="auto"/>
        <w:widowControl/>
        <w:rPr>
          <w:rFonts w:hint="eastAsia" w:ascii="宋体" w:hAnsi="宋体" w:eastAsia="宋体" w:cs="方正仿宋_GBK"/>
          <w:color w:val="000000" w:themeColor="text1"/>
          <w:sz w:val="24"/>
          <w:szCs w:val="24"/>
        </w:rPr>
      </w:pPr>
      <w:r>
        <w:rPr>
          <w:rFonts w:ascii="宋体" w:hAnsi="宋体" w:eastAsia="宋体" w:cs="方正仿宋_GBK"/>
          <w:color w:val="000000" w:themeColor="text1"/>
          <w:sz w:val="24"/>
          <w:szCs w:val="24"/>
          <w:lang w:bidi="ar"/>
        </w:rPr>
        <w:t xml:space="preserve">照明与特殊照明均需参照国家标准和行业标准设计；</w:t>
      </w:r>
      <w:r>
        <w:rPr>
          <w:color w:val="000000" w:themeColor="text1"/>
        </w:rPr>
      </w:r>
    </w:p>
    <w:p>
      <w:pPr>
        <w:pStyle w:val="940"/>
        <w:numPr>
          <w:ilvl w:val="0"/>
          <w:numId w:val="17"/>
        </w:numPr>
        <w:ind w:left="1320" w:hanging="480"/>
        <w:jc w:val="left"/>
        <w:spacing w:line="360" w:lineRule="auto"/>
        <w:widowControl/>
        <w:rPr>
          <w:rFonts w:hint="eastAsia" w:ascii="宋体" w:hAnsi="宋体" w:eastAsia="宋体" w:cs="方正仿宋_GBK"/>
          <w:color w:val="000000" w:themeColor="text1"/>
          <w:sz w:val="24"/>
          <w:szCs w:val="24"/>
        </w:rPr>
      </w:pPr>
      <w:r>
        <w:rPr>
          <w:rFonts w:ascii="宋体" w:hAnsi="宋体" w:eastAsia="宋体" w:cs="方正仿宋_GBK"/>
          <w:color w:val="000000" w:themeColor="text1"/>
          <w:sz w:val="24"/>
          <w:szCs w:val="24"/>
          <w:lang w:bidi="ar"/>
        </w:rPr>
        <w:t xml:space="preserve">运用展馆专业光源，结合整体设计方案，达到层次分明、分布合理、效果突出，满足照明照度要求；</w:t>
      </w:r>
      <w:r>
        <w:rPr>
          <w:color w:val="000000" w:themeColor="text1"/>
        </w:rPr>
      </w:r>
    </w:p>
    <w:p>
      <w:pPr>
        <w:pStyle w:val="940"/>
        <w:numPr>
          <w:ilvl w:val="0"/>
          <w:numId w:val="17"/>
        </w:numPr>
        <w:ind w:left="1320" w:hanging="480"/>
        <w:jc w:val="left"/>
        <w:spacing w:line="360" w:lineRule="auto"/>
        <w:widowControl/>
        <w:rPr>
          <w:rFonts w:hint="eastAsia" w:ascii="宋体" w:hAnsi="宋体" w:eastAsia="宋体" w:cs="方正仿宋_GBK"/>
          <w:color w:val="000000" w:themeColor="text1"/>
          <w:sz w:val="24"/>
          <w:szCs w:val="24"/>
        </w:rPr>
      </w:pPr>
      <w:r>
        <w:rPr>
          <w:rFonts w:ascii="宋体" w:hAnsi="宋体" w:eastAsia="宋体" w:cs="方正仿宋_GBK"/>
          <w:color w:val="000000" w:themeColor="text1"/>
          <w:sz w:val="24"/>
          <w:szCs w:val="24"/>
          <w:lang w:bidi="ar"/>
        </w:rPr>
        <w:t xml:space="preserve">使用节能环保、寿命长的灯具，从展品保护角度考虑灯具</w:t>
      </w:r>
      <w:r>
        <w:rPr>
          <w:rFonts w:hint="eastAsia" w:ascii="宋体" w:hAnsi="宋体" w:eastAsia="宋体" w:cs="方正仿宋_GBK"/>
          <w:color w:val="000000" w:themeColor="text1"/>
          <w:sz w:val="24"/>
          <w:szCs w:val="24"/>
          <w:lang w:bidi="ar"/>
        </w:rPr>
        <w:t xml:space="preserve">选择</w:t>
      </w:r>
      <w:r>
        <w:rPr>
          <w:rFonts w:ascii="宋体" w:hAnsi="宋体" w:eastAsia="宋体" w:cs="方正仿宋_GBK"/>
          <w:color w:val="000000" w:themeColor="text1"/>
          <w:sz w:val="24"/>
          <w:szCs w:val="24"/>
          <w:lang w:bidi="ar"/>
        </w:rPr>
        <w:t xml:space="preserve">。</w:t>
      </w:r>
      <w:r>
        <w:rPr>
          <w:color w:val="000000" w:themeColor="text1"/>
        </w:rPr>
      </w:r>
    </w:p>
    <w:p>
      <w:pPr>
        <w:ind w:firstLine="482"/>
        <w:jc w:val="left"/>
        <w:spacing w:line="360" w:lineRule="auto"/>
        <w:widowControl/>
        <w:rPr>
          <w:rFonts w:hint="eastAsia" w:ascii="宋体" w:hAnsi="宋体" w:eastAsia="宋体" w:cs="方正仿宋_GBK"/>
          <w:b/>
          <w:bCs/>
          <w:color w:val="000000" w:themeColor="text1"/>
          <w:sz w:val="24"/>
          <w:szCs w:val="24"/>
        </w:rPr>
      </w:pPr>
      <w:r>
        <w:rPr>
          <w:rFonts w:hint="eastAsia" w:ascii="宋体" w:hAnsi="宋体" w:eastAsia="宋体" w:cs="方正仿宋_GBK"/>
          <w:b/>
          <w:bCs/>
          <w:color w:val="000000" w:themeColor="text1"/>
          <w:sz w:val="24"/>
          <w:szCs w:val="24"/>
          <w:lang w:bidi="ar"/>
        </w:rPr>
        <w:t xml:space="preserve">（2）</w:t>
      </w:r>
      <w:r>
        <w:rPr>
          <w:rFonts w:ascii="宋体" w:hAnsi="宋体" w:eastAsia="宋体" w:cs="方正仿宋_GBK"/>
          <w:b/>
          <w:bCs/>
          <w:color w:val="000000" w:themeColor="text1"/>
          <w:sz w:val="24"/>
          <w:szCs w:val="24"/>
          <w:lang w:bidi="ar"/>
        </w:rPr>
        <w:t xml:space="preserve">版面制作具体要求</w:t>
      </w:r>
      <w:r>
        <w:rPr>
          <w:color w:val="000000" w:themeColor="text1"/>
        </w:rPr>
      </w:r>
    </w:p>
    <w:p>
      <w:pPr>
        <w:ind w:firstLine="480"/>
        <w:jc w:val="left"/>
        <w:spacing w:line="360" w:lineRule="auto"/>
        <w:widowControl/>
        <w:rPr>
          <w:rFonts w:hint="eastAsia" w:ascii="宋体" w:hAnsi="宋体" w:eastAsia="宋体" w:cs="方正仿宋_GBK"/>
          <w:color w:val="000000" w:themeColor="text1"/>
          <w:sz w:val="24"/>
          <w:szCs w:val="24"/>
        </w:rPr>
      </w:pPr>
      <w:r>
        <w:rPr>
          <w:rFonts w:ascii="宋体" w:hAnsi="宋体" w:eastAsia="宋体" w:cs="方正仿宋_GBK"/>
          <w:color w:val="000000" w:themeColor="text1"/>
          <w:sz w:val="24"/>
          <w:szCs w:val="24"/>
          <w:lang w:bidi="ar"/>
        </w:rPr>
        <w:t xml:space="preserve">图文版的平面制作和安装，应使用易清洁、使用寿命长且易于更换的材料和制作工艺，做到收口平整、不起泡、无色差，安装方便、更新便利。</w:t>
      </w:r>
      <w:r>
        <w:rPr>
          <w:color w:val="000000" w:themeColor="text1"/>
        </w:rPr>
      </w:r>
    </w:p>
    <w:p>
      <w:pPr>
        <w:ind w:firstLine="482"/>
        <w:jc w:val="left"/>
        <w:spacing w:line="360" w:lineRule="auto"/>
        <w:widowControl/>
        <w:rPr>
          <w:rFonts w:hint="eastAsia" w:ascii="宋体" w:hAnsi="宋体" w:eastAsia="宋体" w:cs="方正仿宋_GBK"/>
          <w:b/>
          <w:bCs/>
          <w:color w:val="000000" w:themeColor="text1"/>
          <w:sz w:val="24"/>
          <w:szCs w:val="24"/>
        </w:rPr>
      </w:pPr>
      <w:r>
        <w:rPr>
          <w:rFonts w:hint="eastAsia" w:ascii="宋体" w:hAnsi="宋体" w:eastAsia="宋体" w:cs="方正仿宋_GBK"/>
          <w:b/>
          <w:bCs/>
          <w:color w:val="000000" w:themeColor="text1"/>
          <w:sz w:val="24"/>
          <w:szCs w:val="24"/>
          <w:lang w:bidi="ar"/>
        </w:rPr>
        <w:t xml:space="preserve">（3）</w:t>
      </w:r>
      <w:r>
        <w:rPr>
          <w:rFonts w:ascii="宋体" w:hAnsi="宋体" w:eastAsia="宋体" w:cs="方正仿宋_GBK"/>
          <w:b/>
          <w:bCs/>
          <w:color w:val="000000" w:themeColor="text1"/>
          <w:sz w:val="24"/>
          <w:szCs w:val="24"/>
          <w:lang w:bidi="ar"/>
        </w:rPr>
        <w:t xml:space="preserve">安全规范要求</w:t>
      </w:r>
      <w:r>
        <w:rPr>
          <w:color w:val="000000" w:themeColor="text1"/>
        </w:rPr>
      </w:r>
    </w:p>
    <w:p>
      <w:pPr>
        <w:ind w:firstLine="480"/>
        <w:jc w:val="left"/>
        <w:spacing w:line="360" w:lineRule="auto"/>
        <w:widowControl/>
        <w:rPr>
          <w:rFonts w:hint="eastAsia" w:ascii="宋体" w:hAnsi="宋体" w:eastAsia="宋体" w:cs="方正仿宋_GBK"/>
          <w:color w:val="000000" w:themeColor="text1"/>
          <w:sz w:val="24"/>
          <w:szCs w:val="24"/>
        </w:rPr>
      </w:pPr>
      <w:r>
        <w:rPr>
          <w:rFonts w:ascii="宋体" w:hAnsi="宋体" w:eastAsia="宋体" w:cs="方正仿宋_GBK"/>
          <w:color w:val="000000" w:themeColor="text1"/>
          <w:sz w:val="24"/>
          <w:szCs w:val="24"/>
          <w:lang w:bidi="ar"/>
        </w:rPr>
        <w:t xml:space="preserve">货品服务、辅助设施须符合展览展示需求及公共场所安全规范，保障参与人员的安全，制定事故应急措施。设计制造的成品应符合相应国家标准及规范要求。</w:t>
      </w:r>
      <w:r>
        <w:rPr>
          <w:color w:val="000000" w:themeColor="text1"/>
        </w:rPr>
      </w:r>
    </w:p>
    <w:p>
      <w:pPr>
        <w:ind w:firstLine="482"/>
        <w:jc w:val="left"/>
        <w:spacing w:line="360" w:lineRule="auto"/>
        <w:widowControl/>
        <w:rPr>
          <w:rFonts w:hint="eastAsia" w:ascii="宋体" w:hAnsi="宋体" w:eastAsia="宋体" w:cs="方正仿宋_GBK"/>
          <w:b/>
          <w:bCs/>
          <w:color w:val="000000" w:themeColor="text1"/>
          <w:sz w:val="24"/>
          <w:szCs w:val="24"/>
        </w:rPr>
      </w:pPr>
      <w:r>
        <w:rPr>
          <w:rFonts w:hint="eastAsia" w:ascii="宋体" w:hAnsi="宋体" w:eastAsia="宋体" w:cs="方正仿宋_GBK"/>
          <w:b/>
          <w:bCs/>
          <w:color w:val="000000" w:themeColor="text1"/>
          <w:sz w:val="24"/>
          <w:szCs w:val="24"/>
          <w:lang w:bidi="ar"/>
        </w:rPr>
        <w:t xml:space="preserve">（4）</w:t>
      </w:r>
      <w:r>
        <w:rPr>
          <w:rFonts w:ascii="宋体" w:hAnsi="宋体" w:eastAsia="宋体" w:cs="方正仿宋_GBK"/>
          <w:b/>
          <w:bCs/>
          <w:color w:val="000000" w:themeColor="text1"/>
          <w:sz w:val="24"/>
          <w:szCs w:val="24"/>
          <w:lang w:bidi="ar"/>
        </w:rPr>
        <w:t xml:space="preserve">项目管理要求</w:t>
      </w:r>
      <w:r>
        <w:rPr>
          <w:color w:val="000000" w:themeColor="text1"/>
        </w:rPr>
      </w:r>
    </w:p>
    <w:p>
      <w:pPr>
        <w:pStyle w:val="940"/>
        <w:numPr>
          <w:ilvl w:val="0"/>
          <w:numId w:val="17"/>
        </w:numPr>
        <w:ind w:left="1320" w:hanging="480"/>
        <w:jc w:val="left"/>
        <w:spacing w:line="360" w:lineRule="auto"/>
        <w:widowControl/>
        <w:rPr>
          <w:rFonts w:hint="eastAsia" w:ascii="宋体" w:hAnsi="宋体" w:eastAsia="宋体" w:cs="方正仿宋_GBK"/>
          <w:color w:val="000000" w:themeColor="text1"/>
          <w:sz w:val="24"/>
          <w:szCs w:val="24"/>
        </w:rPr>
      </w:pPr>
      <w:r>
        <w:rPr>
          <w:rFonts w:ascii="宋体" w:hAnsi="宋体" w:eastAsia="宋体" w:cs="方正仿宋_GBK"/>
          <w:color w:val="000000" w:themeColor="text1"/>
          <w:sz w:val="24"/>
          <w:szCs w:val="24"/>
          <w:lang w:bidi="ar"/>
        </w:rPr>
        <w:t xml:space="preserve">负责项目实施现场的安全和文明生产管理</w:t>
      </w:r>
      <w:r>
        <w:rPr>
          <w:color w:val="000000" w:themeColor="text1"/>
        </w:rPr>
      </w:r>
    </w:p>
    <w:p>
      <w:pPr>
        <w:pStyle w:val="940"/>
        <w:numPr>
          <w:ilvl w:val="0"/>
          <w:numId w:val="17"/>
        </w:numPr>
        <w:ind w:left="1320" w:hanging="480"/>
        <w:jc w:val="left"/>
        <w:spacing w:line="360" w:lineRule="auto"/>
        <w:widowControl/>
        <w:rPr>
          <w:rFonts w:hint="eastAsia" w:ascii="宋体" w:hAnsi="宋体" w:eastAsia="宋体" w:cs="方正仿宋_GBK"/>
          <w:color w:val="000000" w:themeColor="text1"/>
          <w:sz w:val="24"/>
          <w:szCs w:val="24"/>
        </w:rPr>
      </w:pPr>
      <w:r>
        <w:rPr>
          <w:rFonts w:ascii="宋体" w:hAnsi="宋体" w:eastAsia="宋体" w:cs="方正仿宋_GBK"/>
          <w:color w:val="000000" w:themeColor="text1"/>
          <w:sz w:val="24"/>
          <w:szCs w:val="24"/>
          <w:lang w:bidi="ar"/>
        </w:rPr>
        <w:t xml:space="preserve">负责项目实施过程中产生的技术资料和图纸的归档管理</w:t>
      </w:r>
      <w:r>
        <w:rPr>
          <w:rFonts w:hint="eastAsia" w:ascii="宋体" w:hAnsi="宋体" w:eastAsia="宋体" w:cs="方正仿宋_GBK"/>
          <w:color w:val="000000" w:themeColor="text1"/>
          <w:sz w:val="24"/>
          <w:szCs w:val="24"/>
          <w:lang w:bidi="ar"/>
        </w:rPr>
        <w:t xml:space="preserve">。</w:t>
      </w:r>
      <w:r>
        <w:rPr>
          <w:color w:val="000000" w:themeColor="text1"/>
        </w:rPr>
      </w:r>
    </w:p>
    <w:p>
      <w:pPr>
        <w:pStyle w:val="940"/>
        <w:numPr>
          <w:ilvl w:val="0"/>
          <w:numId w:val="17"/>
        </w:numPr>
        <w:ind w:left="1320" w:hanging="480"/>
        <w:jc w:val="left"/>
        <w:spacing w:line="360" w:lineRule="auto"/>
        <w:widowControl/>
        <w:rPr>
          <w:rFonts w:hint="eastAsia" w:ascii="宋体" w:hAnsi="宋体" w:eastAsia="宋体" w:cs="方正仿宋_GBK"/>
          <w:color w:val="000000" w:themeColor="text1"/>
          <w:sz w:val="24"/>
          <w:szCs w:val="24"/>
        </w:rPr>
      </w:pPr>
      <w:r>
        <w:rPr>
          <w:rFonts w:ascii="宋体" w:hAnsi="宋体" w:eastAsia="宋体" w:cs="方正仿宋_GBK"/>
          <w:color w:val="000000" w:themeColor="text1"/>
          <w:sz w:val="24"/>
          <w:szCs w:val="24"/>
          <w:lang w:bidi="ar"/>
        </w:rPr>
        <w:t xml:space="preserve">负责项目实施过程中产生的技术资料和图纸文件的档案移交。</w:t>
      </w:r>
      <w:r>
        <w:rPr>
          <w:color w:val="000000" w:themeColor="text1"/>
        </w:rPr>
      </w:r>
    </w:p>
    <w:p>
      <w:pPr>
        <w:ind w:firstLine="482"/>
        <w:jc w:val="left"/>
        <w:spacing w:line="360" w:lineRule="auto"/>
        <w:widowControl/>
        <w:rPr>
          <w:rFonts w:hint="eastAsia" w:ascii="宋体" w:hAnsi="宋体" w:eastAsia="宋体" w:cs="方正仿宋_GBK"/>
          <w:b/>
          <w:bCs/>
          <w:color w:val="000000" w:themeColor="text1"/>
          <w:sz w:val="24"/>
          <w:szCs w:val="24"/>
        </w:rPr>
      </w:pPr>
      <w:r>
        <w:rPr>
          <w:rFonts w:hint="eastAsia" w:ascii="宋体" w:hAnsi="宋体" w:eastAsia="宋体" w:cs="方正仿宋_GBK"/>
          <w:b/>
          <w:bCs/>
          <w:color w:val="000000" w:themeColor="text1"/>
          <w:sz w:val="24"/>
          <w:szCs w:val="24"/>
          <w:lang w:bidi="ar"/>
        </w:rPr>
        <w:t xml:space="preserve">（5）</w:t>
      </w:r>
      <w:r>
        <w:rPr>
          <w:rFonts w:ascii="宋体" w:hAnsi="宋体" w:eastAsia="宋体" w:cs="方正仿宋_GBK"/>
          <w:b/>
          <w:bCs/>
          <w:color w:val="000000" w:themeColor="text1"/>
          <w:sz w:val="24"/>
          <w:szCs w:val="24"/>
          <w:lang w:bidi="ar"/>
        </w:rPr>
        <w:t xml:space="preserve">布展陈列实施的其他要求</w:t>
      </w:r>
      <w:r>
        <w:rPr>
          <w:color w:val="000000" w:themeColor="text1"/>
        </w:rPr>
      </w:r>
    </w:p>
    <w:p>
      <w:pPr>
        <w:ind w:firstLine="480"/>
        <w:jc w:val="left"/>
        <w:spacing w:line="360" w:lineRule="auto"/>
        <w:widowControl/>
        <w:rPr>
          <w:rFonts w:hint="eastAsia" w:ascii="宋体" w:hAnsi="宋体" w:eastAsia="宋体" w:cs="方正仿宋_GBK"/>
          <w:color w:val="000000" w:themeColor="text1"/>
          <w:sz w:val="24"/>
          <w:szCs w:val="24"/>
        </w:rPr>
      </w:pPr>
      <w:r>
        <w:rPr>
          <w:rFonts w:ascii="宋体" w:hAnsi="宋体" w:eastAsia="宋体" w:cs="方正仿宋_GBK"/>
          <w:color w:val="000000" w:themeColor="text1"/>
          <w:sz w:val="24"/>
          <w:szCs w:val="24"/>
          <w:lang w:bidi="ar"/>
        </w:rPr>
        <w:t xml:space="preserve">中标供应商在进行陈列过程中，应遵循国家相关通用标准和行业规范，遵循相关防火、环保要求，遵循深化设计成果与采购人要求的原则。中标供应商负责陈列过程中产生的建筑垃圾处理及相关费用。</w:t>
      </w:r>
      <w:r>
        <w:rPr>
          <w:color w:val="000000" w:themeColor="text1"/>
        </w:rPr>
      </w:r>
    </w:p>
    <w:p>
      <w:pPr>
        <w:ind w:firstLine="482"/>
        <w:jc w:val="left"/>
        <w:spacing w:line="360" w:lineRule="auto"/>
        <w:widowControl/>
        <w:rPr>
          <w:rFonts w:hint="eastAsia" w:ascii="宋体" w:hAnsi="宋体" w:eastAsia="宋体" w:cs="方正仿宋_GBK"/>
          <w:b/>
          <w:bCs/>
          <w:color w:val="000000" w:themeColor="text1"/>
          <w:sz w:val="24"/>
          <w:szCs w:val="24"/>
        </w:rPr>
      </w:pPr>
      <w:r>
        <w:rPr>
          <w:rFonts w:hint="eastAsia" w:ascii="宋体" w:hAnsi="宋体" w:eastAsia="宋体" w:cs="方正仿宋_GBK"/>
          <w:b/>
          <w:bCs/>
          <w:color w:val="000000" w:themeColor="text1"/>
          <w:sz w:val="24"/>
          <w:szCs w:val="24"/>
          <w:lang w:bidi="ar"/>
        </w:rPr>
        <w:t xml:space="preserve">①</w:t>
      </w:r>
      <w:r>
        <w:rPr>
          <w:rFonts w:ascii="宋体" w:hAnsi="宋体" w:eastAsia="宋体" w:cs="方正仿宋_GBK"/>
          <w:b/>
          <w:bCs/>
          <w:color w:val="000000" w:themeColor="text1"/>
          <w:sz w:val="24"/>
          <w:szCs w:val="24"/>
          <w:lang w:bidi="ar"/>
        </w:rPr>
        <w:t xml:space="preserve">布展陈列准备工作</w:t>
      </w:r>
      <w:r>
        <w:rPr>
          <w:color w:val="000000" w:themeColor="text1"/>
        </w:rPr>
      </w:r>
    </w:p>
    <w:p>
      <w:pPr>
        <w:ind w:firstLine="480"/>
        <w:jc w:val="left"/>
        <w:spacing w:line="360" w:lineRule="auto"/>
        <w:widowControl/>
        <w:rPr>
          <w:rFonts w:hint="eastAsia" w:ascii="宋体" w:hAnsi="宋体" w:eastAsia="宋体" w:cs="方正仿宋_GBK"/>
          <w:color w:val="000000" w:themeColor="text1"/>
          <w:sz w:val="24"/>
          <w:szCs w:val="24"/>
        </w:rPr>
      </w:pPr>
      <w:r>
        <w:rPr>
          <w:rFonts w:ascii="宋体" w:hAnsi="宋体" w:eastAsia="宋体" w:cs="方正仿宋_GBK"/>
          <w:color w:val="000000" w:themeColor="text1"/>
          <w:sz w:val="24"/>
          <w:szCs w:val="24"/>
          <w:lang w:bidi="ar"/>
        </w:rPr>
        <w:t xml:space="preserve">中标供应商布展陈列前应充分做好以下技术准备工作</w:t>
      </w:r>
      <w:r>
        <w:rPr>
          <w:rFonts w:hint="eastAsia" w:ascii="宋体" w:hAnsi="宋体" w:eastAsia="宋体" w:cs="方正仿宋_GBK"/>
          <w:color w:val="000000" w:themeColor="text1"/>
          <w:sz w:val="24"/>
          <w:szCs w:val="24"/>
          <w:lang w:bidi="ar"/>
        </w:rPr>
        <w:t xml:space="preserve">：</w:t>
      </w:r>
      <w:r>
        <w:rPr>
          <w:color w:val="000000" w:themeColor="text1"/>
        </w:rPr>
      </w:r>
    </w:p>
    <w:p>
      <w:pPr>
        <w:pStyle w:val="940"/>
        <w:numPr>
          <w:ilvl w:val="0"/>
          <w:numId w:val="17"/>
        </w:numPr>
        <w:ind w:left="1320" w:hanging="480"/>
        <w:jc w:val="left"/>
        <w:spacing w:line="360" w:lineRule="auto"/>
        <w:widowControl/>
        <w:rPr>
          <w:rFonts w:hint="eastAsia" w:ascii="宋体" w:hAnsi="宋体" w:eastAsia="宋体" w:cs="方正仿宋_GBK"/>
          <w:color w:val="000000" w:themeColor="text1"/>
          <w:sz w:val="24"/>
          <w:szCs w:val="24"/>
        </w:rPr>
      </w:pPr>
      <w:r>
        <w:rPr>
          <w:rFonts w:ascii="宋体" w:hAnsi="宋体" w:eastAsia="宋体" w:cs="方正仿宋_GBK"/>
          <w:color w:val="000000" w:themeColor="text1"/>
          <w:sz w:val="24"/>
          <w:szCs w:val="24"/>
          <w:lang w:bidi="ar"/>
        </w:rPr>
        <w:t xml:space="preserve">中标供应商应有完善的质量保证体系，明确的质量方针、切实可行的程序文件和质量保证手册，确保质量体系有效运行，并具备完整的质量体系运行记录；</w:t>
      </w:r>
      <w:r>
        <w:rPr>
          <w:color w:val="000000" w:themeColor="text1"/>
        </w:rPr>
      </w:r>
    </w:p>
    <w:p>
      <w:pPr>
        <w:pStyle w:val="940"/>
        <w:numPr>
          <w:ilvl w:val="0"/>
          <w:numId w:val="17"/>
        </w:numPr>
        <w:ind w:left="1320" w:hanging="480"/>
        <w:jc w:val="left"/>
        <w:spacing w:line="360" w:lineRule="auto"/>
        <w:widowControl/>
        <w:rPr>
          <w:rFonts w:hint="eastAsia" w:ascii="宋体" w:hAnsi="宋体" w:eastAsia="宋体" w:cs="方正仿宋_GBK"/>
          <w:color w:val="000000" w:themeColor="text1"/>
          <w:sz w:val="24"/>
          <w:szCs w:val="24"/>
        </w:rPr>
      </w:pPr>
      <w:r>
        <w:rPr>
          <w:rFonts w:ascii="宋体" w:hAnsi="宋体" w:eastAsia="宋体" w:cs="方正仿宋_GBK"/>
          <w:color w:val="000000" w:themeColor="text1"/>
          <w:sz w:val="24"/>
          <w:szCs w:val="24"/>
          <w:lang w:bidi="ar"/>
        </w:rPr>
        <w:t xml:space="preserve">布展陈列技术文件准备；</w:t>
      </w:r>
      <w:r>
        <w:rPr>
          <w:color w:val="000000" w:themeColor="text1"/>
        </w:rPr>
      </w:r>
    </w:p>
    <w:p>
      <w:pPr>
        <w:pStyle w:val="940"/>
        <w:numPr>
          <w:ilvl w:val="0"/>
          <w:numId w:val="17"/>
        </w:numPr>
        <w:ind w:left="1320" w:hanging="480"/>
        <w:jc w:val="left"/>
        <w:spacing w:line="360" w:lineRule="auto"/>
        <w:widowControl/>
        <w:rPr>
          <w:rFonts w:hint="eastAsia" w:ascii="宋体" w:hAnsi="宋体" w:eastAsia="宋体" w:cs="方正仿宋_GBK"/>
          <w:color w:val="000000" w:themeColor="text1"/>
          <w:sz w:val="24"/>
          <w:szCs w:val="24"/>
        </w:rPr>
      </w:pPr>
      <w:r>
        <w:rPr>
          <w:rFonts w:ascii="宋体" w:hAnsi="宋体" w:eastAsia="宋体" w:cs="方正仿宋_GBK"/>
          <w:color w:val="000000" w:themeColor="text1"/>
          <w:sz w:val="24"/>
          <w:szCs w:val="24"/>
          <w:lang w:bidi="ar"/>
        </w:rPr>
        <w:t xml:space="preserve">布展陈列现场作业环境的技术准备；</w:t>
      </w:r>
      <w:r>
        <w:rPr>
          <w:color w:val="000000" w:themeColor="text1"/>
        </w:rPr>
      </w:r>
    </w:p>
    <w:p>
      <w:pPr>
        <w:pStyle w:val="940"/>
        <w:numPr>
          <w:ilvl w:val="0"/>
          <w:numId w:val="17"/>
        </w:numPr>
        <w:ind w:left="1320" w:hanging="480"/>
        <w:jc w:val="left"/>
        <w:spacing w:line="360" w:lineRule="auto"/>
        <w:widowControl/>
        <w:rPr>
          <w:rFonts w:hint="eastAsia" w:ascii="宋体" w:hAnsi="宋体" w:eastAsia="宋体" w:cs="方正仿宋_GBK"/>
          <w:color w:val="000000" w:themeColor="text1"/>
          <w:sz w:val="24"/>
          <w:szCs w:val="24"/>
        </w:rPr>
      </w:pPr>
      <w:r>
        <w:rPr>
          <w:rFonts w:ascii="宋体" w:hAnsi="宋体" w:eastAsia="宋体" w:cs="方正仿宋_GBK"/>
          <w:color w:val="000000" w:themeColor="text1"/>
          <w:sz w:val="24"/>
          <w:szCs w:val="24"/>
          <w:lang w:bidi="ar"/>
        </w:rPr>
        <w:t xml:space="preserve">参与设计图纸会审和技术交底；</w:t>
      </w:r>
      <w:r>
        <w:rPr>
          <w:color w:val="000000" w:themeColor="text1"/>
        </w:rPr>
      </w:r>
    </w:p>
    <w:p>
      <w:pPr>
        <w:pStyle w:val="940"/>
        <w:numPr>
          <w:ilvl w:val="0"/>
          <w:numId w:val="17"/>
        </w:numPr>
        <w:ind w:left="1320" w:hanging="480"/>
        <w:jc w:val="left"/>
        <w:spacing w:line="360" w:lineRule="auto"/>
        <w:widowControl/>
        <w:rPr>
          <w:rFonts w:hint="eastAsia" w:ascii="宋体" w:hAnsi="宋体" w:eastAsia="宋体" w:cs="方正仿宋_GBK"/>
          <w:color w:val="000000" w:themeColor="text1"/>
          <w:sz w:val="24"/>
          <w:szCs w:val="24"/>
        </w:rPr>
      </w:pPr>
      <w:r>
        <w:rPr>
          <w:rFonts w:ascii="宋体" w:hAnsi="宋体" w:eastAsia="宋体" w:cs="方正仿宋_GBK"/>
          <w:color w:val="000000" w:themeColor="text1"/>
          <w:sz w:val="24"/>
          <w:szCs w:val="24"/>
          <w:lang w:bidi="ar"/>
        </w:rPr>
        <w:t xml:space="preserve">编制布展陈列组织及布展陈列安装调试方案；</w:t>
      </w:r>
      <w:r>
        <w:rPr>
          <w:color w:val="000000" w:themeColor="text1"/>
        </w:rPr>
      </w:r>
    </w:p>
    <w:p>
      <w:pPr>
        <w:pStyle w:val="940"/>
        <w:numPr>
          <w:ilvl w:val="0"/>
          <w:numId w:val="17"/>
        </w:numPr>
        <w:ind w:left="1320" w:hanging="480"/>
        <w:jc w:val="left"/>
        <w:spacing w:line="360" w:lineRule="auto"/>
        <w:widowControl/>
        <w:rPr>
          <w:rFonts w:hint="eastAsia" w:ascii="宋体" w:hAnsi="宋体" w:eastAsia="宋体" w:cs="方正仿宋_GBK"/>
          <w:color w:val="000000" w:themeColor="text1"/>
          <w:sz w:val="24"/>
          <w:szCs w:val="24"/>
        </w:rPr>
      </w:pPr>
      <w:r>
        <w:rPr>
          <w:rFonts w:ascii="宋体" w:hAnsi="宋体" w:eastAsia="宋体" w:cs="方正仿宋_GBK"/>
          <w:color w:val="000000" w:themeColor="text1"/>
          <w:sz w:val="24"/>
          <w:szCs w:val="24"/>
          <w:lang w:bidi="ar"/>
        </w:rPr>
        <w:t xml:space="preserve">编制布展陈列技术、安全技术交底和上岗人员的技术认定。</w:t>
      </w:r>
      <w:r>
        <w:rPr>
          <w:color w:val="000000" w:themeColor="text1"/>
        </w:rPr>
      </w:r>
    </w:p>
    <w:p>
      <w:pPr>
        <w:ind w:firstLine="482"/>
        <w:jc w:val="left"/>
        <w:spacing w:line="360" w:lineRule="auto"/>
        <w:widowControl/>
        <w:rPr>
          <w:rFonts w:hint="eastAsia" w:ascii="宋体" w:hAnsi="宋体" w:eastAsia="宋体" w:cs="方正仿宋_GBK"/>
          <w:b/>
          <w:bCs/>
          <w:color w:val="000000" w:themeColor="text1"/>
          <w:sz w:val="24"/>
          <w:szCs w:val="24"/>
        </w:rPr>
      </w:pPr>
      <w:r>
        <w:rPr>
          <w:rFonts w:hint="eastAsia" w:ascii="宋体" w:hAnsi="宋体" w:eastAsia="宋体" w:cs="方正仿宋_GBK"/>
          <w:b/>
          <w:bCs/>
          <w:color w:val="000000" w:themeColor="text1"/>
          <w:sz w:val="24"/>
          <w:szCs w:val="24"/>
          <w:lang w:bidi="ar"/>
        </w:rPr>
        <w:t xml:space="preserve">②</w:t>
      </w:r>
      <w:r>
        <w:rPr>
          <w:rFonts w:ascii="宋体" w:hAnsi="宋体" w:eastAsia="宋体" w:cs="方正仿宋_GBK"/>
          <w:b/>
          <w:bCs/>
          <w:color w:val="000000" w:themeColor="text1"/>
          <w:sz w:val="24"/>
          <w:szCs w:val="24"/>
          <w:lang w:bidi="ar"/>
        </w:rPr>
        <w:t xml:space="preserve">施工技术要求</w:t>
      </w:r>
      <w:r>
        <w:rPr>
          <w:color w:val="000000" w:themeColor="text1"/>
        </w:rPr>
      </w:r>
    </w:p>
    <w:p>
      <w:pPr>
        <w:pStyle w:val="940"/>
        <w:numPr>
          <w:ilvl w:val="0"/>
          <w:numId w:val="17"/>
        </w:numPr>
        <w:ind w:left="1320" w:hanging="480"/>
        <w:jc w:val="left"/>
        <w:spacing w:line="360" w:lineRule="auto"/>
        <w:widowControl/>
        <w:rPr>
          <w:rFonts w:hint="eastAsia" w:ascii="宋体" w:hAnsi="宋体" w:eastAsia="宋体" w:cs="方正仿宋_GBK"/>
          <w:color w:val="000000" w:themeColor="text1"/>
          <w:sz w:val="24"/>
          <w:szCs w:val="24"/>
        </w:rPr>
      </w:pPr>
      <w:r>
        <w:rPr>
          <w:rFonts w:ascii="宋体" w:hAnsi="宋体" w:eastAsia="宋体" w:cs="方正仿宋_GBK"/>
          <w:color w:val="000000" w:themeColor="text1"/>
          <w:sz w:val="24"/>
          <w:szCs w:val="24"/>
          <w:lang w:bidi="ar"/>
        </w:rPr>
        <w:t xml:space="preserve">与深化设计成果图纸一致性原则</w:t>
      </w:r>
      <w:r>
        <w:rPr>
          <w:rFonts w:hint="eastAsia" w:ascii="宋体" w:hAnsi="宋体" w:eastAsia="宋体" w:cs="方正仿宋_GBK"/>
          <w:color w:val="000000" w:themeColor="text1"/>
          <w:sz w:val="24"/>
          <w:szCs w:val="24"/>
          <w:lang w:bidi="ar"/>
        </w:rPr>
        <w:t xml:space="preserve">，</w:t>
      </w:r>
      <w:r>
        <w:rPr>
          <w:rFonts w:ascii="宋体" w:hAnsi="宋体" w:eastAsia="宋体" w:cs="方正仿宋_GBK"/>
          <w:color w:val="000000" w:themeColor="text1"/>
          <w:sz w:val="24"/>
          <w:szCs w:val="24"/>
          <w:lang w:bidi="ar"/>
        </w:rPr>
        <w:t xml:space="preserve">中标供应商应根据深化设计成果编制“布展陈列方案”；中标供应商应严格遵循“布展陈列方案”，并按照深化设计图纸所规定的尺寸、技术条件、工艺要求及相关标准组织陈列。</w:t>
      </w:r>
      <w:r>
        <w:rPr>
          <w:color w:val="000000" w:themeColor="text1"/>
        </w:rPr>
      </w:r>
    </w:p>
    <w:p>
      <w:pPr>
        <w:pStyle w:val="940"/>
        <w:numPr>
          <w:ilvl w:val="0"/>
          <w:numId w:val="17"/>
        </w:numPr>
        <w:ind w:left="1320" w:hanging="480"/>
        <w:jc w:val="left"/>
        <w:spacing w:line="360" w:lineRule="auto"/>
        <w:widowControl/>
        <w:rPr>
          <w:rFonts w:hint="eastAsia" w:ascii="宋体" w:hAnsi="宋体" w:eastAsia="宋体" w:cs="方正仿宋_GBK"/>
          <w:color w:val="000000" w:themeColor="text1"/>
          <w:sz w:val="24"/>
          <w:szCs w:val="24"/>
        </w:rPr>
      </w:pPr>
      <w:r>
        <w:rPr>
          <w:rFonts w:ascii="宋体" w:hAnsi="宋体" w:eastAsia="宋体" w:cs="方正仿宋_GBK"/>
          <w:color w:val="000000" w:themeColor="text1"/>
          <w:sz w:val="24"/>
          <w:szCs w:val="24"/>
          <w:lang w:bidi="ar"/>
        </w:rPr>
        <w:t xml:space="preserve">布展所用材料的品种、规格和质量应符合深化设计和现行国家标准的规定，严禁使用国家明令淘汰的材料。</w:t>
      </w:r>
      <w:r>
        <w:rPr>
          <w:color w:val="000000" w:themeColor="text1"/>
        </w:rPr>
      </w:r>
    </w:p>
    <w:p>
      <w:pPr>
        <w:pStyle w:val="940"/>
        <w:numPr>
          <w:ilvl w:val="0"/>
          <w:numId w:val="17"/>
        </w:numPr>
        <w:ind w:left="1320" w:hanging="480"/>
        <w:jc w:val="left"/>
        <w:spacing w:line="360" w:lineRule="auto"/>
        <w:widowControl/>
        <w:rPr>
          <w:rFonts w:hint="eastAsia" w:ascii="宋体" w:hAnsi="宋体" w:eastAsia="宋体" w:cs="方正仿宋_GBK"/>
          <w:color w:val="000000" w:themeColor="text1"/>
          <w:sz w:val="24"/>
          <w:szCs w:val="24"/>
        </w:rPr>
      </w:pPr>
      <w:r>
        <w:rPr>
          <w:rFonts w:ascii="宋体" w:hAnsi="宋体" w:eastAsia="宋体" w:cs="方正仿宋_GBK"/>
          <w:color w:val="000000" w:themeColor="text1"/>
          <w:sz w:val="24"/>
          <w:szCs w:val="24"/>
          <w:lang w:bidi="ar"/>
        </w:rPr>
        <w:t xml:space="preserve">设计变更控制</w:t>
      </w:r>
      <w:r>
        <w:rPr>
          <w:color w:val="000000" w:themeColor="text1"/>
        </w:rPr>
      </w:r>
    </w:p>
    <w:p>
      <w:pPr>
        <w:pStyle w:val="940"/>
        <w:numPr>
          <w:ilvl w:val="0"/>
          <w:numId w:val="17"/>
        </w:numPr>
        <w:ind w:left="1320" w:hanging="480"/>
        <w:jc w:val="left"/>
        <w:spacing w:line="360" w:lineRule="auto"/>
        <w:widowControl/>
        <w:rPr>
          <w:rFonts w:hint="eastAsia" w:ascii="宋体" w:hAnsi="宋体" w:eastAsia="宋体" w:cs="方正仿宋_GBK"/>
          <w:color w:val="000000" w:themeColor="text1"/>
          <w:sz w:val="24"/>
          <w:szCs w:val="24"/>
        </w:rPr>
      </w:pPr>
      <w:r>
        <w:rPr>
          <w:rFonts w:ascii="宋体" w:hAnsi="宋体" w:eastAsia="宋体" w:cs="方正仿宋_GBK"/>
          <w:color w:val="000000" w:themeColor="text1"/>
          <w:sz w:val="24"/>
          <w:szCs w:val="24"/>
          <w:lang w:bidi="ar"/>
        </w:rPr>
        <w:t xml:space="preserve">中标供应商不得擅自修改设计图纸。确需变更的，应按变更程序，经采购人、监理单位共同协商同意后实施；</w:t>
      </w:r>
      <w:r>
        <w:rPr>
          <w:color w:val="000000" w:themeColor="text1"/>
        </w:rPr>
      </w:r>
    </w:p>
    <w:p>
      <w:pPr>
        <w:pStyle w:val="940"/>
        <w:numPr>
          <w:ilvl w:val="0"/>
          <w:numId w:val="17"/>
        </w:numPr>
        <w:ind w:left="1320" w:hanging="480"/>
        <w:jc w:val="left"/>
        <w:spacing w:line="360" w:lineRule="auto"/>
        <w:widowControl/>
        <w:rPr>
          <w:rFonts w:hint="eastAsia" w:ascii="宋体" w:hAnsi="宋体" w:eastAsia="宋体" w:cs="方正仿宋_GBK"/>
          <w:color w:val="000000" w:themeColor="text1"/>
          <w:sz w:val="24"/>
          <w:szCs w:val="24"/>
        </w:rPr>
      </w:pPr>
      <w:r>
        <w:rPr>
          <w:rFonts w:ascii="宋体" w:hAnsi="宋体" w:eastAsia="宋体" w:cs="方正仿宋_GBK"/>
          <w:color w:val="000000" w:themeColor="text1"/>
          <w:sz w:val="24"/>
          <w:szCs w:val="24"/>
          <w:lang w:bidi="ar"/>
        </w:rPr>
        <w:t xml:space="preserve">设计变更不得违反相关国家、地方、行业标准及安全环保方面的政府法令与条例；</w:t>
      </w:r>
      <w:r>
        <w:rPr>
          <w:color w:val="000000" w:themeColor="text1"/>
        </w:rPr>
      </w:r>
    </w:p>
    <w:p>
      <w:pPr>
        <w:pStyle w:val="940"/>
        <w:numPr>
          <w:ilvl w:val="0"/>
          <w:numId w:val="17"/>
        </w:numPr>
        <w:ind w:left="1320" w:hanging="480"/>
        <w:jc w:val="left"/>
        <w:spacing w:line="360" w:lineRule="auto"/>
        <w:widowControl/>
        <w:rPr>
          <w:rFonts w:hint="eastAsia" w:ascii="宋体" w:hAnsi="宋体" w:eastAsia="宋体" w:cs="方正仿宋_GBK"/>
          <w:color w:val="000000" w:themeColor="text1"/>
          <w:sz w:val="24"/>
          <w:szCs w:val="24"/>
        </w:rPr>
      </w:pPr>
      <w:r>
        <w:rPr>
          <w:rFonts w:ascii="宋体" w:hAnsi="宋体" w:eastAsia="宋体" w:cs="方正仿宋_GBK"/>
          <w:color w:val="000000" w:themeColor="text1"/>
          <w:sz w:val="24"/>
          <w:szCs w:val="24"/>
          <w:lang w:bidi="ar"/>
        </w:rPr>
        <w:t xml:space="preserve">当设计做出重大修改或修改量较大时，应再次进行设计评审和质量验证；</w:t>
      </w:r>
      <w:r>
        <w:rPr>
          <w:color w:val="000000" w:themeColor="text1"/>
        </w:rPr>
      </w:r>
    </w:p>
    <w:p>
      <w:pPr>
        <w:pStyle w:val="940"/>
        <w:numPr>
          <w:ilvl w:val="0"/>
          <w:numId w:val="17"/>
        </w:numPr>
        <w:ind w:left="1320" w:hanging="480"/>
        <w:jc w:val="left"/>
        <w:spacing w:line="360" w:lineRule="auto"/>
        <w:widowControl/>
        <w:rPr>
          <w:rFonts w:hint="eastAsia" w:ascii="宋体" w:hAnsi="宋体" w:eastAsia="宋体" w:cs="方正仿宋_GBK"/>
          <w:color w:val="000000" w:themeColor="text1"/>
          <w:sz w:val="24"/>
          <w:szCs w:val="24"/>
        </w:rPr>
      </w:pPr>
      <w:r>
        <w:rPr>
          <w:rFonts w:ascii="宋体" w:hAnsi="宋体" w:eastAsia="宋体" w:cs="方正仿宋_GBK"/>
          <w:color w:val="000000" w:themeColor="text1"/>
          <w:sz w:val="24"/>
          <w:szCs w:val="24"/>
          <w:lang w:bidi="ar"/>
        </w:rPr>
        <w:t xml:space="preserve">修改设计图纸的同时，应对相关图纸进行修改，以保证设计文件的统一性。项目完成后，应将所有修改内容完善到竣工总图中并备案存档。</w:t>
      </w:r>
      <w:r>
        <w:rPr>
          <w:color w:val="000000" w:themeColor="text1"/>
        </w:rPr>
      </w:r>
    </w:p>
    <w:p>
      <w:pPr>
        <w:pStyle w:val="940"/>
        <w:numPr>
          <w:ilvl w:val="0"/>
          <w:numId w:val="17"/>
        </w:numPr>
        <w:ind w:left="1320" w:hanging="480"/>
        <w:jc w:val="left"/>
        <w:spacing w:line="360" w:lineRule="auto"/>
        <w:widowControl/>
        <w:rPr>
          <w:rFonts w:hint="eastAsia" w:ascii="宋体" w:hAnsi="宋体" w:eastAsia="宋体" w:cs="方正仿宋_GBK"/>
          <w:color w:val="000000" w:themeColor="text1"/>
          <w:sz w:val="24"/>
          <w:szCs w:val="24"/>
        </w:rPr>
      </w:pPr>
      <w:r>
        <w:rPr>
          <w:rFonts w:ascii="宋体" w:hAnsi="宋体" w:eastAsia="宋体" w:cs="方正仿宋_GBK"/>
          <w:color w:val="000000" w:themeColor="text1"/>
          <w:sz w:val="24"/>
          <w:szCs w:val="24"/>
          <w:lang w:bidi="ar"/>
        </w:rPr>
        <w:t xml:space="preserve">所有制作和陈列材料的燃烧性能应符合现行国家标准GB50222《建筑内部装修设计防火规范》的规定。</w:t>
      </w:r>
      <w:r>
        <w:rPr>
          <w:color w:val="000000" w:themeColor="text1"/>
        </w:rPr>
      </w:r>
    </w:p>
    <w:p>
      <w:pPr>
        <w:pStyle w:val="940"/>
        <w:numPr>
          <w:ilvl w:val="0"/>
          <w:numId w:val="17"/>
        </w:numPr>
        <w:ind w:left="1320" w:hanging="480"/>
        <w:jc w:val="left"/>
        <w:spacing w:line="360" w:lineRule="auto"/>
        <w:widowControl/>
        <w:rPr>
          <w:rFonts w:hint="eastAsia" w:ascii="宋体" w:hAnsi="宋体" w:eastAsia="宋体" w:cs="方正仿宋_GBK"/>
          <w:color w:val="000000" w:themeColor="text1"/>
          <w:sz w:val="24"/>
          <w:szCs w:val="24"/>
        </w:rPr>
      </w:pPr>
      <w:r>
        <w:rPr>
          <w:rFonts w:ascii="宋体" w:hAnsi="宋体" w:eastAsia="宋体" w:cs="方正仿宋_GBK"/>
          <w:color w:val="000000" w:themeColor="text1"/>
          <w:sz w:val="24"/>
          <w:szCs w:val="24"/>
          <w:lang w:bidi="ar"/>
        </w:rPr>
        <w:t xml:space="preserve">布展陈列所使用的材料在运输、储存和陈列过程中，应采取有效保护措施防止损坏展厅内的展项。防护材料应选用阻燃材质，保护设施应在工程竣工时拆除。</w:t>
      </w:r>
      <w:r>
        <w:rPr>
          <w:color w:val="000000" w:themeColor="text1"/>
        </w:rPr>
      </w:r>
    </w:p>
    <w:p>
      <w:pPr>
        <w:pStyle w:val="940"/>
        <w:numPr>
          <w:ilvl w:val="0"/>
          <w:numId w:val="17"/>
        </w:numPr>
        <w:ind w:left="1320" w:hanging="480"/>
        <w:jc w:val="left"/>
        <w:spacing w:line="360" w:lineRule="auto"/>
        <w:widowControl/>
        <w:rPr>
          <w:rFonts w:hint="eastAsia" w:ascii="宋体" w:hAnsi="宋体" w:eastAsia="宋体" w:cs="方正仿宋_GBK"/>
          <w:color w:val="000000" w:themeColor="text1"/>
          <w:sz w:val="24"/>
          <w:szCs w:val="24"/>
        </w:rPr>
      </w:pPr>
      <w:r>
        <w:rPr>
          <w:rFonts w:ascii="宋体" w:hAnsi="宋体" w:eastAsia="宋体" w:cs="方正仿宋_GBK"/>
          <w:color w:val="000000" w:themeColor="text1"/>
          <w:sz w:val="24"/>
          <w:szCs w:val="24"/>
          <w:lang w:bidi="ar"/>
        </w:rPr>
        <w:t xml:space="preserve">布展陈列中，严禁擅自改动建筑主体、承重结构或主要使用功能，严禁未经设计确认和采购人批准擅自拆改水、电、气、通讯等配套设施。</w:t>
      </w:r>
      <w:r>
        <w:rPr>
          <w:color w:val="000000" w:themeColor="text1"/>
        </w:rPr>
      </w:r>
    </w:p>
    <w:p>
      <w:pPr>
        <w:pStyle w:val="940"/>
        <w:numPr>
          <w:ilvl w:val="0"/>
          <w:numId w:val="17"/>
        </w:numPr>
        <w:ind w:left="1320" w:hanging="480"/>
        <w:jc w:val="left"/>
        <w:spacing w:line="360" w:lineRule="auto"/>
        <w:widowControl/>
        <w:rPr>
          <w:rFonts w:hint="eastAsia" w:ascii="宋体" w:hAnsi="宋体" w:eastAsia="宋体" w:cs="方正仿宋_GBK"/>
          <w:color w:val="000000" w:themeColor="text1"/>
          <w:sz w:val="24"/>
          <w:szCs w:val="24"/>
        </w:rPr>
      </w:pPr>
      <w:r>
        <w:rPr>
          <w:rFonts w:ascii="宋体" w:hAnsi="宋体" w:eastAsia="宋体" w:cs="方正仿宋_GBK"/>
          <w:color w:val="000000" w:themeColor="text1"/>
          <w:sz w:val="24"/>
          <w:szCs w:val="24"/>
          <w:lang w:bidi="ar"/>
        </w:rPr>
        <w:t xml:space="preserve">布展陈列应遵守有关环境保护的法律、法规，采取有效措施控制陈列现场的各种粉尘、废弃物、噪声、振动等对周围环境造成的污染和危害。</w:t>
      </w:r>
      <w:r>
        <w:rPr>
          <w:color w:val="000000" w:themeColor="text1"/>
        </w:rPr>
      </w:r>
    </w:p>
    <w:p>
      <w:pPr>
        <w:pStyle w:val="940"/>
        <w:numPr>
          <w:ilvl w:val="0"/>
          <w:numId w:val="17"/>
        </w:numPr>
        <w:ind w:left="1320" w:hanging="480"/>
        <w:jc w:val="left"/>
        <w:spacing w:line="360" w:lineRule="auto"/>
        <w:widowControl/>
        <w:rPr>
          <w:rFonts w:hint="eastAsia" w:ascii="宋体" w:hAnsi="宋体" w:eastAsia="宋体" w:cs="方正仿宋_GBK"/>
          <w:color w:val="000000" w:themeColor="text1"/>
          <w:sz w:val="24"/>
          <w:szCs w:val="24"/>
        </w:rPr>
      </w:pPr>
      <w:r>
        <w:rPr>
          <w:rFonts w:ascii="宋体" w:hAnsi="宋体" w:eastAsia="宋体" w:cs="方正仿宋_GBK"/>
          <w:color w:val="000000" w:themeColor="text1"/>
          <w:sz w:val="24"/>
          <w:szCs w:val="24"/>
          <w:lang w:bidi="ar"/>
        </w:rPr>
        <w:t xml:space="preserve">中标供应商应遵守有关陈列安全、劳动保护、防火和防毒的法律法规，建立相应的管理制度，并配备必要的设备、器具和标识。</w:t>
      </w:r>
      <w:r>
        <w:rPr>
          <w:color w:val="000000" w:themeColor="text1"/>
        </w:rPr>
      </w:r>
    </w:p>
    <w:p>
      <w:pPr>
        <w:pStyle w:val="940"/>
        <w:numPr>
          <w:ilvl w:val="0"/>
          <w:numId w:val="17"/>
        </w:numPr>
        <w:ind w:left="1320" w:hanging="480"/>
        <w:jc w:val="left"/>
        <w:spacing w:line="360" w:lineRule="auto"/>
        <w:widowControl/>
        <w:rPr>
          <w:rFonts w:hint="eastAsia" w:ascii="宋体" w:hAnsi="宋体" w:eastAsia="宋体" w:cs="方正仿宋_GBK"/>
          <w:color w:val="000000" w:themeColor="text1"/>
          <w:sz w:val="24"/>
          <w:szCs w:val="24"/>
        </w:rPr>
      </w:pPr>
      <w:r>
        <w:rPr>
          <w:rFonts w:ascii="宋体" w:hAnsi="宋体" w:eastAsia="宋体" w:cs="方正仿宋_GBK"/>
          <w:color w:val="000000" w:themeColor="text1"/>
          <w:sz w:val="24"/>
          <w:szCs w:val="24"/>
          <w:lang w:bidi="ar"/>
        </w:rPr>
        <w:t xml:space="preserve">布展陈列过程中，利用建筑结构作为起吊、搬运的承力点时，应对结构承载力进行核算，经相关设计单位同意后方可利用。</w:t>
      </w:r>
      <w:r>
        <w:rPr>
          <w:color w:val="000000" w:themeColor="text1"/>
        </w:rPr>
      </w:r>
    </w:p>
    <w:p>
      <w:pPr>
        <w:pStyle w:val="940"/>
        <w:numPr>
          <w:ilvl w:val="0"/>
          <w:numId w:val="17"/>
        </w:numPr>
        <w:ind w:left="1320" w:hanging="480"/>
        <w:jc w:val="left"/>
        <w:spacing w:line="360" w:lineRule="auto"/>
        <w:widowControl/>
        <w:rPr>
          <w:rFonts w:hint="eastAsia" w:ascii="宋体" w:hAnsi="宋体" w:eastAsia="宋体" w:cs="方正仿宋_GBK"/>
          <w:color w:val="000000" w:themeColor="text1"/>
          <w:sz w:val="24"/>
          <w:szCs w:val="24"/>
        </w:rPr>
      </w:pPr>
      <w:r>
        <w:rPr>
          <w:rFonts w:ascii="宋体" w:hAnsi="宋体" w:eastAsia="宋体" w:cs="方正仿宋_GBK"/>
          <w:color w:val="000000" w:themeColor="text1"/>
          <w:sz w:val="24"/>
          <w:szCs w:val="24"/>
          <w:lang w:bidi="ar"/>
        </w:rPr>
        <w:t xml:space="preserve">布展陈列基础放线应按陈列图和展厅建筑物的轴线、柱线及标高线，划定安装的基准线。</w:t>
      </w:r>
      <w:r>
        <w:rPr>
          <w:color w:val="000000" w:themeColor="text1"/>
        </w:rPr>
      </w:r>
    </w:p>
    <w:p>
      <w:pPr>
        <w:ind w:firstLine="482"/>
        <w:jc w:val="left"/>
        <w:spacing w:line="360" w:lineRule="auto"/>
        <w:widowControl/>
        <w:rPr>
          <w:rFonts w:hint="eastAsia" w:ascii="宋体" w:hAnsi="宋体" w:eastAsia="宋体" w:cs="方正仿宋_GBK"/>
          <w:b/>
          <w:bCs/>
          <w:color w:val="000000" w:themeColor="text1"/>
          <w:sz w:val="24"/>
          <w:szCs w:val="24"/>
        </w:rPr>
      </w:pPr>
      <w:r>
        <w:rPr>
          <w:rFonts w:hint="eastAsia" w:ascii="宋体" w:hAnsi="宋体" w:eastAsia="宋体" w:cs="方正仿宋_GBK"/>
          <w:b/>
          <w:bCs/>
          <w:color w:val="000000" w:themeColor="text1"/>
          <w:sz w:val="24"/>
          <w:szCs w:val="24"/>
          <w:lang w:bidi="ar"/>
        </w:rPr>
        <w:t xml:space="preserve">（6）</w:t>
      </w:r>
      <w:r>
        <w:rPr>
          <w:rFonts w:ascii="宋体" w:hAnsi="宋体" w:eastAsia="宋体" w:cs="方正仿宋_GBK"/>
          <w:b/>
          <w:bCs/>
          <w:color w:val="000000" w:themeColor="text1"/>
          <w:sz w:val="24"/>
          <w:szCs w:val="24"/>
          <w:lang w:bidi="ar"/>
        </w:rPr>
        <w:t xml:space="preserve">布展陈列验收</w:t>
      </w:r>
      <w:r>
        <w:rPr>
          <w:color w:val="000000" w:themeColor="text1"/>
        </w:rPr>
      </w:r>
    </w:p>
    <w:p>
      <w:pPr>
        <w:ind w:firstLine="480"/>
        <w:jc w:val="left"/>
        <w:spacing w:line="360" w:lineRule="auto"/>
        <w:widowControl/>
        <w:rPr>
          <w:rFonts w:hint="eastAsia" w:ascii="宋体" w:hAnsi="宋体" w:eastAsia="宋体" w:cs="方正仿宋_GBK"/>
          <w:strike/>
          <w:color w:val="000000" w:themeColor="text1"/>
          <w:sz w:val="24"/>
          <w:szCs w:val="24"/>
        </w:rPr>
      </w:pPr>
      <w:r>
        <w:rPr>
          <w:rFonts w:ascii="宋体" w:hAnsi="宋体" w:eastAsia="宋体" w:cs="方正仿宋_GBK"/>
          <w:color w:val="000000" w:themeColor="text1"/>
          <w:sz w:val="24"/>
          <w:szCs w:val="24"/>
          <w:lang w:bidi="ar"/>
        </w:rPr>
        <w:t xml:space="preserve">展陈列全部完成后进行验收，主要内容为展厅总体环境和运行效果的验收。</w:t>
      </w:r>
      <w:r>
        <w:rPr>
          <w:color w:val="000000" w:themeColor="text1"/>
        </w:rPr>
      </w:r>
    </w:p>
    <w:p>
      <w:pPr>
        <w:ind w:firstLine="482"/>
        <w:jc w:val="left"/>
        <w:spacing w:line="360" w:lineRule="auto"/>
        <w:widowControl/>
        <w:rPr>
          <w:rFonts w:hint="eastAsia" w:ascii="宋体" w:hAnsi="宋体" w:eastAsia="宋体" w:cs="方正仿宋_GBK"/>
          <w:b/>
          <w:bCs/>
          <w:color w:val="000000" w:themeColor="text1"/>
          <w:sz w:val="24"/>
          <w:szCs w:val="24"/>
        </w:rPr>
      </w:pPr>
      <w:r>
        <w:rPr>
          <w:rFonts w:hint="eastAsia" w:ascii="宋体" w:hAnsi="宋体" w:eastAsia="宋体" w:cs="方正仿宋_GBK"/>
          <w:b/>
          <w:bCs/>
          <w:color w:val="000000" w:themeColor="text1"/>
          <w:sz w:val="24"/>
          <w:szCs w:val="24"/>
          <w:lang w:bidi="ar"/>
        </w:rPr>
        <w:t xml:space="preserve">（7）</w:t>
      </w:r>
      <w:r>
        <w:rPr>
          <w:rFonts w:ascii="宋体" w:hAnsi="宋体" w:eastAsia="宋体" w:cs="方正仿宋_GBK"/>
          <w:b/>
          <w:bCs/>
          <w:color w:val="000000" w:themeColor="text1"/>
          <w:sz w:val="24"/>
          <w:szCs w:val="24"/>
          <w:lang w:bidi="ar"/>
        </w:rPr>
        <w:t xml:space="preserve">现场安全文明陈列管理</w:t>
      </w:r>
      <w:r>
        <w:rPr>
          <w:color w:val="000000" w:themeColor="text1"/>
        </w:rPr>
      </w:r>
    </w:p>
    <w:p>
      <w:pPr>
        <w:ind w:firstLine="480"/>
        <w:jc w:val="left"/>
        <w:spacing w:line="360" w:lineRule="auto"/>
        <w:widowControl/>
        <w:rPr>
          <w:rFonts w:hint="eastAsia" w:ascii="宋体" w:hAnsi="宋体" w:eastAsia="宋体" w:cs="方正仿宋_GBK"/>
          <w:color w:val="000000" w:themeColor="text1"/>
          <w:sz w:val="24"/>
          <w:szCs w:val="24"/>
        </w:rPr>
      </w:pPr>
      <w:r>
        <w:rPr>
          <w:rFonts w:ascii="宋体" w:hAnsi="宋体" w:eastAsia="宋体" w:cs="方正仿宋_GBK"/>
          <w:color w:val="000000" w:themeColor="text1"/>
          <w:sz w:val="24"/>
          <w:szCs w:val="24"/>
          <w:lang w:bidi="ar"/>
        </w:rPr>
        <w:t xml:space="preserve">中标供应商在现场安装陈列时，应严格遵守下列安全、文明陈列条例和制度：</w:t>
      </w:r>
      <w:r>
        <w:rPr>
          <w:color w:val="000000" w:themeColor="text1"/>
        </w:rPr>
      </w:r>
    </w:p>
    <w:p>
      <w:pPr>
        <w:ind w:firstLine="480"/>
        <w:jc w:val="left"/>
        <w:spacing w:line="360" w:lineRule="auto"/>
        <w:tabs>
          <w:tab w:val="left" w:pos="1200" w:leader="none"/>
        </w:tabs>
        <w:rPr>
          <w:rFonts w:hint="eastAsia" w:ascii="宋体" w:hAnsi="宋体" w:eastAsia="宋体" w:cs="方正仿宋_GBK"/>
          <w:color w:val="000000" w:themeColor="text1"/>
          <w:sz w:val="24"/>
          <w:szCs w:val="24"/>
        </w:rPr>
      </w:pPr>
      <w:r>
        <w:rPr>
          <w:rFonts w:hint="eastAsia" w:ascii="宋体" w:hAnsi="宋体" w:eastAsia="宋体" w:cs="方正仿宋_GBK"/>
          <w:color w:val="000000" w:themeColor="text1"/>
          <w:sz w:val="24"/>
          <w:szCs w:val="24"/>
          <w:lang w:bidi="ar"/>
        </w:rPr>
        <w:t xml:space="preserve">①</w:t>
      </w:r>
      <w:r>
        <w:rPr>
          <w:rFonts w:ascii="宋体" w:hAnsi="宋体" w:eastAsia="宋体" w:cs="方正仿宋_GBK"/>
          <w:color w:val="000000" w:themeColor="text1"/>
          <w:sz w:val="24"/>
          <w:szCs w:val="24"/>
          <w:lang w:bidi="ar"/>
        </w:rPr>
        <w:t xml:space="preserve">临时用电安全管理；</w:t>
      </w:r>
      <w:r>
        <w:rPr>
          <w:color w:val="000000" w:themeColor="text1"/>
        </w:rPr>
      </w:r>
    </w:p>
    <w:p>
      <w:pPr>
        <w:ind w:firstLine="480"/>
        <w:jc w:val="left"/>
        <w:spacing w:line="360" w:lineRule="auto"/>
        <w:tabs>
          <w:tab w:val="left" w:pos="1200" w:leader="none"/>
        </w:tabs>
        <w:rPr>
          <w:rFonts w:hint="eastAsia" w:ascii="宋体" w:hAnsi="宋体" w:eastAsia="宋体" w:cs="方正仿宋_GBK"/>
          <w:color w:val="000000" w:themeColor="text1"/>
          <w:sz w:val="24"/>
          <w:szCs w:val="24"/>
        </w:rPr>
      </w:pPr>
      <w:r>
        <w:rPr>
          <w:rFonts w:hint="eastAsia" w:ascii="宋体" w:hAnsi="宋体" w:eastAsia="宋体" w:cs="方正仿宋_GBK"/>
          <w:color w:val="000000" w:themeColor="text1"/>
          <w:sz w:val="24"/>
          <w:szCs w:val="24"/>
          <w:lang w:bidi="ar"/>
        </w:rPr>
        <w:t xml:space="preserve">②</w:t>
      </w:r>
      <w:r>
        <w:rPr>
          <w:rFonts w:ascii="宋体" w:hAnsi="宋体" w:eastAsia="宋体" w:cs="方正仿宋_GBK"/>
          <w:color w:val="000000" w:themeColor="text1"/>
          <w:sz w:val="24"/>
          <w:szCs w:val="24"/>
          <w:lang w:bidi="ar"/>
        </w:rPr>
        <w:t xml:space="preserve">陈列防火、动火、电气焊作业安全要求；</w:t>
      </w:r>
      <w:r>
        <w:rPr>
          <w:color w:val="000000" w:themeColor="text1"/>
        </w:rPr>
      </w:r>
    </w:p>
    <w:p>
      <w:pPr>
        <w:ind w:firstLine="480"/>
        <w:jc w:val="left"/>
        <w:spacing w:line="360" w:lineRule="auto"/>
        <w:tabs>
          <w:tab w:val="left" w:pos="1200" w:leader="none"/>
        </w:tabs>
        <w:rPr>
          <w:rFonts w:hint="eastAsia" w:ascii="宋体" w:hAnsi="宋体" w:eastAsia="宋体" w:cs="方正仿宋_GBK"/>
          <w:color w:val="000000" w:themeColor="text1"/>
          <w:sz w:val="24"/>
          <w:szCs w:val="24"/>
        </w:rPr>
      </w:pPr>
      <w:r>
        <w:rPr>
          <w:rFonts w:hint="eastAsia" w:ascii="宋体" w:hAnsi="宋体" w:eastAsia="宋体" w:cs="方正仿宋_GBK"/>
          <w:color w:val="000000" w:themeColor="text1"/>
          <w:sz w:val="24"/>
          <w:szCs w:val="24"/>
          <w:lang w:bidi="ar"/>
        </w:rPr>
        <w:t xml:space="preserve">③</w:t>
      </w:r>
      <w:r>
        <w:rPr>
          <w:rFonts w:ascii="宋体" w:hAnsi="宋体" w:eastAsia="宋体" w:cs="方正仿宋_GBK"/>
          <w:color w:val="000000" w:themeColor="text1"/>
          <w:sz w:val="24"/>
          <w:szCs w:val="24"/>
          <w:lang w:bidi="ar"/>
        </w:rPr>
        <w:t xml:space="preserve">交叉作业安全要求；</w:t>
      </w:r>
      <w:r>
        <w:rPr>
          <w:color w:val="000000" w:themeColor="text1"/>
        </w:rPr>
      </w:r>
    </w:p>
    <w:p>
      <w:pPr>
        <w:ind w:firstLine="480"/>
        <w:jc w:val="left"/>
        <w:spacing w:line="360" w:lineRule="auto"/>
        <w:tabs>
          <w:tab w:val="left" w:pos="1200" w:leader="none"/>
        </w:tabs>
        <w:rPr>
          <w:rFonts w:hint="eastAsia" w:ascii="宋体" w:hAnsi="宋体" w:eastAsia="宋体" w:cs="方正仿宋_GBK"/>
          <w:color w:val="000000" w:themeColor="text1"/>
          <w:sz w:val="24"/>
          <w:szCs w:val="24"/>
        </w:rPr>
      </w:pPr>
      <w:r>
        <w:rPr>
          <w:rFonts w:hint="eastAsia" w:ascii="宋体" w:hAnsi="宋体" w:eastAsia="宋体" w:cs="方正仿宋_GBK"/>
          <w:color w:val="000000" w:themeColor="text1"/>
          <w:sz w:val="24"/>
          <w:szCs w:val="24"/>
          <w:lang w:bidi="ar"/>
        </w:rPr>
        <w:t xml:space="preserve">④</w:t>
      </w:r>
      <w:r>
        <w:rPr>
          <w:rFonts w:ascii="宋体" w:hAnsi="宋体" w:eastAsia="宋体" w:cs="方正仿宋_GBK"/>
          <w:color w:val="000000" w:themeColor="text1"/>
          <w:sz w:val="24"/>
          <w:szCs w:val="24"/>
          <w:lang w:bidi="ar"/>
        </w:rPr>
        <w:t xml:space="preserve">高处、高空作业安全防护要求；</w:t>
      </w:r>
      <w:r>
        <w:rPr>
          <w:color w:val="000000" w:themeColor="text1"/>
        </w:rPr>
      </w:r>
    </w:p>
    <w:p>
      <w:pPr>
        <w:ind w:firstLine="480"/>
        <w:jc w:val="left"/>
        <w:spacing w:line="360" w:lineRule="auto"/>
        <w:tabs>
          <w:tab w:val="left" w:pos="1200" w:leader="none"/>
        </w:tabs>
        <w:rPr>
          <w:rFonts w:hint="eastAsia" w:ascii="宋体" w:hAnsi="宋体" w:eastAsia="宋体" w:cs="方正仿宋_GBK"/>
          <w:color w:val="000000" w:themeColor="text1"/>
          <w:sz w:val="24"/>
          <w:szCs w:val="24"/>
        </w:rPr>
      </w:pPr>
      <w:r>
        <w:rPr>
          <w:rFonts w:hint="eastAsia" w:ascii="宋体" w:hAnsi="宋体" w:eastAsia="宋体" w:cs="方正仿宋_GBK"/>
          <w:color w:val="000000" w:themeColor="text1"/>
          <w:sz w:val="24"/>
          <w:szCs w:val="24"/>
          <w:lang w:bidi="ar"/>
        </w:rPr>
        <w:t xml:space="preserve">⑤</w:t>
      </w:r>
      <w:r>
        <w:rPr>
          <w:rFonts w:ascii="宋体" w:hAnsi="宋体" w:eastAsia="宋体" w:cs="方正仿宋_GBK"/>
          <w:color w:val="000000" w:themeColor="text1"/>
          <w:sz w:val="24"/>
          <w:szCs w:val="24"/>
          <w:lang w:bidi="ar"/>
        </w:rPr>
        <w:t xml:space="preserve">现场器具存放技术要求；</w:t>
      </w:r>
      <w:r>
        <w:rPr>
          <w:color w:val="000000" w:themeColor="text1"/>
        </w:rPr>
      </w:r>
    </w:p>
    <w:p>
      <w:pPr>
        <w:ind w:firstLine="480"/>
        <w:jc w:val="left"/>
        <w:spacing w:line="360" w:lineRule="auto"/>
        <w:tabs>
          <w:tab w:val="left" w:pos="1200" w:leader="none"/>
        </w:tabs>
        <w:rPr>
          <w:rFonts w:hint="eastAsia" w:ascii="宋体" w:hAnsi="宋体" w:eastAsia="宋体" w:cs="方正仿宋_GBK"/>
          <w:color w:val="000000" w:themeColor="text1"/>
          <w:sz w:val="24"/>
          <w:szCs w:val="24"/>
        </w:rPr>
      </w:pPr>
      <w:r>
        <w:rPr>
          <w:rFonts w:hint="eastAsia" w:ascii="宋体" w:hAnsi="宋体" w:eastAsia="宋体" w:cs="方正仿宋_GBK"/>
          <w:color w:val="000000" w:themeColor="text1"/>
          <w:sz w:val="24"/>
          <w:szCs w:val="24"/>
          <w:lang w:bidi="ar"/>
        </w:rPr>
        <w:t xml:space="preserve">⑥</w:t>
      </w:r>
      <w:r>
        <w:rPr>
          <w:rFonts w:ascii="宋体" w:hAnsi="宋体" w:eastAsia="宋体" w:cs="方正仿宋_GBK"/>
          <w:color w:val="000000" w:themeColor="text1"/>
          <w:sz w:val="24"/>
          <w:szCs w:val="24"/>
          <w:lang w:bidi="ar"/>
        </w:rPr>
        <w:t xml:space="preserve">电动、气动手持工具使用安全要求；</w:t>
      </w:r>
      <w:r>
        <w:rPr>
          <w:color w:val="000000" w:themeColor="text1"/>
        </w:rPr>
      </w:r>
    </w:p>
    <w:p>
      <w:pPr>
        <w:ind w:firstLine="480"/>
        <w:jc w:val="left"/>
        <w:spacing w:line="360" w:lineRule="auto"/>
        <w:tabs>
          <w:tab w:val="left" w:pos="1200" w:leader="none"/>
        </w:tabs>
        <w:rPr>
          <w:rFonts w:hint="eastAsia" w:ascii="宋体" w:hAnsi="宋体" w:eastAsia="宋体" w:cs="方正仿宋_GBK"/>
          <w:color w:val="000000" w:themeColor="text1"/>
          <w:sz w:val="24"/>
          <w:szCs w:val="24"/>
        </w:rPr>
      </w:pPr>
      <w:r>
        <w:rPr>
          <w:rFonts w:hint="eastAsia" w:ascii="宋体" w:hAnsi="宋体" w:eastAsia="宋体" w:cs="方正仿宋_GBK"/>
          <w:color w:val="000000" w:themeColor="text1"/>
          <w:sz w:val="24"/>
          <w:szCs w:val="24"/>
          <w:lang w:bidi="ar"/>
        </w:rPr>
        <w:t xml:space="preserve">⑦</w:t>
      </w:r>
      <w:r>
        <w:rPr>
          <w:rFonts w:ascii="宋体" w:hAnsi="宋体" w:eastAsia="宋体" w:cs="方正仿宋_GBK"/>
          <w:color w:val="000000" w:themeColor="text1"/>
          <w:sz w:val="24"/>
          <w:szCs w:val="24"/>
          <w:lang w:bidi="ar"/>
        </w:rPr>
        <w:t xml:space="preserve">临边井口作业安全要求；</w:t>
      </w:r>
      <w:r>
        <w:rPr>
          <w:color w:val="000000" w:themeColor="text1"/>
        </w:rPr>
      </w:r>
    </w:p>
    <w:p>
      <w:pPr>
        <w:ind w:firstLine="480"/>
        <w:jc w:val="left"/>
        <w:spacing w:line="360" w:lineRule="auto"/>
        <w:tabs>
          <w:tab w:val="left" w:pos="1200" w:leader="none"/>
        </w:tabs>
        <w:rPr>
          <w:rFonts w:hint="eastAsia" w:ascii="宋体" w:hAnsi="宋体" w:eastAsia="宋体" w:cs="方正仿宋_GBK"/>
          <w:color w:val="000000" w:themeColor="text1"/>
          <w:sz w:val="24"/>
          <w:szCs w:val="24"/>
        </w:rPr>
      </w:pPr>
      <w:r>
        <w:rPr>
          <w:rFonts w:hint="eastAsia" w:ascii="宋体" w:hAnsi="宋体" w:eastAsia="宋体" w:cs="方正仿宋_GBK"/>
          <w:color w:val="000000" w:themeColor="text1"/>
          <w:sz w:val="24"/>
          <w:szCs w:val="24"/>
          <w:lang w:bidi="ar"/>
        </w:rPr>
        <w:t xml:space="preserve">⑧</w:t>
      </w:r>
      <w:r>
        <w:rPr>
          <w:rFonts w:ascii="宋体" w:hAnsi="宋体" w:eastAsia="宋体" w:cs="方正仿宋_GBK"/>
          <w:color w:val="000000" w:themeColor="text1"/>
          <w:sz w:val="24"/>
          <w:szCs w:val="24"/>
          <w:lang w:bidi="ar"/>
        </w:rPr>
        <w:t xml:space="preserve">布展陈列安全技术要求；</w:t>
      </w:r>
      <w:r>
        <w:rPr>
          <w:color w:val="000000" w:themeColor="text1"/>
        </w:rPr>
      </w:r>
    </w:p>
    <w:p>
      <w:pPr>
        <w:ind w:firstLine="480"/>
        <w:jc w:val="left"/>
        <w:spacing w:line="360" w:lineRule="auto"/>
        <w:tabs>
          <w:tab w:val="left" w:pos="1200" w:leader="none"/>
        </w:tabs>
        <w:rPr>
          <w:rFonts w:hint="eastAsia" w:ascii="宋体" w:hAnsi="宋体" w:eastAsia="宋体" w:cs="方正仿宋_GBK"/>
          <w:color w:val="000000" w:themeColor="text1"/>
          <w:sz w:val="24"/>
          <w:szCs w:val="24"/>
        </w:rPr>
      </w:pPr>
      <w:r>
        <w:rPr>
          <w:rFonts w:hint="eastAsia" w:ascii="宋体" w:hAnsi="宋体" w:eastAsia="宋体" w:cs="方正仿宋_GBK"/>
          <w:color w:val="000000" w:themeColor="text1"/>
          <w:sz w:val="24"/>
          <w:szCs w:val="24"/>
          <w:lang w:bidi="ar"/>
        </w:rPr>
        <w:t xml:space="preserve">⑨</w:t>
      </w:r>
      <w:r>
        <w:rPr>
          <w:rFonts w:ascii="宋体" w:hAnsi="宋体" w:eastAsia="宋体" w:cs="方正仿宋_GBK"/>
          <w:color w:val="000000" w:themeColor="text1"/>
          <w:sz w:val="24"/>
          <w:szCs w:val="24"/>
          <w:lang w:bidi="ar"/>
        </w:rPr>
        <w:t xml:space="preserve">起重运输安全技术要求；</w:t>
      </w:r>
      <w:r>
        <w:rPr>
          <w:color w:val="000000" w:themeColor="text1"/>
        </w:rPr>
      </w:r>
    </w:p>
    <w:p>
      <w:pPr>
        <w:ind w:firstLine="480"/>
        <w:jc w:val="left"/>
        <w:spacing w:line="360" w:lineRule="auto"/>
        <w:tabs>
          <w:tab w:val="left" w:pos="1200" w:leader="none"/>
        </w:tabs>
        <w:rPr>
          <w:rFonts w:hint="eastAsia" w:ascii="宋体" w:hAnsi="宋体" w:eastAsia="宋体" w:cs="方正仿宋_GBK"/>
          <w:color w:val="000000" w:themeColor="text1"/>
          <w:sz w:val="24"/>
          <w:szCs w:val="24"/>
        </w:rPr>
      </w:pPr>
      <w:r>
        <w:rPr>
          <w:rFonts w:ascii="宋体" w:hAnsi="宋体" w:eastAsia="宋体" w:cs="方正仿宋_GBK"/>
          <w:color w:val="000000" w:themeColor="text1"/>
          <w:sz w:val="24"/>
          <w:szCs w:val="24"/>
          <w:lang w:bidi="ar"/>
        </w:rPr>
        <w:t xml:space="preserve">⑩安全标识及文明陈列安全要求；</w:t>
      </w:r>
      <w:r>
        <w:rPr>
          <w:color w:val="000000" w:themeColor="text1"/>
        </w:rPr>
      </w:r>
    </w:p>
    <w:p>
      <w:pPr>
        <w:ind w:firstLine="480"/>
        <w:jc w:val="left"/>
        <w:spacing w:line="360" w:lineRule="auto"/>
        <w:tabs>
          <w:tab w:val="left" w:pos="1200" w:leader="none"/>
        </w:tabs>
        <w:rPr>
          <w:rFonts w:hint="eastAsia" w:ascii="宋体" w:hAnsi="宋体" w:eastAsia="宋体" w:cs="方正仿宋_GBK"/>
          <w:color w:val="000000" w:themeColor="text1"/>
          <w:sz w:val="24"/>
          <w:szCs w:val="24"/>
        </w:rPr>
      </w:pPr>
      <w:r>
        <w:rPr>
          <w:rFonts w:ascii="Cambria Math" w:hAnsi="Cambria Math" w:eastAsia="宋体" w:cs="Cambria Math"/>
          <w:color w:val="000000" w:themeColor="text1"/>
          <w:sz w:val="24"/>
          <w:szCs w:val="24"/>
          <w:lang w:bidi="ar"/>
        </w:rPr>
        <w:t xml:space="preserve">⑪</w:t>
      </w:r>
      <w:r>
        <w:rPr>
          <w:rFonts w:ascii="宋体" w:hAnsi="宋体" w:eastAsia="宋体" w:cs="方正仿宋_GBK"/>
          <w:color w:val="000000" w:themeColor="text1"/>
          <w:sz w:val="24"/>
          <w:szCs w:val="24"/>
          <w:lang w:bidi="ar"/>
        </w:rPr>
        <w:t xml:space="preserve">陈列人员入场安全教育与培训；</w:t>
      </w:r>
      <w:r>
        <w:rPr>
          <w:color w:val="000000" w:themeColor="text1"/>
        </w:rPr>
      </w:r>
    </w:p>
    <w:p>
      <w:pPr>
        <w:ind w:firstLine="480"/>
        <w:jc w:val="left"/>
        <w:spacing w:line="360" w:lineRule="auto"/>
        <w:tabs>
          <w:tab w:val="left" w:pos="1200" w:leader="none"/>
        </w:tabs>
        <w:rPr>
          <w:rFonts w:hint="eastAsia" w:ascii="宋体" w:hAnsi="宋体" w:eastAsia="宋体" w:cs="方正仿宋_GBK"/>
          <w:color w:val="000000" w:themeColor="text1"/>
          <w:sz w:val="24"/>
          <w:szCs w:val="24"/>
        </w:rPr>
      </w:pPr>
      <w:r>
        <w:rPr>
          <w:rFonts w:ascii="Cambria Math" w:hAnsi="Cambria Math" w:eastAsia="宋体" w:cs="Cambria Math"/>
          <w:color w:val="000000" w:themeColor="text1"/>
          <w:sz w:val="24"/>
          <w:szCs w:val="24"/>
          <w:lang w:bidi="ar"/>
        </w:rPr>
        <w:t xml:space="preserve">⑫</w:t>
      </w:r>
      <w:r>
        <w:rPr>
          <w:rFonts w:ascii="宋体" w:hAnsi="宋体" w:eastAsia="宋体" w:cs="方正仿宋_GBK"/>
          <w:color w:val="000000" w:themeColor="text1"/>
          <w:sz w:val="24"/>
          <w:szCs w:val="24"/>
          <w:lang w:bidi="ar"/>
        </w:rPr>
        <w:t xml:space="preserve">现场安全、文明陈列管理与检查制度。</w:t>
      </w:r>
      <w:r>
        <w:rPr>
          <w:color w:val="000000" w:themeColor="text1"/>
        </w:rPr>
      </w:r>
    </w:p>
    <w:p>
      <w:pPr>
        <w:ind w:firstLine="482"/>
        <w:jc w:val="left"/>
        <w:spacing w:line="360" w:lineRule="auto"/>
        <w:widowControl/>
        <w:rPr>
          <w:rFonts w:hint="eastAsia" w:ascii="宋体" w:hAnsi="宋体" w:eastAsia="宋体" w:cs="方正仿宋_GBK"/>
          <w:b/>
          <w:bCs/>
          <w:color w:val="000000" w:themeColor="text1"/>
          <w:sz w:val="24"/>
          <w:szCs w:val="24"/>
        </w:rPr>
      </w:pPr>
      <w:r>
        <w:rPr>
          <w:rFonts w:hint="eastAsia" w:ascii="宋体" w:hAnsi="宋体" w:eastAsia="宋体" w:cs="方正仿宋_GBK"/>
          <w:b/>
          <w:bCs/>
          <w:color w:val="000000" w:themeColor="text1"/>
          <w:sz w:val="24"/>
          <w:szCs w:val="24"/>
          <w:lang w:bidi="ar"/>
        </w:rPr>
        <w:t xml:space="preserve">（六）其他</w:t>
      </w:r>
      <w:r>
        <w:rPr>
          <w:rFonts w:ascii="宋体" w:hAnsi="宋体" w:eastAsia="宋体" w:cs="方正仿宋_GBK"/>
          <w:b/>
          <w:bCs/>
          <w:color w:val="000000" w:themeColor="text1"/>
          <w:sz w:val="24"/>
          <w:szCs w:val="24"/>
          <w:lang w:bidi="ar"/>
        </w:rPr>
        <w:t xml:space="preserve">要求</w:t>
      </w:r>
      <w:r>
        <w:rPr>
          <w:color w:val="000000" w:themeColor="text1"/>
        </w:rPr>
      </w:r>
    </w:p>
    <w:p>
      <w:pPr>
        <w:ind w:firstLine="480"/>
        <w:jc w:val="left"/>
        <w:spacing w:line="360" w:lineRule="auto"/>
        <w:tabs>
          <w:tab w:val="left" w:pos="1200" w:leader="none"/>
        </w:tabs>
        <w:rPr>
          <w:rFonts w:hint="eastAsia" w:ascii="宋体" w:hAnsi="宋体" w:eastAsia="宋体" w:cs="Cambria Math"/>
          <w:color w:val="000000" w:themeColor="text1"/>
          <w:sz w:val="24"/>
          <w:szCs w:val="24"/>
        </w:rPr>
      </w:pPr>
      <w:r>
        <w:rPr>
          <w:rFonts w:ascii="宋体" w:hAnsi="宋体" w:eastAsia="宋体" w:cs="Cambria Math"/>
          <w:color w:val="000000" w:themeColor="text1"/>
          <w:sz w:val="24"/>
          <w:szCs w:val="24"/>
          <w:lang w:bidi="ar"/>
        </w:rPr>
        <w:t xml:space="preserve">1</w:t>
      </w:r>
      <w:r>
        <w:rPr>
          <w:rFonts w:hint="eastAsia" w:ascii="宋体" w:hAnsi="宋体" w:eastAsia="宋体" w:cs="Cambria Math"/>
          <w:color w:val="000000" w:themeColor="text1"/>
          <w:sz w:val="24"/>
          <w:szCs w:val="24"/>
          <w:lang w:bidi="ar"/>
        </w:rPr>
        <w:t xml:space="preserve">、投标人</w:t>
      </w:r>
      <w:r>
        <w:rPr>
          <w:rFonts w:ascii="宋体" w:hAnsi="宋体" w:eastAsia="宋体" w:cs="Cambria Math"/>
          <w:color w:val="000000" w:themeColor="text1"/>
          <w:sz w:val="24"/>
          <w:szCs w:val="24"/>
          <w:lang w:bidi="ar"/>
        </w:rPr>
        <w:t xml:space="preserve">须严格遵守施工、安全、消防、环保等规范。施工期间发生的一切安全事故、人身伤亡、财产损失及第三方纠纷，均由中标供应商承担全部责任，采购单位概不负责；造成采购单位损失的，采购单位有权追偿。</w:t>
      </w:r>
      <w:r>
        <w:rPr>
          <w:color w:val="000000" w:themeColor="text1"/>
        </w:rPr>
      </w:r>
    </w:p>
    <w:p>
      <w:pPr>
        <w:ind w:firstLine="480"/>
        <w:jc w:val="left"/>
        <w:spacing w:line="360" w:lineRule="auto"/>
        <w:tabs>
          <w:tab w:val="left" w:pos="1200" w:leader="none"/>
        </w:tabs>
        <w:rPr>
          <w:rFonts w:hint="eastAsia" w:ascii="宋体" w:hAnsi="宋体" w:eastAsia="宋体" w:cs="Cambria Math"/>
          <w:color w:val="000000" w:themeColor="text1"/>
          <w:sz w:val="24"/>
          <w:szCs w:val="24"/>
        </w:rPr>
      </w:pPr>
      <w:r>
        <w:rPr>
          <w:rFonts w:hint="eastAsia" w:ascii="宋体" w:hAnsi="宋体" w:eastAsia="宋体" w:cs="Cambria Math"/>
          <w:color w:val="000000" w:themeColor="text1"/>
          <w:sz w:val="24"/>
          <w:szCs w:val="24"/>
          <w:lang w:bidi="ar"/>
        </w:rPr>
        <w:t xml:space="preserve">2、投标人</w:t>
      </w:r>
      <w:r>
        <w:rPr>
          <w:rFonts w:ascii="宋体" w:hAnsi="宋体" w:eastAsia="宋体" w:cs="Cambria Math"/>
          <w:color w:val="000000" w:themeColor="text1"/>
          <w:sz w:val="24"/>
          <w:szCs w:val="24"/>
          <w:lang w:bidi="ar"/>
        </w:rPr>
        <w:t xml:space="preserve">须文明施工、不得扰民，做好现场整洁、成品保护。施工垃圾自</w:t>
      </w:r>
      <w:r>
        <w:rPr>
          <w:rFonts w:ascii="宋体" w:hAnsi="宋体" w:eastAsia="宋体" w:cs="Cambria Math"/>
          <w:color w:val="000000" w:themeColor="text1"/>
          <w:sz w:val="24"/>
          <w:szCs w:val="24"/>
          <w:lang w:bidi="ar"/>
        </w:rPr>
        <w:t xml:space="preserve">行清运并承担费用；损坏设施须照价赔偿。</w:t>
      </w:r>
      <w:r>
        <w:rPr>
          <w:color w:val="000000" w:themeColor="text1"/>
        </w:rPr>
      </w:r>
    </w:p>
    <w:p>
      <w:pPr>
        <w:ind w:firstLine="480"/>
        <w:jc w:val="left"/>
        <w:spacing w:line="360" w:lineRule="auto"/>
        <w:tabs>
          <w:tab w:val="left" w:pos="1200" w:leader="none"/>
        </w:tabs>
        <w:rPr>
          <w:rFonts w:hint="eastAsia" w:ascii="宋体" w:hAnsi="宋体" w:eastAsia="宋体" w:cs="Cambria Math"/>
          <w:color w:val="000000" w:themeColor="text1"/>
          <w:sz w:val="24"/>
          <w:szCs w:val="24"/>
        </w:rPr>
      </w:pPr>
      <w:r>
        <w:rPr>
          <w:rFonts w:hint="eastAsia" w:ascii="宋体" w:hAnsi="宋体" w:eastAsia="宋体" w:cs="Cambria Math"/>
          <w:color w:val="000000" w:themeColor="text1"/>
          <w:sz w:val="24"/>
          <w:szCs w:val="24"/>
          <w:lang w:bidi="ar"/>
        </w:rPr>
        <w:t xml:space="preserve">3、</w:t>
      </w:r>
      <w:r>
        <w:rPr>
          <w:rFonts w:ascii="宋体" w:hAnsi="宋体" w:eastAsia="宋体" w:cs="Cambria Math"/>
          <w:color w:val="000000" w:themeColor="text1"/>
          <w:sz w:val="24"/>
          <w:szCs w:val="24"/>
          <w:lang w:bidi="ar"/>
        </w:rPr>
        <w:t xml:space="preserve">施工中须保护现场原有设施、设备及管线。因供应商原因造成损坏的，须无偿修复并承担全部费用。</w:t>
      </w:r>
      <w:r>
        <w:rPr>
          <w:color w:val="000000" w:themeColor="text1"/>
        </w:rPr>
      </w:r>
    </w:p>
    <w:p>
      <w:pPr>
        <w:ind w:firstLine="480"/>
        <w:jc w:val="left"/>
        <w:spacing w:line="360" w:lineRule="auto"/>
        <w:tabs>
          <w:tab w:val="left" w:pos="1200" w:leader="none"/>
        </w:tabs>
        <w:rPr>
          <w:rFonts w:hint="eastAsia" w:ascii="宋体" w:hAnsi="宋体" w:eastAsia="宋体" w:cs="Cambria Math"/>
          <w:color w:val="000000" w:themeColor="text1"/>
          <w:sz w:val="24"/>
          <w:szCs w:val="24"/>
        </w:rPr>
      </w:pPr>
      <w:r>
        <w:rPr>
          <w:rFonts w:hint="eastAsia" w:ascii="宋体" w:hAnsi="宋体" w:eastAsia="宋体" w:cs="Cambria Math"/>
          <w:color w:val="000000" w:themeColor="text1"/>
          <w:sz w:val="24"/>
          <w:szCs w:val="24"/>
          <w:lang w:bidi="ar"/>
        </w:rPr>
        <w:t xml:space="preserve">4、</w:t>
      </w:r>
      <w:r>
        <w:rPr>
          <w:rFonts w:ascii="宋体" w:hAnsi="宋体" w:eastAsia="宋体" w:cs="Cambria Math"/>
          <w:color w:val="000000" w:themeColor="text1"/>
          <w:sz w:val="24"/>
          <w:szCs w:val="24"/>
          <w:lang w:bidi="ar"/>
        </w:rPr>
        <w:t xml:space="preserve">保密要求</w:t>
      </w:r>
      <w:r>
        <w:rPr>
          <w:rFonts w:hint="eastAsia" w:ascii="宋体" w:hAnsi="宋体" w:eastAsia="宋体" w:cs="Cambria Math"/>
          <w:color w:val="000000" w:themeColor="text1"/>
          <w:sz w:val="24"/>
          <w:szCs w:val="24"/>
          <w:lang w:bidi="ar"/>
        </w:rPr>
        <w:t xml:space="preserve">：</w:t>
      </w:r>
      <w:r>
        <w:rPr>
          <w:rFonts w:ascii="宋体" w:hAnsi="宋体" w:eastAsia="宋体" w:cs="Cambria Math"/>
          <w:color w:val="000000" w:themeColor="text1"/>
          <w:sz w:val="24"/>
          <w:szCs w:val="24"/>
          <w:lang w:bidi="ar"/>
        </w:rPr>
        <w:t xml:space="preserve">设计成果版权归采购单位，未经许可不得擅自使用或泄露。对技术资料严格保密，不得向第三方泄露。</w:t>
      </w:r>
      <w:r>
        <w:rPr>
          <w:color w:val="000000" w:themeColor="text1"/>
        </w:rPr>
      </w:r>
    </w:p>
    <w:p>
      <w:pPr>
        <w:ind w:firstLine="480"/>
        <w:jc w:val="left"/>
        <w:spacing w:line="360" w:lineRule="auto"/>
        <w:tabs>
          <w:tab w:val="left" w:pos="1200" w:leader="none"/>
        </w:tabs>
        <w:rPr>
          <w:rFonts w:hint="eastAsia" w:ascii="宋体" w:hAnsi="宋体" w:eastAsia="宋体" w:cs="Cambria Math"/>
          <w:color w:val="000000" w:themeColor="text1"/>
          <w:sz w:val="24"/>
          <w:szCs w:val="24"/>
        </w:rPr>
      </w:pPr>
      <w:r>
        <w:rPr>
          <w:rFonts w:hint="eastAsia" w:ascii="宋体" w:hAnsi="宋体" w:eastAsia="宋体" w:cs="Cambria Math"/>
          <w:color w:val="000000" w:themeColor="text1"/>
          <w:sz w:val="24"/>
          <w:szCs w:val="24"/>
          <w:lang w:bidi="ar"/>
        </w:rPr>
        <w:t xml:space="preserve">5、成交供应商应保证提供的本项目整体含设计、创作，不得侵犯第三方专利权、商标权和工业设计权、版权等。否则，成交供应商应负全部责任，并承担由此引起的一切后果。</w:t>
      </w:r>
      <w:r>
        <w:rPr>
          <w:color w:val="000000" w:themeColor="text1"/>
        </w:rPr>
      </w:r>
    </w:p>
    <w:p>
      <w:pPr>
        <w:ind w:firstLine="482"/>
        <w:jc w:val="left"/>
        <w:spacing w:line="360" w:lineRule="auto"/>
        <w:widowControl/>
        <w:rPr>
          <w:rFonts w:hint="eastAsia" w:ascii="宋体" w:hAnsi="宋体" w:eastAsia="宋体" w:cs="方正仿宋_GBK"/>
          <w:b/>
          <w:bCs/>
          <w:color w:val="000000" w:themeColor="text1"/>
          <w:sz w:val="24"/>
          <w:szCs w:val="24"/>
        </w:rPr>
      </w:pPr>
      <w:r>
        <w:rPr>
          <w:rFonts w:hint="eastAsia" w:ascii="宋体" w:hAnsi="宋体" w:eastAsia="宋体" w:cs="方正仿宋_GBK"/>
          <w:b/>
          <w:bCs/>
          <w:color w:val="000000" w:themeColor="text1"/>
          <w:sz w:val="24"/>
          <w:szCs w:val="24"/>
          <w:lang w:bidi="ar"/>
        </w:rPr>
        <w:t xml:space="preserve">（七）平面图</w:t>
      </w:r>
      <w:r>
        <w:rPr>
          <w:color w:val="000000" w:themeColor="text1"/>
        </w:rPr>
      </w:r>
    </w:p>
    <w:p>
      <w:pPr>
        <w:ind w:firstLine="420"/>
        <w:jc w:val="center"/>
        <w:spacing w:line="360" w:lineRule="auto"/>
        <w:widowControl/>
        <w:rPr>
          <w:rFonts w:hint="eastAsia" w:ascii="宋体" w:hAnsi="宋体" w:eastAsia="宋体" w:cs="方正仿宋_GBK"/>
          <w:b/>
          <w:bCs/>
          <w:color w:val="000000" w:themeColor="text1"/>
          <w:sz w:val="24"/>
          <w:szCs w:val="24"/>
        </w:rPr>
      </w:pPr>
      <w:r>
        <w:rPr>
          <w:color w:val="000000" w:themeColor="text1"/>
        </w:rPr>
        <mc:AlternateContent>
          <mc:Choice Requires="wpg">
            <w:drawing>
              <wp:inline xmlns:wp="http://schemas.openxmlformats.org/drawingml/2006/wordprocessingDrawing" distT="0" distB="0" distL="0" distR="0">
                <wp:extent cx="5274310" cy="3033395"/>
                <wp:effectExtent l="0" t="0" r="254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7076649" name=""/>
                        <pic:cNvPicPr>
                          <a:picLocks noChangeAspect="1"/>
                        </pic:cNvPicPr>
                        <pic:nvPr/>
                      </pic:nvPicPr>
                      <pic:blipFill>
                        <a:blip r:embed="rId16"/>
                        <a:stretch/>
                      </pic:blipFill>
                      <pic:spPr bwMode="auto">
                        <a:xfrm>
                          <a:off x="0" y="0"/>
                          <a:ext cx="5274310" cy="30333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5.3pt;height:238.8pt;mso-wrap-distance-left:0.0pt;mso-wrap-distance-top:0.0pt;mso-wrap-distance-right:0.0pt;mso-wrap-distance-bottom:0.0pt;" stroked="false">
                <v:path textboxrect="0,0,0,0"/>
                <v:imagedata r:id="rId16" o:title=""/>
              </v:shape>
            </w:pict>
          </mc:Fallback>
        </mc:AlternateContent>
      </w:r>
      <w:r>
        <w:rPr>
          <w:color w:val="000000" w:themeColor="text1"/>
        </w:rPr>
      </w:r>
    </w:p>
    <w:p>
      <w:pPr>
        <w:ind w:firstLine="482"/>
        <w:jc w:val="left"/>
        <w:spacing w:line="360" w:lineRule="auto"/>
        <w:widowControl/>
        <w:rPr>
          <w:rFonts w:hint="eastAsia" w:ascii="宋体" w:hAnsi="宋体" w:eastAsia="宋体" w:cs="方正仿宋_GBK"/>
          <w:b/>
          <w:bCs/>
          <w:color w:val="000000" w:themeColor="text1"/>
          <w:sz w:val="24"/>
          <w:szCs w:val="24"/>
        </w:rPr>
      </w:pPr>
      <w:r>
        <w:rPr>
          <w:rFonts w:hint="eastAsia" w:ascii="宋体" w:hAnsi="宋体" w:eastAsia="宋体" w:cs="方正仿宋_GBK"/>
          <w:b/>
          <w:bCs/>
          <w:color w:val="000000" w:themeColor="text1"/>
          <w:sz w:val="24"/>
          <w:szCs w:val="24"/>
          <w:lang w:bidi="ar"/>
        </w:rPr>
      </w:r>
      <w:r>
        <w:rPr>
          <w:color w:val="000000" w:themeColor="text1"/>
        </w:rPr>
        <mc:AlternateContent>
          <mc:Choice Requires="wpg">
            <w:drawing>
              <wp:inline xmlns:wp="http://schemas.openxmlformats.org/drawingml/2006/wordprocessingDrawing" distT="0" distB="0" distL="0" distR="0">
                <wp:extent cx="5274310" cy="2663076"/>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4379611" name=""/>
                        <pic:cNvPicPr>
                          <a:picLocks noChangeAspect="1"/>
                        </pic:cNvPicPr>
                        <pic:nvPr/>
                      </pic:nvPicPr>
                      <pic:blipFill>
                        <a:blip r:embed="rId17"/>
                        <a:stretch/>
                      </pic:blipFill>
                      <pic:spPr bwMode="auto">
                        <a:xfrm>
                          <a:off x="0" y="0"/>
                          <a:ext cx="5274308" cy="266307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5.3pt;height:209.7pt;mso-wrap-distance-left:0.0pt;mso-wrap-distance-top:0.0pt;mso-wrap-distance-right:0.0pt;mso-wrap-distance-bottom:0.0pt;" stroked="false">
                <v:path textboxrect="0,0,0,0"/>
                <v:imagedata r:id="rId17" o:title=""/>
              </v:shape>
            </w:pict>
          </mc:Fallback>
        </mc:AlternateContent>
      </w:r>
      <w:r>
        <w:rPr>
          <w:rFonts w:hint="eastAsia" w:ascii="宋体" w:hAnsi="宋体" w:eastAsia="宋体" w:cs="方正仿宋_GBK"/>
          <w:b/>
          <w:bCs/>
          <w:color w:val="000000" w:themeColor="text1"/>
          <w:sz w:val="24"/>
          <w:szCs w:val="24"/>
          <w:lang w:bidi="ar"/>
        </w:rPr>
      </w:r>
      <w:r>
        <w:rPr>
          <w:color w:val="000000" w:themeColor="text1"/>
        </w:rPr>
      </w:r>
    </w:p>
    <w:p>
      <w:pPr>
        <w:jc w:val="left"/>
        <w:widowControl/>
        <w:rPr>
          <w:rFonts w:hint="eastAsia" w:ascii="宋体" w:hAnsi="宋体" w:eastAsia="宋体"/>
          <w:b/>
          <w:color w:val="000000" w:themeColor="text1"/>
          <w:sz w:val="36"/>
          <w:szCs w:val="36"/>
        </w:rPr>
      </w:pPr>
      <w:r>
        <w:rPr>
          <w:rFonts w:hint="eastAsia" w:ascii="宋体" w:hAnsi="宋体" w:eastAsia="宋体"/>
          <w:color w:val="000000" w:themeColor="text1"/>
        </w:rPr>
        <w:br w:type="page" w:clear="all"/>
      </w:r>
      <w:r>
        <w:rPr>
          <w:color w:val="000000" w:themeColor="text1"/>
        </w:rPr>
      </w:r>
    </w:p>
    <w:p>
      <w:pPr>
        <w:pStyle w:val="898"/>
        <w:rPr>
          <w:rFonts w:hint="eastAsia"/>
          <w:color w:val="000000" w:themeColor="text1"/>
        </w:rPr>
      </w:pPr>
      <w:r>
        <w:rPr>
          <w:color w:val="000000" w:themeColor="text1"/>
        </w:rPr>
      </w:r>
      <w:bookmarkStart w:id="507" w:name="_Toc242974120"/>
      <w:r>
        <w:rPr>
          <w:color w:val="000000" w:themeColor="text1"/>
        </w:rPr>
        <w:t xml:space="preserve">第</w:t>
      </w:r>
      <w:r>
        <w:rPr>
          <w:rFonts w:hint="eastAsia"/>
          <w:color w:val="000000" w:themeColor="text1"/>
        </w:rPr>
        <w:t xml:space="preserve">六</w:t>
      </w:r>
      <w:r>
        <w:rPr>
          <w:color w:val="000000" w:themeColor="text1"/>
        </w:rPr>
        <w:t xml:space="preserve">章</w:t>
      </w:r>
      <w:r>
        <w:rPr>
          <w:rFonts w:hint="eastAsia"/>
          <w:color w:val="000000" w:themeColor="text1"/>
        </w:rPr>
        <w:t xml:space="preserve"> 拟签订的合同文本</w:t>
      </w:r>
      <w:bookmarkEnd w:id="506"/>
      <w:r>
        <w:rPr>
          <w:color w:val="000000" w:themeColor="text1"/>
        </w:rPr>
      </w:r>
      <w:bookmarkEnd w:id="507"/>
      <w:r>
        <w:rPr>
          <w:color w:val="000000" w:themeColor="text1"/>
        </w:rPr>
      </w:r>
      <w:r>
        <w:rPr>
          <w:color w:val="000000" w:themeColor="text1"/>
        </w:rPr>
      </w:r>
    </w:p>
    <w:p>
      <w:p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甲方</w:t>
      </w: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rPr>
        <w:t xml:space="preserve">                                合同编号：</w:t>
      </w:r>
      <w:r>
        <w:rPr>
          <w:color w:val="000000" w:themeColor="text1"/>
        </w:rPr>
      </w:r>
    </w:p>
    <w:p>
      <w:p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乙方</w:t>
      </w: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rPr>
        <w:t xml:space="preserve">                                签订地点：</w:t>
      </w:r>
      <w:r>
        <w:rPr>
          <w:color w:val="000000" w:themeColor="text1"/>
        </w:rPr>
      </w:r>
    </w:p>
    <w:p>
      <w:p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代理机构：</w:t>
      </w:r>
      <w:r>
        <w:rPr>
          <w:rFonts w:ascii="宋体" w:hAnsi="宋体" w:eastAsia="宋体"/>
          <w:color w:val="000000" w:themeColor="text1"/>
          <w:sz w:val="24"/>
          <w:szCs w:val="24"/>
        </w:rPr>
        <w:t xml:space="preserve">常州金诚招投标有限公司</w:t>
      </w:r>
      <w:r>
        <w:rPr>
          <w:rFonts w:hint="eastAsia" w:ascii="宋体" w:hAnsi="宋体" w:eastAsia="宋体"/>
          <w:color w:val="000000" w:themeColor="text1"/>
          <w:sz w:val="24"/>
          <w:szCs w:val="24"/>
        </w:rPr>
        <w:t xml:space="preserve">     </w:t>
      </w:r>
      <w:r>
        <w:rPr>
          <w:rFonts w:hint="eastAsia" w:ascii="宋体" w:hAnsi="宋体" w:eastAsia="宋体" w:cs="宋体"/>
          <w:color w:val="000000" w:themeColor="text1"/>
          <w:sz w:val="24"/>
          <w:szCs w:val="24"/>
        </w:rPr>
        <w:t xml:space="preserve">合同时间</w:t>
      </w: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rPr>
        <w:t xml:space="preserve"> 20   年    月    日</w:t>
      </w:r>
      <w:r>
        <w:rPr>
          <w:color w:val="000000" w:themeColor="text1"/>
        </w:rPr>
      </w:r>
    </w:p>
    <w:p>
      <w:pPr>
        <w:pStyle w:val="915"/>
        <w:ind w:firstLine="480"/>
        <w:spacing w:line="360" w:lineRule="auto"/>
        <w:rPr>
          <w:rFonts w:hAnsi="宋体"/>
          <w:color w:val="000000" w:themeColor="text1"/>
          <w:sz w:val="24"/>
          <w:szCs w:val="24"/>
        </w:rPr>
      </w:pPr>
      <w:r>
        <w:rPr>
          <w:rFonts w:hAnsi="宋体"/>
          <w:color w:val="000000" w:themeColor="text1"/>
          <w:sz w:val="24"/>
          <w:szCs w:val="24"/>
        </w:rPr>
        <w:t xml:space="preserve">根据常州金诚招投标有限公司2026年  月  日进行的</w:t>
      </w:r>
      <w:r>
        <w:rPr>
          <w:rFonts w:hAnsi="宋体"/>
          <w:color w:val="000000" w:themeColor="text1"/>
          <w:sz w:val="24"/>
          <w:szCs w:val="24"/>
          <w:u w:val="single"/>
        </w:rPr>
        <w:t xml:space="preserve">JSZC-320400-CZJC-G2026-0065</w:t>
      </w:r>
      <w:r>
        <w:rPr>
          <w:rFonts w:hAnsi="宋体"/>
          <w:color w:val="000000" w:themeColor="text1"/>
          <w:sz w:val="24"/>
          <w:szCs w:val="24"/>
        </w:rPr>
        <w:t xml:space="preserve">公开招标，甲、乙双方就乙方中标的</w:t>
      </w:r>
      <w:r>
        <w:rPr>
          <w:rFonts w:hAnsi="宋体"/>
          <w:color w:val="000000" w:themeColor="text1"/>
          <w:sz w:val="24"/>
          <w:szCs w:val="24"/>
          <w:u w:val="single"/>
        </w:rPr>
        <w:t xml:space="preserve">常州市中医医院孟河医派博物馆联合升级修缮项目</w:t>
      </w:r>
      <w:r>
        <w:rPr>
          <w:rFonts w:hAnsi="宋体"/>
          <w:color w:val="000000" w:themeColor="text1"/>
          <w:sz w:val="24"/>
          <w:szCs w:val="24"/>
        </w:rPr>
        <w:t xml:space="preserve">，本着平等互利的原则，通过共同协商，根据《中华人民共和国政府采购法》、《中华人民共和国民法典》及有关法律法规，就相关事宜达成如下合同。</w:t>
      </w:r>
      <w:r>
        <w:rPr>
          <w:color w:val="000000" w:themeColor="text1"/>
        </w:rPr>
      </w:r>
    </w:p>
    <w:p>
      <w:pPr>
        <w:pStyle w:val="923"/>
        <w:spacing w:before="0" w:beforeAutospacing="0" w:after="0" w:afterAutospacing="0" w:line="360" w:lineRule="auto"/>
        <w:rPr>
          <w:rFonts w:hint="eastAsia" w:ascii="宋体" w:hAnsi="宋体" w:eastAsia="宋体"/>
          <w:b/>
          <w:color w:val="000000" w:themeColor="text1"/>
        </w:rPr>
      </w:pPr>
      <w:r>
        <w:rPr>
          <w:rFonts w:ascii="宋体" w:hAnsi="宋体" w:eastAsia="宋体"/>
          <w:b/>
          <w:color w:val="000000" w:themeColor="text1"/>
        </w:rPr>
        <w:t xml:space="preserve">一</w:t>
      </w:r>
      <w:r>
        <w:rPr>
          <w:rFonts w:hint="eastAsia" w:ascii="宋体" w:hAnsi="宋体" w:eastAsia="宋体"/>
          <w:b/>
          <w:color w:val="000000" w:themeColor="text1"/>
        </w:rPr>
        <w:t xml:space="preserve">、</w:t>
      </w:r>
      <w:r>
        <w:rPr>
          <w:rFonts w:ascii="宋体" w:hAnsi="宋体" w:eastAsia="宋体"/>
          <w:b/>
          <w:color w:val="000000" w:themeColor="text1"/>
        </w:rPr>
        <w:t xml:space="preserve">合同内容</w:t>
      </w:r>
      <w:r>
        <w:rPr>
          <w:color w:val="000000" w:themeColor="text1"/>
        </w:rPr>
      </w:r>
    </w:p>
    <w:p>
      <w:pPr>
        <w:pStyle w:val="923"/>
        <w:spacing w:before="0" w:beforeAutospacing="0" w:after="0" w:afterAutospacing="0" w:line="360" w:lineRule="auto"/>
        <w:rPr>
          <w:rFonts w:hint="eastAsia" w:ascii="宋体" w:hAnsi="宋体" w:eastAsia="宋体"/>
          <w:b/>
          <w:color w:val="000000" w:themeColor="text1"/>
        </w:rPr>
      </w:pPr>
      <w:r>
        <w:rPr>
          <w:rFonts w:ascii="宋体" w:hAnsi="宋体" w:eastAsia="宋体"/>
          <w:b/>
          <w:color w:val="000000" w:themeColor="text1"/>
        </w:rPr>
        <w:t xml:space="preserve">二</w:t>
      </w:r>
      <w:r>
        <w:rPr>
          <w:rFonts w:hint="eastAsia" w:ascii="宋体" w:hAnsi="宋体" w:eastAsia="宋体"/>
          <w:b/>
          <w:color w:val="000000" w:themeColor="text1"/>
        </w:rPr>
        <w:t xml:space="preserve">、服务</w:t>
      </w:r>
      <w:r>
        <w:rPr>
          <w:rFonts w:ascii="宋体" w:hAnsi="宋体" w:eastAsia="宋体"/>
          <w:b/>
          <w:color w:val="000000" w:themeColor="text1"/>
        </w:rPr>
        <w:t xml:space="preserve">期限</w:t>
      </w:r>
      <w:r>
        <w:rPr>
          <w:color w:val="000000" w:themeColor="text1"/>
        </w:rPr>
      </w:r>
    </w:p>
    <w:p>
      <w:pPr>
        <w:jc w:val="left"/>
        <w:spacing w:line="360" w:lineRule="auto"/>
        <w:shd w:val="clear" w:color="auto" w:fill="ffffff"/>
        <w:rPr>
          <w:rFonts w:hint="eastAsia" w:ascii="宋体" w:hAnsi="宋体" w:eastAsia="宋体"/>
          <w:b/>
          <w:color w:val="000000" w:themeColor="text1"/>
          <w:sz w:val="24"/>
          <w:szCs w:val="24"/>
        </w:rPr>
      </w:pPr>
      <w:r>
        <w:rPr>
          <w:rFonts w:ascii="宋体" w:hAnsi="宋体" w:eastAsia="宋体"/>
          <w:b/>
          <w:color w:val="000000" w:themeColor="text1"/>
          <w:sz w:val="24"/>
          <w:szCs w:val="24"/>
        </w:rPr>
        <w:t xml:space="preserve">三</w:t>
      </w:r>
      <w:r>
        <w:rPr>
          <w:rFonts w:hint="eastAsia" w:ascii="宋体" w:hAnsi="宋体" w:eastAsia="宋体"/>
          <w:b/>
          <w:color w:val="000000" w:themeColor="text1"/>
          <w:sz w:val="24"/>
          <w:szCs w:val="24"/>
        </w:rPr>
        <w:t xml:space="preserve">、</w:t>
      </w:r>
      <w:r>
        <w:rPr>
          <w:rFonts w:ascii="宋体" w:hAnsi="宋体" w:eastAsia="宋体"/>
          <w:b/>
          <w:color w:val="000000" w:themeColor="text1"/>
          <w:sz w:val="24"/>
          <w:szCs w:val="24"/>
        </w:rPr>
        <w:t xml:space="preserve">合同文件构成</w:t>
      </w:r>
      <w:r>
        <w:rPr>
          <w:color w:val="000000" w:themeColor="text1"/>
        </w:rPr>
      </w:r>
    </w:p>
    <w:p>
      <w:pPr>
        <w:pStyle w:val="952"/>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w:t>
      </w:r>
      <w:r>
        <w:rPr>
          <w:rFonts w:eastAsia="宋体"/>
          <w:color w:val="000000" w:themeColor="text1"/>
          <w:sz w:val="24"/>
          <w:szCs w:val="24"/>
        </w:rPr>
        <w:t xml:space="preserve">1</w:t>
      </w:r>
      <w:r>
        <w:rPr>
          <w:rFonts w:hint="eastAsia" w:eastAsia="宋体"/>
          <w:color w:val="000000" w:themeColor="text1"/>
          <w:sz w:val="24"/>
          <w:szCs w:val="24"/>
        </w:rPr>
        <w:t xml:space="preserve">）中标通知书；</w:t>
      </w:r>
      <w:r>
        <w:rPr>
          <w:color w:val="000000" w:themeColor="text1"/>
        </w:rPr>
      </w:r>
    </w:p>
    <w:p>
      <w:pPr>
        <w:pStyle w:val="952"/>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w:t>
      </w:r>
      <w:r>
        <w:rPr>
          <w:rFonts w:eastAsia="宋体"/>
          <w:color w:val="000000" w:themeColor="text1"/>
          <w:sz w:val="24"/>
          <w:szCs w:val="24"/>
        </w:rPr>
        <w:t xml:space="preserve">2</w:t>
      </w:r>
      <w:r>
        <w:rPr>
          <w:rFonts w:hint="eastAsia" w:eastAsia="宋体"/>
          <w:color w:val="000000" w:themeColor="text1"/>
          <w:sz w:val="24"/>
          <w:szCs w:val="24"/>
        </w:rPr>
        <w:t xml:space="preserve">）乙方的投标文件；</w:t>
      </w:r>
      <w:r>
        <w:rPr>
          <w:color w:val="000000" w:themeColor="text1"/>
        </w:rPr>
      </w:r>
    </w:p>
    <w:p>
      <w:pPr>
        <w:pStyle w:val="952"/>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w:t>
      </w:r>
      <w:r>
        <w:rPr>
          <w:rFonts w:eastAsia="宋体"/>
          <w:color w:val="000000" w:themeColor="text1"/>
          <w:sz w:val="24"/>
          <w:szCs w:val="24"/>
        </w:rPr>
        <w:t xml:space="preserve">3</w:t>
      </w:r>
      <w:r>
        <w:rPr>
          <w:rFonts w:hint="eastAsia" w:eastAsia="宋体"/>
          <w:color w:val="000000" w:themeColor="text1"/>
          <w:sz w:val="24"/>
          <w:szCs w:val="24"/>
        </w:rPr>
        <w:t xml:space="preserve">）乙方提交的其他资料及承诺；</w:t>
      </w:r>
      <w:r>
        <w:rPr>
          <w:color w:val="000000" w:themeColor="text1"/>
        </w:rPr>
      </w:r>
    </w:p>
    <w:p>
      <w:pPr>
        <w:pStyle w:val="952"/>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w:t>
      </w:r>
      <w:r>
        <w:rPr>
          <w:rFonts w:eastAsia="宋体"/>
          <w:color w:val="000000" w:themeColor="text1"/>
          <w:sz w:val="24"/>
          <w:szCs w:val="24"/>
        </w:rPr>
        <w:t xml:space="preserve">4</w:t>
      </w:r>
      <w:r>
        <w:rPr>
          <w:rFonts w:hint="eastAsia" w:eastAsia="宋体"/>
          <w:color w:val="000000" w:themeColor="text1"/>
          <w:sz w:val="24"/>
          <w:szCs w:val="24"/>
        </w:rPr>
        <w:t xml:space="preserve">）</w:t>
      </w:r>
      <w:r>
        <w:rPr>
          <w:rFonts w:eastAsia="宋体"/>
          <w:color w:val="000000" w:themeColor="text1"/>
          <w:sz w:val="24"/>
          <w:szCs w:val="24"/>
        </w:rPr>
        <w:t xml:space="preserve">号</w:t>
      </w:r>
      <w:r>
        <w:rPr>
          <w:rFonts w:hint="eastAsia" w:eastAsia="宋体"/>
          <w:color w:val="000000" w:themeColor="text1"/>
          <w:sz w:val="24"/>
          <w:szCs w:val="24"/>
        </w:rPr>
        <w:t xml:space="preserve">公开招标文件；</w:t>
      </w:r>
      <w:r>
        <w:rPr>
          <w:color w:val="000000" w:themeColor="text1"/>
        </w:rPr>
      </w:r>
    </w:p>
    <w:p>
      <w:pPr>
        <w:pStyle w:val="952"/>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（5）最终报价及分项报价表；</w:t>
      </w:r>
      <w:r>
        <w:rPr>
          <w:color w:val="000000" w:themeColor="text1"/>
        </w:rPr>
      </w:r>
    </w:p>
    <w:p>
      <w:pPr>
        <w:pStyle w:val="952"/>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（6）合同附件。</w:t>
      </w:r>
      <w:r>
        <w:rPr>
          <w:color w:val="000000" w:themeColor="text1"/>
        </w:rPr>
      </w:r>
    </w:p>
    <w:p>
      <w:pPr>
        <w:pStyle w:val="952"/>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以上与本合同具有同等法律效力。</w:t>
      </w:r>
      <w:r>
        <w:rPr>
          <w:color w:val="000000" w:themeColor="text1"/>
        </w:rPr>
      </w:r>
    </w:p>
    <w:p>
      <w:pPr>
        <w:pStyle w:val="923"/>
        <w:spacing w:before="0" w:beforeAutospacing="0" w:after="0" w:afterAutospacing="0" w:line="360" w:lineRule="auto"/>
        <w:rPr>
          <w:rFonts w:hint="eastAsia" w:ascii="宋体" w:hAnsi="宋体" w:eastAsia="宋体"/>
          <w:b/>
          <w:color w:val="000000" w:themeColor="text1"/>
        </w:rPr>
      </w:pPr>
      <w:r>
        <w:rPr>
          <w:rFonts w:hint="eastAsia" w:ascii="宋体" w:hAnsi="宋体" w:eastAsia="宋体"/>
          <w:b/>
          <w:color w:val="000000" w:themeColor="text1"/>
        </w:rPr>
        <w:t xml:space="preserve">四、</w:t>
      </w:r>
      <w:r>
        <w:rPr>
          <w:rFonts w:ascii="宋体" w:hAnsi="宋体" w:eastAsia="宋体"/>
          <w:b/>
          <w:color w:val="000000" w:themeColor="text1"/>
        </w:rPr>
        <w:t xml:space="preserve">项目经理</w:t>
      </w:r>
      <w:r>
        <w:rPr>
          <w:color w:val="000000" w:themeColor="text1"/>
        </w:rPr>
      </w:r>
    </w:p>
    <w:p>
      <w:pPr>
        <w:pStyle w:val="952"/>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指派       为乙方项目负责人，负责合同履行。按要求组织项目的运营，解决由乙方负责的各项事宜。</w:t>
      </w:r>
      <w:r>
        <w:rPr>
          <w:color w:val="000000" w:themeColor="text1"/>
        </w:rPr>
      </w:r>
    </w:p>
    <w:p>
      <w:pPr>
        <w:pStyle w:val="923"/>
        <w:spacing w:before="0" w:beforeAutospacing="0" w:after="0" w:afterAutospacing="0" w:line="360" w:lineRule="auto"/>
        <w:rPr>
          <w:rFonts w:hint="eastAsia" w:ascii="宋体" w:hAnsi="宋体" w:eastAsia="宋体"/>
          <w:b/>
          <w:color w:val="000000" w:themeColor="text1"/>
        </w:rPr>
      </w:pPr>
      <w:r>
        <w:rPr>
          <w:rFonts w:hint="eastAsia" w:ascii="宋体" w:hAnsi="宋体" w:eastAsia="宋体"/>
          <w:b/>
          <w:color w:val="000000" w:themeColor="text1"/>
        </w:rPr>
        <w:t xml:space="preserve">五、</w:t>
      </w:r>
      <w:r>
        <w:rPr>
          <w:rFonts w:ascii="宋体" w:hAnsi="宋体" w:eastAsia="宋体"/>
          <w:b/>
          <w:color w:val="000000" w:themeColor="text1"/>
        </w:rPr>
        <w:t xml:space="preserve">合同价格及费用结算</w:t>
      </w:r>
      <w:r>
        <w:rPr>
          <w:color w:val="000000" w:themeColor="text1"/>
        </w:rPr>
      </w:r>
    </w:p>
    <w:p>
      <w:pPr>
        <w:pStyle w:val="923"/>
        <w:spacing w:before="0" w:beforeAutospacing="0" w:after="0" w:afterAutospacing="0" w:line="360" w:lineRule="auto"/>
        <w:rPr>
          <w:rFonts w:hint="eastAsia" w:ascii="宋体" w:hAnsi="宋体" w:eastAsia="宋体"/>
          <w:b/>
          <w:color w:val="000000" w:themeColor="text1"/>
        </w:rPr>
      </w:pPr>
      <w:r>
        <w:rPr>
          <w:rFonts w:hint="eastAsia" w:ascii="宋体" w:hAnsi="宋体" w:eastAsia="宋体"/>
          <w:b/>
          <w:color w:val="000000" w:themeColor="text1"/>
        </w:rPr>
        <w:t xml:space="preserve">六、质量保证</w:t>
      </w:r>
      <w:r>
        <w:rPr>
          <w:color w:val="000000" w:themeColor="text1"/>
        </w:rPr>
      </w:r>
    </w:p>
    <w:p>
      <w:pPr>
        <w:pStyle w:val="952"/>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乙方所提供的服务必须符合国家有关标准和</w:t>
      </w:r>
      <w:r>
        <w:rPr>
          <w:rFonts w:eastAsia="宋体"/>
          <w:color w:val="000000" w:themeColor="text1"/>
          <w:sz w:val="24"/>
          <w:szCs w:val="24"/>
        </w:rPr>
        <w:t xml:space="preserve">号</w:t>
      </w:r>
      <w:r>
        <w:rPr>
          <w:rFonts w:hint="eastAsia" w:eastAsia="宋体"/>
          <w:color w:val="000000" w:themeColor="text1"/>
          <w:sz w:val="24"/>
          <w:szCs w:val="24"/>
        </w:rPr>
        <w:t xml:space="preserve">采购文件的要求。</w:t>
      </w:r>
      <w:r>
        <w:rPr>
          <w:color w:val="000000" w:themeColor="text1"/>
        </w:rPr>
      </w:r>
    </w:p>
    <w:p>
      <w:pPr>
        <w:pStyle w:val="923"/>
        <w:spacing w:before="0" w:beforeAutospacing="0" w:after="0" w:afterAutospacing="0" w:line="360" w:lineRule="auto"/>
        <w:rPr>
          <w:rFonts w:hint="eastAsia" w:ascii="宋体" w:hAnsi="宋体" w:eastAsia="宋体"/>
          <w:b/>
          <w:color w:val="000000" w:themeColor="text1"/>
        </w:rPr>
      </w:pPr>
      <w:r>
        <w:rPr>
          <w:rFonts w:hint="eastAsia" w:ascii="宋体" w:hAnsi="宋体" w:eastAsia="宋体"/>
          <w:b/>
          <w:color w:val="000000" w:themeColor="text1"/>
        </w:rPr>
        <w:t xml:space="preserve">七、</w:t>
      </w:r>
      <w:r>
        <w:rPr>
          <w:rFonts w:ascii="宋体" w:hAnsi="宋体" w:eastAsia="宋体"/>
          <w:b/>
          <w:color w:val="000000" w:themeColor="text1"/>
        </w:rPr>
        <w:t xml:space="preserve">本合同生效</w:t>
      </w:r>
      <w:r>
        <w:rPr>
          <w:color w:val="000000" w:themeColor="text1"/>
        </w:rPr>
      </w:r>
    </w:p>
    <w:p>
      <w:pPr>
        <w:pStyle w:val="952"/>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1、本合同经双方签字盖章，经代理机构鉴证盖章后生效。</w:t>
      </w:r>
      <w:r>
        <w:rPr>
          <w:color w:val="000000" w:themeColor="text1"/>
        </w:rPr>
      </w:r>
    </w:p>
    <w:p>
      <w:pPr>
        <w:pStyle w:val="952"/>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2、合同在执行过程中出现的未尽事宜，双方在不违背本合同和采购文件的原则下协商解决，协商结果以书面形式盖章记录在案，作为本合同的附件，与本</w:t>
      </w:r>
      <w:r>
        <w:rPr>
          <w:rFonts w:hint="eastAsia" w:eastAsia="宋体"/>
          <w:color w:val="000000" w:themeColor="text1"/>
          <w:sz w:val="24"/>
          <w:szCs w:val="24"/>
        </w:rPr>
        <w:t xml:space="preserve">合同具有同等效力，但需向采购方提交二份备存。</w:t>
      </w:r>
      <w:r>
        <w:rPr>
          <w:color w:val="000000" w:themeColor="text1"/>
        </w:rPr>
      </w:r>
    </w:p>
    <w:p>
      <w:pPr>
        <w:pStyle w:val="923"/>
        <w:spacing w:before="0" w:beforeAutospacing="0" w:after="0" w:afterAutospacing="0" w:line="360" w:lineRule="auto"/>
        <w:rPr>
          <w:rFonts w:hint="eastAsia" w:ascii="宋体" w:hAnsi="宋体" w:eastAsia="宋体"/>
          <w:b/>
          <w:color w:val="000000" w:themeColor="text1"/>
        </w:rPr>
      </w:pPr>
      <w:r>
        <w:rPr>
          <w:rFonts w:hint="eastAsia" w:ascii="宋体" w:hAnsi="宋体" w:eastAsia="宋体"/>
          <w:b/>
          <w:color w:val="000000" w:themeColor="text1"/>
        </w:rPr>
        <w:t xml:space="preserve">八、合同的解除和转让</w:t>
      </w:r>
      <w:r>
        <w:rPr>
          <w:color w:val="000000" w:themeColor="text1"/>
        </w:rPr>
      </w:r>
    </w:p>
    <w:p>
      <w:pPr>
        <w:pStyle w:val="952"/>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1、甲方和乙方协商一致，可以解除合同。</w:t>
      </w:r>
      <w:r>
        <w:rPr>
          <w:color w:val="000000" w:themeColor="text1"/>
        </w:rPr>
      </w:r>
    </w:p>
    <w:p>
      <w:pPr>
        <w:pStyle w:val="952"/>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2、有下列情形之一，合同一方可以解除合同：</w:t>
      </w:r>
      <w:r>
        <w:rPr>
          <w:color w:val="000000" w:themeColor="text1"/>
        </w:rPr>
      </w:r>
    </w:p>
    <w:p>
      <w:pPr>
        <w:pStyle w:val="952"/>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（1）因疫情等不可抗力因素致使活动取消的，不能实现合同目的，甲方有权解除合同，并不承担任何费用；</w:t>
      </w:r>
      <w:r>
        <w:rPr>
          <w:color w:val="000000" w:themeColor="text1"/>
        </w:rPr>
      </w:r>
    </w:p>
    <w:p>
      <w:pPr>
        <w:pStyle w:val="952"/>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（2）因合同一方违约导致合同不能履行，另一方有权解除合同。</w:t>
      </w:r>
      <w:r>
        <w:rPr>
          <w:color w:val="000000" w:themeColor="text1"/>
        </w:rPr>
      </w:r>
    </w:p>
    <w:p>
      <w:pPr>
        <w:pStyle w:val="952"/>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3、有权解除合同的一方，应当在违约事实或不可抗力发生之后三十天内书面通知对方提出解除合同，合同在书面通知到达对方时解除。</w:t>
      </w:r>
      <w:r>
        <w:rPr>
          <w:color w:val="000000" w:themeColor="text1"/>
        </w:rPr>
      </w:r>
    </w:p>
    <w:p>
      <w:pPr>
        <w:pStyle w:val="952"/>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4、合同的部分和全部都不得转让。</w:t>
      </w:r>
      <w:r>
        <w:rPr>
          <w:color w:val="000000" w:themeColor="text1"/>
        </w:rPr>
      </w:r>
    </w:p>
    <w:p>
      <w:pPr>
        <w:pStyle w:val="923"/>
        <w:spacing w:before="0" w:beforeAutospacing="0" w:after="0" w:afterAutospacing="0" w:line="360" w:lineRule="auto"/>
        <w:rPr>
          <w:rFonts w:hint="eastAsia" w:ascii="宋体" w:hAnsi="宋体" w:eastAsia="宋体"/>
          <w:b/>
          <w:color w:val="000000" w:themeColor="text1"/>
        </w:rPr>
      </w:pPr>
      <w:r>
        <w:rPr>
          <w:rFonts w:hint="eastAsia" w:ascii="宋体" w:hAnsi="宋体" w:eastAsia="宋体"/>
          <w:b/>
          <w:color w:val="000000" w:themeColor="text1"/>
        </w:rPr>
        <w:t xml:space="preserve">九、其它</w:t>
      </w:r>
      <w:r>
        <w:rPr>
          <w:color w:val="000000" w:themeColor="text1"/>
        </w:rPr>
      </w:r>
    </w:p>
    <w:p>
      <w:pPr>
        <w:pStyle w:val="952"/>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本合同未尽之处双方协商解决；如协商不成，双方同意由一方向合同履行地人民法院提起诉讼。</w:t>
      </w:r>
      <w:r>
        <w:rPr>
          <w:color w:val="000000" w:themeColor="text1"/>
        </w:rPr>
      </w:r>
    </w:p>
    <w:p>
      <w:pPr>
        <w:pStyle w:val="923"/>
        <w:spacing w:before="0" w:beforeAutospacing="0" w:after="0" w:afterAutospacing="0" w:line="360" w:lineRule="auto"/>
        <w:rPr>
          <w:rFonts w:hint="eastAsia" w:ascii="宋体" w:hAnsi="宋体" w:eastAsia="宋体"/>
          <w:b/>
          <w:color w:val="000000" w:themeColor="text1"/>
        </w:rPr>
      </w:pPr>
      <w:r>
        <w:rPr>
          <w:rFonts w:hint="eastAsia" w:ascii="宋体" w:hAnsi="宋体" w:eastAsia="宋体"/>
          <w:b/>
          <w:color w:val="000000" w:themeColor="text1"/>
        </w:rPr>
        <w:t xml:space="preserve">十、附则</w:t>
      </w:r>
      <w:r>
        <w:rPr>
          <w:color w:val="000000" w:themeColor="text1"/>
        </w:rPr>
      </w:r>
    </w:p>
    <w:p>
      <w:pPr>
        <w:pStyle w:val="952"/>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1、合同份数：</w:t>
      </w:r>
      <w:r>
        <w:rPr>
          <w:color w:val="000000" w:themeColor="text1"/>
        </w:rPr>
      </w:r>
    </w:p>
    <w:p>
      <w:pPr>
        <w:pStyle w:val="952"/>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本合同一式五份，甲方两份，乙方两份，招标代理机构一份。</w:t>
      </w:r>
      <w:r>
        <w:rPr>
          <w:color w:val="000000" w:themeColor="text1"/>
        </w:rPr>
      </w:r>
    </w:p>
    <w:p>
      <w:pPr>
        <w:pStyle w:val="952"/>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2、未尽事宜：</w:t>
      </w:r>
      <w:r>
        <w:rPr>
          <w:color w:val="000000" w:themeColor="text1"/>
        </w:rPr>
      </w:r>
    </w:p>
    <w:p>
      <w:pPr>
        <w:pStyle w:val="952"/>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本合同未尽事宜应按《中华人民共和国民法典》以及其同相关法律、法规之规定解释。</w:t>
      </w:r>
      <w:r>
        <w:rPr>
          <w:color w:val="000000" w:themeColor="text1"/>
        </w:rPr>
      </w:r>
    </w:p>
    <w:p>
      <w:pPr>
        <w:spacing w:line="360" w:lineRule="auto"/>
        <w:rPr>
          <w:rStyle w:val="936"/>
          <w:rFonts w:hint="eastAsia" w:ascii="宋体" w:hAnsi="宋体" w:eastAsia="宋体"/>
          <w:color w:val="000000" w:themeColor="text1"/>
        </w:rPr>
      </w:pPr>
      <w:r>
        <w:rPr>
          <w:rFonts w:hint="eastAsia" w:ascii="宋体" w:hAnsi="宋体" w:eastAsia="宋体"/>
          <w:color w:val="000000" w:themeColor="text1"/>
        </w:rPr>
      </w:r>
      <w:r>
        <w:rPr>
          <w:color w:val="000000" w:themeColor="text1"/>
        </w:rPr>
      </w:r>
    </w:p>
    <w:p>
      <w:pPr>
        <w:pStyle w:val="952"/>
        <w:ind w:firstLine="480"/>
        <w:spacing w:line="360" w:lineRule="auto"/>
        <w:tabs>
          <w:tab w:val="left" w:pos="3828" w:leader="none"/>
          <w:tab w:val="left" w:pos="4111" w:leader="none"/>
          <w:tab w:val="left" w:pos="4395" w:leader="none"/>
          <w:tab w:val="left" w:pos="4678" w:leader="none"/>
          <w:tab w:val="left" w:pos="4820" w:leader="none"/>
        </w:tabs>
        <w:rPr>
          <w:rFonts w:hint="eastAsia" w:eastAsia="宋体"/>
          <w:color w:val="000000" w:themeColor="text1"/>
          <w:sz w:val="24"/>
          <w:szCs w:val="24"/>
        </w:rPr>
      </w:pPr>
      <w:r>
        <w:rPr>
          <w:rFonts w:eastAsia="宋体"/>
          <w:color w:val="000000" w:themeColor="text1"/>
          <w:sz w:val="24"/>
          <w:szCs w:val="24"/>
        </w:rPr>
        <w:t xml:space="preserve">甲方：单位名称（章）：</w:t>
      </w:r>
      <w:r>
        <w:rPr>
          <w:rFonts w:eastAsia="宋体"/>
          <w:color w:val="000000" w:themeColor="text1"/>
          <w:sz w:val="24"/>
          <w:szCs w:val="24"/>
        </w:rPr>
        <w:tab/>
      </w:r>
      <w:r>
        <w:rPr>
          <w:rFonts w:eastAsia="宋体"/>
          <w:color w:val="000000" w:themeColor="text1"/>
          <w:sz w:val="24"/>
          <w:szCs w:val="24"/>
        </w:rPr>
        <w:tab/>
        <w:t xml:space="preserve">乙方：单位名称（章）：</w:t>
      </w:r>
      <w:r>
        <w:rPr>
          <w:color w:val="000000" w:themeColor="text1"/>
        </w:rPr>
      </w:r>
    </w:p>
    <w:p>
      <w:pPr>
        <w:pStyle w:val="952"/>
        <w:ind w:firstLine="480"/>
        <w:spacing w:line="360" w:lineRule="auto"/>
        <w:tabs>
          <w:tab w:val="left" w:pos="3828" w:leader="none"/>
          <w:tab w:val="left" w:pos="4111" w:leader="none"/>
          <w:tab w:val="left" w:pos="4395" w:leader="none"/>
          <w:tab w:val="left" w:pos="4678" w:leader="none"/>
        </w:tabs>
        <w:rPr>
          <w:rFonts w:hint="eastAsia" w:eastAsia="宋体"/>
          <w:color w:val="000000" w:themeColor="text1"/>
          <w:sz w:val="24"/>
          <w:szCs w:val="24"/>
        </w:rPr>
      </w:pPr>
      <w:r>
        <w:rPr>
          <w:rFonts w:eastAsia="宋体"/>
          <w:color w:val="000000" w:themeColor="text1"/>
          <w:sz w:val="24"/>
          <w:szCs w:val="24"/>
        </w:rPr>
        <w:t xml:space="preserve">单位地址：</w:t>
      </w:r>
      <w:r>
        <w:rPr>
          <w:rFonts w:eastAsia="宋体"/>
          <w:color w:val="000000" w:themeColor="text1"/>
          <w:sz w:val="24"/>
          <w:szCs w:val="24"/>
        </w:rPr>
        <w:tab/>
      </w:r>
      <w:r>
        <w:rPr>
          <w:rFonts w:eastAsia="宋体"/>
          <w:color w:val="000000" w:themeColor="text1"/>
          <w:sz w:val="24"/>
          <w:szCs w:val="24"/>
        </w:rPr>
        <w:tab/>
        <w:t xml:space="preserve">单位地址： </w:t>
      </w:r>
      <w:r>
        <w:rPr>
          <w:color w:val="000000" w:themeColor="text1"/>
        </w:rPr>
      </w:r>
    </w:p>
    <w:p>
      <w:pPr>
        <w:pStyle w:val="952"/>
        <w:ind w:firstLine="480"/>
        <w:spacing w:line="360" w:lineRule="auto"/>
        <w:tabs>
          <w:tab w:val="left" w:pos="3828" w:leader="none"/>
          <w:tab w:val="left" w:pos="4111" w:leader="none"/>
          <w:tab w:val="left" w:pos="4395" w:leader="none"/>
          <w:tab w:val="left" w:pos="4678" w:leader="none"/>
        </w:tabs>
        <w:rPr>
          <w:rFonts w:hint="eastAsia" w:eastAsia="宋体"/>
          <w:color w:val="000000" w:themeColor="text1"/>
          <w:sz w:val="24"/>
          <w:szCs w:val="24"/>
        </w:rPr>
      </w:pPr>
      <w:r>
        <w:rPr>
          <w:rFonts w:eastAsia="宋体"/>
          <w:color w:val="000000" w:themeColor="text1"/>
          <w:sz w:val="24"/>
          <w:szCs w:val="24"/>
        </w:rPr>
        <w:t xml:space="preserve">法定代表人：</w:t>
      </w:r>
      <w:r>
        <w:rPr>
          <w:rFonts w:eastAsia="宋体"/>
          <w:color w:val="000000" w:themeColor="text1"/>
          <w:sz w:val="24"/>
          <w:szCs w:val="24"/>
        </w:rPr>
        <w:tab/>
      </w:r>
      <w:r>
        <w:rPr>
          <w:rFonts w:eastAsia="宋体"/>
          <w:color w:val="000000" w:themeColor="text1"/>
          <w:sz w:val="24"/>
          <w:szCs w:val="24"/>
        </w:rPr>
        <w:tab/>
        <w:t xml:space="preserve">法定代表人：</w:t>
      </w:r>
      <w:r>
        <w:rPr>
          <w:color w:val="000000" w:themeColor="text1"/>
        </w:rPr>
      </w:r>
    </w:p>
    <w:p>
      <w:pPr>
        <w:pStyle w:val="952"/>
        <w:ind w:firstLine="480"/>
        <w:spacing w:line="360" w:lineRule="auto"/>
        <w:tabs>
          <w:tab w:val="left" w:pos="3828" w:leader="none"/>
          <w:tab w:val="left" w:pos="4111" w:leader="none"/>
          <w:tab w:val="left" w:pos="4395" w:leader="none"/>
          <w:tab w:val="left" w:pos="4678" w:leader="none"/>
        </w:tabs>
        <w:rPr>
          <w:rFonts w:hint="eastAsia" w:eastAsia="宋体"/>
          <w:color w:val="000000" w:themeColor="text1"/>
          <w:sz w:val="24"/>
          <w:szCs w:val="24"/>
        </w:rPr>
      </w:pPr>
      <w:r>
        <w:rPr>
          <w:rFonts w:eastAsia="宋体"/>
          <w:color w:val="000000" w:themeColor="text1"/>
          <w:sz w:val="24"/>
          <w:szCs w:val="24"/>
        </w:rPr>
        <w:t xml:space="preserve">委托代理人：</w:t>
      </w:r>
      <w:r>
        <w:rPr>
          <w:rFonts w:eastAsia="宋体"/>
          <w:color w:val="000000" w:themeColor="text1"/>
          <w:sz w:val="24"/>
          <w:szCs w:val="24"/>
        </w:rPr>
        <w:tab/>
      </w:r>
      <w:r>
        <w:rPr>
          <w:rFonts w:eastAsia="宋体"/>
          <w:color w:val="000000" w:themeColor="text1"/>
          <w:sz w:val="24"/>
          <w:szCs w:val="24"/>
        </w:rPr>
        <w:tab/>
        <w:t xml:space="preserve">委托代理人：</w:t>
      </w:r>
      <w:r>
        <w:rPr>
          <w:color w:val="000000" w:themeColor="text1"/>
        </w:rPr>
      </w:r>
    </w:p>
    <w:p>
      <w:pPr>
        <w:pStyle w:val="952"/>
        <w:ind w:firstLine="480"/>
        <w:spacing w:line="360" w:lineRule="auto"/>
        <w:tabs>
          <w:tab w:val="left" w:pos="3828" w:leader="none"/>
          <w:tab w:val="left" w:pos="4111" w:leader="none"/>
          <w:tab w:val="left" w:pos="4395" w:leader="none"/>
          <w:tab w:val="left" w:pos="4678" w:leader="none"/>
        </w:tabs>
        <w:rPr>
          <w:rFonts w:hint="eastAsia" w:eastAsia="宋体"/>
          <w:color w:val="000000" w:themeColor="text1"/>
          <w:sz w:val="24"/>
          <w:szCs w:val="24"/>
        </w:rPr>
      </w:pPr>
      <w:r>
        <w:rPr>
          <w:rFonts w:eastAsia="宋体"/>
          <w:color w:val="000000" w:themeColor="text1"/>
          <w:sz w:val="24"/>
          <w:szCs w:val="24"/>
        </w:rPr>
        <w:t xml:space="preserve">经办人：</w:t>
      </w:r>
      <w:r>
        <w:rPr>
          <w:rFonts w:eastAsia="宋体"/>
          <w:color w:val="000000" w:themeColor="text1"/>
          <w:sz w:val="24"/>
          <w:szCs w:val="24"/>
        </w:rPr>
        <w:tab/>
      </w:r>
      <w:r>
        <w:rPr>
          <w:rFonts w:eastAsia="宋体"/>
          <w:color w:val="000000" w:themeColor="text1"/>
          <w:sz w:val="24"/>
          <w:szCs w:val="24"/>
        </w:rPr>
        <w:tab/>
        <w:t xml:space="preserve">经办人：</w:t>
      </w:r>
      <w:r>
        <w:rPr>
          <w:color w:val="000000" w:themeColor="text1"/>
        </w:rPr>
      </w:r>
    </w:p>
    <w:p>
      <w:pPr>
        <w:pStyle w:val="952"/>
        <w:ind w:firstLine="480"/>
        <w:spacing w:line="360" w:lineRule="auto"/>
        <w:tabs>
          <w:tab w:val="left" w:pos="3828" w:leader="none"/>
          <w:tab w:val="left" w:pos="4111" w:leader="none"/>
          <w:tab w:val="left" w:pos="4395" w:leader="none"/>
          <w:tab w:val="left" w:pos="4678" w:leader="none"/>
        </w:tabs>
        <w:rPr>
          <w:rFonts w:hint="eastAsia" w:eastAsia="宋体"/>
          <w:color w:val="000000" w:themeColor="text1"/>
          <w:sz w:val="24"/>
          <w:szCs w:val="24"/>
        </w:rPr>
      </w:pPr>
      <w:r>
        <w:rPr>
          <w:rFonts w:eastAsia="宋体"/>
          <w:color w:val="000000" w:themeColor="text1"/>
          <w:sz w:val="24"/>
          <w:szCs w:val="24"/>
        </w:rPr>
        <w:t xml:space="preserve">电  话：</w:t>
      </w:r>
      <w:r>
        <w:rPr>
          <w:rFonts w:eastAsia="宋体"/>
          <w:color w:val="000000" w:themeColor="text1"/>
          <w:sz w:val="24"/>
          <w:szCs w:val="24"/>
        </w:rPr>
        <w:tab/>
      </w:r>
      <w:r>
        <w:rPr>
          <w:rFonts w:eastAsia="宋体"/>
          <w:color w:val="000000" w:themeColor="text1"/>
          <w:sz w:val="24"/>
          <w:szCs w:val="24"/>
        </w:rPr>
        <w:tab/>
        <w:t xml:space="preserve">电  话：</w:t>
      </w:r>
      <w:r>
        <w:rPr>
          <w:color w:val="000000" w:themeColor="text1"/>
        </w:rPr>
      </w:r>
    </w:p>
    <w:p>
      <w:pPr>
        <w:pStyle w:val="952"/>
        <w:ind w:firstLine="480"/>
        <w:spacing w:line="360" w:lineRule="auto"/>
        <w:tabs>
          <w:tab w:val="left" w:pos="3828" w:leader="none"/>
          <w:tab w:val="left" w:pos="4111" w:leader="none"/>
          <w:tab w:val="left" w:pos="4395" w:leader="none"/>
          <w:tab w:val="left" w:pos="4678" w:leader="none"/>
        </w:tabs>
        <w:rPr>
          <w:rFonts w:hint="eastAsia" w:eastAsia="宋体"/>
          <w:color w:val="000000" w:themeColor="text1"/>
          <w:sz w:val="24"/>
          <w:szCs w:val="24"/>
        </w:rPr>
      </w:pPr>
      <w:r>
        <w:rPr>
          <w:rFonts w:eastAsia="宋体"/>
          <w:color w:val="000000" w:themeColor="text1"/>
          <w:sz w:val="24"/>
          <w:szCs w:val="24"/>
        </w:rPr>
        <w:t xml:space="preserve">开户银行：</w:t>
      </w:r>
      <w:r>
        <w:rPr>
          <w:rFonts w:eastAsia="宋体"/>
          <w:color w:val="000000" w:themeColor="text1"/>
          <w:sz w:val="24"/>
          <w:szCs w:val="24"/>
        </w:rPr>
        <w:tab/>
      </w:r>
      <w:r>
        <w:rPr>
          <w:rFonts w:eastAsia="宋体"/>
          <w:color w:val="000000" w:themeColor="text1"/>
          <w:sz w:val="24"/>
          <w:szCs w:val="24"/>
        </w:rPr>
        <w:tab/>
        <w:t xml:space="preserve">开户银行：</w:t>
      </w:r>
      <w:r>
        <w:rPr>
          <w:color w:val="000000" w:themeColor="text1"/>
        </w:rPr>
      </w:r>
    </w:p>
    <w:p>
      <w:pPr>
        <w:pStyle w:val="952"/>
        <w:ind w:firstLine="480"/>
        <w:spacing w:line="360" w:lineRule="auto"/>
        <w:tabs>
          <w:tab w:val="left" w:pos="3828" w:leader="none"/>
          <w:tab w:val="left" w:pos="4111" w:leader="none"/>
          <w:tab w:val="left" w:pos="4395" w:leader="none"/>
          <w:tab w:val="left" w:pos="4678" w:leader="none"/>
        </w:tabs>
        <w:rPr>
          <w:rFonts w:hint="eastAsia" w:eastAsia="宋体"/>
          <w:color w:val="000000" w:themeColor="text1"/>
          <w:sz w:val="24"/>
          <w:szCs w:val="24"/>
        </w:rPr>
      </w:pPr>
      <w:r>
        <w:rPr>
          <w:rFonts w:eastAsia="宋体"/>
          <w:color w:val="000000" w:themeColor="text1"/>
          <w:sz w:val="24"/>
          <w:szCs w:val="24"/>
        </w:rPr>
        <w:t xml:space="preserve">银行账号：</w:t>
      </w:r>
      <w:r>
        <w:rPr>
          <w:rFonts w:eastAsia="宋体"/>
          <w:color w:val="000000" w:themeColor="text1"/>
          <w:sz w:val="24"/>
          <w:szCs w:val="24"/>
        </w:rPr>
        <w:tab/>
      </w:r>
      <w:r>
        <w:rPr>
          <w:rFonts w:eastAsia="宋体"/>
          <w:color w:val="000000" w:themeColor="text1"/>
          <w:sz w:val="24"/>
          <w:szCs w:val="24"/>
        </w:rPr>
        <w:tab/>
        <w:t xml:space="preserve">银行账号：</w:t>
      </w:r>
      <w:r>
        <w:rPr>
          <w:color w:val="000000" w:themeColor="text1"/>
        </w:rPr>
      </w:r>
    </w:p>
    <w:p>
      <w:pPr>
        <w:pStyle w:val="952"/>
        <w:ind w:firstLine="480"/>
        <w:spacing w:line="360" w:lineRule="auto"/>
        <w:rPr>
          <w:rFonts w:hint="eastAsia" w:eastAsia="宋体"/>
          <w:color w:val="000000" w:themeColor="text1"/>
          <w:sz w:val="24"/>
          <w:szCs w:val="24"/>
        </w:rPr>
      </w:pPr>
      <w:r>
        <w:rPr>
          <w:rFonts w:hint="eastAsia" w:eastAsia="宋体"/>
          <w:color w:val="000000" w:themeColor="text1"/>
          <w:sz w:val="24"/>
          <w:szCs w:val="24"/>
        </w:rPr>
      </w:r>
      <w:r>
        <w:rPr>
          <w:color w:val="000000" w:themeColor="text1"/>
        </w:rPr>
      </w:r>
    </w:p>
    <w:p>
      <w:pPr>
        <w:pStyle w:val="952"/>
        <w:ind w:firstLine="480"/>
        <w:spacing w:line="360" w:lineRule="auto"/>
        <w:rPr>
          <w:rFonts w:hint="eastAsia" w:eastAsia="宋体"/>
          <w:color w:val="000000" w:themeColor="text1"/>
          <w:sz w:val="24"/>
          <w:szCs w:val="24"/>
        </w:rPr>
      </w:pPr>
      <w:r>
        <w:rPr>
          <w:color w:val="000000" w:themeColor="text1"/>
        </w:rPr>
      </w:r>
      <w:bookmarkStart w:id="508" w:name="_Hlk163485142"/>
      <w:r>
        <w:rPr>
          <w:rFonts w:eastAsia="宋体"/>
          <w:color w:val="000000" w:themeColor="text1"/>
          <w:sz w:val="24"/>
          <w:szCs w:val="24"/>
        </w:rPr>
        <w:t xml:space="preserve">招标代理机构（见证方）（章）：常州金诚招投标有限公司</w:t>
      </w:r>
      <w:r>
        <w:rPr>
          <w:color w:val="000000" w:themeColor="text1"/>
        </w:rPr>
      </w:r>
    </w:p>
    <w:p>
      <w:pPr>
        <w:pStyle w:val="952"/>
        <w:ind w:firstLine="480"/>
        <w:spacing w:line="360" w:lineRule="auto"/>
        <w:rPr>
          <w:rFonts w:hint="eastAsia" w:eastAsia="宋体"/>
          <w:color w:val="000000" w:themeColor="text1"/>
          <w:sz w:val="24"/>
          <w:szCs w:val="24"/>
        </w:rPr>
      </w:pPr>
      <w:r>
        <w:rPr>
          <w:rFonts w:eastAsia="宋体"/>
          <w:color w:val="000000" w:themeColor="text1"/>
          <w:sz w:val="24"/>
          <w:szCs w:val="24"/>
        </w:rPr>
        <w:t xml:space="preserve">单位地址：常州市新北区汉江路368号金城大厦</w:t>
      </w:r>
      <w:r>
        <w:rPr>
          <w:rFonts w:hint="eastAsia" w:eastAsia="宋体"/>
          <w:color w:val="000000" w:themeColor="text1"/>
          <w:sz w:val="24"/>
          <w:szCs w:val="24"/>
        </w:rPr>
        <w:t xml:space="preserve">1910室</w:t>
      </w:r>
      <w:r>
        <w:rPr>
          <w:color w:val="000000" w:themeColor="text1"/>
        </w:rPr>
      </w:r>
    </w:p>
    <w:p>
      <w:pPr>
        <w:pStyle w:val="952"/>
        <w:ind w:firstLine="480"/>
        <w:spacing w:line="360" w:lineRule="auto"/>
        <w:rPr>
          <w:rFonts w:hint="eastAsia" w:eastAsia="宋体"/>
          <w:color w:val="000000" w:themeColor="text1"/>
          <w:sz w:val="24"/>
          <w:szCs w:val="24"/>
        </w:rPr>
      </w:pPr>
      <w:r>
        <w:rPr>
          <w:rFonts w:eastAsia="宋体"/>
          <w:color w:val="000000" w:themeColor="text1"/>
          <w:sz w:val="24"/>
          <w:szCs w:val="24"/>
        </w:rPr>
        <w:t xml:space="preserve">经办人：</w:t>
      </w:r>
      <w:r>
        <w:rPr>
          <w:color w:val="000000" w:themeColor="text1"/>
        </w:rPr>
      </w:r>
    </w:p>
    <w:p>
      <w:pPr>
        <w:ind w:firstLine="420"/>
        <w:jc w:val="left"/>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r>
      <w:r>
        <w:rPr>
          <w:color w:val="000000" w:themeColor="text1"/>
        </w:rPr>
      </w:r>
    </w:p>
    <w:p>
      <w:pPr>
        <w:pStyle w:val="952"/>
        <w:ind w:firstLine="482"/>
        <w:spacing w:line="360" w:lineRule="auto"/>
        <w:rPr>
          <w:rFonts w:hint="eastAsia" w:eastAsia="宋体"/>
          <w:b/>
          <w:bCs/>
          <w:color w:val="000000" w:themeColor="text1"/>
          <w:sz w:val="24"/>
          <w:szCs w:val="24"/>
        </w:rPr>
      </w:pPr>
      <w:r>
        <w:rPr>
          <w:rFonts w:hint="eastAsia" w:eastAsia="宋体" w:cs="宋体"/>
          <w:b/>
          <w:bCs/>
          <w:color w:val="000000" w:themeColor="text1"/>
          <w:sz w:val="24"/>
        </w:rPr>
        <w:t xml:space="preserve">注：上述格式及内容仅供参考，具体以甲方签订合同时内容为准。</w:t>
      </w:r>
      <w:bookmarkEnd w:id="508"/>
      <w:r>
        <w:rPr>
          <w:color w:val="000000" w:themeColor="text1"/>
        </w:rPr>
      </w:r>
      <w:r>
        <w:rPr>
          <w:color w:val="000000" w:themeColor="text1"/>
        </w:rPr>
      </w:r>
    </w:p>
    <w:p>
      <w:pPr>
        <w:pStyle w:val="952"/>
        <w:ind w:firstLine="482"/>
        <w:spacing w:line="360" w:lineRule="auto"/>
        <w:rPr>
          <w:rFonts w:hint="eastAsia" w:eastAsia="宋体"/>
          <w:b/>
          <w:bCs/>
          <w:color w:val="000000" w:themeColor="text1"/>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eastAsia="宋体"/>
          <w:b/>
          <w:bCs/>
          <w:color w:val="000000" w:themeColor="text1"/>
          <w:sz w:val="24"/>
          <w:szCs w:val="24"/>
        </w:rPr>
      </w:r>
      <w:r>
        <w:rPr>
          <w:color w:val="000000" w:themeColor="text1"/>
        </w:rPr>
      </w:r>
    </w:p>
    <w:p>
      <w:pPr>
        <w:pStyle w:val="898"/>
        <w:rPr>
          <w:rFonts w:hint="eastAsia"/>
          <w:color w:val="000000" w:themeColor="text1"/>
        </w:rPr>
      </w:pPr>
      <w:r>
        <w:rPr>
          <w:color w:val="000000" w:themeColor="text1"/>
        </w:rPr>
      </w:r>
      <w:bookmarkStart w:id="509" w:name="_Toc104818930"/>
      <w:r>
        <w:rPr>
          <w:color w:val="000000" w:themeColor="text1"/>
        </w:rPr>
      </w:r>
      <w:bookmarkStart w:id="510" w:name="_Toc242974121"/>
      <w:r>
        <w:rPr>
          <w:color w:val="000000" w:themeColor="text1"/>
        </w:rPr>
        <w:t xml:space="preserve">第</w:t>
      </w:r>
      <w:r>
        <w:rPr>
          <w:rFonts w:hint="eastAsia"/>
          <w:color w:val="000000" w:themeColor="text1"/>
        </w:rPr>
        <w:t xml:space="preserve">七</w:t>
      </w:r>
      <w:r>
        <w:rPr>
          <w:color w:val="000000" w:themeColor="text1"/>
        </w:rPr>
        <w:t xml:space="preserve">章</w:t>
      </w:r>
      <w:r>
        <w:rPr>
          <w:rFonts w:hint="eastAsia"/>
          <w:color w:val="000000" w:themeColor="text1"/>
        </w:rPr>
        <w:t xml:space="preserve"> 投标</w:t>
      </w:r>
      <w:r>
        <w:rPr>
          <w:color w:val="000000" w:themeColor="text1"/>
        </w:rPr>
        <w:t xml:space="preserve">文件格式</w:t>
      </w:r>
      <w:bookmarkEnd w:id="509"/>
      <w:r>
        <w:rPr>
          <w:color w:val="000000" w:themeColor="text1"/>
        </w:rPr>
      </w:r>
      <w:bookmarkEnd w:id="510"/>
      <w:r>
        <w:rPr>
          <w:color w:val="000000" w:themeColor="text1"/>
        </w:rPr>
      </w:r>
      <w:r>
        <w:rPr>
          <w:color w:val="000000" w:themeColor="text1"/>
        </w:rPr>
      </w:r>
    </w:p>
    <w:p>
      <w:pPr>
        <w:pStyle w:val="952"/>
        <w:ind w:firstLine="482"/>
        <w:spacing w:line="360" w:lineRule="auto"/>
        <w:rPr>
          <w:rFonts w:hint="eastAsia" w:eastAsia="宋体"/>
          <w:b/>
          <w:color w:val="000000" w:themeColor="text1"/>
          <w:sz w:val="24"/>
          <w:szCs w:val="24"/>
        </w:rPr>
      </w:pPr>
      <w:r>
        <w:rPr>
          <w:rFonts w:eastAsia="宋体"/>
          <w:b/>
          <w:color w:val="000000" w:themeColor="text1"/>
          <w:sz w:val="24"/>
          <w:szCs w:val="24"/>
        </w:rPr>
        <w:t xml:space="preserve">投标人编制文件须知</w:t>
      </w:r>
      <w:r>
        <w:rPr>
          <w:color w:val="000000" w:themeColor="text1"/>
        </w:rPr>
      </w:r>
    </w:p>
    <w:p>
      <w:pPr>
        <w:pStyle w:val="952"/>
        <w:ind w:firstLine="480"/>
        <w:spacing w:line="360" w:lineRule="auto"/>
        <w:rPr>
          <w:rFonts w:hint="eastAsia" w:eastAsia="宋体"/>
          <w:color w:val="000000" w:themeColor="text1"/>
          <w:sz w:val="24"/>
          <w:szCs w:val="24"/>
        </w:rPr>
      </w:pPr>
      <w:r>
        <w:rPr>
          <w:rFonts w:eastAsia="宋体"/>
          <w:color w:val="000000" w:themeColor="text1"/>
          <w:sz w:val="24"/>
          <w:szCs w:val="24"/>
        </w:rPr>
        <w:t xml:space="preserve">1、投标人按照本部分的顺序编制投标文件（资格证明文件）、投标文件（商务技术文件），编制中涉及格式资料的，应按照本部分提供的内容和格式（所有表格的格式可扩展）填写提交。</w:t>
      </w:r>
      <w:r>
        <w:rPr>
          <w:color w:val="000000" w:themeColor="text1"/>
        </w:rPr>
      </w:r>
    </w:p>
    <w:p>
      <w:pPr>
        <w:pStyle w:val="952"/>
        <w:ind w:firstLine="480"/>
        <w:spacing w:line="360" w:lineRule="auto"/>
        <w:rPr>
          <w:rFonts w:hint="eastAsia" w:eastAsia="宋体"/>
          <w:color w:val="000000" w:themeColor="text1"/>
          <w:sz w:val="24"/>
          <w:szCs w:val="24"/>
        </w:rPr>
      </w:pPr>
      <w:r>
        <w:rPr>
          <w:rFonts w:eastAsia="宋体"/>
          <w:color w:val="000000" w:themeColor="text1"/>
          <w:sz w:val="24"/>
          <w:szCs w:val="24"/>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投标无效。未标记“实质性格式”的文件和招标文件未提供格式的内容，可由投标人自行编写。</w:t>
      </w:r>
      <w:r>
        <w:rPr>
          <w:color w:val="000000" w:themeColor="text1"/>
        </w:rPr>
      </w:r>
    </w:p>
    <w:p>
      <w:pPr>
        <w:pStyle w:val="952"/>
        <w:ind w:firstLine="480"/>
        <w:spacing w:line="360" w:lineRule="auto"/>
        <w:rPr>
          <w:rFonts w:hint="eastAsia" w:eastAsia="宋体"/>
          <w:color w:val="000000" w:themeColor="text1"/>
          <w:sz w:val="24"/>
          <w:szCs w:val="24"/>
        </w:rPr>
      </w:pPr>
      <w:r>
        <w:rPr>
          <w:rFonts w:eastAsia="宋体"/>
          <w:color w:val="000000" w:themeColor="text1"/>
          <w:sz w:val="24"/>
          <w:szCs w:val="24"/>
        </w:rPr>
        <w:t xml:space="preserve">3、全部声明和问题的回答及所附材料必须是真实的、准确的和完整的。</w:t>
      </w:r>
      <w:r>
        <w:rPr>
          <w:color w:val="000000" w:themeColor="text1"/>
        </w:rPr>
      </w:r>
    </w:p>
    <w:p>
      <w:pPr>
        <w:pStyle w:val="952"/>
        <w:ind w:firstLine="480"/>
        <w:spacing w:line="360" w:lineRule="auto"/>
        <w:rPr>
          <w:rFonts w:hint="eastAsia" w:eastAsia="宋体"/>
          <w:color w:val="000000" w:themeColor="text1"/>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eastAsia="宋体"/>
          <w:color w:val="000000" w:themeColor="text1"/>
          <w:sz w:val="24"/>
          <w:szCs w:val="24"/>
        </w:rPr>
        <w:t xml:space="preserve">4、实行电子化不见面交易方式的，加盖公章、签名等均通过</w:t>
      </w:r>
      <w:r>
        <w:rPr>
          <w:rFonts w:eastAsia="宋体"/>
          <w:color w:val="000000" w:themeColor="text1"/>
          <w:sz w:val="24"/>
          <w:szCs w:val="24"/>
        </w:rPr>
        <w:t xml:space="preserve">投标文件编制工具</w:t>
      </w:r>
      <w:r>
        <w:rPr>
          <w:rFonts w:hint="eastAsia" w:eastAsia="宋体"/>
          <w:color w:val="000000" w:themeColor="text1"/>
          <w:sz w:val="24"/>
          <w:szCs w:val="24"/>
        </w:rPr>
        <w:t xml:space="preserve">加盖电子公章、</w:t>
      </w:r>
      <w:r>
        <w:rPr>
          <w:rFonts w:eastAsia="宋体"/>
          <w:color w:val="000000" w:themeColor="text1"/>
          <w:sz w:val="24"/>
          <w:szCs w:val="24"/>
        </w:rPr>
        <w:t xml:space="preserve">签字</w:t>
      </w:r>
      <w:r>
        <w:rPr>
          <w:rFonts w:hint="eastAsia" w:eastAsia="宋体"/>
          <w:color w:val="000000" w:themeColor="text1"/>
          <w:sz w:val="24"/>
          <w:szCs w:val="24"/>
        </w:rPr>
        <w:t xml:space="preserve">、签章</w:t>
      </w:r>
      <w:r>
        <w:rPr>
          <w:rFonts w:eastAsia="宋体"/>
          <w:color w:val="000000" w:themeColor="text1"/>
          <w:sz w:val="24"/>
          <w:szCs w:val="24"/>
        </w:rPr>
        <w:t xml:space="preserve">或</w:t>
      </w:r>
      <w:r>
        <w:rPr>
          <w:rFonts w:hint="eastAsia" w:eastAsia="宋体"/>
          <w:color w:val="000000" w:themeColor="text1"/>
          <w:sz w:val="24"/>
          <w:szCs w:val="24"/>
        </w:rPr>
        <w:t xml:space="preserve">印鉴。</w:t>
      </w:r>
      <w:r>
        <w:rPr>
          <w:color w:val="000000" w:themeColor="text1"/>
        </w:rPr>
      </w:r>
    </w:p>
    <w:p>
      <w:pPr>
        <w:ind w:left="267" w:hanging="267"/>
        <w:spacing w:line="360" w:lineRule="auto"/>
        <w:rPr>
          <w:rFonts w:hint="eastAsia" w:ascii="宋体" w:hAnsi="宋体" w:eastAsia="宋体"/>
          <w:b/>
          <w:color w:val="000000" w:themeColor="text1"/>
          <w:sz w:val="24"/>
        </w:rPr>
      </w:pPr>
      <w:r>
        <w:rPr>
          <w:rFonts w:hint="eastAsia" w:ascii="宋体" w:hAnsi="宋体" w:eastAsia="宋体"/>
          <w:b/>
          <w:color w:val="000000" w:themeColor="text1"/>
          <w:spacing w:val="20"/>
          <w:sz w:val="24"/>
        </w:rPr>
        <w:t xml:space="preserve">投标</w:t>
      </w:r>
      <w:r>
        <w:rPr>
          <w:rFonts w:ascii="宋体" w:hAnsi="宋体" w:eastAsia="宋体"/>
          <w:b/>
          <w:color w:val="000000" w:themeColor="text1"/>
          <w:spacing w:val="20"/>
          <w:sz w:val="24"/>
        </w:rPr>
        <w:t xml:space="preserve">文件</w:t>
      </w:r>
      <w:r>
        <w:rPr>
          <w:rFonts w:ascii="宋体" w:hAnsi="宋体" w:eastAsia="宋体"/>
          <w:b/>
          <w:color w:val="000000" w:themeColor="text1"/>
          <w:sz w:val="24"/>
        </w:rPr>
        <w:t xml:space="preserve">封面（非实质性格式）</w:t>
      </w:r>
      <w:r>
        <w:rPr>
          <w:color w:val="000000" w:themeColor="text1"/>
        </w:rPr>
      </w:r>
    </w:p>
    <w:p>
      <w:pPr>
        <w:ind w:left="915" w:hanging="915"/>
        <w:jc w:val="center"/>
        <w:spacing w:line="360" w:lineRule="auto"/>
        <w:rPr>
          <w:rFonts w:hint="eastAsia" w:ascii="宋体" w:hAnsi="宋体" w:eastAsia="宋体"/>
          <w:b/>
          <w:color w:val="000000" w:themeColor="text1"/>
          <w:spacing w:val="60"/>
          <w:sz w:val="84"/>
          <w:szCs w:val="84"/>
        </w:rPr>
      </w:pPr>
      <w:r>
        <w:rPr>
          <w:rFonts w:hint="eastAsia" w:ascii="宋体" w:hAnsi="宋体" w:eastAsia="宋体"/>
          <w:b/>
          <w:color w:val="000000" w:themeColor="text1"/>
          <w:spacing w:val="60"/>
          <w:sz w:val="84"/>
          <w:szCs w:val="84"/>
        </w:rPr>
      </w:r>
      <w:r>
        <w:rPr>
          <w:color w:val="000000" w:themeColor="text1"/>
        </w:rPr>
      </w:r>
    </w:p>
    <w:p>
      <w:pPr>
        <w:ind w:left="915" w:hanging="915"/>
        <w:jc w:val="center"/>
        <w:spacing w:line="360" w:lineRule="auto"/>
        <w:rPr>
          <w:rFonts w:hint="eastAsia" w:ascii="宋体" w:hAnsi="宋体" w:eastAsia="宋体"/>
          <w:b/>
          <w:color w:val="000000" w:themeColor="text1"/>
          <w:spacing w:val="60"/>
          <w:sz w:val="84"/>
          <w:szCs w:val="84"/>
        </w:rPr>
      </w:pPr>
      <w:r>
        <w:rPr>
          <w:rFonts w:hint="eastAsia" w:ascii="宋体" w:hAnsi="宋体" w:eastAsia="宋体"/>
          <w:b/>
          <w:color w:val="000000" w:themeColor="text1"/>
          <w:spacing w:val="60"/>
          <w:sz w:val="84"/>
          <w:szCs w:val="84"/>
        </w:rPr>
      </w:r>
      <w:r>
        <w:rPr>
          <w:color w:val="000000" w:themeColor="text1"/>
        </w:rPr>
      </w:r>
    </w:p>
    <w:p>
      <w:pPr>
        <w:ind w:left="915" w:hanging="915"/>
        <w:jc w:val="center"/>
        <w:spacing w:line="360" w:lineRule="auto"/>
        <w:rPr>
          <w:rFonts w:hint="eastAsia" w:ascii="宋体" w:hAnsi="宋体" w:eastAsia="宋体"/>
          <w:b/>
          <w:color w:val="000000" w:themeColor="text1"/>
          <w:spacing w:val="60"/>
          <w:sz w:val="84"/>
          <w:szCs w:val="84"/>
        </w:rPr>
      </w:pPr>
      <w:r>
        <w:rPr>
          <w:rFonts w:hint="eastAsia" w:ascii="宋体" w:hAnsi="宋体" w:eastAsia="宋体"/>
          <w:b/>
          <w:color w:val="000000" w:themeColor="text1"/>
          <w:spacing w:val="60"/>
          <w:sz w:val="84"/>
          <w:szCs w:val="84"/>
        </w:rPr>
      </w:r>
      <w:r>
        <w:rPr>
          <w:color w:val="000000" w:themeColor="text1"/>
        </w:rPr>
      </w:r>
    </w:p>
    <w:p>
      <w:pPr>
        <w:ind w:left="915" w:hanging="915"/>
        <w:jc w:val="center"/>
        <w:spacing w:line="360" w:lineRule="auto"/>
        <w:rPr>
          <w:rFonts w:hint="eastAsia" w:ascii="宋体" w:hAnsi="宋体" w:eastAsia="宋体"/>
          <w:b/>
          <w:color w:val="000000" w:themeColor="text1"/>
          <w:spacing w:val="60"/>
          <w:sz w:val="84"/>
          <w:szCs w:val="84"/>
        </w:rPr>
      </w:pPr>
      <w:r>
        <w:rPr>
          <w:rFonts w:hint="eastAsia" w:ascii="宋体" w:hAnsi="宋体" w:eastAsia="宋体"/>
          <w:b/>
          <w:color w:val="000000" w:themeColor="text1"/>
          <w:spacing w:val="60"/>
          <w:sz w:val="84"/>
          <w:szCs w:val="84"/>
        </w:rPr>
        <w:t xml:space="preserve">投 标 </w:t>
      </w:r>
      <w:r>
        <w:rPr>
          <w:rFonts w:ascii="宋体" w:hAnsi="宋体" w:eastAsia="宋体"/>
          <w:b/>
          <w:color w:val="000000" w:themeColor="text1"/>
          <w:spacing w:val="60"/>
          <w:sz w:val="84"/>
          <w:szCs w:val="84"/>
        </w:rPr>
        <w:t xml:space="preserve">文件</w:t>
      </w:r>
      <w:r>
        <w:rPr>
          <w:color w:val="000000" w:themeColor="text1"/>
        </w:rPr>
      </w:r>
    </w:p>
    <w:p>
      <w:pPr>
        <w:ind w:left="915" w:hanging="915"/>
        <w:jc w:val="center"/>
        <w:spacing w:line="360" w:lineRule="auto"/>
        <w:rPr>
          <w:rFonts w:hint="eastAsia" w:ascii="宋体" w:hAnsi="宋体" w:eastAsia="宋体"/>
          <w:b/>
          <w:color w:val="000000" w:themeColor="text1"/>
          <w:spacing w:val="60"/>
          <w:sz w:val="84"/>
          <w:szCs w:val="84"/>
        </w:rPr>
      </w:pPr>
      <w:r>
        <w:rPr>
          <w:rFonts w:hint="eastAsia" w:ascii="宋体" w:hAnsi="宋体" w:eastAsia="宋体"/>
          <w:b/>
          <w:color w:val="000000" w:themeColor="text1"/>
          <w:spacing w:val="60"/>
          <w:sz w:val="84"/>
          <w:szCs w:val="84"/>
        </w:rPr>
      </w:r>
      <w:r>
        <w:rPr>
          <w:color w:val="000000" w:themeColor="text1"/>
        </w:rPr>
      </w:r>
    </w:p>
    <w:p>
      <w:pPr>
        <w:ind w:left="915" w:hanging="915"/>
        <w:jc w:val="center"/>
        <w:spacing w:line="360" w:lineRule="auto"/>
        <w:rPr>
          <w:rFonts w:hint="eastAsia" w:ascii="宋体" w:hAnsi="宋体" w:eastAsia="宋体"/>
          <w:b/>
          <w:color w:val="000000" w:themeColor="text1"/>
          <w:spacing w:val="60"/>
          <w:sz w:val="84"/>
          <w:szCs w:val="84"/>
        </w:rPr>
      </w:pPr>
      <w:r>
        <w:rPr>
          <w:rFonts w:hint="eastAsia" w:ascii="宋体" w:hAnsi="宋体" w:eastAsia="宋体"/>
          <w:b/>
          <w:color w:val="000000" w:themeColor="text1"/>
          <w:spacing w:val="60"/>
          <w:sz w:val="84"/>
          <w:szCs w:val="84"/>
        </w:rPr>
      </w:r>
      <w:r>
        <w:rPr>
          <w:color w:val="000000" w:themeColor="text1"/>
        </w:rPr>
      </w:r>
    </w:p>
    <w:p>
      <w:pPr>
        <w:ind w:left="915" w:hanging="915"/>
        <w:jc w:val="center"/>
        <w:spacing w:line="360" w:lineRule="auto"/>
        <w:rPr>
          <w:rFonts w:hint="eastAsia" w:ascii="宋体" w:hAnsi="宋体" w:eastAsia="宋体"/>
          <w:b/>
          <w:color w:val="000000" w:themeColor="text1"/>
          <w:spacing w:val="60"/>
          <w:sz w:val="84"/>
          <w:szCs w:val="84"/>
        </w:rPr>
      </w:pPr>
      <w:r>
        <w:rPr>
          <w:rFonts w:hint="eastAsia" w:ascii="宋体" w:hAnsi="宋体" w:eastAsia="宋体"/>
          <w:b/>
          <w:color w:val="000000" w:themeColor="text1"/>
          <w:spacing w:val="60"/>
          <w:sz w:val="84"/>
          <w:szCs w:val="84"/>
        </w:rPr>
      </w:r>
      <w:r>
        <w:rPr>
          <w:color w:val="000000" w:themeColor="text1"/>
        </w:rPr>
      </w:r>
    </w:p>
    <w:p>
      <w:pPr>
        <w:ind w:firstLine="1084"/>
        <w:rPr>
          <w:rFonts w:hint="eastAsia" w:ascii="宋体" w:hAnsi="宋体" w:eastAsia="宋体"/>
          <w:b/>
          <w:color w:val="000000" w:themeColor="text1"/>
          <w:sz w:val="36"/>
        </w:rPr>
      </w:pPr>
      <w:r>
        <w:rPr>
          <w:rFonts w:hint="eastAsia" w:ascii="宋体" w:hAnsi="宋体" w:eastAsia="宋体"/>
          <w:b/>
          <w:color w:val="000000" w:themeColor="text1"/>
          <w:sz w:val="36"/>
        </w:rPr>
        <w:t xml:space="preserve">项 目 名 称：</w:t>
      </w:r>
      <w:r>
        <w:rPr>
          <w:color w:val="000000" w:themeColor="text1"/>
        </w:rPr>
      </w:r>
    </w:p>
    <w:p>
      <w:pPr>
        <w:ind w:firstLine="1084"/>
        <w:rPr>
          <w:rFonts w:hint="eastAsia" w:ascii="宋体" w:hAnsi="宋体" w:eastAsia="宋体"/>
          <w:b/>
          <w:color w:val="000000" w:themeColor="text1"/>
          <w:sz w:val="36"/>
          <w:u w:val="single"/>
        </w:rPr>
      </w:pPr>
      <w:r>
        <w:rPr>
          <w:rFonts w:hint="eastAsia" w:ascii="宋体" w:hAnsi="宋体" w:eastAsia="宋体"/>
          <w:b/>
          <w:color w:val="000000" w:themeColor="text1"/>
          <w:sz w:val="36"/>
        </w:rPr>
        <w:t xml:space="preserve">项 目 编 号：</w:t>
      </w:r>
      <w:r>
        <w:rPr>
          <w:color w:val="000000" w:themeColor="text1"/>
        </w:rPr>
      </w:r>
    </w:p>
    <w:p>
      <w:pPr>
        <w:ind w:firstLine="1084"/>
        <w:rPr>
          <w:rFonts w:hint="eastAsia" w:ascii="宋体" w:hAnsi="宋体" w:eastAsia="宋体"/>
          <w:b/>
          <w:color w:val="000000" w:themeColor="text1"/>
          <w:sz w:val="36"/>
        </w:rPr>
      </w:pPr>
      <w:r>
        <w:rPr>
          <w:rFonts w:hint="eastAsia" w:ascii="宋体" w:hAnsi="宋体" w:eastAsia="宋体"/>
          <w:b/>
          <w:color w:val="000000" w:themeColor="text1"/>
          <w:sz w:val="36"/>
        </w:rPr>
        <w:t xml:space="preserve">投标人名称 ：</w:t>
      </w:r>
      <w:r>
        <w:rPr>
          <w:color w:val="000000" w:themeColor="text1"/>
        </w:rPr>
      </w:r>
    </w:p>
    <w:p>
      <w:pPr>
        <w:ind w:firstLine="1084"/>
        <w:rPr>
          <w:rFonts w:hint="eastAsia" w:ascii="宋体" w:hAnsi="宋体" w:eastAsia="宋体"/>
          <w:b/>
          <w:color w:val="000000" w:themeColor="text1"/>
          <w:sz w:val="36"/>
          <w:u w:val="single"/>
        </w:rPr>
      </w:pPr>
      <w:r>
        <w:rPr>
          <w:rFonts w:hint="eastAsia" w:ascii="宋体" w:hAnsi="宋体" w:eastAsia="宋体"/>
          <w:b/>
          <w:color w:val="000000" w:themeColor="text1"/>
          <w:sz w:val="36"/>
        </w:rPr>
        <w:t xml:space="preserve">日      期 ：</w:t>
      </w:r>
      <w:r>
        <w:rPr>
          <w:color w:val="000000" w:themeColor="text1"/>
        </w:rPr>
      </w:r>
    </w:p>
    <w:p>
      <w:pPr>
        <w:ind w:left="343" w:hanging="343"/>
        <w:rPr>
          <w:rFonts w:hint="eastAsia" w:ascii="宋体" w:hAnsi="宋体" w:eastAsia="宋体"/>
          <w:b/>
          <w:color w:val="000000" w:themeColor="text1"/>
          <w:sz w:val="36"/>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
          <w:color w:val="000000" w:themeColor="text1"/>
          <w:sz w:val="36"/>
        </w:rPr>
      </w:r>
      <w:r>
        <w:rPr>
          <w:color w:val="000000" w:themeColor="text1"/>
        </w:rPr>
      </w:r>
    </w:p>
    <w:p>
      <w:pPr>
        <w:ind w:left="267" w:hanging="267"/>
        <w:spacing w:line="360" w:lineRule="auto"/>
        <w:rPr>
          <w:rFonts w:hint="eastAsia" w:ascii="宋体" w:hAnsi="宋体" w:eastAsia="宋体"/>
          <w:color w:val="000000" w:themeColor="text1"/>
          <w:sz w:val="28"/>
          <w:szCs w:val="28"/>
        </w:rPr>
        <w:outlineLvl w:val="2"/>
      </w:pPr>
      <w:r>
        <w:rPr>
          <w:rFonts w:hint="eastAsia" w:ascii="宋体" w:hAnsi="宋体" w:eastAsia="宋体"/>
          <w:b/>
          <w:color w:val="000000" w:themeColor="text1"/>
          <w:sz w:val="28"/>
          <w:szCs w:val="28"/>
        </w:rPr>
        <w:t xml:space="preserve">一、资格证明文件</w:t>
      </w:r>
      <w:r>
        <w:rPr>
          <w:color w:val="000000" w:themeColor="text1"/>
        </w:rPr>
      </w:r>
    </w:p>
    <w:p>
      <w:pPr>
        <w:ind w:left="228" w:hanging="228"/>
        <w:spacing w:line="360" w:lineRule="auto"/>
        <w:rPr>
          <w:rFonts w:hint="eastAsia" w:ascii="宋体" w:hAnsi="宋体" w:eastAsia="宋体"/>
          <w:color w:val="000000" w:themeColor="text1"/>
          <w:sz w:val="24"/>
          <w:szCs w:val="20"/>
        </w:rPr>
        <w:outlineLvl w:val="2"/>
      </w:pPr>
      <w:r>
        <w:rPr>
          <w:rFonts w:ascii="宋体" w:hAnsi="宋体" w:eastAsia="宋体"/>
          <w:color w:val="000000" w:themeColor="text1"/>
          <w:sz w:val="24"/>
          <w:szCs w:val="20"/>
        </w:rPr>
        <w:t xml:space="preserve">1</w:t>
      </w:r>
      <w:r>
        <w:rPr>
          <w:rFonts w:ascii="宋体" w:hAnsi="宋体" w:eastAsia="宋体"/>
          <w:color w:val="000000" w:themeColor="text1"/>
          <w:sz w:val="24"/>
        </w:rPr>
        <w:t xml:space="preserve">满足《中华人民共和国政府采购法》第二十二条规定及法律法规的其他规定</w:t>
      </w:r>
      <w:r>
        <w:rPr>
          <w:color w:val="000000" w:themeColor="text1"/>
        </w:rPr>
      </w:r>
    </w:p>
    <w:p>
      <w:pPr>
        <w:ind w:left="228" w:hanging="228"/>
        <w:spacing w:line="360" w:lineRule="auto"/>
        <w:rPr>
          <w:rFonts w:hint="eastAsia" w:ascii="宋体" w:hAnsi="宋体" w:eastAsia="宋体"/>
          <w:bCs/>
          <w:color w:val="000000" w:themeColor="text1"/>
          <w:sz w:val="24"/>
        </w:rPr>
        <w:outlineLvl w:val="2"/>
      </w:pPr>
      <w:r>
        <w:rPr>
          <w:rFonts w:ascii="宋体" w:hAnsi="宋体" w:eastAsia="宋体"/>
          <w:bCs/>
          <w:color w:val="000000" w:themeColor="text1"/>
          <w:sz w:val="24"/>
        </w:rPr>
        <w:t xml:space="preserve">1-</w:t>
      </w:r>
      <w:r>
        <w:rPr>
          <w:rFonts w:hint="eastAsia" w:ascii="宋体" w:hAnsi="宋体" w:eastAsia="宋体"/>
          <w:bCs/>
          <w:color w:val="000000" w:themeColor="text1"/>
          <w:sz w:val="24"/>
        </w:rPr>
        <w:t xml:space="preserve">1投标人</w:t>
      </w:r>
      <w:r>
        <w:rPr>
          <w:rFonts w:ascii="宋体" w:hAnsi="宋体" w:eastAsia="宋体"/>
          <w:color w:val="000000" w:themeColor="text1"/>
          <w:sz w:val="24"/>
        </w:rPr>
        <w:t xml:space="preserve">资格</w:t>
      </w:r>
      <w:r>
        <w:rPr>
          <w:rFonts w:ascii="宋体" w:hAnsi="宋体" w:eastAsia="宋体"/>
          <w:bCs/>
          <w:color w:val="000000" w:themeColor="text1"/>
          <w:sz w:val="24"/>
        </w:rPr>
        <w:t xml:space="preserve">声明</w:t>
      </w:r>
      <w:r>
        <w:rPr>
          <w:rFonts w:hint="eastAsia" w:ascii="宋体" w:hAnsi="宋体" w:eastAsia="宋体"/>
          <w:bCs/>
          <w:color w:val="000000" w:themeColor="text1"/>
          <w:sz w:val="24"/>
        </w:rPr>
        <w:t xml:space="preserve">函</w:t>
      </w:r>
      <w:r>
        <w:rPr>
          <w:rFonts w:ascii="宋体" w:hAnsi="宋体" w:eastAsia="宋体"/>
          <w:bCs/>
          <w:color w:val="000000" w:themeColor="text1"/>
          <w:sz w:val="24"/>
        </w:rPr>
        <w:t xml:space="preserve">（实质性格式）</w:t>
      </w:r>
      <w:r>
        <w:rPr>
          <w:color w:val="000000" w:themeColor="text1"/>
        </w:rP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投标人资格声明函</w:t>
      </w:r>
      <w:r>
        <w:rPr>
          <w:color w:val="000000" w:themeColor="text1"/>
        </w:rPr>
      </w:r>
    </w:p>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致：常州金诚招投标有限公司</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常州市中医医院</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按照《中华人民共和国政府采购法》第二十二条和招标文件的规定，我单位郑重声明如下：</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一、我单位是按照中华人民共和国法律规定登记注册的，注册地点为</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rPr>
        <w:t xml:space="preserve">，全称为</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rPr>
        <w:t xml:space="preserve">，统一社会信用代码为</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rPr>
        <w:t xml:space="preserve">，法定代表人（单位负责人）为</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rPr>
        <w:t xml:space="preserve">，具有独立承担民事责任的能力</w:t>
      </w:r>
      <w:r>
        <w:rPr>
          <w:rFonts w:hint="eastAsia" w:ascii="宋体" w:hAnsi="宋体" w:eastAsia="宋体"/>
          <w:b/>
          <w:color w:val="000000" w:themeColor="text1"/>
          <w:sz w:val="24"/>
        </w:rPr>
        <w:t xml:space="preserve">（如属于分公司经总公司授权参与项目，由总公司承担民事责任的，需提供总公司项目授权书）</w:t>
      </w:r>
      <w:r>
        <w:rPr>
          <w:rFonts w:hint="eastAsia" w:ascii="宋体" w:hAnsi="宋体" w:eastAsia="宋体"/>
          <w:bCs/>
          <w:color w:val="000000" w:themeColor="text1"/>
          <w:sz w:val="24"/>
        </w:rPr>
        <w:t xml:space="preserve">。</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二、我单位具有良好的商业信誉（指投标人经营状况良好，无本资格声明第十条情形）和健全的财务会计制度。</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三、我单位依法进行纳税和社会保险申报并实际履行了义务。</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四、我单位具有履行本项目采购合同所必需的设备和专业技术能力，并具有履行合同的良好</w:t>
      </w:r>
      <w:r>
        <w:rPr>
          <w:rFonts w:ascii="宋体" w:hAnsi="宋体" w:eastAsia="宋体"/>
          <w:bCs/>
          <w:color w:val="000000" w:themeColor="text1"/>
          <w:sz w:val="24"/>
        </w:rPr>
        <w:t xml:space="preserve">记录</w:t>
      </w:r>
      <w:r>
        <w:rPr>
          <w:rFonts w:hint="eastAsia" w:ascii="宋体" w:hAnsi="宋体" w:eastAsia="宋体"/>
          <w:bCs/>
          <w:color w:val="000000" w:themeColor="text1"/>
          <w:sz w:val="24"/>
        </w:rPr>
        <w:t xml:space="preserve">。为履行本项采购合同我单位具备如下主要设备和主要专业技术能力</w:t>
      </w:r>
      <w:r>
        <w:rPr>
          <w:rFonts w:hint="eastAsia" w:ascii="宋体" w:hAnsi="宋体" w:eastAsia="宋体"/>
          <w:bCs/>
          <w:color w:val="000000" w:themeColor="text1"/>
          <w:sz w:val="24"/>
        </w:rPr>
        <w:t xml:space="preserve">：</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主要设备有：</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主要专业技术能力有：</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六、我单位具备法律、行政法规规定的其他条件。</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七、与我单位存在“单位负责人为同一人或者存在直接控股、管理关系”的其他单位信息如下（如无此情形的，填写“无”）：</w:t>
      </w:r>
      <w:r>
        <w:rPr>
          <w:color w:val="000000" w:themeColor="text1"/>
        </w:rPr>
      </w:r>
    </w:p>
    <w:p>
      <w:pPr>
        <w:contextualSpacing/>
        <w:ind w:firstLine="480"/>
        <w:spacing w:line="360" w:lineRule="auto"/>
        <w:rPr>
          <w:rFonts w:hint="eastAsia" w:ascii="宋体" w:hAnsi="宋体" w:eastAsia="宋体"/>
          <w:bCs/>
          <w:color w:val="000000" w:themeColor="text1"/>
          <w:sz w:val="24"/>
          <w:u w:val="single"/>
        </w:rPr>
      </w:pPr>
      <w:r>
        <w:rPr>
          <w:rFonts w:hint="eastAsia" w:ascii="宋体" w:hAnsi="宋体" w:eastAsia="宋体"/>
          <w:bCs/>
          <w:color w:val="000000" w:themeColor="text1"/>
          <w:sz w:val="24"/>
        </w:rPr>
        <w:t xml:space="preserve">1、与我单位的法定代表人（单位负责人）为同一人的其他单位如下：</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2、我单位直接控股的其他单位如下：</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3、与我单位存在管理关系的其他单位如下：</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八、</w:t>
      </w:r>
      <w:r>
        <w:rPr>
          <w:rFonts w:ascii="宋体" w:hAnsi="宋体" w:eastAsia="宋体"/>
          <w:bCs/>
          <w:color w:val="000000" w:themeColor="text1"/>
          <w:sz w:val="24"/>
        </w:rPr>
        <w:t xml:space="preserve">我</w:t>
      </w:r>
      <w:r>
        <w:rPr>
          <w:rFonts w:hint="eastAsia" w:ascii="宋体" w:hAnsi="宋体" w:eastAsia="宋体"/>
          <w:bCs/>
          <w:color w:val="000000" w:themeColor="text1"/>
          <w:sz w:val="24"/>
        </w:rPr>
        <w:t xml:space="preserve">单位</w:t>
      </w:r>
      <w:r>
        <w:rPr>
          <w:rFonts w:ascii="宋体" w:hAnsi="宋体" w:eastAsia="宋体"/>
          <w:bCs/>
          <w:color w:val="000000" w:themeColor="text1"/>
          <w:sz w:val="24"/>
        </w:rPr>
        <w:t xml:space="preserve">不属于为本项目提供整体设计、规范编制或者项目管理、监理、检测等服务的投标人。</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九、</w:t>
      </w:r>
      <w:r>
        <w:rPr>
          <w:rFonts w:ascii="宋体" w:hAnsi="宋体" w:eastAsia="宋体"/>
          <w:bCs/>
          <w:color w:val="000000" w:themeColor="text1"/>
          <w:sz w:val="24"/>
        </w:rPr>
        <w:t xml:space="preserve">我单位无以下不良信用记录情形：</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1</w:t>
      </w:r>
      <w:r>
        <w:rPr>
          <w:rFonts w:hint="eastAsia" w:ascii="宋体" w:hAnsi="宋体" w:eastAsia="宋体"/>
          <w:bCs/>
          <w:color w:val="000000" w:themeColor="text1"/>
          <w:sz w:val="24"/>
        </w:rPr>
        <w:t xml:space="preserve">、在“信用中国”网站被列入失信被执行人和重大税收违法案件当事人名单；</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2</w:t>
      </w:r>
      <w:r>
        <w:rPr>
          <w:rFonts w:hint="eastAsia" w:ascii="宋体" w:hAnsi="宋体" w:eastAsia="宋体"/>
          <w:bCs/>
          <w:color w:val="000000" w:themeColor="text1"/>
          <w:sz w:val="24"/>
        </w:rPr>
        <w:t xml:space="preserve">、在“中国政府采购网”网站被列入政府采购严重违法失信行为记录名单；</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3</w:t>
      </w:r>
      <w:r>
        <w:rPr>
          <w:rFonts w:hint="eastAsia" w:ascii="宋体" w:hAnsi="宋体" w:eastAsia="宋体"/>
          <w:bCs/>
          <w:color w:val="000000" w:themeColor="text1"/>
          <w:sz w:val="24"/>
        </w:rPr>
        <w:t xml:space="preserve">、</w:t>
      </w:r>
      <w:r>
        <w:rPr>
          <w:rFonts w:ascii="宋体" w:hAnsi="宋体" w:eastAsia="宋体"/>
          <w:bCs/>
          <w:color w:val="000000" w:themeColor="text1"/>
          <w:sz w:val="24"/>
        </w:rPr>
        <w:t xml:space="preserve">不符合《政府采购法》第二十二条规定的条件。</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我单位保证上述声明的事项都是真实的，如有虚假，我单位愿意承担相应的法律责任，并承担因此所造成的一切损失</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投标人：（加盖公章）</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法定代表人（或单位负责人）签字或盖章：</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日期：    年    月    日</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bCs/>
          <w:color w:val="000000" w:themeColor="text1"/>
          <w:sz w:val="24"/>
        </w:rPr>
        <w:t xml:space="preserve">说明：</w:t>
      </w:r>
      <w:r>
        <w:rPr>
          <w:rFonts w:hint="eastAsia" w:ascii="宋体" w:hAnsi="宋体" w:eastAsia="宋体"/>
          <w:bCs/>
          <w:color w:val="000000" w:themeColor="text1"/>
          <w:sz w:val="24"/>
        </w:rPr>
        <w:t xml:space="preserve">投标人承诺不实的，依据《政府采购法》第七十七条“提供虚假材料谋取中标、成交的”有关规定予以处理</w:t>
      </w:r>
      <w:r>
        <w:rPr>
          <w:rFonts w:ascii="宋体" w:hAnsi="宋体" w:eastAsia="宋体"/>
          <w:bCs/>
          <w:color w:val="000000" w:themeColor="text1"/>
          <w:sz w:val="24"/>
        </w:rPr>
        <w:t xml:space="preserve">。</w:t>
      </w:r>
      <w:r>
        <w:rPr>
          <w:color w:val="000000" w:themeColor="text1"/>
        </w:rPr>
      </w:r>
    </w:p>
    <w:p>
      <w:pPr>
        <w:ind w:left="228" w:hanging="228"/>
        <w:spacing w:line="360" w:lineRule="auto"/>
        <w:rPr>
          <w:rFonts w:hint="eastAsia" w:ascii="宋体" w:hAnsi="宋体" w:eastAsia="宋体"/>
          <w:color w:val="000000" w:themeColor="text1"/>
          <w:sz w:val="24"/>
          <w:szCs w:val="20"/>
        </w:rPr>
        <w:outlineLvl w:val="2"/>
      </w:pPr>
      <w:r>
        <w:rPr>
          <w:rFonts w:hint="eastAsia" w:ascii="宋体" w:hAnsi="宋体" w:eastAsia="宋体"/>
          <w:color w:val="000000" w:themeColor="text1"/>
          <w:sz w:val="24"/>
          <w:szCs w:val="20"/>
        </w:rPr>
        <w:t xml:space="preserve">1-2 </w:t>
      </w:r>
      <w:r>
        <w:rPr>
          <w:rFonts w:hint="eastAsia" w:ascii="宋体" w:hAnsi="宋体" w:eastAsia="宋体"/>
          <w:color w:val="000000" w:themeColor="text1"/>
          <w:sz w:val="24"/>
        </w:rPr>
        <w:t xml:space="preserve">营业执照</w:t>
      </w:r>
      <w:r>
        <w:rPr>
          <w:rFonts w:hint="eastAsia" w:ascii="宋体" w:hAnsi="宋体" w:eastAsia="宋体"/>
          <w:color w:val="000000" w:themeColor="text1"/>
          <w:sz w:val="24"/>
          <w:szCs w:val="20"/>
        </w:rPr>
        <w:t xml:space="preserve">（实质性格式）</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投标人为法人或者其他组织的营业执照等证明文件</w:t>
      </w:r>
      <w:r>
        <w:rPr>
          <w:rFonts w:hint="eastAsia" w:ascii="宋体" w:hAnsi="宋体" w:eastAsia="宋体" w:cs="宋体"/>
          <w:color w:val="000000" w:themeColor="text1"/>
          <w:sz w:val="24"/>
        </w:rPr>
        <w:t xml:space="preserve">扫描件</w:t>
      </w:r>
      <w:r>
        <w:rPr>
          <w:rFonts w:hint="eastAsia" w:ascii="宋体" w:hAnsi="宋体" w:eastAsia="宋体"/>
          <w:bCs/>
          <w:color w:val="000000" w:themeColor="text1"/>
          <w:sz w:val="24"/>
        </w:rPr>
        <w:t xml:space="preserve">加盖公章，投标人为自然人提供营业执照（如有）及身份证明</w:t>
      </w:r>
      <w:r>
        <w:rPr>
          <w:rFonts w:hint="eastAsia" w:ascii="宋体" w:hAnsi="宋体" w:eastAsia="宋体" w:cs="宋体"/>
          <w:color w:val="000000" w:themeColor="text1"/>
          <w:sz w:val="24"/>
        </w:rPr>
        <w:t xml:space="preserve">扫描件</w:t>
      </w:r>
      <w:r>
        <w:rPr>
          <w:rFonts w:hint="eastAsia" w:ascii="宋体" w:hAnsi="宋体" w:eastAsia="宋体"/>
          <w:bCs/>
          <w:color w:val="000000" w:themeColor="text1"/>
          <w:sz w:val="24"/>
        </w:rPr>
        <w:t xml:space="preserve">加盖公章（双面）。</w:t>
      </w:r>
      <w:r>
        <w:rPr>
          <w:color w:val="000000" w:themeColor="text1"/>
        </w:rPr>
      </w:r>
    </w:p>
    <w:p>
      <w:pPr>
        <w:contextualSpacing/>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000000" w:themeColor="text1"/>
          <w:sz w:val="24"/>
        </w:rPr>
      </w:r>
      <w:r>
        <w:rPr>
          <w:color w:val="000000" w:themeColor="text1"/>
        </w:rPr>
      </w:r>
    </w:p>
    <w:p>
      <w:pPr>
        <w:spacing w:line="360" w:lineRule="auto"/>
        <w:rPr>
          <w:rFonts w:hint="eastAsia" w:ascii="宋体" w:hAnsi="宋体" w:eastAsia="宋体"/>
          <w:color w:val="000000" w:themeColor="text1"/>
          <w:sz w:val="24"/>
          <w:szCs w:val="20"/>
        </w:rPr>
        <w:outlineLvl w:val="2"/>
      </w:pPr>
      <w:r>
        <w:rPr>
          <w:rFonts w:hint="eastAsia" w:ascii="宋体" w:hAnsi="宋体" w:eastAsia="宋体"/>
          <w:color w:val="000000" w:themeColor="text1"/>
          <w:sz w:val="24"/>
          <w:szCs w:val="24"/>
        </w:rPr>
        <w:t xml:space="preserve">2</w:t>
      </w:r>
      <w:r>
        <w:rPr>
          <w:rFonts w:hint="eastAsia" w:ascii="宋体" w:hAnsi="宋体" w:eastAsia="宋体"/>
          <w:color w:val="000000" w:themeColor="text1"/>
          <w:sz w:val="24"/>
          <w:szCs w:val="20"/>
        </w:rPr>
        <w:t xml:space="preserve">本项目的特定资格要求</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2-1</w:t>
      </w:r>
      <w:r>
        <w:rPr>
          <w:rFonts w:hint="eastAsia" w:ascii="宋体" w:hAnsi="宋体" w:eastAsia="宋体"/>
          <w:color w:val="000000" w:themeColor="text1"/>
          <w:sz w:val="24"/>
          <w:szCs w:val="24"/>
        </w:rPr>
        <w:t xml:space="preserve">投标人</w:t>
      </w:r>
      <w:r>
        <w:rPr>
          <w:rFonts w:hint="eastAsia" w:ascii="宋体" w:hAnsi="宋体"/>
          <w:color w:val="000000" w:themeColor="text1"/>
          <w:sz w:val="24"/>
          <w:szCs w:val="24"/>
        </w:rPr>
        <w:t xml:space="preserve">具备有效的建筑工程施工总承包资质叁级及以上或建筑装修装饰工程专业承包贰级及以上资质，并具有有效的安全生产许可证</w:t>
      </w:r>
      <w:r>
        <w:rPr>
          <w:rFonts w:hint="eastAsia" w:ascii="宋体" w:hAnsi="宋体" w:eastAsia="宋体"/>
          <w:color w:val="000000" w:themeColor="text1"/>
          <w:sz w:val="24"/>
          <w:szCs w:val="24"/>
        </w:rPr>
        <w:t xml:space="preserve">；</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br w:type="page" w:clear="all"/>
      </w:r>
      <w:r>
        <w:rPr>
          <w:color w:val="000000" w:themeColor="text1"/>
        </w:rPr>
      </w:r>
    </w:p>
    <w:p>
      <w:pPr>
        <w:ind w:left="267" w:hanging="267"/>
        <w:spacing w:line="360" w:lineRule="auto"/>
        <w:rPr>
          <w:rFonts w:hint="eastAsia" w:ascii="宋体" w:hAnsi="宋体" w:eastAsia="宋体"/>
          <w:color w:val="000000" w:themeColor="text1"/>
          <w:sz w:val="28"/>
          <w:szCs w:val="28"/>
        </w:rPr>
        <w:outlineLvl w:val="2"/>
      </w:pPr>
      <w:r>
        <w:rPr>
          <w:rFonts w:hint="eastAsia" w:ascii="宋体" w:hAnsi="宋体" w:eastAsia="宋体"/>
          <w:b/>
          <w:color w:val="000000" w:themeColor="text1"/>
          <w:sz w:val="28"/>
          <w:szCs w:val="28"/>
        </w:rPr>
        <w:t xml:space="preserve">二、商务技术文件格式</w:t>
      </w:r>
      <w:r>
        <w:rPr>
          <w:color w:val="000000" w:themeColor="text1"/>
        </w:rPr>
      </w:r>
    </w:p>
    <w:p>
      <w:pPr>
        <w:ind w:left="228" w:hanging="228"/>
        <w:spacing w:line="360" w:lineRule="auto"/>
        <w:rPr>
          <w:rFonts w:hint="eastAsia" w:ascii="宋体" w:hAnsi="宋体" w:eastAsia="宋体"/>
          <w:color w:val="000000" w:themeColor="text1"/>
          <w:sz w:val="24"/>
          <w:szCs w:val="20"/>
        </w:rPr>
        <w:outlineLvl w:val="2"/>
      </w:pPr>
      <w:r>
        <w:rPr>
          <w:rFonts w:hint="eastAsia" w:ascii="宋体" w:hAnsi="宋体" w:eastAsia="宋体"/>
          <w:color w:val="000000" w:themeColor="text1"/>
          <w:sz w:val="24"/>
        </w:rPr>
        <w:t xml:space="preserve">1投标函</w:t>
      </w:r>
      <w:r>
        <w:rPr>
          <w:rFonts w:ascii="宋体" w:hAnsi="宋体" w:eastAsia="宋体"/>
          <w:color w:val="000000" w:themeColor="text1"/>
          <w:sz w:val="24"/>
          <w:szCs w:val="20"/>
        </w:rPr>
        <w:t xml:space="preserve">（实质性格式）</w:t>
      </w:r>
      <w:r>
        <w:rPr>
          <w:color w:val="000000" w:themeColor="text1"/>
        </w:rP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投标函</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致：</w:t>
      </w:r>
      <w:r>
        <w:rPr>
          <w:rFonts w:hint="eastAsia" w:ascii="宋体" w:hAnsi="宋体" w:eastAsia="宋体"/>
          <w:bCs/>
          <w:color w:val="000000" w:themeColor="text1"/>
          <w:sz w:val="24"/>
        </w:rPr>
        <w:t xml:space="preserve">常州金诚招投标有限公司</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常州市中医医院</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ind w:firstLine="480"/>
        <w:jc w:val="left"/>
        <w:spacing w:line="360" w:lineRule="auto"/>
        <w:tabs>
          <w:tab w:val="left" w:pos="5580" w:leader="none"/>
        </w:tabs>
        <w:rPr>
          <w:rFonts w:hint="eastAsia" w:ascii="宋体" w:hAnsi="宋体" w:eastAsia="宋体"/>
          <w:color w:val="000000" w:themeColor="text1"/>
          <w:sz w:val="24"/>
          <w:szCs w:val="20"/>
        </w:rPr>
      </w:pPr>
      <w:r>
        <w:rPr>
          <w:rFonts w:ascii="宋体" w:hAnsi="宋体" w:eastAsia="宋体"/>
          <w:color w:val="000000" w:themeColor="text1"/>
          <w:sz w:val="24"/>
          <w:szCs w:val="20"/>
        </w:rPr>
        <w:t xml:space="preserve">我方参加你方就___________（项目名称，项目编号）组织的招标活动，并对此项目进行投标。</w:t>
      </w:r>
      <w:r>
        <w:rPr>
          <w:color w:val="000000" w:themeColor="text1"/>
        </w:rPr>
      </w:r>
    </w:p>
    <w:p>
      <w:pPr>
        <w:ind w:firstLine="480"/>
        <w:jc w:val="left"/>
        <w:spacing w:line="360" w:lineRule="auto"/>
        <w:tabs>
          <w:tab w:val="left" w:pos="5580" w:leader="none"/>
        </w:tabs>
        <w:rPr>
          <w:rFonts w:hint="eastAsia" w:ascii="宋体" w:hAnsi="宋体" w:eastAsia="宋体"/>
          <w:color w:val="000000" w:themeColor="text1"/>
          <w:sz w:val="24"/>
          <w:szCs w:val="20"/>
        </w:rPr>
      </w:pPr>
      <w:r>
        <w:rPr>
          <w:rFonts w:ascii="宋体" w:hAnsi="宋体" w:eastAsia="宋体"/>
          <w:color w:val="000000" w:themeColor="text1"/>
          <w:sz w:val="24"/>
          <w:szCs w:val="20"/>
        </w:rPr>
        <w:t xml:space="preserve">1. 我方</w:t>
      </w:r>
      <w:r>
        <w:rPr>
          <w:rFonts w:ascii="宋体" w:hAnsi="宋体" w:eastAsia="宋体"/>
          <w:color w:val="000000" w:themeColor="text1"/>
          <w:sz w:val="24"/>
        </w:rPr>
        <w:t xml:space="preserve">已详细审查全部招标文件</w:t>
      </w:r>
      <w:r>
        <w:rPr>
          <w:rFonts w:ascii="宋体" w:hAnsi="宋体" w:eastAsia="宋体"/>
          <w:color w:val="000000" w:themeColor="text1"/>
          <w:sz w:val="24"/>
          <w:szCs w:val="20"/>
        </w:rPr>
        <w:t xml:space="preserve">，自愿参与投标并承诺如下：</w:t>
      </w:r>
      <w:r>
        <w:rPr>
          <w:color w:val="000000" w:themeColor="text1"/>
        </w:rPr>
      </w:r>
    </w:p>
    <w:p>
      <w:pPr>
        <w:ind w:firstLine="480"/>
        <w:jc w:val="left"/>
        <w:spacing w:line="360" w:lineRule="auto"/>
        <w:tabs>
          <w:tab w:val="left" w:pos="720" w:leader="none"/>
          <w:tab w:val="left" w:pos="900" w:leader="none"/>
        </w:tabs>
        <w:rPr>
          <w:rFonts w:hint="eastAsia" w:ascii="宋体" w:hAnsi="宋体" w:eastAsia="宋体"/>
          <w:color w:val="000000" w:themeColor="text1"/>
          <w:sz w:val="24"/>
          <w:szCs w:val="20"/>
        </w:rPr>
      </w:pPr>
      <w:r>
        <w:rPr>
          <w:rFonts w:ascii="宋体" w:hAnsi="宋体" w:eastAsia="宋体"/>
          <w:color w:val="000000" w:themeColor="text1"/>
          <w:sz w:val="24"/>
          <w:szCs w:val="20"/>
        </w:rPr>
        <w:t xml:space="preserve">（1）本投标有效期为自提交投标文件的截止之日起</w:t>
      </w:r>
      <w:r>
        <w:rPr>
          <w:rFonts w:hint="eastAsia" w:ascii="宋体" w:hAnsi="宋体" w:eastAsia="宋体"/>
          <w:color w:val="000000" w:themeColor="text1"/>
          <w:sz w:val="24"/>
        </w:rPr>
        <w:t xml:space="preserve">60</w:t>
      </w:r>
      <w:r>
        <w:rPr>
          <w:rFonts w:ascii="宋体" w:hAnsi="宋体" w:eastAsia="宋体"/>
          <w:color w:val="000000" w:themeColor="text1"/>
          <w:sz w:val="24"/>
          <w:szCs w:val="20"/>
        </w:rPr>
        <w:t xml:space="preserve">个日历日。</w:t>
      </w:r>
      <w:r>
        <w:rPr>
          <w:color w:val="000000" w:themeColor="text1"/>
        </w:rPr>
      </w:r>
    </w:p>
    <w:p>
      <w:pPr>
        <w:ind w:firstLine="480"/>
        <w:jc w:val="left"/>
        <w:spacing w:line="360" w:lineRule="auto"/>
        <w:tabs>
          <w:tab w:val="left" w:pos="720" w:leader="none"/>
          <w:tab w:val="left" w:pos="900" w:leader="none"/>
        </w:tabs>
        <w:rPr>
          <w:rFonts w:hint="eastAsia" w:ascii="宋体" w:hAnsi="宋体" w:eastAsia="宋体"/>
          <w:color w:val="000000" w:themeColor="text1"/>
          <w:sz w:val="24"/>
          <w:szCs w:val="20"/>
        </w:rPr>
      </w:pPr>
      <w:r>
        <w:rPr>
          <w:rFonts w:ascii="宋体" w:hAnsi="宋体" w:eastAsia="宋体"/>
          <w:color w:val="000000" w:themeColor="text1"/>
          <w:sz w:val="24"/>
          <w:szCs w:val="20"/>
        </w:rPr>
        <w:t xml:space="preserve">（2）除合同条款及采购需求偏离表列出的偏离外，我方响应招标文件的全部要求。</w:t>
      </w:r>
      <w:r>
        <w:rPr>
          <w:color w:val="000000" w:themeColor="text1"/>
        </w:rPr>
      </w:r>
    </w:p>
    <w:p>
      <w:pPr>
        <w:ind w:firstLine="480"/>
        <w:jc w:val="left"/>
        <w:spacing w:line="360" w:lineRule="auto"/>
        <w:tabs>
          <w:tab w:val="left" w:pos="720" w:leader="none"/>
          <w:tab w:val="left" w:pos="900" w:leader="none"/>
        </w:tabs>
        <w:rPr>
          <w:rFonts w:hint="eastAsia" w:ascii="宋体" w:hAnsi="宋体" w:eastAsia="宋体"/>
          <w:color w:val="000000" w:themeColor="text1"/>
          <w:sz w:val="24"/>
          <w:szCs w:val="20"/>
        </w:rPr>
      </w:pPr>
      <w:r>
        <w:rPr>
          <w:rFonts w:ascii="宋体" w:hAnsi="宋体" w:eastAsia="宋体"/>
          <w:color w:val="000000" w:themeColor="text1"/>
          <w:sz w:val="24"/>
          <w:szCs w:val="20"/>
        </w:rPr>
        <w:t xml:space="preserve">（3）我方已提供的全部文件资料是真实、准确的，并对此承担一切法律后果。</w:t>
      </w:r>
      <w:r>
        <w:rPr>
          <w:color w:val="000000" w:themeColor="text1"/>
        </w:rPr>
      </w:r>
    </w:p>
    <w:p>
      <w:pPr>
        <w:ind w:firstLine="480"/>
        <w:jc w:val="left"/>
        <w:spacing w:line="360" w:lineRule="auto"/>
        <w:tabs>
          <w:tab w:val="left" w:pos="720" w:leader="none"/>
          <w:tab w:val="left" w:pos="900" w:leader="none"/>
        </w:tabs>
        <w:rPr>
          <w:rFonts w:hint="eastAsia" w:ascii="宋体" w:hAnsi="宋体" w:eastAsia="宋体"/>
          <w:color w:val="000000" w:themeColor="text1"/>
          <w:sz w:val="24"/>
          <w:szCs w:val="20"/>
        </w:rPr>
      </w:pPr>
      <w:r>
        <w:rPr>
          <w:rFonts w:ascii="宋体" w:hAnsi="宋体" w:eastAsia="宋体"/>
          <w:color w:val="000000" w:themeColor="text1"/>
          <w:sz w:val="24"/>
          <w:szCs w:val="20"/>
        </w:rPr>
        <w:t xml:space="preserve">（4）如我方中标，我方将在法律规定的期限内与你方签订合同，按照招标文件要求提交履约保证金，并在合同约定的期限内完成合同规定的全部义务。</w:t>
      </w:r>
      <w:r>
        <w:rPr>
          <w:color w:val="000000" w:themeColor="text1"/>
        </w:rPr>
      </w:r>
    </w:p>
    <w:p>
      <w:pPr>
        <w:ind w:firstLine="480"/>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2.其他补充条款（如有）：</w:t>
      </w:r>
      <w:r>
        <w:rPr>
          <w:rFonts w:ascii="宋体" w:hAnsi="宋体" w:eastAsia="宋体"/>
          <w:color w:val="000000" w:themeColor="text1"/>
          <w:sz w:val="24"/>
          <w:szCs w:val="20"/>
        </w:rPr>
        <w:t xml:space="preserve">___________</w:t>
      </w:r>
      <w:r>
        <w:rPr>
          <w:rFonts w:ascii="宋体" w:hAnsi="宋体" w:eastAsia="宋体"/>
          <w:color w:val="000000" w:themeColor="text1"/>
          <w:sz w:val="24"/>
        </w:rPr>
        <w:t xml:space="preserve">。</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color w:val="000000" w:themeColor="text1"/>
          <w:sz w:val="24"/>
        </w:rPr>
        <w:t xml:space="preserve">与本投标有关的一切正式往来信函请寄：</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地址_________________________</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传真_________________________</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电话_________________________</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电子函件_____________________</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投标人</w:t>
      </w:r>
      <w:r>
        <w:rPr>
          <w:rFonts w:ascii="宋体" w:hAnsi="宋体" w:eastAsia="宋体"/>
          <w:bCs/>
          <w:color w:val="000000" w:themeColor="text1"/>
          <w:sz w:val="24"/>
        </w:rPr>
        <w:t xml:space="preserve">名称（加盖公章）： ____________</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日期：_____年______月_____</w:t>
      </w:r>
      <w:r>
        <w:rPr>
          <w:color w:val="000000" w:themeColor="text1"/>
        </w:rPr>
      </w:r>
    </w:p>
    <w:p>
      <w:pPr>
        <w:jc w:val="left"/>
        <w:widowControl/>
        <w:rPr>
          <w:rFonts w:hint="eastAsia" w:ascii="宋体" w:hAnsi="宋体" w:eastAsia="宋体"/>
          <w:bCs/>
          <w:color w:val="000000" w:themeColor="text1"/>
          <w:sz w:val="24"/>
        </w:rPr>
      </w:pPr>
      <w:r>
        <w:rPr>
          <w:rFonts w:hint="eastAsia" w:ascii="宋体" w:hAnsi="宋体" w:eastAsia="宋体"/>
          <w:bCs/>
          <w:color w:val="000000" w:themeColor="text1"/>
          <w:sz w:val="24"/>
        </w:rPr>
        <w:br w:type="page" w:clear="all"/>
      </w:r>
      <w:r>
        <w:rPr>
          <w:color w:val="000000" w:themeColor="text1"/>
        </w:rPr>
      </w:r>
    </w:p>
    <w:p>
      <w:pPr>
        <w:ind w:left="228" w:hanging="228"/>
        <w:spacing w:line="360" w:lineRule="auto"/>
        <w:rPr>
          <w:rFonts w:hint="eastAsia" w:ascii="宋体" w:hAnsi="宋体" w:eastAsia="宋体"/>
          <w:color w:val="000000" w:themeColor="text1"/>
          <w:sz w:val="24"/>
          <w:szCs w:val="20"/>
        </w:rPr>
        <w:outlineLvl w:val="2"/>
      </w:pPr>
      <w:r>
        <w:rPr>
          <w:rFonts w:hint="eastAsia" w:ascii="宋体" w:hAnsi="宋体" w:eastAsia="宋体"/>
          <w:color w:val="000000" w:themeColor="text1"/>
          <w:sz w:val="24"/>
          <w:szCs w:val="20"/>
        </w:rPr>
        <w:t xml:space="preserve">2法定代表人资格证明书</w:t>
      </w:r>
      <w:r>
        <w:rPr>
          <w:rFonts w:ascii="宋体" w:hAnsi="宋体" w:eastAsia="宋体"/>
          <w:color w:val="000000" w:themeColor="text1"/>
          <w:sz w:val="24"/>
          <w:szCs w:val="20"/>
        </w:rPr>
        <w:t xml:space="preserve">（实质性格式）</w:t>
      </w:r>
      <w:r>
        <w:rPr>
          <w:color w:val="000000" w:themeColor="text1"/>
        </w:rP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法定代表人资格证明书</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单位名称</w:t>
      </w:r>
      <w:r>
        <w:rPr>
          <w:rFonts w:hint="eastAsia" w:ascii="宋体" w:hAnsi="宋体" w:eastAsia="宋体"/>
          <w:bCs/>
          <w:color w:val="000000" w:themeColor="text1"/>
          <w:sz w:val="24"/>
        </w:rPr>
        <w:t xml:space="preserve">：</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地址</w:t>
      </w:r>
      <w:r>
        <w:rPr>
          <w:rFonts w:hint="eastAsia" w:ascii="宋体" w:hAnsi="宋体" w:eastAsia="宋体"/>
          <w:bCs/>
          <w:color w:val="000000" w:themeColor="text1"/>
          <w:sz w:val="24"/>
        </w:rPr>
        <w:t xml:space="preserve">：</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姓名</w:t>
      </w:r>
      <w:r>
        <w:rPr>
          <w:rFonts w:hint="eastAsia" w:ascii="宋体" w:hAnsi="宋体" w:eastAsia="宋体"/>
          <w:bCs/>
          <w:color w:val="000000" w:themeColor="text1"/>
          <w:sz w:val="24"/>
        </w:rPr>
        <w:t xml:space="preserve">：</w:t>
      </w:r>
      <w:r>
        <w:rPr>
          <w:rFonts w:hint="eastAsia" w:ascii="宋体" w:hAnsi="宋体" w:eastAsia="宋体"/>
          <w:bCs/>
          <w:color w:val="000000" w:themeColor="text1"/>
          <w:sz w:val="24"/>
        </w:rPr>
        <w:t xml:space="preserve">     性别</w:t>
      </w:r>
      <w:r>
        <w:rPr>
          <w:rFonts w:hint="eastAsia" w:ascii="宋体" w:hAnsi="宋体" w:eastAsia="宋体"/>
          <w:bCs/>
          <w:color w:val="000000" w:themeColor="text1"/>
          <w:sz w:val="24"/>
        </w:rPr>
        <w:t xml:space="preserve">：</w:t>
      </w:r>
      <w:r>
        <w:rPr>
          <w:rFonts w:hint="eastAsia" w:ascii="宋体" w:hAnsi="宋体" w:eastAsia="宋体"/>
          <w:bCs/>
          <w:color w:val="000000" w:themeColor="text1"/>
          <w:sz w:val="24"/>
        </w:rPr>
        <w:t xml:space="preserve">       年龄</w:t>
      </w:r>
      <w:r>
        <w:rPr>
          <w:rFonts w:hint="eastAsia" w:ascii="宋体" w:hAnsi="宋体" w:eastAsia="宋体"/>
          <w:bCs/>
          <w:color w:val="000000" w:themeColor="text1"/>
          <w:sz w:val="24"/>
        </w:rPr>
        <w:t xml:space="preserve">：</w:t>
      </w:r>
      <w:r>
        <w:rPr>
          <w:rFonts w:hint="eastAsia" w:ascii="宋体" w:hAnsi="宋体" w:eastAsia="宋体"/>
          <w:bCs/>
          <w:color w:val="000000" w:themeColor="text1"/>
          <w:sz w:val="24"/>
        </w:rPr>
        <w:t xml:space="preserve">      职务</w:t>
      </w:r>
      <w:r>
        <w:rPr>
          <w:rFonts w:hint="eastAsia" w:ascii="宋体" w:hAnsi="宋体" w:eastAsia="宋体"/>
          <w:bCs/>
          <w:color w:val="000000" w:themeColor="text1"/>
          <w:sz w:val="24"/>
        </w:rPr>
        <w:t xml:space="preserve">：</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系</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rPr>
        <w:t xml:space="preserve">（投标单位名称）的法定代表人。为参与</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rPr>
        <w:t xml:space="preserve">（项目名称）的政府采购活动，</w:t>
      </w:r>
      <w:r>
        <w:rPr>
          <w:rFonts w:ascii="宋体" w:hAnsi="宋体" w:eastAsia="宋体"/>
          <w:bCs/>
          <w:color w:val="000000" w:themeColor="text1"/>
          <w:sz w:val="24"/>
        </w:rPr>
        <w:t xml:space="preserve">签署、澄清确认、递交、撤回、修改</w:t>
      </w:r>
      <w:r>
        <w:rPr>
          <w:rFonts w:hint="eastAsia" w:ascii="宋体" w:hAnsi="宋体" w:eastAsia="宋体"/>
          <w:bCs/>
          <w:color w:val="000000" w:themeColor="text1"/>
          <w:sz w:val="24"/>
        </w:rPr>
        <w:t xml:space="preserve">上述项目的投标文件、进行合同谈判、签署合同和处理与之有关的一切事务。</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特此证明。</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附：法定代表人（单位负责人）有效期内的身</w:t>
      </w:r>
      <w:r>
        <w:rPr>
          <w:rFonts w:hint="eastAsia" w:ascii="宋体" w:hAnsi="宋体" w:eastAsia="宋体"/>
          <w:bCs/>
          <w:color w:val="000000" w:themeColor="text1"/>
          <w:sz w:val="24"/>
        </w:rPr>
        <w:t xml:space="preserve">份</w:t>
      </w:r>
      <w:r>
        <w:rPr>
          <w:rFonts w:ascii="宋体" w:hAnsi="宋体" w:eastAsia="宋体"/>
          <w:bCs/>
          <w:color w:val="000000" w:themeColor="text1"/>
          <w:sz w:val="24"/>
        </w:rPr>
        <w:t xml:space="preserve">证正反</w:t>
      </w:r>
      <w:r>
        <w:rPr>
          <w:rFonts w:hint="eastAsia" w:ascii="宋体" w:hAnsi="宋体" w:eastAsia="宋体"/>
          <w:bCs/>
          <w:color w:val="000000" w:themeColor="text1"/>
          <w:sz w:val="24"/>
        </w:rPr>
        <w:t xml:space="preserve">面</w:t>
      </w:r>
      <w:r>
        <w:rPr>
          <w:rFonts w:hint="eastAsia" w:ascii="宋体" w:hAnsi="宋体" w:eastAsia="宋体" w:cs="宋体"/>
          <w:color w:val="000000" w:themeColor="text1"/>
          <w:sz w:val="24"/>
        </w:rPr>
        <w:t xml:space="preserve">扫描件</w:t>
      </w:r>
      <w:r>
        <w:rPr>
          <w:rFonts w:hint="eastAsia" w:ascii="宋体" w:hAnsi="宋体" w:eastAsia="宋体"/>
          <w:bCs/>
          <w:color w:val="000000" w:themeColor="text1"/>
          <w:sz w:val="24"/>
        </w:rPr>
        <w:t xml:space="preserve">。</w:t>
      </w:r>
      <w:r>
        <w:rPr>
          <w:color w:val="000000" w:themeColor="text1"/>
        </w:rP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4536" w:type="dxa"/>
            <w:textDirection w:val="lrTb"/>
            <w:noWrap w:val="false"/>
          </w:tcPr>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bl>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投标人名称：（加盖公章）</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法定代表人</w:t>
      </w:r>
      <w:r>
        <w:rPr>
          <w:rFonts w:ascii="宋体" w:hAnsi="宋体" w:eastAsia="宋体"/>
          <w:bCs/>
          <w:color w:val="000000" w:themeColor="text1"/>
          <w:sz w:val="24"/>
        </w:rPr>
        <w:t xml:space="preserve">签字</w:t>
      </w:r>
      <w:r>
        <w:rPr>
          <w:rFonts w:hint="eastAsia" w:ascii="宋体" w:hAnsi="宋体" w:eastAsia="宋体"/>
          <w:bCs/>
          <w:color w:val="000000" w:themeColor="text1"/>
          <w:sz w:val="24"/>
        </w:rPr>
        <w:t xml:space="preserve">或盖章：</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日期：    年    月    日</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说明</w:t>
      </w:r>
      <w:r>
        <w:rPr>
          <w:rFonts w:ascii="宋体" w:hAnsi="宋体" w:eastAsia="宋体"/>
          <w:bCs/>
          <w:color w:val="000000" w:themeColor="text1"/>
          <w:sz w:val="24"/>
        </w:rPr>
        <w:t xml:space="preserve">：</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1.若</w:t>
      </w:r>
      <w:r>
        <w:rPr>
          <w:rFonts w:hint="eastAsia" w:ascii="宋体" w:hAnsi="宋体" w:eastAsia="宋体"/>
          <w:bCs/>
          <w:color w:val="000000" w:themeColor="text1"/>
          <w:sz w:val="24"/>
        </w:rPr>
        <w:t xml:space="preserve">投标人</w:t>
      </w:r>
      <w:r>
        <w:rPr>
          <w:rFonts w:ascii="宋体" w:hAnsi="宋体" w:eastAsia="宋体"/>
          <w:bCs/>
          <w:color w:val="000000" w:themeColor="text1"/>
          <w:sz w:val="24"/>
        </w:rPr>
        <w:t xml:space="preserve">为事业单位或其他组织或分支机构（仅当</w:t>
      </w:r>
      <w:r>
        <w:rPr>
          <w:rFonts w:hint="eastAsia" w:ascii="宋体" w:hAnsi="宋体" w:eastAsia="宋体"/>
          <w:bCs/>
          <w:color w:val="000000" w:themeColor="text1"/>
          <w:sz w:val="24"/>
        </w:rPr>
        <w:t xml:space="preserve">招标</w:t>
      </w:r>
      <w:r>
        <w:rPr>
          <w:rFonts w:ascii="宋体" w:hAnsi="宋体" w:eastAsia="宋体"/>
          <w:bCs/>
          <w:color w:val="000000" w:themeColor="text1"/>
          <w:sz w:val="24"/>
        </w:rPr>
        <w:t xml:space="preserve">文件注明允许分支机构</w:t>
      </w:r>
      <w:r>
        <w:rPr>
          <w:rFonts w:hint="eastAsia" w:ascii="宋体" w:hAnsi="宋体" w:eastAsia="宋体"/>
          <w:bCs/>
          <w:color w:val="000000" w:themeColor="text1"/>
          <w:sz w:val="24"/>
        </w:rPr>
        <w:t xml:space="preserve">投标</w:t>
      </w:r>
      <w:r>
        <w:rPr>
          <w:rFonts w:ascii="宋体" w:hAnsi="宋体" w:eastAsia="宋体"/>
          <w:bCs/>
          <w:color w:val="000000" w:themeColor="text1"/>
          <w:sz w:val="24"/>
        </w:rPr>
        <w:t xml:space="preserve">的），则法定代表人（单位负责人）</w:t>
      </w:r>
      <w:r>
        <w:rPr>
          <w:rFonts w:hint="eastAsia" w:ascii="宋体" w:hAnsi="宋体" w:eastAsia="宋体"/>
          <w:bCs/>
          <w:color w:val="000000" w:themeColor="text1"/>
          <w:sz w:val="24"/>
        </w:rPr>
        <w:t xml:space="preserve">处</w:t>
      </w:r>
      <w:r>
        <w:rPr>
          <w:rFonts w:ascii="宋体" w:hAnsi="宋体" w:eastAsia="宋体"/>
          <w:bCs/>
          <w:color w:val="000000" w:themeColor="text1"/>
          <w:sz w:val="24"/>
        </w:rPr>
        <w:t xml:space="preserve">的签署人可为单位负责人</w:t>
      </w:r>
      <w:r>
        <w:rPr>
          <w:rFonts w:hint="eastAsia" w:ascii="宋体" w:hAnsi="宋体" w:eastAsia="宋体"/>
          <w:bCs/>
          <w:color w:val="000000" w:themeColor="text1"/>
          <w:sz w:val="24"/>
        </w:rPr>
        <w:t xml:space="preserve">。</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2</w:t>
      </w:r>
      <w:r>
        <w:rPr>
          <w:rFonts w:ascii="宋体" w:hAnsi="宋体" w:eastAsia="宋体"/>
          <w:bCs/>
          <w:color w:val="000000" w:themeColor="text1"/>
          <w:sz w:val="24"/>
        </w:rPr>
        <w:t xml:space="preserve">.</w:t>
      </w:r>
      <w:r>
        <w:rPr>
          <w:rFonts w:hint="eastAsia" w:ascii="宋体" w:hAnsi="宋体" w:eastAsia="宋体"/>
          <w:bCs/>
          <w:color w:val="000000" w:themeColor="text1"/>
          <w:sz w:val="24"/>
        </w:rPr>
        <w:t xml:space="preserve">投标人为自然人的情形，可不提供本</w:t>
      </w:r>
      <w:r>
        <w:rPr>
          <w:rFonts w:ascii="宋体" w:hAnsi="宋体" w:eastAsia="宋体"/>
          <w:bCs/>
          <w:color w:val="000000" w:themeColor="text1"/>
          <w:sz w:val="24"/>
        </w:rPr>
        <w:t xml:space="preserve">《</w:t>
      </w:r>
      <w:r>
        <w:rPr>
          <w:rFonts w:hint="eastAsia" w:ascii="宋体" w:hAnsi="宋体" w:eastAsia="宋体"/>
          <w:bCs/>
          <w:color w:val="000000" w:themeColor="text1"/>
          <w:sz w:val="24"/>
        </w:rPr>
        <w:t xml:space="preserve">法定代表人资格证明书</w:t>
      </w:r>
      <w:r>
        <w:rPr>
          <w:rFonts w:ascii="宋体" w:hAnsi="宋体" w:eastAsia="宋体"/>
          <w:bCs/>
          <w:color w:val="000000" w:themeColor="text1"/>
          <w:sz w:val="24"/>
        </w:rPr>
        <w:t xml:space="preserve">》</w:t>
      </w:r>
      <w:r>
        <w:rPr>
          <w:rFonts w:hint="eastAsia" w:ascii="宋体" w:hAnsi="宋体" w:eastAsia="宋体"/>
          <w:bCs/>
          <w:color w:val="000000" w:themeColor="text1"/>
          <w:sz w:val="24"/>
        </w:rPr>
        <w:t xml:space="preserve">。。</w:t>
      </w:r>
      <w:r>
        <w:rPr>
          <w:color w:val="000000" w:themeColor="text1"/>
        </w:rPr>
      </w:r>
    </w:p>
    <w:p>
      <w:pPr>
        <w:contextualSpacing/>
        <w:ind w:firstLine="480"/>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000000" w:themeColor="text1"/>
          <w:sz w:val="24"/>
        </w:rPr>
      </w:r>
      <w:r>
        <w:rPr>
          <w:color w:val="000000" w:themeColor="text1"/>
        </w:rPr>
      </w:r>
    </w:p>
    <w:p>
      <w:pPr>
        <w:ind w:left="228" w:hanging="228"/>
        <w:spacing w:line="360" w:lineRule="auto"/>
        <w:rPr>
          <w:rFonts w:hint="eastAsia" w:ascii="宋体" w:hAnsi="宋体" w:eastAsia="宋体"/>
          <w:color w:val="000000" w:themeColor="text1"/>
          <w:sz w:val="24"/>
          <w:szCs w:val="20"/>
        </w:rPr>
        <w:outlineLvl w:val="2"/>
      </w:pPr>
      <w:r>
        <w:rPr>
          <w:rFonts w:hint="eastAsia" w:ascii="宋体" w:hAnsi="宋体" w:eastAsia="宋体"/>
          <w:color w:val="000000" w:themeColor="text1"/>
          <w:sz w:val="24"/>
          <w:szCs w:val="20"/>
        </w:rPr>
        <w:t xml:space="preserve">3政府采购供应商信用承诺书</w:t>
      </w:r>
      <w:r>
        <w:rPr>
          <w:rFonts w:ascii="宋体" w:hAnsi="宋体" w:eastAsia="宋体"/>
          <w:color w:val="000000" w:themeColor="text1"/>
          <w:sz w:val="24"/>
          <w:szCs w:val="20"/>
        </w:rPr>
        <w:t xml:space="preserve">（实质性格式）</w:t>
      </w:r>
      <w:r>
        <w:rPr>
          <w:color w:val="000000" w:themeColor="text1"/>
        </w:rP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政府采购供应商信用承诺书</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为维护公开、公平、公正的政府采购市场秩序，树立诚实守信的供应商形象，本单位在参与政府采购活动中,自愿作出以下承诺：</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一、严格遵守国家法律、法规和规章，全面履行应尽的责任和义务，全面做到履约守信，具备《政府采购法》第二十二条第一款规定的条件。</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三、本单位提供给注册登记部门、行业管理部门、司法部门、行业组织以及在政府采购活动中提交的所有资料均合法、真实、有效，无任何伪造、修改、虚假成份，并对所提供资料的真实性负责。</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四、严格依法开展生产经营活动，主动接受行业监管，自愿接受依法开展的日常检查；违法失信经营后将自愿接受约束和惩戒，并依法承担相应责任。</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五、承诺本单位自觉接受行政管理部门、行业组织、社会公众、新闻舆论的监督。 </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六、承诺本单位自我约束、自我管理，重合同、守信用，不制假售假、商标侵权、虚假宣传、违约毁约、恶意逃债、偷税漏税、价格欺诈、垄断和不正当竞争，维护经营者、消费者的合法权益。 </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七、承诺本单位在信用中国（江苏）网站中无违法违规、较重或严重失信记录。 </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八、承诺本单位提出政府采购质疑和投诉坚持依法依规、诚实信用原则。</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九、根据政府采购相关法律法规的规定需要作出的其他承诺。 </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十、承诺本单位若违背承诺约定，经查实，愿意接受行业主管部门和信用管理部门相应的规定处罚，承担违约责任，并依法承担相应的法律责任。</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十一、承诺本单位同意将以上承诺事项上网公示，违背承诺约定行为将作为失信信息，记录到常州市公共信用信息系统，并予以公开。</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投标人</w:t>
      </w:r>
      <w:r>
        <w:rPr>
          <w:rFonts w:ascii="宋体" w:hAnsi="宋体" w:eastAsia="宋体"/>
          <w:bCs/>
          <w:color w:val="000000" w:themeColor="text1"/>
          <w:sz w:val="24"/>
        </w:rPr>
        <w:t xml:space="preserve">名称（加盖公章）：____________</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日期：_____年______月______日 </w:t>
      </w:r>
      <w:r>
        <w:rPr>
          <w:color w:val="000000" w:themeColor="text1"/>
        </w:rPr>
      </w:r>
    </w:p>
    <w:p>
      <w:pPr>
        <w:ind w:left="228" w:hanging="228"/>
        <w:spacing w:line="360" w:lineRule="auto"/>
        <w:rPr>
          <w:rFonts w:hint="eastAsia" w:ascii="宋体" w:hAnsi="宋体" w:eastAsia="宋体"/>
          <w:color w:val="000000" w:themeColor="text1"/>
          <w:sz w:val="24"/>
          <w:szCs w:val="20"/>
        </w:rPr>
        <w:sectPr>
          <w:footnotePr/>
          <w:endnotePr/>
          <w:type w:val="nextPage"/>
          <w:pgSz w:w="11906" w:h="16838" w:orient="portrait"/>
          <w:pgMar w:top="1440" w:right="1800" w:bottom="1440" w:left="1800" w:header="851" w:footer="992" w:gutter="0"/>
          <w:cols w:num="1" w:sep="0" w:space="425" w:equalWidth="1"/>
          <w:docGrid w:linePitch="360"/>
        </w:sectPr>
        <w:outlineLvl w:val="2"/>
      </w:pPr>
      <w:r>
        <w:rPr>
          <w:rFonts w:hint="eastAsia" w:ascii="宋体" w:hAnsi="宋体" w:eastAsia="宋体"/>
          <w:color w:val="000000" w:themeColor="text1"/>
          <w:sz w:val="24"/>
          <w:szCs w:val="20"/>
        </w:rPr>
      </w:r>
      <w:r>
        <w:rPr>
          <w:color w:val="000000" w:themeColor="text1"/>
        </w:rPr>
      </w:r>
    </w:p>
    <w:p>
      <w:pPr>
        <w:ind w:left="228" w:hanging="228"/>
        <w:spacing w:line="360" w:lineRule="auto"/>
        <w:rPr>
          <w:rFonts w:hint="eastAsia" w:ascii="宋体" w:hAnsi="宋体" w:eastAsia="宋体"/>
          <w:color w:val="000000" w:themeColor="text1"/>
          <w:sz w:val="24"/>
          <w:szCs w:val="20"/>
        </w:rPr>
        <w:outlineLvl w:val="2"/>
      </w:pPr>
      <w:r>
        <w:rPr>
          <w:rFonts w:hint="eastAsia" w:ascii="宋体" w:hAnsi="宋体" w:eastAsia="宋体"/>
          <w:color w:val="000000" w:themeColor="text1"/>
          <w:sz w:val="24"/>
          <w:szCs w:val="20"/>
        </w:rPr>
        <w:t xml:space="preserve">4开标</w:t>
      </w:r>
      <w:r>
        <w:rPr>
          <w:rFonts w:ascii="宋体" w:hAnsi="宋体" w:eastAsia="宋体"/>
          <w:color w:val="000000" w:themeColor="text1"/>
          <w:sz w:val="24"/>
          <w:szCs w:val="20"/>
        </w:rPr>
        <w:t xml:space="preserve">一览表（实质性格式）</w:t>
      </w:r>
      <w:r>
        <w:rPr>
          <w:color w:val="000000" w:themeColor="text1"/>
        </w:rPr>
      </w:r>
    </w:p>
    <w:p>
      <w:pPr>
        <w:ind w:left="267" w:hanging="267"/>
        <w:jc w:val="center"/>
        <w:spacing w:line="360" w:lineRule="auto"/>
        <w:rPr>
          <w:rFonts w:hint="eastAsia" w:ascii="宋体" w:hAnsi="宋体" w:eastAsia="宋体"/>
          <w:b/>
          <w:color w:val="000000" w:themeColor="text1"/>
          <w:sz w:val="28"/>
          <w:szCs w:val="28"/>
        </w:rPr>
      </w:pPr>
      <w:r>
        <w:rPr>
          <w:color w:val="000000" w:themeColor="text1"/>
        </w:rPr>
      </w:r>
      <w:bookmarkStart w:id="511" w:name="_Toc226965831"/>
      <w:r>
        <w:rPr>
          <w:color w:val="000000" w:themeColor="text1"/>
        </w:rPr>
      </w:r>
      <w:bookmarkStart w:id="512" w:name="_Toc265228396"/>
      <w:r>
        <w:rPr>
          <w:color w:val="000000" w:themeColor="text1"/>
        </w:rPr>
      </w:r>
      <w:bookmarkStart w:id="513" w:name="_Toc164608672"/>
      <w:r>
        <w:rPr>
          <w:color w:val="000000" w:themeColor="text1"/>
        </w:rPr>
      </w:r>
      <w:bookmarkStart w:id="514" w:name="_Toc226337254"/>
      <w:r>
        <w:rPr>
          <w:color w:val="000000" w:themeColor="text1"/>
        </w:rPr>
      </w:r>
      <w:bookmarkStart w:id="515" w:name="_Toc264969248"/>
      <w:r>
        <w:rPr>
          <w:color w:val="000000" w:themeColor="text1"/>
        </w:rPr>
      </w:r>
      <w:bookmarkStart w:id="516" w:name="_Toc305158826"/>
      <w:r>
        <w:rPr>
          <w:color w:val="000000" w:themeColor="text1"/>
        </w:rPr>
      </w:r>
      <w:bookmarkStart w:id="517" w:name="_Toc226309802"/>
      <w:r>
        <w:rPr>
          <w:color w:val="000000" w:themeColor="text1"/>
        </w:rPr>
      </w:r>
      <w:bookmarkStart w:id="518" w:name="_Toc305158900"/>
      <w:r>
        <w:rPr>
          <w:color w:val="000000" w:themeColor="text1"/>
        </w:rPr>
      </w:r>
      <w:bookmarkStart w:id="519" w:name="_Toc226965748"/>
      <w:r>
        <w:rPr>
          <w:color w:val="000000" w:themeColor="text1"/>
        </w:rPr>
      </w:r>
      <w:bookmarkStart w:id="520" w:name="_Toc195842923"/>
      <w:r>
        <w:rPr>
          <w:color w:val="000000" w:themeColor="text1"/>
        </w:rPr>
      </w:r>
      <w:bookmarkStart w:id="521" w:name="_Toc164608827"/>
      <w:r>
        <w:rPr>
          <w:rFonts w:hint="eastAsia" w:ascii="宋体" w:hAnsi="宋体" w:eastAsia="宋体"/>
          <w:b/>
          <w:color w:val="000000" w:themeColor="text1"/>
          <w:sz w:val="28"/>
          <w:szCs w:val="28"/>
        </w:rPr>
        <w:t xml:space="preserve">开标一览表</w:t>
      </w:r>
      <w:bookmarkEnd w:id="511"/>
      <w:r>
        <w:rPr>
          <w:color w:val="000000" w:themeColor="text1"/>
        </w:rPr>
      </w:r>
      <w:bookmarkEnd w:id="512"/>
      <w:r>
        <w:rPr>
          <w:color w:val="000000" w:themeColor="text1"/>
        </w:rPr>
      </w:r>
      <w:bookmarkEnd w:id="513"/>
      <w:r>
        <w:rPr>
          <w:color w:val="000000" w:themeColor="text1"/>
        </w:rPr>
      </w:r>
      <w:bookmarkEnd w:id="514"/>
      <w:r>
        <w:rPr>
          <w:color w:val="000000" w:themeColor="text1"/>
        </w:rPr>
      </w:r>
      <w:bookmarkEnd w:id="515"/>
      <w:r>
        <w:rPr>
          <w:color w:val="000000" w:themeColor="text1"/>
        </w:rPr>
      </w:r>
      <w:bookmarkEnd w:id="516"/>
      <w:r>
        <w:rPr>
          <w:color w:val="000000" w:themeColor="text1"/>
        </w:rPr>
      </w:r>
      <w:bookmarkEnd w:id="517"/>
      <w:r>
        <w:rPr>
          <w:color w:val="000000" w:themeColor="text1"/>
        </w:rPr>
      </w:r>
      <w:bookmarkEnd w:id="518"/>
      <w:r>
        <w:rPr>
          <w:color w:val="000000" w:themeColor="text1"/>
        </w:rPr>
      </w:r>
      <w:bookmarkEnd w:id="519"/>
      <w:r>
        <w:rPr>
          <w:color w:val="000000" w:themeColor="text1"/>
        </w:rPr>
      </w:r>
      <w:bookmarkEnd w:id="520"/>
      <w:r>
        <w:rPr>
          <w:color w:val="000000" w:themeColor="text1"/>
        </w:rPr>
      </w:r>
      <w:bookmarkEnd w:id="521"/>
      <w:r>
        <w:rPr>
          <w:color w:val="000000" w:themeColor="text1"/>
        </w:rPr>
      </w:r>
      <w:r>
        <w:rPr>
          <w:color w:val="000000" w:themeColor="text1"/>
        </w:rPr>
      </w:r>
    </w:p>
    <w:p>
      <w:pPr>
        <w:ind w:firstLine="240"/>
        <w:jc w:val="left"/>
        <w:spacing w:line="360" w:lineRule="auto"/>
        <w:tabs>
          <w:tab w:val="left" w:pos="1800" w:leader="none"/>
          <w:tab w:val="left" w:pos="5580" w:leader="none"/>
        </w:tabs>
        <w:rPr>
          <w:rFonts w:hint="eastAsia" w:ascii="宋体" w:hAnsi="宋体" w:eastAsia="宋体"/>
          <w:color w:val="000000" w:themeColor="text1"/>
          <w:sz w:val="24"/>
          <w:u w:val="single"/>
        </w:rPr>
      </w:pPr>
      <w:r>
        <w:rPr>
          <w:rFonts w:ascii="宋体" w:hAnsi="宋体" w:eastAsia="宋体"/>
          <w:color w:val="000000" w:themeColor="text1"/>
          <w:sz w:val="24"/>
        </w:rPr>
        <w:t xml:space="preserve">项目编号/包号：_____________________     项目名称：____________</w:t>
      </w:r>
      <w:r>
        <w:rPr>
          <w:color w:val="000000" w:themeColor="text1"/>
        </w:rPr>
      </w:r>
    </w:p>
    <w:tbl>
      <w:tblPr>
        <w:tblW w:w="478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740"/>
        <w:gridCol w:w="4784"/>
        <w:gridCol w:w="2410"/>
      </w:tblGrid>
      <w:tr>
        <w:trPr>
          <w:jc w:val="center"/>
          <w:trHeight w:val="409"/>
        </w:trPr>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contextualSpacing/>
              <w:jc w:val="center"/>
              <w:spacing w:line="360" w:lineRule="auto"/>
              <w:rPr>
                <w:rFonts w:hint="eastAsia" w:ascii="宋体" w:hAnsi="宋体" w:eastAsia="宋体"/>
                <w:bCs/>
                <w:color w:val="000000" w:themeColor="text1"/>
                <w:sz w:val="24"/>
                <w:szCs w:val="20"/>
              </w:rPr>
            </w:pPr>
            <w:r>
              <w:rPr>
                <w:rFonts w:hint="eastAsia" w:ascii="宋体" w:hAnsi="宋体" w:eastAsia="宋体"/>
                <w:bCs/>
                <w:color w:val="000000" w:themeColor="text1"/>
                <w:sz w:val="24"/>
                <w:szCs w:val="20"/>
              </w:rPr>
              <w:t xml:space="preserve">序号</w:t>
            </w:r>
            <w:r>
              <w:rPr>
                <w:color w:val="000000" w:themeColor="text1"/>
              </w:rPr>
            </w:r>
          </w:p>
        </w:tc>
        <w:tc>
          <w:tcPr>
            <w:tcBorders>
              <w:top w:val="single" w:color="auto" w:sz="4" w:space="0"/>
              <w:left w:val="single" w:color="auto" w:sz="4" w:space="0"/>
              <w:bottom w:val="single" w:color="auto" w:sz="4" w:space="0"/>
              <w:right w:val="single" w:color="auto" w:sz="4" w:space="0"/>
            </w:tcBorders>
            <w:tcW w:w="3015" w:type="pct"/>
            <w:vAlign w:val="center"/>
            <w:textDirection w:val="lrTb"/>
            <w:noWrap w:val="false"/>
          </w:tcPr>
          <w:p>
            <w:pPr>
              <w:contextualSpacing/>
              <w:jc w:val="center"/>
              <w:spacing w:line="360" w:lineRule="auto"/>
              <w:rPr>
                <w:rFonts w:hint="eastAsia" w:ascii="宋体" w:hAnsi="宋体" w:eastAsia="宋体"/>
                <w:bCs/>
                <w:color w:val="000000" w:themeColor="text1"/>
                <w:sz w:val="24"/>
                <w:szCs w:val="20"/>
              </w:rPr>
            </w:pPr>
            <w:r>
              <w:rPr>
                <w:rFonts w:hint="eastAsia" w:ascii="宋体" w:hAnsi="宋体" w:eastAsia="宋体"/>
                <w:bCs/>
                <w:color w:val="000000" w:themeColor="text1"/>
                <w:sz w:val="24"/>
                <w:szCs w:val="20"/>
              </w:rPr>
              <w:t xml:space="preserve">投标人名称</w:t>
            </w:r>
            <w:r>
              <w:rPr>
                <w:color w:val="000000" w:themeColor="text1"/>
              </w:rPr>
            </w:r>
          </w:p>
        </w:tc>
        <w:tc>
          <w:tcPr>
            <w:tcBorders>
              <w:top w:val="single" w:color="auto" w:sz="4" w:space="0"/>
              <w:left w:val="single" w:color="auto" w:sz="4" w:space="0"/>
              <w:bottom w:val="single" w:color="auto" w:sz="4" w:space="0"/>
              <w:right w:val="single" w:color="auto" w:sz="4" w:space="0"/>
            </w:tcBorders>
            <w:tcW w:w="1519" w:type="pct"/>
            <w:vAlign w:val="center"/>
            <w:textDirection w:val="lrTb"/>
            <w:noWrap w:val="false"/>
          </w:tcPr>
          <w:p>
            <w:pPr>
              <w:contextualSpacing/>
              <w:jc w:val="center"/>
              <w:spacing w:line="360" w:lineRule="auto"/>
              <w:rPr>
                <w:rFonts w:hint="eastAsia" w:ascii="宋体" w:hAnsi="宋体" w:eastAsia="宋体"/>
                <w:bCs/>
                <w:color w:val="000000" w:themeColor="text1"/>
                <w:sz w:val="24"/>
                <w:szCs w:val="20"/>
              </w:rPr>
            </w:pPr>
            <w:r>
              <w:rPr>
                <w:rFonts w:hint="eastAsia" w:ascii="宋体" w:hAnsi="宋体" w:eastAsia="宋体"/>
                <w:bCs/>
                <w:color w:val="000000" w:themeColor="text1"/>
                <w:sz w:val="24"/>
                <w:szCs w:val="20"/>
              </w:rPr>
              <w:t xml:space="preserve">报价</w:t>
            </w:r>
            <w:r>
              <w:rPr>
                <w:rFonts w:hint="eastAsia" w:ascii="宋体" w:hAnsi="宋体" w:eastAsia="宋体"/>
                <w:bCs/>
                <w:color w:val="000000" w:themeColor="text1"/>
                <w:sz w:val="24"/>
                <w:szCs w:val="20"/>
              </w:rPr>
              <w:t xml:space="preserve">（元）</w:t>
            </w:r>
            <w:r>
              <w:rPr>
                <w:color w:val="000000" w:themeColor="text1"/>
              </w:rPr>
            </w:r>
          </w:p>
        </w:tc>
      </w:tr>
      <w:tr>
        <w:trPr>
          <w:jc w:val="center"/>
          <w:trHeight w:val="1210"/>
        </w:trPr>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contextualSpacing/>
              <w:jc w:val="center"/>
              <w:spacing w:line="360" w:lineRule="auto"/>
              <w:rPr>
                <w:rFonts w:hint="eastAsia" w:ascii="宋体" w:hAnsi="宋体" w:eastAsia="宋体"/>
                <w:bCs/>
                <w:color w:val="000000" w:themeColor="text1"/>
                <w:sz w:val="24"/>
                <w:szCs w:val="20"/>
              </w:rPr>
            </w:pPr>
            <w:r>
              <w:rPr>
                <w:rFonts w:hint="eastAsia" w:ascii="宋体" w:hAnsi="宋体" w:eastAsia="宋体"/>
                <w:bCs/>
                <w:color w:val="000000" w:themeColor="text1"/>
                <w:sz w:val="24"/>
                <w:szCs w:val="20"/>
              </w:rPr>
              <w:t xml:space="preserve">1</w:t>
            </w:r>
            <w:r>
              <w:rPr>
                <w:color w:val="000000" w:themeColor="text1"/>
              </w:rPr>
            </w:r>
          </w:p>
        </w:tc>
        <w:tc>
          <w:tcPr>
            <w:tcBorders>
              <w:top w:val="single" w:color="auto" w:sz="4" w:space="0"/>
              <w:left w:val="single" w:color="auto" w:sz="4" w:space="0"/>
              <w:bottom w:val="single" w:color="auto" w:sz="4" w:space="0"/>
              <w:right w:val="single" w:color="auto" w:sz="4" w:space="0"/>
            </w:tcBorders>
            <w:tcW w:w="3015" w:type="pct"/>
            <w:vAlign w:val="center"/>
            <w:textDirection w:val="lrTb"/>
            <w:noWrap w:val="false"/>
          </w:tcPr>
          <w:p>
            <w:pPr>
              <w:contextualSpacing/>
              <w:jc w:val="center"/>
              <w:spacing w:line="360" w:lineRule="auto"/>
              <w:rPr>
                <w:rFonts w:hint="eastAsia" w:ascii="宋体" w:hAnsi="宋体" w:eastAsia="宋体"/>
                <w:bCs/>
                <w:color w:val="000000" w:themeColor="text1"/>
                <w:sz w:val="24"/>
                <w:szCs w:val="20"/>
              </w:rPr>
            </w:pPr>
            <w:r>
              <w:rPr>
                <w:rFonts w:hint="eastAsia" w:ascii="宋体" w:hAnsi="宋体" w:eastAsia="宋体"/>
                <w:bCs/>
                <w:color w:val="000000" w:themeColor="text1"/>
                <w:sz w:val="24"/>
                <w:szCs w:val="20"/>
              </w:rPr>
            </w:r>
            <w:r>
              <w:rPr>
                <w:color w:val="000000" w:themeColor="text1"/>
              </w:rPr>
            </w:r>
          </w:p>
        </w:tc>
        <w:tc>
          <w:tcPr>
            <w:tcBorders>
              <w:top w:val="single" w:color="auto" w:sz="4" w:space="0"/>
              <w:left w:val="single" w:color="auto" w:sz="4" w:space="0"/>
              <w:bottom w:val="single" w:color="auto" w:sz="4" w:space="0"/>
              <w:right w:val="single" w:color="auto" w:sz="4" w:space="0"/>
            </w:tcBorders>
            <w:tcW w:w="1519" w:type="pct"/>
            <w:vAlign w:val="center"/>
            <w:textDirection w:val="lrTb"/>
            <w:noWrap w:val="false"/>
          </w:tcPr>
          <w:p>
            <w:pPr>
              <w:contextualSpacing/>
              <w:jc w:val="center"/>
              <w:spacing w:line="360" w:lineRule="auto"/>
              <w:rPr>
                <w:rFonts w:hint="eastAsia" w:ascii="宋体" w:hAnsi="宋体" w:eastAsia="宋体"/>
                <w:bCs/>
                <w:color w:val="000000" w:themeColor="text1"/>
                <w:sz w:val="24"/>
                <w:szCs w:val="20"/>
              </w:rPr>
            </w:pPr>
            <w:r>
              <w:rPr>
                <w:rFonts w:hint="eastAsia" w:ascii="宋体" w:hAnsi="宋体" w:eastAsia="宋体"/>
                <w:bCs/>
                <w:color w:val="000000" w:themeColor="text1"/>
                <w:sz w:val="24"/>
                <w:szCs w:val="20"/>
              </w:rPr>
            </w:r>
            <w:r>
              <w:rPr>
                <w:color w:val="000000" w:themeColor="text1"/>
              </w:rPr>
            </w:r>
          </w:p>
        </w:tc>
      </w:tr>
    </w:tbl>
    <w:p>
      <w:pPr>
        <w:contextualSpacing/>
        <w:ind w:firstLine="480"/>
        <w:spacing w:line="360" w:lineRule="auto"/>
        <w:rPr>
          <w:rFonts w:hint="eastAsia" w:ascii="宋体" w:hAnsi="宋体" w:eastAsia="宋体"/>
          <w:bCs/>
          <w:color w:val="000000" w:themeColor="text1"/>
          <w:sz w:val="24"/>
          <w:szCs w:val="20"/>
        </w:rPr>
      </w:pPr>
      <w:r>
        <w:rPr>
          <w:rFonts w:hint="eastAsia" w:ascii="宋体" w:hAnsi="宋体" w:eastAsia="宋体"/>
          <w:bCs/>
          <w:color w:val="000000" w:themeColor="text1"/>
          <w:sz w:val="24"/>
          <w:szCs w:val="20"/>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注：</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1.本表必须按包分别填写。</w:t>
      </w:r>
      <w:r>
        <w:rPr>
          <w:color w:val="000000" w:themeColor="text1"/>
        </w:rPr>
      </w:r>
    </w:p>
    <w:p>
      <w:pPr>
        <w:contextualSpacing/>
        <w:ind w:firstLine="480"/>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p>
    <w:p>
      <w:pPr>
        <w:contextualSpacing/>
        <w:ind w:firstLine="480"/>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p>
    <w:p>
      <w:pPr>
        <w:contextualSpacing/>
        <w:ind w:firstLine="480"/>
        <w:spacing w:line="360" w:lineRule="auto"/>
        <w:rPr>
          <w:rFonts w:hint="eastAsia" w:ascii="宋体" w:hAnsi="宋体" w:eastAsia="宋体"/>
          <w:color w:val="000000" w:themeColor="text1"/>
          <w:sz w:val="24"/>
          <w:szCs w:val="20"/>
        </w:rPr>
      </w:pPr>
      <w:r>
        <w:rPr>
          <w:rFonts w:ascii="宋体" w:hAnsi="宋体" w:eastAsia="宋体"/>
          <w:color w:val="000000" w:themeColor="text1"/>
          <w:sz w:val="24"/>
          <w:szCs w:val="20"/>
        </w:rPr>
        <w:t xml:space="preserve">投标人名称（加盖公章）：____________</w:t>
      </w:r>
      <w:r>
        <w:rPr>
          <w:color w:val="000000" w:themeColor="text1"/>
        </w:rPr>
      </w:r>
    </w:p>
    <w:p>
      <w:pPr>
        <w:contextualSpacing/>
        <w:ind w:firstLine="480"/>
        <w:spacing w:line="360" w:lineRule="auto"/>
        <w:rPr>
          <w:rFonts w:hint="eastAsia" w:ascii="宋体" w:hAnsi="宋体" w:eastAsia="宋体"/>
          <w:color w:val="000000" w:themeColor="text1"/>
          <w:sz w:val="24"/>
          <w:szCs w:val="20"/>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color w:val="000000" w:themeColor="text1"/>
          <w:sz w:val="24"/>
          <w:szCs w:val="20"/>
        </w:rPr>
        <w:t xml:space="preserve">日期：_____年______月______日</w:t>
      </w:r>
      <w:r>
        <w:rPr>
          <w:color w:val="000000" w:themeColor="text1"/>
        </w:rPr>
      </w:r>
    </w:p>
    <w:p>
      <w:pPr>
        <w:ind w:left="228" w:hanging="228"/>
        <w:spacing w:line="360" w:lineRule="auto"/>
        <w:rPr>
          <w:rFonts w:hint="eastAsia" w:ascii="宋体" w:hAnsi="宋体" w:eastAsia="宋体"/>
          <w:color w:val="000000" w:themeColor="text1"/>
          <w:sz w:val="24"/>
          <w:szCs w:val="20"/>
        </w:rPr>
        <w:outlineLvl w:val="2"/>
      </w:pPr>
      <w:r>
        <w:rPr>
          <w:rFonts w:hint="eastAsia" w:ascii="宋体" w:hAnsi="宋体" w:eastAsia="宋体"/>
          <w:color w:val="000000" w:themeColor="text1"/>
          <w:sz w:val="24"/>
          <w:szCs w:val="20"/>
        </w:rPr>
        <w:t xml:space="preserve">5 </w:t>
      </w:r>
      <w:r>
        <w:rPr>
          <w:rFonts w:ascii="宋体" w:hAnsi="宋体" w:eastAsia="宋体"/>
          <w:color w:val="000000" w:themeColor="text1"/>
          <w:sz w:val="24"/>
          <w:szCs w:val="20"/>
        </w:rPr>
        <w:t xml:space="preserve">投标分项报价表（实质性格式）</w:t>
      </w:r>
      <w:r>
        <w:rPr>
          <w:color w:val="000000" w:themeColor="text1"/>
        </w:rP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投标分项报价表</w:t>
      </w:r>
      <w:r>
        <w:rPr>
          <w:color w:val="000000" w:themeColor="text1"/>
        </w:rPr>
      </w:r>
    </w:p>
    <w:p>
      <w:pPr>
        <w:spacing w:line="360" w:lineRule="auto"/>
        <w:rPr>
          <w:rFonts w:hint="eastAsia" w:ascii="宋体" w:hAnsi="宋体" w:eastAsia="宋体"/>
          <w:b/>
          <w:color w:val="000000" w:themeColor="text1"/>
          <w:sz w:val="28"/>
          <w:szCs w:val="28"/>
        </w:rPr>
      </w:pPr>
      <w:r>
        <w:rPr>
          <w:rFonts w:ascii="宋体" w:hAnsi="宋体" w:eastAsia="宋体"/>
          <w:color w:val="000000" w:themeColor="text1"/>
          <w:sz w:val="24"/>
          <w:szCs w:val="20"/>
        </w:rPr>
        <w:t xml:space="preserve">项目编号/包号：___________ 项目名称：__________报价单位：人民币元</w:t>
      </w:r>
      <w:r>
        <w:rPr>
          <w:color w:val="000000" w:themeColor="text1"/>
        </w:rPr>
      </w:r>
    </w:p>
    <w:tbl>
      <w:tblPr>
        <w:tblW w:w="86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9"/>
        <w:gridCol w:w="1353"/>
        <w:gridCol w:w="2533"/>
        <w:gridCol w:w="1042"/>
        <w:gridCol w:w="992"/>
        <w:gridCol w:w="919"/>
        <w:gridCol w:w="1072"/>
      </w:tblGrid>
      <w:tr>
        <w:trPr>
          <w:cantSplit/>
          <w:jc w:val="center"/>
          <w:trHeight w:val="285"/>
        </w:trPr>
        <w:tc>
          <w:tcPr>
            <w:tcBorders>
              <w:top w:val="single" w:color="auto" w:sz="4" w:space="0"/>
              <w:left w:val="single" w:color="auto" w:sz="4" w:space="0"/>
              <w:bottom w:val="single" w:color="auto" w:sz="4" w:space="0"/>
              <w:right w:val="single" w:color="auto" w:sz="4" w:space="0"/>
            </w:tcBorders>
            <w:tcW w:w="739" w:type="dxa"/>
            <w:vAlign w:val="center"/>
            <w:vMerge w:val="restart"/>
            <w:textDirection w:val="lrTb"/>
            <w:noWrap w:val="false"/>
          </w:tcPr>
          <w:p>
            <w:pPr>
              <w:contextualSpacing/>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序号</w:t>
            </w:r>
            <w:r>
              <w:rPr>
                <w:color w:val="000000" w:themeColor="text1"/>
              </w:rPr>
            </w:r>
          </w:p>
        </w:tc>
        <w:tc>
          <w:tcPr>
            <w:tcBorders>
              <w:top w:val="single" w:color="auto" w:sz="4" w:space="0"/>
              <w:left w:val="single" w:color="auto" w:sz="4" w:space="0"/>
              <w:bottom w:val="single" w:color="auto" w:sz="4" w:space="0"/>
              <w:right w:val="single" w:color="auto" w:sz="4" w:space="0"/>
            </w:tcBorders>
            <w:tcW w:w="1353" w:type="dxa"/>
            <w:vAlign w:val="center"/>
            <w:vMerge w:val="restart"/>
            <w:textDirection w:val="lrTb"/>
            <w:noWrap w:val="false"/>
          </w:tcPr>
          <w:p>
            <w:pPr>
              <w:contextualSpacing/>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分项名称</w:t>
            </w:r>
            <w:r>
              <w:rPr>
                <w:color w:val="000000" w:themeColor="text1"/>
              </w:rPr>
            </w:r>
          </w:p>
        </w:tc>
        <w:tc>
          <w:tcPr>
            <w:tcBorders>
              <w:top w:val="single" w:color="auto" w:sz="4" w:space="0"/>
              <w:left w:val="single" w:color="auto" w:sz="4" w:space="0"/>
              <w:bottom w:val="single" w:color="auto" w:sz="4" w:space="0"/>
              <w:right w:val="single" w:color="auto" w:sz="4" w:space="0"/>
            </w:tcBorders>
            <w:tcW w:w="2533" w:type="dxa"/>
            <w:vAlign w:val="center"/>
            <w:vMerge w:val="restart"/>
            <w:textDirection w:val="lrTb"/>
            <w:noWrap w:val="false"/>
          </w:tcPr>
          <w:p>
            <w:pPr>
              <w:contextualSpacing/>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服务内容</w:t>
            </w:r>
            <w:r>
              <w:rPr>
                <w:color w:val="000000" w:themeColor="text1"/>
              </w:rPr>
            </w:r>
          </w:p>
        </w:tc>
        <w:tc>
          <w:tcPr>
            <w:tcBorders>
              <w:top w:val="single" w:color="auto" w:sz="4" w:space="0"/>
              <w:left w:val="single" w:color="auto" w:sz="4" w:space="0"/>
              <w:bottom w:val="single" w:color="auto" w:sz="4" w:space="0"/>
              <w:right w:val="single" w:color="auto" w:sz="4" w:space="0"/>
            </w:tcBorders>
            <w:tcW w:w="1042" w:type="dxa"/>
            <w:vAlign w:val="center"/>
            <w:vMerge w:val="restart"/>
            <w:textDirection w:val="lrTb"/>
            <w:noWrap w:val="false"/>
          </w:tcPr>
          <w:p>
            <w:pPr>
              <w:contextualSpacing/>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数量</w:t>
            </w:r>
            <w:r>
              <w:rPr>
                <w:color w:val="000000" w:themeColor="text1"/>
              </w:rPr>
            </w:r>
          </w:p>
        </w:tc>
        <w:tc>
          <w:tcPr>
            <w:tcBorders>
              <w:top w:val="single" w:color="auto" w:sz="4" w:space="0"/>
              <w:left w:val="single" w:color="auto" w:sz="4" w:space="0"/>
              <w:bottom w:val="single" w:color="auto" w:sz="4" w:space="0"/>
              <w:right w:val="single" w:color="auto" w:sz="4" w:space="0"/>
            </w:tcBorders>
            <w:tcW w:w="992" w:type="dxa"/>
            <w:vAlign w:val="center"/>
            <w:vMerge w:val="restart"/>
            <w:textDirection w:val="lrTb"/>
            <w:noWrap w:val="false"/>
          </w:tcPr>
          <w:p>
            <w:pPr>
              <w:contextualSpacing/>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单位</w:t>
            </w:r>
            <w:r>
              <w:rPr>
                <w:color w:val="000000" w:themeColor="text1"/>
              </w:rPr>
            </w:r>
          </w:p>
        </w:tc>
        <w:tc>
          <w:tcPr>
            <w:gridSpan w:val="2"/>
            <w:tcBorders>
              <w:top w:val="single" w:color="auto" w:sz="4" w:space="0"/>
              <w:left w:val="single" w:color="auto" w:sz="4" w:space="0"/>
              <w:bottom w:val="single" w:color="auto" w:sz="4" w:space="0"/>
              <w:right w:val="single" w:color="auto" w:sz="4" w:space="0"/>
            </w:tcBorders>
            <w:tcW w:w="1991" w:type="dxa"/>
            <w:vAlign w:val="center"/>
            <w:textDirection w:val="lrTb"/>
            <w:noWrap w:val="false"/>
          </w:tcPr>
          <w:p>
            <w:pPr>
              <w:contextualSpacing/>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响应价格</w:t>
            </w:r>
            <w:r>
              <w:rPr>
                <w:color w:val="000000" w:themeColor="text1"/>
              </w:rPr>
            </w:r>
          </w:p>
        </w:tc>
      </w:tr>
      <w:tr>
        <w:trPr>
          <w:cantSplit/>
          <w:jc w:val="center"/>
          <w:trHeight w:val="285"/>
        </w:trPr>
        <w:tc>
          <w:tcPr>
            <w:tcBorders>
              <w:top w:val="single" w:color="auto" w:sz="4" w:space="0"/>
              <w:left w:val="single" w:color="auto" w:sz="4" w:space="0"/>
              <w:bottom w:val="single" w:color="auto" w:sz="4" w:space="0"/>
              <w:right w:val="single" w:color="auto" w:sz="4" w:space="0"/>
            </w:tcBorders>
            <w:tcW w:w="739" w:type="dxa"/>
            <w:vAlign w:val="center"/>
            <w:vMerge w:val="continue"/>
            <w:textDirection w:val="lrTb"/>
            <w:noWrap w:val="false"/>
          </w:tcPr>
          <w:p>
            <w:pPr>
              <w:contextualSpacing/>
              <w:jc w:val="center"/>
              <w:spacing w:line="360" w:lineRule="auto"/>
              <w:rPr>
                <w:rFonts w:hint="eastAsia" w:ascii="宋体" w:hAnsi="宋体" w:eastAsia="宋体"/>
                <w:bCs/>
                <w:sz w:val="24"/>
                <w:szCs w:val="24"/>
              </w:rPr>
            </w:pPr>
            <w:r>
              <w:rPr>
                <w:rFonts w:hint="eastAsia" w:ascii="宋体" w:hAnsi="宋体" w:eastAsia="宋体"/>
                <w:bCs/>
                <w:sz w:val="24"/>
                <w:szCs w:val="24"/>
              </w:rPr>
            </w:r>
            <w:r/>
          </w:p>
        </w:tc>
        <w:tc>
          <w:tcPr>
            <w:tcBorders>
              <w:top w:val="single" w:color="auto" w:sz="4" w:space="0"/>
              <w:left w:val="single" w:color="auto" w:sz="4" w:space="0"/>
              <w:bottom w:val="single" w:color="auto" w:sz="4" w:space="0"/>
              <w:right w:val="single" w:color="auto" w:sz="4" w:space="0"/>
            </w:tcBorders>
            <w:tcW w:w="1353" w:type="dxa"/>
            <w:vAlign w:val="center"/>
            <w:vMerge w:val="continue"/>
            <w:textDirection w:val="lrTb"/>
            <w:noWrap w:val="false"/>
          </w:tcPr>
          <w:p>
            <w:pPr>
              <w:contextualSpacing/>
              <w:jc w:val="center"/>
              <w:spacing w:line="360" w:lineRule="auto"/>
              <w:rPr>
                <w:rFonts w:hint="eastAsia" w:ascii="宋体" w:hAnsi="宋体" w:eastAsia="宋体"/>
                <w:bCs/>
                <w:sz w:val="24"/>
                <w:szCs w:val="24"/>
              </w:rPr>
            </w:pPr>
            <w:r>
              <w:rPr>
                <w:rFonts w:hint="eastAsia" w:ascii="宋体" w:hAnsi="宋体" w:eastAsia="宋体"/>
                <w:bCs/>
                <w:sz w:val="24"/>
                <w:szCs w:val="24"/>
              </w:rPr>
            </w:r>
            <w:r/>
          </w:p>
        </w:tc>
        <w:tc>
          <w:tcPr>
            <w:tcBorders>
              <w:top w:val="single" w:color="auto" w:sz="4" w:space="0"/>
              <w:left w:val="single" w:color="auto" w:sz="4" w:space="0"/>
              <w:bottom w:val="single" w:color="auto" w:sz="4" w:space="0"/>
              <w:right w:val="single" w:color="auto" w:sz="4" w:space="0"/>
            </w:tcBorders>
            <w:tcW w:w="2533" w:type="dxa"/>
            <w:vAlign w:val="center"/>
            <w:vMerge w:val="continue"/>
            <w:textDirection w:val="lrTb"/>
            <w:noWrap w:val="false"/>
          </w:tcPr>
          <w:p>
            <w:pPr>
              <w:contextualSpacing/>
              <w:jc w:val="center"/>
              <w:spacing w:line="360" w:lineRule="auto"/>
              <w:rPr>
                <w:rFonts w:hint="eastAsia" w:ascii="宋体" w:hAnsi="宋体" w:eastAsia="宋体"/>
                <w:bCs/>
                <w:sz w:val="24"/>
                <w:szCs w:val="24"/>
              </w:rPr>
            </w:pPr>
            <w:r>
              <w:rPr>
                <w:rFonts w:hint="eastAsia" w:ascii="宋体" w:hAnsi="宋体" w:eastAsia="宋体"/>
                <w:bCs/>
                <w:sz w:val="24"/>
                <w:szCs w:val="24"/>
              </w:rPr>
            </w:r>
            <w:r/>
          </w:p>
        </w:tc>
        <w:tc>
          <w:tcPr>
            <w:tcBorders>
              <w:top w:val="single" w:color="auto" w:sz="4" w:space="0"/>
              <w:left w:val="single" w:color="auto" w:sz="4" w:space="0"/>
              <w:bottom w:val="single" w:color="auto" w:sz="4" w:space="0"/>
              <w:right w:val="single" w:color="auto" w:sz="4" w:space="0"/>
            </w:tcBorders>
            <w:tcW w:w="1042" w:type="dxa"/>
            <w:vAlign w:val="center"/>
            <w:vMerge w:val="continue"/>
            <w:textDirection w:val="lrTb"/>
            <w:noWrap w:val="false"/>
          </w:tcPr>
          <w:p>
            <w:pPr>
              <w:contextualSpacing/>
              <w:jc w:val="center"/>
              <w:spacing w:line="360" w:lineRule="auto"/>
              <w:rPr>
                <w:rFonts w:hint="eastAsia" w:ascii="宋体" w:hAnsi="宋体" w:eastAsia="宋体"/>
                <w:bCs/>
                <w:sz w:val="24"/>
                <w:szCs w:val="24"/>
              </w:rPr>
            </w:pPr>
            <w:r>
              <w:rPr>
                <w:rFonts w:hint="eastAsia" w:ascii="宋体" w:hAnsi="宋体" w:eastAsia="宋体"/>
                <w:bCs/>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contextualSpacing/>
              <w:jc w:val="center"/>
              <w:spacing w:line="360" w:lineRule="auto"/>
              <w:rPr>
                <w:rFonts w:hint="eastAsia" w:ascii="宋体" w:hAnsi="宋体" w:eastAsia="宋体"/>
                <w:bCs/>
                <w:sz w:val="24"/>
                <w:szCs w:val="24"/>
              </w:rPr>
            </w:pPr>
            <w:r>
              <w:rPr>
                <w:rFonts w:hint="eastAsia" w:ascii="宋体" w:hAnsi="宋体" w:eastAsia="宋体"/>
                <w:bCs/>
                <w:sz w:val="24"/>
                <w:szCs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contextualSpacing/>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单价</w:t>
            </w:r>
            <w:r>
              <w:rPr>
                <w:color w:val="000000" w:themeColor="text1"/>
              </w:rP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contextualSpacing/>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合价</w:t>
            </w:r>
            <w:r>
              <w:rPr>
                <w:color w:val="000000" w:themeColor="text1"/>
              </w:rPr>
            </w:r>
          </w:p>
        </w:tc>
      </w:tr>
      <w:tr>
        <w:trPr>
          <w:jc w:val="center"/>
          <w:trHeight w:val="480"/>
        </w:trPr>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contextualSpacing/>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1</w:t>
            </w:r>
            <w:r>
              <w:rPr>
                <w:color w:val="000000" w:themeColor="text1"/>
              </w:rPr>
            </w:r>
          </w:p>
        </w:tc>
        <w:tc>
          <w:tcPr>
            <w:tcBorders>
              <w:top w:val="single" w:color="auto" w:sz="4" w:space="0"/>
              <w:left w:val="single" w:color="auto" w:sz="4" w:space="0"/>
              <w:bottom w:val="single" w:color="auto" w:sz="4" w:space="0"/>
              <w:right w:val="single" w:color="auto" w:sz="4" w:space="0"/>
            </w:tcBorders>
            <w:tcW w:w="1353" w:type="dxa"/>
            <w:vAlign w:val="center"/>
            <w:textDirection w:val="lrTb"/>
            <w:noWrap w:val="false"/>
          </w:tcPr>
          <w:p>
            <w:pPr>
              <w:contextualSpacing/>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r>
            <w:r>
              <w:rPr>
                <w:color w:val="000000" w:themeColor="text1"/>
              </w:rP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contextualSpacing/>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r>
            <w:r>
              <w:rPr>
                <w:color w:val="000000" w:themeColor="text1"/>
              </w:rP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contextualSpacing/>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contextualSpacing/>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contextualSpacing/>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r>
            <w:r>
              <w:rPr>
                <w:color w:val="000000" w:themeColor="text1"/>
              </w:rP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contextualSpacing/>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r>
            <w:r>
              <w:rPr>
                <w:color w:val="000000" w:themeColor="text1"/>
              </w:rPr>
            </w:r>
          </w:p>
        </w:tc>
      </w:tr>
      <w:tr>
        <w:trPr>
          <w:jc w:val="center"/>
          <w:trHeight w:val="480"/>
        </w:trPr>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contextualSpacing/>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2</w:t>
            </w:r>
            <w:r>
              <w:rPr>
                <w:color w:val="000000" w:themeColor="text1"/>
              </w:rPr>
            </w:r>
          </w:p>
        </w:tc>
        <w:tc>
          <w:tcPr>
            <w:tcBorders>
              <w:top w:val="single" w:color="auto" w:sz="4" w:space="0"/>
              <w:left w:val="single" w:color="auto" w:sz="4" w:space="0"/>
              <w:bottom w:val="single" w:color="auto" w:sz="4" w:space="0"/>
              <w:right w:val="single" w:color="auto" w:sz="4" w:space="0"/>
            </w:tcBorders>
            <w:tcW w:w="1353" w:type="dxa"/>
            <w:vAlign w:val="center"/>
            <w:textDirection w:val="lrTb"/>
            <w:noWrap w:val="false"/>
          </w:tcPr>
          <w:p>
            <w:pPr>
              <w:contextualSpacing/>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r>
            <w:r>
              <w:rPr>
                <w:color w:val="000000" w:themeColor="text1"/>
              </w:rP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contextualSpacing/>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r>
            <w:r>
              <w:rPr>
                <w:color w:val="000000" w:themeColor="text1"/>
              </w:rP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contextualSpacing/>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contextualSpacing/>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contextualSpacing/>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r>
            <w:r>
              <w:rPr>
                <w:color w:val="000000" w:themeColor="text1"/>
              </w:rP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contextualSpacing/>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r>
            <w:r>
              <w:rPr>
                <w:color w:val="000000" w:themeColor="text1"/>
              </w:rPr>
            </w:r>
          </w:p>
        </w:tc>
      </w:tr>
      <w:tr>
        <w:trPr>
          <w:jc w:val="center"/>
          <w:trHeight w:val="480"/>
        </w:trPr>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contextualSpacing/>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3</w:t>
            </w:r>
            <w:r>
              <w:rPr>
                <w:color w:val="000000" w:themeColor="text1"/>
              </w:rPr>
            </w:r>
          </w:p>
        </w:tc>
        <w:tc>
          <w:tcPr>
            <w:tcBorders>
              <w:top w:val="single" w:color="auto" w:sz="4" w:space="0"/>
              <w:left w:val="single" w:color="auto" w:sz="4" w:space="0"/>
              <w:bottom w:val="single" w:color="auto" w:sz="4" w:space="0"/>
              <w:right w:val="single" w:color="auto" w:sz="4" w:space="0"/>
            </w:tcBorders>
            <w:tcW w:w="1353" w:type="dxa"/>
            <w:vAlign w:val="center"/>
            <w:textDirection w:val="lrTb"/>
            <w:noWrap w:val="false"/>
          </w:tcPr>
          <w:p>
            <w:pPr>
              <w:contextualSpacing/>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r>
            <w:r>
              <w:rPr>
                <w:color w:val="000000" w:themeColor="text1"/>
              </w:rP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contextualSpacing/>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r>
            <w:r>
              <w:rPr>
                <w:color w:val="000000" w:themeColor="text1"/>
              </w:rP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contextualSpacing/>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contextualSpacing/>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contextualSpacing/>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r>
            <w:r>
              <w:rPr>
                <w:color w:val="000000" w:themeColor="text1"/>
              </w:rP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contextualSpacing/>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r>
            <w:r>
              <w:rPr>
                <w:color w:val="000000" w:themeColor="text1"/>
              </w:rPr>
            </w:r>
          </w:p>
        </w:tc>
      </w:tr>
      <w:tr>
        <w:trPr>
          <w:jc w:val="center"/>
          <w:trHeight w:val="480"/>
        </w:trPr>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contextualSpacing/>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4</w:t>
            </w:r>
            <w:r>
              <w:rPr>
                <w:color w:val="000000" w:themeColor="text1"/>
              </w:rPr>
            </w:r>
          </w:p>
        </w:tc>
        <w:tc>
          <w:tcPr>
            <w:tcBorders>
              <w:top w:val="single" w:color="auto" w:sz="4" w:space="0"/>
              <w:left w:val="single" w:color="auto" w:sz="4" w:space="0"/>
              <w:bottom w:val="single" w:color="auto" w:sz="4" w:space="0"/>
              <w:right w:val="single" w:color="auto" w:sz="4" w:space="0"/>
            </w:tcBorders>
            <w:tcW w:w="1353" w:type="dxa"/>
            <w:vAlign w:val="center"/>
            <w:textDirection w:val="lrTb"/>
            <w:noWrap w:val="false"/>
          </w:tcPr>
          <w:p>
            <w:pPr>
              <w:contextualSpacing/>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r>
            <w:r>
              <w:rPr>
                <w:color w:val="000000" w:themeColor="text1"/>
              </w:rP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contextualSpacing/>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r>
            <w:r>
              <w:rPr>
                <w:color w:val="000000" w:themeColor="text1"/>
              </w:rP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contextualSpacing/>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contextualSpacing/>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contextualSpacing/>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r>
            <w:r>
              <w:rPr>
                <w:color w:val="000000" w:themeColor="text1"/>
              </w:rP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contextualSpacing/>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r>
            <w:r>
              <w:rPr>
                <w:color w:val="000000" w:themeColor="text1"/>
              </w:rPr>
            </w:r>
          </w:p>
        </w:tc>
      </w:tr>
      <w:tr>
        <w:trPr>
          <w:jc w:val="center"/>
          <w:trHeight w:val="480"/>
        </w:trPr>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contextualSpacing/>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5</w:t>
            </w:r>
            <w:r>
              <w:rPr>
                <w:color w:val="000000" w:themeColor="text1"/>
              </w:rPr>
            </w:r>
          </w:p>
        </w:tc>
        <w:tc>
          <w:tcPr>
            <w:tcBorders>
              <w:top w:val="single" w:color="auto" w:sz="4" w:space="0"/>
              <w:left w:val="single" w:color="auto" w:sz="4" w:space="0"/>
              <w:bottom w:val="single" w:color="auto" w:sz="4" w:space="0"/>
              <w:right w:val="single" w:color="auto" w:sz="4" w:space="0"/>
            </w:tcBorders>
            <w:tcW w:w="1353" w:type="dxa"/>
            <w:vAlign w:val="center"/>
            <w:textDirection w:val="lrTb"/>
            <w:noWrap w:val="false"/>
          </w:tcPr>
          <w:p>
            <w:pPr>
              <w:contextualSpacing/>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r>
            <w:r>
              <w:rPr>
                <w:color w:val="000000" w:themeColor="text1"/>
              </w:rP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contextualSpacing/>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r>
            <w:r>
              <w:rPr>
                <w:color w:val="000000" w:themeColor="text1"/>
              </w:rP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contextualSpacing/>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contextualSpacing/>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contextualSpacing/>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r>
            <w:r>
              <w:rPr>
                <w:color w:val="000000" w:themeColor="text1"/>
              </w:rP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contextualSpacing/>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r>
            <w:r>
              <w:rPr>
                <w:color w:val="000000" w:themeColor="text1"/>
              </w:rPr>
            </w:r>
          </w:p>
        </w:tc>
      </w:tr>
      <w:tr>
        <w:trPr>
          <w:jc w:val="center"/>
          <w:trHeight w:val="480"/>
        </w:trPr>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contextualSpacing/>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w:t>
            </w:r>
            <w:r>
              <w:rPr>
                <w:color w:val="000000" w:themeColor="text1"/>
              </w:rPr>
            </w:r>
          </w:p>
        </w:tc>
        <w:tc>
          <w:tcPr>
            <w:tcBorders>
              <w:top w:val="single" w:color="auto" w:sz="4" w:space="0"/>
              <w:left w:val="single" w:color="auto" w:sz="4" w:space="0"/>
              <w:bottom w:val="single" w:color="auto" w:sz="4" w:space="0"/>
              <w:right w:val="single" w:color="auto" w:sz="4" w:space="0"/>
            </w:tcBorders>
            <w:tcW w:w="1353" w:type="dxa"/>
            <w:vAlign w:val="center"/>
            <w:textDirection w:val="lrTb"/>
            <w:noWrap w:val="false"/>
          </w:tcPr>
          <w:p>
            <w:pPr>
              <w:contextualSpacing/>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r>
            <w:r>
              <w:rPr>
                <w:color w:val="000000" w:themeColor="text1"/>
              </w:rP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contextualSpacing/>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r>
            <w:r>
              <w:rPr>
                <w:color w:val="000000" w:themeColor="text1"/>
              </w:rP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contextualSpacing/>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contextualSpacing/>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contextualSpacing/>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r>
            <w:r>
              <w:rPr>
                <w:color w:val="000000" w:themeColor="text1"/>
              </w:rP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contextualSpacing/>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r>
            <w:r>
              <w:rPr>
                <w:color w:val="000000" w:themeColor="text1"/>
              </w:rPr>
            </w:r>
          </w:p>
        </w:tc>
      </w:tr>
      <w:tr>
        <w:trPr>
          <w:jc w:val="center"/>
          <w:trHeight w:val="480"/>
        </w:trPr>
        <w:tc>
          <w:tcPr>
            <w:gridSpan w:val="3"/>
            <w:tcBorders>
              <w:top w:val="single" w:color="auto" w:sz="4" w:space="0"/>
              <w:left w:val="single" w:color="auto" w:sz="4" w:space="0"/>
              <w:bottom w:val="single" w:color="auto" w:sz="4" w:space="0"/>
              <w:right w:val="single" w:color="auto" w:sz="4" w:space="0"/>
            </w:tcBorders>
            <w:tcW w:w="4625" w:type="dxa"/>
            <w:vAlign w:val="center"/>
            <w:textDirection w:val="lrTb"/>
            <w:noWrap w:val="false"/>
          </w:tcPr>
          <w:p>
            <w:pPr>
              <w:contextualSpacing/>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总价</w:t>
            </w:r>
            <w:r>
              <w:rPr>
                <w:color w:val="000000" w:themeColor="text1"/>
              </w:rPr>
            </w:r>
          </w:p>
        </w:tc>
        <w:tc>
          <w:tcPr>
            <w:gridSpan w:val="4"/>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contextualSpacing/>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r>
            <w:r>
              <w:rPr>
                <w:color w:val="000000" w:themeColor="text1"/>
              </w:rPr>
            </w:r>
          </w:p>
        </w:tc>
      </w:tr>
    </w:tbl>
    <w:p>
      <w:pPr>
        <w:jc w:val="left"/>
        <w:spacing w:line="360" w:lineRule="auto"/>
        <w:tabs>
          <w:tab w:val="left" w:pos="1800" w:leader="none"/>
          <w:tab w:val="left" w:pos="5580" w:leader="none"/>
        </w:tabs>
        <w:rPr>
          <w:rFonts w:hint="eastAsia" w:ascii="宋体" w:hAnsi="宋体" w:eastAsia="宋体"/>
          <w:color w:val="000000" w:themeColor="text1"/>
          <w:sz w:val="24"/>
        </w:rPr>
      </w:pPr>
      <w:r>
        <w:rPr>
          <w:rFonts w:ascii="宋体" w:hAnsi="宋体" w:eastAsia="宋体"/>
          <w:color w:val="000000" w:themeColor="text1"/>
          <w:sz w:val="24"/>
        </w:rPr>
        <w:t xml:space="preserve">注：1.本表应按包分别填写。</w:t>
      </w:r>
      <w:r>
        <w:rPr>
          <w:color w:val="000000" w:themeColor="text1"/>
        </w:rPr>
      </w:r>
    </w:p>
    <w:p>
      <w:pPr>
        <w:ind w:firstLine="480"/>
        <w:jc w:val="left"/>
        <w:spacing w:line="360" w:lineRule="auto"/>
        <w:tabs>
          <w:tab w:val="left" w:pos="1800" w:leader="none"/>
          <w:tab w:val="left" w:pos="5580" w:leader="none"/>
        </w:tabs>
        <w:rPr>
          <w:rFonts w:hint="eastAsia" w:ascii="宋体" w:hAnsi="宋体" w:eastAsia="宋体"/>
          <w:color w:val="000000" w:themeColor="text1"/>
          <w:sz w:val="24"/>
        </w:rPr>
      </w:pPr>
      <w:r>
        <w:rPr>
          <w:rFonts w:ascii="宋体" w:hAnsi="宋体" w:eastAsia="宋体"/>
          <w:color w:val="000000" w:themeColor="text1"/>
          <w:sz w:val="24"/>
        </w:rPr>
        <w:t xml:space="preserve">2.如果不提供分项报价将视为没有实质性响应招标文件。</w:t>
      </w:r>
      <w:r>
        <w:rPr>
          <w:color w:val="000000" w:themeColor="text1"/>
        </w:rPr>
      </w:r>
    </w:p>
    <w:p>
      <w:pPr>
        <w:ind w:firstLine="480"/>
        <w:jc w:val="left"/>
        <w:spacing w:line="360" w:lineRule="auto"/>
        <w:tabs>
          <w:tab w:val="left" w:pos="1800" w:leader="none"/>
          <w:tab w:val="left" w:pos="5580" w:leader="none"/>
        </w:tabs>
        <w:rPr>
          <w:rFonts w:hint="eastAsia" w:ascii="宋体" w:hAnsi="宋体" w:eastAsia="宋体"/>
          <w:color w:val="000000" w:themeColor="text1"/>
          <w:sz w:val="24"/>
        </w:rPr>
      </w:pPr>
      <w:r>
        <w:rPr>
          <w:rFonts w:ascii="宋体" w:hAnsi="宋体" w:eastAsia="宋体"/>
          <w:color w:val="000000" w:themeColor="text1"/>
          <w:sz w:val="24"/>
        </w:rPr>
        <w:t xml:space="preserve">3.</w:t>
      </w:r>
      <w:r>
        <w:rPr>
          <w:rFonts w:hint="eastAsia" w:ascii="宋体" w:hAnsi="宋体" w:eastAsia="宋体"/>
          <w:color w:val="000000" w:themeColor="text1"/>
          <w:sz w:val="24"/>
        </w:rPr>
        <w:t xml:space="preserve">本表行数可以按照项目分项情况增加。</w:t>
      </w:r>
      <w:r>
        <w:rPr>
          <w:color w:val="000000" w:themeColor="text1"/>
        </w:rPr>
      </w:r>
    </w:p>
    <w:p>
      <w:pPr>
        <w:ind w:firstLine="480"/>
        <w:jc w:val="left"/>
        <w:spacing w:line="360" w:lineRule="auto"/>
        <w:tabs>
          <w:tab w:val="left" w:pos="1800" w:leader="none"/>
          <w:tab w:val="left" w:pos="5580" w:leader="none"/>
        </w:tabs>
        <w:rPr>
          <w:rFonts w:hint="eastAsia" w:ascii="宋体" w:hAnsi="宋体" w:eastAsia="宋体"/>
          <w:color w:val="000000" w:themeColor="text1"/>
          <w:sz w:val="24"/>
        </w:rPr>
      </w:pPr>
      <w:r>
        <w:rPr>
          <w:rFonts w:hint="eastAsia" w:ascii="宋体" w:hAnsi="宋体" w:eastAsia="宋体"/>
          <w:color w:val="000000" w:themeColor="text1"/>
          <w:sz w:val="24"/>
        </w:rPr>
        <w:t xml:space="preserve">4.</w:t>
      </w:r>
      <w:r>
        <w:rPr>
          <w:rFonts w:ascii="宋体" w:hAnsi="宋体" w:eastAsia="宋体"/>
          <w:color w:val="000000" w:themeColor="text1"/>
          <w:sz w:val="24"/>
        </w:rPr>
        <w:t xml:space="preserve">上述各项的</w:t>
      </w:r>
      <w:r>
        <w:rPr>
          <w:rFonts w:hint="eastAsia" w:ascii="宋体" w:hAnsi="宋体" w:eastAsia="宋体"/>
          <w:color w:val="000000" w:themeColor="text1"/>
          <w:sz w:val="24"/>
        </w:rPr>
        <w:t xml:space="preserve">内容如表格中填写不下的</w:t>
      </w:r>
      <w:r>
        <w:rPr>
          <w:rFonts w:ascii="宋体" w:hAnsi="宋体" w:eastAsia="宋体"/>
          <w:color w:val="000000" w:themeColor="text1"/>
          <w:sz w:val="24"/>
        </w:rPr>
        <w:t xml:space="preserve">，可</w:t>
      </w:r>
      <w:r>
        <w:rPr>
          <w:rFonts w:hint="eastAsia" w:ascii="宋体" w:hAnsi="宋体" w:eastAsia="宋体"/>
          <w:color w:val="000000" w:themeColor="text1"/>
          <w:sz w:val="24"/>
        </w:rPr>
        <w:t xml:space="preserve">以逐项</w:t>
      </w:r>
      <w:r>
        <w:rPr>
          <w:rFonts w:ascii="宋体" w:hAnsi="宋体" w:eastAsia="宋体"/>
          <w:color w:val="000000" w:themeColor="text1"/>
          <w:sz w:val="24"/>
        </w:rPr>
        <w:t xml:space="preserve">另页描述。</w:t>
      </w:r>
      <w:r>
        <w:rPr>
          <w:color w:val="000000" w:themeColor="text1"/>
        </w:rPr>
      </w:r>
    </w:p>
    <w:p>
      <w:pPr>
        <w:contextualSpacing/>
        <w:ind w:firstLine="480"/>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p>
    <w:p>
      <w:pPr>
        <w:contextualSpacing/>
        <w:ind w:firstLine="480"/>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投标人</w:t>
      </w:r>
      <w:r>
        <w:rPr>
          <w:rFonts w:ascii="宋体" w:hAnsi="宋体" w:eastAsia="宋体"/>
          <w:bCs/>
          <w:color w:val="000000" w:themeColor="text1"/>
          <w:sz w:val="24"/>
        </w:rPr>
        <w:t xml:space="preserve">名称（加盖公章）：____________</w:t>
      </w:r>
      <w:r>
        <w:rPr>
          <w:color w:val="000000" w:themeColor="text1"/>
        </w:rPr>
      </w:r>
    </w:p>
    <w:p>
      <w:pPr>
        <w:contextualSpacing/>
        <w:ind w:firstLine="480"/>
        <w:spacing w:line="360" w:lineRule="auto"/>
        <w:rPr>
          <w:rFonts w:hint="eastAsia" w:ascii="宋体" w:hAnsi="宋体" w:eastAsia="宋体"/>
          <w:color w:val="000000" w:themeColor="text1"/>
          <w:sz w:val="24"/>
          <w:szCs w:val="20"/>
        </w:rPr>
      </w:pPr>
      <w:r>
        <w:rPr>
          <w:rFonts w:ascii="宋体" w:hAnsi="宋体" w:eastAsia="宋体"/>
          <w:bCs/>
          <w:color w:val="000000" w:themeColor="text1"/>
          <w:sz w:val="24"/>
        </w:rPr>
        <w:t xml:space="preserve">日期：_____年______月______日</w:t>
      </w:r>
      <w:r>
        <w:rPr>
          <w:color w:val="000000" w:themeColor="text1"/>
        </w:rPr>
      </w:r>
    </w:p>
    <w:p>
      <w:pPr>
        <w:jc w:val="left"/>
        <w:widowControl/>
        <w:rPr>
          <w:rFonts w:hint="eastAsia" w:ascii="宋体" w:hAnsi="宋体" w:eastAsia="宋体"/>
          <w:color w:val="000000" w:themeColor="text1"/>
          <w:sz w:val="24"/>
          <w:szCs w:val="20"/>
        </w:rPr>
      </w:pPr>
      <w:r>
        <w:rPr>
          <w:rFonts w:hint="eastAsia" w:ascii="宋体" w:hAnsi="宋体" w:eastAsia="宋体"/>
          <w:color w:val="000000" w:themeColor="text1"/>
          <w:sz w:val="24"/>
          <w:szCs w:val="20"/>
        </w:rPr>
        <w:br w:type="page" w:clear="all"/>
      </w:r>
      <w:r>
        <w:rPr>
          <w:color w:val="000000" w:themeColor="text1"/>
        </w:rPr>
      </w:r>
    </w:p>
    <w:p>
      <w:pPr>
        <w:ind w:left="228" w:hanging="228"/>
        <w:spacing w:line="360" w:lineRule="auto"/>
        <w:rPr>
          <w:rFonts w:hint="eastAsia" w:ascii="宋体" w:hAnsi="宋体" w:eastAsia="宋体"/>
          <w:color w:val="000000" w:themeColor="text1"/>
          <w:sz w:val="24"/>
          <w:szCs w:val="20"/>
        </w:rPr>
        <w:outlineLvl w:val="2"/>
      </w:pPr>
      <w:r>
        <w:rPr>
          <w:rFonts w:hint="eastAsia" w:ascii="宋体" w:hAnsi="宋体" w:eastAsia="宋体"/>
          <w:color w:val="000000" w:themeColor="text1"/>
          <w:sz w:val="24"/>
          <w:szCs w:val="20"/>
        </w:rPr>
        <w:t xml:space="preserve">6</w:t>
      </w:r>
      <w:r>
        <w:rPr>
          <w:rFonts w:ascii="宋体" w:hAnsi="宋体" w:eastAsia="宋体"/>
          <w:color w:val="000000" w:themeColor="text1"/>
          <w:sz w:val="24"/>
          <w:szCs w:val="20"/>
        </w:rPr>
        <w:t xml:space="preserve">合同条款偏离表</w:t>
      </w:r>
      <w:r>
        <w:rPr>
          <w:color w:val="000000" w:themeColor="text1"/>
        </w:rP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合同条款偏离表</w:t>
      </w:r>
      <w:r>
        <w:rPr>
          <w:color w:val="000000" w:themeColor="text1"/>
        </w:rPr>
      </w:r>
    </w:p>
    <w:p>
      <w:pPr>
        <w:contextualSpacing/>
        <w:ind w:left="228" w:hanging="228"/>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项目编号/包号：_______________   项目名称：_____________________</w:t>
      </w:r>
      <w:r>
        <w:rPr>
          <w:color w:val="000000" w:themeColor="text1"/>
        </w:rP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73"/>
        <w:gridCol w:w="2298"/>
        <w:gridCol w:w="1701"/>
        <w:gridCol w:w="1702"/>
        <w:gridCol w:w="1190"/>
        <w:gridCol w:w="732"/>
      </w:tblGrid>
      <w:tr>
        <w:trPr>
          <w:jc w:val="center"/>
        </w:trPr>
        <w:tc>
          <w:tcPr>
            <w:gridSpan w:val="6"/>
            <w:tcW w:w="5000" w:type="pct"/>
            <w:vAlign w:val="center"/>
            <w:textDirection w:val="lrTb"/>
            <w:noWrap w:val="false"/>
          </w:tcPr>
          <w:p>
            <w:pPr>
              <w:contextualSpacing/>
              <w:ind w:left="228" w:hanging="228"/>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对本项目合同条款的偏离情况（请进行勾选）：</w:t>
            </w:r>
            <w:r>
              <w:rPr>
                <w:color w:val="000000" w:themeColor="text1"/>
              </w:rPr>
            </w:r>
          </w:p>
          <w:p>
            <w:pPr>
              <w:contextualSpacing/>
              <w:ind w:left="228" w:hanging="228"/>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□无偏离（如无偏离，仅勾选无偏离即可）</w:t>
            </w:r>
            <w:r>
              <w:rPr>
                <w:color w:val="000000" w:themeColor="text1"/>
              </w:rPr>
            </w:r>
          </w:p>
          <w:p>
            <w:pPr>
              <w:contextualSpacing/>
              <w:ind w:left="228" w:hanging="228"/>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□有偏离（如有偏离，则须在本表中对偏离项逐一列明）</w:t>
            </w:r>
            <w:r>
              <w:rPr>
                <w:color w:val="000000" w:themeColor="text1"/>
              </w:rPr>
            </w:r>
          </w:p>
        </w:tc>
      </w:tr>
      <w:tr>
        <w:trPr>
          <w:jc w:val="center"/>
        </w:trPr>
        <w:tc>
          <w:tcPr>
            <w:tcW w:w="40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序号</w:t>
            </w:r>
            <w:r>
              <w:rPr>
                <w:color w:val="000000" w:themeColor="text1"/>
              </w:rPr>
            </w:r>
          </w:p>
        </w:tc>
        <w:tc>
          <w:tcPr>
            <w:tcW w:w="138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招标文件条目号（页码）</w:t>
            </w:r>
            <w:r>
              <w:rPr>
                <w:color w:val="000000" w:themeColor="text1"/>
              </w:rPr>
            </w:r>
          </w:p>
        </w:tc>
        <w:tc>
          <w:tcPr>
            <w:tcW w:w="102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招标文件要求</w:t>
            </w:r>
            <w:r>
              <w:rPr>
                <w:color w:val="000000" w:themeColor="text1"/>
              </w:rPr>
            </w:r>
          </w:p>
        </w:tc>
        <w:tc>
          <w:tcPr>
            <w:tcW w:w="102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投标文件内容</w:t>
            </w:r>
            <w:r>
              <w:rPr>
                <w:color w:val="000000" w:themeColor="text1"/>
              </w:rPr>
            </w:r>
          </w:p>
        </w:tc>
        <w:tc>
          <w:tcPr>
            <w:tcW w:w="71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偏离情况</w:t>
            </w:r>
            <w:r>
              <w:rPr>
                <w:color w:val="000000" w:themeColor="text1"/>
              </w:rPr>
            </w:r>
          </w:p>
        </w:tc>
        <w:tc>
          <w:tcPr>
            <w:tcW w:w="441"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说明</w:t>
            </w:r>
            <w:r>
              <w:rPr>
                <w:color w:val="000000" w:themeColor="text1"/>
              </w:rPr>
            </w:r>
          </w:p>
        </w:tc>
      </w:tr>
      <w:tr>
        <w:trPr>
          <w:jc w:val="center"/>
        </w:trPr>
        <w:tc>
          <w:tcPr>
            <w:tcW w:w="40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38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02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02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1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441"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W w:w="40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38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02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02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1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441"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W w:w="40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38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02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02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1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441"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W w:w="40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38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02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02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1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441"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W w:w="40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38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02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02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1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441"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W w:w="40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38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02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02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1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441"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W w:w="40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38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02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02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1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441"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W w:w="40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38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02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02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1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441"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bl>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注：</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1. </w:t>
      </w:r>
      <w:r>
        <w:rPr>
          <w:rFonts w:hint="eastAsia" w:ascii="宋体" w:hAnsi="宋体" w:eastAsia="宋体"/>
          <w:bCs/>
          <w:color w:val="000000" w:themeColor="text1"/>
          <w:sz w:val="24"/>
        </w:rPr>
        <w:t xml:space="preserve">对合同条款中的所有要求，除本表所列明的所有偏离外，均视作投标人已对之理解和响应。</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2. </w:t>
      </w:r>
      <w:r>
        <w:rPr>
          <w:rFonts w:hint="eastAsia" w:ascii="宋体" w:hAnsi="宋体" w:eastAsia="宋体"/>
          <w:bCs/>
          <w:color w:val="000000" w:themeColor="text1"/>
          <w:sz w:val="24"/>
        </w:rPr>
        <w:t xml:space="preserve">“偏离情况”列应据实填写“正偏离”或“负偏离”。</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投标人</w:t>
      </w:r>
      <w:r>
        <w:rPr>
          <w:rFonts w:ascii="宋体" w:hAnsi="宋体" w:eastAsia="宋体"/>
          <w:bCs/>
          <w:color w:val="000000" w:themeColor="text1"/>
          <w:sz w:val="24"/>
        </w:rPr>
        <w:t xml:space="preserve">名称（加盖公章）：    ____________</w:t>
      </w:r>
      <w:r>
        <w:rPr>
          <w:color w:val="000000" w:themeColor="text1"/>
        </w:rPr>
      </w:r>
    </w:p>
    <w:p>
      <w:pPr>
        <w:contextualSpacing/>
        <w:ind w:firstLine="480"/>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bCs/>
          <w:color w:val="000000" w:themeColor="text1"/>
          <w:sz w:val="24"/>
        </w:rPr>
        <w:t xml:space="preserve">日期：_____年______月______日</w:t>
      </w:r>
      <w:r>
        <w:rPr>
          <w:color w:val="000000" w:themeColor="text1"/>
        </w:rPr>
      </w:r>
    </w:p>
    <w:p>
      <w:pPr>
        <w:ind w:left="228" w:hanging="228"/>
        <w:spacing w:line="360" w:lineRule="auto"/>
        <w:rPr>
          <w:rFonts w:hint="eastAsia" w:ascii="宋体" w:hAnsi="宋体" w:eastAsia="宋体"/>
          <w:color w:val="000000" w:themeColor="text1"/>
          <w:sz w:val="24"/>
          <w:szCs w:val="20"/>
        </w:rPr>
        <w:outlineLvl w:val="2"/>
      </w:pPr>
      <w:r>
        <w:rPr>
          <w:rFonts w:hint="eastAsia" w:ascii="宋体" w:hAnsi="宋体" w:eastAsia="宋体"/>
          <w:color w:val="000000" w:themeColor="text1"/>
          <w:sz w:val="24"/>
          <w:szCs w:val="20"/>
        </w:rPr>
        <w:t xml:space="preserve">7</w:t>
      </w:r>
      <w:r>
        <w:rPr>
          <w:rFonts w:ascii="宋体" w:hAnsi="宋体" w:eastAsia="宋体"/>
          <w:color w:val="000000" w:themeColor="text1"/>
          <w:sz w:val="24"/>
          <w:szCs w:val="20"/>
        </w:rPr>
        <w:t xml:space="preserve">采购需求偏离表</w:t>
      </w:r>
      <w:r>
        <w:rPr>
          <w:color w:val="000000" w:themeColor="text1"/>
        </w:rP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采购需求偏离表</w:t>
      </w:r>
      <w:r>
        <w:rPr>
          <w:color w:val="000000" w:themeColor="text1"/>
        </w:rPr>
      </w:r>
    </w:p>
    <w:p>
      <w:pPr>
        <w:contextualSpacing/>
        <w:ind w:left="228" w:hanging="228"/>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项目编号/包号：_____________________项目名称_______________________</w:t>
      </w:r>
      <w:r>
        <w:rPr>
          <w:color w:val="000000" w:themeColor="text1"/>
        </w:rP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47"/>
        <w:gridCol w:w="2125"/>
        <w:gridCol w:w="1276"/>
        <w:gridCol w:w="1276"/>
        <w:gridCol w:w="1984"/>
        <w:gridCol w:w="788"/>
      </w:tblGrid>
      <w:tr>
        <w:trPr>
          <w:jc w:val="center"/>
        </w:trPr>
        <w:tc>
          <w:tcPr>
            <w:gridSpan w:val="6"/>
            <w:tcW w:w="5000" w:type="pct"/>
            <w:vAlign w:val="center"/>
            <w:textDirection w:val="lrTb"/>
            <w:noWrap w:val="false"/>
          </w:tcPr>
          <w:p>
            <w:pPr>
              <w:contextualSpacing/>
              <w:ind w:left="228" w:hanging="228"/>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对本项目采购需求的偏离情况（请进行勾选）：</w:t>
            </w:r>
            <w:r>
              <w:rPr>
                <w:color w:val="000000" w:themeColor="text1"/>
              </w:rPr>
            </w:r>
          </w:p>
          <w:p>
            <w:pPr>
              <w:contextualSpacing/>
              <w:ind w:left="228" w:hanging="228"/>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□无偏离（如无偏离，仅勾选无偏离即可）</w:t>
            </w:r>
            <w:r>
              <w:rPr>
                <w:color w:val="000000" w:themeColor="text1"/>
              </w:rPr>
            </w:r>
          </w:p>
          <w:p>
            <w:pPr>
              <w:contextualSpacing/>
              <w:ind w:left="228" w:hanging="228"/>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□有偏离（如有偏离，则须在本表中对偏离项逐一列明）</w:t>
            </w:r>
            <w:r>
              <w:rPr>
                <w:color w:val="000000" w:themeColor="text1"/>
              </w:rPr>
            </w:r>
          </w:p>
        </w:tc>
      </w:tr>
      <w:tr>
        <w:trPr>
          <w:jc w:val="center"/>
        </w:trPr>
        <w:tc>
          <w:tcPr>
            <w:tcW w:w="51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序号</w:t>
            </w:r>
            <w:r>
              <w:rPr>
                <w:color w:val="000000" w:themeColor="text1"/>
              </w:rPr>
            </w:r>
          </w:p>
        </w:tc>
        <w:tc>
          <w:tcPr>
            <w:tcW w:w="1281"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招标文件条目号（页码）</w:t>
            </w:r>
            <w:r>
              <w:rPr>
                <w:color w:val="000000" w:themeColor="text1"/>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招标文件要求</w:t>
            </w:r>
            <w:r>
              <w:rPr>
                <w:color w:val="000000" w:themeColor="text1"/>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投标文件内容</w:t>
            </w:r>
            <w:r>
              <w:rPr>
                <w:color w:val="000000" w:themeColor="text1"/>
              </w:rPr>
            </w:r>
          </w:p>
        </w:tc>
        <w:tc>
          <w:tcPr>
            <w:tcW w:w="119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偏离情况</w:t>
            </w:r>
            <w:r>
              <w:rPr>
                <w:color w:val="000000" w:themeColor="text1"/>
              </w:rPr>
            </w:r>
          </w:p>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（据实填写）</w:t>
            </w:r>
            <w:r>
              <w:rPr>
                <w:color w:val="000000" w:themeColor="text1"/>
              </w:rPr>
            </w:r>
          </w:p>
        </w:tc>
        <w:tc>
          <w:tcPr>
            <w:tcW w:w="47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说明</w:t>
            </w:r>
            <w:r>
              <w:rPr>
                <w:color w:val="000000" w:themeColor="text1"/>
              </w:rPr>
            </w:r>
          </w:p>
        </w:tc>
      </w:tr>
      <w:tr>
        <w:trPr>
          <w:jc w:val="center"/>
        </w:trPr>
        <w:tc>
          <w:tcPr>
            <w:tcW w:w="51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281"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19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47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W w:w="51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281"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19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47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W w:w="51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281"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19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47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W w:w="51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281"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19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47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W w:w="51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281"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19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47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W w:w="51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281"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19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47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W w:w="51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281"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19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47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W w:w="51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281"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19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47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bl>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注：</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1</w:t>
      </w:r>
      <w:r>
        <w:rPr>
          <w:rFonts w:ascii="宋体" w:hAnsi="宋体" w:eastAsia="宋体"/>
          <w:bCs/>
          <w:color w:val="000000" w:themeColor="text1"/>
          <w:sz w:val="24"/>
        </w:rPr>
        <w:t xml:space="preserve">. 对招标文件中的所有商务、技术要求，除本表所列明的所有偏离外，均视作</w:t>
      </w:r>
      <w:r>
        <w:rPr>
          <w:rFonts w:hint="eastAsia" w:ascii="宋体" w:hAnsi="宋体" w:eastAsia="宋体"/>
          <w:bCs/>
          <w:color w:val="000000" w:themeColor="text1"/>
          <w:sz w:val="24"/>
        </w:rPr>
        <w:t xml:space="preserve">投标人</w:t>
      </w:r>
      <w:r>
        <w:rPr>
          <w:rFonts w:ascii="宋体" w:hAnsi="宋体" w:eastAsia="宋体"/>
          <w:bCs/>
          <w:color w:val="000000" w:themeColor="text1"/>
          <w:sz w:val="24"/>
        </w:rPr>
        <w:t xml:space="preserve">已对之理解和</w:t>
      </w:r>
      <w:r>
        <w:rPr>
          <w:rFonts w:hint="eastAsia" w:ascii="宋体" w:hAnsi="宋体" w:eastAsia="宋体"/>
          <w:bCs/>
          <w:color w:val="000000" w:themeColor="text1"/>
          <w:sz w:val="24"/>
        </w:rPr>
        <w:t xml:space="preserve">响应</w:t>
      </w:r>
      <w:r>
        <w:rPr>
          <w:rFonts w:ascii="宋体" w:hAnsi="宋体" w:eastAsia="宋体"/>
          <w:bCs/>
          <w:color w:val="000000" w:themeColor="text1"/>
          <w:sz w:val="24"/>
        </w:rPr>
        <w:t xml:space="preserve">。</w:t>
      </w:r>
      <w:r>
        <w:rPr>
          <w:rFonts w:hint="eastAsia" w:ascii="宋体" w:hAnsi="宋体" w:eastAsia="宋体"/>
          <w:bCs/>
          <w:color w:val="000000" w:themeColor="text1"/>
          <w:sz w:val="24"/>
        </w:rPr>
        <w:t xml:space="preserve">此表中内容为空白，投标无效。</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2.</w:t>
      </w:r>
      <w:r>
        <w:rPr>
          <w:rFonts w:hint="eastAsia" w:ascii="宋体" w:hAnsi="宋体" w:eastAsia="宋体"/>
          <w:bCs/>
          <w:color w:val="000000" w:themeColor="text1"/>
          <w:sz w:val="24"/>
        </w:rPr>
        <w:t xml:space="preserve">“偏离情况”列应</w:t>
      </w:r>
      <w:r>
        <w:rPr>
          <w:rFonts w:ascii="宋体" w:hAnsi="宋体" w:eastAsia="宋体"/>
          <w:bCs/>
          <w:color w:val="000000" w:themeColor="text1"/>
          <w:sz w:val="24"/>
        </w:rPr>
        <w:t xml:space="preserve">据实</w:t>
      </w:r>
      <w:r>
        <w:rPr>
          <w:rFonts w:hint="eastAsia" w:ascii="宋体" w:hAnsi="宋体" w:eastAsia="宋体"/>
          <w:bCs/>
          <w:color w:val="000000" w:themeColor="text1"/>
          <w:sz w:val="24"/>
        </w:rPr>
        <w:t xml:space="preserve">填写“正偏离”或“负偏离”。</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投标人</w:t>
      </w:r>
      <w:r>
        <w:rPr>
          <w:rFonts w:ascii="宋体" w:hAnsi="宋体" w:eastAsia="宋体"/>
          <w:bCs/>
          <w:color w:val="000000" w:themeColor="text1"/>
          <w:sz w:val="24"/>
        </w:rPr>
        <w:t xml:space="preserve">名称（加盖公章）： ____________</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日期：_____年______月______</w:t>
      </w:r>
      <w:r>
        <w:rPr>
          <w:color w:val="000000" w:themeColor="text1"/>
        </w:rPr>
      </w:r>
    </w:p>
    <w:p>
      <w:pPr>
        <w:contextualSpacing/>
        <w:ind w:firstLine="480"/>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000000" w:themeColor="text1"/>
          <w:sz w:val="24"/>
        </w:rPr>
      </w:r>
      <w:r>
        <w:rPr>
          <w:color w:val="000000" w:themeColor="text1"/>
        </w:rPr>
      </w:r>
    </w:p>
    <w:p>
      <w:pPr>
        <w:ind w:left="228" w:hanging="228"/>
        <w:spacing w:line="360" w:lineRule="auto"/>
        <w:rPr>
          <w:rFonts w:hint="eastAsia" w:ascii="宋体" w:hAnsi="宋体" w:eastAsia="宋体"/>
          <w:color w:val="000000" w:themeColor="text1"/>
          <w:sz w:val="24"/>
          <w:szCs w:val="20"/>
        </w:rPr>
        <w:outlineLvl w:val="2"/>
      </w:pPr>
      <w:r>
        <w:rPr>
          <w:rFonts w:hint="eastAsia" w:ascii="宋体" w:hAnsi="宋体" w:eastAsia="宋体"/>
          <w:color w:val="000000" w:themeColor="text1"/>
          <w:sz w:val="24"/>
          <w:szCs w:val="24"/>
        </w:rPr>
        <w:t xml:space="preserve">8</w:t>
      </w:r>
      <w:r>
        <w:rPr>
          <w:rFonts w:ascii="宋体" w:hAnsi="宋体" w:eastAsia="宋体"/>
          <w:color w:val="000000" w:themeColor="text1"/>
          <w:sz w:val="24"/>
          <w:szCs w:val="20"/>
        </w:rPr>
        <w:t xml:space="preserve">中小企业声明函</w:t>
      </w:r>
      <w:r>
        <w:rPr>
          <w:color w:val="000000" w:themeColor="text1"/>
        </w:rPr>
      </w:r>
    </w:p>
    <w:p>
      <w:pPr>
        <w:ind w:firstLine="480"/>
        <w:spacing w:line="360" w:lineRule="auto"/>
        <w:tabs>
          <w:tab w:val="left" w:pos="5580" w:leader="none"/>
        </w:tabs>
        <w:rPr>
          <w:rFonts w:hint="eastAsia" w:ascii="宋体" w:hAnsi="宋体" w:eastAsia="宋体"/>
          <w:color w:val="000000" w:themeColor="text1"/>
          <w:sz w:val="24"/>
        </w:rPr>
      </w:pPr>
      <w:r>
        <w:rPr>
          <w:rFonts w:hint="eastAsia" w:ascii="宋体" w:hAnsi="宋体" w:eastAsia="宋体"/>
          <w:color w:val="000000" w:themeColor="text1"/>
          <w:sz w:val="24"/>
        </w:rPr>
        <w:t xml:space="preserve">说明：</w:t>
      </w:r>
      <w:r>
        <w:rPr>
          <w:color w:val="000000" w:themeColor="text1"/>
        </w:rPr>
      </w:r>
    </w:p>
    <w:p>
      <w:pPr>
        <w:ind w:firstLine="480"/>
        <w:spacing w:line="360" w:lineRule="auto"/>
        <w:tabs>
          <w:tab w:val="left" w:pos="5580" w:leader="none"/>
        </w:tabs>
        <w:rPr>
          <w:rFonts w:hint="eastAsia" w:ascii="宋体" w:hAnsi="宋体" w:eastAsia="宋体"/>
          <w:color w:val="000000" w:themeColor="text1"/>
          <w:sz w:val="24"/>
        </w:rPr>
      </w:pPr>
      <w:r>
        <w:rPr>
          <w:rFonts w:hint="eastAsia" w:ascii="宋体" w:hAnsi="宋体" w:eastAsia="宋体"/>
          <w:color w:val="000000" w:themeColor="text1"/>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color w:val="000000" w:themeColor="text1"/>
        </w:rPr>
      </w:r>
    </w:p>
    <w:p>
      <w:pPr>
        <w:ind w:firstLine="480"/>
        <w:spacing w:line="360" w:lineRule="auto"/>
        <w:tabs>
          <w:tab w:val="left" w:pos="5580" w:leader="none"/>
        </w:tabs>
        <w:rPr>
          <w:rFonts w:hint="eastAsia" w:ascii="宋体" w:hAnsi="宋体" w:eastAsia="宋体"/>
          <w:color w:val="000000" w:themeColor="text1"/>
          <w:sz w:val="24"/>
        </w:rPr>
      </w:pPr>
      <w:r>
        <w:rPr>
          <w:rFonts w:hint="eastAsia" w:ascii="宋体" w:hAnsi="宋体" w:eastAsia="宋体"/>
          <w:color w:val="000000" w:themeColor="text1"/>
          <w:sz w:val="24"/>
        </w:rPr>
        <w:t xml:space="preserve">2）对于联合体中由中小企业承担的部分，或者分包给中小企业的部分，必须全部由中小企业制造、承建或者承接。投标人应当在声明函“项目名称”部分标明联合体中中小企业承担的具体内容或者中小企业的具体分包内容。</w:t>
      </w:r>
      <w:r>
        <w:rPr>
          <w:color w:val="000000" w:themeColor="text1"/>
        </w:rPr>
      </w:r>
    </w:p>
    <w:p>
      <w:pPr>
        <w:ind w:firstLine="480"/>
        <w:spacing w:line="360" w:lineRule="auto"/>
        <w:tabs>
          <w:tab w:val="left" w:pos="5580" w:leader="none"/>
        </w:tabs>
        <w:rPr>
          <w:rFonts w:hint="eastAsia" w:ascii="宋体" w:hAnsi="宋体" w:eastAsia="宋体"/>
          <w:color w:val="000000" w:themeColor="text1"/>
          <w:sz w:val="24"/>
        </w:rPr>
      </w:pPr>
      <w:r>
        <w:rPr>
          <w:rFonts w:hint="eastAsia" w:ascii="宋体" w:hAnsi="宋体" w:eastAsia="宋体"/>
          <w:color w:val="000000" w:themeColor="text1"/>
          <w:sz w:val="24"/>
        </w:rPr>
        <w:t xml:space="preserve">3）对于多标的的采购项目，投标人应充分、准确地了解所投产品制造企业信息。对相关情况了解不清楚的，不建议填报本声明函。</w:t>
      </w:r>
      <w:r>
        <w:rPr>
          <w:color w:val="000000" w:themeColor="text1"/>
        </w:rPr>
      </w:r>
    </w:p>
    <w:p>
      <w:pPr>
        <w:ind w:firstLine="480"/>
        <w:spacing w:line="360" w:lineRule="auto"/>
        <w:tabs>
          <w:tab w:val="left" w:pos="5580" w:leader="none"/>
        </w:tabs>
        <w:rPr>
          <w:rFonts w:hint="eastAsia" w:ascii="宋体" w:hAnsi="宋体" w:eastAsia="宋体"/>
          <w:color w:val="000000" w:themeColor="text1"/>
          <w:sz w:val="24"/>
        </w:rPr>
      </w:pPr>
      <w:r>
        <w:rPr>
          <w:rFonts w:hint="eastAsia" w:ascii="宋体" w:hAnsi="宋体" w:eastAsia="宋体"/>
          <w:color w:val="000000" w:themeColor="text1"/>
          <w:sz w:val="24"/>
        </w:rPr>
        <w:t xml:space="preserve">4）中小企业认定标准以《关于印发中小企业划型标准规定的通知》（工信部联企业〔2011〕300号）文件规定为准。</w:t>
      </w:r>
      <w:r>
        <w:rPr>
          <w:color w:val="000000" w:themeColor="text1"/>
        </w:rPr>
      </w:r>
    </w:p>
    <w:p>
      <w:pPr>
        <w:ind w:firstLine="480"/>
        <w:spacing w:line="360" w:lineRule="auto"/>
        <w:tabs>
          <w:tab w:val="left" w:pos="5580" w:leader="none"/>
        </w:tabs>
        <w:rPr>
          <w:rFonts w:hint="eastAsia" w:ascii="宋体" w:hAnsi="宋体" w:eastAsia="宋体"/>
          <w:color w:val="000000" w:themeColor="text1"/>
          <w:sz w:val="24"/>
        </w:rPr>
      </w:pPr>
      <w:r>
        <w:rPr>
          <w:rFonts w:hint="eastAsia" w:ascii="宋体" w:hAnsi="宋体" w:eastAsia="宋体"/>
          <w:color w:val="000000" w:themeColor="text1"/>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eastAsia="宋体"/>
          <w:color w:val="000000" w:themeColor="text1"/>
          <w:sz w:val="24"/>
        </w:rPr>
        <w:t xml:space="preserve">http</w:t>
      </w:r>
      <w:r>
        <w:rPr>
          <w:rFonts w:ascii="宋体" w:hAnsi="宋体" w:eastAsia="宋体"/>
          <w:color w:val="000000" w:themeColor="text1"/>
          <w:sz w:val="24"/>
        </w:rPr>
        <w:t xml:space="preserve">：</w:t>
      </w:r>
      <w:r>
        <w:rPr>
          <w:rFonts w:ascii="宋体" w:hAnsi="宋体" w:eastAsia="宋体"/>
          <w:color w:val="000000" w:themeColor="text1"/>
          <w:sz w:val="24"/>
        </w:rPr>
        <w:t xml:space="preserve">//202.106.120.146/baosong/appweb/orgScale.html</w:t>
      </w:r>
      <w:r>
        <w:rPr>
          <w:rFonts w:hint="eastAsia" w:ascii="宋体" w:hAnsi="宋体" w:eastAsia="宋体"/>
          <w:color w:val="000000" w:themeColor="text1"/>
          <w:sz w:val="24"/>
        </w:rPr>
        <w:t xml:space="preserve">）</w:t>
      </w:r>
      <w:r>
        <w:rPr>
          <w:color w:val="000000" w:themeColor="text1"/>
        </w:rPr>
      </w:r>
    </w:p>
    <w:p>
      <w:pPr>
        <w:ind w:firstLine="480"/>
        <w:spacing w:line="360" w:lineRule="auto"/>
        <w:tabs>
          <w:tab w:val="left" w:pos="5580" w:leader="none"/>
        </w:tabs>
        <w:rPr>
          <w:rFonts w:hint="eastAsia" w:ascii="宋体" w:hAnsi="宋体" w:eastAsia="宋体"/>
          <w:b/>
          <w:color w:val="000000" w:themeColor="text1"/>
          <w:sz w:val="24"/>
        </w:rPr>
      </w:pPr>
      <w:r>
        <w:rPr>
          <w:rFonts w:hint="eastAsia" w:ascii="宋体" w:hAnsi="宋体" w:eastAsia="宋体"/>
          <w:color w:val="000000" w:themeColor="text1"/>
          <w:sz w:val="24"/>
        </w:rPr>
        <w:t xml:space="preserve">6）</w:t>
      </w:r>
      <w:r>
        <w:rPr>
          <w:rFonts w:ascii="宋体" w:hAnsi="宋体" w:eastAsia="宋体"/>
          <w:b/>
          <w:color w:val="000000" w:themeColor="text1"/>
          <w:sz w:val="24"/>
        </w:rPr>
        <w:t xml:space="preserve">在货物采购项目中，</w:t>
      </w:r>
      <w:r>
        <w:rPr>
          <w:rFonts w:hint="eastAsia" w:ascii="宋体" w:hAnsi="宋体" w:eastAsia="宋体"/>
          <w:b/>
          <w:color w:val="000000" w:themeColor="text1"/>
          <w:sz w:val="24"/>
        </w:rPr>
        <w:t xml:space="preserve">投标人</w:t>
      </w:r>
      <w:r>
        <w:rPr>
          <w:rFonts w:ascii="宋体" w:hAnsi="宋体" w:eastAsia="宋体"/>
          <w:b/>
          <w:color w:val="000000" w:themeColor="text1"/>
          <w:sz w:val="24"/>
        </w:rPr>
        <w:t xml:space="preserve">提供的货物既有中</w:t>
      </w:r>
      <w:r>
        <w:rPr>
          <w:rFonts w:hint="eastAsia" w:ascii="宋体" w:hAnsi="宋体" w:eastAsia="宋体"/>
          <w:b/>
          <w:color w:val="000000" w:themeColor="text1"/>
          <w:sz w:val="24"/>
        </w:rPr>
        <w:t xml:space="preserve">型</w:t>
      </w:r>
      <w:r>
        <w:rPr>
          <w:rFonts w:ascii="宋体" w:hAnsi="宋体" w:eastAsia="宋体"/>
          <w:b/>
          <w:color w:val="000000" w:themeColor="text1"/>
          <w:sz w:val="24"/>
        </w:rPr>
        <w:t xml:space="preserve">企业制造货物，也有</w:t>
      </w:r>
      <w:r>
        <w:rPr>
          <w:rFonts w:hint="eastAsia" w:ascii="宋体" w:hAnsi="宋体" w:eastAsia="宋体"/>
          <w:b/>
          <w:color w:val="000000" w:themeColor="text1"/>
          <w:sz w:val="24"/>
        </w:rPr>
        <w:t xml:space="preserve">小微</w:t>
      </w:r>
      <w:r>
        <w:rPr>
          <w:rFonts w:ascii="宋体" w:hAnsi="宋体" w:eastAsia="宋体"/>
          <w:b/>
          <w:color w:val="000000" w:themeColor="text1"/>
          <w:sz w:val="24"/>
        </w:rPr>
        <w:t xml:space="preserve">企业制造货物的，不享受</w:t>
      </w:r>
      <w:r>
        <w:rPr>
          <w:rFonts w:hint="eastAsia" w:ascii="宋体" w:hAnsi="宋体" w:eastAsia="宋体"/>
          <w:b/>
          <w:color w:val="000000" w:themeColor="text1"/>
          <w:sz w:val="24"/>
        </w:rPr>
        <w:t xml:space="preserve">小微</w:t>
      </w:r>
      <w:r>
        <w:rPr>
          <w:rFonts w:ascii="宋体" w:hAnsi="宋体" w:eastAsia="宋体"/>
          <w:b/>
          <w:color w:val="000000" w:themeColor="text1"/>
          <w:sz w:val="24"/>
        </w:rPr>
        <w:t xml:space="preserve">企业扶持政策</w:t>
      </w:r>
      <w:r>
        <w:rPr>
          <w:rFonts w:hint="eastAsia" w:ascii="宋体" w:hAnsi="宋体" w:eastAsia="宋体"/>
          <w:b/>
          <w:color w:val="000000" w:themeColor="text1"/>
          <w:sz w:val="24"/>
        </w:rPr>
        <w:t xml:space="preserve">，不予价格扣除</w:t>
      </w:r>
      <w:r>
        <w:rPr>
          <w:rFonts w:ascii="宋体" w:hAnsi="宋体" w:eastAsia="宋体"/>
          <w:b/>
          <w:color w:val="000000" w:themeColor="text1"/>
          <w:sz w:val="24"/>
        </w:rPr>
        <w:t xml:space="preserve">。</w:t>
      </w:r>
      <w:r>
        <w:rPr>
          <w:color w:val="000000" w:themeColor="text1"/>
        </w:rPr>
      </w:r>
    </w:p>
    <w:p>
      <w:pPr>
        <w:contextualSpacing/>
        <w:ind w:firstLine="482"/>
        <w:spacing w:line="360" w:lineRule="auto"/>
        <w:rPr>
          <w:rFonts w:hint="eastAsia" w:ascii="宋体" w:hAnsi="宋体" w:eastAsia="宋体"/>
          <w:b/>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
          <w:color w:val="000000" w:themeColor="text1"/>
          <w:sz w:val="24"/>
        </w:rPr>
        <w:t xml:space="preserve">7）小微企业未提供声明函的，价格分评审将不予价格扣除。</w:t>
      </w:r>
      <w:r>
        <w:rPr>
          <w:color w:val="000000" w:themeColor="text1"/>
        </w:rPr>
      </w:r>
    </w:p>
    <w:p>
      <w:pPr>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中小企业声明函（工程、服务）格式</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1.（标的名称），属于（采购文件中明确的所属行业）行业；承建（承接）企业为（企业名称），从业人员______人，营业收入为______万元，资产总额为______万元</w:t>
      </w:r>
      <w:r>
        <w:rPr>
          <w:rFonts w:ascii="宋体" w:hAnsi="宋体" w:eastAsia="宋体"/>
          <w:bCs/>
          <w:color w:val="000000" w:themeColor="text1"/>
          <w:sz w:val="24"/>
          <w:vertAlign w:val="superscript"/>
        </w:rPr>
        <w:t xml:space="preserve">1</w:t>
      </w:r>
      <w:r>
        <w:rPr>
          <w:rFonts w:ascii="宋体" w:hAnsi="宋体" w:eastAsia="宋体"/>
          <w:bCs/>
          <w:color w:val="000000" w:themeColor="text1"/>
          <w:sz w:val="24"/>
        </w:rPr>
        <w:t xml:space="preserve">，属于（中型企业、小型企业、微型企业）；</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2.（标的名称），属于（采购文件中明确的所属行业）行业；承建（承接）企业为（企业名称），从业人员______人，营业收入为______万元，资产总额为______万元，属于（中型企业、小型企业、微型企业）；</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以上企业，不属于大企业的分支机构，不存在控股股东为大企业的情形，也不存在与大企业的负责人为同一人的情形。</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本企业对上述声明内容的真实性负责。如有虚假，将依法承担相应责任。</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企业名称（加盖公章）：________</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日 期：________</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bl>
      <w:tblPr>
        <w:tblW w:w="0" w:type="auto"/>
        <w:tblBorders>
          <w:top w:val="single" w:color="auto" w:sz="4" w:space="0"/>
        </w:tblBorders>
        <w:tblLook w:val="04A0" w:firstRow="1" w:lastRow="0" w:firstColumn="1" w:lastColumn="0" w:noHBand="0" w:noVBand="1"/>
      </w:tblPr>
      <w:tblGrid>
        <w:gridCol w:w="8306"/>
      </w:tblGrid>
      <w:tr>
        <w:trPr/>
        <w:tc>
          <w:tcPr>
            <w:tcW w:w="8946" w:type="dxa"/>
            <w:textDirection w:val="lrTb"/>
            <w:noWrap w:val="false"/>
          </w:tcPr>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vertAlign w:val="superscript"/>
              </w:rPr>
              <w:t xml:space="preserve">1</w:t>
            </w:r>
            <w:r>
              <w:rPr>
                <w:rFonts w:ascii="宋体" w:hAnsi="宋体" w:eastAsia="宋体"/>
                <w:bCs/>
                <w:color w:val="000000" w:themeColor="text1"/>
                <w:sz w:val="24"/>
              </w:rPr>
              <w:t xml:space="preserve">从业人员、营业收入、资产总额填报上一年度数据，无上一年度数据的新成立企业可不填报。</w:t>
            </w:r>
            <w:r>
              <w:rPr>
                <w:color w:val="000000" w:themeColor="text1"/>
              </w:rPr>
            </w:r>
          </w:p>
        </w:tc>
      </w:tr>
    </w:tbl>
    <w:p>
      <w:pPr>
        <w:ind w:firstLine="315"/>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r>
      <w:r>
        <w:rPr>
          <w:color w:val="000000" w:themeColor="text1"/>
        </w:rPr>
      </w:r>
    </w:p>
    <w:p>
      <w:pPr>
        <w:ind w:firstLine="723"/>
        <w:jc w:val="left"/>
        <w:spacing w:line="360" w:lineRule="auto"/>
        <w:rPr>
          <w:rFonts w:hint="eastAsia" w:ascii="宋体" w:hAnsi="宋体" w:eastAsia="宋体"/>
          <w:b/>
          <w:color w:val="000000" w:themeColor="text1"/>
          <w:sz w:val="36"/>
          <w:szCs w:val="36"/>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
          <w:color w:val="000000" w:themeColor="text1"/>
          <w:sz w:val="36"/>
          <w:szCs w:val="36"/>
        </w:rPr>
      </w:r>
      <w:r>
        <w:rPr>
          <w:color w:val="000000" w:themeColor="text1"/>
        </w:rP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残疾人福利性单位声明函格式</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本单位郑重声明，根据《财政部 民政部 中国残疾人联合会关于促进残疾人就业政府采购政策的通知》（财库〔2017〕 141号）的规定，本单位</w:t>
      </w:r>
      <w:r>
        <w:rPr>
          <w:rFonts w:ascii="宋体" w:hAnsi="宋体" w:eastAsia="宋体"/>
          <w:b/>
          <w:bCs/>
          <w:color w:val="000000" w:themeColor="text1"/>
          <w:sz w:val="24"/>
        </w:rPr>
        <w:t xml:space="preserve">（请进行勾选）</w:t>
      </w:r>
      <w:r>
        <w:rPr>
          <w:rFonts w:ascii="宋体" w:hAnsi="宋体" w:eastAsia="宋体"/>
          <w:bCs/>
          <w:color w:val="000000" w:themeColor="text1"/>
          <w:sz w:val="24"/>
        </w:rPr>
        <w:t xml:space="preserve">：</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□不属于符合条件的残疾人福利性单位。</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属于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本单位对上述声明的真实性负责。如有虚假，将依法承担相应责任。</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单位名称（盖章）：</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日  期：</w:t>
      </w:r>
      <w:r>
        <w:rPr>
          <w:color w:val="000000" w:themeColor="text1"/>
        </w:rPr>
      </w:r>
    </w:p>
    <w:p>
      <w:pPr>
        <w:jc w:val="left"/>
        <w:widowControl/>
        <w:rPr>
          <w:rFonts w:hint="eastAsia" w:ascii="宋体" w:hAnsi="宋体" w:eastAsia="宋体"/>
          <w:color w:val="000000" w:themeColor="text1"/>
          <w:sz w:val="24"/>
        </w:rPr>
      </w:pPr>
      <w:r>
        <w:rPr>
          <w:rFonts w:hint="eastAsia" w:ascii="宋体" w:hAnsi="宋体" w:eastAsia="宋体"/>
          <w:color w:val="000000" w:themeColor="text1"/>
          <w:sz w:val="24"/>
        </w:rPr>
        <w:br w:type="page" w:clear="all"/>
      </w:r>
      <w:r>
        <w:rPr>
          <w:color w:val="000000" w:themeColor="text1"/>
        </w:rPr>
      </w:r>
    </w:p>
    <w:p>
      <w:pPr>
        <w:spacing w:line="360" w:lineRule="auto"/>
        <w:rPr>
          <w:rFonts w:hint="eastAsia" w:ascii="宋体" w:hAnsi="宋体" w:eastAsia="宋体"/>
          <w:color w:val="000000" w:themeColor="text1"/>
          <w:sz w:val="24"/>
        </w:rPr>
        <w:outlineLvl w:val="2"/>
      </w:pPr>
      <w:r>
        <w:rPr>
          <w:rFonts w:hint="eastAsia" w:ascii="宋体" w:hAnsi="宋体" w:eastAsia="宋体"/>
          <w:color w:val="000000" w:themeColor="text1"/>
          <w:sz w:val="24"/>
        </w:rPr>
        <w:t xml:space="preserve">9</w:t>
      </w:r>
      <w:r>
        <w:rPr>
          <w:rFonts w:hint="eastAsia" w:ascii="宋体" w:hAnsi="宋体" w:eastAsia="宋体"/>
          <w:color w:val="000000" w:themeColor="text1"/>
          <w:sz w:val="24"/>
        </w:rPr>
        <w:t xml:space="preserve">项目实施方案等，包括但不限于如下主题：</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1）项目组织实施方案；</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2）项目管理方案；</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3）拟达到的标准，配备的人员、设备配置等；</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4）培训方案、技术支持等方案；</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5）优惠条款或承诺；</w:t>
      </w:r>
      <w:r>
        <w:rPr>
          <w:color w:val="000000" w:themeColor="text1"/>
        </w:rPr>
      </w:r>
    </w:p>
    <w:p>
      <w:pPr>
        <w:contextualSpacing/>
        <w:ind w:firstLine="480"/>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000000" w:themeColor="text1"/>
          <w:sz w:val="24"/>
        </w:rPr>
        <w:t xml:space="preserve">6）其他。</w:t>
      </w:r>
      <w:r>
        <w:rPr>
          <w:color w:val="000000" w:themeColor="text1"/>
        </w:rPr>
      </w:r>
    </w:p>
    <w:p>
      <w:pPr>
        <w:ind w:left="228" w:hanging="228"/>
        <w:spacing w:line="360" w:lineRule="auto"/>
        <w:rPr>
          <w:rFonts w:hint="eastAsia" w:ascii="宋体" w:hAnsi="宋体" w:eastAsia="宋体"/>
          <w:color w:val="000000" w:themeColor="text1"/>
          <w:sz w:val="24"/>
        </w:rPr>
        <w:outlineLvl w:val="2"/>
      </w:pPr>
      <w:r>
        <w:rPr>
          <w:rFonts w:hint="eastAsia" w:ascii="宋体" w:hAnsi="宋体" w:eastAsia="宋体"/>
          <w:color w:val="000000" w:themeColor="text1"/>
          <w:sz w:val="24"/>
        </w:rPr>
        <w:t xml:space="preserve">1</w:t>
      </w:r>
      <w:r>
        <w:rPr>
          <w:rFonts w:hint="eastAsia" w:ascii="宋体" w:hAnsi="宋体" w:eastAsia="宋体"/>
          <w:color w:val="000000" w:themeColor="text1"/>
          <w:sz w:val="24"/>
        </w:rPr>
        <w:t xml:space="preserve">0</w:t>
      </w:r>
      <w:r>
        <w:rPr>
          <w:rFonts w:hint="eastAsia" w:ascii="宋体" w:hAnsi="宋体" w:eastAsia="宋体"/>
          <w:color w:val="000000" w:themeColor="text1"/>
          <w:sz w:val="24"/>
        </w:rPr>
        <w:t xml:space="preserve">参加本项目人员一览表</w:t>
      </w:r>
      <w:r>
        <w:rPr>
          <w:color w:val="000000" w:themeColor="text1"/>
        </w:rP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参加本项目人员一览表</w:t>
      </w:r>
      <w:r>
        <w:rPr>
          <w:color w:val="000000" w:themeColor="text1"/>
        </w:rPr>
      </w:r>
    </w:p>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项目编号： </w:t>
      </w:r>
      <w:r>
        <w:rPr>
          <w:color w:val="000000" w:themeColor="text1"/>
        </w:rPr>
      </w:r>
    </w:p>
    <w:tbl>
      <w:tblPr>
        <w:tblW w:w="5000" w:type="pct"/>
        <w:jc w:val="center"/>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588"/>
        <w:gridCol w:w="712"/>
        <w:gridCol w:w="592"/>
        <w:gridCol w:w="592"/>
        <w:gridCol w:w="1067"/>
        <w:gridCol w:w="712"/>
        <w:gridCol w:w="712"/>
        <w:gridCol w:w="1067"/>
        <w:gridCol w:w="830"/>
        <w:gridCol w:w="1424"/>
      </w:tblGrid>
      <w:tr>
        <w:trPr>
          <w:jc w:val="center"/>
        </w:trPr>
        <w:tc>
          <w:tcPr>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序号</w:t>
            </w:r>
            <w:r>
              <w:rPr>
                <w:color w:val="000000" w:themeColor="text1"/>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姓名</w:t>
            </w:r>
            <w:r>
              <w:rPr>
                <w:color w:val="000000" w:themeColor="text1"/>
              </w:rP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性别</w:t>
            </w:r>
            <w:r>
              <w:rPr>
                <w:color w:val="000000" w:themeColor="text1"/>
              </w:rP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年龄</w:t>
            </w:r>
            <w:r>
              <w:rPr>
                <w:color w:val="000000" w:themeColor="text1"/>
              </w:rP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毕业学校和学历</w:t>
            </w:r>
            <w:r>
              <w:rPr>
                <w:color w:val="000000" w:themeColor="text1"/>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专业</w:t>
            </w:r>
            <w:r>
              <w:rPr>
                <w:color w:val="000000" w:themeColor="text1"/>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职称</w:t>
            </w:r>
            <w:r>
              <w:rPr>
                <w:color w:val="000000" w:themeColor="text1"/>
              </w:rP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专业培训及证书</w:t>
            </w:r>
            <w:r>
              <w:rPr>
                <w:color w:val="000000" w:themeColor="text1"/>
              </w:rP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责任</w:t>
            </w:r>
            <w:r>
              <w:rPr>
                <w:color w:val="000000" w:themeColor="text1"/>
              </w:rPr>
            </w:r>
          </w:p>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或分工</w:t>
            </w:r>
            <w:r>
              <w:rPr>
                <w:color w:val="000000" w:themeColor="text1"/>
              </w:rPr>
            </w:r>
          </w:p>
        </w:tc>
        <w:tc>
          <w:tcPr>
            <w:tcBorders>
              <w:top w:val="single" w:color="auto" w:sz="4" w:space="0"/>
              <w:left w:val="single" w:color="auto" w:sz="4" w:space="0"/>
              <w:bottom w:val="single" w:color="auto" w:sz="4" w:space="0"/>
              <w:right w:val="single" w:color="auto" w:sz="4" w:space="0"/>
            </w:tcBorders>
            <w:tcW w:w="858"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项目经历或主要工作业绩</w:t>
            </w:r>
            <w:r>
              <w:rPr>
                <w:color w:val="000000" w:themeColor="text1"/>
              </w:rPr>
            </w:r>
          </w:p>
        </w:tc>
      </w:tr>
      <w:tr>
        <w:trPr>
          <w:jc w:val="center"/>
        </w:trPr>
        <w:tc>
          <w:tcPr>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858"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858"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858"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858"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858"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858"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bl>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注：参加本项目人员须是投标人正式职工。</w:t>
      </w:r>
      <w:r>
        <w:rPr>
          <w:color w:val="000000" w:themeColor="text1"/>
        </w:rPr>
      </w:r>
    </w:p>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left="228" w:hanging="228"/>
        <w:spacing w:line="360" w:lineRule="auto"/>
        <w:rPr>
          <w:rFonts w:hint="eastAsia" w:ascii="宋体" w:hAnsi="宋体" w:eastAsia="宋体"/>
          <w:bCs/>
          <w:color w:val="000000" w:themeColor="text1"/>
          <w:sz w:val="24"/>
        </w:rPr>
      </w:pPr>
      <w:r>
        <w:rPr>
          <w:color w:val="000000" w:themeColor="text1"/>
        </w:rPr>
      </w:r>
      <w:bookmarkStart w:id="522" w:name="_Toc288738839"/>
      <w:r>
        <w:rPr>
          <w:color w:val="000000" w:themeColor="text1"/>
        </w:rPr>
      </w:r>
      <w:bookmarkStart w:id="523" w:name="_Toc288738397"/>
      <w:r>
        <w:rPr>
          <w:rFonts w:hint="eastAsia" w:ascii="宋体" w:hAnsi="宋体" w:eastAsia="宋体"/>
          <w:bCs/>
          <w:color w:val="000000" w:themeColor="text1"/>
          <w:sz w:val="24"/>
        </w:rPr>
        <w:t xml:space="preserve">投标人</w:t>
      </w:r>
      <w:r>
        <w:rPr>
          <w:rFonts w:ascii="宋体" w:hAnsi="宋体" w:eastAsia="宋体"/>
          <w:bCs/>
          <w:color w:val="000000" w:themeColor="text1"/>
          <w:sz w:val="24"/>
        </w:rPr>
        <w:t xml:space="preserve">名称（加盖公章）：____________</w:t>
      </w:r>
      <w:r>
        <w:rPr>
          <w:color w:val="000000" w:themeColor="text1"/>
        </w:rPr>
      </w:r>
    </w:p>
    <w:p>
      <w:pPr>
        <w:contextualSpacing/>
        <w:ind w:left="228" w:hanging="228"/>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日期：_____年______月______日</w:t>
      </w:r>
      <w:bookmarkEnd w:id="522"/>
      <w:r>
        <w:rPr>
          <w:color w:val="000000" w:themeColor="text1"/>
        </w:rPr>
      </w:r>
      <w:bookmarkEnd w:id="523"/>
      <w:r>
        <w:rPr>
          <w:color w:val="000000" w:themeColor="text1"/>
        </w:rPr>
      </w:r>
      <w:r>
        <w:rPr>
          <w:color w:val="000000" w:themeColor="text1"/>
        </w:rPr>
      </w:r>
    </w:p>
    <w:p>
      <w:pPr>
        <w:ind w:left="228" w:hanging="228"/>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outlineLvl w:val="2"/>
      </w:pPr>
      <w:r>
        <w:rPr>
          <w:rFonts w:hint="eastAsia" w:ascii="宋体" w:hAnsi="宋体" w:eastAsia="宋体"/>
          <w:bCs/>
          <w:color w:val="000000" w:themeColor="text1"/>
          <w:sz w:val="24"/>
        </w:rPr>
      </w:r>
      <w:r>
        <w:rPr>
          <w:color w:val="000000" w:themeColor="text1"/>
        </w:rPr>
      </w:r>
    </w:p>
    <w:p>
      <w:pPr>
        <w:spacing w:line="360" w:lineRule="auto"/>
        <w:rPr>
          <w:rFonts w:hint="eastAsia" w:ascii="宋体" w:hAnsi="宋体" w:eastAsia="宋体"/>
          <w:color w:val="000000" w:themeColor="text1"/>
          <w:sz w:val="24"/>
        </w:rPr>
        <w:outlineLvl w:val="2"/>
      </w:pPr>
      <w:r>
        <w:rPr>
          <w:rFonts w:hint="eastAsia" w:ascii="宋体" w:hAnsi="宋体" w:eastAsia="宋体"/>
          <w:color w:val="000000" w:themeColor="text1"/>
          <w:sz w:val="24"/>
        </w:rPr>
        <w:t xml:space="preserve">1</w:t>
      </w:r>
      <w:r>
        <w:rPr>
          <w:rFonts w:hint="eastAsia" w:ascii="宋体" w:hAnsi="宋体" w:eastAsia="宋体"/>
          <w:color w:val="000000" w:themeColor="text1"/>
          <w:sz w:val="24"/>
        </w:rPr>
        <w:t xml:space="preserve">1</w:t>
      </w:r>
      <w:r>
        <w:rPr>
          <w:rFonts w:hint="eastAsia" w:ascii="宋体" w:hAnsi="宋体" w:eastAsia="宋体"/>
          <w:color w:val="000000" w:themeColor="text1"/>
          <w:sz w:val="24"/>
        </w:rPr>
        <w:t xml:space="preserve">相关业绩案例一览表</w:t>
      </w:r>
      <w:r>
        <w:rPr>
          <w:color w:val="000000" w:themeColor="text1"/>
        </w:rP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相关业绩案例一览表</w:t>
      </w:r>
      <w:r>
        <w:rPr>
          <w:color w:val="000000" w:themeColor="text1"/>
        </w:rPr>
      </w:r>
    </w:p>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项目编号：                   </w:t>
      </w:r>
      <w:r>
        <w:rPr>
          <w:color w:val="000000" w:themeColor="text1"/>
        </w:rP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81"/>
        <w:gridCol w:w="1790"/>
        <w:gridCol w:w="1278"/>
        <w:gridCol w:w="1276"/>
        <w:gridCol w:w="1301"/>
        <w:gridCol w:w="1470"/>
      </w:tblGrid>
      <w:tr>
        <w:trPr>
          <w:jc w:val="center"/>
          <w:trHeight w:val="498"/>
        </w:trPr>
        <w:tc>
          <w:tcPr>
            <w:tcW w:w="712"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项目时间</w:t>
            </w:r>
            <w:r>
              <w:rPr>
                <w:color w:val="000000" w:themeColor="text1"/>
              </w:rPr>
            </w:r>
          </w:p>
        </w:tc>
        <w:tc>
          <w:tcPr>
            <w:tcW w:w="107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项目甲方单位</w:t>
            </w:r>
            <w:r>
              <w:rPr>
                <w:color w:val="000000" w:themeColor="text1"/>
              </w:rPr>
            </w:r>
          </w:p>
        </w:tc>
        <w:tc>
          <w:tcPr>
            <w:tcW w:w="77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项目名称</w:t>
            </w:r>
            <w:r>
              <w:rPr>
                <w:color w:val="000000" w:themeColor="text1"/>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合同金额</w:t>
            </w:r>
            <w:r>
              <w:rPr>
                <w:color w:val="000000" w:themeColor="text1"/>
              </w:rPr>
            </w:r>
          </w:p>
        </w:tc>
        <w:tc>
          <w:tcPr>
            <w:tcW w:w="784"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单位地址</w:t>
            </w:r>
            <w:r>
              <w:rPr>
                <w:color w:val="000000" w:themeColor="text1"/>
              </w:rPr>
            </w:r>
          </w:p>
        </w:tc>
        <w:tc>
          <w:tcPr>
            <w:tcW w:w="88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联系电话</w:t>
            </w:r>
            <w:r>
              <w:rPr>
                <w:color w:val="000000" w:themeColor="text1"/>
              </w:rPr>
            </w:r>
          </w:p>
        </w:tc>
      </w:tr>
      <w:tr>
        <w:trPr>
          <w:jc w:val="center"/>
        </w:trPr>
        <w:tc>
          <w:tcPr>
            <w:tcW w:w="712"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07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7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84"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88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W w:w="712"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07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7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84"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88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W w:w="712"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07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7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84"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88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W w:w="712"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07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7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84"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88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W w:w="712"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07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7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84"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88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W w:w="712"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07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7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84"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88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W w:w="712"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07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7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84"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88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W w:w="712"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07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7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84"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88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W w:w="712"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07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7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84"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88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bl>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投标人</w:t>
      </w:r>
      <w:r>
        <w:rPr>
          <w:rFonts w:ascii="宋体" w:hAnsi="宋体" w:eastAsia="宋体"/>
          <w:bCs/>
          <w:color w:val="000000" w:themeColor="text1"/>
          <w:sz w:val="24"/>
        </w:rPr>
        <w:t xml:space="preserve">名称（加盖公章）：____________</w:t>
      </w:r>
      <w:r>
        <w:rPr>
          <w:color w:val="000000" w:themeColor="text1"/>
        </w:rPr>
      </w:r>
    </w:p>
    <w:p>
      <w:pPr>
        <w:contextualSpacing/>
        <w:ind w:left="228" w:hanging="228"/>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日期：_____年______月______日</w:t>
      </w:r>
      <w:r>
        <w:rPr>
          <w:color w:val="000000" w:themeColor="text1"/>
        </w:rPr>
      </w:r>
    </w:p>
    <w:p>
      <w:pPr>
        <w:jc w:val="left"/>
        <w:widowControl/>
        <w:rPr>
          <w:rFonts w:hint="eastAsia" w:ascii="宋体" w:hAnsi="宋体" w:eastAsia="宋体"/>
          <w:bCs/>
          <w:color w:val="000000" w:themeColor="text1"/>
          <w:sz w:val="24"/>
        </w:rPr>
      </w:pPr>
      <w:r>
        <w:rPr>
          <w:rFonts w:ascii="宋体" w:hAnsi="宋体" w:eastAsia="宋体"/>
          <w:bCs/>
          <w:color w:val="000000" w:themeColor="text1"/>
          <w:sz w:val="24"/>
        </w:rPr>
        <w:br w:type="page" w:clear="all"/>
      </w:r>
      <w:r>
        <w:rPr>
          <w:color w:val="000000" w:themeColor="text1"/>
        </w:rPr>
      </w:r>
    </w:p>
    <w:p>
      <w:pPr>
        <w:contextualSpacing/>
        <w:ind w:left="228" w:hanging="228"/>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000000" w:themeColor="text1"/>
          <w:sz w:val="24"/>
        </w:rPr>
      </w:r>
      <w:r>
        <w:rPr>
          <w:color w:val="000000" w:themeColor="text1"/>
        </w:rPr>
      </w:r>
    </w:p>
    <w:p>
      <w:pPr>
        <w:ind w:left="228" w:hanging="228"/>
        <w:spacing w:line="360" w:lineRule="auto"/>
        <w:rPr>
          <w:rFonts w:hint="eastAsia" w:ascii="宋体" w:hAnsi="宋体" w:eastAsia="宋体"/>
          <w:color w:val="000000" w:themeColor="text1"/>
          <w:sz w:val="24"/>
        </w:rPr>
        <w:outlineLvl w:val="2"/>
      </w:pPr>
      <w:r>
        <w:rPr>
          <w:rFonts w:hint="eastAsia" w:ascii="宋体" w:hAnsi="宋体" w:eastAsia="宋体"/>
          <w:color w:val="000000" w:themeColor="text1"/>
          <w:sz w:val="24"/>
        </w:rPr>
        <w:t xml:space="preserve">12</w:t>
      </w:r>
      <w:r>
        <w:rPr>
          <w:rFonts w:hint="eastAsia" w:ascii="宋体" w:hAnsi="宋体" w:eastAsia="宋体"/>
          <w:color w:val="000000" w:themeColor="text1"/>
          <w:sz w:val="24"/>
        </w:rPr>
        <w:t xml:space="preserve">招标</w:t>
      </w:r>
      <w:r>
        <w:rPr>
          <w:rFonts w:ascii="宋体" w:hAnsi="宋体" w:eastAsia="宋体"/>
          <w:color w:val="000000" w:themeColor="text1"/>
          <w:sz w:val="24"/>
        </w:rPr>
        <w:t xml:space="preserve">文件要求提供或</w:t>
      </w:r>
      <w:r>
        <w:rPr>
          <w:rFonts w:hint="eastAsia" w:ascii="宋体" w:hAnsi="宋体" w:eastAsia="宋体"/>
          <w:color w:val="000000" w:themeColor="text1"/>
          <w:sz w:val="24"/>
        </w:rPr>
        <w:t xml:space="preserve">投标人</w:t>
      </w:r>
      <w:r>
        <w:rPr>
          <w:rFonts w:ascii="宋体" w:hAnsi="宋体" w:eastAsia="宋体"/>
          <w:color w:val="000000" w:themeColor="text1"/>
          <w:sz w:val="24"/>
        </w:rPr>
        <w:t xml:space="preserve">认为应附的其他材料</w:t>
      </w:r>
      <w:r>
        <w:rPr>
          <w:color w:val="000000" w:themeColor="text1"/>
        </w:rPr>
      </w:r>
    </w:p>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ind w:left="228" w:hanging="228"/>
        <w:jc w:val="center"/>
        <w:spacing w:line="360" w:lineRule="auto"/>
        <w:rPr>
          <w:rFonts w:hint="eastAsia" w:ascii="宋体" w:hAnsi="宋体" w:eastAsia="宋体"/>
          <w:color w:val="000000" w:themeColor="text1"/>
          <w:sz w:val="24"/>
        </w:rPr>
        <w:outlineLvl w:val="2"/>
      </w:pPr>
      <w:r>
        <w:rPr>
          <w:rFonts w:hint="eastAsia" w:ascii="宋体" w:hAnsi="宋体" w:eastAsia="宋体"/>
          <w:color w:val="000000" w:themeColor="text1"/>
          <w:sz w:val="24"/>
        </w:rPr>
        <w:t xml:space="preserve">（全文完）</w:t>
      </w:r>
      <w:r>
        <w:rPr>
          <w:color w:val="000000" w:themeColor="text1"/>
        </w:rP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方正仿宋_GBK">
    <w:panose1 w:val="020B0503020202020204"/>
  </w:font>
  <w:font w:name="Segoe UI Symbol">
    <w:panose1 w:val="020B0502040204020203"/>
  </w:font>
  <w:font w:name="Symbol">
    <w:panose1 w:val="05050102010706020507"/>
  </w:font>
  <w:font w:name="Wingdings">
    <w:panose1 w:val="05000000000000000000"/>
  </w:font>
  <w:font w:name="MingLiU-ExtB">
    <w:panose1 w:val="02020500000000000000"/>
  </w:font>
  <w:font w:name="Tahoma">
    <w:panose1 w:val="020B0604030504040204"/>
  </w:font>
  <w:font w:name="楷体_GB2312">
    <w:panose1 w:val="02010609060101010101"/>
  </w:font>
  <w:font w:name="ˎ̥">
    <w:panose1 w:val="020B0503020202020204"/>
  </w:font>
  <w:font w:name="Calibri">
    <w:panose1 w:val="020F0502020204030204"/>
  </w:font>
  <w:font w:name="Courier New">
    <w:panose1 w:val="02070309020205020404"/>
  </w:font>
  <w:font w:name="仿宋_GB2312">
    <w:panose1 w:val="02010609060101010101"/>
  </w:font>
  <w:font w:name="华文中宋">
    <w:panose1 w:val="02010600040101010101"/>
  </w:font>
  <w:font w:name="Verdana">
    <w:panose1 w:val="020B0604030504040204"/>
  </w:font>
  <w:font w:name="Century Gothic">
    <w:panose1 w:val="020B0502020202020204"/>
  </w:font>
  <w:font w:name="黑体">
    <w:panose1 w:val="02010609060101010101"/>
  </w:font>
  <w:font w:name="幼圆">
    <w:panose1 w:val="020105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8119952"/>
      <w:rPr/>
    </w:sdtPr>
    <w:sdtContent>
      <w:p>
        <w:pPr>
          <w:pStyle w:val="918"/>
          <w:jc w:val="center"/>
        </w:pPr>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130134617"/>
      <w:rPr/>
    </w:sdtPr>
    <w:sdtContent>
      <w:p>
        <w:pPr>
          <w:pStyle w:val="918"/>
          <w:jc w:val="center"/>
        </w:pPr>
        <w:r>
          <w:rPr>
            <w:rFonts w:asciiTheme="minorEastAsia" w:hAnsiTheme="minorEastAsia"/>
          </w:rPr>
          <w:fldChar w:fldCharType="begin"/>
        </w:r>
        <w:r>
          <w:rPr>
            <w:rFonts w:asciiTheme="minorEastAsia" w:hAnsiTheme="minorEastAsia"/>
          </w:rPr>
          <w:instrText xml:space="preserve"> PAGE   \* MERGEFORMAT </w:instrText>
        </w:r>
        <w:r>
          <w:rPr>
            <w:rFonts w:asciiTheme="minorEastAsia" w:hAnsiTheme="minorEastAsia"/>
          </w:rPr>
          <w:fldChar w:fldCharType="separate"/>
        </w:r>
        <w:r>
          <w:rPr>
            <w:rFonts w:asciiTheme="minorEastAsia" w:hAnsiTheme="minorEastAsia"/>
            <w:lang w:val="zh-CN"/>
          </w:rPr>
          <w:t xml:space="preserve">4</w:t>
        </w:r>
        <w:r>
          <w:rPr>
            <w:rFonts w:asciiTheme="minorEastAsia" w:hAnsiTheme="minorEastAsia"/>
          </w:rPr>
          <w:fldChar w:fldCharType="end"/>
        </w:r>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8119938"/>
      <w:rPr/>
    </w:sdtPr>
    <w:sdtContent>
      <w:p>
        <w:pPr>
          <w:pStyle w:val="918"/>
          <w:jc w:val="center"/>
        </w:pPr>
        <w:r>
          <w:rPr>
            <w:rFonts w:asciiTheme="minorEastAsia" w:hAnsiTheme="minorEastAsia"/>
          </w:rPr>
          <w:fldChar w:fldCharType="begin"/>
        </w:r>
        <w:r>
          <w:rPr>
            <w:rFonts w:asciiTheme="minorEastAsia" w:hAnsiTheme="minorEastAsia"/>
          </w:rPr>
          <w:instrText xml:space="preserve"> PAGE   \* MERGEFORMAT </w:instrText>
        </w:r>
        <w:r>
          <w:rPr>
            <w:rFonts w:asciiTheme="minorEastAsia" w:hAnsiTheme="minorEastAsia"/>
          </w:rPr>
          <w:fldChar w:fldCharType="separate"/>
        </w:r>
        <w:r>
          <w:rPr>
            <w:rFonts w:asciiTheme="minorEastAsia" w:hAnsiTheme="minorEastAsia"/>
            <w:lang w:val="zh-CN"/>
          </w:rPr>
          <w:t xml:space="preserve">67</w:t>
        </w:r>
        <w:r>
          <w:rPr>
            <w:rFonts w:asciiTheme="minorEastAsia" w:hAnsiTheme="minorEastAsia"/>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jc w:val="right"/>
    </w:pPr>
    <w:r>
      <w:rPr>
        <w:rFonts w:hint="eastAsia"/>
      </w:rPr>
      <w:t xml:space="preserve">常州市政府采购项目公开招标文件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pStyle w:val="970"/>
      <w:isLgl w:val="false"/>
      <w:suff w:val="tab"/>
      <w:lvlText w:val="%1、"/>
      <w:lvlJc w:val="left"/>
      <w:pPr>
        <w:ind w:left="862" w:hanging="720"/>
        <w:tabs>
          <w:tab w:val="left" w:pos="862" w:leader="none"/>
        </w:tabs>
      </w:pPr>
      <w:rPr>
        <w:rFonts w:hint="eastAsia"/>
      </w:rPr>
    </w:lvl>
    <w:lvl w:ilvl="1">
      <w:start w:val="1"/>
      <w:numFmt w:val="chineseCountingThousand"/>
      <w:isLgl w:val="false"/>
      <w:suff w:val="tab"/>
      <w:lvlText w:val="（%2）"/>
      <w:lvlJc w:val="left"/>
      <w:pPr>
        <w:ind w:left="780" w:hanging="78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1">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2">
    <w:multiLevelType w:val="hybridMultilevel"/>
    <w:lvl w:ilvl="0">
      <w:start w:val="1"/>
      <w:numFmt w:val="decimal"/>
      <w:pStyle w:val="1124"/>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lowerLetter"/>
      <w:pStyle w:val="1191"/>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4">
    <w:multiLevelType w:val="hybridMultilevel"/>
    <w:lvl w:ilvl="0">
      <w:start w:val="1"/>
      <w:numFmt w:val="decimal"/>
      <w:pStyle w:val="1194"/>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52"/>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051"/>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125"/>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147"/>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176"/>
      <w:isLgl/>
      <w:suff w:val="nothing"/>
      <w:lvlText w:val="%1.%2.%3.%4.%5.%6　"/>
      <w:lvlJc w:val="left"/>
      <w:pPr>
        <w:ind w:left="-25" w:firstLine="0"/>
      </w:pPr>
      <w:rPr>
        <w:rFonts w:hint="default" w:ascii="Times New Roman" w:hAnsi="Times New Roman" w:eastAsia="宋体"/>
        <w:b/>
        <w:i w:val="0"/>
        <w:sz w:val="28"/>
      </w:rPr>
    </w:lvl>
    <w:lvl w:ilvl="6">
      <w:start w:val="1"/>
      <w:numFmt w:val="lowerLetter"/>
      <w:pStyle w:val="1107"/>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1116"/>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6">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92"/>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7">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8">
    <w:multiLevelType w:val="hybridMultilevel"/>
    <w:lvl w:ilvl="0">
      <w:start w:val="1"/>
      <w:numFmt w:val="decimal"/>
      <w:pStyle w:val="1148"/>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pStyle w:val="1158"/>
      <w:isLgl w:val="false"/>
      <w:suff w:val="tab"/>
      <w:lvlText w:val="%1"/>
      <w:lvlJc w:val="left"/>
      <w:pPr>
        <w:ind w:left="680" w:hanging="680"/>
      </w:pPr>
      <w:rPr>
        <w:rFonts w:hint="eastAsia" w:ascii="宋体" w:hAnsi="宋体" w:eastAsia="宋体"/>
      </w:rPr>
    </w:lvl>
    <w:lvl w:ilvl="1">
      <w:start w:val="1"/>
      <w:numFmt w:val="decimal"/>
      <w:pStyle w:val="1108"/>
      <w:isLgl w:val="false"/>
      <w:suff w:val="tab"/>
      <w:lvlText w:val="%1.%2"/>
      <w:lvlJc w:val="left"/>
      <w:pPr>
        <w:ind w:left="851" w:hanging="851"/>
      </w:pPr>
      <w:rPr>
        <w:rFonts w:hint="eastAsia" w:ascii="宋体" w:hAnsi="宋体" w:eastAsia="宋体"/>
        <w:color w:val="auto"/>
      </w:rPr>
    </w:lvl>
    <w:lvl w:ilvl="2">
      <w:start w:val="1"/>
      <w:numFmt w:val="decimal"/>
      <w:pStyle w:val="1207"/>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b w:val="0"/>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2">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0" w:hanging="566"/>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13">
    <w:multiLevelType w:val="hybridMultilevel"/>
    <w:lvl w:ilvl="0">
      <w:start w:val="1"/>
      <w:numFmt w:val="bullet"/>
      <w:isLgl w:val="false"/>
      <w:suff w:val="tab"/>
      <w:lvlText w:val=""/>
      <w:lvlJc w:val="left"/>
      <w:pPr>
        <w:ind w:left="1846" w:hanging="440"/>
      </w:pPr>
      <w:rPr>
        <w:rFonts w:hint="default" w:ascii="Wingdings" w:hAnsi="Wingdings"/>
      </w:rPr>
    </w:lvl>
    <w:lvl w:ilvl="1">
      <w:start w:val="1"/>
      <w:numFmt w:val="bullet"/>
      <w:isLgl w:val="false"/>
      <w:suff w:val="tab"/>
      <w:lvlText w:val=""/>
      <w:lvlJc w:val="left"/>
      <w:pPr>
        <w:ind w:left="2286" w:hanging="440"/>
      </w:pPr>
      <w:rPr>
        <w:rFonts w:hint="default" w:ascii="Wingdings" w:hAnsi="Wingdings"/>
      </w:rPr>
    </w:lvl>
    <w:lvl w:ilvl="2">
      <w:start w:val="1"/>
      <w:numFmt w:val="bullet"/>
      <w:isLgl w:val="false"/>
      <w:suff w:val="tab"/>
      <w:lvlText w:val=""/>
      <w:lvlJc w:val="left"/>
      <w:pPr>
        <w:ind w:left="2726" w:hanging="440"/>
      </w:pPr>
      <w:rPr>
        <w:rFonts w:hint="default" w:ascii="Wingdings" w:hAnsi="Wingdings"/>
      </w:rPr>
    </w:lvl>
    <w:lvl w:ilvl="3">
      <w:start w:val="1"/>
      <w:numFmt w:val="bullet"/>
      <w:isLgl w:val="false"/>
      <w:suff w:val="tab"/>
      <w:lvlText w:val=""/>
      <w:lvlJc w:val="left"/>
      <w:pPr>
        <w:ind w:left="3166" w:hanging="440"/>
      </w:pPr>
      <w:rPr>
        <w:rFonts w:hint="default" w:ascii="Wingdings" w:hAnsi="Wingdings"/>
      </w:rPr>
    </w:lvl>
    <w:lvl w:ilvl="4">
      <w:start w:val="1"/>
      <w:numFmt w:val="bullet"/>
      <w:isLgl w:val="false"/>
      <w:suff w:val="tab"/>
      <w:lvlText w:val=""/>
      <w:lvlJc w:val="left"/>
      <w:pPr>
        <w:ind w:left="3606" w:hanging="440"/>
      </w:pPr>
      <w:rPr>
        <w:rFonts w:hint="default" w:ascii="Wingdings" w:hAnsi="Wingdings"/>
      </w:rPr>
    </w:lvl>
    <w:lvl w:ilvl="5">
      <w:start w:val="1"/>
      <w:numFmt w:val="bullet"/>
      <w:isLgl w:val="false"/>
      <w:suff w:val="tab"/>
      <w:lvlText w:val=""/>
      <w:lvlJc w:val="left"/>
      <w:pPr>
        <w:ind w:left="4046" w:hanging="440"/>
      </w:pPr>
      <w:rPr>
        <w:rFonts w:hint="default" w:ascii="Wingdings" w:hAnsi="Wingdings"/>
      </w:rPr>
    </w:lvl>
    <w:lvl w:ilvl="6">
      <w:start w:val="1"/>
      <w:numFmt w:val="bullet"/>
      <w:isLgl w:val="false"/>
      <w:suff w:val="tab"/>
      <w:lvlText w:val=""/>
      <w:lvlJc w:val="left"/>
      <w:pPr>
        <w:ind w:left="4486" w:hanging="440"/>
      </w:pPr>
      <w:rPr>
        <w:rFonts w:hint="default" w:ascii="Wingdings" w:hAnsi="Wingdings"/>
      </w:rPr>
    </w:lvl>
    <w:lvl w:ilvl="7">
      <w:start w:val="1"/>
      <w:numFmt w:val="bullet"/>
      <w:isLgl w:val="false"/>
      <w:suff w:val="tab"/>
      <w:lvlText w:val=""/>
      <w:lvlJc w:val="left"/>
      <w:pPr>
        <w:ind w:left="4926" w:hanging="440"/>
      </w:pPr>
      <w:rPr>
        <w:rFonts w:hint="default" w:ascii="Wingdings" w:hAnsi="Wingdings"/>
      </w:rPr>
    </w:lvl>
    <w:lvl w:ilvl="8">
      <w:start w:val="1"/>
      <w:numFmt w:val="bullet"/>
      <w:isLgl w:val="false"/>
      <w:suff w:val="tab"/>
      <w:lvlText w:val=""/>
      <w:lvlJc w:val="left"/>
      <w:pPr>
        <w:ind w:left="5366" w:hanging="440"/>
      </w:pPr>
      <w:rPr>
        <w:rFonts w:hint="default" w:ascii="Wingdings" w:hAnsi="Wingdings"/>
      </w:rPr>
    </w:lvl>
  </w:abstractNum>
  <w:abstractNum w:abstractNumId="14">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1134" w:hanging="1134"/>
      </w:pPr>
      <w:rPr>
        <w:rFonts w:hint="eastAsia"/>
      </w:rPr>
    </w:lvl>
    <w:lvl w:ilvl="2">
      <w:start w:val="1"/>
      <w:numFmt w:val="decimal"/>
      <w:isLgl w:val="false"/>
      <w:suff w:val="tab"/>
      <w:lvlText w:val="%1.%2.%3"/>
      <w:lvlJc w:val="left"/>
      <w:pPr>
        <w:ind w:left="1275" w:hanging="425"/>
      </w:pPr>
      <w:rPr>
        <w:rFonts w:hint="eastAsia"/>
      </w:rPr>
    </w:lvl>
    <w:lvl w:ilvl="3">
      <w:start w:val="1"/>
      <w:numFmt w:val="decimal"/>
      <w:isLgl w:val="false"/>
      <w:suff w:val="tab"/>
      <w:lvlText w:val="%1.%2.%3.%4"/>
      <w:lvlJc w:val="left"/>
      <w:pPr>
        <w:ind w:left="1700" w:hanging="425"/>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1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1" w:hanging="567"/>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num w:numId="1">
    <w:abstractNumId w:val="0"/>
  </w:num>
  <w:num w:numId="2">
    <w:abstractNumId w:val="16"/>
  </w:num>
  <w:num w:numId="3">
    <w:abstractNumId w:val="18"/>
  </w:num>
  <w:num w:numId="4">
    <w:abstractNumId w:val="14"/>
  </w:num>
  <w:num w:numId="5">
    <w:abstractNumId w:val="12"/>
  </w:num>
  <w:num w:numId="6">
    <w:abstractNumId w:val="5"/>
  </w:num>
  <w:num w:numId="7">
    <w:abstractNumId w:val="9"/>
  </w:num>
  <w:num w:numId="8">
    <w:abstractNumId w:val="2"/>
  </w:num>
  <w:num w:numId="9">
    <w:abstractNumId w:val="8"/>
  </w:num>
  <w:num w:numId="10">
    <w:abstractNumId w:val="3"/>
  </w:num>
  <w:num w:numId="11">
    <w:abstractNumId w:val="6"/>
  </w:num>
  <w:num w:numId="12">
    <w:abstractNumId w:val="4"/>
  </w:num>
  <w:num w:numId="13">
    <w:abstractNumId w:val="7"/>
  </w:num>
  <w:num w:numId="14">
    <w:abstractNumId w:val="11"/>
  </w:num>
  <w:num w:numId="15">
    <w:abstractNumId w:val="1"/>
  </w:num>
  <w:num w:numId="16">
    <w:abstractNumId w:val="10"/>
  </w:num>
  <w:num w:numId="17">
    <w:abstractNumId w:val="13"/>
  </w:num>
  <w:num w:numId="18">
    <w:abstractNumId w:val="15"/>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8">
    <w:name w:val="Heading 2 Char"/>
    <w:basedOn w:val="907"/>
    <w:link w:val="899"/>
    <w:uiPriority w:val="9"/>
    <w:rPr>
      <w:rFonts w:ascii="Arial" w:hAnsi="Arial" w:eastAsia="Arial" w:cs="Arial"/>
      <w:sz w:val="34"/>
    </w:rPr>
  </w:style>
  <w:style w:type="character" w:styleId="749">
    <w:name w:val="Heading 4 Char"/>
    <w:basedOn w:val="907"/>
    <w:link w:val="901"/>
    <w:uiPriority w:val="9"/>
    <w:rPr>
      <w:rFonts w:ascii="Arial" w:hAnsi="Arial" w:eastAsia="Arial" w:cs="Arial"/>
      <w:b/>
      <w:bCs/>
      <w:sz w:val="26"/>
      <w:szCs w:val="26"/>
    </w:rPr>
  </w:style>
  <w:style w:type="character" w:styleId="750">
    <w:name w:val="Heading 5 Char"/>
    <w:basedOn w:val="907"/>
    <w:link w:val="902"/>
    <w:uiPriority w:val="9"/>
    <w:rPr>
      <w:rFonts w:ascii="Arial" w:hAnsi="Arial" w:eastAsia="Arial" w:cs="Arial"/>
      <w:b/>
      <w:bCs/>
      <w:sz w:val="24"/>
      <w:szCs w:val="24"/>
    </w:rPr>
  </w:style>
  <w:style w:type="character" w:styleId="751">
    <w:name w:val="Heading 6 Char"/>
    <w:basedOn w:val="907"/>
    <w:link w:val="903"/>
    <w:uiPriority w:val="9"/>
    <w:rPr>
      <w:rFonts w:ascii="Arial" w:hAnsi="Arial" w:eastAsia="Arial" w:cs="Arial"/>
      <w:b/>
      <w:bCs/>
      <w:sz w:val="22"/>
      <w:szCs w:val="22"/>
    </w:rPr>
  </w:style>
  <w:style w:type="character" w:styleId="752">
    <w:name w:val="Heading 7 Char"/>
    <w:basedOn w:val="907"/>
    <w:link w:val="904"/>
    <w:uiPriority w:val="9"/>
    <w:rPr>
      <w:rFonts w:ascii="Arial" w:hAnsi="Arial" w:eastAsia="Arial" w:cs="Arial"/>
      <w:b/>
      <w:bCs/>
      <w:i/>
      <w:iCs/>
      <w:sz w:val="22"/>
      <w:szCs w:val="22"/>
    </w:rPr>
  </w:style>
  <w:style w:type="character" w:styleId="753">
    <w:name w:val="Heading 8 Char"/>
    <w:basedOn w:val="907"/>
    <w:link w:val="905"/>
    <w:uiPriority w:val="9"/>
    <w:rPr>
      <w:rFonts w:ascii="Arial" w:hAnsi="Arial" w:eastAsia="Arial" w:cs="Arial"/>
      <w:i/>
      <w:iCs/>
      <w:sz w:val="22"/>
      <w:szCs w:val="22"/>
    </w:rPr>
  </w:style>
  <w:style w:type="character" w:styleId="754">
    <w:name w:val="Heading 9 Char"/>
    <w:basedOn w:val="907"/>
    <w:link w:val="906"/>
    <w:uiPriority w:val="9"/>
    <w:rPr>
      <w:rFonts w:ascii="Arial" w:hAnsi="Arial" w:eastAsia="Arial" w:cs="Arial"/>
      <w:i/>
      <w:iCs/>
      <w:sz w:val="21"/>
      <w:szCs w:val="21"/>
    </w:rPr>
  </w:style>
  <w:style w:type="character" w:styleId="755">
    <w:name w:val="Title Char"/>
    <w:basedOn w:val="907"/>
    <w:link w:val="1037"/>
    <w:uiPriority w:val="10"/>
    <w:rPr>
      <w:sz w:val="48"/>
      <w:szCs w:val="48"/>
    </w:rPr>
  </w:style>
  <w:style w:type="paragraph" w:styleId="756">
    <w:name w:val="Subtitle"/>
    <w:basedOn w:val="897"/>
    <w:next w:val="897"/>
    <w:link w:val="757"/>
    <w:uiPriority w:val="11"/>
    <w:qFormat/>
    <w:pPr>
      <w:spacing w:before="200" w:after="200"/>
    </w:pPr>
    <w:rPr>
      <w:sz w:val="24"/>
      <w:szCs w:val="24"/>
    </w:rPr>
  </w:style>
  <w:style w:type="character" w:styleId="757">
    <w:name w:val="Subtitle Char"/>
    <w:basedOn w:val="907"/>
    <w:link w:val="756"/>
    <w:uiPriority w:val="11"/>
    <w:rPr>
      <w:sz w:val="24"/>
      <w:szCs w:val="24"/>
    </w:rPr>
  </w:style>
  <w:style w:type="paragraph" w:styleId="758">
    <w:name w:val="Quote"/>
    <w:basedOn w:val="897"/>
    <w:next w:val="897"/>
    <w:link w:val="759"/>
    <w:uiPriority w:val="29"/>
    <w:qFormat/>
    <w:pPr>
      <w:ind w:left="720" w:right="720"/>
    </w:pPr>
    <w:rPr>
      <w:i/>
    </w:rPr>
  </w:style>
  <w:style w:type="character" w:styleId="759">
    <w:name w:val="Quote Char"/>
    <w:link w:val="758"/>
    <w:uiPriority w:val="29"/>
    <w:rPr>
      <w:i/>
    </w:rPr>
  </w:style>
  <w:style w:type="paragraph" w:styleId="760">
    <w:name w:val="Intense Quote"/>
    <w:basedOn w:val="897"/>
    <w:next w:val="897"/>
    <w:link w:val="7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1">
    <w:name w:val="Intense Quote Char"/>
    <w:link w:val="760"/>
    <w:uiPriority w:val="30"/>
    <w:rPr>
      <w:i/>
    </w:rPr>
  </w:style>
  <w:style w:type="character" w:styleId="762">
    <w:name w:val="Header Char"/>
    <w:basedOn w:val="907"/>
    <w:link w:val="919"/>
    <w:uiPriority w:val="99"/>
  </w:style>
  <w:style w:type="character" w:styleId="763">
    <w:name w:val="Footer Char"/>
    <w:basedOn w:val="907"/>
    <w:link w:val="918"/>
    <w:uiPriority w:val="99"/>
  </w:style>
  <w:style w:type="character" w:styleId="764">
    <w:name w:val="Caption Char"/>
    <w:basedOn w:val="1016"/>
    <w:link w:val="918"/>
    <w:uiPriority w:val="99"/>
  </w:style>
  <w:style w:type="table" w:styleId="765">
    <w:name w:val="Table Grid Light"/>
    <w:basedOn w:val="90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6">
    <w:name w:val="Plain Table 1"/>
    <w:basedOn w:val="90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7">
    <w:name w:val="Plain Table 2"/>
    <w:basedOn w:val="90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8">
    <w:name w:val="Plain Table 3"/>
    <w:basedOn w:val="9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9">
    <w:name w:val="Plain Table 4"/>
    <w:basedOn w:val="9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0">
    <w:name w:val="Plain Table 5"/>
    <w:basedOn w:val="9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1">
    <w:name w:val="Grid Table 1 Light"/>
    <w:basedOn w:val="90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2">
    <w:name w:val="Grid Table 1 Light - Accent 1"/>
    <w:basedOn w:val="90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3">
    <w:name w:val="Grid Table 1 Light - Accent 2"/>
    <w:basedOn w:val="90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4">
    <w:name w:val="Grid Table 1 Light - Accent 3"/>
    <w:basedOn w:val="90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5">
    <w:name w:val="Grid Table 1 Light - Accent 4"/>
    <w:basedOn w:val="90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6">
    <w:name w:val="Grid Table 1 Light - Accent 5"/>
    <w:basedOn w:val="90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7">
    <w:name w:val="Grid Table 1 Light - Accent 6"/>
    <w:basedOn w:val="90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8">
    <w:name w:val="Grid Table 2"/>
    <w:basedOn w:val="9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9">
    <w:name w:val="Grid Table 2 - Accent 1"/>
    <w:basedOn w:val="90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0">
    <w:name w:val="Grid Table 2 - Accent 2"/>
    <w:basedOn w:val="90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1">
    <w:name w:val="Grid Table 2 - Accent 3"/>
    <w:basedOn w:val="90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2">
    <w:name w:val="Grid Table 2 - Accent 4"/>
    <w:basedOn w:val="90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3">
    <w:name w:val="Grid Table 2 - Accent 5"/>
    <w:basedOn w:val="90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4">
    <w:name w:val="Grid Table 2 - Accent 6"/>
    <w:basedOn w:val="90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5">
    <w:name w:val="Grid Table 3"/>
    <w:basedOn w:val="9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1"/>
    <w:basedOn w:val="90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2"/>
    <w:basedOn w:val="90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3"/>
    <w:basedOn w:val="90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4"/>
    <w:basedOn w:val="90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5"/>
    <w:basedOn w:val="90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6"/>
    <w:basedOn w:val="90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4"/>
    <w:basedOn w:val="90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3">
    <w:name w:val="Grid Table 4 - Accent 1"/>
    <w:basedOn w:val="90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4">
    <w:name w:val="Grid Table 4 - Accent 2"/>
    <w:basedOn w:val="90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5">
    <w:name w:val="Grid Table 4 - Accent 3"/>
    <w:basedOn w:val="90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6">
    <w:name w:val="Grid Table 4 - Accent 4"/>
    <w:basedOn w:val="90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7">
    <w:name w:val="Grid Table 4 - Accent 5"/>
    <w:basedOn w:val="90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8">
    <w:name w:val="Grid Table 4 - Accent 6"/>
    <w:basedOn w:val="90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9">
    <w:name w:val="Grid Table 5 Dark"/>
    <w:basedOn w:val="9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0">
    <w:name w:val="Grid Table 5 Dark- Accent 1"/>
    <w:basedOn w:val="9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1">
    <w:name w:val="Grid Table 5 Dark - Accent 2"/>
    <w:basedOn w:val="9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2">
    <w:name w:val="Grid Table 5 Dark - Accent 3"/>
    <w:basedOn w:val="9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3">
    <w:name w:val="Grid Table 5 Dark- Accent 4"/>
    <w:basedOn w:val="9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4">
    <w:name w:val="Grid Table 5 Dark - Accent 5"/>
    <w:basedOn w:val="9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5">
    <w:name w:val="Grid Table 5 Dark - Accent 6"/>
    <w:basedOn w:val="9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6">
    <w:name w:val="Grid Table 6 Colorful"/>
    <w:basedOn w:val="90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7">
    <w:name w:val="Grid Table 6 Colorful - Accent 1"/>
    <w:basedOn w:val="90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8">
    <w:name w:val="Grid Table 6 Colorful - Accent 2"/>
    <w:basedOn w:val="90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9">
    <w:name w:val="Grid Table 6 Colorful - Accent 3"/>
    <w:basedOn w:val="90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0">
    <w:name w:val="Grid Table 6 Colorful - Accent 4"/>
    <w:basedOn w:val="90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1">
    <w:name w:val="Grid Table 6 Colorful - Accent 5"/>
    <w:basedOn w:val="90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2">
    <w:name w:val="Grid Table 6 Colorful - Accent 6"/>
    <w:basedOn w:val="90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3">
    <w:name w:val="Grid Table 7 Colorful"/>
    <w:basedOn w:val="90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4">
    <w:name w:val="Grid Table 7 Colorful - Accent 1"/>
    <w:basedOn w:val="90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5">
    <w:name w:val="Grid Table 7 Colorful - Accent 2"/>
    <w:basedOn w:val="90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6">
    <w:name w:val="Grid Table 7 Colorful - Accent 3"/>
    <w:basedOn w:val="90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7">
    <w:name w:val="Grid Table 7 Colorful - Accent 4"/>
    <w:basedOn w:val="90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8">
    <w:name w:val="Grid Table 7 Colorful - Accent 5"/>
    <w:basedOn w:val="90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9">
    <w:name w:val="Grid Table 7 Colorful - Accent 6"/>
    <w:basedOn w:val="90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0">
    <w:name w:val="List Table 1 Light"/>
    <w:basedOn w:val="90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1">
    <w:name w:val="List Table 1 Light - Accent 1"/>
    <w:basedOn w:val="90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2">
    <w:name w:val="List Table 1 Light - Accent 2"/>
    <w:basedOn w:val="90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3">
    <w:name w:val="List Table 1 Light - Accent 3"/>
    <w:basedOn w:val="90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4">
    <w:name w:val="List Table 1 Light - Accent 4"/>
    <w:basedOn w:val="90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5">
    <w:name w:val="List Table 1 Light - Accent 5"/>
    <w:basedOn w:val="90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6">
    <w:name w:val="List Table 1 Light - Accent 6"/>
    <w:basedOn w:val="90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7">
    <w:name w:val="List Table 2"/>
    <w:basedOn w:val="90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8">
    <w:name w:val="List Table 2 - Accent 1"/>
    <w:basedOn w:val="90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9">
    <w:name w:val="List Table 2 - Accent 2"/>
    <w:basedOn w:val="90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0">
    <w:name w:val="List Table 2 - Accent 3"/>
    <w:basedOn w:val="90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1">
    <w:name w:val="List Table 2 - Accent 4"/>
    <w:basedOn w:val="90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2">
    <w:name w:val="List Table 2 - Accent 5"/>
    <w:basedOn w:val="90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3">
    <w:name w:val="List Table 2 - Accent 6"/>
    <w:basedOn w:val="90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4">
    <w:name w:val="List Table 3"/>
    <w:basedOn w:val="9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5">
    <w:name w:val="List Table 3 - Accent 1"/>
    <w:basedOn w:val="90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6">
    <w:name w:val="List Table 3 - Accent 2"/>
    <w:basedOn w:val="90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7">
    <w:name w:val="List Table 3 - Accent 3"/>
    <w:basedOn w:val="90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8">
    <w:name w:val="List Table 3 - Accent 4"/>
    <w:basedOn w:val="90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9">
    <w:name w:val="List Table 3 - Accent 5"/>
    <w:basedOn w:val="90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0">
    <w:name w:val="List Table 3 - Accent 6"/>
    <w:basedOn w:val="90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1">
    <w:name w:val="List Table 4"/>
    <w:basedOn w:val="9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2">
    <w:name w:val="List Table 4 - Accent 1"/>
    <w:basedOn w:val="90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3">
    <w:name w:val="List Table 4 - Accent 2"/>
    <w:basedOn w:val="90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4">
    <w:name w:val="List Table 4 - Accent 3"/>
    <w:basedOn w:val="90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5">
    <w:name w:val="List Table 4 - Accent 4"/>
    <w:basedOn w:val="90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6">
    <w:name w:val="List Table 4 - Accent 5"/>
    <w:basedOn w:val="90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7">
    <w:name w:val="List Table 4 - Accent 6"/>
    <w:basedOn w:val="90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8">
    <w:name w:val="List Table 5 Dark"/>
    <w:basedOn w:val="90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1"/>
    <w:basedOn w:val="90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2"/>
    <w:basedOn w:val="90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3"/>
    <w:basedOn w:val="90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4"/>
    <w:basedOn w:val="90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5"/>
    <w:basedOn w:val="90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6"/>
    <w:basedOn w:val="90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6 Colorful"/>
    <w:basedOn w:val="90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6">
    <w:name w:val="List Table 6 Colorful - Accent 1"/>
    <w:basedOn w:val="90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7">
    <w:name w:val="List Table 6 Colorful - Accent 2"/>
    <w:basedOn w:val="90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8">
    <w:name w:val="List Table 6 Colorful - Accent 3"/>
    <w:basedOn w:val="90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9">
    <w:name w:val="List Table 6 Colorful - Accent 4"/>
    <w:basedOn w:val="90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0">
    <w:name w:val="List Table 6 Colorful - Accent 5"/>
    <w:basedOn w:val="90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1">
    <w:name w:val="List Table 6 Colorful - Accent 6"/>
    <w:basedOn w:val="90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2">
    <w:name w:val="List Table 7 Colorful"/>
    <w:basedOn w:val="90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3">
    <w:name w:val="List Table 7 Colorful - Accent 1"/>
    <w:basedOn w:val="90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4">
    <w:name w:val="List Table 7 Colorful - Accent 2"/>
    <w:basedOn w:val="90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5">
    <w:name w:val="List Table 7 Colorful - Accent 3"/>
    <w:basedOn w:val="90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6">
    <w:name w:val="List Table 7 Colorful - Accent 4"/>
    <w:basedOn w:val="90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7">
    <w:name w:val="List Table 7 Colorful - Accent 5"/>
    <w:basedOn w:val="90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8">
    <w:name w:val="List Table 7 Colorful - Accent 6"/>
    <w:basedOn w:val="90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9">
    <w:name w:val="Lined - Accent"/>
    <w:basedOn w:val="9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0">
    <w:name w:val="Lined - Accent 1"/>
    <w:basedOn w:val="9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1">
    <w:name w:val="Lined - Accent 2"/>
    <w:basedOn w:val="9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2">
    <w:name w:val="Lined - Accent 3"/>
    <w:basedOn w:val="9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3">
    <w:name w:val="Lined - Accent 4"/>
    <w:basedOn w:val="9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4">
    <w:name w:val="Lined - Accent 5"/>
    <w:basedOn w:val="9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5">
    <w:name w:val="Lined - Accent 6"/>
    <w:basedOn w:val="9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6">
    <w:name w:val="Bordered &amp; Lined - Accent"/>
    <w:basedOn w:val="90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7">
    <w:name w:val="Bordered &amp; Lined - Accent 1"/>
    <w:basedOn w:val="90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8">
    <w:name w:val="Bordered &amp; Lined - Accent 2"/>
    <w:basedOn w:val="90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9">
    <w:name w:val="Bordered &amp; Lined - Accent 3"/>
    <w:basedOn w:val="90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0">
    <w:name w:val="Bordered &amp; Lined - Accent 4"/>
    <w:basedOn w:val="90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1">
    <w:name w:val="Bordered &amp; Lined - Accent 5"/>
    <w:basedOn w:val="90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2">
    <w:name w:val="Bordered &amp; Lined - Accent 6"/>
    <w:basedOn w:val="90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3">
    <w:name w:val="Bordered"/>
    <w:basedOn w:val="90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4">
    <w:name w:val="Bordered - Accent 1"/>
    <w:basedOn w:val="90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5">
    <w:name w:val="Bordered - Accent 2"/>
    <w:basedOn w:val="90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6">
    <w:name w:val="Bordered - Accent 3"/>
    <w:basedOn w:val="90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7">
    <w:name w:val="Bordered - Accent 4"/>
    <w:basedOn w:val="90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8">
    <w:name w:val="Bordered - Accent 5"/>
    <w:basedOn w:val="90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9">
    <w:name w:val="Bordered - Accent 6"/>
    <w:basedOn w:val="90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0">
    <w:name w:val="Footnote Text Char"/>
    <w:link w:val="1029"/>
    <w:uiPriority w:val="99"/>
    <w:rPr>
      <w:sz w:val="18"/>
    </w:rPr>
  </w:style>
  <w:style w:type="character" w:styleId="891">
    <w:name w:val="footnote reference"/>
    <w:basedOn w:val="907"/>
    <w:uiPriority w:val="99"/>
    <w:unhideWhenUsed/>
    <w:rPr>
      <w:vertAlign w:val="superscript"/>
    </w:rPr>
  </w:style>
  <w:style w:type="paragraph" w:styleId="892">
    <w:name w:val="endnote text"/>
    <w:basedOn w:val="897"/>
    <w:link w:val="893"/>
    <w:uiPriority w:val="99"/>
    <w:semiHidden/>
    <w:unhideWhenUsed/>
    <w:pPr>
      <w:spacing w:after="0" w:line="240" w:lineRule="auto"/>
    </w:pPr>
    <w:rPr>
      <w:sz w:val="20"/>
    </w:rPr>
  </w:style>
  <w:style w:type="character" w:styleId="893">
    <w:name w:val="Endnote Text Char"/>
    <w:link w:val="892"/>
    <w:uiPriority w:val="99"/>
    <w:rPr>
      <w:sz w:val="20"/>
    </w:rPr>
  </w:style>
  <w:style w:type="character" w:styleId="894">
    <w:name w:val="endnote reference"/>
    <w:basedOn w:val="907"/>
    <w:uiPriority w:val="99"/>
    <w:semiHidden/>
    <w:unhideWhenUsed/>
    <w:rPr>
      <w:vertAlign w:val="superscript"/>
    </w:rPr>
  </w:style>
  <w:style w:type="paragraph" w:styleId="895">
    <w:name w:val="TOC Heading"/>
    <w:uiPriority w:val="39"/>
    <w:unhideWhenUsed/>
  </w:style>
  <w:style w:type="paragraph" w:styleId="896">
    <w:name w:val="table of figures"/>
    <w:basedOn w:val="897"/>
    <w:next w:val="897"/>
    <w:uiPriority w:val="99"/>
    <w:unhideWhenUsed/>
    <w:pPr>
      <w:spacing w:after="0" w:afterAutospacing="0"/>
    </w:pPr>
  </w:style>
  <w:style w:type="paragraph" w:styleId="897" w:default="1">
    <w:name w:val="Normal"/>
    <w:qFormat/>
    <w:pPr>
      <w:jc w:val="both"/>
      <w:widowControl w:val="off"/>
    </w:pPr>
    <w:rPr>
      <w:rFonts w:asciiTheme="minorHAnsi" w:hAnsiTheme="minorHAnsi" w:eastAsiaTheme="minorEastAsia" w:cstheme="minorBidi"/>
      <w:sz w:val="21"/>
      <w:szCs w:val="22"/>
    </w:rPr>
  </w:style>
  <w:style w:type="paragraph" w:styleId="898">
    <w:name w:val="Heading 1"/>
    <w:basedOn w:val="897"/>
    <w:next w:val="897"/>
    <w:link w:val="935"/>
    <w:qFormat/>
    <w:pPr>
      <w:jc w:val="center"/>
      <w:spacing w:line="360" w:lineRule="auto"/>
      <w:outlineLvl w:val="0"/>
    </w:pPr>
    <w:rPr>
      <w:rFonts w:ascii="宋体" w:hAnsi="宋体" w:eastAsia="宋体"/>
      <w:b/>
      <w:sz w:val="36"/>
      <w:szCs w:val="36"/>
    </w:rPr>
  </w:style>
  <w:style w:type="paragraph" w:styleId="899">
    <w:name w:val="Heading 2"/>
    <w:basedOn w:val="900"/>
    <w:next w:val="897"/>
    <w:link w:val="938"/>
    <w:unhideWhenUsed/>
    <w:qFormat/>
    <w:pPr>
      <w:outlineLvl w:val="1"/>
    </w:pPr>
    <w:rPr>
      <w:rFonts w:asciiTheme="majorHAnsi" w:hAnsiTheme="majorHAnsi" w:eastAsiaTheme="majorEastAsia" w:cstheme="majorBidi"/>
    </w:rPr>
  </w:style>
  <w:style w:type="paragraph" w:styleId="900">
    <w:name w:val="Heading 3"/>
    <w:basedOn w:val="897"/>
    <w:next w:val="897"/>
    <w:link w:val="946"/>
    <w:unhideWhenUsed/>
    <w:qFormat/>
    <w:pPr>
      <w:keepLines/>
      <w:keepNext/>
      <w:spacing w:before="260" w:after="260" w:line="416" w:lineRule="auto"/>
      <w:outlineLvl w:val="2"/>
    </w:pPr>
    <w:rPr>
      <w:b/>
      <w:bCs/>
      <w:sz w:val="32"/>
      <w:szCs w:val="32"/>
    </w:rPr>
  </w:style>
  <w:style w:type="paragraph" w:styleId="901">
    <w:name w:val="Heading 4"/>
    <w:basedOn w:val="897"/>
    <w:next w:val="910"/>
    <w:link w:val="1009"/>
    <w:qFormat/>
    <w:pPr>
      <w:keepLines/>
      <w:keepNext/>
      <w:spacing w:before="280" w:after="290" w:line="376" w:lineRule="atLeast"/>
      <w:outlineLvl w:val="3"/>
    </w:pPr>
    <w:rPr>
      <w:rFonts w:ascii="Arial" w:hAnsi="Arial" w:eastAsia="黑体" w:cs="Times New Roman"/>
      <w:b/>
      <w:sz w:val="28"/>
      <w:szCs w:val="20"/>
    </w:rPr>
  </w:style>
  <w:style w:type="paragraph" w:styleId="902">
    <w:name w:val="Heading 5"/>
    <w:basedOn w:val="897"/>
    <w:next w:val="897"/>
    <w:link w:val="1010"/>
    <w:qFormat/>
    <w:pPr>
      <w:keepLines/>
      <w:keepNext/>
      <w:spacing w:before="280" w:after="290" w:line="376" w:lineRule="atLeast"/>
      <w:outlineLvl w:val="4"/>
    </w:pPr>
    <w:rPr>
      <w:rFonts w:ascii="Times New Roman" w:hAnsi="Times New Roman" w:eastAsia="宋体" w:cs="Times New Roman"/>
      <w:b/>
      <w:sz w:val="28"/>
      <w:szCs w:val="20"/>
    </w:rPr>
  </w:style>
  <w:style w:type="paragraph" w:styleId="903">
    <w:name w:val="Heading 6"/>
    <w:basedOn w:val="897"/>
    <w:next w:val="897"/>
    <w:link w:val="1011"/>
    <w:qFormat/>
    <w:pPr>
      <w:keepLines/>
      <w:keepNext/>
      <w:spacing w:before="240" w:after="64" w:line="320" w:lineRule="atLeast"/>
      <w:outlineLvl w:val="5"/>
    </w:pPr>
    <w:rPr>
      <w:rFonts w:ascii="Arial" w:hAnsi="Arial" w:eastAsia="黑体" w:cs="Times New Roman"/>
      <w:b/>
      <w:sz w:val="24"/>
      <w:szCs w:val="20"/>
    </w:rPr>
  </w:style>
  <w:style w:type="paragraph" w:styleId="904">
    <w:name w:val="Heading 7"/>
    <w:basedOn w:val="897"/>
    <w:next w:val="897"/>
    <w:link w:val="1012"/>
    <w:qFormat/>
    <w:pPr>
      <w:keepLines/>
      <w:keepNext/>
      <w:spacing w:before="240" w:after="64" w:line="320" w:lineRule="atLeast"/>
      <w:outlineLvl w:val="6"/>
    </w:pPr>
    <w:rPr>
      <w:rFonts w:ascii="Times New Roman" w:hAnsi="Times New Roman" w:eastAsia="宋体" w:cs="Times New Roman"/>
      <w:b/>
      <w:sz w:val="24"/>
      <w:szCs w:val="20"/>
    </w:rPr>
  </w:style>
  <w:style w:type="paragraph" w:styleId="905">
    <w:name w:val="Heading 8"/>
    <w:basedOn w:val="897"/>
    <w:next w:val="897"/>
    <w:link w:val="1013"/>
    <w:qFormat/>
    <w:pPr>
      <w:keepLines/>
      <w:keepNext/>
      <w:spacing w:before="240" w:after="64" w:line="320" w:lineRule="atLeast"/>
      <w:outlineLvl w:val="7"/>
    </w:pPr>
    <w:rPr>
      <w:rFonts w:ascii="Arial" w:hAnsi="Arial" w:eastAsia="黑体" w:cs="Times New Roman"/>
      <w:sz w:val="24"/>
      <w:szCs w:val="20"/>
    </w:rPr>
  </w:style>
  <w:style w:type="paragraph" w:styleId="906">
    <w:name w:val="Heading 9"/>
    <w:basedOn w:val="897"/>
    <w:next w:val="897"/>
    <w:link w:val="1014"/>
    <w:qFormat/>
    <w:pPr>
      <w:keepLines/>
      <w:keepNext/>
      <w:spacing w:before="240" w:after="64" w:line="320" w:lineRule="atLeast"/>
      <w:outlineLvl w:val="8"/>
    </w:pPr>
    <w:rPr>
      <w:rFonts w:ascii="Arial" w:hAnsi="Arial" w:eastAsia="黑体" w:cs="Times New Roman"/>
      <w:szCs w:val="20"/>
    </w:rPr>
  </w:style>
  <w:style w:type="character" w:styleId="907" w:default="1">
    <w:name w:val="Default Paragraph Font"/>
    <w:uiPriority w:val="1"/>
    <w:semiHidden/>
    <w:unhideWhenUsed/>
  </w:style>
  <w:style w:type="table" w:styleId="908" w:default="1">
    <w:name w:val="Normal Table"/>
    <w:uiPriority w:val="99"/>
    <w:semiHidden/>
    <w:unhideWhenUsed/>
    <w:tblPr>
      <w:tblInd w:w="0" w:type="dxa"/>
      <w:tblCellMar>
        <w:left w:w="108" w:type="dxa"/>
        <w:top w:w="0" w:type="dxa"/>
        <w:right w:w="108" w:type="dxa"/>
        <w:bottom w:w="0" w:type="dxa"/>
      </w:tblCellMar>
    </w:tblPr>
  </w:style>
  <w:style w:type="numbering" w:styleId="909" w:default="1">
    <w:name w:val="No List"/>
    <w:uiPriority w:val="99"/>
    <w:semiHidden/>
    <w:unhideWhenUsed/>
  </w:style>
  <w:style w:type="paragraph" w:styleId="910">
    <w:name w:val="Normal Indent"/>
    <w:basedOn w:val="897"/>
    <w:link w:val="947"/>
    <w:qFormat/>
    <w:pPr>
      <w:ind w:firstLine="420"/>
      <w:jc w:val="left"/>
    </w:pPr>
    <w:rPr>
      <w:rFonts w:ascii="宋体" w:hAnsi="Times New Roman" w:eastAsia="宋体" w:cs="Times New Roman"/>
      <w:sz w:val="24"/>
      <w:szCs w:val="24"/>
    </w:rPr>
  </w:style>
  <w:style w:type="paragraph" w:styleId="911">
    <w:name w:val="Document Map"/>
    <w:basedOn w:val="897"/>
    <w:link w:val="954"/>
    <w:unhideWhenUsed/>
    <w:qFormat/>
    <w:rPr>
      <w:rFonts w:ascii="宋体" w:eastAsia="宋体"/>
      <w:sz w:val="18"/>
      <w:szCs w:val="18"/>
    </w:rPr>
  </w:style>
  <w:style w:type="paragraph" w:styleId="912">
    <w:name w:val="annotation text"/>
    <w:basedOn w:val="897"/>
    <w:link w:val="942"/>
    <w:uiPriority w:val="99"/>
    <w:qFormat/>
    <w:pPr>
      <w:jc w:val="left"/>
    </w:pPr>
    <w:rPr>
      <w:rFonts w:ascii="Times New Roman" w:hAnsi="Times New Roman" w:eastAsia="宋体" w:cs="Times New Roman"/>
      <w:szCs w:val="24"/>
    </w:rPr>
  </w:style>
  <w:style w:type="paragraph" w:styleId="913">
    <w:name w:val="Body Text"/>
    <w:basedOn w:val="897"/>
    <w:link w:val="937"/>
    <w:qFormat/>
    <w:pPr>
      <w:spacing w:before="120" w:line="22" w:lineRule="atLeast"/>
      <w:tabs>
        <w:tab w:val="left" w:pos="567" w:leader="none"/>
      </w:tabs>
    </w:pPr>
    <w:rPr>
      <w:rFonts w:ascii="宋体" w:hAnsi="宋体" w:eastAsia="宋体" w:cs="Times New Roman"/>
      <w:sz w:val="24"/>
      <w:szCs w:val="24"/>
    </w:rPr>
  </w:style>
  <w:style w:type="paragraph" w:styleId="914">
    <w:name w:val="Body Text Indent"/>
    <w:basedOn w:val="897"/>
    <w:link w:val="974"/>
    <w:unhideWhenUsed/>
    <w:qFormat/>
    <w:pPr>
      <w:ind w:left="420"/>
      <w:spacing w:after="120"/>
    </w:pPr>
  </w:style>
  <w:style w:type="paragraph" w:styleId="915">
    <w:name w:val="Plain Text"/>
    <w:basedOn w:val="897"/>
    <w:link w:val="939"/>
    <w:qFormat/>
    <w:rPr>
      <w:rFonts w:hint="eastAsia" w:ascii="宋体" w:hAnsi="Courier New" w:eastAsia="宋体" w:cs="Times New Roman"/>
      <w:szCs w:val="20"/>
    </w:rPr>
  </w:style>
  <w:style w:type="paragraph" w:styleId="916">
    <w:name w:val="Body Text Indent 2"/>
    <w:basedOn w:val="897"/>
    <w:link w:val="986"/>
    <w:unhideWhenUsed/>
    <w:qFormat/>
    <w:pPr>
      <w:ind w:left="420"/>
      <w:spacing w:after="120" w:line="480" w:lineRule="auto"/>
    </w:pPr>
  </w:style>
  <w:style w:type="paragraph" w:styleId="917">
    <w:name w:val="Balloon Text"/>
    <w:basedOn w:val="897"/>
    <w:link w:val="943"/>
    <w:unhideWhenUsed/>
    <w:qFormat/>
    <w:rPr>
      <w:sz w:val="18"/>
      <w:szCs w:val="18"/>
    </w:rPr>
  </w:style>
  <w:style w:type="paragraph" w:styleId="918">
    <w:name w:val="Footer"/>
    <w:basedOn w:val="897"/>
    <w:link w:val="934"/>
    <w:uiPriority w:val="99"/>
    <w:unhideWhenUsed/>
    <w:qFormat/>
    <w:pPr>
      <w:jc w:val="left"/>
      <w:tabs>
        <w:tab w:val="center" w:pos="4153" w:leader="none"/>
        <w:tab w:val="right" w:pos="8306" w:leader="none"/>
      </w:tabs>
    </w:pPr>
    <w:rPr>
      <w:sz w:val="18"/>
      <w:szCs w:val="18"/>
    </w:rPr>
  </w:style>
  <w:style w:type="paragraph" w:styleId="919">
    <w:name w:val="Header"/>
    <w:basedOn w:val="897"/>
    <w:link w:val="933"/>
    <w:unhideWhenUsed/>
    <w:qFormat/>
    <w:pPr>
      <w:jc w:val="center"/>
      <w:tabs>
        <w:tab w:val="center" w:pos="4153" w:leader="none"/>
        <w:tab w:val="right" w:pos="8306" w:leader="none"/>
      </w:tabs>
      <w:pBdr>
        <w:bottom w:val="single" w:color="auto" w:sz="6" w:space="1"/>
      </w:pBdr>
    </w:pPr>
    <w:rPr>
      <w:sz w:val="18"/>
      <w:szCs w:val="18"/>
    </w:rPr>
  </w:style>
  <w:style w:type="paragraph" w:styleId="920">
    <w:name w:val="toc 1"/>
    <w:basedOn w:val="897"/>
    <w:next w:val="897"/>
    <w:uiPriority w:val="39"/>
    <w:unhideWhenUsed/>
    <w:qFormat/>
    <w:rPr>
      <w:rFonts w:ascii="宋体" w:hAnsi="宋体" w:eastAsia="宋体" w:cs="宋体"/>
      <w:b/>
      <w:bCs/>
      <w:sz w:val="32"/>
      <w:szCs w:val="32"/>
    </w:rPr>
  </w:style>
  <w:style w:type="paragraph" w:styleId="921">
    <w:name w:val="toc 4"/>
    <w:basedOn w:val="897"/>
    <w:next w:val="897"/>
    <w:unhideWhenUsed/>
    <w:qFormat/>
    <w:pPr>
      <w:ind w:left="1260"/>
    </w:pPr>
  </w:style>
  <w:style w:type="paragraph" w:styleId="922">
    <w:name w:val="Body Text Indent 3"/>
    <w:basedOn w:val="897"/>
    <w:link w:val="972"/>
    <w:unhideWhenUsed/>
    <w:qFormat/>
    <w:pPr>
      <w:ind w:left="420"/>
      <w:spacing w:after="120"/>
    </w:pPr>
    <w:rPr>
      <w:sz w:val="16"/>
      <w:szCs w:val="16"/>
    </w:rPr>
  </w:style>
  <w:style w:type="paragraph" w:styleId="923">
    <w:name w:val="Normal (Web)"/>
    <w:basedOn w:val="897"/>
    <w:link w:val="953"/>
    <w:uiPriority w:val="99"/>
    <w:qFormat/>
    <w:pPr>
      <w:jc w:val="left"/>
      <w:spacing w:before="100" w:beforeAutospacing="1" w:after="100" w:afterAutospacing="1"/>
      <w:widowControl/>
    </w:pPr>
    <w:rPr>
      <w:rFonts w:ascii="Arial Unicode MS" w:hAnsi="Arial Unicode MS" w:eastAsia="Arial Unicode MS" w:cs="Arial Unicode MS"/>
      <w:sz w:val="24"/>
      <w:szCs w:val="24"/>
    </w:rPr>
  </w:style>
  <w:style w:type="paragraph" w:styleId="924">
    <w:name w:val="annotation subject"/>
    <w:basedOn w:val="912"/>
    <w:next w:val="912"/>
    <w:link w:val="955"/>
    <w:unhideWhenUsed/>
    <w:qFormat/>
    <w:rPr>
      <w:rFonts w:asciiTheme="minorHAnsi" w:hAnsiTheme="minorHAnsi" w:eastAsiaTheme="minorEastAsia" w:cstheme="minorBidi"/>
      <w:b/>
      <w:bCs/>
      <w:szCs w:val="22"/>
    </w:rPr>
  </w:style>
  <w:style w:type="paragraph" w:styleId="925">
    <w:name w:val="Body Text First Indent"/>
    <w:basedOn w:val="913"/>
    <w:link w:val="985"/>
    <w:unhideWhenUsed/>
    <w:qFormat/>
    <w:pPr>
      <w:ind w:firstLine="420"/>
      <w:spacing w:before="0" w:after="120" w:line="240" w:lineRule="auto"/>
      <w:tabs>
        <w:tab w:val="clear" w:pos="567" w:leader="none"/>
      </w:tabs>
    </w:pPr>
    <w:rPr>
      <w:rFonts w:asciiTheme="minorHAnsi" w:hAnsiTheme="minorHAnsi" w:eastAsiaTheme="minorEastAsia" w:cstheme="minorBidi"/>
      <w:sz w:val="21"/>
      <w:szCs w:val="22"/>
    </w:rPr>
  </w:style>
  <w:style w:type="paragraph" w:styleId="926">
    <w:name w:val="Body Text First Indent 2"/>
    <w:basedOn w:val="914"/>
    <w:link w:val="975"/>
    <w:unhideWhenUsed/>
    <w:qFormat/>
    <w:pPr>
      <w:ind w:firstLine="420"/>
    </w:pPr>
  </w:style>
  <w:style w:type="table" w:styleId="927">
    <w:name w:val="Table Grid"/>
    <w:basedOn w:val="908"/>
    <w:uiPriority w:val="3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928">
    <w:name w:val="FollowedHyperlink"/>
    <w:basedOn w:val="907"/>
    <w:unhideWhenUsed/>
    <w:qFormat/>
    <w:rPr>
      <w:color w:val="7e1fad"/>
      <w:u w:val="single"/>
    </w:rPr>
  </w:style>
  <w:style w:type="character" w:styleId="929">
    <w:name w:val="Emphasis"/>
    <w:basedOn w:val="907"/>
    <w:qFormat/>
    <w:rPr>
      <w:i/>
      <w:iCs/>
    </w:rPr>
  </w:style>
  <w:style w:type="character" w:styleId="930">
    <w:name w:val="Hyperlink"/>
    <w:uiPriority w:val="99"/>
    <w:qFormat/>
    <w:rPr>
      <w:color w:val="0000ff"/>
      <w:u w:val="single"/>
    </w:rPr>
  </w:style>
  <w:style w:type="character" w:styleId="931">
    <w:name w:val="annotation reference"/>
    <w:uiPriority w:val="99"/>
    <w:qFormat/>
    <w:rPr>
      <w:sz w:val="21"/>
      <w:szCs w:val="21"/>
    </w:rPr>
  </w:style>
  <w:style w:type="paragraph" w:styleId="932" w:customStyle="1">
    <w:name w:val="Default"/>
    <w:qFormat/>
    <w:pPr>
      <w:widowControl w:val="off"/>
    </w:pPr>
    <w:rPr>
      <w:rFonts w:ascii="宋体" w:cs="宋体" w:hAnsiTheme="minorHAnsi"/>
      <w:color w:val="000000"/>
      <w:sz w:val="24"/>
      <w:szCs w:val="24"/>
    </w:rPr>
  </w:style>
  <w:style w:type="character" w:styleId="933" w:customStyle="1">
    <w:name w:val="页眉 字符"/>
    <w:basedOn w:val="907"/>
    <w:link w:val="919"/>
    <w:qFormat/>
    <w:rPr>
      <w:sz w:val="18"/>
      <w:szCs w:val="18"/>
    </w:rPr>
  </w:style>
  <w:style w:type="character" w:styleId="934" w:customStyle="1">
    <w:name w:val="页脚 字符"/>
    <w:basedOn w:val="907"/>
    <w:link w:val="918"/>
    <w:uiPriority w:val="99"/>
    <w:qFormat/>
    <w:rPr>
      <w:sz w:val="18"/>
      <w:szCs w:val="18"/>
    </w:rPr>
  </w:style>
  <w:style w:type="character" w:styleId="935" w:customStyle="1">
    <w:name w:val="标题 1 字符1"/>
    <w:basedOn w:val="907"/>
    <w:link w:val="898"/>
    <w:qFormat/>
    <w:rPr>
      <w:rFonts w:ascii="宋体" w:hAnsi="宋体" w:cstheme="minorBidi"/>
      <w:b/>
      <w:sz w:val="36"/>
      <w:szCs w:val="36"/>
    </w:rPr>
  </w:style>
  <w:style w:type="character" w:styleId="936" w:customStyle="1">
    <w:name w:val="NormalCharacter"/>
    <w:qFormat/>
  </w:style>
  <w:style w:type="character" w:styleId="937" w:customStyle="1">
    <w:name w:val="正文文本 字符"/>
    <w:basedOn w:val="907"/>
    <w:link w:val="913"/>
    <w:qFormat/>
    <w:rPr>
      <w:rFonts w:ascii="宋体" w:hAnsi="宋体" w:eastAsia="宋体" w:cs="Times New Roman"/>
      <w:sz w:val="24"/>
      <w:szCs w:val="24"/>
    </w:rPr>
  </w:style>
  <w:style w:type="character" w:styleId="938" w:customStyle="1">
    <w:name w:val="标题 2 字符1"/>
    <w:basedOn w:val="907"/>
    <w:link w:val="899"/>
    <w:qFormat/>
    <w:rPr>
      <w:rFonts w:asciiTheme="majorHAnsi" w:hAnsiTheme="majorHAnsi" w:eastAsiaTheme="majorEastAsia" w:cstheme="majorBidi"/>
      <w:b/>
      <w:bCs/>
      <w:sz w:val="32"/>
      <w:szCs w:val="32"/>
    </w:rPr>
  </w:style>
  <w:style w:type="character" w:styleId="939" w:customStyle="1">
    <w:name w:val="纯文本 字符"/>
    <w:basedOn w:val="907"/>
    <w:link w:val="915"/>
    <w:uiPriority w:val="99"/>
    <w:qFormat/>
    <w:rPr>
      <w:rFonts w:ascii="宋体" w:hAnsi="Courier New" w:eastAsia="宋体" w:cs="Times New Roman"/>
      <w:szCs w:val="20"/>
    </w:rPr>
  </w:style>
  <w:style w:type="paragraph" w:styleId="940">
    <w:name w:val="List Paragraph"/>
    <w:basedOn w:val="897"/>
    <w:link w:val="945"/>
    <w:uiPriority w:val="34"/>
    <w:qFormat/>
    <w:pPr>
      <w:ind w:firstLine="420"/>
    </w:pPr>
  </w:style>
  <w:style w:type="character" w:styleId="941" w:customStyle="1">
    <w:name w:val="批注文字 Char"/>
    <w:basedOn w:val="907"/>
    <w:uiPriority w:val="99"/>
    <w:qFormat/>
  </w:style>
  <w:style w:type="character" w:styleId="942" w:customStyle="1">
    <w:name w:val="批注文字 字符"/>
    <w:link w:val="912"/>
    <w:uiPriority w:val="99"/>
    <w:qFormat/>
    <w:rPr>
      <w:rFonts w:ascii="Times New Roman" w:hAnsi="Times New Roman" w:eastAsia="宋体" w:cs="Times New Roman"/>
      <w:szCs w:val="24"/>
    </w:rPr>
  </w:style>
  <w:style w:type="character" w:styleId="943" w:customStyle="1">
    <w:name w:val="批注框文本 字符"/>
    <w:basedOn w:val="907"/>
    <w:link w:val="917"/>
    <w:qFormat/>
    <w:rPr>
      <w:sz w:val="18"/>
      <w:szCs w:val="18"/>
    </w:rPr>
  </w:style>
  <w:style w:type="paragraph" w:styleId="944" w:customStyle="1">
    <w:name w:val="图例"/>
    <w:basedOn w:val="897"/>
    <w:qFormat/>
    <w:pPr>
      <w:jc w:val="center"/>
      <w:spacing w:before="120" w:after="120" w:line="360" w:lineRule="auto"/>
    </w:pPr>
    <w:rPr>
      <w:rFonts w:ascii="Times New Roman" w:hAnsi="Times New Roman" w:eastAsia="仿宋_GB2312" w:cs="Times New Roman"/>
      <w:b/>
      <w:sz w:val="24"/>
      <w:szCs w:val="20"/>
    </w:rPr>
  </w:style>
  <w:style w:type="character" w:styleId="945" w:customStyle="1">
    <w:name w:val="列表段落 字符1"/>
    <w:link w:val="940"/>
    <w:uiPriority w:val="34"/>
    <w:qFormat/>
  </w:style>
  <w:style w:type="character" w:styleId="946" w:customStyle="1">
    <w:name w:val="标题 3 字符"/>
    <w:basedOn w:val="907"/>
    <w:link w:val="900"/>
    <w:qFormat/>
    <w:rPr>
      <w:b/>
      <w:bCs/>
      <w:sz w:val="32"/>
      <w:szCs w:val="32"/>
    </w:rPr>
  </w:style>
  <w:style w:type="character" w:styleId="947" w:customStyle="1">
    <w:name w:val="正文缩进 字符"/>
    <w:link w:val="910"/>
    <w:qFormat/>
    <w:rPr>
      <w:rFonts w:ascii="宋体" w:hAnsi="Times New Roman" w:eastAsia="宋体" w:cs="Times New Roman"/>
      <w:sz w:val="24"/>
      <w:szCs w:val="24"/>
    </w:rPr>
  </w:style>
  <w:style w:type="paragraph" w:styleId="948" w:customStyle="1">
    <w:name w:val="Table Paragraph"/>
    <w:basedOn w:val="897"/>
    <w:uiPriority w:val="1"/>
    <w:qFormat/>
    <w:pPr>
      <w:jc w:val="left"/>
    </w:pPr>
    <w:rPr>
      <w:rFonts w:ascii="宋体" w:hAnsi="宋体" w:eastAsia="宋体" w:cs="宋体"/>
      <w:sz w:val="22"/>
      <w:lang w:eastAsia="en-US"/>
    </w:rPr>
  </w:style>
  <w:style w:type="paragraph" w:styleId="949" w:customStyle="1">
    <w:name w:val="179"/>
    <w:basedOn w:val="897"/>
    <w:qFormat/>
    <w:pPr>
      <w:ind w:firstLine="420"/>
    </w:pPr>
    <w:rPr>
      <w:rFonts w:ascii="Calibri" w:hAnsi="Calibri" w:eastAsia="宋体" w:cs="Times New Roman"/>
    </w:rPr>
  </w:style>
  <w:style w:type="paragraph" w:styleId="950" w:customStyle="1">
    <w:name w:val="成文日期"/>
    <w:basedOn w:val="897"/>
    <w:link w:val="951"/>
    <w:qFormat/>
    <w:pPr>
      <w:ind w:right="400" w:firstLine="200"/>
      <w:jc w:val="right"/>
      <w:spacing w:line="570" w:lineRule="exact"/>
    </w:pPr>
    <w:rPr>
      <w:rFonts w:ascii="仿宋_GB2312" w:hAnsi="Times New Roman" w:eastAsia="仿宋_GB2312" w:cs="Times New Roman"/>
      <w:sz w:val="32"/>
      <w:szCs w:val="20"/>
    </w:rPr>
  </w:style>
  <w:style w:type="character" w:styleId="951" w:customStyle="1">
    <w:name w:val="成文日期 Char"/>
    <w:link w:val="950"/>
    <w:qFormat/>
    <w:rPr>
      <w:rFonts w:ascii="仿宋_GB2312" w:hAnsi="Times New Roman" w:eastAsia="仿宋_GB2312" w:cs="Times New Roman"/>
      <w:sz w:val="32"/>
      <w:szCs w:val="20"/>
    </w:rPr>
  </w:style>
  <w:style w:type="paragraph" w:styleId="952" w:customStyle="1">
    <w:name w:val="Plain Text1"/>
    <w:next w:val="921"/>
    <w:qFormat/>
    <w:pPr>
      <w:jc w:val="both"/>
      <w:widowControl w:val="off"/>
    </w:pPr>
    <w:rPr>
      <w:rFonts w:ascii="宋体" w:hAnsi="宋体" w:eastAsia="楷体_GB2312"/>
      <w:sz w:val="26"/>
      <w:szCs w:val="22"/>
    </w:rPr>
  </w:style>
  <w:style w:type="character" w:styleId="953" w:customStyle="1">
    <w:name w:val="普通(网站) 字符1"/>
    <w:link w:val="923"/>
    <w:uiPriority w:val="99"/>
    <w:qFormat/>
    <w:rPr>
      <w:rFonts w:ascii="Arial Unicode MS" w:hAnsi="Arial Unicode MS" w:eastAsia="Arial Unicode MS" w:cs="Arial Unicode MS"/>
      <w:sz w:val="24"/>
      <w:szCs w:val="24"/>
    </w:rPr>
  </w:style>
  <w:style w:type="character" w:styleId="954" w:customStyle="1">
    <w:name w:val="文档结构图 字符"/>
    <w:basedOn w:val="907"/>
    <w:link w:val="911"/>
    <w:qFormat/>
    <w:rPr>
      <w:rFonts w:ascii="宋体" w:eastAsia="宋体"/>
      <w:sz w:val="18"/>
      <w:szCs w:val="18"/>
    </w:rPr>
  </w:style>
  <w:style w:type="character" w:styleId="955" w:customStyle="1">
    <w:name w:val="批注主题 字符"/>
    <w:basedOn w:val="942"/>
    <w:link w:val="924"/>
    <w:qFormat/>
    <w:rPr>
      <w:rFonts w:ascii="Times New Roman" w:hAnsi="Times New Roman" w:eastAsia="宋体" w:cs="Times New Roman"/>
      <w:b/>
      <w:bCs/>
      <w:szCs w:val="24"/>
    </w:rPr>
  </w:style>
  <w:style w:type="character" w:styleId="956" w:customStyle="1">
    <w:name w:val="正文缩进 Char1"/>
    <w:uiPriority w:val="99"/>
    <w:qFormat/>
    <w:rPr>
      <w:rFonts w:ascii="宋体" w:eastAsia="宋体"/>
      <w:sz w:val="24"/>
      <w:szCs w:val="24"/>
      <w:lang w:val="en-US" w:eastAsia="zh-CN" w:bidi="ar-SA"/>
    </w:rPr>
  </w:style>
  <w:style w:type="paragraph" w:styleId="957" w:customStyle="1">
    <w:name w:val="列表段落1"/>
    <w:basedOn w:val="897"/>
    <w:qFormat/>
    <w:pPr>
      <w:ind w:firstLine="420"/>
      <w:jc w:val="left"/>
    </w:pPr>
    <w:rPr>
      <w:rFonts w:ascii="Calibri" w:hAnsi="Calibri" w:eastAsia="宋体" w:cs="Times New Roman"/>
      <w:sz w:val="20"/>
      <w:szCs w:val="20"/>
    </w:rPr>
  </w:style>
  <w:style w:type="paragraph" w:styleId="958" w:customStyle="1">
    <w:name w:val="p0"/>
    <w:basedOn w:val="897"/>
    <w:qFormat/>
    <w:pPr>
      <w:widowControl/>
    </w:pPr>
    <w:rPr>
      <w:rFonts w:ascii="Calibri" w:hAnsi="Calibri" w:eastAsia="宋体" w:cs="Times New Roman"/>
      <w:szCs w:val="24"/>
    </w:rPr>
  </w:style>
  <w:style w:type="character" w:styleId="959" w:customStyle="1">
    <w:name w:val="标题 2 字符"/>
    <w:qFormat/>
    <w:rPr>
      <w:rFonts w:ascii="Arial" w:hAnsi="Arial" w:eastAsia="黑体"/>
      <w:b/>
      <w:sz w:val="30"/>
      <w:lang w:val="en-US" w:eastAsia="zh-CN" w:bidi="ar-SA"/>
    </w:rPr>
  </w:style>
  <w:style w:type="character" w:styleId="960" w:customStyle="1">
    <w:name w:val="列表段落 字符"/>
    <w:link w:val="961"/>
    <w:uiPriority w:val="34"/>
    <w:qFormat/>
    <w:rPr>
      <w:rFonts w:ascii="Calibri" w:hAnsi="Calibri" w:eastAsia="宋体"/>
      <w:sz w:val="21"/>
      <w:szCs w:val="22"/>
      <w:lang w:val="en-US" w:eastAsia="zh-CN" w:bidi="ar-SA"/>
    </w:rPr>
  </w:style>
  <w:style w:type="paragraph" w:styleId="961" w:customStyle="1">
    <w:name w:val="_Style 50"/>
    <w:basedOn w:val="897"/>
    <w:next w:val="940"/>
    <w:link w:val="960"/>
    <w:uiPriority w:val="34"/>
    <w:qFormat/>
    <w:pPr>
      <w:ind w:firstLine="420"/>
    </w:pPr>
    <w:rPr>
      <w:rFonts w:ascii="Calibri" w:hAnsi="Calibri" w:eastAsia="宋体"/>
    </w:rPr>
  </w:style>
  <w:style w:type="character" w:styleId="962" w:customStyle="1">
    <w:name w:val="批注主题 Char1"/>
    <w:uiPriority w:val="99"/>
    <w:semiHidden/>
    <w:qFormat/>
    <w:rPr>
      <w:b/>
      <w:bCs/>
      <w:sz w:val="21"/>
      <w:szCs w:val="24"/>
    </w:rPr>
  </w:style>
  <w:style w:type="character" w:styleId="963" w:customStyle="1">
    <w:name w:val="纯文本 字符2"/>
    <w:qFormat/>
    <w:rPr>
      <w:rFonts w:hint="eastAsia" w:ascii="宋体" w:hAnsi="Courier New" w:eastAsia="宋体" w:cs="宋体"/>
      <w:sz w:val="21"/>
    </w:rPr>
  </w:style>
  <w:style w:type="character" w:styleId="964" w:customStyle="1">
    <w:name w:val="普通(网站) 字符"/>
    <w:uiPriority w:val="99"/>
    <w:qFormat/>
    <w:rPr>
      <w:rFonts w:ascii="宋体" w:hAnsi="宋体" w:cs="宋体"/>
      <w:sz w:val="24"/>
      <w:szCs w:val="24"/>
    </w:rPr>
  </w:style>
  <w:style w:type="character" w:styleId="965" w:customStyle="1">
    <w:name w:val="标题 1 字符"/>
    <w:qFormat/>
    <w:rPr>
      <w:rFonts w:ascii="宋体"/>
      <w:b/>
      <w:sz w:val="32"/>
    </w:rPr>
  </w:style>
  <w:style w:type="paragraph" w:styleId="966" w:customStyle="1">
    <w:name w:val="修订1"/>
    <w:hidden/>
    <w:unhideWhenUsed/>
    <w:qFormat/>
    <w:rPr>
      <w:rFonts w:asciiTheme="minorHAnsi" w:hAnsiTheme="minorHAnsi" w:eastAsiaTheme="minorEastAsia" w:cstheme="minorBidi"/>
      <w:sz w:val="21"/>
      <w:szCs w:val="22"/>
    </w:rPr>
  </w:style>
  <w:style w:type="paragraph" w:styleId="967" w:customStyle="1">
    <w:name w:val="标题 21"/>
    <w:basedOn w:val="897"/>
    <w:next w:val="897"/>
    <w:qFormat/>
    <w:pPr>
      <w:jc w:val="center"/>
      <w:keepLines/>
      <w:keepNext/>
      <w:spacing w:before="260" w:after="260" w:line="416" w:lineRule="auto"/>
      <w:outlineLvl w:val="1"/>
    </w:pPr>
    <w:rPr>
      <w:rFonts w:ascii="幼圆" w:hAnsi="Arial" w:eastAsia="楷体_GB2312"/>
      <w:b/>
      <w:sz w:val="44"/>
      <w:szCs w:val="20"/>
    </w:rPr>
  </w:style>
  <w:style w:type="paragraph" w:styleId="968" w:customStyle="1">
    <w:name w:val="UserStyle_80"/>
    <w:basedOn w:val="897"/>
    <w:next w:val="897"/>
    <w:qFormat/>
    <w:pPr>
      <w:ind w:firstLine="420"/>
      <w:widowControl/>
    </w:pPr>
    <w:rPr>
      <w:rFonts w:ascii="Times New Roman" w:hAnsi="Times New Roman" w:eastAsia="宋体" w:cs="Times New Roman"/>
      <w:sz w:val="24"/>
      <w:szCs w:val="20"/>
    </w:rPr>
  </w:style>
  <w:style w:type="character" w:styleId="969" w:customStyle="1">
    <w:name w:val="Heading 3 Char"/>
    <w:basedOn w:val="907"/>
    <w:uiPriority w:val="9"/>
    <w:qFormat/>
    <w:rPr>
      <w:rFonts w:ascii="Arial" w:hAnsi="Arial" w:eastAsia="Arial" w:cs="Arial"/>
      <w:sz w:val="30"/>
      <w:szCs w:val="30"/>
    </w:rPr>
  </w:style>
  <w:style w:type="paragraph" w:styleId="970" w:customStyle="1">
    <w:name w:val="二级目录"/>
    <w:next w:val="897"/>
    <w:uiPriority w:val="99"/>
    <w:qFormat/>
    <w:pPr>
      <w:numPr>
        <w:numId w:val="1"/>
      </w:numPr>
      <w:tabs>
        <w:tab w:val="left" w:pos="720" w:leader="none"/>
      </w:tabs>
      <w:outlineLvl w:val="1"/>
    </w:pPr>
    <w:rPr>
      <w:rFonts w:ascii="Calibri" w:hAnsi="Calibri"/>
      <w:b/>
      <w:bCs/>
      <w:sz w:val="28"/>
      <w:szCs w:val="28"/>
    </w:rPr>
  </w:style>
  <w:style w:type="paragraph" w:styleId="971" w:customStyle="1">
    <w:name w:val="修订2"/>
    <w:hidden/>
    <w:uiPriority w:val="99"/>
    <w:unhideWhenUsed/>
    <w:qFormat/>
    <w:rPr>
      <w:rFonts w:asciiTheme="minorHAnsi" w:hAnsiTheme="minorHAnsi" w:eastAsiaTheme="minorEastAsia" w:cstheme="minorBidi"/>
      <w:sz w:val="21"/>
      <w:szCs w:val="22"/>
    </w:rPr>
  </w:style>
  <w:style w:type="character" w:styleId="972" w:customStyle="1">
    <w:name w:val="正文文本缩进 3 字符"/>
    <w:basedOn w:val="907"/>
    <w:link w:val="922"/>
    <w:qFormat/>
    <w:rPr>
      <w:rFonts w:asciiTheme="minorHAnsi" w:hAnsiTheme="minorHAnsi" w:eastAsiaTheme="minorEastAsia" w:cstheme="minorBidi"/>
      <w:sz w:val="16"/>
      <w:szCs w:val="16"/>
    </w:rPr>
  </w:style>
  <w:style w:type="paragraph" w:styleId="973" w:customStyle="1">
    <w:name w:val="UserStyle_82"/>
    <w:qFormat/>
    <w:rPr>
      <w:rFonts w:ascii="宋体"/>
      <w:color w:val="000000"/>
      <w:sz w:val="24"/>
      <w:szCs w:val="24"/>
    </w:rPr>
  </w:style>
  <w:style w:type="character" w:styleId="974" w:customStyle="1">
    <w:name w:val="正文文本缩进 字符"/>
    <w:basedOn w:val="907"/>
    <w:link w:val="914"/>
    <w:qFormat/>
    <w:rPr>
      <w:rFonts w:asciiTheme="minorHAnsi" w:hAnsiTheme="minorHAnsi" w:eastAsiaTheme="minorEastAsia" w:cstheme="minorBidi"/>
      <w:sz w:val="21"/>
      <w:szCs w:val="22"/>
    </w:rPr>
  </w:style>
  <w:style w:type="character" w:styleId="975" w:customStyle="1">
    <w:name w:val="正文文本首行缩进 2 字符"/>
    <w:basedOn w:val="974"/>
    <w:link w:val="926"/>
    <w:qFormat/>
    <w:rPr>
      <w:rFonts w:asciiTheme="minorHAnsi" w:hAnsiTheme="minorHAnsi" w:eastAsiaTheme="minorEastAsia" w:cstheme="minorBidi"/>
      <w:sz w:val="21"/>
      <w:szCs w:val="22"/>
    </w:rPr>
  </w:style>
  <w:style w:type="paragraph" w:styleId="976" w:customStyle="1">
    <w:name w:val="修订3"/>
    <w:hidden/>
    <w:uiPriority w:val="99"/>
    <w:unhideWhenUsed/>
    <w:qFormat/>
    <w:rPr>
      <w:rFonts w:asciiTheme="minorHAnsi" w:hAnsiTheme="minorHAnsi" w:eastAsiaTheme="minorEastAsia" w:cstheme="minorBidi"/>
      <w:sz w:val="21"/>
      <w:szCs w:val="22"/>
    </w:rPr>
  </w:style>
  <w:style w:type="paragraph" w:styleId="977" w:customStyle="1">
    <w:name w:val="修订4"/>
    <w:hidden/>
    <w:uiPriority w:val="99"/>
    <w:unhideWhenUsed/>
    <w:qFormat/>
    <w:rPr>
      <w:rFonts w:asciiTheme="minorHAnsi" w:hAnsiTheme="minorHAnsi" w:eastAsiaTheme="minorEastAsia" w:cstheme="minorBidi"/>
      <w:sz w:val="21"/>
      <w:szCs w:val="22"/>
    </w:rPr>
  </w:style>
  <w:style w:type="paragraph" w:styleId="978" w:customStyle="1">
    <w:name w:val="修订5"/>
    <w:hidden/>
    <w:uiPriority w:val="99"/>
    <w:unhideWhenUsed/>
    <w:qFormat/>
    <w:rPr>
      <w:rFonts w:asciiTheme="minorHAnsi" w:hAnsiTheme="minorHAnsi" w:eastAsiaTheme="minorEastAsia" w:cstheme="minorBidi"/>
      <w:sz w:val="21"/>
      <w:szCs w:val="22"/>
    </w:rPr>
  </w:style>
  <w:style w:type="paragraph" w:styleId="979" w:customStyle="1">
    <w:name w:val="修订6"/>
    <w:hidden/>
    <w:uiPriority w:val="99"/>
    <w:unhideWhenUsed/>
    <w:qFormat/>
    <w:rPr>
      <w:rFonts w:asciiTheme="minorHAnsi" w:hAnsiTheme="minorHAnsi" w:eastAsiaTheme="minorEastAsia" w:cstheme="minorBidi"/>
      <w:sz w:val="21"/>
      <w:szCs w:val="22"/>
    </w:rPr>
  </w:style>
  <w:style w:type="paragraph" w:styleId="980" w:customStyle="1">
    <w:name w:val="列表段落2"/>
    <w:basedOn w:val="897"/>
    <w:uiPriority w:val="34"/>
    <w:qFormat/>
    <w:pPr>
      <w:ind w:firstLine="420"/>
    </w:pPr>
    <w:rPr>
      <w:rFonts w:ascii="Calibri" w:hAnsi="Calibri" w:eastAsia="宋体" w:cs="Times New Roman"/>
      <w:szCs w:val="24"/>
    </w:rPr>
  </w:style>
  <w:style w:type="character" w:styleId="981" w:customStyle="1">
    <w:name w:val="font71"/>
    <w:basedOn w:val="907"/>
    <w:qFormat/>
    <w:rPr>
      <w:rFonts w:hint="eastAsia" w:ascii="宋体" w:hAnsi="宋体" w:eastAsia="宋体" w:cs="宋体"/>
      <w:color w:val="000000"/>
      <w:sz w:val="24"/>
      <w:szCs w:val="24"/>
      <w:u w:val="none"/>
    </w:rPr>
  </w:style>
  <w:style w:type="character" w:styleId="982" w:customStyle="1">
    <w:name w:val="font01"/>
    <w:basedOn w:val="907"/>
    <w:qFormat/>
    <w:rPr>
      <w:rFonts w:hint="eastAsia" w:ascii="宋体" w:hAnsi="宋体" w:eastAsia="宋体" w:cs="宋体"/>
      <w:color w:val="000000"/>
      <w:sz w:val="24"/>
      <w:szCs w:val="24"/>
      <w:u w:val="single"/>
    </w:rPr>
  </w:style>
  <w:style w:type="character" w:styleId="983" w:customStyle="1">
    <w:name w:val="Heading 1 Char"/>
    <w:basedOn w:val="907"/>
    <w:uiPriority w:val="9"/>
    <w:qFormat/>
    <w:rPr>
      <w:rFonts w:ascii="Arial" w:hAnsi="Arial" w:eastAsia="Arial" w:cs="Arial"/>
      <w:sz w:val="40"/>
      <w:szCs w:val="40"/>
    </w:rPr>
  </w:style>
  <w:style w:type="paragraph" w:styleId="984" w:customStyle="1">
    <w:name w:val="修订7"/>
    <w:hidden/>
    <w:uiPriority w:val="99"/>
    <w:unhideWhenUsed/>
    <w:qFormat/>
    <w:rPr>
      <w:rFonts w:asciiTheme="minorHAnsi" w:hAnsiTheme="minorHAnsi" w:eastAsiaTheme="minorEastAsia" w:cstheme="minorBidi"/>
      <w:sz w:val="21"/>
      <w:szCs w:val="22"/>
    </w:rPr>
  </w:style>
  <w:style w:type="character" w:styleId="985" w:customStyle="1">
    <w:name w:val="正文文本首行缩进 字符"/>
    <w:basedOn w:val="937"/>
    <w:link w:val="925"/>
    <w:qFormat/>
    <w:rPr>
      <w:rFonts w:asciiTheme="minorHAnsi" w:hAnsiTheme="minorHAnsi" w:eastAsiaTheme="minorEastAsia" w:cstheme="minorBidi"/>
      <w:sz w:val="21"/>
      <w:szCs w:val="22"/>
    </w:rPr>
  </w:style>
  <w:style w:type="character" w:styleId="986" w:customStyle="1">
    <w:name w:val="正文文本缩进 2 字符"/>
    <w:basedOn w:val="907"/>
    <w:link w:val="916"/>
    <w:qFormat/>
    <w:rPr>
      <w:rFonts w:asciiTheme="minorHAnsi" w:hAnsiTheme="minorHAnsi" w:eastAsiaTheme="minorEastAsia" w:cstheme="minorBidi"/>
      <w:sz w:val="21"/>
      <w:szCs w:val="22"/>
    </w:rPr>
  </w:style>
  <w:style w:type="paragraph" w:styleId="987" w:customStyle="1">
    <w:name w:val="样式"/>
    <w:qFormat/>
    <w:pPr>
      <w:widowControl w:val="off"/>
    </w:pPr>
    <w:rPr>
      <w:rFonts w:ascii="Calibri" w:hAnsi="Calibri"/>
      <w:sz w:val="24"/>
      <w:szCs w:val="24"/>
    </w:rPr>
  </w:style>
  <w:style w:type="paragraph" w:styleId="988" w:customStyle="1">
    <w:name w:val="null3"/>
    <w:qFormat/>
    <w:rPr>
      <w:rFonts w:hint="eastAsia" w:ascii="Calibri" w:hAnsi="Calibri"/>
    </w:rPr>
  </w:style>
  <w:style w:type="paragraph" w:styleId="989" w:customStyle="1">
    <w:name w:val="纯文本11"/>
    <w:basedOn w:val="897"/>
    <w:next w:val="990"/>
    <w:uiPriority w:val="99"/>
    <w:qFormat/>
    <w:rPr>
      <w:rFonts w:hint="eastAsia" w:ascii="宋体" w:hAnsi="Courier New"/>
      <w:szCs w:val="20"/>
    </w:rPr>
  </w:style>
  <w:style w:type="paragraph" w:styleId="990" w:customStyle="1">
    <w:name w:val="正文缩进11"/>
    <w:basedOn w:val="897"/>
    <w:uiPriority w:val="99"/>
    <w:qFormat/>
    <w:pPr>
      <w:ind w:firstLine="420"/>
      <w:jc w:val="left"/>
    </w:pPr>
    <w:rPr>
      <w:rFonts w:ascii="宋体"/>
      <w:sz w:val="24"/>
    </w:rPr>
  </w:style>
  <w:style w:type="paragraph" w:styleId="991" w:customStyle="1">
    <w:name w:val="无间隔1"/>
    <w:uiPriority w:val="1"/>
    <w:qFormat/>
    <w:pPr>
      <w:jc w:val="both"/>
      <w:widowControl w:val="off"/>
    </w:pPr>
    <w:rPr>
      <w:rFonts w:ascii="Calibri" w:hAnsi="Calibri"/>
      <w:sz w:val="21"/>
      <w:szCs w:val="22"/>
    </w:rPr>
  </w:style>
  <w:style w:type="paragraph" w:styleId="992" w:customStyle="1">
    <w:name w:val="正文 A"/>
    <w:qFormat/>
    <w:pPr>
      <w:jc w:val="both"/>
      <w:widowControl w:val="off"/>
    </w:pPr>
    <w:rPr>
      <w:rFonts w:eastAsia="Times New Roman"/>
      <w:color w:val="000000"/>
      <w:sz w:val="21"/>
      <w:szCs w:val="21"/>
    </w:rPr>
  </w:style>
  <w:style w:type="character" w:styleId="993" w:customStyle="1">
    <w:name w:val="正文缩进 字符1"/>
    <w:qFormat/>
    <w:rPr>
      <w:rFonts w:ascii="宋体" w:eastAsia="宋体"/>
      <w:sz w:val="24"/>
      <w:szCs w:val="24"/>
      <w:lang w:val="en-US" w:eastAsia="zh-CN" w:bidi="ar-SA"/>
    </w:rPr>
  </w:style>
  <w:style w:type="paragraph" w:styleId="994" w:customStyle="1">
    <w:name w:val="修订8"/>
    <w:hidden/>
    <w:uiPriority w:val="99"/>
    <w:unhideWhenUsed/>
    <w:qFormat/>
    <w:rPr>
      <w:rFonts w:asciiTheme="minorHAnsi" w:hAnsiTheme="minorHAnsi" w:eastAsiaTheme="minorEastAsia" w:cstheme="minorBidi"/>
      <w:sz w:val="21"/>
      <w:szCs w:val="22"/>
    </w:rPr>
  </w:style>
  <w:style w:type="character" w:styleId="995" w:customStyle="1">
    <w:name w:val="列出段落 Char1"/>
    <w:link w:val="996"/>
    <w:uiPriority w:val="34"/>
    <w:qFormat/>
    <w:rPr>
      <w:rFonts w:ascii="Calibri" w:hAnsi="Calibri"/>
      <w:sz w:val="21"/>
      <w:szCs w:val="22"/>
    </w:rPr>
  </w:style>
  <w:style w:type="paragraph" w:styleId="996" w:customStyle="1">
    <w:name w:val="列出段落1"/>
    <w:basedOn w:val="897"/>
    <w:link w:val="995"/>
    <w:uiPriority w:val="34"/>
    <w:qFormat/>
    <w:pPr>
      <w:ind w:firstLine="420"/>
    </w:pPr>
    <w:rPr>
      <w:rFonts w:ascii="Calibri" w:hAnsi="Calibri" w:eastAsia="宋体" w:cs="Times New Roman"/>
    </w:rPr>
  </w:style>
  <w:style w:type="table" w:styleId="997" w:customStyle="1">
    <w:name w:val="Table Normal"/>
    <w:uiPriority w:val="2"/>
    <w:semiHidden/>
    <w:unhideWhenUsed/>
    <w:qFormat/>
    <w:tblPr>
      <w:tblCellMar>
        <w:left w:w="0" w:type="dxa"/>
        <w:top w:w="0" w:type="dxa"/>
        <w:right w:w="0" w:type="dxa"/>
        <w:bottom w:w="0" w:type="dxa"/>
      </w:tblCellMar>
    </w:tblPr>
  </w:style>
  <w:style w:type="paragraph" w:styleId="998" w:customStyle="1">
    <w:name w:val="msonormal"/>
    <w:basedOn w:val="897"/>
    <w:qFormat/>
    <w:pPr>
      <w:jc w:val="left"/>
      <w:spacing w:before="100" w:beforeAutospacing="1" w:after="100" w:afterAutospacing="1"/>
      <w:widowControl/>
    </w:pPr>
    <w:rPr>
      <w:rFonts w:ascii="宋体" w:hAnsi="宋体" w:eastAsia="宋体" w:cs="宋体"/>
      <w:sz w:val="24"/>
      <w:szCs w:val="24"/>
    </w:rPr>
  </w:style>
  <w:style w:type="paragraph" w:styleId="999" w:customStyle="1">
    <w:name w:val="font5"/>
    <w:basedOn w:val="897"/>
    <w:qFormat/>
    <w:pPr>
      <w:jc w:val="left"/>
      <w:spacing w:before="100" w:beforeAutospacing="1" w:after="100" w:afterAutospacing="1"/>
      <w:widowControl/>
    </w:pPr>
    <w:rPr>
      <w:rFonts w:ascii="宋体" w:hAnsi="宋体" w:eastAsia="宋体" w:cs="宋体"/>
      <w:sz w:val="18"/>
      <w:szCs w:val="18"/>
    </w:rPr>
  </w:style>
  <w:style w:type="paragraph" w:styleId="1000" w:customStyle="1">
    <w:name w:val="xl63"/>
    <w:basedOn w:val="897"/>
    <w:qFormat/>
    <w:pPr>
      <w:jc w:val="center"/>
      <w:spacing w:before="100" w:beforeAutospacing="1" w:after="100" w:afterAutospacing="1"/>
      <w:widowControl/>
    </w:pPr>
    <w:rPr>
      <w:rFonts w:ascii="宋体" w:hAnsi="宋体" w:eastAsia="宋体" w:cs="宋体"/>
      <w:sz w:val="28"/>
      <w:szCs w:val="28"/>
    </w:rPr>
  </w:style>
  <w:style w:type="paragraph" w:styleId="1001" w:customStyle="1">
    <w:name w:val="xl64"/>
    <w:basedOn w:val="8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8"/>
      <w:szCs w:val="28"/>
    </w:rPr>
  </w:style>
  <w:style w:type="paragraph" w:styleId="1002" w:customStyle="1">
    <w:name w:val="xl65"/>
    <w:basedOn w:val="8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8"/>
      <w:szCs w:val="28"/>
    </w:rPr>
  </w:style>
  <w:style w:type="paragraph" w:styleId="1003" w:customStyle="1">
    <w:name w:val="xl66"/>
    <w:basedOn w:val="897"/>
    <w:qFormat/>
    <w:pPr>
      <w:jc w:val="left"/>
      <w:spacing w:before="100" w:beforeAutospacing="1" w:after="100" w:afterAutospacing="1"/>
      <w:widowControl/>
    </w:pPr>
    <w:rPr>
      <w:rFonts w:ascii="宋体" w:hAnsi="宋体" w:eastAsia="宋体" w:cs="宋体"/>
      <w:sz w:val="28"/>
      <w:szCs w:val="28"/>
    </w:rPr>
  </w:style>
  <w:style w:type="paragraph" w:styleId="1004" w:customStyle="1">
    <w:name w:val="xl67"/>
    <w:basedOn w:val="8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8"/>
      <w:szCs w:val="28"/>
    </w:rPr>
  </w:style>
  <w:style w:type="paragraph" w:styleId="1005" w:customStyle="1">
    <w:name w:val="xl68"/>
    <w:basedOn w:val="897"/>
    <w:qFormat/>
    <w:pPr>
      <w:jc w:val="center"/>
      <w:spacing w:before="100" w:beforeAutospacing="1" w:after="100" w:afterAutospacing="1"/>
      <w:widowControl/>
    </w:pPr>
    <w:rPr>
      <w:rFonts w:ascii="宋体" w:hAnsi="宋体" w:eastAsia="宋体" w:cs="宋体"/>
      <w:sz w:val="28"/>
      <w:szCs w:val="28"/>
    </w:rPr>
  </w:style>
  <w:style w:type="paragraph" w:styleId="1006" w:customStyle="1">
    <w:name w:val="xl69"/>
    <w:basedOn w:val="897"/>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eastAsia="宋体" w:cs="宋体"/>
      <w:sz w:val="28"/>
      <w:szCs w:val="28"/>
    </w:rPr>
  </w:style>
  <w:style w:type="paragraph" w:styleId="1007" w:customStyle="1">
    <w:name w:val="xl70"/>
    <w:basedOn w:val="8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8"/>
      <w:szCs w:val="28"/>
    </w:rPr>
  </w:style>
  <w:style w:type="paragraph" w:styleId="1008" w:customStyle="1">
    <w:name w:val="纯文本1"/>
    <w:next w:val="921"/>
    <w:qFormat/>
    <w:pPr>
      <w:jc w:val="both"/>
      <w:widowControl w:val="off"/>
    </w:pPr>
    <w:rPr>
      <w:rFonts w:ascii="宋体" w:hAnsi="宋体"/>
      <w:sz w:val="26"/>
      <w:szCs w:val="24"/>
    </w:rPr>
  </w:style>
  <w:style w:type="character" w:styleId="1009" w:customStyle="1">
    <w:name w:val="标题 4 字符"/>
    <w:basedOn w:val="907"/>
    <w:link w:val="901"/>
    <w:qFormat/>
    <w:rPr>
      <w:rFonts w:ascii="Arial" w:hAnsi="Arial" w:eastAsia="黑体"/>
      <w:b/>
      <w:sz w:val="28"/>
    </w:rPr>
  </w:style>
  <w:style w:type="character" w:styleId="1010" w:customStyle="1">
    <w:name w:val="标题 5 字符"/>
    <w:basedOn w:val="907"/>
    <w:link w:val="902"/>
    <w:qFormat/>
    <w:rPr>
      <w:b/>
      <w:sz w:val="28"/>
    </w:rPr>
  </w:style>
  <w:style w:type="character" w:styleId="1011" w:customStyle="1">
    <w:name w:val="标题 6 字符"/>
    <w:basedOn w:val="907"/>
    <w:link w:val="903"/>
    <w:qFormat/>
    <w:rPr>
      <w:rFonts w:ascii="Arial" w:hAnsi="Arial" w:eastAsia="黑体"/>
      <w:b/>
      <w:sz w:val="24"/>
    </w:rPr>
  </w:style>
  <w:style w:type="character" w:styleId="1012" w:customStyle="1">
    <w:name w:val="标题 7 字符"/>
    <w:basedOn w:val="907"/>
    <w:link w:val="904"/>
    <w:qFormat/>
    <w:rPr>
      <w:b/>
      <w:sz w:val="24"/>
    </w:rPr>
  </w:style>
  <w:style w:type="character" w:styleId="1013" w:customStyle="1">
    <w:name w:val="标题 8 字符"/>
    <w:basedOn w:val="907"/>
    <w:link w:val="905"/>
    <w:qFormat/>
    <w:rPr>
      <w:rFonts w:ascii="Arial" w:hAnsi="Arial" w:eastAsia="黑体"/>
      <w:sz w:val="24"/>
    </w:rPr>
  </w:style>
  <w:style w:type="character" w:styleId="1014" w:customStyle="1">
    <w:name w:val="标题 9 字符"/>
    <w:basedOn w:val="907"/>
    <w:link w:val="906"/>
    <w:qFormat/>
    <w:rPr>
      <w:rFonts w:ascii="Arial" w:hAnsi="Arial" w:eastAsia="黑体"/>
      <w:sz w:val="21"/>
    </w:rPr>
  </w:style>
  <w:style w:type="paragraph" w:styleId="1015">
    <w:name w:val="toc 7"/>
    <w:basedOn w:val="897"/>
    <w:next w:val="897"/>
    <w:qFormat/>
    <w:pPr>
      <w:ind w:left="2520"/>
    </w:pPr>
    <w:rPr>
      <w:rFonts w:ascii="Times New Roman" w:hAnsi="Times New Roman" w:eastAsia="宋体" w:cs="Times New Roman"/>
      <w:szCs w:val="24"/>
    </w:rPr>
  </w:style>
  <w:style w:type="paragraph" w:styleId="1016">
    <w:name w:val="Caption"/>
    <w:basedOn w:val="897"/>
    <w:next w:val="897"/>
    <w:qFormat/>
    <w:pPr>
      <w:spacing w:line="480" w:lineRule="auto"/>
    </w:pPr>
    <w:rPr>
      <w:rFonts w:ascii="华文中宋" w:hAnsi="华文中宋" w:eastAsia="华文中宋" w:cs="Times New Roman"/>
      <w:sz w:val="36"/>
      <w:szCs w:val="20"/>
    </w:rPr>
  </w:style>
  <w:style w:type="paragraph" w:styleId="1017">
    <w:name w:val="index 5"/>
    <w:basedOn w:val="897"/>
    <w:next w:val="897"/>
    <w:uiPriority w:val="99"/>
    <w:unhideWhenUsed/>
    <w:qFormat/>
    <w:pPr>
      <w:ind w:left="800"/>
    </w:pPr>
    <w:rPr>
      <w:rFonts w:ascii="Times New Roman" w:hAnsi="Times New Roman" w:eastAsia="宋体" w:cs="Times New Roman"/>
      <w:szCs w:val="24"/>
    </w:rPr>
  </w:style>
  <w:style w:type="paragraph" w:styleId="1018">
    <w:name w:val="Body Text 3"/>
    <w:basedOn w:val="897"/>
    <w:link w:val="1019"/>
    <w:qFormat/>
    <w:pPr>
      <w:spacing w:after="120"/>
    </w:pPr>
    <w:rPr>
      <w:rFonts w:ascii="Times New Roman" w:hAnsi="Times New Roman" w:eastAsia="宋体" w:cs="Times New Roman"/>
      <w:sz w:val="16"/>
      <w:szCs w:val="16"/>
    </w:rPr>
  </w:style>
  <w:style w:type="character" w:styleId="1019" w:customStyle="1">
    <w:name w:val="正文文本 3 字符"/>
    <w:basedOn w:val="907"/>
    <w:link w:val="1018"/>
    <w:qFormat/>
    <w:rPr>
      <w:sz w:val="16"/>
      <w:szCs w:val="16"/>
    </w:rPr>
  </w:style>
  <w:style w:type="paragraph" w:styleId="1020">
    <w:name w:val="List 2"/>
    <w:basedOn w:val="897"/>
    <w:qFormat/>
    <w:pPr>
      <w:ind w:left="100" w:hanging="200"/>
    </w:pPr>
    <w:rPr>
      <w:rFonts w:ascii="Times New Roman" w:hAnsi="Times New Roman" w:eastAsia="宋体" w:cs="Times New Roman"/>
      <w:szCs w:val="24"/>
    </w:rPr>
  </w:style>
  <w:style w:type="paragraph" w:styleId="1021">
    <w:name w:val="Block Text"/>
    <w:basedOn w:val="897"/>
    <w:qFormat/>
    <w:pPr>
      <w:ind w:left="480" w:right="-341" w:firstLine="513"/>
      <w:widowControl/>
    </w:pPr>
    <w:rPr>
      <w:rFonts w:ascii="Times New Roman" w:hAnsi="Times New Roman" w:eastAsia="宋体" w:cs="Times New Roman"/>
      <w:sz w:val="24"/>
      <w:szCs w:val="20"/>
    </w:rPr>
  </w:style>
  <w:style w:type="paragraph" w:styleId="1022">
    <w:name w:val="index 4"/>
    <w:basedOn w:val="897"/>
    <w:next w:val="897"/>
    <w:qFormat/>
    <w:pPr>
      <w:ind w:left="1260"/>
    </w:pPr>
    <w:rPr>
      <w:rFonts w:ascii="Times New Roman" w:hAnsi="Times New Roman" w:eastAsia="宋体" w:cs="Times New Roman"/>
      <w:sz w:val="22"/>
      <w:lang w:val="zh-CN" w:bidi="zh-CN"/>
    </w:rPr>
  </w:style>
  <w:style w:type="paragraph" w:styleId="1023">
    <w:name w:val="toc 5"/>
    <w:basedOn w:val="897"/>
    <w:next w:val="897"/>
    <w:qFormat/>
    <w:pPr>
      <w:ind w:left="1680"/>
    </w:pPr>
    <w:rPr>
      <w:rFonts w:ascii="Times New Roman" w:hAnsi="Times New Roman" w:eastAsia="宋体" w:cs="Times New Roman"/>
      <w:szCs w:val="24"/>
    </w:rPr>
  </w:style>
  <w:style w:type="paragraph" w:styleId="1024">
    <w:name w:val="toc 3"/>
    <w:basedOn w:val="897"/>
    <w:next w:val="897"/>
    <w:uiPriority w:val="39"/>
    <w:qFormat/>
    <w:pPr>
      <w:ind w:left="840"/>
    </w:pPr>
    <w:rPr>
      <w:rFonts w:ascii="Times New Roman" w:hAnsi="Times New Roman" w:eastAsia="宋体" w:cs="Times New Roman"/>
      <w:szCs w:val="24"/>
    </w:rPr>
  </w:style>
  <w:style w:type="paragraph" w:styleId="1025">
    <w:name w:val="toc 8"/>
    <w:basedOn w:val="897"/>
    <w:next w:val="897"/>
    <w:qFormat/>
    <w:pPr>
      <w:ind w:left="2940"/>
    </w:pPr>
    <w:rPr>
      <w:rFonts w:ascii="Times New Roman" w:hAnsi="Times New Roman" w:eastAsia="宋体" w:cs="Times New Roman"/>
      <w:szCs w:val="24"/>
    </w:rPr>
  </w:style>
  <w:style w:type="paragraph" w:styleId="1026">
    <w:name w:val="Date"/>
    <w:basedOn w:val="897"/>
    <w:next w:val="897"/>
    <w:link w:val="1027"/>
    <w:qFormat/>
    <w:pPr>
      <w:ind w:left="100"/>
    </w:pPr>
    <w:rPr>
      <w:rFonts w:ascii="仿宋_GB2312" w:hAnsi="宋体" w:eastAsia="仿宋_GB2312" w:cs="Times New Roman"/>
      <w:color w:val="000000"/>
      <w:sz w:val="24"/>
      <w:szCs w:val="24"/>
    </w:rPr>
  </w:style>
  <w:style w:type="character" w:styleId="1027" w:customStyle="1">
    <w:name w:val="日期 字符"/>
    <w:basedOn w:val="907"/>
    <w:link w:val="1026"/>
    <w:qFormat/>
    <w:rPr>
      <w:rFonts w:ascii="仿宋_GB2312" w:hAnsi="宋体" w:eastAsia="仿宋_GB2312"/>
      <w:color w:val="000000"/>
      <w:sz w:val="24"/>
      <w:szCs w:val="24"/>
    </w:rPr>
  </w:style>
  <w:style w:type="paragraph" w:styleId="1028">
    <w:name w:val="envelope return"/>
    <w:basedOn w:val="897"/>
    <w:qFormat/>
    <w:rPr>
      <w:rFonts w:ascii="Arial" w:hAnsi="Arial" w:eastAsia="宋体" w:cs="Times New Roman"/>
      <w:szCs w:val="24"/>
    </w:rPr>
  </w:style>
  <w:style w:type="paragraph" w:styleId="1029">
    <w:name w:val="footnote text"/>
    <w:basedOn w:val="897"/>
    <w:next w:val="1017"/>
    <w:link w:val="1030"/>
    <w:qFormat/>
    <w:pPr>
      <w:ind w:firstLine="425"/>
      <w:jc w:val="left"/>
      <w:spacing w:before="120" w:line="360" w:lineRule="auto"/>
    </w:pPr>
    <w:rPr>
      <w:rFonts w:ascii="Times New Roman" w:hAnsi="Times New Roman" w:eastAsia="宋体" w:cs="Times New Roman"/>
      <w:sz w:val="18"/>
      <w:szCs w:val="20"/>
    </w:rPr>
  </w:style>
  <w:style w:type="character" w:styleId="1030" w:customStyle="1">
    <w:name w:val="脚注文本 字符"/>
    <w:basedOn w:val="907"/>
    <w:link w:val="1029"/>
    <w:rPr>
      <w:sz w:val="18"/>
    </w:rPr>
  </w:style>
  <w:style w:type="paragraph" w:styleId="1031">
    <w:name w:val="toc 6"/>
    <w:basedOn w:val="897"/>
    <w:next w:val="897"/>
    <w:qFormat/>
    <w:pPr>
      <w:ind w:left="2100"/>
    </w:pPr>
    <w:rPr>
      <w:rFonts w:ascii="Times New Roman" w:hAnsi="Times New Roman" w:eastAsia="宋体" w:cs="Times New Roman"/>
      <w:szCs w:val="24"/>
    </w:rPr>
  </w:style>
  <w:style w:type="paragraph" w:styleId="1032">
    <w:name w:val="toc 2"/>
    <w:basedOn w:val="897"/>
    <w:next w:val="897"/>
    <w:uiPriority w:val="39"/>
    <w:qFormat/>
    <w:pPr>
      <w:ind w:left="420"/>
      <w:spacing w:line="312" w:lineRule="auto"/>
      <w:tabs>
        <w:tab w:val="right" w:pos="8937" w:leader="dot"/>
      </w:tabs>
    </w:pPr>
    <w:rPr>
      <w:rFonts w:ascii="Times New Roman" w:hAnsi="Times New Roman" w:eastAsia="宋体" w:cs="Times New Roman"/>
      <w:szCs w:val="24"/>
    </w:rPr>
  </w:style>
  <w:style w:type="paragraph" w:styleId="1033">
    <w:name w:val="toc 9"/>
    <w:basedOn w:val="897"/>
    <w:next w:val="897"/>
    <w:qFormat/>
    <w:pPr>
      <w:ind w:left="3360"/>
    </w:pPr>
    <w:rPr>
      <w:rFonts w:ascii="Times New Roman" w:hAnsi="Times New Roman" w:eastAsia="宋体" w:cs="Times New Roman"/>
      <w:szCs w:val="24"/>
    </w:rPr>
  </w:style>
  <w:style w:type="paragraph" w:styleId="1034">
    <w:name w:val="HTML Preformatted"/>
    <w:basedOn w:val="897"/>
    <w:link w:val="103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宋体"/>
      <w:sz w:val="24"/>
      <w:szCs w:val="24"/>
    </w:rPr>
  </w:style>
  <w:style w:type="character" w:styleId="1035" w:customStyle="1">
    <w:name w:val="HTML 预设格式 字符"/>
    <w:basedOn w:val="907"/>
    <w:link w:val="1034"/>
    <w:qFormat/>
    <w:rPr>
      <w:rFonts w:ascii="宋体" w:hAnsi="宋体" w:cs="宋体"/>
      <w:sz w:val="24"/>
      <w:szCs w:val="24"/>
    </w:rPr>
  </w:style>
  <w:style w:type="paragraph" w:styleId="1036">
    <w:name w:val="index 1"/>
    <w:basedOn w:val="897"/>
    <w:next w:val="897"/>
    <w:qFormat/>
    <w:rPr>
      <w:rFonts w:ascii="Times New Roman" w:hAnsi="Times New Roman" w:eastAsia="宋体" w:cs="Times New Roman"/>
      <w:szCs w:val="20"/>
    </w:rPr>
  </w:style>
  <w:style w:type="paragraph" w:styleId="1037">
    <w:name w:val="Title"/>
    <w:basedOn w:val="897"/>
    <w:link w:val="1038"/>
    <w:qFormat/>
    <w:pPr>
      <w:jc w:val="center"/>
      <w:outlineLvl w:val="0"/>
    </w:pPr>
    <w:rPr>
      <w:rFonts w:ascii="Times New Roman" w:hAnsi="Times New Roman" w:eastAsia="宋体" w:cs="Times New Roman"/>
      <w:b/>
      <w:sz w:val="32"/>
      <w:szCs w:val="20"/>
    </w:rPr>
  </w:style>
  <w:style w:type="character" w:styleId="1038" w:customStyle="1">
    <w:name w:val="标题 字符"/>
    <w:basedOn w:val="907"/>
    <w:link w:val="1037"/>
    <w:qFormat/>
    <w:rPr>
      <w:b/>
      <w:sz w:val="32"/>
    </w:rPr>
  </w:style>
  <w:style w:type="table" w:styleId="1039">
    <w:name w:val="Medium Grid 1 Accent 2"/>
    <w:basedOn w:val="908"/>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040">
    <w:name w:val="Strong"/>
    <w:qFormat/>
    <w:rPr>
      <w:b/>
      <w:bCs/>
    </w:rPr>
  </w:style>
  <w:style w:type="character" w:styleId="1041">
    <w:name w:val="page number"/>
    <w:qFormat/>
  </w:style>
  <w:style w:type="character" w:styleId="1042">
    <w:name w:val="HTML Cite"/>
    <w:qFormat/>
    <w:rPr>
      <w:i/>
      <w:iCs/>
    </w:rPr>
  </w:style>
  <w:style w:type="character" w:styleId="1043" w:customStyle="1">
    <w:name w:val="批注文字 字符1"/>
    <w:uiPriority w:val="99"/>
    <w:qFormat/>
    <w:rPr>
      <w:rFonts w:ascii="Times New Roman" w:hAnsi="Times New Roman" w:eastAsia="宋体" w:cs="Times New Roman"/>
      <w:szCs w:val="24"/>
    </w:rPr>
  </w:style>
  <w:style w:type="paragraph" w:styleId="1044" w:customStyle="1">
    <w:name w:val="首行缩进"/>
    <w:basedOn w:val="1045"/>
    <w:next w:val="1045"/>
    <w:qFormat/>
    <w:pPr>
      <w:ind w:firstLine="720"/>
    </w:pPr>
    <w:rPr>
      <w:sz w:val="24"/>
    </w:rPr>
  </w:style>
  <w:style w:type="paragraph" w:styleId="1045" w:customStyle="1">
    <w:name w:val="正文11"/>
    <w:next w:val="1046"/>
    <w:qFormat/>
    <w:pPr>
      <w:jc w:val="both"/>
      <w:widowControl w:val="off"/>
    </w:pPr>
    <w:rPr>
      <w:sz w:val="21"/>
      <w:szCs w:val="24"/>
    </w:rPr>
  </w:style>
  <w:style w:type="paragraph" w:styleId="1046" w:customStyle="1">
    <w:name w:val="文本块1"/>
    <w:basedOn w:val="1047"/>
    <w:next w:val="1054"/>
    <w:qFormat/>
    <w:pPr>
      <w:ind w:left="256" w:right="6" w:firstLine="624"/>
    </w:pPr>
    <w:rPr>
      <w:rFonts w:eastAsia="仿宋_GB2312"/>
      <w:sz w:val="28"/>
      <w:szCs w:val="20"/>
    </w:rPr>
  </w:style>
  <w:style w:type="paragraph" w:styleId="1047" w:customStyle="1">
    <w:name w:val="正文1"/>
    <w:basedOn w:val="1048"/>
    <w:next w:val="1050"/>
    <w:qFormat/>
  </w:style>
  <w:style w:type="paragraph" w:styleId="1048" w:customStyle="1">
    <w:name w:val="正文111"/>
    <w:next w:val="1049"/>
    <w:qFormat/>
    <w:pPr>
      <w:jc w:val="both"/>
      <w:widowControl w:val="off"/>
    </w:pPr>
    <w:rPr>
      <w:sz w:val="21"/>
      <w:szCs w:val="24"/>
    </w:rPr>
  </w:style>
  <w:style w:type="paragraph" w:styleId="1049" w:customStyle="1">
    <w:name w:val="正文文本缩进11"/>
    <w:basedOn w:val="1048"/>
    <w:qFormat/>
    <w:pPr>
      <w:ind w:firstLine="425"/>
      <w:spacing w:line="360" w:lineRule="auto"/>
    </w:pPr>
  </w:style>
  <w:style w:type="paragraph" w:styleId="1050" w:customStyle="1">
    <w:name w:val="正文文本1"/>
    <w:basedOn w:val="1047"/>
    <w:next w:val="1051"/>
    <w:qFormat/>
    <w:pPr>
      <w:spacing w:after="120"/>
    </w:pPr>
    <w:rPr>
      <w:rFonts w:ascii="Calibri" w:hAnsi="Calibri"/>
    </w:rPr>
  </w:style>
  <w:style w:type="paragraph" w:styleId="1051" w:customStyle="1">
    <w:name w:val="一级条标题"/>
    <w:basedOn w:val="1052"/>
    <w:next w:val="1053"/>
    <w:qFormat/>
    <w:pPr>
      <w:numPr>
        <w:ilvl w:val="1"/>
      </w:numPr>
      <w:ind w:left="0" w:hanging="840"/>
      <w:tabs>
        <w:tab w:val="left" w:pos="360" w:leader="none"/>
        <w:tab w:val="left" w:pos="840" w:leader="none"/>
      </w:tabs>
      <w:outlineLvl w:val="1"/>
    </w:pPr>
  </w:style>
  <w:style w:type="paragraph" w:styleId="1052" w:customStyle="1">
    <w:name w:val="章标题"/>
    <w:next w:val="897"/>
    <w:qFormat/>
    <w:pPr>
      <w:numPr>
        <w:numId w:val="6"/>
      </w:numPr>
      <w:ind w:left="0"/>
      <w:jc w:val="both"/>
      <w:spacing w:before="156" w:after="156" w:line="460" w:lineRule="exact"/>
      <w:outlineLvl w:val="0"/>
    </w:pPr>
    <w:rPr>
      <w:rFonts w:ascii="黑体" w:eastAsia="黑体"/>
      <w:b/>
      <w:sz w:val="28"/>
    </w:rPr>
  </w:style>
  <w:style w:type="paragraph" w:styleId="1053" w:customStyle="1">
    <w:name w:val="段"/>
    <w:basedOn w:val="897"/>
    <w:next w:val="992"/>
    <w:qFormat/>
    <w:pPr>
      <w:ind w:firstLine="200"/>
    </w:pPr>
    <w:rPr>
      <w:rFonts w:hint="eastAsia" w:ascii="宋体" w:hAnsi="Times New Roman" w:eastAsia="宋体" w:cs="Times New Roman"/>
      <w:szCs w:val="24"/>
    </w:rPr>
  </w:style>
  <w:style w:type="paragraph" w:styleId="1054" w:customStyle="1">
    <w:name w:val="标题 41"/>
    <w:basedOn w:val="1055"/>
    <w:next w:val="1045"/>
    <w:qFormat/>
    <w:pPr>
      <w:keepLines/>
      <w:keepNext/>
      <w:spacing w:before="280" w:after="290" w:line="376" w:lineRule="auto"/>
      <w:outlineLvl w:val="3"/>
    </w:pPr>
    <w:rPr>
      <w:rFonts w:ascii="Arial" w:hAnsi="Arial" w:eastAsia="黑体"/>
      <w:b/>
      <w:bCs/>
      <w:sz w:val="28"/>
      <w:szCs w:val="28"/>
    </w:rPr>
  </w:style>
  <w:style w:type="paragraph" w:styleId="1055" w:customStyle="1">
    <w:name w:val="正文12"/>
    <w:next w:val="1056"/>
    <w:qFormat/>
    <w:pPr>
      <w:jc w:val="both"/>
      <w:widowControl w:val="off"/>
    </w:pPr>
    <w:rPr>
      <w:sz w:val="21"/>
      <w:szCs w:val="24"/>
    </w:rPr>
  </w:style>
  <w:style w:type="paragraph" w:styleId="1056" w:customStyle="1">
    <w:name w:val="脚注文本1"/>
    <w:basedOn w:val="1055"/>
    <w:next w:val="1057"/>
    <w:qFormat/>
    <w:rPr>
      <w:sz w:val="18"/>
      <w:szCs w:val="18"/>
    </w:rPr>
  </w:style>
  <w:style w:type="paragraph" w:styleId="1057" w:customStyle="1">
    <w:name w:val="索引 51"/>
    <w:basedOn w:val="1055"/>
    <w:next w:val="1047"/>
    <w:qFormat/>
    <w:pPr>
      <w:ind w:left="798"/>
      <w:jc w:val="left"/>
    </w:pPr>
    <w:rPr>
      <w:rFonts w:ascii="Calibri" w:hAnsi="Calibri"/>
    </w:rPr>
  </w:style>
  <w:style w:type="paragraph" w:styleId="1058" w:customStyle="1">
    <w:name w:val="正文_2_0"/>
    <w:qFormat/>
    <w:pPr>
      <w:spacing w:line="440" w:lineRule="exact"/>
      <w:widowControl w:val="off"/>
    </w:pPr>
    <w:rPr>
      <w:rFonts w:ascii="Calibri" w:hAnsi="Calibri"/>
    </w:rPr>
  </w:style>
  <w:style w:type="paragraph" w:styleId="1059" w:customStyle="1">
    <w:name w:val="Normal_0"/>
    <w:next w:val="913"/>
    <w:qFormat/>
    <w:pPr>
      <w:jc w:val="both"/>
      <w:widowControl w:val="off"/>
    </w:pPr>
    <w:rPr>
      <w:rFonts w:ascii="Calibri" w:hAnsi="Calibri" w:eastAsia="Times New Roman"/>
    </w:rPr>
  </w:style>
  <w:style w:type="character" w:styleId="1060" w:customStyle="1">
    <w:name w:val="street-address"/>
    <w:qFormat/>
  </w:style>
  <w:style w:type="character" w:styleId="1061" w:customStyle="1">
    <w:name w:val="注释 Char"/>
    <w:link w:val="1062"/>
    <w:qFormat/>
    <w:rPr>
      <w:rFonts w:ascii="宋体" w:hAnsi="宋体"/>
      <w:szCs w:val="21"/>
    </w:rPr>
  </w:style>
  <w:style w:type="paragraph" w:styleId="1062" w:customStyle="1">
    <w:name w:val="注释"/>
    <w:basedOn w:val="897"/>
    <w:link w:val="1061"/>
    <w:qFormat/>
    <w:pPr>
      <w:ind w:left="420" w:hanging="420"/>
      <w:jc w:val="left"/>
    </w:pPr>
    <w:rPr>
      <w:rFonts w:ascii="宋体" w:hAnsi="宋体" w:eastAsia="宋体" w:cs="Times New Roman"/>
      <w:sz w:val="20"/>
      <w:szCs w:val="21"/>
    </w:rPr>
  </w:style>
  <w:style w:type="character" w:styleId="1063" w:customStyle="1">
    <w:name w:val="locality"/>
    <w:qFormat/>
  </w:style>
  <w:style w:type="character" w:styleId="1064" w:customStyle="1">
    <w:name w:val="标题 Char"/>
    <w:qFormat/>
    <w:rPr>
      <w:b/>
      <w:sz w:val="32"/>
    </w:rPr>
  </w:style>
  <w:style w:type="character" w:styleId="1065" w:customStyle="1">
    <w:name w:val="标题 2 Char"/>
    <w:qFormat/>
    <w:rPr>
      <w:rFonts w:ascii="Arial" w:hAnsi="Arial" w:eastAsia="黑体"/>
      <w:b/>
      <w:sz w:val="30"/>
      <w:lang w:val="en-US" w:eastAsia="zh-CN" w:bidi="ar-SA"/>
    </w:rPr>
  </w:style>
  <w:style w:type="character" w:styleId="1066" w:customStyle="1">
    <w:name w:val="纯文本 Char1"/>
    <w:qFormat/>
    <w:rPr>
      <w:rFonts w:ascii="宋体" w:hAnsi="Courier New" w:eastAsia="宋体"/>
      <w:sz w:val="21"/>
      <w:lang w:val="en-US" w:eastAsia="zh-CN" w:bidi="ar-SA"/>
    </w:rPr>
  </w:style>
  <w:style w:type="character" w:styleId="1067" w:customStyle="1">
    <w:name w:val="Char Char11"/>
    <w:qFormat/>
    <w:rPr>
      <w:rFonts w:ascii="宋体" w:eastAsia="宋体"/>
      <w:b/>
      <w:sz w:val="24"/>
      <w:u w:val="single"/>
      <w:lang w:val="en-US" w:eastAsia="zh-CN" w:bidi="ar-SA"/>
    </w:rPr>
  </w:style>
  <w:style w:type="character" w:styleId="1068" w:customStyle="1">
    <w:name w:val="页脚 Char"/>
    <w:qFormat/>
    <w:rPr>
      <w:rFonts w:ascii="宋体" w:eastAsia="宋体"/>
      <w:sz w:val="18"/>
      <w:lang w:val="en-US" w:eastAsia="zh-CN" w:bidi="ar-SA"/>
    </w:rPr>
  </w:style>
  <w:style w:type="character" w:styleId="1069" w:customStyle="1">
    <w:name w:val="列出段落 Char"/>
    <w:qFormat/>
    <w:rPr>
      <w:rFonts w:ascii="Calibri" w:hAnsi="Calibri" w:eastAsia="宋体"/>
      <w:sz w:val="21"/>
      <w:szCs w:val="22"/>
      <w:lang w:val="en-US" w:eastAsia="zh-CN" w:bidi="ar-SA"/>
    </w:rPr>
  </w:style>
  <w:style w:type="character" w:styleId="1070" w:customStyle="1">
    <w:name w:val="纯文本 字符1"/>
    <w:qFormat/>
    <w:rPr>
      <w:rFonts w:ascii="宋体" w:hAnsi="Courier New"/>
    </w:rPr>
  </w:style>
  <w:style w:type="character" w:styleId="1071" w:customStyle="1">
    <w:name w:val="chanpin1"/>
    <w:qFormat/>
    <w:rPr>
      <w:rFonts w:hint="default" w:ascii="ˎ̥" w:hAnsi="ˎ̥"/>
      <w:color w:val="000000"/>
      <w:sz w:val="20"/>
      <w:szCs w:val="20"/>
      <w:u w:val="none"/>
    </w:rPr>
  </w:style>
  <w:style w:type="character" w:styleId="1072" w:customStyle="1">
    <w:name w:val="apple-style-span"/>
    <w:qFormat/>
    <w:rPr>
      <w:rFonts w:cs="Times New Roman"/>
    </w:rPr>
  </w:style>
  <w:style w:type="character" w:styleId="1073" w:customStyle="1">
    <w:name w:val="c21"/>
    <w:qFormat/>
    <w:rPr>
      <w:rFonts w:hint="default" w:ascii="ˎ̥" w:hAnsi="ˎ̥"/>
      <w:color w:val="000000"/>
      <w:sz w:val="20"/>
      <w:szCs w:val="20"/>
      <w:u w:val="none"/>
    </w:rPr>
  </w:style>
  <w:style w:type="character" w:styleId="1074" w:customStyle="1">
    <w:name w:val="正文缩进 Char Char"/>
    <w:link w:val="1075"/>
    <w:qFormat/>
    <w:rPr>
      <w:rFonts w:ascii="宋体"/>
      <w:color w:val="000000"/>
      <w:sz w:val="28"/>
    </w:rPr>
  </w:style>
  <w:style w:type="paragraph" w:styleId="1075" w:customStyle="1">
    <w:name w:val="正文缩进1"/>
    <w:basedOn w:val="897"/>
    <w:link w:val="1074"/>
    <w:qFormat/>
    <w:pPr>
      <w:ind w:firstLine="567"/>
      <w:spacing w:line="480" w:lineRule="exact"/>
      <w:widowControl/>
    </w:pPr>
    <w:rPr>
      <w:rFonts w:ascii="宋体" w:hAnsi="Times New Roman" w:eastAsia="宋体" w:cs="Times New Roman"/>
      <w:color w:val="000000"/>
      <w:sz w:val="28"/>
      <w:szCs w:val="20"/>
    </w:rPr>
  </w:style>
  <w:style w:type="character" w:styleId="1076" w:customStyle="1">
    <w:name w:val="标题 2 Char Char"/>
    <w:qFormat/>
    <w:rPr>
      <w:rFonts w:ascii="Arial" w:hAnsi="Arial" w:eastAsia="黑体"/>
      <w:b/>
      <w:bCs/>
      <w:sz w:val="32"/>
      <w:szCs w:val="32"/>
      <w:lang w:val="en-US" w:eastAsia="zh-CN" w:bidi="ar-SA"/>
    </w:rPr>
  </w:style>
  <w:style w:type="character" w:styleId="1077" w:customStyle="1">
    <w:name w:val="段1 Char"/>
    <w:qFormat/>
    <w:rPr>
      <w:rFonts w:ascii="宋体" w:eastAsia="宋体"/>
      <w:sz w:val="24"/>
      <w:lang w:val="en-US" w:eastAsia="zh-CN" w:bidi="ar-SA"/>
    </w:rPr>
  </w:style>
  <w:style w:type="character" w:styleId="1078" w:customStyle="1">
    <w:name w:val="中等深浅网格 1 - 强调文字颜色 2 Char"/>
    <w:link w:val="1079"/>
    <w:qFormat/>
    <w:rPr>
      <w:szCs w:val="24"/>
      <w:lang w:val="zh-CN"/>
    </w:rPr>
  </w:style>
  <w:style w:type="paragraph" w:styleId="1079" w:customStyle="1">
    <w:name w:val="1"/>
    <w:link w:val="1078"/>
    <w:qFormat/>
    <w:rPr>
      <w:szCs w:val="24"/>
      <w:lang w:val="zh-CN"/>
    </w:rPr>
  </w:style>
  <w:style w:type="character" w:styleId="1080" w:customStyle="1">
    <w:name w:val="标题 3 Char Char"/>
    <w:qFormat/>
    <w:rPr>
      <w:rFonts w:eastAsia="宋体"/>
      <w:b/>
      <w:bCs/>
      <w:sz w:val="32"/>
      <w:szCs w:val="32"/>
      <w:lang w:val="en-US" w:eastAsia="zh-CN" w:bidi="ar-SA"/>
    </w:rPr>
  </w:style>
  <w:style w:type="character" w:styleId="1081" w:customStyle="1">
    <w:name w:val="txt"/>
    <w:qFormat/>
  </w:style>
  <w:style w:type="character" w:styleId="1082" w:customStyle="1">
    <w:name w:val="正文大标题 Char"/>
    <w:link w:val="1083"/>
    <w:qFormat/>
    <w:rPr>
      <w:rFonts w:ascii="宋体" w:hAnsi="宋体"/>
      <w:b/>
      <w:color w:val="000000"/>
      <w:sz w:val="28"/>
      <w:szCs w:val="21"/>
    </w:rPr>
  </w:style>
  <w:style w:type="paragraph" w:styleId="1083" w:customStyle="1">
    <w:name w:val="正文大标题"/>
    <w:basedOn w:val="1084"/>
    <w:next w:val="910"/>
    <w:link w:val="1082"/>
    <w:qFormat/>
    <w:pPr>
      <w:jc w:val="center"/>
    </w:pPr>
    <w:rPr>
      <w:i w:val="0"/>
      <w:color w:val="000000"/>
      <w:sz w:val="28"/>
      <w:szCs w:val="21"/>
    </w:rPr>
  </w:style>
  <w:style w:type="paragraph" w:styleId="1084" w:customStyle="1">
    <w:name w:val="正文小标题"/>
    <w:basedOn w:val="897"/>
    <w:next w:val="910"/>
    <w:link w:val="1085"/>
    <w:qFormat/>
    <w:pPr>
      <w:ind w:firstLine="482"/>
      <w:jc w:val="left"/>
      <w:spacing w:before="312" w:after="312"/>
    </w:pPr>
    <w:rPr>
      <w:rFonts w:ascii="宋体" w:hAnsi="宋体" w:eastAsia="宋体" w:cs="Times New Roman"/>
      <w:b/>
      <w:i/>
      <w:color w:val="ff0000"/>
      <w:sz w:val="24"/>
      <w:szCs w:val="20"/>
    </w:rPr>
  </w:style>
  <w:style w:type="character" w:styleId="1085" w:customStyle="1">
    <w:name w:val="正文小标题 Char"/>
    <w:link w:val="1084"/>
    <w:qFormat/>
    <w:rPr>
      <w:rFonts w:ascii="宋体" w:hAnsi="宋体"/>
      <w:b/>
      <w:i/>
      <w:color w:val="ff0000"/>
      <w:sz w:val="24"/>
    </w:rPr>
  </w:style>
  <w:style w:type="character" w:styleId="1086" w:customStyle="1">
    <w:name w:val="正文格式 Char"/>
    <w:link w:val="1087"/>
    <w:qFormat/>
    <w:rPr>
      <w:rFonts w:ascii="宋体" w:hAnsi="宋体"/>
      <w:sz w:val="24"/>
      <w:szCs w:val="24"/>
      <w:lang w:val="en-GB"/>
    </w:rPr>
  </w:style>
  <w:style w:type="paragraph" w:styleId="1087" w:customStyle="1">
    <w:name w:val="正文格式"/>
    <w:basedOn w:val="897"/>
    <w:link w:val="1086"/>
    <w:qFormat/>
    <w:pPr>
      <w:ind w:firstLine="480"/>
      <w:spacing w:line="360" w:lineRule="auto"/>
    </w:pPr>
    <w:rPr>
      <w:rFonts w:ascii="宋体" w:hAnsi="宋体" w:eastAsia="宋体" w:cs="Times New Roman"/>
      <w:sz w:val="24"/>
      <w:szCs w:val="24"/>
      <w:lang w:val="en-GB"/>
    </w:rPr>
  </w:style>
  <w:style w:type="character" w:styleId="1088" w:customStyle="1">
    <w:name w:val="title4"/>
    <w:qFormat/>
    <w:rPr>
      <w:b/>
      <w:bCs/>
      <w:color w:val="1d87b3"/>
      <w:sz w:val="15"/>
      <w:szCs w:val="15"/>
    </w:rPr>
  </w:style>
  <w:style w:type="character" w:styleId="1089" w:customStyle="1">
    <w:name w:val="chanpin拷贝"/>
    <w:qFormat/>
  </w:style>
  <w:style w:type="character" w:styleId="1090" w:customStyle="1">
    <w:name w:val="普通文字1 Char1"/>
    <w:qFormat/>
    <w:rPr>
      <w:rFonts w:ascii="宋体" w:hAnsi="Courier New" w:eastAsia="宋体"/>
      <w:sz w:val="21"/>
      <w:lang w:val="en-US" w:eastAsia="zh-CN" w:bidi="ar-SA"/>
    </w:rPr>
  </w:style>
  <w:style w:type="character" w:styleId="1091" w:customStyle="1">
    <w:name w:val="正文表格 Char"/>
    <w:link w:val="1092"/>
    <w:qFormat/>
    <w:rPr>
      <w:rFonts w:ascii="宋体" w:hAnsi="宋体"/>
      <w:color w:val="000000"/>
      <w:szCs w:val="21"/>
    </w:rPr>
  </w:style>
  <w:style w:type="paragraph" w:styleId="1092" w:customStyle="1">
    <w:name w:val="正文表格"/>
    <w:basedOn w:val="897"/>
    <w:link w:val="1091"/>
    <w:qFormat/>
    <w:pPr>
      <w:jc w:val="left"/>
    </w:pPr>
    <w:rPr>
      <w:rFonts w:ascii="宋体" w:hAnsi="宋体" w:eastAsia="宋体" w:cs="Times New Roman"/>
      <w:color w:val="000000"/>
      <w:sz w:val="20"/>
      <w:szCs w:val="21"/>
    </w:rPr>
  </w:style>
  <w:style w:type="character" w:styleId="1093" w:customStyle="1">
    <w:name w:val="正文缩进 Char"/>
    <w:qFormat/>
    <w:rPr>
      <w:rFonts w:ascii="宋体" w:eastAsia="宋体"/>
      <w:sz w:val="24"/>
      <w:szCs w:val="24"/>
      <w:lang w:val="en-US" w:eastAsia="zh-CN" w:bidi="ar-SA"/>
    </w:rPr>
  </w:style>
  <w:style w:type="character" w:styleId="1094" w:customStyle="1">
    <w:name w:val="页眉 Char"/>
    <w:qFormat/>
    <w:rPr>
      <w:rFonts w:eastAsia="宋体"/>
      <w:sz w:val="18"/>
      <w:szCs w:val="18"/>
      <w:lang w:val="en-US" w:eastAsia="zh-CN" w:bidi="ar-SA"/>
    </w:rPr>
  </w:style>
  <w:style w:type="character" w:styleId="1095" w:customStyle="1">
    <w:name w:val="black1"/>
    <w:qFormat/>
    <w:rPr>
      <w:color w:val="000000"/>
    </w:rPr>
  </w:style>
  <w:style w:type="character" w:styleId="1096" w:customStyle="1">
    <w:name w:val="正文文本缩进 Char"/>
    <w:qFormat/>
    <w:rPr>
      <w:rFonts w:eastAsia="宋体"/>
      <w:sz w:val="24"/>
      <w:szCs w:val="24"/>
      <w:lang w:val="en-US" w:eastAsia="zh-CN" w:bidi="ar-SA"/>
    </w:rPr>
  </w:style>
  <w:style w:type="character" w:styleId="1097" w:customStyle="1">
    <w:name w:val="正文文本缩进 Char1"/>
    <w:link w:val="1098"/>
    <w:qFormat/>
    <w:rPr>
      <w:rFonts w:ascii="宋体" w:hAnsi="宋体"/>
      <w:sz w:val="24"/>
      <w:szCs w:val="24"/>
    </w:rPr>
  </w:style>
  <w:style w:type="paragraph" w:styleId="1098" w:customStyle="1">
    <w:name w:val="正文文本缩进1"/>
    <w:basedOn w:val="897"/>
    <w:link w:val="1097"/>
    <w:qFormat/>
    <w:pPr>
      <w:ind w:firstLine="480"/>
      <w:spacing w:line="480" w:lineRule="exact"/>
    </w:pPr>
    <w:rPr>
      <w:rFonts w:ascii="宋体" w:hAnsi="宋体" w:eastAsia="宋体" w:cs="Times New Roman"/>
      <w:sz w:val="24"/>
      <w:szCs w:val="24"/>
    </w:rPr>
  </w:style>
  <w:style w:type="character" w:styleId="1099" w:customStyle="1">
    <w:name w:val="正文重点 Char"/>
    <w:link w:val="1100"/>
    <w:qFormat/>
    <w:rPr>
      <w:b/>
      <w:sz w:val="24"/>
    </w:rPr>
  </w:style>
  <w:style w:type="paragraph" w:styleId="1100" w:customStyle="1">
    <w:name w:val="正文重点"/>
    <w:basedOn w:val="897"/>
    <w:link w:val="1099"/>
    <w:qFormat/>
    <w:pPr>
      <w:ind w:firstLine="482"/>
      <w:jc w:val="left"/>
      <w:spacing w:line="360" w:lineRule="auto"/>
    </w:pPr>
    <w:rPr>
      <w:rFonts w:ascii="Times New Roman" w:hAnsi="Times New Roman" w:eastAsia="宋体" w:cs="Times New Roman"/>
      <w:b/>
      <w:sz w:val="24"/>
      <w:szCs w:val="20"/>
    </w:rPr>
  </w:style>
  <w:style w:type="character" w:styleId="1101" w:customStyle="1">
    <w:name w:val="标题 3 Char"/>
    <w:qFormat/>
    <w:rPr>
      <w:rFonts w:ascii="宋体" w:eastAsia="宋体"/>
      <w:b/>
      <w:sz w:val="24"/>
      <w:u w:val="single"/>
      <w:lang w:val="en-US" w:eastAsia="zh-CN" w:bidi="ar-SA"/>
    </w:rPr>
  </w:style>
  <w:style w:type="character" w:styleId="1102" w:customStyle="1">
    <w:name w:val="Char Char111"/>
    <w:qFormat/>
    <w:rPr>
      <w:rFonts w:ascii="宋体" w:eastAsia="宋体"/>
      <w:b/>
      <w:sz w:val="24"/>
      <w:u w:val="single"/>
      <w:lang w:val="en-US" w:eastAsia="zh-CN" w:bidi="ar-SA"/>
    </w:rPr>
  </w:style>
  <w:style w:type="character" w:styleId="1103" w:customStyle="1">
    <w:name w:val="bjh-p"/>
    <w:qFormat/>
  </w:style>
  <w:style w:type="paragraph" w:styleId="1104" w:customStyle="1">
    <w:name w:val="xl36"/>
    <w:basedOn w:val="897"/>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05" w:customStyle="1">
    <w:name w:val="图中文字"/>
    <w:basedOn w:val="897"/>
    <w:qFormat/>
    <w:pPr>
      <w:jc w:val="center"/>
      <w:spacing w:line="0" w:lineRule="atLeast"/>
    </w:pPr>
    <w:rPr>
      <w:rFonts w:ascii="Times New Roman" w:hAnsi="Times New Roman" w:eastAsia="宋体" w:cs="Times New Roman"/>
      <w:sz w:val="24"/>
      <w:szCs w:val="20"/>
    </w:rPr>
  </w:style>
  <w:style w:type="paragraph" w:styleId="1106" w:customStyle="1">
    <w:name w:val="1 Char Char Char Char"/>
    <w:basedOn w:val="897"/>
    <w:qFormat/>
    <w:rPr>
      <w:rFonts w:ascii="Tahoma" w:hAnsi="Tahoma" w:eastAsia="宋体" w:cs="Times New Roman"/>
      <w:sz w:val="24"/>
      <w:szCs w:val="20"/>
    </w:rPr>
  </w:style>
  <w:style w:type="paragraph" w:styleId="1107" w:customStyle="1">
    <w:name w:val="正文列项_字母"/>
    <w:basedOn w:val="897"/>
    <w:qFormat/>
    <w:pPr>
      <w:numPr>
        <w:ilvl w:val="6"/>
        <w:numId w:val="6"/>
      </w:numPr>
      <w:ind w:left="480" w:hanging="180"/>
      <w:spacing w:line="460" w:lineRule="exact"/>
      <w:tabs>
        <w:tab w:val="clear" w:pos="635" w:leader="none"/>
      </w:tabs>
      <w:outlineLvl w:val="6"/>
    </w:pPr>
    <w:rPr>
      <w:rFonts w:ascii="宋体" w:hAnsi="Times New Roman" w:eastAsia="宋体" w:cs="Times New Roman"/>
      <w:sz w:val="28"/>
      <w:szCs w:val="20"/>
    </w:rPr>
  </w:style>
  <w:style w:type="paragraph" w:styleId="1108" w:customStyle="1">
    <w:name w:val="正文须知-2级"/>
    <w:basedOn w:val="897"/>
    <w:qFormat/>
    <w:pPr>
      <w:numPr>
        <w:ilvl w:val="1"/>
        <w:numId w:val="7"/>
      </w:numPr>
      <w:spacing w:line="300" w:lineRule="auto"/>
    </w:pPr>
    <w:rPr>
      <w:rFonts w:ascii="宋体" w:hAnsi="Calibri" w:eastAsia="宋体" w:cs="Times New Roman"/>
      <w:sz w:val="24"/>
      <w:szCs w:val="21"/>
    </w:rPr>
  </w:style>
  <w:style w:type="paragraph" w:styleId="1109" w:customStyle="1">
    <w:name w:val="Char1 Char Char Char1"/>
    <w:basedOn w:val="897"/>
    <w:qFormat/>
    <w:rPr>
      <w:rFonts w:ascii="Tahoma" w:hAnsi="Tahoma" w:eastAsia="宋体" w:cs="仿宋_GB2312"/>
      <w:sz w:val="24"/>
      <w:szCs w:val="28"/>
    </w:rPr>
  </w:style>
  <w:style w:type="paragraph" w:styleId="1110" w:customStyle="1">
    <w:name w:val="xl30"/>
    <w:basedOn w:val="89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11" w:customStyle="1">
    <w:name w:val="二级条标题"/>
    <w:basedOn w:val="1051"/>
    <w:next w:val="897"/>
    <w:qFormat/>
    <w:pPr>
      <w:numPr>
        <w:ilvl w:val="0"/>
        <w:numId w:val="0"/>
      </w:numPr>
      <w:ind w:hanging="840"/>
      <w:outlineLvl w:val="2"/>
    </w:pPr>
    <w:rPr>
      <w:rFonts w:ascii="宋体" w:eastAsia="宋体"/>
      <w:b w:val="0"/>
    </w:rPr>
  </w:style>
  <w:style w:type="paragraph" w:styleId="1112" w:customStyle="1">
    <w:name w:val="xl29"/>
    <w:basedOn w:val="8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0"/>
      <w:szCs w:val="20"/>
    </w:rPr>
  </w:style>
  <w:style w:type="paragraph" w:styleId="1113" w:customStyle="1">
    <w:name w:val="正文文本样式"/>
    <w:basedOn w:val="897"/>
    <w:qFormat/>
    <w:pPr>
      <w:ind w:firstLine="482"/>
      <w:spacing w:line="360" w:lineRule="auto"/>
    </w:pPr>
    <w:rPr>
      <w:rFonts w:ascii="Times New Roman" w:hAnsi="Times New Roman" w:eastAsia="宋体" w:cs="宋体"/>
      <w:sz w:val="24"/>
      <w:szCs w:val="20"/>
    </w:rPr>
  </w:style>
  <w:style w:type="paragraph" w:styleId="1114" w:customStyle="1">
    <w:name w:val="Char2 Char Char Char Char Char Char"/>
    <w:basedOn w:val="897"/>
    <w:qFormat/>
    <w:pPr>
      <w:jc w:val="center"/>
      <w:spacing w:line="400" w:lineRule="exact"/>
      <w:widowControl/>
    </w:pPr>
    <w:rPr>
      <w:rFonts w:ascii="Times New Roman" w:hAnsi="Times New Roman" w:eastAsia="宋体" w:cs="Times New Roman"/>
      <w:szCs w:val="24"/>
    </w:rPr>
  </w:style>
  <w:style w:type="paragraph" w:styleId="1115" w:customStyle="1">
    <w:name w:val="Char Char1 Char Char Char Char Char Char Char Char"/>
    <w:basedOn w:val="897"/>
    <w:qFormat/>
    <w:pPr>
      <w:jc w:val="left"/>
      <w:spacing w:after="160" w:line="240" w:lineRule="exact"/>
      <w:widowControl/>
    </w:pPr>
    <w:rPr>
      <w:rFonts w:ascii="Verdana" w:hAnsi="Verdana" w:eastAsia="宋体" w:cs="Times New Roman"/>
      <w:sz w:val="20"/>
      <w:szCs w:val="20"/>
      <w:lang w:eastAsia="en-US"/>
    </w:rPr>
  </w:style>
  <w:style w:type="paragraph" w:styleId="1116" w:customStyle="1">
    <w:name w:val="正文列项_数字"/>
    <w:basedOn w:val="897"/>
    <w:qFormat/>
    <w:pPr>
      <w:numPr>
        <w:ilvl w:val="7"/>
        <w:numId w:val="6"/>
      </w:numPr>
      <w:ind w:left="680" w:hanging="150"/>
      <w:spacing w:line="460" w:lineRule="exact"/>
      <w:tabs>
        <w:tab w:val="clear" w:pos="860" w:leader="none"/>
      </w:tabs>
      <w:outlineLvl w:val="7"/>
    </w:pPr>
    <w:rPr>
      <w:rFonts w:ascii="宋体" w:hAnsi="Times New Roman" w:eastAsia="宋体" w:cs="Times New Roman"/>
      <w:sz w:val="28"/>
      <w:szCs w:val="20"/>
    </w:rPr>
  </w:style>
  <w:style w:type="paragraph" w:styleId="1117" w:customStyle="1">
    <w:name w:val="表格1"/>
    <w:basedOn w:val="897"/>
    <w:qFormat/>
    <w:pPr>
      <w:ind w:firstLine="480"/>
      <w:jc w:val="center"/>
    </w:pPr>
    <w:rPr>
      <w:rFonts w:ascii="Times New Roman" w:hAnsi="Times New Roman" w:eastAsia="宋体" w:cs="Times New Roman"/>
      <w:sz w:val="24"/>
      <w:szCs w:val="20"/>
    </w:rPr>
  </w:style>
  <w:style w:type="paragraph" w:styleId="1118" w:customStyle="1">
    <w:name w:val="xl23"/>
    <w:basedOn w:val="897"/>
    <w:qFormat/>
    <w:pPr>
      <w:spacing w:before="100" w:beforeAutospacing="1" w:after="100" w:afterAutospacing="1" w:line="360" w:lineRule="auto"/>
      <w:widowControl/>
    </w:pPr>
    <w:rPr>
      <w:rFonts w:ascii="Times New Roman" w:hAnsi="Times New Roman" w:eastAsia="宋体" w:cs="Times New Roman"/>
      <w:sz w:val="24"/>
      <w:szCs w:val="20"/>
    </w:rPr>
  </w:style>
  <w:style w:type="paragraph" w:styleId="1119" w:customStyle="1">
    <w:name w:val="项目符号1"/>
    <w:basedOn w:val="1113"/>
    <w:qFormat/>
    <w:pPr>
      <w:ind w:left="-25" w:firstLine="0"/>
    </w:pPr>
  </w:style>
  <w:style w:type="paragraph" w:styleId="1120" w:customStyle="1">
    <w:name w:val="正文 + 宋体"/>
    <w:basedOn w:val="897"/>
    <w:qFormat/>
    <w:pPr>
      <w:ind w:left="360" w:hanging="360"/>
      <w:jc w:val="left"/>
      <w:widowControl/>
    </w:pPr>
    <w:rPr>
      <w:rFonts w:ascii="宋体" w:hAnsi="宋体" w:eastAsia="宋体" w:cs="宋体"/>
      <w:b/>
      <w:bCs/>
      <w:color w:val="000000"/>
      <w:sz w:val="18"/>
      <w:szCs w:val="18"/>
    </w:rPr>
  </w:style>
  <w:style w:type="paragraph" w:styleId="1121" w:customStyle="1">
    <w:name w:val="xl52"/>
    <w:basedOn w:val="897"/>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122" w:customStyle="1">
    <w:name w:val="图文"/>
    <w:basedOn w:val="897"/>
    <w:qFormat/>
    <w:pPr>
      <w:spacing w:after="50" w:line="360" w:lineRule="auto"/>
    </w:pPr>
    <w:rPr>
      <w:rFonts w:ascii="Times New Roman" w:hAnsi="Times New Roman" w:eastAsia="宋体" w:cs="Times New Roman"/>
      <w:sz w:val="24"/>
      <w:szCs w:val="24"/>
    </w:rPr>
  </w:style>
  <w:style w:type="paragraph" w:styleId="1123" w:customStyle="1">
    <w:name w:val="xl47"/>
    <w:basedOn w:val="897"/>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24" w:customStyle="1">
    <w:name w:val="项目编号1"/>
    <w:basedOn w:val="897"/>
    <w:qFormat/>
    <w:pPr>
      <w:numPr>
        <w:numId w:val="8"/>
      </w:numPr>
      <w:spacing w:before="100" w:beforeAutospacing="1" w:after="100" w:afterAutospacing="1" w:line="360" w:lineRule="auto"/>
    </w:pPr>
    <w:rPr>
      <w:rFonts w:ascii="Times New Roman" w:hAnsi="Times New Roman" w:eastAsia="宋体" w:cs="Times New Roman"/>
      <w:sz w:val="24"/>
      <w:szCs w:val="24"/>
    </w:rPr>
  </w:style>
  <w:style w:type="paragraph" w:styleId="1125" w:customStyle="1">
    <w:name w:val="三级条标题"/>
    <w:basedOn w:val="1111"/>
    <w:next w:val="897"/>
    <w:qFormat/>
    <w:pPr>
      <w:numPr>
        <w:ilvl w:val="3"/>
        <w:numId w:val="6"/>
      </w:numPr>
      <w:ind w:left="0" w:hanging="840"/>
      <w:outlineLvl w:val="3"/>
    </w:pPr>
  </w:style>
  <w:style w:type="paragraph" w:styleId="1126" w:customStyle="1">
    <w:name w:val="字元 字元1"/>
    <w:basedOn w:val="897"/>
    <w:qFormat/>
    <w:rPr>
      <w:rFonts w:ascii="Tahoma" w:hAnsi="Tahoma" w:eastAsia="宋体" w:cs="Times New Roman"/>
      <w:sz w:val="24"/>
      <w:szCs w:val="20"/>
    </w:rPr>
  </w:style>
  <w:style w:type="paragraph" w:styleId="1127" w:customStyle="1">
    <w:name w:val="Char3"/>
    <w:basedOn w:val="897"/>
    <w:qFormat/>
    <w:pPr>
      <w:tabs>
        <w:tab w:val="left" w:pos="360" w:leader="none"/>
      </w:tabs>
    </w:pPr>
    <w:rPr>
      <w:rFonts w:ascii="Times New Roman" w:hAnsi="Times New Roman" w:eastAsia="宋体" w:cs="Times New Roman"/>
      <w:sz w:val="24"/>
      <w:szCs w:val="24"/>
    </w:rPr>
  </w:style>
  <w:style w:type="paragraph" w:styleId="1128" w:customStyle="1">
    <w:name w:val="xl43"/>
    <w:basedOn w:val="897"/>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29" w:customStyle="1">
    <w:name w:val="xl50"/>
    <w:basedOn w:val="8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130" w:customStyle="1">
    <w:name w:val="Char Char1"/>
    <w:basedOn w:val="911"/>
    <w:qFormat/>
    <w:pPr>
      <w:shd w:val="clear" w:color="auto" w:fill="000080"/>
    </w:pPr>
    <w:rPr>
      <w:rFonts w:ascii="Tahoma" w:hAnsi="Tahoma" w:cs="Times New Roman"/>
      <w:sz w:val="24"/>
      <w:szCs w:val="24"/>
    </w:rPr>
  </w:style>
  <w:style w:type="paragraph" w:styleId="1131" w:customStyle="1">
    <w:name w:val="xl27"/>
    <w:basedOn w:val="8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color w:val="000000"/>
      <w:sz w:val="20"/>
      <w:szCs w:val="20"/>
    </w:rPr>
  </w:style>
  <w:style w:type="paragraph" w:styleId="1132" w:customStyle="1">
    <w:name w:val="Char22"/>
    <w:basedOn w:val="897"/>
    <w:qFormat/>
    <w:rPr>
      <w:rFonts w:ascii="Tahoma" w:hAnsi="Tahoma" w:eastAsia="宋体" w:cs="Times New Roman"/>
      <w:sz w:val="24"/>
      <w:szCs w:val="20"/>
    </w:rPr>
  </w:style>
  <w:style w:type="paragraph" w:styleId="1133" w:customStyle="1">
    <w:name w:val="font9"/>
    <w:basedOn w:val="897"/>
    <w:qFormat/>
    <w:pPr>
      <w:jc w:val="left"/>
      <w:spacing w:before="100" w:beforeAutospacing="1" w:after="100" w:afterAutospacing="1"/>
      <w:widowControl/>
    </w:pPr>
    <w:rPr>
      <w:rFonts w:hint="eastAsia" w:ascii="宋体" w:hAnsi="宋体" w:eastAsia="宋体" w:cs="Arial Unicode MS"/>
      <w:color w:val="000000"/>
      <w:sz w:val="20"/>
      <w:szCs w:val="20"/>
    </w:rPr>
  </w:style>
  <w:style w:type="paragraph" w:styleId="1134" w:customStyle="1">
    <w:name w:val="xl25"/>
    <w:basedOn w:val="89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35" w:customStyle="1">
    <w:name w:val="Char2 Char Char Char Char Char Char1"/>
    <w:basedOn w:val="897"/>
    <w:qFormat/>
    <w:pPr>
      <w:jc w:val="center"/>
      <w:spacing w:line="400" w:lineRule="exact"/>
      <w:widowControl/>
    </w:pPr>
    <w:rPr>
      <w:rFonts w:ascii="Times New Roman" w:hAnsi="Times New Roman" w:eastAsia="宋体" w:cs="Times New Roman"/>
      <w:szCs w:val="24"/>
    </w:rPr>
  </w:style>
  <w:style w:type="paragraph" w:styleId="1136" w:customStyle="1">
    <w:name w:val="Char Char Char Char Char Char Char Char Char Char1"/>
    <w:basedOn w:val="897"/>
    <w:qFormat/>
    <w:rPr>
      <w:rFonts w:ascii="宋体" w:hAnsi="宋体" w:eastAsia="宋体" w:cs="Courier New"/>
      <w:sz w:val="32"/>
      <w:szCs w:val="32"/>
    </w:rPr>
  </w:style>
  <w:style w:type="paragraph" w:styleId="1137" w:customStyle="1">
    <w:name w:val="Char Char Char1 Char"/>
    <w:basedOn w:val="897"/>
    <w:qFormat/>
    <w:rPr>
      <w:rFonts w:ascii="Tahoma" w:hAnsi="Tahoma" w:eastAsia="宋体" w:cs="Times New Roman"/>
      <w:sz w:val="24"/>
      <w:szCs w:val="20"/>
    </w:rPr>
  </w:style>
  <w:style w:type="paragraph" w:styleId="1138" w:customStyle="1">
    <w:name w:val="正文文本样式 加粗"/>
    <w:basedOn w:val="1113"/>
    <w:qFormat/>
    <w:rPr>
      <w:b/>
    </w:rPr>
  </w:style>
  <w:style w:type="paragraph" w:styleId="1139" w:customStyle="1">
    <w:name w:val="xl33"/>
    <w:basedOn w:val="89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color w:val="000000"/>
      <w:sz w:val="20"/>
      <w:szCs w:val="20"/>
    </w:rPr>
  </w:style>
  <w:style w:type="paragraph" w:styleId="1140" w:customStyle="1">
    <w:name w:val="xl39"/>
    <w:basedOn w:val="8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41" w:customStyle="1">
    <w:name w:val="xl26"/>
    <w:basedOn w:val="8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color w:val="000000"/>
      <w:sz w:val="22"/>
    </w:rPr>
  </w:style>
  <w:style w:type="paragraph" w:styleId="1142" w:customStyle="1">
    <w:name w:val="xl53"/>
    <w:basedOn w:val="8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43" w:customStyle="1">
    <w:name w:val="font8"/>
    <w:basedOn w:val="897"/>
    <w:qFormat/>
    <w:pPr>
      <w:jc w:val="left"/>
      <w:spacing w:before="100" w:beforeAutospacing="1" w:after="100" w:afterAutospacing="1"/>
      <w:widowControl/>
    </w:pPr>
    <w:rPr>
      <w:rFonts w:ascii="Times New Roman" w:hAnsi="Times New Roman" w:eastAsia="宋体" w:cs="Times New Roman"/>
      <w:sz w:val="36"/>
      <w:szCs w:val="36"/>
    </w:rPr>
  </w:style>
  <w:style w:type="paragraph" w:styleId="1144" w:customStyle="1">
    <w:name w:val="xl38"/>
    <w:basedOn w:val="89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145" w:customStyle="1">
    <w:name w:val="Char Char1 Char Char Char Char Char Char"/>
    <w:basedOn w:val="897"/>
    <w:qFormat/>
    <w:pPr>
      <w:jc w:val="left"/>
      <w:spacing w:after="160" w:line="240" w:lineRule="exact"/>
      <w:widowControl/>
    </w:pPr>
    <w:rPr>
      <w:rFonts w:ascii="Verdana" w:hAnsi="Verdana" w:eastAsia="仿宋_GB2312" w:cs="Times New Roman"/>
      <w:sz w:val="24"/>
      <w:szCs w:val="20"/>
      <w:lang w:eastAsia="en-US"/>
    </w:rPr>
  </w:style>
  <w:style w:type="paragraph" w:styleId="1146" w:customStyle="1">
    <w:name w:val="22222222222222"/>
    <w:basedOn w:val="897"/>
    <w:qFormat/>
    <w:pPr>
      <w:ind w:firstLine="480"/>
      <w:jc w:val="left"/>
      <w:spacing w:line="360" w:lineRule="auto"/>
      <w:widowControl/>
    </w:pPr>
    <w:rPr>
      <w:rFonts w:ascii="Times New Roman" w:hAnsi="Times New Roman" w:eastAsia="宋体" w:cs="Times New Roman"/>
      <w:color w:val="ff0000"/>
      <w:sz w:val="24"/>
      <w:szCs w:val="20"/>
    </w:rPr>
  </w:style>
  <w:style w:type="paragraph" w:styleId="1147" w:customStyle="1">
    <w:name w:val="四级条标题"/>
    <w:basedOn w:val="1125"/>
    <w:next w:val="897"/>
    <w:qFormat/>
    <w:pPr>
      <w:numPr>
        <w:ilvl w:val="4"/>
      </w:numPr>
      <w:ind w:left="0" w:hanging="840"/>
      <w:outlineLvl w:val="4"/>
    </w:pPr>
  </w:style>
  <w:style w:type="paragraph" w:styleId="1148" w:customStyle="1">
    <w:name w:val="项目编号2"/>
    <w:basedOn w:val="1124"/>
    <w:qFormat/>
    <w:pPr>
      <w:numPr>
        <w:numId w:val="9"/>
      </w:numPr>
    </w:pPr>
  </w:style>
  <w:style w:type="paragraph" w:styleId="1149" w:customStyle="1">
    <w:name w:val="Char"/>
    <w:basedOn w:val="897"/>
    <w:qFormat/>
    <w:pPr>
      <w:tabs>
        <w:tab w:val="left" w:pos="360" w:leader="none"/>
      </w:tabs>
    </w:pPr>
    <w:rPr>
      <w:rFonts w:ascii="Times New Roman" w:hAnsi="Times New Roman" w:eastAsia="宋体" w:cs="Times New Roman"/>
      <w:sz w:val="24"/>
      <w:szCs w:val="24"/>
    </w:rPr>
  </w:style>
  <w:style w:type="paragraph" w:styleId="1150" w:customStyle="1">
    <w:name w:val="Char Char Char1 Char2"/>
    <w:basedOn w:val="897"/>
    <w:qFormat/>
    <w:rPr>
      <w:rFonts w:ascii="Tahoma" w:hAnsi="Tahoma" w:eastAsia="宋体" w:cs="Times New Roman"/>
      <w:sz w:val="24"/>
      <w:szCs w:val="20"/>
    </w:rPr>
  </w:style>
  <w:style w:type="paragraph" w:styleId="1151" w:customStyle="1">
    <w:name w:val="Char1"/>
    <w:basedOn w:val="897"/>
    <w:qFormat/>
    <w:pPr>
      <w:tabs>
        <w:tab w:val="left" w:pos="360" w:leader="none"/>
      </w:tabs>
    </w:pPr>
    <w:rPr>
      <w:rFonts w:ascii="Times New Roman" w:hAnsi="Times New Roman" w:eastAsia="宋体" w:cs="Times New Roman"/>
      <w:sz w:val="24"/>
      <w:szCs w:val="24"/>
    </w:rPr>
  </w:style>
  <w:style w:type="paragraph" w:styleId="1152" w:customStyle="1">
    <w:name w:val="Char Char Char Char Char Char Char"/>
    <w:basedOn w:val="897"/>
    <w:qFormat/>
    <w:pPr>
      <w:ind w:firstLine="200"/>
      <w:spacing w:line="360" w:lineRule="auto"/>
    </w:pPr>
    <w:rPr>
      <w:rFonts w:ascii="Times New Roman" w:hAnsi="Times New Roman" w:eastAsia="仿宋_GB2312" w:cs="Times New Roman"/>
      <w:sz w:val="24"/>
      <w:szCs w:val="24"/>
    </w:rPr>
  </w:style>
  <w:style w:type="paragraph" w:styleId="1153" w:customStyle="1">
    <w:name w:val="Char Char Char Char Char Char Char Char Char Char Char Char Char Char Char Char1"/>
    <w:basedOn w:val="897"/>
    <w:qFormat/>
    <w:pPr>
      <w:jc w:val="center"/>
      <w:spacing w:after="160" w:line="240" w:lineRule="exact"/>
      <w:widowControl/>
    </w:pPr>
    <w:rPr>
      <w:rFonts w:ascii="宋体" w:hAnsi="宋体" w:eastAsia="宋体" w:cs="Times New Roman"/>
      <w:b/>
      <w:sz w:val="30"/>
      <w:szCs w:val="30"/>
      <w:lang w:eastAsia="en-US"/>
    </w:rPr>
  </w:style>
  <w:style w:type="paragraph" w:styleId="1154" w:customStyle="1">
    <w:name w:val="Char Char Char2"/>
    <w:basedOn w:val="897"/>
    <w:qFormat/>
    <w:rPr>
      <w:rFonts w:ascii="Tahoma" w:hAnsi="Tahoma" w:eastAsia="宋体" w:cs="Times New Roman"/>
      <w:sz w:val="24"/>
      <w:szCs w:val="20"/>
    </w:rPr>
  </w:style>
  <w:style w:type="paragraph" w:styleId="1155" w:customStyle="1">
    <w:name w:val="xl49"/>
    <w:basedOn w:val="89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rPr>
  </w:style>
  <w:style w:type="paragraph" w:styleId="1156" w:customStyle="1">
    <w:name w:val="xl34"/>
    <w:basedOn w:val="8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ff6600"/>
      <w:sz w:val="20"/>
      <w:szCs w:val="20"/>
    </w:rPr>
  </w:style>
  <w:style w:type="paragraph" w:styleId="1157" w:customStyle="1">
    <w:name w:val="样式2"/>
    <w:basedOn w:val="1036"/>
    <w:qFormat/>
    <w:pPr>
      <w:jc w:val="center"/>
      <w:spacing w:line="360" w:lineRule="auto"/>
    </w:pPr>
    <w:rPr>
      <w:sz w:val="24"/>
    </w:rPr>
  </w:style>
  <w:style w:type="paragraph" w:styleId="1158" w:customStyle="1">
    <w:name w:val="正文须知-1级"/>
    <w:basedOn w:val="897"/>
    <w:next w:val="897"/>
    <w:qFormat/>
    <w:pPr>
      <w:numPr>
        <w:numId w:val="7"/>
      </w:numPr>
      <w:spacing w:line="300" w:lineRule="auto"/>
    </w:pPr>
    <w:rPr>
      <w:rFonts w:ascii="宋体" w:hAnsi="Calibri" w:eastAsia="宋体" w:cs="Times New Roman"/>
      <w:sz w:val="24"/>
      <w:szCs w:val="21"/>
    </w:rPr>
  </w:style>
  <w:style w:type="paragraph" w:styleId="1159" w:customStyle="1">
    <w:name w:val="xl41"/>
    <w:basedOn w:val="897"/>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60" w:customStyle="1">
    <w:name w:val="font7"/>
    <w:basedOn w:val="897"/>
    <w:qFormat/>
    <w:pPr>
      <w:jc w:val="left"/>
      <w:spacing w:before="100" w:beforeAutospacing="1" w:after="100" w:afterAutospacing="1"/>
      <w:widowControl/>
    </w:pPr>
    <w:rPr>
      <w:rFonts w:ascii="Times New Roman" w:hAnsi="Times New Roman" w:eastAsia="Arial Unicode MS" w:cs="Times New Roman"/>
      <w:b/>
      <w:bCs/>
      <w:color w:val="000000"/>
      <w:sz w:val="20"/>
      <w:szCs w:val="20"/>
    </w:rPr>
  </w:style>
  <w:style w:type="paragraph" w:styleId="1161">
    <w:name w:val="No Spacing"/>
    <w:qFormat/>
    <w:pPr>
      <w:jc w:val="both"/>
      <w:widowControl w:val="off"/>
    </w:pPr>
    <w:rPr>
      <w:sz w:val="21"/>
      <w:szCs w:val="24"/>
    </w:rPr>
  </w:style>
  <w:style w:type="paragraph" w:styleId="1162" w:customStyle="1">
    <w:name w:val="_Style 160"/>
    <w:qFormat/>
    <w:rPr>
      <w:sz w:val="21"/>
      <w:szCs w:val="24"/>
    </w:rPr>
  </w:style>
  <w:style w:type="paragraph" w:styleId="1163" w:customStyle="1">
    <w:name w:val="xl31"/>
    <w:basedOn w:val="897"/>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color w:val="000000"/>
      <w:sz w:val="20"/>
      <w:szCs w:val="20"/>
    </w:rPr>
  </w:style>
  <w:style w:type="paragraph" w:styleId="1164" w:customStyle="1">
    <w:name w:val="xl46"/>
    <w:basedOn w:val="897"/>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65" w:customStyle="1">
    <w:name w:val="xl42"/>
    <w:basedOn w:val="8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b/>
      <w:bCs/>
      <w:color w:val="000000"/>
      <w:sz w:val="20"/>
      <w:szCs w:val="20"/>
    </w:rPr>
  </w:style>
  <w:style w:type="paragraph" w:styleId="1166" w:customStyle="1">
    <w:name w:val="Char Char Char Char Char Char Char Char Char Char"/>
    <w:basedOn w:val="897"/>
    <w:qFormat/>
    <w:rPr>
      <w:rFonts w:ascii="Times New Roman" w:hAnsi="Times New Roman" w:eastAsia="宋体" w:cs="Times New Roman"/>
      <w:szCs w:val="24"/>
    </w:rPr>
  </w:style>
  <w:style w:type="paragraph" w:styleId="1167" w:customStyle="1">
    <w:name w:val="xl35"/>
    <w:basedOn w:val="897"/>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68" w:customStyle="1">
    <w:name w:val="Char Char Char Char Char Char Char Char Char Char2"/>
    <w:basedOn w:val="897"/>
    <w:qFormat/>
    <w:rPr>
      <w:rFonts w:ascii="宋体" w:hAnsi="宋体" w:eastAsia="宋体" w:cs="Courier New"/>
      <w:sz w:val="32"/>
      <w:szCs w:val="32"/>
    </w:rPr>
  </w:style>
  <w:style w:type="paragraph" w:styleId="1169" w:customStyle="1">
    <w:name w:val="xl40"/>
    <w:basedOn w:val="89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70" w:customStyle="1">
    <w:name w:val="无标题条"/>
    <w:next w:val="897"/>
    <w:qFormat/>
    <w:pPr>
      <w:jc w:val="both"/>
    </w:pPr>
    <w:rPr>
      <w:sz w:val="21"/>
    </w:rPr>
  </w:style>
  <w:style w:type="paragraph" w:styleId="1171" w:customStyle="1">
    <w:name w:val="缺省文本"/>
    <w:basedOn w:val="897"/>
    <w:qFormat/>
    <w:pPr>
      <w:jc w:val="left"/>
    </w:pPr>
    <w:rPr>
      <w:rFonts w:ascii="Times New Roman" w:hAnsi="Times New Roman" w:eastAsia="宋体" w:cs="Times New Roman"/>
      <w:sz w:val="24"/>
      <w:szCs w:val="24"/>
    </w:rPr>
  </w:style>
  <w:style w:type="paragraph" w:styleId="1172" w:customStyle="1">
    <w:name w:val="默认段落字体 Para Char Char Char Char"/>
    <w:basedOn w:val="897"/>
    <w:qFormat/>
    <w:rPr>
      <w:rFonts w:ascii="Arial" w:hAnsi="Arial" w:eastAsia="宋体" w:cs="Arial"/>
      <w:szCs w:val="21"/>
    </w:rPr>
  </w:style>
  <w:style w:type="paragraph" w:styleId="1173" w:customStyle="1">
    <w:name w:val="列出段落2"/>
    <w:basedOn w:val="897"/>
    <w:qFormat/>
    <w:pPr>
      <w:ind w:firstLine="420"/>
    </w:pPr>
    <w:rPr>
      <w:rFonts w:ascii="Calibri" w:hAnsi="Calibri" w:eastAsia="宋体" w:cs="Times New Roman"/>
    </w:rPr>
  </w:style>
  <w:style w:type="paragraph" w:styleId="1174" w:customStyle="1">
    <w:name w:val="Char Char Char1"/>
    <w:basedOn w:val="897"/>
    <w:qFormat/>
    <w:rPr>
      <w:rFonts w:ascii="Tahoma" w:hAnsi="Tahoma" w:eastAsia="宋体" w:cs="Times New Roman"/>
      <w:sz w:val="24"/>
      <w:szCs w:val="20"/>
    </w:rPr>
  </w:style>
  <w:style w:type="paragraph" w:styleId="1175" w:customStyle="1">
    <w:name w:val="Char21"/>
    <w:basedOn w:val="897"/>
    <w:qFormat/>
    <w:rPr>
      <w:rFonts w:ascii="Tahoma" w:hAnsi="Tahoma" w:eastAsia="宋体" w:cs="Times New Roman"/>
      <w:sz w:val="24"/>
      <w:szCs w:val="20"/>
    </w:rPr>
  </w:style>
  <w:style w:type="paragraph" w:styleId="1176" w:customStyle="1">
    <w:name w:val="五级条标题"/>
    <w:basedOn w:val="1147"/>
    <w:next w:val="897"/>
    <w:qFormat/>
    <w:pPr>
      <w:numPr>
        <w:ilvl w:val="5"/>
      </w:numPr>
      <w:ind w:left="0" w:hanging="840"/>
      <w:outlineLvl w:val="5"/>
    </w:pPr>
  </w:style>
  <w:style w:type="paragraph" w:styleId="1177" w:customStyle="1">
    <w:name w:val="正文 + 楷体_GB2312"/>
    <w:basedOn w:val="897"/>
    <w:qFormat/>
    <w:pPr>
      <w:jc w:val="left"/>
      <w:widowControl/>
    </w:pPr>
    <w:rPr>
      <w:rFonts w:ascii="楷体_GB2312" w:hAnsi="Times New Roman" w:eastAsia="楷体_GB2312" w:cs="Arial"/>
      <w:sz w:val="24"/>
      <w:szCs w:val="24"/>
    </w:rPr>
  </w:style>
  <w:style w:type="paragraph" w:styleId="1178" w:customStyle="1">
    <w:name w:val="xl37"/>
    <w:basedOn w:val="897"/>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79" w:customStyle="1">
    <w:name w:val="xl32"/>
    <w:basedOn w:val="897"/>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80" w:customStyle="1">
    <w:name w:val="字元 字元2"/>
    <w:basedOn w:val="897"/>
    <w:qFormat/>
    <w:rPr>
      <w:rFonts w:ascii="Tahoma" w:hAnsi="Tahoma" w:eastAsia="宋体" w:cs="Times New Roman"/>
      <w:sz w:val="24"/>
      <w:szCs w:val="20"/>
    </w:rPr>
  </w:style>
  <w:style w:type="paragraph" w:styleId="1181" w:customStyle="1">
    <w:name w:val="样式 宋体 五号 行距: 单倍行距"/>
    <w:basedOn w:val="897"/>
    <w:qFormat/>
    <w:pPr>
      <w:jc w:val="left"/>
    </w:pPr>
    <w:rPr>
      <w:rFonts w:ascii="宋体" w:hAnsi="宋体" w:eastAsia="宋体" w:cs="Times New Roman"/>
      <w:szCs w:val="20"/>
    </w:rPr>
  </w:style>
  <w:style w:type="paragraph" w:styleId="1182" w:customStyle="1">
    <w:name w:val="列出段落1"/>
    <w:basedOn w:val="1059"/>
    <w:uiPriority w:val="34"/>
    <w:qFormat/>
    <w:pPr>
      <w:ind w:firstLine="420"/>
    </w:pPr>
    <w:rPr>
      <w:szCs w:val="22"/>
    </w:rPr>
  </w:style>
  <w:style w:type="paragraph" w:styleId="1183" w:customStyle="1">
    <w:name w:val="Char2"/>
    <w:basedOn w:val="897"/>
    <w:qFormat/>
    <w:rPr>
      <w:rFonts w:ascii="Tahoma" w:hAnsi="Tahoma" w:eastAsia="宋体" w:cs="Times New Roman"/>
      <w:sz w:val="24"/>
      <w:szCs w:val="20"/>
    </w:rPr>
  </w:style>
  <w:style w:type="paragraph" w:styleId="1184" w:customStyle="1">
    <w:name w:val="字元 字元"/>
    <w:basedOn w:val="897"/>
    <w:qFormat/>
    <w:rPr>
      <w:rFonts w:ascii="Tahoma" w:hAnsi="Tahoma" w:eastAsia="宋体" w:cs="Times New Roman"/>
      <w:sz w:val="24"/>
      <w:szCs w:val="20"/>
    </w:rPr>
  </w:style>
  <w:style w:type="paragraph" w:styleId="1185" w:customStyle="1">
    <w:name w:val="文档正文"/>
    <w:basedOn w:val="897"/>
    <w:qFormat/>
    <w:pPr>
      <w:spacing w:before="120" w:after="120" w:line="180" w:lineRule="auto"/>
    </w:pPr>
    <w:rPr>
      <w:rFonts w:ascii="Arial" w:hAnsi="Arial" w:eastAsia="宋体" w:cs="Times New Roman"/>
      <w:szCs w:val="20"/>
    </w:rPr>
  </w:style>
  <w:style w:type="paragraph" w:styleId="1186" w:customStyle="1">
    <w:name w:val="正文缩进2"/>
    <w:basedOn w:val="897"/>
    <w:qFormat/>
    <w:pPr>
      <w:ind w:firstLine="567"/>
      <w:spacing w:line="480" w:lineRule="exact"/>
      <w:widowControl/>
    </w:pPr>
    <w:rPr>
      <w:rFonts w:ascii="宋体" w:hAnsi="Times New Roman" w:eastAsia="宋体" w:cs="Times New Roman"/>
      <w:color w:val="000000"/>
      <w:sz w:val="28"/>
      <w:szCs w:val="20"/>
      <w:lang w:val="zh-CN"/>
    </w:rPr>
  </w:style>
  <w:style w:type="paragraph" w:styleId="1187" w:customStyle="1">
    <w:name w:val="Char3 Char Char Char1"/>
    <w:basedOn w:val="897"/>
    <w:qFormat/>
    <w:rPr>
      <w:rFonts w:ascii="Tahoma" w:hAnsi="Tahoma" w:eastAsia="宋体" w:cs="Times New Roman"/>
      <w:sz w:val="24"/>
      <w:szCs w:val="20"/>
    </w:rPr>
  </w:style>
  <w:style w:type="paragraph" w:styleId="1188" w:customStyle="1">
    <w:name w:val="Char Char Char Char Char Char Char Char Char Char Char Char Char Char Char Char"/>
    <w:basedOn w:val="897"/>
    <w:qFormat/>
    <w:pPr>
      <w:jc w:val="center"/>
      <w:spacing w:after="160" w:line="240" w:lineRule="exact"/>
      <w:widowControl/>
    </w:pPr>
    <w:rPr>
      <w:rFonts w:ascii="宋体" w:hAnsi="宋体" w:eastAsia="宋体" w:cs="Times New Roman"/>
      <w:b/>
      <w:sz w:val="30"/>
      <w:szCs w:val="30"/>
      <w:lang w:eastAsia="en-US"/>
    </w:rPr>
  </w:style>
  <w:style w:type="paragraph" w:styleId="1189" w:customStyle="1">
    <w:name w:val="xl24"/>
    <w:basedOn w:val="89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90" w:customStyle="1">
    <w:name w:val="font6"/>
    <w:basedOn w:val="897"/>
    <w:qFormat/>
    <w:pPr>
      <w:jc w:val="left"/>
      <w:spacing w:before="100" w:beforeAutospacing="1" w:after="100" w:afterAutospacing="1"/>
      <w:widowControl/>
    </w:pPr>
    <w:rPr>
      <w:rFonts w:ascii="宋体" w:hAnsi="宋体" w:eastAsia="宋体" w:cs="宋体"/>
      <w:sz w:val="20"/>
      <w:szCs w:val="20"/>
    </w:rPr>
  </w:style>
  <w:style w:type="paragraph" w:styleId="1191" w:customStyle="1">
    <w:name w:val="项目编号3"/>
    <w:basedOn w:val="1113"/>
    <w:qFormat/>
    <w:pPr>
      <w:numPr>
        <w:numId w:val="10"/>
      </w:numPr>
    </w:pPr>
  </w:style>
  <w:style w:type="paragraph" w:styleId="1192" w:customStyle="1">
    <w:name w:val="样式 标题 2 + 宋体 五号 行距: 单倍行距"/>
    <w:basedOn w:val="899"/>
    <w:qFormat/>
    <w:pPr>
      <w:numPr>
        <w:ilvl w:val="1"/>
        <w:numId w:val="11"/>
      </w:numPr>
      <w:jc w:val="left"/>
      <w:spacing w:line="240" w:lineRule="auto"/>
    </w:pPr>
    <w:rPr>
      <w:rFonts w:ascii="宋体" w:hAnsi="宋体" w:eastAsia="宋体" w:cs="Times New Roman"/>
      <w:sz w:val="21"/>
      <w:szCs w:val="20"/>
    </w:rPr>
  </w:style>
  <w:style w:type="paragraph" w:styleId="1193" w:customStyle="1">
    <w:name w:val="Char Char Char1 Char1"/>
    <w:basedOn w:val="897"/>
    <w:qFormat/>
    <w:rPr>
      <w:rFonts w:ascii="Tahoma" w:hAnsi="Tahoma" w:eastAsia="宋体" w:cs="Times New Roman"/>
      <w:sz w:val="24"/>
      <w:szCs w:val="20"/>
    </w:rPr>
  </w:style>
  <w:style w:type="paragraph" w:styleId="1194" w:customStyle="1">
    <w:name w:val="1名"/>
    <w:basedOn w:val="897"/>
    <w:qFormat/>
    <w:pPr>
      <w:numPr>
        <w:numId w:val="12"/>
      </w:numPr>
      <w:spacing w:before="120"/>
    </w:pPr>
    <w:rPr>
      <w:rFonts w:ascii="宋体" w:hAnsi="Times New Roman" w:eastAsia="宋体" w:cs="Times New Roman"/>
      <w:sz w:val="28"/>
      <w:szCs w:val="20"/>
    </w:rPr>
  </w:style>
  <w:style w:type="paragraph" w:styleId="1195" w:customStyle="1">
    <w:name w:val="Default_0"/>
    <w:basedOn w:val="897"/>
    <w:qFormat/>
    <w:pPr>
      <w:jc w:val="left"/>
    </w:pPr>
    <w:rPr>
      <w:rFonts w:hint="eastAsia" w:ascii="宋体" w:hAnsi="Times New Roman" w:eastAsia="宋体" w:cs="Times New Roman"/>
      <w:color w:val="000000"/>
      <w:sz w:val="24"/>
      <w:szCs w:val="24"/>
    </w:rPr>
  </w:style>
  <w:style w:type="paragraph" w:styleId="1196" w:customStyle="1">
    <w:name w:val="background1"/>
    <w:basedOn w:val="897"/>
    <w:qFormat/>
    <w:pPr>
      <w:jc w:val="left"/>
      <w:spacing w:before="100" w:beforeAutospacing="1" w:after="100" w:afterAutospacing="1"/>
      <w:widowControl/>
    </w:pPr>
    <w:rPr>
      <w:rFonts w:ascii="宋体" w:hAnsi="宋体" w:eastAsia="宋体" w:cs="宋体"/>
      <w:sz w:val="24"/>
      <w:szCs w:val="24"/>
    </w:rPr>
  </w:style>
  <w:style w:type="paragraph" w:styleId="1197" w:customStyle="1">
    <w:name w:val="Char Char Char Char Char Char Char2"/>
    <w:basedOn w:val="897"/>
    <w:qFormat/>
    <w:pPr>
      <w:ind w:firstLine="200"/>
      <w:spacing w:line="360" w:lineRule="auto"/>
    </w:pPr>
    <w:rPr>
      <w:rFonts w:ascii="Times New Roman" w:hAnsi="Times New Roman" w:eastAsia="仿宋_GB2312" w:cs="Times New Roman"/>
      <w:sz w:val="24"/>
      <w:szCs w:val="24"/>
    </w:rPr>
  </w:style>
  <w:style w:type="paragraph" w:styleId="1198" w:customStyle="1">
    <w:name w:val="Char3 Char Char Char"/>
    <w:basedOn w:val="897"/>
    <w:qFormat/>
    <w:rPr>
      <w:rFonts w:ascii="Tahoma" w:hAnsi="Tahoma" w:eastAsia="宋体" w:cs="Times New Roman"/>
      <w:sz w:val="24"/>
      <w:szCs w:val="20"/>
    </w:rPr>
  </w:style>
  <w:style w:type="paragraph" w:styleId="1199" w:customStyle="1">
    <w:name w:val="xl45"/>
    <w:basedOn w:val="897"/>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200" w:customStyle="1">
    <w:name w:val="List Paragraph1"/>
    <w:basedOn w:val="897"/>
    <w:qFormat/>
    <w:pPr>
      <w:ind w:firstLine="420"/>
    </w:pPr>
    <w:rPr>
      <w:rFonts w:ascii="Calibri" w:hAnsi="Calibri" w:eastAsia="宋体" w:cs="Times New Roman"/>
    </w:rPr>
  </w:style>
  <w:style w:type="paragraph" w:styleId="1201" w:customStyle="1">
    <w:name w:val="xl44"/>
    <w:basedOn w:val="897"/>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szCs w:val="24"/>
    </w:rPr>
  </w:style>
  <w:style w:type="paragraph" w:styleId="1202" w:customStyle="1">
    <w:name w:val="xl51"/>
    <w:basedOn w:val="897"/>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03" w:customStyle="1">
    <w:name w:val="??"/>
    <w:qFormat/>
    <w:pPr>
      <w:jc w:val="both"/>
      <w:widowControl w:val="off"/>
    </w:pPr>
    <w:rPr>
      <w:sz w:val="21"/>
      <w:lang w:eastAsia="en-US"/>
    </w:rPr>
  </w:style>
  <w:style w:type="paragraph" w:styleId="1204" w:customStyle="1">
    <w:name w:val="Char3 Char Char Char2"/>
    <w:basedOn w:val="897"/>
    <w:qFormat/>
    <w:rPr>
      <w:rFonts w:ascii="Tahoma" w:hAnsi="Tahoma" w:eastAsia="宋体" w:cs="Times New Roman"/>
      <w:sz w:val="24"/>
      <w:szCs w:val="20"/>
    </w:rPr>
  </w:style>
  <w:style w:type="paragraph" w:styleId="1205" w:customStyle="1">
    <w:name w:val="xl48"/>
    <w:basedOn w:val="8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rPr>
  </w:style>
  <w:style w:type="paragraph" w:styleId="1206" w:customStyle="1">
    <w:name w:val="xl28"/>
    <w:basedOn w:val="8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07" w:customStyle="1">
    <w:name w:val="正文须知-3级"/>
    <w:basedOn w:val="897"/>
    <w:qFormat/>
    <w:pPr>
      <w:numPr>
        <w:ilvl w:val="2"/>
        <w:numId w:val="7"/>
      </w:numPr>
      <w:ind w:hanging="355"/>
      <w:spacing w:line="300" w:lineRule="auto"/>
    </w:pPr>
    <w:rPr>
      <w:rFonts w:ascii="宋体" w:hAnsi="Calibri" w:eastAsia="宋体" w:cs="Times New Roman"/>
      <w:sz w:val="24"/>
      <w:szCs w:val="21"/>
    </w:rPr>
  </w:style>
  <w:style w:type="paragraph" w:styleId="1208" w:customStyle="1">
    <w:name w:val="Char Char1 Char Char Char Char Char Char1"/>
    <w:basedOn w:val="897"/>
    <w:qFormat/>
    <w:pPr>
      <w:jc w:val="left"/>
      <w:spacing w:after="160" w:line="240" w:lineRule="exact"/>
      <w:widowControl/>
    </w:pPr>
    <w:rPr>
      <w:rFonts w:ascii="Verdana" w:hAnsi="Verdana" w:eastAsia="仿宋_GB2312" w:cs="Times New Roman"/>
      <w:sz w:val="24"/>
      <w:szCs w:val="20"/>
      <w:lang w:eastAsia="en-US"/>
    </w:rPr>
  </w:style>
  <w:style w:type="paragraph" w:styleId="1209" w:customStyle="1">
    <w:name w:val="Char Char Char Char Char Char Char1"/>
    <w:basedOn w:val="897"/>
    <w:qFormat/>
    <w:pPr>
      <w:ind w:firstLine="200"/>
      <w:spacing w:line="360" w:lineRule="auto"/>
    </w:pPr>
    <w:rPr>
      <w:rFonts w:ascii="Times New Roman" w:hAnsi="Times New Roman" w:eastAsia="仿宋_GB2312" w:cs="Times New Roman"/>
      <w:sz w:val="24"/>
      <w:szCs w:val="24"/>
    </w:rPr>
  </w:style>
  <w:style w:type="paragraph" w:styleId="1210" w:customStyle="1">
    <w:name w:val="Char Char41"/>
    <w:basedOn w:val="897"/>
    <w:qFormat/>
    <w:pPr>
      <w:jc w:val="center"/>
      <w:spacing w:line="400" w:lineRule="exact"/>
      <w:widowControl/>
    </w:pPr>
    <w:rPr>
      <w:rFonts w:ascii="Times New Roman" w:hAnsi="Times New Roman" w:eastAsia="宋体" w:cs="Times New Roman"/>
      <w:szCs w:val="24"/>
    </w:rPr>
  </w:style>
  <w:style w:type="paragraph" w:styleId="1211" w:customStyle="1">
    <w:name w:val="Char Char4"/>
    <w:basedOn w:val="897"/>
    <w:qFormat/>
    <w:pPr>
      <w:jc w:val="center"/>
      <w:spacing w:line="400" w:lineRule="exact"/>
      <w:widowControl/>
    </w:pPr>
    <w:rPr>
      <w:rFonts w:ascii="Times New Roman" w:hAnsi="Times New Roman" w:eastAsia="宋体" w:cs="Times New Roman"/>
      <w:szCs w:val="24"/>
    </w:rPr>
  </w:style>
  <w:style w:type="paragraph" w:styleId="1212" w:customStyle="1">
    <w:name w:val="一、"/>
    <w:basedOn w:val="897"/>
    <w:qFormat/>
    <w:pPr>
      <w:ind w:firstLine="640"/>
    </w:pPr>
    <w:rPr>
      <w:rFonts w:ascii="黑体" w:hAnsi="黑体" w:eastAsia="黑体" w:cs="Times New Roman"/>
      <w:szCs w:val="32"/>
    </w:rPr>
  </w:style>
  <w:style w:type="paragraph" w:styleId="1213" w:customStyle="1">
    <w:name w:val="标题1-附件"/>
    <w:basedOn w:val="898"/>
    <w:qFormat/>
    <w:pPr>
      <w:jc w:val="left"/>
      <w:keepLines/>
      <w:keepNext/>
      <w:spacing w:before="240" w:after="120" w:line="300" w:lineRule="auto"/>
    </w:pPr>
    <w:rPr>
      <w:rFonts w:hAnsi="Times New Roman" w:cs="Times New Roman"/>
      <w:sz w:val="24"/>
      <w:szCs w:val="24"/>
    </w:rPr>
  </w:style>
  <w:style w:type="paragraph" w:styleId="1214" w:customStyle="1">
    <w:name w:val="表格文字"/>
    <w:basedOn w:val="914"/>
    <w:qFormat/>
    <w:pPr>
      <w:ind w:left="0"/>
      <w:spacing w:before="20" w:after="20"/>
    </w:pPr>
    <w:rPr>
      <w:rFonts w:ascii="Century Gothic" w:hAnsi="Century Gothic" w:eastAsia="宋体" w:cs="Times New Roman"/>
      <w:sz w:val="20"/>
      <w:szCs w:val="20"/>
    </w:rPr>
  </w:style>
  <w:style w:type="paragraph" w:styleId="1215" w:customStyle="1">
    <w:name w:val="正文_2"/>
    <w:qFormat/>
    <w:pPr>
      <w:jc w:val="both"/>
      <w:widowControl w:val="off"/>
    </w:pPr>
    <w:rPr>
      <w:rFonts w:ascii="Calibri" w:hAnsi="Calibri"/>
      <w:sz w:val="21"/>
      <w:szCs w:val="22"/>
    </w:rPr>
  </w:style>
  <w:style w:type="paragraph" w:styleId="1216" w:customStyle="1">
    <w:name w:val="Char Char Char"/>
    <w:basedOn w:val="897"/>
    <w:qFormat/>
    <w:rPr>
      <w:rFonts w:ascii="Tahoma" w:hAnsi="Tahoma" w:eastAsia="宋体" w:cs="Times New Roman"/>
      <w:sz w:val="24"/>
      <w:szCs w:val="20"/>
    </w:rPr>
  </w:style>
  <w:style w:type="paragraph" w:styleId="1217" w:customStyle="1">
    <w:name w:val="default"/>
    <w:basedOn w:val="897"/>
    <w:qFormat/>
    <w:pPr>
      <w:jc w:val="left"/>
      <w:spacing w:before="100" w:beforeAutospacing="1" w:after="100" w:afterAutospacing="1"/>
      <w:widowControl/>
    </w:pPr>
    <w:rPr>
      <w:rFonts w:ascii="宋体" w:hAnsi="宋体" w:eastAsia="宋体" w:cs="宋体"/>
      <w:sz w:val="24"/>
      <w:szCs w:val="24"/>
    </w:rPr>
  </w:style>
  <w:style w:type="paragraph" w:styleId="1218" w:customStyle="1">
    <w:name w:val="List Paragraph2"/>
    <w:basedOn w:val="897"/>
    <w:qFormat/>
    <w:pPr>
      <w:ind w:firstLine="420"/>
    </w:pPr>
    <w:rPr>
      <w:rFonts w:ascii="Calibri" w:hAnsi="Calibri" w:eastAsia="宋体" w:cs="黑体"/>
    </w:rPr>
  </w:style>
  <w:style w:type="paragraph" w:styleId="1219" w:customStyle="1">
    <w:name w:val="正文文本缩进2"/>
    <w:basedOn w:val="897"/>
    <w:qFormat/>
    <w:pPr>
      <w:ind w:firstLine="480"/>
      <w:spacing w:line="480" w:lineRule="exact"/>
    </w:pPr>
    <w:rPr>
      <w:rFonts w:ascii="宋体" w:hAnsi="宋体" w:eastAsia="宋体" w:cs="Times New Roman"/>
      <w:sz w:val="24"/>
      <w:szCs w:val="24"/>
      <w:lang w:val="zh-CN"/>
    </w:rPr>
  </w:style>
  <w:style w:type="paragraph" w:styleId="1220" w:customStyle="1">
    <w:name w:val="正文_1_0"/>
    <w:basedOn w:val="897"/>
    <w:qFormat/>
    <w:rPr>
      <w:rFonts w:ascii="Times New Roman" w:hAnsi="Times New Roman" w:eastAsia="宋体" w:cs="Times New Roman"/>
      <w:szCs w:val="21"/>
    </w:rPr>
  </w:style>
  <w:style w:type="character" w:styleId="1221" w:customStyle="1">
    <w:name w:val="font101"/>
    <w:qFormat/>
    <w:rPr>
      <w:rFonts w:hint="default" w:ascii="Times New Roman" w:hAnsi="Times New Roman" w:cs="Times New Roman"/>
      <w:color w:val="000000"/>
      <w:sz w:val="20"/>
      <w:szCs w:val="20"/>
      <w:u w:val="none"/>
      <w:vertAlign w:val="subscript"/>
    </w:rPr>
  </w:style>
  <w:style w:type="character" w:styleId="1222" w:customStyle="1">
    <w:name w:val="font112"/>
    <w:qFormat/>
    <w:rPr>
      <w:rFonts w:hint="eastAsia" w:ascii="宋体" w:hAnsi="宋体" w:eastAsia="宋体" w:cs="宋体"/>
      <w:color w:val="000000"/>
      <w:sz w:val="20"/>
      <w:szCs w:val="20"/>
      <w:u w:val="none"/>
      <w:vertAlign w:val="subscript"/>
    </w:rPr>
  </w:style>
  <w:style w:type="character" w:styleId="1223" w:customStyle="1">
    <w:name w:val="font141"/>
    <w:qFormat/>
    <w:rPr>
      <w:rFonts w:hint="default" w:ascii="Times New Roman" w:hAnsi="Times New Roman" w:cs="Times New Roman"/>
      <w:color w:val="000000"/>
      <w:sz w:val="20"/>
      <w:szCs w:val="20"/>
      <w:u w:val="none"/>
      <w:vertAlign w:val="superscript"/>
    </w:rPr>
  </w:style>
  <w:style w:type="character" w:styleId="1224" w:customStyle="1">
    <w:name w:val="font171"/>
    <w:qFormat/>
    <w:rPr>
      <w:rFonts w:ascii="MingLiU-ExtB" w:hAnsi="MingLiU-ExtB" w:eastAsia="MingLiU-ExtB" w:cs="MingLiU-ExtB"/>
      <w:color w:val="000000"/>
      <w:sz w:val="20"/>
      <w:szCs w:val="20"/>
      <w:u w:val="none"/>
    </w:rPr>
  </w:style>
  <w:style w:type="character" w:styleId="1225" w:customStyle="1">
    <w:name w:val="font181"/>
    <w:qFormat/>
    <w:rPr>
      <w:rFonts w:ascii="Arial" w:hAnsi="Arial" w:cs="Arial"/>
      <w:color w:val="000000"/>
      <w:sz w:val="20"/>
      <w:szCs w:val="20"/>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hyperlink" Target="http://gks.mof.gov.cn/ztztz/zhengfucaigouguanli/201802/t20180201_2804589.htm" TargetMode="External"/><Relationship Id="rId16" Type="http://schemas.openxmlformats.org/officeDocument/2006/relationships/image" Target="media/image1.png"/><Relationship Id="rId17"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920DAB-0970-45E3-85A8-0900D23E26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YH</dc:creator>
  <cp:lastModifiedBy>陆莹</cp:lastModifiedBy>
  <cp:revision>68</cp:revision>
  <dcterms:created xsi:type="dcterms:W3CDTF">2026-06-15T08:36:00Z</dcterms:created>
  <dcterms:modified xsi:type="dcterms:W3CDTF">2026-10-16T02:15:32Z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88D6D45E33D141CC9CEA67CF945D4CED_13</vt:lpwstr>
  </property>
  <property fmtid="{D5CDD505-2E9C-101B-9397-08002B2CF9AE}" pid="4" name="KSOTemplateDocerSaveRecord">
    <vt:lpwstr>eyJoZGlkIjoiNzBjZWYzNTIxZjEyYzgwMDE4M2E0MzkxMmRjNTk2NWYiLCJ1c2VySWQiOiIyODY5NDMwMDIifQ==</vt:lpwstr>
  </property>
</Properties>
</file>