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center"/>
        <w:rPr>
          <w:rFonts w:ascii="黑体" w:hAnsi="黑体" w:eastAsia="黑体"/>
          <w:b/>
          <w:sz w:val="84"/>
          <w:szCs w:val="84"/>
        </w:rPr>
        <w:pBdr>
          <w:top w:val="none" w:color="auto" w:sz="0" w:space="1"/>
          <w:left w:val="none" w:color="auto" w:sz="0" w:space="4"/>
          <w:bottom w:val="none" w:color="auto" w:sz="0" w:space="1"/>
          <w:right w:val="none" w:color="auto" w:sz="0" w:space="4"/>
        </w:pBd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Bdr>
          <w:top w:val="none" w:color="auto" w:sz="0" w:space="1"/>
          <w:left w:val="none" w:color="auto" w:sz="0" w:space="4"/>
          <w:bottom w:val="none" w:color="auto" w:sz="0" w:space="1"/>
          <w:right w:val="none" w:color="auto" w:sz="0" w:space="4"/>
        </w:pBdr>
      </w:pPr>
      <w:r>
        <w:rPr>
          <w:rFonts w:ascii="Arial" w:hAnsi="Arial"/>
          <w:b/>
          <w:bCs/>
          <w:color w:val="000000"/>
          <w:sz w:val="32"/>
          <w:szCs w:val="24"/>
        </w:rPr>
      </w:r>
      <w:r/>
    </w:p>
    <w:p>
      <w:pPr>
        <w:ind w:firstLine="2249"/>
        <w:jc w:val="left"/>
        <w:spacing w:line="480" w:lineRule="auto"/>
        <w:rPr>
          <w:rFonts w:ascii="Arial" w:hAnsi="Arial"/>
          <w:b/>
          <w:bCs/>
          <w:color w:val="000000"/>
          <w:sz w:val="32"/>
          <w:szCs w:val="24"/>
        </w:rPr>
        <w:pBdr>
          <w:top w:val="none" w:color="auto" w:sz="0" w:space="1"/>
          <w:left w:val="none" w:color="auto" w:sz="0" w:space="4"/>
          <w:bottom w:val="none" w:color="auto" w:sz="0" w:space="1"/>
          <w:right w:val="none" w:color="auto" w:sz="0" w:space="4"/>
        </w:pBdr>
      </w:pPr>
      <w:r>
        <w:rPr>
          <w:rFonts w:ascii="Arial" w:hAnsi="Arial"/>
          <w:b/>
          <w:bCs/>
          <w:color w:val="000000"/>
          <w:sz w:val="32"/>
          <w:szCs w:val="24"/>
        </w:rPr>
      </w:r>
      <w:r/>
    </w:p>
    <w:p>
      <w:pPr>
        <w:ind w:firstLine="2249"/>
        <w:jc w:val="center"/>
        <w:spacing w:line="480" w:lineRule="auto"/>
        <w:rPr>
          <w:rFonts w:ascii="Arial" w:hAnsi="Arial"/>
          <w:b/>
          <w:bCs/>
          <w:color w:val="000000"/>
          <w:sz w:val="32"/>
          <w:szCs w:val="24"/>
        </w:rPr>
        <w:pBdr>
          <w:top w:val="none" w:color="auto" w:sz="0" w:space="1"/>
          <w:left w:val="none" w:color="auto" w:sz="0" w:space="4"/>
          <w:bottom w:val="none" w:color="auto" w:sz="0" w:space="1"/>
          <w:right w:val="none" w:color="auto" w:sz="0" w:space="4"/>
        </w:pBdr>
      </w:pPr>
      <w:r>
        <w:rPr>
          <w:rFonts w:ascii="Arial" w:hAnsi="Arial"/>
          <w:b/>
          <w:bCs/>
          <w:color w:val="000000"/>
          <w:sz w:val="32"/>
          <w:szCs w:val="24"/>
        </w:rPr>
      </w:r>
      <w:r/>
    </w:p>
    <w:p>
      <w:pPr>
        <w:ind w:firstLine="2249"/>
        <w:jc w:val="left"/>
        <w:spacing w:line="480" w:lineRule="auto"/>
        <w:rPr>
          <w:rFonts w:ascii="Arial" w:hAnsi="Arial"/>
          <w:b/>
          <w:bCs/>
          <w:color w:val="000000"/>
          <w:sz w:val="32"/>
          <w:szCs w:val="24"/>
        </w:rPr>
        <w:pBdr>
          <w:top w:val="none" w:color="auto" w:sz="0" w:space="1"/>
          <w:left w:val="none" w:color="auto" w:sz="0" w:space="4"/>
          <w:bottom w:val="none" w:color="auto" w:sz="0" w:space="1"/>
          <w:right w:val="none" w:color="auto" w:sz="0" w:space="4"/>
        </w:pBdr>
      </w:pPr>
      <w:r>
        <w:rPr>
          <w:rFonts w:ascii="Arial" w:hAnsi="Arial"/>
          <w:b/>
          <w:bCs/>
          <w:color w:val="000000"/>
          <w:sz w:val="32"/>
          <w:szCs w:val="24"/>
        </w:rPr>
      </w:r>
      <w:r/>
    </w:p>
    <w:p>
      <w:pPr>
        <w:spacing w:line="480" w:lineRule="auto"/>
        <w:rPr>
          <w:rFonts w:ascii="Arial" w:hAnsi="Arial"/>
          <w:b/>
          <w:bCs/>
          <w:color w:val="000000"/>
          <w:sz w:val="32"/>
          <w:szCs w:val="24"/>
        </w:rPr>
        <w:pBdr>
          <w:top w:val="none" w:color="auto" w:sz="0" w:space="1"/>
          <w:left w:val="none" w:color="auto" w:sz="0" w:space="4"/>
          <w:bottom w:val="none" w:color="auto" w:sz="0" w:space="1"/>
          <w:right w:val="none" w:color="auto" w:sz="0" w:space="4"/>
        </w:pBdr>
      </w:pPr>
      <w:r>
        <w:rPr>
          <w:rFonts w:ascii="Arial" w:hAnsi="Arial"/>
          <w:b/>
          <w:bCs/>
          <w:color w:val="000000"/>
          <w:sz w:val="32"/>
          <w:szCs w:val="24"/>
        </w:rPr>
      </w:r>
      <w:r/>
    </w:p>
    <w:p>
      <w:pPr>
        <w:jc w:val="center"/>
        <w:spacing w:line="480" w:lineRule="auto"/>
        <w:rPr>
          <w:rFonts w:ascii="Arial" w:hAnsi="Arial"/>
          <w:b/>
          <w:bCs/>
          <w:color w:val="000000"/>
          <w:sz w:val="32"/>
          <w:szCs w:val="24"/>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rPr>
        <w:t xml:space="preserve">项目名称：</w:t>
      </w:r>
      <w:r>
        <w:rPr>
          <w:rFonts w:hint="eastAsia" w:ascii="Arial" w:hAnsi="Arial"/>
          <w:b/>
          <w:bCs/>
          <w:color w:val="000000"/>
          <w:sz w:val="32"/>
          <w:szCs w:val="24"/>
          <w:lang w:eastAsia="zh-CN"/>
        </w:rPr>
        <w:t xml:space="preserve">连云港市质量技术综合检验检测中心</w:t>
      </w:r>
      <w:r>
        <w:rPr>
          <w:rFonts w:hint="eastAsia" w:ascii="Arial" w:hAnsi="Arial"/>
          <w:b/>
          <w:bCs/>
          <w:color w:val="000000"/>
          <w:sz w:val="32"/>
          <w:szCs w:val="24"/>
        </w:rPr>
        <w:t xml:space="preserve">检验检测设备购置（</w:t>
      </w:r>
      <w:r>
        <w:rPr>
          <w:rFonts w:hint="eastAsia" w:ascii="Arial" w:hAnsi="Arial"/>
          <w:b/>
          <w:bCs/>
          <w:color w:val="000000"/>
          <w:sz w:val="32"/>
          <w:szCs w:val="24"/>
          <w:lang w:eastAsia="zh-CN"/>
        </w:rPr>
        <w:t xml:space="preserve">第二批</w:t>
      </w:r>
      <w:r>
        <w:rPr>
          <w:rFonts w:hint="eastAsia" w:ascii="Arial" w:hAnsi="Arial"/>
          <w:b/>
          <w:bCs/>
          <w:color w:val="000000"/>
          <w:sz w:val="32"/>
          <w:szCs w:val="24"/>
        </w:rPr>
        <w:t xml:space="preserve">）</w:t>
      </w:r>
      <w:r/>
    </w:p>
    <w:p>
      <w:pPr>
        <w:spacing w:line="480" w:lineRule="auto"/>
        <w:rPr>
          <w:rFonts w:hint="eastAsia" w:ascii="Arial" w:hAnsi="Arial"/>
          <w:b/>
          <w:bCs/>
          <w:sz w:val="32"/>
          <w:szCs w:val="24"/>
        </w:rPr>
        <w:pBdr>
          <w:top w:val="none" w:color="auto" w:sz="0" w:space="1"/>
          <w:left w:val="none" w:color="auto" w:sz="0" w:space="4"/>
          <w:bottom w:val="none" w:color="auto" w:sz="0" w:space="1"/>
          <w:right w:val="none" w:color="auto" w:sz="0" w:space="4"/>
        </w:pBdr>
      </w:pPr>
      <w:r>
        <w:rPr>
          <w:rFonts w:hint="eastAsia" w:ascii="Arial" w:hAnsi="Arial"/>
          <w:b/>
          <w:bCs/>
          <w:sz w:val="32"/>
          <w:szCs w:val="24"/>
        </w:rPr>
        <w:t xml:space="preserve">项目编号：JSZC-320700-JCEC-G2026-0413</w:t>
      </w:r>
      <w:r/>
    </w:p>
    <w:p>
      <w:pPr>
        <w:pStyle w:val="667"/>
        <w:ind w:left="0" w:right="0" w:firstLine="0"/>
        <w:jc w:val="center"/>
        <w:keepLines w:val="0"/>
        <w:keepNext w:val="0"/>
        <w:spacing w:before="0" w:beforeAutospacing="0" w:after="120" w:afterAutospacing="0" w:line="12" w:lineRule="atLeast"/>
        <w:shd w:val="clear" w:color="auto" w:fill="ffffff"/>
        <w:widowControl/>
        <w:rPr>
          <w:rFonts w:ascii="微软雅黑" w:hAnsi="微软雅黑" w:eastAsia="微软雅黑" w:cs="微软雅黑"/>
          <w:b/>
          <w:bCs/>
          <w:i w:val="0"/>
          <w:iCs w:val="0"/>
          <w:caps w:val="0"/>
          <w:color w:val="303133"/>
          <w:spacing w:val="0"/>
          <w:sz w:val="21"/>
          <w:szCs w:val="21"/>
        </w:rPr>
        <w:pBdr>
          <w:top w:val="none" w:color="auto" w:sz="0" w:space="0"/>
          <w:left w:val="none" w:color="auto" w:sz="0" w:space="0"/>
          <w:bottom w:val="none" w:color="auto" w:sz="0" w:space="0"/>
          <w:right w:val="none" w:color="auto" w:sz="0" w:space="0"/>
        </w:pBdr>
        <w:suppressLineNumbers w:val="0"/>
      </w:pPr>
      <w:r>
        <w:rPr>
          <w:rFonts w:ascii="微软雅黑" w:hAnsi="微软雅黑" w:eastAsia="微软雅黑" w:cs="微软雅黑"/>
          <w:b/>
          <w:bCs/>
          <w:i w:val="0"/>
          <w:iCs w:val="0"/>
          <w:caps w:val="0"/>
          <w:color w:val="303133"/>
          <w:spacing w:val="0"/>
          <w:sz w:val="21"/>
          <w:szCs w:val="21"/>
        </w:rPr>
      </w:r>
      <w:r/>
    </w:p>
    <w:p>
      <w:pPr>
        <w:spacing w:line="480" w:lineRule="auto"/>
        <w:rPr>
          <w:rFonts w:hint="eastAsia" w:ascii="Arial" w:hAnsi="Arial"/>
          <w:b/>
          <w:bCs/>
          <w:sz w:val="32"/>
          <w:szCs w:val="24"/>
          <w:lang w:eastAsia="zh-CN"/>
        </w:rPr>
        <w:pBdr>
          <w:top w:val="none" w:color="auto" w:sz="0" w:space="1"/>
          <w:left w:val="none" w:color="auto" w:sz="0" w:space="4"/>
          <w:bottom w:val="none" w:color="auto" w:sz="0" w:space="1"/>
          <w:right w:val="none" w:color="auto" w:sz="0" w:space="4"/>
        </w:pBdr>
      </w:pPr>
      <w:r>
        <w:rPr>
          <w:rFonts w:hint="eastAsia" w:ascii="Arial" w:hAnsi="Arial"/>
          <w:b/>
          <w:bCs/>
          <w:sz w:val="32"/>
          <w:szCs w:val="24"/>
          <w:lang w:eastAsia="zh-CN"/>
        </w:rPr>
      </w:r>
      <w:r/>
    </w:p>
    <w:p>
      <w:pPr>
        <w:spacing w:line="480" w:lineRule="auto"/>
        <w:rPr>
          <w:rFonts w:ascii="黑体" w:hAnsi="Arial" w:eastAsia="黑体"/>
          <w:b/>
          <w:color w:val="000000"/>
          <w:sz w:val="44"/>
          <w:szCs w:val="21"/>
        </w:rPr>
        <w:pBdr>
          <w:top w:val="none" w:color="auto" w:sz="0" w:space="1"/>
          <w:left w:val="none" w:color="auto" w:sz="0" w:space="4"/>
          <w:bottom w:val="none" w:color="auto" w:sz="0" w:space="1"/>
          <w:right w:val="none" w:color="auto" w:sz="0" w:space="4"/>
        </w:pBdr>
      </w:pPr>
      <w:r>
        <w:rPr>
          <w:rFonts w:ascii="黑体" w:hAnsi="Arial" w:eastAsia="黑体"/>
          <w:b/>
          <w:color w:val="000000"/>
          <w:sz w:val="44"/>
          <w:szCs w:val="21"/>
        </w:rPr>
      </w:r>
      <w:r/>
    </w:p>
    <w:p>
      <w:pPr>
        <w:spacing w:line="480" w:lineRule="auto"/>
        <w:rPr>
          <w:rFonts w:ascii="黑体" w:hAnsi="Arial" w:eastAsia="黑体"/>
          <w:b/>
          <w:color w:val="000000"/>
          <w:sz w:val="44"/>
          <w:szCs w:val="21"/>
        </w:rPr>
        <w:pBdr>
          <w:top w:val="none" w:color="auto" w:sz="0" w:space="1"/>
          <w:left w:val="none" w:color="auto" w:sz="0" w:space="4"/>
          <w:bottom w:val="none" w:color="auto" w:sz="0" w:space="1"/>
          <w:right w:val="none" w:color="auto" w:sz="0" w:space="4"/>
        </w:pBdr>
      </w:pPr>
      <w:r>
        <w:rPr>
          <w:rFonts w:ascii="黑体" w:hAnsi="Arial" w:eastAsia="黑体"/>
          <w:b/>
          <w:color w:val="000000"/>
          <w:sz w:val="44"/>
          <w:szCs w:val="21"/>
        </w:rPr>
      </w:r>
      <w:r/>
    </w:p>
    <w:p>
      <w:pPr>
        <w:pStyle w:val="687"/>
        <w:jc w:val="left"/>
        <w:spacing w:line="360" w:lineRule="auto"/>
        <w:rPr>
          <w:rFonts w:hint="eastAsia" w:eastAsia="宋体"/>
          <w:b/>
          <w:color w:val="000000"/>
          <w:sz w:val="32"/>
          <w:lang w:eastAsia="zh-CN"/>
        </w:rPr>
        <w:pBdr>
          <w:top w:val="none" w:color="auto" w:sz="0" w:space="1"/>
          <w:left w:val="none" w:color="auto" w:sz="0" w:space="4"/>
          <w:bottom w:val="none" w:color="auto" w:sz="0" w:space="1"/>
          <w:right w:val="none" w:color="auto" w:sz="0" w:space="4"/>
        </w:pBdr>
      </w:pPr>
      <w:r>
        <w:rPr>
          <w:rFonts w:hint="eastAsia" w:ascii="宋体" w:hAnsi="宋体"/>
          <w:b/>
          <w:bCs/>
          <w:sz w:val="32"/>
        </w:rPr>
        <w:t xml:space="preserve">采  购  人：</w:t>
      </w:r>
      <w:r>
        <w:rPr>
          <w:rFonts w:hint="eastAsia"/>
          <w:b/>
          <w:color w:val="000000"/>
          <w:sz w:val="32"/>
          <w:lang w:eastAsia="zh-CN"/>
        </w:rPr>
        <w:t xml:space="preserve">连云港市质量技术综合检验检测中心</w:t>
      </w:r>
      <w:r/>
    </w:p>
    <w:p>
      <w:pPr>
        <w:jc w:val="left"/>
        <w:spacing w:before="120" w:after="120" w:line="360" w:lineRule="auto"/>
        <w:rPr>
          <w:rFonts w:hint="eastAsia" w:ascii="Arial" w:hAnsi="Arial" w:eastAsia="宋体"/>
          <w:b/>
          <w:bCs/>
          <w:color w:val="000000"/>
          <w:sz w:val="32"/>
          <w:szCs w:val="24"/>
          <w:lang w:eastAsia="zh-CN"/>
        </w:rPr>
        <w:pBdr>
          <w:top w:val="none" w:color="auto" w:sz="0" w:space="1"/>
          <w:left w:val="none" w:color="auto" w:sz="0" w:space="4"/>
          <w:bottom w:val="none" w:color="auto" w:sz="0" w:space="1"/>
          <w:right w:val="none" w:color="auto" w:sz="0" w:space="4"/>
        </w:pBdr>
      </w:pPr>
      <w:r>
        <w:rPr>
          <w:rFonts w:hint="eastAsia" w:ascii="宋体" w:hAnsi="宋体"/>
          <w:b/>
          <w:bCs/>
          <w:sz w:val="32"/>
        </w:rPr>
        <w:t xml:space="preserve">采购代理机构：</w:t>
      </w:r>
      <w:r>
        <w:rPr>
          <w:rFonts w:hint="eastAsia" w:ascii="宋体" w:hAnsi="宋体"/>
          <w:b/>
          <w:bCs/>
          <w:sz w:val="32"/>
          <w:lang w:eastAsia="zh-CN"/>
        </w:rPr>
        <w:t xml:space="preserve">江苏省设备成套股份有限公司</w:t>
      </w:r>
      <w:r/>
    </w:p>
    <w:p>
      <w:pPr>
        <w:jc w:val="center"/>
        <w:spacing w:before="120" w:after="120" w:line="360" w:lineRule="auto"/>
        <w:rPr>
          <w:rFonts w:hint="eastAsia" w:ascii="Arial" w:hAnsi="Arial" w:eastAsia="宋体"/>
          <w:b/>
          <w:bCs/>
          <w:color w:val="000000"/>
          <w:sz w:val="32"/>
          <w:szCs w:val="24"/>
          <w:lang w:eastAsia="zh-CN"/>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rPr>
        <w:t xml:space="preserve">2026年</w:t>
      </w:r>
      <w:r>
        <w:rPr>
          <w:rFonts w:hint="eastAsia" w:ascii="Arial" w:hAnsi="Arial"/>
          <w:b/>
          <w:bCs/>
          <w:color w:val="000000"/>
          <w:sz w:val="32"/>
          <w:szCs w:val="24"/>
          <w:lang w:val="en-US" w:eastAsia="zh-CN"/>
        </w:rPr>
        <w:t xml:space="preserve">10</w:t>
      </w:r>
      <w:r>
        <w:rPr>
          <w:rFonts w:hint="eastAsia" w:ascii="Arial" w:hAnsi="Arial"/>
          <w:b/>
          <w:bCs/>
          <w:color w:val="000000"/>
          <w:sz w:val="32"/>
          <w:szCs w:val="24"/>
          <w:lang w:eastAsia="zh-CN"/>
        </w:rPr>
        <w:t xml:space="preserve">月</w:t>
      </w:r>
      <w:r/>
    </w:p>
    <w:p>
      <w:pPr>
        <w:jc w:val="center"/>
        <w:spacing w:before="120" w:after="120" w:line="360" w:lineRule="auto"/>
        <w:pBdr>
          <w:top w:val="none" w:color="auto" w:sz="0" w:space="1"/>
          <w:left w:val="none" w:color="auto" w:sz="0" w:space="4"/>
          <w:bottom w:val="none" w:color="auto" w:sz="0" w:space="1"/>
          <w:right w:val="none" w:color="auto" w:sz="0" w:space="4"/>
        </w:pBdr>
      </w:pPr>
      <w:r>
        <w:fldChar w:fldCharType="begin"/>
      </w:r>
      <w:r>
        <w:instrText xml:space="preserve"> TOC \o "1-1" \u </w:instrText>
      </w:r>
      <w:r>
        <w:fldChar w:fldCharType="separate"/>
      </w:r>
      <w:r/>
    </w:p>
    <w:p>
      <w:pPr>
        <w:pStyle w:val="925"/>
        <w:pBdr>
          <w:top w:val="none" w:color="auto" w:sz="0" w:space="1"/>
          <w:left w:val="none" w:color="auto" w:sz="0" w:space="4"/>
          <w:bottom w:val="none" w:color="auto" w:sz="0" w:space="1"/>
          <w:right w:val="none" w:color="auto" w:sz="0" w:space="4"/>
        </w:pBdr>
      </w:pPr>
      <w:r>
        <w:rPr>
          <w:rFonts w:hint="eastAsia"/>
        </w:rPr>
        <w:t xml:space="preserve">目  录</w:t>
      </w:r>
      <w:r/>
    </w:p>
    <w:p>
      <w:pPr>
        <w:pStyle w:val="925"/>
        <w:keepLines w:val="0"/>
        <w:keepNext w:val="0"/>
        <w:pageBreakBefore w:val="0"/>
        <w:spacing w:line="360" w:lineRule="auto"/>
        <w:widowControl w:val="off"/>
        <w:rPr>
          <w:rFonts w:hint="eastAsia" w:ascii="宋体" w:hAnsi="宋体" w:eastAsia="宋体" w:cs="宋体"/>
          <w:sz w:val="28"/>
          <w:szCs w:val="28"/>
        </w:rPr>
        <w:pBdr>
          <w:top w:val="none" w:color="auto" w:sz="0" w:space="1"/>
          <w:left w:val="none" w:color="auto" w:sz="0" w:space="4"/>
          <w:bottom w:val="none" w:color="auto" w:sz="0" w:space="1"/>
          <w:right w:val="none" w:color="auto" w:sz="0" w:space="4"/>
        </w:pBdr>
      </w:pPr>
      <w:r>
        <w:rPr>
          <w:rFonts w:hint="eastAsia" w:ascii="宋体" w:hAnsi="宋体" w:eastAsia="宋体" w:cs="宋体"/>
          <w:sz w:val="28"/>
          <w:szCs w:val="28"/>
        </w:rPr>
        <w:t xml:space="preserve">第一章投标邀请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_Toc165205794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p>
    <w:p>
      <w:pPr>
        <w:pStyle w:val="925"/>
        <w:keepLines w:val="0"/>
        <w:keepNext w:val="0"/>
        <w:pageBreakBefore w:val="0"/>
        <w:spacing w:line="360" w:lineRule="auto"/>
        <w:widowControl w:val="off"/>
        <w:rPr>
          <w:rFonts w:hint="eastAsia" w:ascii="宋体" w:hAnsi="宋体" w:eastAsia="宋体" w:cs="宋体"/>
          <w:sz w:val="28"/>
          <w:szCs w:val="28"/>
        </w:rPr>
        <w:pBdr>
          <w:top w:val="none" w:color="auto" w:sz="0" w:space="1"/>
          <w:left w:val="none" w:color="auto" w:sz="0" w:space="4"/>
          <w:bottom w:val="none" w:color="auto" w:sz="0" w:space="1"/>
          <w:right w:val="none" w:color="auto" w:sz="0" w:space="4"/>
        </w:pBdr>
      </w:pPr>
      <w:r>
        <w:rPr>
          <w:rFonts w:hint="eastAsia" w:ascii="宋体" w:hAnsi="宋体" w:eastAsia="宋体" w:cs="宋体"/>
          <w:sz w:val="28"/>
          <w:szCs w:val="28"/>
        </w:rPr>
        <w:t xml:space="preserve">第二章供应商须知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_Toc165205795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w:t>
      </w:r>
      <w:r>
        <w:rPr>
          <w:rFonts w:hint="eastAsia" w:ascii="宋体" w:hAnsi="宋体" w:eastAsia="宋体" w:cs="宋体"/>
          <w:sz w:val="28"/>
          <w:szCs w:val="28"/>
        </w:rPr>
        <w:fldChar w:fldCharType="end"/>
      </w:r>
      <w:r/>
    </w:p>
    <w:p>
      <w:pPr>
        <w:pStyle w:val="925"/>
        <w:keepLines w:val="0"/>
        <w:keepNext w:val="0"/>
        <w:pageBreakBefore w:val="0"/>
        <w:spacing w:line="360" w:lineRule="auto"/>
        <w:widowControl w:val="off"/>
        <w:rPr>
          <w:rFonts w:hint="eastAsia" w:ascii="宋体" w:hAnsi="宋体" w:eastAsia="宋体" w:cs="宋体"/>
          <w:sz w:val="28"/>
          <w:szCs w:val="28"/>
        </w:rPr>
        <w:pBdr>
          <w:top w:val="none" w:color="auto" w:sz="0" w:space="1"/>
          <w:left w:val="none" w:color="auto" w:sz="0" w:space="4"/>
          <w:bottom w:val="none" w:color="auto" w:sz="0" w:space="1"/>
          <w:right w:val="none" w:color="auto" w:sz="0" w:space="4"/>
        </w:pBdr>
      </w:pPr>
      <w:r>
        <w:rPr>
          <w:rFonts w:hint="eastAsia" w:ascii="宋体" w:hAnsi="宋体" w:eastAsia="宋体" w:cs="宋体"/>
          <w:sz w:val="28"/>
          <w:szCs w:val="28"/>
        </w:rPr>
        <w:t xml:space="preserve">第三章合同文本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_Toc165205796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23</w:t>
      </w:r>
      <w:r>
        <w:rPr>
          <w:rFonts w:hint="eastAsia" w:ascii="宋体" w:hAnsi="宋体" w:eastAsia="宋体" w:cs="宋体"/>
          <w:sz w:val="28"/>
          <w:szCs w:val="28"/>
        </w:rPr>
        <w:fldChar w:fldCharType="end"/>
      </w:r>
      <w:r/>
    </w:p>
    <w:p>
      <w:pPr>
        <w:pStyle w:val="925"/>
        <w:keepLines w:val="0"/>
        <w:keepNext w:val="0"/>
        <w:pageBreakBefore w:val="0"/>
        <w:spacing w:line="360" w:lineRule="auto"/>
        <w:widowControl w:val="off"/>
        <w:rPr>
          <w:rFonts w:hint="eastAsia" w:ascii="宋体" w:hAnsi="宋体" w:eastAsia="宋体" w:cs="宋体"/>
          <w:sz w:val="28"/>
          <w:szCs w:val="28"/>
        </w:rPr>
        <w:pBdr>
          <w:top w:val="none" w:color="auto" w:sz="0" w:space="1"/>
          <w:left w:val="none" w:color="auto" w:sz="0" w:space="4"/>
          <w:bottom w:val="none" w:color="auto" w:sz="0" w:space="1"/>
          <w:right w:val="none" w:color="auto" w:sz="0" w:space="4"/>
        </w:pBdr>
      </w:pPr>
      <w:r>
        <w:rPr>
          <w:rFonts w:hint="eastAsia" w:ascii="宋体" w:hAnsi="宋体" w:eastAsia="宋体" w:cs="宋体"/>
          <w:sz w:val="28"/>
          <w:szCs w:val="28"/>
        </w:rPr>
        <w:t xml:space="preserve">第四章采购需求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_Toc165205797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37</w:t>
      </w:r>
      <w:r>
        <w:rPr>
          <w:rFonts w:hint="eastAsia" w:ascii="宋体" w:hAnsi="宋体" w:eastAsia="宋体" w:cs="宋体"/>
          <w:sz w:val="28"/>
          <w:szCs w:val="28"/>
        </w:rPr>
        <w:fldChar w:fldCharType="end"/>
      </w:r>
      <w:r/>
    </w:p>
    <w:p>
      <w:pPr>
        <w:pStyle w:val="925"/>
        <w:keepLines w:val="0"/>
        <w:keepNext w:val="0"/>
        <w:pageBreakBefore w:val="0"/>
        <w:spacing w:line="360" w:lineRule="auto"/>
        <w:widowControl w:val="off"/>
        <w:rPr>
          <w:rFonts w:hint="eastAsia" w:ascii="宋体" w:hAnsi="宋体" w:eastAsia="宋体" w:cs="宋体"/>
          <w:sz w:val="28"/>
          <w:szCs w:val="28"/>
        </w:rPr>
        <w:pBdr>
          <w:top w:val="none" w:color="auto" w:sz="0" w:space="1"/>
          <w:left w:val="none" w:color="auto" w:sz="0" w:space="4"/>
          <w:bottom w:val="none" w:color="auto" w:sz="0" w:space="1"/>
          <w:right w:val="none" w:color="auto" w:sz="0" w:space="4"/>
        </w:pBdr>
      </w:pPr>
      <w:r>
        <w:rPr>
          <w:rFonts w:hint="eastAsia" w:ascii="宋体" w:hAnsi="宋体" w:eastAsia="宋体" w:cs="宋体"/>
          <w:sz w:val="28"/>
          <w:szCs w:val="28"/>
        </w:rPr>
        <w:t xml:space="preserve">第五章评标方法与评标标准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_Toc165205798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126</w:t>
      </w:r>
      <w:r>
        <w:rPr>
          <w:rFonts w:hint="eastAsia" w:ascii="宋体" w:hAnsi="宋体" w:eastAsia="宋体" w:cs="宋体"/>
          <w:sz w:val="28"/>
          <w:szCs w:val="28"/>
        </w:rPr>
        <w:fldChar w:fldCharType="end"/>
      </w:r>
      <w:r/>
    </w:p>
    <w:p>
      <w:pPr>
        <w:pStyle w:val="925"/>
        <w:keepLines w:val="0"/>
        <w:keepNext w:val="0"/>
        <w:pageBreakBefore w:val="0"/>
        <w:spacing w:line="360" w:lineRule="auto"/>
        <w:widowControl w:val="off"/>
        <w:rPr>
          <w:rFonts w:hint="eastAsia" w:ascii="宋体" w:hAnsi="宋体" w:eastAsia="宋体" w:cs="宋体"/>
          <w:sz w:val="28"/>
          <w:szCs w:val="28"/>
        </w:rPr>
        <w:pBdr>
          <w:top w:val="none" w:color="auto" w:sz="0" w:space="1"/>
          <w:left w:val="none" w:color="auto" w:sz="0" w:space="4"/>
          <w:bottom w:val="none" w:color="auto" w:sz="0" w:space="1"/>
          <w:right w:val="none" w:color="auto" w:sz="0" w:space="4"/>
        </w:pBdr>
      </w:pPr>
      <w:r>
        <w:rPr>
          <w:rFonts w:hint="eastAsia" w:ascii="宋体" w:hAnsi="宋体" w:eastAsia="宋体" w:cs="宋体"/>
          <w:sz w:val="28"/>
          <w:szCs w:val="28"/>
        </w:rPr>
        <w:t xml:space="preserve">第六章投标文件格式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_Toc165205799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134</w:t>
      </w:r>
      <w:r>
        <w:rPr>
          <w:rFonts w:hint="eastAsia" w:ascii="宋体" w:hAnsi="宋体" w:eastAsia="宋体" w:cs="宋体"/>
          <w:sz w:val="28"/>
          <w:szCs w:val="28"/>
        </w:rPr>
        <w:fldChar w:fldCharType="end"/>
      </w:r>
      <w:r/>
    </w:p>
    <w:p>
      <w:pPr>
        <w:jc w:val="left"/>
        <w:widowControl/>
        <w:pBdr>
          <w:top w:val="none" w:color="auto" w:sz="0" w:space="1"/>
          <w:left w:val="none" w:color="auto" w:sz="0" w:space="4"/>
          <w:bottom w:val="none" w:color="auto" w:sz="0" w:space="1"/>
          <w:right w:val="none" w:color="auto" w:sz="0" w:space="4"/>
        </w:pBdr>
      </w:pPr>
      <w:r>
        <w:fldChar w:fldCharType="end"/>
      </w:r>
      <w:r/>
    </w:p>
    <w:p>
      <w:pPr>
        <w:pStyle w:val="898"/>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黑体" w:hAnsi="黑体" w:eastAsia="黑体"/>
          <w:b w:val="0"/>
        </w:rPr>
      </w:r>
      <w:r/>
    </w:p>
    <w:p>
      <w:pPr>
        <w:pStyle w:val="898"/>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0" w:name="_Toc165205794"/>
      <w:r>
        <w:rPr>
          <w:rFonts w:hint="eastAsia" w:ascii="黑体" w:hAnsi="黑体" w:eastAsia="黑体"/>
          <w:b w:val="0"/>
        </w:rPr>
        <w:t xml:space="preserve">第一章  投标邀请</w:t>
      </w:r>
      <w:bookmarkEnd w:id="0"/>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受</w:t>
      </w:r>
      <w:r>
        <w:rPr>
          <w:rFonts w:hint="eastAsia"/>
          <w:sz w:val="24"/>
          <w:szCs w:val="24"/>
          <w:lang w:eastAsia="zh-CN"/>
        </w:rPr>
        <w:t xml:space="preserve">连云港市质量技术综合检验检测中心</w:t>
      </w:r>
      <w:r>
        <w:rPr>
          <w:rFonts w:hint="eastAsia"/>
          <w:sz w:val="24"/>
          <w:szCs w:val="24"/>
        </w:rPr>
        <w:t xml:space="preserve">的委托，</w:t>
      </w:r>
      <w:r>
        <w:rPr>
          <w:rFonts w:hint="eastAsia"/>
          <w:sz w:val="24"/>
          <w:szCs w:val="24"/>
          <w:lang w:eastAsia="zh-CN"/>
        </w:rPr>
        <w:t xml:space="preserve">江苏省设备成套股份有限公司</w:t>
      </w:r>
      <w:r>
        <w:rPr>
          <w:rFonts w:hint="eastAsia"/>
          <w:sz w:val="24"/>
          <w:szCs w:val="24"/>
        </w:rPr>
        <w:t xml:space="preserve">就</w:t>
      </w:r>
      <w:r>
        <w:rPr>
          <w:rFonts w:hint="eastAsia"/>
          <w:sz w:val="24"/>
          <w:szCs w:val="24"/>
          <w:lang w:eastAsia="zh-CN"/>
        </w:rPr>
        <w:t xml:space="preserve">连云港市质量技术综合检验检测中心检验检测设备购置（第二批）</w:t>
      </w:r>
      <w:r>
        <w:rPr>
          <w:rFonts w:hint="eastAsia"/>
          <w:sz w:val="24"/>
          <w:szCs w:val="24"/>
        </w:rPr>
        <w:t xml:space="preserve">（</w:t>
      </w:r>
      <w:r>
        <w:rPr>
          <w:rFonts w:ascii="Segoe UI" w:hAnsi="Segoe UI" w:eastAsia="Segoe UI" w:cs="Segoe UI"/>
          <w:i w:val="0"/>
          <w:iCs w:val="0"/>
          <w:caps w:val="0"/>
          <w:spacing w:val="0"/>
          <w:sz w:val="21"/>
          <w:szCs w:val="21"/>
          <w:shd w:val="clear" w:color="auto" w:fill="ffffff"/>
        </w:rPr>
        <w:t xml:space="preserve">JSZC-320700-JCEC-G2026-0413</w:t>
      </w:r>
      <w:r>
        <w:rPr>
          <w:rFonts w:hint="eastAsia"/>
          <w:sz w:val="24"/>
          <w:szCs w:val="24"/>
        </w:rPr>
        <w:t xml:space="preserve">）进行公开招标采购，欢迎符合条件的供应商投标。</w:t>
      </w:r>
      <w:r/>
    </w:p>
    <w:tbl>
      <w:tblPr>
        <w:tblStyle w:val="674"/>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8"/>
      </w:tblGrid>
      <w:tr>
        <w:trPr>
          <w:jc w:val="center"/>
        </w:trPr>
        <w:tc>
          <w:tcPr>
            <w:tcW w:w="9518" w:type="dxa"/>
            <w:textDirection w:val="lrTb"/>
            <w:noWrap w:val="false"/>
          </w:tcPr>
          <w:p>
            <w:pPr>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项目概况</w:t>
            </w:r>
            <w:r/>
          </w:p>
          <w:p>
            <w:pPr>
              <w:ind w:firstLine="482"/>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b/>
                <w:bCs/>
                <w:sz w:val="24"/>
                <w:szCs w:val="24"/>
                <w:u w:val="single"/>
                <w:lang w:eastAsia="zh-CN"/>
              </w:rPr>
              <w:t xml:space="preserve">连云港市质量技术综合检验检测中心检验检测设备购置（第二批）</w:t>
            </w:r>
            <w:r>
              <w:rPr>
                <w:rFonts w:hint="eastAsia"/>
                <w:sz w:val="24"/>
                <w:szCs w:val="24"/>
              </w:rPr>
              <w:t xml:space="preserve">的潜在供应商应在</w:t>
            </w:r>
            <w:r>
              <w:rPr>
                <w:rFonts w:hint="eastAsia"/>
                <w:b/>
                <w:bCs/>
                <w:sz w:val="24"/>
                <w:szCs w:val="24"/>
                <w:u w:val="single"/>
              </w:rPr>
              <w:t xml:space="preserve">江苏政府采购网</w:t>
            </w:r>
            <w:r>
              <w:rPr>
                <w:rFonts w:hint="eastAsia"/>
                <w:sz w:val="24"/>
                <w:szCs w:val="24"/>
              </w:rPr>
              <w:t xml:space="preserve">自行免费下载招标文件，并于2026年</w:t>
            </w:r>
            <w:r>
              <w:rPr>
                <w:rFonts w:hint="eastAsia"/>
                <w:sz w:val="24"/>
                <w:szCs w:val="24"/>
                <w:lang w:val="en-US" w:eastAsia="zh-CN"/>
              </w:rPr>
              <w:t xml:space="preserve">11</w:t>
            </w:r>
            <w:r>
              <w:rPr>
                <w:rFonts w:hint="eastAsia"/>
                <w:sz w:val="24"/>
                <w:szCs w:val="24"/>
              </w:rPr>
              <w:t xml:space="preserve">月</w:t>
            </w:r>
            <w:r>
              <w:rPr>
                <w:rFonts w:hint="eastAsia"/>
                <w:sz w:val="24"/>
                <w:szCs w:val="24"/>
                <w:lang w:val="en-US" w:eastAsia="zh-CN"/>
              </w:rPr>
              <w:t xml:space="preserve">12</w:t>
            </w:r>
            <w:r>
              <w:rPr>
                <w:rFonts w:hint="eastAsia"/>
                <w:sz w:val="24"/>
                <w:szCs w:val="24"/>
              </w:rPr>
              <w:t xml:space="preserve">日9:00:00（北京时间）前递交（上传）投标文件。</w:t>
            </w:r>
            <w:r/>
          </w:p>
        </w:tc>
      </w:tr>
    </w:tbl>
    <w:p>
      <w:pPr>
        <w:pStyle w:val="899"/>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一、项目基本情况</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项目编号：</w:t>
      </w:r>
      <w:r>
        <w:rPr>
          <w:rFonts w:ascii="Segoe UI" w:hAnsi="Segoe UI" w:eastAsia="Segoe UI" w:cs="Segoe UI"/>
          <w:i w:val="0"/>
          <w:iCs w:val="0"/>
          <w:caps w:val="0"/>
          <w:spacing w:val="0"/>
          <w:sz w:val="21"/>
          <w:szCs w:val="21"/>
          <w:shd w:val="clear" w:color="auto" w:fill="ffffff"/>
        </w:rPr>
        <w:t xml:space="preserve">JSZC-320700-JCEC-G2026-0413</w:t>
      </w:r>
      <w:r/>
    </w:p>
    <w:p>
      <w:pPr>
        <w:ind w:firstLine="480"/>
        <w:jc w:val="left"/>
        <w:spacing w:line="500" w:lineRule="exact"/>
        <w:rPr>
          <w:rFonts w:hint="eastAsia" w:eastAsia="宋体"/>
          <w:sz w:val="24"/>
          <w:szCs w:val="24"/>
          <w:lang w:eastAsia="zh-CN"/>
        </w:rPr>
        <w:pBdr>
          <w:top w:val="none" w:color="auto" w:sz="0" w:space="1"/>
          <w:left w:val="none" w:color="auto" w:sz="0" w:space="4"/>
          <w:bottom w:val="none" w:color="auto" w:sz="0" w:space="1"/>
          <w:right w:val="none" w:color="auto" w:sz="0" w:space="4"/>
        </w:pBdr>
      </w:pPr>
      <w:r>
        <w:rPr>
          <w:rFonts w:hint="eastAsia"/>
          <w:sz w:val="24"/>
          <w:szCs w:val="24"/>
        </w:rPr>
        <w:t xml:space="preserve">项目名称：</w:t>
      </w:r>
      <w:r>
        <w:rPr>
          <w:rFonts w:hint="eastAsia"/>
          <w:sz w:val="24"/>
          <w:szCs w:val="24"/>
          <w:lang w:eastAsia="zh-CN"/>
        </w:rPr>
        <w:t xml:space="preserve">连云港市质量技术综合检验检测中心检验检测设备购置（第二批）</w:t>
      </w:r>
      <w:r/>
    </w:p>
    <w:p>
      <w:pPr>
        <w:ind w:firstLine="480"/>
        <w:jc w:val="left"/>
        <w:spacing w:line="500" w:lineRule="exact"/>
        <w:rPr>
          <w:rFonts w:hint="eastAsia"/>
          <w:sz w:val="24"/>
          <w:szCs w:val="24"/>
          <w:lang w:val="en-US" w:eastAsia="zh-CN"/>
        </w:rPr>
        <w:pBdr>
          <w:top w:val="none" w:color="auto" w:sz="0" w:space="1"/>
          <w:left w:val="none" w:color="auto" w:sz="0" w:space="4"/>
          <w:bottom w:val="none" w:color="auto" w:sz="0" w:space="1"/>
          <w:right w:val="none" w:color="auto" w:sz="0" w:space="4"/>
        </w:pBdr>
      </w:pPr>
      <w:r>
        <w:rPr>
          <w:rFonts w:hint="eastAsia"/>
          <w:sz w:val="24"/>
          <w:szCs w:val="24"/>
        </w:rPr>
        <w:t xml:space="preserve">预算金额：</w:t>
      </w:r>
      <w:r>
        <w:rPr>
          <w:rFonts w:hint="eastAsia"/>
          <w:sz w:val="24"/>
          <w:szCs w:val="24"/>
          <w:lang w:val="en-US" w:eastAsia="zh-CN"/>
        </w:rPr>
        <w:t xml:space="preserve">分包1:65万元；分包2:133万元；分包3:168万元；</w:t>
      </w:r>
      <w:r/>
    </w:p>
    <w:p>
      <w:pPr>
        <w:ind w:firstLine="480"/>
        <w:jc w:val="left"/>
        <w:spacing w:line="500" w:lineRule="exact"/>
        <w:rPr>
          <w:rFonts w:hint="eastAsia"/>
          <w:sz w:val="24"/>
          <w:szCs w:val="24"/>
          <w:lang w:val="en-US" w:eastAsia="zh-CN"/>
        </w:rPr>
        <w:pBdr>
          <w:top w:val="none" w:color="auto" w:sz="0" w:space="1"/>
          <w:left w:val="none" w:color="auto" w:sz="0" w:space="4"/>
          <w:bottom w:val="none" w:color="auto" w:sz="0" w:space="1"/>
          <w:right w:val="none" w:color="auto" w:sz="0" w:space="4"/>
        </w:pBdr>
      </w:pPr>
      <w:r>
        <w:rPr>
          <w:rFonts w:hint="eastAsia"/>
          <w:sz w:val="24"/>
          <w:szCs w:val="24"/>
        </w:rPr>
        <w:t xml:space="preserve">最高限价：</w:t>
      </w:r>
      <w:r>
        <w:rPr>
          <w:rFonts w:hint="eastAsia"/>
          <w:sz w:val="24"/>
          <w:szCs w:val="24"/>
          <w:lang w:val="en-US" w:eastAsia="zh-CN"/>
        </w:rPr>
        <w:t xml:space="preserve">分包1:65万元；分包2:133万元；分包3:168万元；</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ascii="宋体" w:hAnsi="宋体"/>
          <w:b/>
          <w:bCs/>
          <w:color w:val="000000"/>
          <w:sz w:val="24"/>
        </w:rPr>
        <w:t xml:space="preserve">投标</w:t>
      </w:r>
      <w:r>
        <w:rPr>
          <w:rFonts w:hint="eastAsia" w:ascii="宋体" w:hAnsi="宋体"/>
          <w:b/>
          <w:bCs/>
          <w:color w:val="000000"/>
          <w:sz w:val="24"/>
          <w:lang w:val="en-US" w:eastAsia="zh-CN"/>
        </w:rPr>
        <w:t xml:space="preserve">总</w:t>
      </w:r>
      <w:r>
        <w:rPr>
          <w:rFonts w:hint="eastAsia" w:ascii="宋体" w:hAnsi="宋体"/>
          <w:b/>
          <w:bCs/>
          <w:color w:val="000000"/>
          <w:sz w:val="24"/>
        </w:rPr>
        <w:t xml:space="preserve">报价超过</w:t>
      </w:r>
      <w:r>
        <w:rPr>
          <w:rFonts w:hint="eastAsia" w:ascii="宋体" w:hAnsi="宋体"/>
          <w:b/>
          <w:bCs/>
          <w:color w:val="000000"/>
          <w:sz w:val="24"/>
          <w:lang w:val="en-US" w:eastAsia="zh-CN"/>
        </w:rPr>
        <w:t xml:space="preserve">各分包</w:t>
      </w:r>
      <w:r>
        <w:rPr>
          <w:rFonts w:hint="eastAsia" w:ascii="宋体" w:hAnsi="宋体"/>
          <w:b/>
          <w:bCs/>
          <w:color w:val="000000"/>
          <w:sz w:val="24"/>
        </w:rPr>
        <w:t xml:space="preserve">最高限价</w:t>
      </w:r>
      <w:r>
        <w:rPr>
          <w:rFonts w:hint="eastAsia" w:ascii="宋体" w:hAnsi="宋体"/>
          <w:b/>
          <w:bCs/>
          <w:color w:val="000000"/>
          <w:sz w:val="24"/>
          <w:lang w:eastAsia="zh-CN"/>
        </w:rPr>
        <w:t xml:space="preserve">、</w:t>
      </w:r>
      <w:r>
        <w:rPr>
          <w:rFonts w:hint="eastAsia" w:ascii="宋体" w:hAnsi="宋体"/>
          <w:b/>
          <w:bCs/>
          <w:color w:val="000000"/>
          <w:sz w:val="24"/>
          <w:lang w:val="en-US" w:eastAsia="zh-CN"/>
        </w:rPr>
        <w:t xml:space="preserve">单设备超单台限价的均</w:t>
      </w:r>
      <w:r>
        <w:rPr>
          <w:rFonts w:hint="eastAsia" w:ascii="宋体" w:hAnsi="宋体"/>
          <w:b/>
          <w:bCs/>
          <w:color w:val="000000"/>
          <w:sz w:val="24"/>
        </w:rPr>
        <w:t xml:space="preserve">投标无效。</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采购方式：公开招标</w:t>
      </w:r>
      <w:r/>
    </w:p>
    <w:p>
      <w:pPr>
        <w:ind w:firstLine="480"/>
        <w:jc w:val="left"/>
        <w:spacing w:line="500" w:lineRule="exact"/>
        <w:rPr>
          <w:rFonts w:hint="eastAsia" w:eastAsia="宋体"/>
          <w:sz w:val="24"/>
          <w:szCs w:val="24"/>
          <w:lang w:eastAsia="zh-CN"/>
        </w:rPr>
        <w:pBdr>
          <w:top w:val="none" w:color="auto" w:sz="0" w:space="1"/>
          <w:left w:val="none" w:color="auto" w:sz="0" w:space="4"/>
          <w:bottom w:val="none" w:color="auto" w:sz="0" w:space="1"/>
          <w:right w:val="none" w:color="auto" w:sz="0" w:space="4"/>
        </w:pBdr>
      </w:pPr>
      <w:r>
        <w:rPr>
          <w:rFonts w:hint="eastAsia" w:eastAsia="宋体"/>
          <w:sz w:val="24"/>
          <w:szCs w:val="24"/>
        </w:rPr>
        <w:t xml:space="preserve">采购需求：</w:t>
      </w:r>
      <w:r>
        <w:rPr>
          <w:rFonts w:hint="eastAsia" w:eastAsia="宋体"/>
          <w:sz w:val="24"/>
          <w:szCs w:val="24"/>
          <w:lang w:eastAsia="zh-CN"/>
        </w:rPr>
        <w:t xml:space="preserve">连云港市质量技术综合检验检测中心检验检测设备购置（</w:t>
      </w:r>
      <w:r>
        <w:rPr>
          <w:rFonts w:hint="eastAsia"/>
          <w:sz w:val="24"/>
          <w:szCs w:val="24"/>
          <w:lang w:eastAsia="zh-CN"/>
        </w:rPr>
        <w:t xml:space="preserve">第二批</w:t>
      </w:r>
      <w:r>
        <w:rPr>
          <w:rFonts w:hint="eastAsia" w:eastAsia="宋体"/>
          <w:sz w:val="24"/>
          <w:szCs w:val="24"/>
          <w:lang w:eastAsia="zh-CN"/>
        </w:rPr>
        <w:t xml:space="preserve">）</w:t>
      </w:r>
      <w:r/>
    </w:p>
    <w:p>
      <w:pPr>
        <w:ind w:firstLine="480"/>
        <w:jc w:val="left"/>
        <w:spacing w:line="500" w:lineRule="exact"/>
        <w:rPr>
          <w:rFonts w:hint="eastAsia" w:eastAsia="宋体"/>
          <w:sz w:val="24"/>
          <w:szCs w:val="24"/>
          <w:lang w:val="en-US" w:eastAsia="zh-CN"/>
        </w:rPr>
        <w:pBdr>
          <w:top w:val="none" w:color="auto" w:sz="0" w:space="1"/>
          <w:left w:val="none" w:color="auto" w:sz="0" w:space="4"/>
          <w:bottom w:val="none" w:color="auto" w:sz="0" w:space="1"/>
          <w:right w:val="none" w:color="auto" w:sz="0" w:space="4"/>
        </w:pBdr>
      </w:pPr>
      <w:r>
        <w:rPr>
          <w:rFonts w:hint="eastAsia" w:eastAsia="宋体"/>
          <w:sz w:val="24"/>
          <w:szCs w:val="24"/>
        </w:rPr>
        <w:t xml:space="preserve">货物（标的）采购清单</w:t>
      </w:r>
      <w:r/>
    </w:p>
    <w:tbl>
      <w:tblPr>
        <w:tblStyle w:val="674"/>
        <w:tblW w:w="4995" w:type="pct"/>
        <w:tblInd w:w="-357"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71"/>
        <w:gridCol w:w="3561"/>
        <w:gridCol w:w="695"/>
        <w:gridCol w:w="1328"/>
        <w:gridCol w:w="1720"/>
        <w:gridCol w:w="1439"/>
      </w:tblGrid>
      <w:tr>
        <w:trPr>
          <w:trHeight w:val="425"/>
        </w:trPr>
        <w:tc>
          <w:tcPr>
            <w:tcW w:w="453" w:type="pct"/>
            <w:vAlign w:val="center"/>
            <w:textDirection w:val="lrTb"/>
            <w:noWrap w:val="false"/>
          </w:tcPr>
          <w:p>
            <w:pPr>
              <w:jc w:val="center"/>
              <w:spacing w:line="288"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分包</w:t>
            </w:r>
            <w:r>
              <w:rPr>
                <w:rFonts w:hint="eastAsia" w:ascii="宋体" w:hAnsi="宋体"/>
                <w:bCs/>
                <w:color w:val="auto"/>
                <w:sz w:val="24"/>
                <w:highlight w:val="none"/>
              </w:rPr>
              <w:t xml:space="preserve">号</w:t>
            </w:r>
            <w:r/>
          </w:p>
        </w:tc>
        <w:tc>
          <w:tcPr>
            <w:tcW w:w="1851" w:type="pct"/>
            <w:vAlign w:val="center"/>
            <w:textDirection w:val="lrTb"/>
            <w:noWrap w:val="false"/>
          </w:tcPr>
          <w:p>
            <w:pPr>
              <w:jc w:val="center"/>
              <w:spacing w:line="288" w:lineRule="auto"/>
              <w:rPr>
                <w:rFonts w:hint="eastAsia" w:ascii="宋体" w:hAnsi="宋体"/>
                <w:bCs/>
                <w:color w:val="auto"/>
                <w:sz w:val="24"/>
                <w:highlight w:val="none"/>
              </w:rPr>
            </w:pPr>
            <w:r>
              <w:rPr>
                <w:rFonts w:hint="eastAsia" w:cs="Helvetica"/>
                <w:color w:val="auto"/>
                <w:sz w:val="24"/>
                <w:highlight w:val="none"/>
              </w:rPr>
              <w:t xml:space="preserve">货物（标的）名称</w:t>
            </w:r>
            <w:r/>
          </w:p>
        </w:tc>
        <w:tc>
          <w:tcPr>
            <w:tcW w:w="361" w:type="pct"/>
            <w:vAlign w:val="center"/>
            <w:textDirection w:val="lrTb"/>
            <w:noWrap w:val="false"/>
          </w:tcPr>
          <w:p>
            <w:pPr>
              <w:jc w:val="center"/>
              <w:spacing w:line="288" w:lineRule="auto"/>
              <w:rPr>
                <w:rFonts w:hint="eastAsia" w:ascii="宋体" w:hAnsi="宋体"/>
                <w:bCs/>
                <w:color w:val="auto"/>
                <w:sz w:val="24"/>
                <w:highlight w:val="none"/>
              </w:rPr>
            </w:pPr>
            <w:r>
              <w:rPr>
                <w:rFonts w:hint="eastAsia" w:ascii="宋体" w:hAnsi="宋体"/>
                <w:bCs/>
                <w:color w:val="auto"/>
                <w:sz w:val="24"/>
                <w:highlight w:val="none"/>
              </w:rPr>
              <w:t xml:space="preserve">数量</w:t>
            </w:r>
            <w:r/>
          </w:p>
        </w:tc>
        <w:tc>
          <w:tcPr>
            <w:tcW w:w="690" w:type="pct"/>
            <w:vAlign w:val="center"/>
            <w:textDirection w:val="lrTb"/>
            <w:noWrap w:val="false"/>
          </w:tcPr>
          <w:p>
            <w:pPr>
              <w:jc w:val="center"/>
              <w:spacing w:line="288" w:lineRule="auto"/>
              <w:rPr>
                <w:rFonts w:hint="eastAsia" w:ascii="宋体" w:hAnsi="宋体"/>
                <w:bCs/>
                <w:color w:val="auto"/>
                <w:sz w:val="24"/>
                <w:highlight w:val="none"/>
              </w:rPr>
            </w:pPr>
            <w:r>
              <w:rPr>
                <w:rFonts w:hint="eastAsia" w:ascii="宋体" w:hAnsi="宋体"/>
                <w:bCs/>
                <w:color w:val="auto"/>
                <w:sz w:val="24"/>
                <w:highlight w:val="none"/>
              </w:rPr>
              <w:t xml:space="preserve">单位</w:t>
            </w:r>
            <w:r/>
          </w:p>
        </w:tc>
        <w:tc>
          <w:tcPr>
            <w:tcW w:w="894" w:type="pct"/>
            <w:vAlign w:val="center"/>
            <w:textDirection w:val="lrTb"/>
            <w:noWrap w:val="false"/>
          </w:tcPr>
          <w:p>
            <w:pPr>
              <w:jc w:val="center"/>
              <w:spacing w:line="288" w:lineRule="auto"/>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是否核心产品</w:t>
            </w:r>
            <w:r/>
          </w:p>
        </w:tc>
        <w:tc>
          <w:tcPr>
            <w:tcW w:w="748" w:type="pct"/>
            <w:vAlign w:val="center"/>
            <w:textDirection w:val="lrTb"/>
            <w:noWrap w:val="false"/>
          </w:tcPr>
          <w:p>
            <w:pPr>
              <w:jc w:val="center"/>
              <w:spacing w:line="288" w:lineRule="auto"/>
              <w:rPr>
                <w:rFonts w:hint="default" w:ascii="宋体" w:hAnsi="宋体"/>
                <w:bCs/>
                <w:color w:val="auto"/>
                <w:sz w:val="24"/>
                <w:highlight w:val="none"/>
                <w:lang w:val="en-US" w:eastAsia="zh-CN"/>
              </w:rPr>
            </w:pPr>
            <w:r>
              <w:rPr>
                <w:rFonts w:hint="eastAsia" w:ascii="宋体" w:hAnsi="宋体"/>
                <w:b/>
                <w:bCs w:val="0"/>
                <w:color w:val="auto"/>
                <w:sz w:val="24"/>
                <w:highlight w:val="none"/>
                <w:lang w:val="en-US" w:eastAsia="zh-CN"/>
              </w:rPr>
              <w:t xml:space="preserve">单台限价（万元）</w:t>
            </w:r>
            <w:r/>
          </w:p>
        </w:tc>
      </w:tr>
      <w:tr>
        <w:trPr>
          <w:trHeight w:val="713"/>
        </w:trPr>
        <w:tc>
          <w:tcPr>
            <w:tcW w:w="453" w:type="pct"/>
            <w:vAlign w:val="center"/>
            <w:textDirection w:val="lrTb"/>
            <w:noWrap w:val="false"/>
          </w:tcPr>
          <w:p>
            <w:pPr>
              <w:jc w:val="center"/>
              <w:spacing w:line="288" w:lineRule="auto"/>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1</w:t>
            </w:r>
            <w:r/>
          </w:p>
        </w:tc>
        <w:tc>
          <w:tcPr>
            <w:tcW w:w="1851" w:type="pct"/>
            <w:vAlign w:val="center"/>
            <w:textDirection w:val="lrTb"/>
            <w:noWrap w:val="false"/>
          </w:tcPr>
          <w:p>
            <w:pPr>
              <w:jc w:val="left"/>
              <w:spacing w:line="288" w:lineRule="auto"/>
              <w:rPr>
                <w:rFonts w:hint="eastAsia" w:cs="Helvetica"/>
                <w:color w:val="auto"/>
                <w:sz w:val="24"/>
                <w:highlight w:val="none"/>
              </w:rPr>
            </w:pPr>
            <w:r>
              <w:rPr>
                <w:rFonts w:hint="eastAsia" w:cs="Helvetica"/>
                <w:color w:val="auto"/>
                <w:sz w:val="24"/>
                <w:highlight w:val="none"/>
              </w:rPr>
              <w:t xml:space="preserve">恒温恒湿环境系统</w:t>
            </w:r>
            <w:r/>
          </w:p>
        </w:tc>
        <w:tc>
          <w:tcPr>
            <w:tcW w:w="361" w:type="pct"/>
            <w:vAlign w:val="center"/>
            <w:textDirection w:val="lrTb"/>
            <w:noWrap w:val="false"/>
          </w:tcPr>
          <w:p>
            <w:pPr>
              <w:jc w:val="center"/>
              <w:spacing w:line="288" w:lineRule="auto"/>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1</w:t>
            </w:r>
            <w:r/>
          </w:p>
        </w:tc>
        <w:tc>
          <w:tcPr>
            <w:tcW w:w="690" w:type="pct"/>
            <w:vAlign w:val="center"/>
            <w:textDirection w:val="lrTb"/>
            <w:noWrap w:val="false"/>
          </w:tcPr>
          <w:p>
            <w:pPr>
              <w:jc w:val="center"/>
              <w:spacing w:line="288" w:lineRule="auto"/>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台/套</w:t>
            </w:r>
            <w:r/>
          </w:p>
        </w:tc>
        <w:tc>
          <w:tcPr>
            <w:tcW w:w="894" w:type="pct"/>
            <w:vAlign w:val="center"/>
            <w:textDirection w:val="lrTb"/>
            <w:noWrap w:val="false"/>
          </w:tcPr>
          <w:p>
            <w:pPr>
              <w:jc w:val="center"/>
              <w:spacing w:line="288" w:lineRule="auto"/>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是</w:t>
            </w:r>
            <w:r/>
          </w:p>
        </w:tc>
        <w:tc>
          <w:tcPr>
            <w:tcW w:w="748" w:type="pct"/>
            <w:vAlign w:val="center"/>
            <w:textDirection w:val="lrTb"/>
            <w:noWrap w:val="false"/>
          </w:tcPr>
          <w:p>
            <w:pPr>
              <w:jc w:val="center"/>
              <w:spacing w:line="288" w:lineRule="auto"/>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65</w:t>
            </w:r>
            <w:r/>
          </w:p>
        </w:tc>
      </w:tr>
      <w:tr>
        <w:trPr>
          <w:trHeight w:val="1006"/>
        </w:trPr>
        <w:tc>
          <w:tcPr>
            <w:tcW w:w="453" w:type="pct"/>
            <w:vAlign w:val="center"/>
            <w:vMerge w:val="restart"/>
            <w:textDirection w:val="lrTb"/>
            <w:noWrap w:val="false"/>
          </w:tcPr>
          <w:p>
            <w:pPr>
              <w:pStyle w:val="704"/>
              <w:ind w:left="0" w:firstLine="480"/>
              <w:jc w:val="both"/>
              <w:rPr>
                <w:rFonts w:hint="eastAsia"/>
                <w:lang w:val="en-US" w:eastAsia="zh-CN"/>
              </w:rPr>
            </w:pPr>
            <w:r>
              <w:rPr>
                <w:rFonts w:hint="eastAsia" w:ascii="宋体" w:hAnsi="宋体"/>
                <w:bCs/>
                <w:color w:val="auto"/>
                <w:sz w:val="24"/>
                <w:highlight w:val="none"/>
                <w:lang w:val="en-US" w:eastAsia="zh-CN"/>
              </w:rPr>
              <w:t xml:space="preserve">2</w:t>
            </w:r>
            <w:r/>
          </w:p>
        </w:tc>
        <w:tc>
          <w:tcPr>
            <w:tcW w:w="1851" w:type="pct"/>
            <w:vAlign w:val="center"/>
            <w:textDirection w:val="lrTb"/>
            <w:noWrap w:val="false"/>
          </w:tcPr>
          <w:p>
            <w:pPr>
              <w:jc w:val="left"/>
              <w:spacing w:line="288" w:lineRule="auto"/>
              <w:rPr>
                <w:rFonts w:hint="eastAsia" w:cs="Helvetica"/>
                <w:color w:val="auto"/>
                <w:sz w:val="24"/>
                <w:highlight w:val="none"/>
              </w:rPr>
            </w:pPr>
            <w:r>
              <w:rPr>
                <w:rFonts w:hint="eastAsia" w:cs="Helvetica"/>
                <w:color w:val="auto"/>
                <w:sz w:val="24"/>
                <w:highlight w:val="none"/>
              </w:rPr>
              <w:t xml:space="preserve">全自动微生物鉴定及药敏分析系统</w:t>
            </w:r>
            <w:r/>
          </w:p>
        </w:tc>
        <w:tc>
          <w:tcPr>
            <w:tcW w:w="361" w:type="pct"/>
            <w:vAlign w:val="center"/>
            <w:textDirection w:val="lrTb"/>
            <w:noWrap w:val="false"/>
          </w:tcPr>
          <w:p>
            <w:pPr>
              <w:jc w:val="center"/>
              <w:spacing w:line="288"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w:t>
            </w:r>
            <w:r/>
          </w:p>
        </w:tc>
        <w:tc>
          <w:tcPr>
            <w:tcW w:w="690" w:type="pct"/>
            <w:vAlign w:val="center"/>
            <w:textDirection w:val="lrTb"/>
            <w:noWrap w:val="false"/>
          </w:tcPr>
          <w:p>
            <w:pPr>
              <w:jc w:val="center"/>
              <w:spacing w:line="288" w:lineRule="auto"/>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台/套</w:t>
            </w:r>
            <w:r/>
          </w:p>
        </w:tc>
        <w:tc>
          <w:tcPr>
            <w:tcW w:w="894" w:type="pct"/>
            <w:vAlign w:val="center"/>
            <w:textDirection w:val="lrTb"/>
            <w:noWrap w:val="false"/>
          </w:tcPr>
          <w:p>
            <w:pPr>
              <w:jc w:val="center"/>
              <w:spacing w:line="288" w:lineRule="auto"/>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是</w:t>
            </w:r>
            <w:r/>
          </w:p>
        </w:tc>
        <w:tc>
          <w:tcPr>
            <w:tcW w:w="748" w:type="pct"/>
            <w:vAlign w:val="center"/>
            <w:textDirection w:val="lrTb"/>
            <w:noWrap w:val="false"/>
          </w:tcPr>
          <w:p>
            <w:pPr>
              <w:jc w:val="center"/>
              <w:spacing w:line="288" w:lineRule="auto"/>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68</w:t>
            </w:r>
            <w:r/>
          </w:p>
        </w:tc>
      </w:tr>
      <w:tr>
        <w:trPr>
          <w:trHeight w:val="1006"/>
        </w:trPr>
        <w:tc>
          <w:tcPr>
            <w:tcW w:w="453" w:type="pct"/>
            <w:vAlign w:val="center"/>
            <w:vMerge w:val="continue"/>
            <w:textDirection w:val="lrTb"/>
            <w:noWrap w:val="false"/>
          </w:tcPr>
          <w:p>
            <w:pPr>
              <w:pStyle w:val="704"/>
              <w:ind w:left="0" w:firstLine="480"/>
              <w:jc w:val="both"/>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r>
            <w:r/>
          </w:p>
        </w:tc>
        <w:tc>
          <w:tcPr>
            <w:tcW w:w="1851" w:type="pct"/>
            <w:vAlign w:val="center"/>
            <w:textDirection w:val="lrTb"/>
            <w:noWrap w:val="false"/>
          </w:tcPr>
          <w:p>
            <w:pPr>
              <w:jc w:val="left"/>
              <w:spacing w:line="288" w:lineRule="auto"/>
              <w:rPr>
                <w:rFonts w:hint="eastAsia" w:cs="Helvetica"/>
                <w:color w:val="auto"/>
                <w:sz w:val="24"/>
                <w:highlight w:val="none"/>
              </w:rPr>
            </w:pPr>
            <w:r>
              <w:rPr>
                <w:rFonts w:hint="eastAsia" w:cs="Helvetica"/>
                <w:color w:val="auto"/>
                <w:sz w:val="24"/>
                <w:highlight w:val="none"/>
              </w:rPr>
              <w:t xml:space="preserve">高效液相色谱仪一二极管阵列/蒸发光散射检测器</w:t>
            </w:r>
            <w:r/>
          </w:p>
        </w:tc>
        <w:tc>
          <w:tcPr>
            <w:tcW w:w="361" w:type="pct"/>
            <w:vAlign w:val="center"/>
            <w:textDirection w:val="lrTb"/>
            <w:noWrap w:val="false"/>
          </w:tcPr>
          <w:p>
            <w:pPr>
              <w:jc w:val="center"/>
              <w:spacing w:line="288"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w:t>
            </w:r>
            <w:r/>
          </w:p>
        </w:tc>
        <w:tc>
          <w:tcPr>
            <w:tcW w:w="690" w:type="pct"/>
            <w:vAlign w:val="center"/>
            <w:textDirection w:val="lrTb"/>
            <w:noWrap w:val="false"/>
          </w:tcPr>
          <w:p>
            <w:pPr>
              <w:jc w:val="center"/>
              <w:spacing w:line="288"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台/套</w:t>
            </w:r>
            <w:r/>
          </w:p>
        </w:tc>
        <w:tc>
          <w:tcPr>
            <w:tcW w:w="894" w:type="pct"/>
            <w:vAlign w:val="center"/>
            <w:textDirection w:val="lrTb"/>
            <w:noWrap w:val="false"/>
          </w:tcPr>
          <w:p>
            <w:pPr>
              <w:jc w:val="center"/>
              <w:spacing w:line="288" w:lineRule="auto"/>
              <w:rPr>
                <w:rFonts w:hint="default" w:ascii="宋体" w:hAnsi="宋体" w:eastAsia="宋体"/>
                <w:bCs/>
                <w:color w:val="auto"/>
                <w:sz w:val="24"/>
                <w:highlight w:val="none"/>
                <w:lang w:val="en-US" w:eastAsia="zh-CN"/>
              </w:rPr>
            </w:pPr>
            <w:r>
              <w:rPr>
                <w:rFonts w:hint="default" w:ascii="宋体" w:hAnsi="宋体" w:eastAsia="宋体"/>
                <w:bCs/>
                <w:color w:val="auto"/>
                <w:sz w:val="24"/>
                <w:highlight w:val="none"/>
                <w:lang w:val="en-US" w:eastAsia="zh-CN"/>
              </w:rPr>
            </w:r>
            <w:r/>
          </w:p>
        </w:tc>
        <w:tc>
          <w:tcPr>
            <w:tcW w:w="748" w:type="pct"/>
            <w:vAlign w:val="center"/>
            <w:textDirection w:val="lrTb"/>
            <w:noWrap w:val="false"/>
          </w:tcPr>
          <w:p>
            <w:pPr>
              <w:jc w:val="center"/>
              <w:spacing w:line="288"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65</w:t>
            </w:r>
            <w:r/>
          </w:p>
        </w:tc>
      </w:tr>
      <w:tr>
        <w:trPr>
          <w:trHeight w:val="672"/>
        </w:trPr>
        <w:tc>
          <w:tcPr>
            <w:tcW w:w="453" w:type="pct"/>
            <w:vAlign w:val="center"/>
            <w:vMerge w:val="restart"/>
            <w:textDirection w:val="lrTb"/>
            <w:noWrap w:val="false"/>
          </w:tcPr>
          <w:p>
            <w:pPr>
              <w:jc w:val="center"/>
              <w:spacing w:line="288"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w:t>
            </w:r>
            <w:r/>
          </w:p>
        </w:tc>
        <w:tc>
          <w:tcPr>
            <w:tcW w:w="1851" w:type="pct"/>
            <w:vAlign w:val="top"/>
            <w:textDirection w:val="lrTb"/>
            <w:noWrap w:val="false"/>
          </w:tcPr>
          <w:p>
            <w:pPr>
              <w:jc w:val="left"/>
              <w:spacing w:line="288" w:lineRule="auto"/>
              <w:rPr>
                <w:rFonts w:hint="eastAsia" w:cs="Helvetica"/>
                <w:color w:val="auto"/>
                <w:sz w:val="24"/>
                <w:highlight w:val="none"/>
                <w:lang w:val="en-US" w:eastAsia="zh-CN"/>
              </w:rPr>
            </w:pPr>
            <w:r>
              <w:rPr>
                <w:rFonts w:hint="eastAsia" w:cs="Helvetica"/>
                <w:color w:val="auto"/>
                <w:sz w:val="24"/>
                <w:highlight w:val="none"/>
              </w:rPr>
              <w:t xml:space="preserve">差示扫描量热仪</w:t>
            </w:r>
            <w:r/>
          </w:p>
        </w:tc>
        <w:tc>
          <w:tcPr>
            <w:tcW w:w="361" w:type="pct"/>
            <w:vAlign w:val="center"/>
            <w:textDirection w:val="lrTb"/>
            <w:noWrap w:val="false"/>
          </w:tcPr>
          <w:p>
            <w:pPr>
              <w:jc w:val="center"/>
              <w:spacing w:line="288" w:lineRule="auto"/>
              <w:rPr>
                <w:rFonts w:hint="eastAsia" w:ascii="宋体" w:hAnsi="宋体" w:eastAsia="宋体" w:cs="Times New Roman"/>
                <w:bCs/>
                <w:color w:val="auto"/>
                <w:sz w:val="24"/>
                <w:highlight w:val="none"/>
                <w:lang w:val="en-US" w:eastAsia="zh-CN"/>
              </w:rPr>
            </w:pPr>
            <w:r>
              <w:rPr>
                <w:rFonts w:hint="eastAsia" w:ascii="宋体" w:hAnsi="宋体" w:cs="Times New Roman"/>
                <w:bCs/>
                <w:color w:val="auto"/>
                <w:sz w:val="24"/>
                <w:highlight w:val="none"/>
                <w:lang w:val="en-US" w:eastAsia="zh-CN"/>
              </w:rPr>
              <w:t xml:space="preserve">1</w:t>
            </w:r>
            <w:r/>
          </w:p>
        </w:tc>
        <w:tc>
          <w:tcPr>
            <w:tcW w:w="690" w:type="pct"/>
            <w:vAlign w:val="center"/>
            <w:textDirection w:val="lrTb"/>
            <w:noWrap w:val="false"/>
          </w:tcPr>
          <w:p>
            <w:pPr>
              <w:jc w:val="center"/>
              <w:spacing w:line="288"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台/套</w:t>
            </w:r>
            <w:r/>
          </w:p>
        </w:tc>
        <w:tc>
          <w:tcPr>
            <w:tcW w:w="894" w:type="pct"/>
            <w:vAlign w:val="center"/>
            <w:textDirection w:val="lrTb"/>
            <w:noWrap w:val="false"/>
          </w:tcPr>
          <w:p>
            <w:pPr>
              <w:jc w:val="center"/>
              <w:spacing w:line="288" w:lineRule="auto"/>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是</w:t>
            </w:r>
            <w:r/>
          </w:p>
        </w:tc>
        <w:tc>
          <w:tcPr>
            <w:tcW w:w="748" w:type="pct"/>
            <w:vAlign w:val="center"/>
            <w:textDirection w:val="lrTb"/>
            <w:noWrap w:val="false"/>
          </w:tcPr>
          <w:p>
            <w:pPr>
              <w:jc w:val="center"/>
              <w:spacing w:line="288" w:lineRule="auto"/>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55</w:t>
            </w:r>
            <w:r/>
          </w:p>
        </w:tc>
      </w:tr>
      <w:tr>
        <w:trPr>
          <w:trHeight w:val="672"/>
        </w:trPr>
        <w:tc>
          <w:tcPr>
            <w:tcW w:w="453" w:type="pct"/>
            <w:vAlign w:val="center"/>
            <w:vMerge w:val="continue"/>
            <w:textDirection w:val="lrTb"/>
            <w:noWrap w:val="false"/>
          </w:tcPr>
          <w:p>
            <w:pPr>
              <w:jc w:val="center"/>
              <w:spacing w:line="288"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r>
            <w:r/>
          </w:p>
        </w:tc>
        <w:tc>
          <w:tcPr>
            <w:tcW w:w="1851" w:type="pct"/>
            <w:vAlign w:val="top"/>
            <w:textDirection w:val="lrTb"/>
            <w:noWrap w:val="false"/>
          </w:tcPr>
          <w:p>
            <w:pPr>
              <w:jc w:val="left"/>
              <w:spacing w:line="288" w:lineRule="auto"/>
              <w:rPr>
                <w:rFonts w:hint="eastAsia" w:cs="Helvetica"/>
                <w:color w:val="auto"/>
                <w:sz w:val="24"/>
                <w:highlight w:val="none"/>
                <w:lang w:val="en-US" w:eastAsia="zh-CN"/>
              </w:rPr>
            </w:pPr>
            <w:r>
              <w:rPr>
                <w:rFonts w:hint="eastAsia" w:cs="Helvetica"/>
                <w:color w:val="auto"/>
                <w:sz w:val="24"/>
                <w:highlight w:val="none"/>
                <w:lang w:val="en-US" w:eastAsia="zh-CN"/>
              </w:rPr>
              <w:t xml:space="preserve">电子万能材料试验机（塑料、板材、家具类）</w:t>
            </w:r>
            <w:r/>
          </w:p>
        </w:tc>
        <w:tc>
          <w:tcPr>
            <w:tcW w:w="361" w:type="pct"/>
            <w:vAlign w:val="center"/>
            <w:textDirection w:val="lrTb"/>
            <w:noWrap w:val="false"/>
          </w:tcPr>
          <w:p>
            <w:pPr>
              <w:jc w:val="center"/>
              <w:spacing w:line="288" w:lineRule="auto"/>
              <w:rPr>
                <w:rFonts w:hint="default" w:ascii="宋体" w:hAnsi="宋体" w:eastAsia="宋体" w:cs="Times New Roman"/>
                <w:bCs/>
                <w:color w:val="auto"/>
                <w:sz w:val="24"/>
                <w:highlight w:val="none"/>
                <w:lang w:val="en-US" w:eastAsia="zh-CN"/>
              </w:rPr>
            </w:pPr>
            <w:r>
              <w:rPr>
                <w:rFonts w:hint="eastAsia" w:ascii="宋体" w:hAnsi="宋体" w:cs="Times New Roman"/>
                <w:bCs/>
                <w:color w:val="auto"/>
                <w:sz w:val="24"/>
                <w:highlight w:val="none"/>
                <w:lang w:val="en-US" w:eastAsia="zh-CN"/>
              </w:rPr>
              <w:t xml:space="preserve">1</w:t>
            </w:r>
            <w:r/>
          </w:p>
        </w:tc>
        <w:tc>
          <w:tcPr>
            <w:tcW w:w="690" w:type="pct"/>
            <w:vAlign w:val="center"/>
            <w:textDirection w:val="lrTb"/>
            <w:noWrap w:val="false"/>
          </w:tcPr>
          <w:p>
            <w:pPr>
              <w:jc w:val="center"/>
              <w:spacing w:line="288"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台/套</w:t>
            </w:r>
            <w:r/>
          </w:p>
        </w:tc>
        <w:tc>
          <w:tcPr>
            <w:tcW w:w="894" w:type="pct"/>
            <w:vAlign w:val="center"/>
            <w:textDirection w:val="lrTb"/>
            <w:noWrap w:val="false"/>
          </w:tcPr>
          <w:p>
            <w:pPr>
              <w:jc w:val="center"/>
              <w:spacing w:line="288"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r>
            <w:r/>
          </w:p>
        </w:tc>
        <w:tc>
          <w:tcPr>
            <w:tcW w:w="748" w:type="pct"/>
            <w:vAlign w:val="center"/>
            <w:textDirection w:val="lrTb"/>
            <w:noWrap w:val="false"/>
          </w:tcPr>
          <w:p>
            <w:pPr>
              <w:jc w:val="center"/>
              <w:spacing w:line="288" w:lineRule="auto"/>
              <w:rPr>
                <w:rFonts w:hint="default" w:ascii="宋体" w:hAnsi="宋体"/>
                <w:bCs/>
                <w:color w:val="auto"/>
                <w:sz w:val="24"/>
                <w:highlight w:val="yellow"/>
                <w:lang w:val="en-US" w:eastAsia="zh-CN"/>
              </w:rPr>
            </w:pPr>
            <w:r>
              <w:rPr>
                <w:rFonts w:hint="eastAsia" w:ascii="宋体" w:hAnsi="宋体"/>
                <w:bCs/>
                <w:color w:val="auto"/>
                <w:sz w:val="24"/>
                <w:highlight w:val="none"/>
                <w:lang w:val="en-US" w:eastAsia="zh-CN"/>
              </w:rPr>
              <w:t xml:space="preserve">33</w:t>
            </w:r>
            <w:r/>
          </w:p>
        </w:tc>
      </w:tr>
      <w:tr>
        <w:trPr>
          <w:trHeight w:val="672"/>
        </w:trPr>
        <w:tc>
          <w:tcPr>
            <w:tcW w:w="453" w:type="pct"/>
            <w:vAlign w:val="center"/>
            <w:vMerge w:val="continue"/>
            <w:textDirection w:val="lrTb"/>
            <w:noWrap w:val="false"/>
          </w:tcPr>
          <w:p>
            <w:pPr>
              <w:jc w:val="center"/>
              <w:spacing w:line="288"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r>
            <w:r/>
          </w:p>
        </w:tc>
        <w:tc>
          <w:tcPr>
            <w:tcW w:w="1851" w:type="pct"/>
            <w:vAlign w:val="top"/>
            <w:textDirection w:val="lrTb"/>
            <w:noWrap w:val="false"/>
          </w:tcPr>
          <w:p>
            <w:pPr>
              <w:jc w:val="left"/>
              <w:spacing w:line="288" w:lineRule="auto"/>
              <w:rPr>
                <w:rFonts w:hint="eastAsia" w:cs="Helvetica"/>
                <w:color w:val="auto"/>
                <w:sz w:val="24"/>
                <w:highlight w:val="none"/>
              </w:rPr>
            </w:pPr>
            <w:r>
              <w:rPr>
                <w:rFonts w:hint="eastAsia" w:cs="Helvetica"/>
                <w:color w:val="auto"/>
                <w:sz w:val="24"/>
                <w:highlight w:val="none"/>
              </w:rPr>
              <w:t xml:space="preserve">电子万能材料试验机（皮革、橡胶、塑料、纺织）</w:t>
            </w:r>
            <w:r/>
          </w:p>
        </w:tc>
        <w:tc>
          <w:tcPr>
            <w:tcW w:w="361" w:type="pct"/>
            <w:vAlign w:val="center"/>
            <w:textDirection w:val="lrTb"/>
            <w:noWrap w:val="false"/>
          </w:tcPr>
          <w:p>
            <w:pPr>
              <w:jc w:val="center"/>
              <w:spacing w:line="288" w:lineRule="auto"/>
              <w:rPr>
                <w:rFonts w:hint="eastAsia" w:ascii="宋体" w:hAnsi="宋体" w:cs="Times New Roman"/>
                <w:bCs/>
                <w:color w:val="auto"/>
                <w:sz w:val="24"/>
                <w:highlight w:val="none"/>
                <w:lang w:val="en-US" w:eastAsia="zh-CN"/>
              </w:rPr>
            </w:pPr>
            <w:r>
              <w:rPr>
                <w:rFonts w:hint="eastAsia" w:ascii="宋体" w:hAnsi="宋体" w:cs="Times New Roman"/>
                <w:bCs/>
                <w:color w:val="auto"/>
                <w:sz w:val="24"/>
                <w:highlight w:val="none"/>
                <w:lang w:val="en-US" w:eastAsia="zh-CN"/>
              </w:rPr>
              <w:t xml:space="preserve">1</w:t>
            </w:r>
            <w:r/>
          </w:p>
        </w:tc>
        <w:tc>
          <w:tcPr>
            <w:tcW w:w="690" w:type="pct"/>
            <w:vAlign w:val="center"/>
            <w:textDirection w:val="lrTb"/>
            <w:noWrap w:val="false"/>
          </w:tcPr>
          <w:p>
            <w:pPr>
              <w:jc w:val="center"/>
              <w:spacing w:line="288"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台/套</w:t>
            </w:r>
            <w:r/>
          </w:p>
        </w:tc>
        <w:tc>
          <w:tcPr>
            <w:tcW w:w="894" w:type="pct"/>
            <w:vAlign w:val="center"/>
            <w:textDirection w:val="lrTb"/>
            <w:noWrap w:val="false"/>
          </w:tcPr>
          <w:p>
            <w:pPr>
              <w:jc w:val="center"/>
              <w:spacing w:line="288"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r>
            <w:r/>
          </w:p>
        </w:tc>
        <w:tc>
          <w:tcPr>
            <w:tcW w:w="748" w:type="pct"/>
            <w:vAlign w:val="center"/>
            <w:textDirection w:val="lrTb"/>
            <w:noWrap w:val="false"/>
          </w:tcPr>
          <w:p>
            <w:pPr>
              <w:jc w:val="center"/>
              <w:spacing w:line="288" w:lineRule="auto"/>
              <w:rPr>
                <w:rFonts w:hint="default" w:ascii="宋体" w:hAnsi="宋体"/>
                <w:bCs/>
                <w:color w:val="auto"/>
                <w:sz w:val="24"/>
                <w:highlight w:val="yellow"/>
                <w:lang w:val="en-US" w:eastAsia="zh-CN"/>
              </w:rPr>
            </w:pPr>
            <w:r>
              <w:rPr>
                <w:rFonts w:hint="eastAsia" w:ascii="宋体" w:hAnsi="宋体"/>
                <w:bCs/>
                <w:color w:val="auto"/>
                <w:sz w:val="24"/>
                <w:highlight w:val="none"/>
                <w:lang w:val="en-US" w:eastAsia="zh-CN"/>
              </w:rPr>
              <w:t xml:space="preserve">35</w:t>
            </w:r>
            <w:r/>
          </w:p>
        </w:tc>
      </w:tr>
      <w:tr>
        <w:trPr>
          <w:trHeight w:val="672"/>
        </w:trPr>
        <w:tc>
          <w:tcPr>
            <w:tcW w:w="453" w:type="pct"/>
            <w:vAlign w:val="center"/>
            <w:vMerge w:val="continue"/>
            <w:textDirection w:val="lrTb"/>
            <w:noWrap w:val="false"/>
          </w:tcPr>
          <w:p>
            <w:pPr>
              <w:jc w:val="center"/>
              <w:spacing w:line="288"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r>
            <w:r/>
          </w:p>
        </w:tc>
        <w:tc>
          <w:tcPr>
            <w:tcW w:w="1851" w:type="pct"/>
            <w:vAlign w:val="center"/>
            <w:textDirection w:val="lrTb"/>
            <w:noWrap w:val="false"/>
          </w:tcPr>
          <w:p>
            <w:pPr>
              <w:jc w:val="left"/>
              <w:spacing w:line="288" w:lineRule="auto"/>
              <w:rPr>
                <w:rFonts w:hint="eastAsia" w:cs="Helvetica"/>
                <w:color w:val="auto"/>
                <w:sz w:val="24"/>
                <w:highlight w:val="none"/>
              </w:rPr>
            </w:pPr>
            <w:r>
              <w:rPr>
                <w:rFonts w:hint="eastAsia" w:cs="Helvetica"/>
                <w:color w:val="auto"/>
                <w:sz w:val="24"/>
                <w:highlight w:val="none"/>
              </w:rPr>
              <w:t xml:space="preserve">傅里叶红外光谱仪</w:t>
            </w:r>
            <w:r/>
          </w:p>
        </w:tc>
        <w:tc>
          <w:tcPr>
            <w:tcW w:w="361" w:type="pct"/>
            <w:vAlign w:val="center"/>
            <w:textDirection w:val="lrTb"/>
            <w:noWrap w:val="false"/>
          </w:tcPr>
          <w:p>
            <w:pPr>
              <w:jc w:val="center"/>
              <w:spacing w:line="288" w:lineRule="auto"/>
              <w:rPr>
                <w:rFonts w:hint="eastAsia" w:ascii="宋体" w:hAnsi="宋体" w:cs="Times New Roman"/>
                <w:bCs/>
                <w:color w:val="auto"/>
                <w:sz w:val="24"/>
                <w:highlight w:val="none"/>
                <w:lang w:val="en-US" w:eastAsia="zh-CN"/>
              </w:rPr>
            </w:pPr>
            <w:r>
              <w:rPr>
                <w:rFonts w:hint="eastAsia" w:ascii="宋体" w:hAnsi="宋体" w:cs="Times New Roman"/>
                <w:bCs/>
                <w:color w:val="auto"/>
                <w:sz w:val="24"/>
                <w:highlight w:val="none"/>
                <w:lang w:val="en-US" w:eastAsia="zh-CN"/>
              </w:rPr>
              <w:t xml:space="preserve">1</w:t>
            </w:r>
            <w:r/>
          </w:p>
        </w:tc>
        <w:tc>
          <w:tcPr>
            <w:tcW w:w="690" w:type="pct"/>
            <w:vAlign w:val="center"/>
            <w:textDirection w:val="lrTb"/>
            <w:noWrap w:val="false"/>
          </w:tcPr>
          <w:p>
            <w:pPr>
              <w:jc w:val="center"/>
              <w:spacing w:line="288"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台/套</w:t>
            </w:r>
            <w:r/>
          </w:p>
        </w:tc>
        <w:tc>
          <w:tcPr>
            <w:tcW w:w="894" w:type="pct"/>
            <w:vAlign w:val="center"/>
            <w:textDirection w:val="lrTb"/>
            <w:noWrap w:val="false"/>
          </w:tcPr>
          <w:p>
            <w:pPr>
              <w:jc w:val="center"/>
              <w:spacing w:line="288"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r>
            <w:r/>
          </w:p>
        </w:tc>
        <w:tc>
          <w:tcPr>
            <w:tcW w:w="748" w:type="pct"/>
            <w:vAlign w:val="center"/>
            <w:textDirection w:val="lrTb"/>
            <w:noWrap w:val="false"/>
          </w:tcPr>
          <w:p>
            <w:pPr>
              <w:jc w:val="center"/>
              <w:spacing w:line="288"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30</w:t>
            </w:r>
            <w:r/>
          </w:p>
        </w:tc>
      </w:tr>
      <w:tr>
        <w:trPr>
          <w:trHeight w:val="672"/>
        </w:trPr>
        <w:tc>
          <w:tcPr>
            <w:tcW w:w="453" w:type="pct"/>
            <w:vAlign w:val="center"/>
            <w:vMerge w:val="continue"/>
            <w:textDirection w:val="lrTb"/>
            <w:noWrap w:val="false"/>
          </w:tcPr>
          <w:p>
            <w:pPr>
              <w:jc w:val="center"/>
              <w:spacing w:line="288"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r>
            <w:r/>
          </w:p>
        </w:tc>
        <w:tc>
          <w:tcPr>
            <w:tcW w:w="1851" w:type="pct"/>
            <w:vAlign w:val="center"/>
            <w:textDirection w:val="lrTb"/>
            <w:noWrap w:val="false"/>
          </w:tcPr>
          <w:p>
            <w:pPr>
              <w:jc w:val="left"/>
              <w:spacing w:line="288" w:lineRule="auto"/>
              <w:rPr>
                <w:rFonts w:hint="eastAsia" w:cs="Helvetica"/>
                <w:color w:val="auto"/>
                <w:sz w:val="24"/>
                <w:highlight w:val="none"/>
              </w:rPr>
            </w:pPr>
            <w:r>
              <w:rPr>
                <w:rFonts w:hint="eastAsia" w:cs="Helvetica"/>
                <w:color w:val="auto"/>
                <w:sz w:val="24"/>
                <w:highlight w:val="none"/>
              </w:rPr>
              <w:t xml:space="preserve">超纯水机</w:t>
            </w:r>
            <w:r/>
          </w:p>
        </w:tc>
        <w:tc>
          <w:tcPr>
            <w:tcW w:w="361" w:type="pct"/>
            <w:vAlign w:val="center"/>
            <w:textDirection w:val="lrTb"/>
            <w:noWrap w:val="false"/>
          </w:tcPr>
          <w:p>
            <w:pPr>
              <w:jc w:val="center"/>
              <w:spacing w:line="288" w:lineRule="auto"/>
              <w:rPr>
                <w:rFonts w:hint="eastAsia" w:ascii="宋体" w:hAnsi="宋体" w:cs="Times New Roman"/>
                <w:bCs/>
                <w:color w:val="auto"/>
                <w:sz w:val="24"/>
                <w:highlight w:val="none"/>
                <w:lang w:val="en-US" w:eastAsia="zh-CN"/>
              </w:rPr>
            </w:pPr>
            <w:r>
              <w:rPr>
                <w:rFonts w:hint="eastAsia" w:ascii="宋体" w:hAnsi="宋体" w:cs="Times New Roman"/>
                <w:bCs/>
                <w:color w:val="auto"/>
                <w:sz w:val="24"/>
                <w:highlight w:val="none"/>
                <w:lang w:val="en-US" w:eastAsia="zh-CN"/>
              </w:rPr>
              <w:t xml:space="preserve">1</w:t>
            </w:r>
            <w:r/>
          </w:p>
        </w:tc>
        <w:tc>
          <w:tcPr>
            <w:tcW w:w="690" w:type="pct"/>
            <w:vAlign w:val="center"/>
            <w:textDirection w:val="lrTb"/>
            <w:noWrap w:val="false"/>
          </w:tcPr>
          <w:p>
            <w:pPr>
              <w:jc w:val="center"/>
              <w:spacing w:line="288"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台/套</w:t>
            </w:r>
            <w:r/>
          </w:p>
        </w:tc>
        <w:tc>
          <w:tcPr>
            <w:tcW w:w="894" w:type="pct"/>
            <w:vAlign w:val="center"/>
            <w:textDirection w:val="lrTb"/>
            <w:noWrap w:val="false"/>
          </w:tcPr>
          <w:p>
            <w:pPr>
              <w:jc w:val="center"/>
              <w:spacing w:line="288"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r>
            <w:r/>
          </w:p>
        </w:tc>
        <w:tc>
          <w:tcPr>
            <w:tcW w:w="748" w:type="pct"/>
            <w:vAlign w:val="center"/>
            <w:textDirection w:val="lrTb"/>
            <w:noWrap w:val="false"/>
          </w:tcPr>
          <w:p>
            <w:pPr>
              <w:jc w:val="center"/>
              <w:spacing w:line="288"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15</w:t>
            </w:r>
            <w:r/>
          </w:p>
        </w:tc>
      </w:tr>
    </w:tbl>
    <w:p>
      <w:pPr>
        <w:ind w:firstLine="480"/>
        <w:jc w:val="left"/>
        <w:keepLines w:val="0"/>
        <w:keepNext w:val="0"/>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具体详见第四章项目需求。</w:t>
      </w:r>
      <w:r/>
    </w:p>
    <w:p>
      <w:pPr>
        <w:ind w:firstLine="482"/>
        <w:jc w:val="left"/>
        <w:keepLines w:val="0"/>
        <w:keepNext w:val="0"/>
        <w:pageBreakBefore w:val="0"/>
        <w:spacing w:line="360" w:lineRule="auto"/>
        <w:widowControl w:val="off"/>
        <w:rPr>
          <w:b w:val="0"/>
          <w:bCs/>
          <w:sz w:val="24"/>
          <w:szCs w:val="24"/>
        </w:rPr>
        <w:pBdr>
          <w:top w:val="none" w:color="auto" w:sz="0" w:space="1"/>
          <w:left w:val="none" w:color="auto" w:sz="0" w:space="4"/>
          <w:bottom w:val="none" w:color="auto" w:sz="0" w:space="1"/>
          <w:right w:val="none" w:color="auto" w:sz="0" w:space="4"/>
        </w:pBdr>
      </w:pPr>
      <w:r>
        <w:rPr>
          <w:rFonts w:hint="eastAsia"/>
          <w:b w:val="0"/>
          <w:bCs/>
          <w:sz w:val="24"/>
          <w:szCs w:val="24"/>
        </w:rPr>
        <w:t xml:space="preserve">对本项目资格要求、采购需求、评标方法与评标标准等部分的询问、质疑请与采购人联系，由采购人负责答复。</w:t>
      </w:r>
      <w:r/>
    </w:p>
    <w:p>
      <w:pPr>
        <w:ind w:firstLine="480"/>
        <w:jc w:val="left"/>
        <w:keepLines w:val="0"/>
        <w:keepNext w:val="0"/>
        <w:pageBreakBefore w:val="0"/>
        <w:spacing w:line="360" w:lineRule="auto"/>
        <w:widowControl w:val="off"/>
        <w:rPr>
          <w:rFonts w:hint="eastAsia"/>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合同履行期限</w:t>
      </w:r>
      <w:r>
        <w:rPr>
          <w:rFonts w:hint="eastAsia"/>
          <w:sz w:val="24"/>
          <w:szCs w:val="24"/>
          <w:highlight w:val="none"/>
          <w:lang w:eastAsia="zh-CN"/>
        </w:rPr>
        <w:t xml:space="preserve">（</w:t>
      </w:r>
      <w:r>
        <w:rPr>
          <w:rFonts w:hint="eastAsia"/>
          <w:sz w:val="24"/>
          <w:szCs w:val="24"/>
          <w:highlight w:val="none"/>
          <w:lang w:val="en-US" w:eastAsia="zh-CN"/>
        </w:rPr>
        <w:t xml:space="preserve">交货期</w:t>
      </w:r>
      <w:r>
        <w:rPr>
          <w:rFonts w:hint="eastAsia"/>
          <w:sz w:val="24"/>
          <w:szCs w:val="24"/>
          <w:highlight w:val="none"/>
          <w:lang w:eastAsia="zh-CN"/>
        </w:rPr>
        <w:t xml:space="preserve">）</w:t>
      </w:r>
      <w:r>
        <w:rPr>
          <w:rFonts w:hint="eastAsia"/>
          <w:sz w:val="24"/>
          <w:szCs w:val="24"/>
          <w:highlight w:val="none"/>
        </w:rPr>
        <w:t xml:space="preserve">：合同签订后</w:t>
      </w:r>
      <w:r>
        <w:rPr>
          <w:rFonts w:hint="eastAsia"/>
          <w:sz w:val="24"/>
          <w:szCs w:val="24"/>
          <w:highlight w:val="none"/>
          <w:lang w:val="en-US" w:eastAsia="zh-CN"/>
        </w:rPr>
        <w:t xml:space="preserve">6</w:t>
      </w:r>
      <w:r>
        <w:rPr>
          <w:rFonts w:hint="eastAsia"/>
          <w:sz w:val="24"/>
          <w:szCs w:val="24"/>
          <w:highlight w:val="none"/>
        </w:rPr>
        <w:t xml:space="preserve">0</w:t>
      </w:r>
      <w:r>
        <w:rPr>
          <w:rFonts w:hint="eastAsia"/>
          <w:sz w:val="24"/>
          <w:szCs w:val="24"/>
          <w:highlight w:val="none"/>
          <w:lang w:eastAsia="zh-CN"/>
        </w:rPr>
        <w:t xml:space="preserve">个工作日内</w:t>
      </w:r>
      <w:r>
        <w:rPr>
          <w:rFonts w:hint="eastAsia"/>
          <w:sz w:val="24"/>
          <w:szCs w:val="24"/>
          <w:highlight w:val="none"/>
        </w:rPr>
        <w:t xml:space="preserve">供货、安装、调试完毕。</w:t>
      </w:r>
      <w:r/>
    </w:p>
    <w:p>
      <w:pPr>
        <w:ind w:firstLine="480"/>
        <w:jc w:val="left"/>
        <w:keepLines w:val="0"/>
        <w:keepNext w:val="0"/>
        <w:pageBreakBefore w:val="0"/>
        <w:spacing w:line="360" w:lineRule="auto"/>
        <w:widowControl w:val="off"/>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本项目（是/否）接受联合体投标：不接受联合体。</w:t>
      </w:r>
      <w:r/>
    </w:p>
    <w:p>
      <w:pPr>
        <w:pStyle w:val="899"/>
        <w:pageBreakBefore w:val="0"/>
        <w:spacing w:before="0" w:after="0" w:line="360" w:lineRule="auto"/>
        <w:widowControl w:val="off"/>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二、申请人的资格要求</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1.具有独立承担民事责任的能力（提供法人或者其他组织的营业执照；供应商为自然人的，提供其身份证）；</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2.具有良好的商业信誉和健全的财务会计制度（提供2024年度或2025年度财务报表（公司成立不满一年，至少提供投标截止时间前近一个月的财务报表），或投标截止时间前六个月内银行出具的资信证明）；</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500" w:lineRule="exact"/>
        <w:rPr>
          <w:b/>
          <w:bCs/>
          <w:sz w:val="24"/>
          <w:szCs w:val="24"/>
        </w:rPr>
        <w:pBdr>
          <w:top w:val="none" w:color="auto" w:sz="0" w:space="1"/>
          <w:left w:val="none" w:color="auto" w:sz="0" w:space="4"/>
          <w:bottom w:val="none" w:color="auto" w:sz="0" w:space="1"/>
          <w:right w:val="none" w:color="auto" w:sz="0" w:space="4"/>
        </w:pBdr>
      </w:pPr>
      <w:r>
        <w:rPr>
          <w:rFonts w:hint="eastAsia"/>
          <w:b/>
          <w:bCs/>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6.法律、行政法规规定的其他条件；（如有，请按要求提供）</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7.资格审查现场查询“信用中国”网站（www.creditchina.gov.cn），无被列入失信被执行人、重大税收违法失信主体名单、政府采购严重失信行为记录名单及其他不符合《中华人民共和国政府采购法》第二十二条规定条件的信用记录。（投标文件中无需提供证明材料）</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（二）落实政府采购政策需满足的资格要求：无。</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（三）本项目的特定资格要求：无。</w:t>
      </w:r>
      <w:r/>
    </w:p>
    <w:p>
      <w:pPr>
        <w:pStyle w:val="899"/>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三、获取招标文件</w:t>
      </w:r>
      <w:r/>
    </w:p>
    <w:p>
      <w:pPr>
        <w:ind w:firstLine="480"/>
        <w:jc w:val="left"/>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时间：自招标文件公告发布之日起5个工作日</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地点：江苏政府采购网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方式：供应商办理江苏省政府采购交易系统CA数字证书，登录“苏采云”政府采购交易系统，自行下载。</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售价：0.00元</w:t>
      </w:r>
      <w:r/>
    </w:p>
    <w:p>
      <w:pPr>
        <w:pStyle w:val="899"/>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提交投标文件截止时间：2026年</w:t>
      </w:r>
      <w:r>
        <w:rPr>
          <w:rFonts w:hint="eastAsia"/>
          <w:sz w:val="24"/>
          <w:szCs w:val="24"/>
          <w:lang w:val="en-US" w:eastAsia="zh-CN"/>
        </w:rPr>
        <w:t xml:space="preserve">11</w:t>
      </w:r>
      <w:r>
        <w:rPr>
          <w:rFonts w:hint="eastAsia"/>
          <w:sz w:val="24"/>
          <w:szCs w:val="24"/>
        </w:rPr>
        <w:t xml:space="preserve">月</w:t>
      </w:r>
      <w:r>
        <w:rPr>
          <w:rFonts w:hint="eastAsia"/>
          <w:sz w:val="24"/>
          <w:szCs w:val="24"/>
          <w:lang w:val="en-US" w:eastAsia="zh-CN"/>
        </w:rPr>
        <w:t xml:space="preserve">12</w:t>
      </w:r>
      <w:r>
        <w:rPr>
          <w:rFonts w:hint="eastAsia"/>
          <w:sz w:val="24"/>
          <w:szCs w:val="24"/>
        </w:rPr>
        <w:t xml:space="preserve">日9:00:00（北京时间）</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开标时间：提交投标文件截止时间</w:t>
      </w:r>
      <w:r/>
    </w:p>
    <w:p>
      <w:pPr>
        <w:ind w:firstLine="480"/>
        <w:jc w:val="left"/>
        <w:spacing w:line="500" w:lineRule="exact"/>
        <w:pBdr>
          <w:top w:val="none" w:color="auto" w:sz="0" w:space="1"/>
          <w:left w:val="none" w:color="auto" w:sz="0" w:space="4"/>
          <w:bottom w:val="none" w:color="auto" w:sz="0" w:space="1"/>
          <w:right w:val="none" w:color="auto" w:sz="0" w:space="4"/>
        </w:pBdr>
      </w:pPr>
      <w:r>
        <w:rPr>
          <w:rFonts w:hint="eastAsia"/>
          <w:sz w:val="24"/>
          <w:szCs w:val="24"/>
        </w:rPr>
        <w:t xml:space="preserve">开标地点：“苏采云”政府采购交易系统网上开标大厅</w:t>
      </w:r>
      <w:r/>
    </w:p>
    <w:p>
      <w:pPr>
        <w:pStyle w:val="899"/>
        <w:pageBreakBefore w:val="0"/>
        <w:spacing w:before="0" w:after="0" w:line="360" w:lineRule="auto"/>
        <w:widowControl w:val="off"/>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五、公告期限</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自本公告发布之日起5个工作日。</w:t>
      </w:r>
      <w:r/>
    </w:p>
    <w:p>
      <w:pPr>
        <w:pStyle w:val="899"/>
        <w:pageBreakBefore w:val="0"/>
        <w:spacing w:before="0" w:after="0" w:line="360" w:lineRule="auto"/>
        <w:widowControl w:val="off"/>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numPr>
          <w:ilvl w:val="0"/>
          <w:numId w:val="0"/>
        </w:numPr>
        <w:ind w:firstLine="480"/>
        <w:jc w:val="left"/>
        <w:spacing w:line="500" w:lineRule="exact"/>
        <w:rPr>
          <w:rFonts w:hint="eastAsia" w:eastAsia="宋体"/>
          <w:sz w:val="24"/>
          <w:szCs w:val="24"/>
          <w:lang w:val="en-US" w:eastAsia="zh-CN"/>
        </w:rPr>
      </w:pPr>
      <w:r>
        <w:rPr>
          <w:rFonts w:hint="eastAsia" w:eastAsia="宋体"/>
          <w:sz w:val="24"/>
          <w:szCs w:val="24"/>
          <w:lang w:val="en-US" w:eastAsia="zh-CN"/>
        </w:rPr>
        <w:t xml:space="preserve">5.单位负责人为同一人或者存在直接控股、管理关系的不同供应商，不得参加同一合同项下的政府采购活动。</w:t>
      </w:r>
      <w:r/>
    </w:p>
    <w:p>
      <w:pPr>
        <w:numPr>
          <w:ilvl w:val="0"/>
          <w:numId w:val="0"/>
        </w:numPr>
        <w:ind w:firstLine="480"/>
        <w:jc w:val="left"/>
        <w:spacing w:line="500" w:lineRule="exact"/>
        <w:rPr>
          <w:rFonts w:hint="eastAsia" w:eastAsia="宋体"/>
          <w:sz w:val="24"/>
          <w:szCs w:val="24"/>
          <w:lang w:val="en-US" w:eastAsia="zh-CN"/>
        </w:rPr>
      </w:pPr>
      <w:r>
        <w:rPr>
          <w:rFonts w:hint="eastAsia" w:eastAsia="宋体"/>
          <w:sz w:val="24"/>
          <w:szCs w:val="24"/>
          <w:lang w:val="en-US" w:eastAsia="zh-CN"/>
        </w:rPr>
        <w:t xml:space="preserve">为采购项目提供整体设计、规范编制或者项目管理、监理、检测等服务的供应商，不得再参加该采购项目的其他采购活动。</w:t>
      </w:r>
      <w:r/>
    </w:p>
    <w:p>
      <w:pPr>
        <w:numPr>
          <w:ilvl w:val="0"/>
          <w:numId w:val="0"/>
        </w:numPr>
        <w:ind w:firstLine="480"/>
        <w:jc w:val="left"/>
        <w:spacing w:line="500" w:lineRule="exact"/>
        <w:rPr>
          <w:rFonts w:hint="default" w:eastAsia="宋体"/>
          <w:sz w:val="24"/>
          <w:szCs w:val="24"/>
          <w:lang w:val="en-US" w:eastAsia="zh-CN"/>
        </w:rPr>
      </w:pPr>
      <w:r>
        <w:rPr>
          <w:rFonts w:hint="eastAsia" w:eastAsia="宋体"/>
          <w:sz w:val="24"/>
          <w:szCs w:val="24"/>
          <w:lang w:val="en-US" w:eastAsia="zh-CN"/>
        </w:rPr>
        <w:t xml:space="preserve">6.</w:t>
      </w:r>
      <w:r>
        <w:rPr>
          <w:rFonts w:hint="default" w:eastAsia="宋体"/>
          <w:sz w:val="24"/>
          <w:szCs w:val="24"/>
          <w:lang w:val="en-US" w:eastAsia="zh-CN"/>
        </w:rPr>
        <w:t xml:space="preserve">本项目非专门面向中小企业（或监狱企业或残疾人福利性单位）采购。</w:t>
      </w:r>
      <w:r/>
    </w:p>
    <w:p>
      <w:pPr>
        <w:numPr>
          <w:ilvl w:val="0"/>
          <w:numId w:val="0"/>
        </w:numPr>
        <w:ind w:firstLine="480"/>
        <w:jc w:val="left"/>
        <w:spacing w:line="500" w:lineRule="exact"/>
        <w:rPr>
          <w:rFonts w:hint="default" w:eastAsia="宋体"/>
          <w:sz w:val="24"/>
          <w:szCs w:val="24"/>
          <w:lang w:val="en-US" w:eastAsia="zh-CN"/>
        </w:rPr>
      </w:pPr>
      <w:r>
        <w:rPr>
          <w:rFonts w:hint="eastAsia" w:eastAsia="宋体"/>
          <w:sz w:val="24"/>
          <w:szCs w:val="24"/>
          <w:lang w:val="en-US" w:eastAsia="zh-CN"/>
        </w:rPr>
        <w:t xml:space="preserve">7.本项目不接受进口产品投标。</w:t>
      </w:r>
      <w:r/>
    </w:p>
    <w:p>
      <w:pPr>
        <w:numPr>
          <w:ilvl w:val="0"/>
          <w:numId w:val="0"/>
        </w:numPr>
        <w:ind w:firstLine="480"/>
        <w:jc w:val="left"/>
        <w:spacing w:line="500" w:lineRule="exact"/>
        <w:rPr>
          <w:rFonts w:hint="default" w:eastAsia="宋体"/>
          <w:sz w:val="24"/>
          <w:szCs w:val="24"/>
          <w:lang w:val="en-US" w:eastAsia="zh-CN"/>
        </w:rPr>
      </w:pPr>
      <w:r>
        <w:rPr>
          <w:rFonts w:hint="eastAsia" w:eastAsia="宋体"/>
          <w:sz w:val="24"/>
          <w:szCs w:val="24"/>
          <w:lang w:val="en-US" w:eastAsia="zh-CN"/>
        </w:rPr>
        <w:t xml:space="preserve">8.本项目标的所属行业：工业。</w:t>
      </w:r>
      <w:r/>
    </w:p>
    <w:p>
      <w:pPr>
        <w:pStyle w:val="899"/>
        <w:pageBreakBefore w:val="0"/>
        <w:spacing w:before="0" w:after="0" w:line="360" w:lineRule="auto"/>
        <w:widowControl w:val="off"/>
        <w:rPr>
          <w:rFonts w:hint="eastAsia" w:ascii="黑体" w:hAnsi="黑体" w:eastAsia="黑体"/>
          <w:b w:val="0"/>
          <w:lang w:val="en-US" w:eastAsia="zh-CN"/>
        </w:rPr>
        <w:pBdr>
          <w:top w:val="none" w:color="auto" w:sz="0" w:space="1"/>
          <w:left w:val="none" w:color="auto" w:sz="0" w:space="4"/>
          <w:bottom w:val="none" w:color="auto" w:sz="0" w:space="1"/>
          <w:right w:val="none" w:color="auto" w:sz="0" w:space="4"/>
        </w:pBdr>
      </w:pPr>
      <w:r>
        <w:rPr>
          <w:rFonts w:hint="eastAsia" w:ascii="黑体" w:hAnsi="黑体" w:eastAsia="黑体"/>
          <w:b w:val="0"/>
          <w:lang w:val="en-US" w:eastAsia="zh-CN"/>
        </w:rPr>
        <w:t xml:space="preserve">七、对本次招标提出询问，请按以下方式联系</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1.采购人信息</w:t>
      </w:r>
      <w:r/>
    </w:p>
    <w:p>
      <w:pPr>
        <w:ind w:firstLine="480"/>
        <w:jc w:val="left"/>
        <w:spacing w:line="500" w:lineRule="exact"/>
        <w:rPr>
          <w:rFonts w:hint="eastAsia" w:eastAsia="宋体"/>
          <w:sz w:val="24"/>
          <w:szCs w:val="24"/>
          <w:lang w:eastAsia="zh-CN"/>
        </w:rPr>
        <w:pBdr>
          <w:top w:val="none" w:color="auto" w:sz="0" w:space="1"/>
          <w:left w:val="none" w:color="auto" w:sz="0" w:space="4"/>
          <w:bottom w:val="none" w:color="auto" w:sz="0" w:space="1"/>
          <w:right w:val="none" w:color="auto" w:sz="0" w:space="4"/>
        </w:pBdr>
      </w:pPr>
      <w:r>
        <w:rPr>
          <w:rFonts w:hint="eastAsia"/>
          <w:sz w:val="24"/>
          <w:szCs w:val="24"/>
        </w:rPr>
        <w:t xml:space="preserve">名    称：</w:t>
      </w:r>
      <w:r>
        <w:rPr>
          <w:rFonts w:hint="eastAsia"/>
          <w:sz w:val="24"/>
          <w:szCs w:val="24"/>
          <w:lang w:eastAsia="zh-CN"/>
        </w:rPr>
        <w:t xml:space="preserve">连云港市质量技术综合检验检测中心</w:t>
      </w:r>
      <w:r/>
    </w:p>
    <w:p>
      <w:pPr>
        <w:ind w:firstLine="480"/>
        <w:jc w:val="left"/>
        <w:spacing w:line="500" w:lineRule="exact"/>
        <w:rPr>
          <w:rFonts w:hint="default" w:eastAsia="宋体"/>
          <w:sz w:val="24"/>
          <w:szCs w:val="24"/>
          <w:lang w:val="en-US" w:eastAsia="zh-CN"/>
        </w:rPr>
        <w:pBdr>
          <w:top w:val="none" w:color="auto" w:sz="0" w:space="1"/>
          <w:left w:val="none" w:color="auto" w:sz="0" w:space="4"/>
          <w:bottom w:val="none" w:color="auto" w:sz="0" w:space="1"/>
          <w:right w:val="none" w:color="auto" w:sz="0" w:space="4"/>
        </w:pBdr>
      </w:pPr>
      <w:r>
        <w:rPr>
          <w:rFonts w:hint="eastAsia"/>
          <w:sz w:val="24"/>
          <w:szCs w:val="24"/>
        </w:rPr>
        <w:t xml:space="preserve">地    址：江苏省连云港市海州区</w:t>
      </w:r>
      <w:r>
        <w:rPr>
          <w:rFonts w:hint="eastAsia"/>
          <w:sz w:val="24"/>
          <w:szCs w:val="24"/>
          <w:lang w:val="en-US" w:eastAsia="zh-CN"/>
        </w:rPr>
        <w:t xml:space="preserve">振华东路18号</w:t>
      </w:r>
      <w:r/>
    </w:p>
    <w:p>
      <w:pPr>
        <w:ind w:firstLine="480"/>
        <w:jc w:val="left"/>
        <w:spacing w:line="500" w:lineRule="exact"/>
        <w:rPr>
          <w:rFonts w:hint="eastAsia" w:eastAsia="宋体"/>
          <w:sz w:val="24"/>
          <w:szCs w:val="24"/>
          <w:lang w:eastAsia="zh-CN"/>
        </w:rPr>
        <w:pBdr>
          <w:top w:val="none" w:color="auto" w:sz="0" w:space="1"/>
          <w:left w:val="none" w:color="auto" w:sz="0" w:space="4"/>
          <w:bottom w:val="none" w:color="auto" w:sz="0" w:space="1"/>
          <w:right w:val="none" w:color="auto" w:sz="0" w:space="4"/>
        </w:pBdr>
      </w:pPr>
      <w:r>
        <w:rPr>
          <w:rFonts w:hint="eastAsia"/>
          <w:sz w:val="24"/>
          <w:szCs w:val="24"/>
        </w:rPr>
        <w:t xml:space="preserve">联 系 人：</w:t>
      </w:r>
      <w:r>
        <w:rPr>
          <w:rFonts w:hint="eastAsia"/>
          <w:sz w:val="24"/>
          <w:szCs w:val="24"/>
          <w:lang w:val="en-US" w:eastAsia="zh-CN"/>
        </w:rPr>
        <w:t xml:space="preserve">陈慧</w:t>
      </w:r>
      <w:r/>
    </w:p>
    <w:p>
      <w:pPr>
        <w:ind w:firstLine="480"/>
        <w:jc w:val="left"/>
        <w:spacing w:line="500" w:lineRule="exact"/>
        <w:rPr>
          <w:rFonts w:hint="default" w:eastAsia="宋体"/>
          <w:sz w:val="24"/>
          <w:szCs w:val="24"/>
          <w:lang w:val="en-US" w:eastAsia="zh-CN"/>
        </w:rPr>
        <w:pBdr>
          <w:top w:val="none" w:color="auto" w:sz="0" w:space="1"/>
          <w:left w:val="none" w:color="auto" w:sz="0" w:space="4"/>
          <w:bottom w:val="none" w:color="auto" w:sz="0" w:space="1"/>
          <w:right w:val="none" w:color="auto" w:sz="0" w:space="4"/>
        </w:pBdr>
      </w:pPr>
      <w:r>
        <w:rPr>
          <w:rFonts w:hint="eastAsia"/>
          <w:sz w:val="24"/>
          <w:szCs w:val="24"/>
        </w:rPr>
        <w:t xml:space="preserve">联系电话：0518-</w:t>
      </w:r>
      <w:r>
        <w:rPr>
          <w:rFonts w:hint="eastAsia"/>
          <w:sz w:val="24"/>
          <w:szCs w:val="24"/>
          <w:lang w:val="en-US" w:eastAsia="zh-CN"/>
        </w:rPr>
        <w:t xml:space="preserve">85681543</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2.采购代理机构信息</w:t>
      </w:r>
      <w:r/>
    </w:p>
    <w:p>
      <w:pPr>
        <w:ind w:firstLine="480"/>
        <w:jc w:val="left"/>
        <w:spacing w:line="500" w:lineRule="exact"/>
        <w:rPr>
          <w:rFonts w:hint="eastAsia" w:eastAsia="宋体"/>
          <w:sz w:val="24"/>
          <w:szCs w:val="24"/>
          <w:lang w:eastAsia="zh-CN"/>
        </w:rPr>
        <w:pBdr>
          <w:top w:val="none" w:color="auto" w:sz="0" w:space="1"/>
          <w:left w:val="none" w:color="auto" w:sz="0" w:space="4"/>
          <w:bottom w:val="none" w:color="auto" w:sz="0" w:space="1"/>
          <w:right w:val="none" w:color="auto" w:sz="0" w:space="4"/>
        </w:pBdr>
      </w:pPr>
      <w:r>
        <w:rPr>
          <w:rFonts w:hint="eastAsia"/>
          <w:sz w:val="24"/>
          <w:szCs w:val="24"/>
        </w:rPr>
        <w:t xml:space="preserve">名    称：</w:t>
      </w:r>
      <w:r>
        <w:rPr>
          <w:rFonts w:hint="eastAsia"/>
          <w:sz w:val="24"/>
          <w:szCs w:val="24"/>
          <w:lang w:eastAsia="zh-CN"/>
        </w:rPr>
        <w:t xml:space="preserve">江苏省设备成套股份有限公司</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地    址：南京市鼓楼区清江南路18号鼓楼创新广场D座10楼1002室</w:t>
      </w:r>
      <w:r/>
    </w:p>
    <w:p>
      <w:pPr>
        <w:ind w:firstLine="480"/>
        <w:jc w:val="left"/>
        <w:spacing w:line="500" w:lineRule="exact"/>
        <w:rPr>
          <w:rFonts w:hint="eastAsia" w:eastAsia="宋体"/>
          <w:sz w:val="24"/>
          <w:szCs w:val="24"/>
          <w:lang w:eastAsia="zh-CN"/>
        </w:rPr>
        <w:pBdr>
          <w:top w:val="none" w:color="auto" w:sz="0" w:space="1"/>
          <w:left w:val="none" w:color="auto" w:sz="0" w:space="4"/>
          <w:bottom w:val="none" w:color="auto" w:sz="0" w:space="1"/>
          <w:right w:val="none" w:color="auto" w:sz="0" w:space="4"/>
        </w:pBdr>
      </w:pPr>
      <w:r>
        <w:rPr>
          <w:rFonts w:hint="eastAsia"/>
          <w:sz w:val="24"/>
          <w:szCs w:val="24"/>
        </w:rPr>
        <w:t xml:space="preserve">联 系 人：</w:t>
      </w:r>
      <w:r>
        <w:rPr>
          <w:rFonts w:hint="eastAsia"/>
          <w:sz w:val="24"/>
          <w:szCs w:val="24"/>
          <w:lang w:val="en-US" w:eastAsia="zh-CN"/>
        </w:rPr>
        <w:t xml:space="preserve">李婷婷</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联系电话：025-86635193</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lang w:val="zh-CN"/>
        </w:rPr>
        <w:t xml:space="preserve">邮箱</w:t>
      </w:r>
      <w:r>
        <w:rPr>
          <w:rFonts w:hint="eastAsia"/>
          <w:sz w:val="24"/>
          <w:szCs w:val="24"/>
        </w:rPr>
        <w:t xml:space="preserve">：litt@jcec.cn</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3.项目联系方式</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项目联系人：李婷婷</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电话：025-86635193</w:t>
      </w:r>
      <w:r/>
    </w:p>
    <w:p>
      <w:pPr>
        <w:jc w:val="left"/>
        <w:widowControl/>
        <w:rPr>
          <w:rFonts w:ascii="黑体" w:hAnsi="黑体" w:eastAsia="黑体"/>
          <w:bCs/>
          <w:sz w:val="44"/>
          <w:szCs w:val="44"/>
        </w:rPr>
        <w:pBdr>
          <w:top w:val="none" w:color="auto" w:sz="0" w:space="1"/>
          <w:left w:val="none" w:color="auto" w:sz="0" w:space="4"/>
          <w:bottom w:val="none" w:color="auto" w:sz="0" w:space="1"/>
          <w:right w:val="none" w:color="auto" w:sz="0" w:space="4"/>
        </w:pBdr>
      </w:pPr>
      <w:r>
        <w:rPr>
          <w:rFonts w:ascii="黑体" w:hAnsi="黑体" w:eastAsia="黑体"/>
          <w:b/>
        </w:rPr>
        <w:br w:type="page" w:clear="all"/>
      </w:r>
      <w:r/>
    </w:p>
    <w:p>
      <w:pPr>
        <w:pStyle w:val="898"/>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1" w:name="_Toc165205795"/>
      <w:r>
        <w:rPr>
          <w:rFonts w:hint="eastAsia" w:ascii="黑体" w:hAnsi="黑体" w:eastAsia="黑体"/>
          <w:b w:val="0"/>
        </w:rPr>
        <w:t xml:space="preserve">第二章  供应商须知</w:t>
      </w:r>
      <w:bookmarkEnd w:id="1"/>
      <w:r/>
      <w:r/>
    </w:p>
    <w:p>
      <w:pPr>
        <w:pStyle w:val="899"/>
        <w:spacing w:before="0" w:after="0" w:line="360" w:lineRule="auto"/>
        <w:rPr>
          <w:rFonts w:ascii="黑体" w:hAnsi="黑体" w:eastAsia="黑体"/>
          <w:b w:val="0"/>
        </w:rPr>
      </w:pPr>
      <w:r>
        <w:rPr>
          <w:rFonts w:hint="eastAsia" w:ascii="黑体" w:hAnsi="黑体" w:eastAsia="黑体"/>
          <w:b w:val="0"/>
        </w:rPr>
        <w:t xml:space="preserve">一、总则</w:t>
      </w:r>
      <w:r/>
    </w:p>
    <w:p>
      <w:pPr>
        <w:pStyle w:val="900"/>
        <w:ind w:firstLine="562"/>
        <w:jc w:val="left"/>
        <w:pageBreakBefore w:val="0"/>
        <w:spacing w:before="0" w:after="0" w:line="360" w:lineRule="auto"/>
        <w:widowControl w:val="off"/>
        <w:rPr>
          <w:sz w:val="28"/>
          <w:szCs w:val="28"/>
        </w:rPr>
      </w:pPr>
      <w:r>
        <w:rPr>
          <w:rFonts w:hint="eastAsia"/>
          <w:sz w:val="28"/>
          <w:szCs w:val="28"/>
          <w:lang w:eastAsia="zh-CN"/>
        </w:rPr>
        <w:t xml:space="preserve">1.</w:t>
      </w:r>
      <w:r>
        <w:rPr>
          <w:rFonts w:hint="eastAsia"/>
          <w:sz w:val="28"/>
          <w:szCs w:val="28"/>
        </w:rPr>
        <w:t xml:space="preserve">采购方式</w:t>
      </w:r>
      <w:r/>
    </w:p>
    <w:p>
      <w:pPr>
        <w:ind w:firstLine="480"/>
        <w:jc w:val="left"/>
        <w:pageBreakBefore w:val="0"/>
        <w:spacing w:line="360" w:lineRule="auto"/>
        <w:widowControl w:val="off"/>
        <w:rPr>
          <w:sz w:val="24"/>
          <w:szCs w:val="24"/>
        </w:rPr>
      </w:pPr>
      <w:r>
        <w:rPr>
          <w:rFonts w:hint="eastAsia"/>
          <w:sz w:val="24"/>
          <w:szCs w:val="24"/>
        </w:rPr>
        <w:t xml:space="preserve">1.1 本次招标采取公开招标方式，本招标文件仅适用于招标公告中所述项目。</w:t>
      </w:r>
      <w:r/>
    </w:p>
    <w:p>
      <w:pPr>
        <w:pStyle w:val="900"/>
        <w:ind w:firstLine="562"/>
        <w:jc w:val="left"/>
        <w:pageBreakBefore w:val="0"/>
        <w:spacing w:before="0" w:after="0" w:line="360" w:lineRule="auto"/>
        <w:widowControl w:val="off"/>
        <w:rPr>
          <w:sz w:val="28"/>
          <w:szCs w:val="28"/>
        </w:rPr>
      </w:pPr>
      <w:r>
        <w:rPr>
          <w:rFonts w:hint="eastAsia"/>
          <w:sz w:val="28"/>
          <w:szCs w:val="28"/>
          <w:lang w:eastAsia="zh-CN"/>
        </w:rPr>
        <w:t xml:space="preserve">2.</w:t>
      </w:r>
      <w:r>
        <w:rPr>
          <w:rFonts w:hint="eastAsia"/>
          <w:sz w:val="28"/>
          <w:szCs w:val="28"/>
        </w:rPr>
        <w:t xml:space="preserve">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rFonts w:hint="eastAsia"/>
          <w:sz w:val="24"/>
          <w:szCs w:val="24"/>
        </w:rPr>
      </w:pPr>
      <w:r>
        <w:rPr>
          <w:rFonts w:hint="eastAsia"/>
          <w:sz w:val="24"/>
          <w:szCs w:val="24"/>
        </w:rPr>
        <w:t xml:space="preserve">2.4 符合上述条件的投标人应承担投标及履约过程应承担的全部责任与义务。</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2.5 单位负责人为同一人或者存在直接控股、管理关系的不同供应商，不得参加同一合同项下的政府采购活动。</w:t>
      </w:r>
      <w:r/>
    </w:p>
    <w:p>
      <w:pPr>
        <w:pStyle w:val="900"/>
        <w:ind w:firstLine="562"/>
        <w:jc w:val="left"/>
        <w:pageBreakBefore w:val="0"/>
        <w:spacing w:before="0" w:after="0" w:line="360" w:lineRule="auto"/>
        <w:widowControl w:val="off"/>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3.</w:t>
      </w:r>
      <w:r>
        <w:rPr>
          <w:rFonts w:hint="eastAsia"/>
          <w:sz w:val="28"/>
          <w:szCs w:val="28"/>
        </w:rPr>
        <w:t xml:space="preserve">适用法律</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3.1 本次招标及由此产生的合同受中华人民共和国有关的法律法规制约和保护。</w:t>
      </w:r>
      <w:r/>
    </w:p>
    <w:p>
      <w:pPr>
        <w:pStyle w:val="900"/>
        <w:ind w:firstLine="562"/>
        <w:jc w:val="left"/>
        <w:pageBreakBefore w:val="0"/>
        <w:spacing w:before="0" w:after="0" w:line="360" w:lineRule="auto"/>
        <w:widowControl w:val="off"/>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4.</w:t>
      </w:r>
      <w:r>
        <w:rPr>
          <w:rFonts w:hint="eastAsia"/>
          <w:sz w:val="28"/>
          <w:szCs w:val="28"/>
        </w:rPr>
        <w:t xml:space="preserve">投标费用</w:t>
      </w:r>
      <w:r/>
    </w:p>
    <w:p>
      <w:pPr>
        <w:ind w:firstLine="482"/>
        <w:jc w:val="left"/>
        <w:keepLines w:val="0"/>
        <w:keepNext w:val="0"/>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4.1 供应商应自行承担所有与参与投标有关的费用，无论投标过程中的做法和结果如何，采购人和</w:t>
      </w:r>
      <w:r>
        <w:rPr>
          <w:rFonts w:hint="eastAsia"/>
          <w:sz w:val="24"/>
          <w:szCs w:val="24"/>
          <w:lang w:eastAsia="zh-CN"/>
        </w:rPr>
        <w:t xml:space="preserve">江苏省设备成套股份有限公司</w:t>
      </w:r>
      <w:r>
        <w:rPr>
          <w:rFonts w:hint="eastAsia"/>
          <w:sz w:val="24"/>
          <w:szCs w:val="24"/>
        </w:rPr>
        <w:t xml:space="preserve">（以下简称采购代理机构）在任何情况下均无义务和责任承担这些费用。</w:t>
      </w:r>
      <w:r/>
    </w:p>
    <w:p>
      <w:pPr>
        <w:ind w:firstLine="482"/>
        <w:jc w:val="left"/>
        <w:keepLines w:val="0"/>
        <w:keepNext w:val="0"/>
        <w:pageBreakBefore w:val="0"/>
        <w:spacing w:line="360" w:lineRule="auto"/>
        <w:widowControl w:val="off"/>
        <w:rPr>
          <w:rFonts w:hint="default" w:eastAsia="宋体"/>
          <w:b/>
          <w:bCs/>
          <w:sz w:val="24"/>
          <w:szCs w:val="24"/>
          <w:highlight w:val="yellow"/>
          <w:lang w:val="en-US" w:eastAsia="zh-CN"/>
        </w:rPr>
        <w:pBdr>
          <w:top w:val="none" w:color="auto" w:sz="0" w:space="1"/>
          <w:left w:val="none" w:color="auto" w:sz="0" w:space="4"/>
          <w:bottom w:val="none" w:color="auto" w:sz="0" w:space="1"/>
          <w:right w:val="none" w:color="auto" w:sz="0" w:space="4"/>
        </w:pBdr>
      </w:pPr>
      <w:r>
        <w:rPr>
          <w:rFonts w:hint="eastAsia"/>
          <w:sz w:val="24"/>
          <w:szCs w:val="24"/>
        </w:rPr>
        <w:t xml:space="preserve">4.2 </w:t>
      </w:r>
      <w:r>
        <w:rPr>
          <w:rFonts w:hint="eastAsia"/>
          <w:b/>
          <w:bCs/>
          <w:sz w:val="24"/>
          <w:szCs w:val="24"/>
          <w:lang w:val="en-US" w:eastAsia="zh-CN"/>
        </w:rPr>
        <w:t xml:space="preserve">各包</w:t>
      </w:r>
      <w:r>
        <w:rPr>
          <w:rFonts w:cs="Calibri"/>
          <w:b/>
          <w:bCs/>
          <w:color w:val="000000"/>
          <w:sz w:val="24"/>
          <w:szCs w:val="24"/>
        </w:rPr>
        <w:t xml:space="preserve">供应商投标时报价须包含代理费（供应商在投标报价时可综合考虑此费用，不单列）。依据本项目委托代理协议约定，</w:t>
      </w:r>
      <w:r>
        <w:rPr>
          <w:rFonts w:hint="eastAsia"/>
          <w:b/>
          <w:bCs/>
          <w:sz w:val="24"/>
          <w:szCs w:val="24"/>
        </w:rPr>
        <w:t xml:space="preserve">本项目采购代理费由中标人支付。</w:t>
      </w:r>
      <w:r>
        <w:rPr>
          <w:rFonts w:hint="eastAsia"/>
          <w:b/>
          <w:bCs/>
          <w:sz w:val="24"/>
          <w:szCs w:val="24"/>
          <w:lang w:val="en-US" w:eastAsia="zh-CN"/>
        </w:rPr>
        <w:t xml:space="preserve">具体金额如下：</w:t>
      </w:r>
      <w:r>
        <w:rPr>
          <w:rFonts w:hint="eastAsia"/>
          <w:b/>
          <w:bCs/>
          <w:sz w:val="24"/>
          <w:szCs w:val="24"/>
          <w:highlight w:val="none"/>
          <w:lang w:val="en-US" w:eastAsia="zh-CN"/>
        </w:rPr>
        <w:t xml:space="preserve">分包1:0.5万元；分包2:0.8万元；分包3:0.95万元。</w:t>
      </w:r>
      <w:r/>
    </w:p>
    <w:p>
      <w:pPr>
        <w:pStyle w:val="900"/>
        <w:ind w:firstLine="562"/>
        <w:jc w:val="left"/>
        <w:pageBreakBefore w:val="0"/>
        <w:spacing w:before="0" w:after="0" w:line="360" w:lineRule="auto"/>
        <w:widowControl w:val="off"/>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5.</w:t>
      </w:r>
      <w:r>
        <w:rPr>
          <w:rFonts w:hint="eastAsia"/>
          <w:sz w:val="28"/>
          <w:szCs w:val="28"/>
        </w:rPr>
        <w:t xml:space="preserve">招标文件的约束力</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5.1 供应商一旦参与本项目采购活动，即被认为接受了本招标文件的规定和约束。</w:t>
      </w:r>
      <w:r/>
    </w:p>
    <w:p>
      <w:pPr>
        <w:pStyle w:val="899"/>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二、招标文件</w:t>
      </w:r>
      <w:r/>
    </w:p>
    <w:p>
      <w:pPr>
        <w:pStyle w:val="900"/>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6.</w:t>
      </w:r>
      <w:r>
        <w:rPr>
          <w:rFonts w:hint="eastAsia"/>
          <w:sz w:val="28"/>
          <w:szCs w:val="28"/>
        </w:rPr>
        <w:t xml:space="preserve">招标文件的构成</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6.1 招标文件由以下部分构成：</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（1）投标邀请</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（2）供应商须知</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（3）合同文本</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（4）采购需求</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（5）评标方法与评标标准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（6）投标文件格式</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请仔细检查招标文件是否齐全，如有缺漏请立即与采购代理机构联系解决。</w:t>
      </w:r>
      <w:r/>
    </w:p>
    <w:p>
      <w:pPr>
        <w:pStyle w:val="900"/>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7.</w:t>
      </w:r>
      <w:r>
        <w:rPr>
          <w:rFonts w:hint="eastAsia"/>
          <w:sz w:val="28"/>
          <w:szCs w:val="28"/>
        </w:rPr>
        <w:t xml:space="preserve">招标文件的澄清</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7.1 任何要求对招标文件进行澄清的供应商，应在投标截止时间十日前按招标公告中的通讯地址，以书面形式通知采购人或者采购代理机构。</w:t>
      </w:r>
      <w:r/>
    </w:p>
    <w:p>
      <w:pPr>
        <w:pStyle w:val="900"/>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8.</w:t>
      </w:r>
      <w:r>
        <w:rPr>
          <w:rFonts w:hint="eastAsia"/>
          <w:sz w:val="28"/>
          <w:szCs w:val="28"/>
        </w:rPr>
        <w:t xml:space="preserve">招标文件的修改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8.1 在投标截止时间前，采购人和采购代理机构可以对招标文件进行修改。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8.2 采购人和采购代理机构有权按照法定的要求推迟投标截止时间和开标时间。</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8.3 招标文件的修改将在江苏政府采购网公布，补充文件将作为招标文件的组成部分，并对供应商具有约束力。</w:t>
      </w:r>
      <w:r/>
    </w:p>
    <w:p>
      <w:pPr>
        <w:pStyle w:val="899"/>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三、投标文件编制</w:t>
      </w:r>
      <w:r/>
    </w:p>
    <w:p>
      <w:pPr>
        <w:pStyle w:val="900"/>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9.</w:t>
      </w:r>
      <w:r>
        <w:rPr>
          <w:rFonts w:hint="eastAsia"/>
          <w:sz w:val="28"/>
          <w:szCs w:val="28"/>
        </w:rPr>
        <w:t xml:space="preserve">投标文件编写注意事项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pStyle w:val="900"/>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10.</w:t>
      </w:r>
      <w:r>
        <w:rPr>
          <w:rFonts w:hint="eastAsia"/>
          <w:sz w:val="28"/>
          <w:szCs w:val="28"/>
        </w:rPr>
        <w:t xml:space="preserve">投标文件的语言及度量衡单位</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10.2 除技术性能另有规定外，投标文件所使用的度量衡单位，均须采用国家法定计量单位。</w:t>
      </w:r>
      <w:r/>
    </w:p>
    <w:p>
      <w:pPr>
        <w:pStyle w:val="900"/>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11.</w:t>
      </w:r>
      <w:r>
        <w:rPr>
          <w:rFonts w:hint="eastAsia"/>
          <w:sz w:val="28"/>
          <w:szCs w:val="28"/>
        </w:rPr>
        <w:t xml:space="preserve">投标文件的构成</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11.3 特别提醒供应商，混乱的编排导致投标文件被误读或评标委员会（以下简称评委会）查找不到有效文件是供应商的风险。</w:t>
      </w:r>
      <w:r/>
    </w:p>
    <w:p>
      <w:pPr>
        <w:pStyle w:val="900"/>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12.</w:t>
      </w:r>
      <w:r>
        <w:rPr>
          <w:rFonts w:hint="eastAsia"/>
          <w:sz w:val="28"/>
          <w:szCs w:val="28"/>
        </w:rPr>
        <w:t xml:space="preserve">证明供应商及投标标的符合招标文件规定的文件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12.1 供应商应按照招标文件要求提交证明文件，证明其及投标标的符合招标文件规定。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12.3 供应商委托代理时应当提交授权委托书，请按招标文件第六章给定格式及要求填写并附法定代表人（单位负责人）与委托代理人身份证明。</w:t>
      </w:r>
      <w:r/>
    </w:p>
    <w:p>
      <w:pPr>
        <w:pStyle w:val="900"/>
        <w:ind w:firstLine="562"/>
        <w:jc w:val="left"/>
        <w:spacing w:before="0" w:after="0" w:line="360" w:lineRule="auto"/>
        <w:pBdr>
          <w:top w:val="none" w:color="auto" w:sz="0" w:space="1"/>
          <w:left w:val="none" w:color="auto" w:sz="0" w:space="4"/>
          <w:bottom w:val="none" w:color="auto" w:sz="0" w:space="1"/>
          <w:right w:val="none" w:color="auto" w:sz="0" w:space="4"/>
        </w:pBdr>
      </w:pPr>
      <w:r>
        <w:rPr>
          <w:rFonts w:hint="eastAsia"/>
          <w:sz w:val="28"/>
          <w:szCs w:val="28"/>
          <w:lang w:eastAsia="zh-CN"/>
        </w:rPr>
        <w:t xml:space="preserve">13.</w:t>
      </w:r>
      <w:r>
        <w:rPr>
          <w:rFonts w:hint="eastAsia"/>
          <w:sz w:val="28"/>
          <w:szCs w:val="28"/>
        </w:rPr>
        <w:t xml:space="preserve">投标分项报价表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（1）投标的货物总价；</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（2）货物的标准附件、备品备件、专用工具、运输、装卸等各种费用；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（3）必要的保险费用和各项税金；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（4）投标总价要求包含安装维保费用。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13.2 供应商应根据投标报价要求在投标分项报价表中列明各项投标单价、总价等，未全部列示的作无效响应处理。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13.3 投标文件中的单价和总价无特殊规定的采用人民币报价，以元为单位标注。招标文件中另有规定的按规定执行。</w:t>
      </w:r>
      <w:r/>
    </w:p>
    <w:p>
      <w:pPr>
        <w:pStyle w:val="900"/>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14.</w:t>
      </w:r>
      <w:r>
        <w:rPr>
          <w:rFonts w:hint="eastAsia"/>
          <w:sz w:val="28"/>
          <w:szCs w:val="28"/>
        </w:rPr>
        <w:t xml:space="preserve">技术要求响应及偏离表、商务要求响应及偏离表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spacing w:line="500" w:lineRule="exact"/>
        <w:rPr>
          <w:rFonts w:hint="eastAsia" w:eastAsia="宋体" w:cs="Times New Roman"/>
          <w:sz w:val="24"/>
          <w:szCs w:val="24"/>
        </w:rPr>
        <w:pBdr>
          <w:top w:val="none" w:color="auto" w:sz="0" w:space="1"/>
          <w:left w:val="none" w:color="auto" w:sz="0" w:space="4"/>
          <w:bottom w:val="none" w:color="auto" w:sz="0" w:space="1"/>
          <w:right w:val="none" w:color="auto" w:sz="0" w:space="4"/>
        </w:pBdr>
      </w:pPr>
      <w:r>
        <w:rPr>
          <w:rFonts w:hint="eastAsia" w:eastAsia="宋体" w:cs="Times New Roman"/>
          <w:sz w:val="24"/>
          <w:szCs w:val="24"/>
        </w:rPr>
        <w:t xml:space="preserve">14.2 供应商可在投标文件中提供认为需要的其他技术文件或说明。</w:t>
      </w:r>
      <w:r/>
    </w:p>
    <w:p>
      <w:pPr>
        <w:ind w:firstLine="480"/>
        <w:jc w:val="left"/>
        <w:spacing w:line="500" w:lineRule="exact"/>
        <w:rPr>
          <w:rFonts w:hint="eastAsia" w:ascii="宋体" w:hAnsi="宋体" w:eastAsia="宋体" w:cs="宋体"/>
          <w:b/>
          <w:bCs/>
          <w:sz w:val="28"/>
          <w:szCs w:val="28"/>
        </w:rPr>
        <w:pBdr>
          <w:top w:val="none" w:color="auto" w:sz="0" w:space="1"/>
          <w:left w:val="none" w:color="auto" w:sz="0" w:space="4"/>
          <w:bottom w:val="none" w:color="auto" w:sz="0" w:space="1"/>
          <w:right w:val="none" w:color="auto" w:sz="0" w:space="4"/>
        </w:pBdr>
      </w:pPr>
      <w:r>
        <w:rPr>
          <w:rFonts w:hint="eastAsia" w:ascii="宋体" w:hAnsi="宋体" w:cs="宋体"/>
          <w:b/>
          <w:bCs/>
          <w:sz w:val="28"/>
          <w:szCs w:val="28"/>
          <w:lang w:eastAsia="zh-CN"/>
        </w:rPr>
        <w:t xml:space="preserve">15.</w:t>
      </w:r>
      <w:r>
        <w:rPr>
          <w:rFonts w:hint="eastAsia" w:ascii="宋体" w:hAnsi="宋体" w:eastAsia="宋体" w:cs="宋体"/>
          <w:b/>
          <w:bCs/>
          <w:sz w:val="28"/>
          <w:szCs w:val="28"/>
        </w:rPr>
        <w:t xml:space="preserve">服务承诺、培训计划、人员安排及其他</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15.1 供应商应根据招标文件要求提供有关售后服务的管理制度，售后服务机构的分布情况，售后服务人员的数量、素质、技术水平及售后服务的反应能力等。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15.2 供应商应根据招标文件要求提供培训计划、人员安排等。</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15.3 供应商应根据招标文件要求提供所投标的的主要组成部分、功能设计、实现思路及关键技术等。</w:t>
      </w:r>
      <w:r/>
    </w:p>
    <w:p>
      <w:pPr>
        <w:pStyle w:val="900"/>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16.</w:t>
      </w:r>
      <w:r>
        <w:rPr>
          <w:rFonts w:hint="eastAsia"/>
          <w:sz w:val="28"/>
          <w:szCs w:val="28"/>
        </w:rPr>
        <w:t xml:space="preserve">投标函和开标一览表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16.1 供应商应按照招标文件提供的格式完整、正确填写投标函、开标一览表。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900"/>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17.</w:t>
      </w:r>
      <w:r>
        <w:rPr>
          <w:rFonts w:hint="eastAsia"/>
          <w:sz w:val="28"/>
          <w:szCs w:val="28"/>
        </w:rPr>
        <w:t xml:space="preserve">投标有效期</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17.1 投标有效期为招标文件规定的开标之日后</w:t>
      </w:r>
      <w:r>
        <w:rPr>
          <w:rFonts w:hint="eastAsia"/>
          <w:sz w:val="24"/>
          <w:szCs w:val="24"/>
          <w:lang w:val="en-US" w:eastAsia="zh-CN"/>
        </w:rPr>
        <w:t xml:space="preserve">90</w:t>
      </w:r>
      <w:r>
        <w:rPr>
          <w:rFonts w:hint="eastAsia"/>
          <w:sz w:val="24"/>
          <w:szCs w:val="24"/>
        </w:rPr>
        <w:t xml:space="preserve">天。投标有效期比规定短的将被视为未实质性响应招标文件而予以拒绝。</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ind w:firstLine="573"/>
        <w:jc w:val="left"/>
        <w:pBdr>
          <w:top w:val="none" w:color="auto" w:sz="0" w:space="1"/>
          <w:left w:val="none" w:color="auto" w:sz="0" w:space="4"/>
          <w:bottom w:val="none" w:color="auto" w:sz="0" w:space="1"/>
          <w:right w:val="none" w:color="auto" w:sz="0" w:space="4"/>
        </w:pBdr>
      </w:pPr>
      <w:r/>
      <w:r/>
    </w:p>
    <w:p>
      <w:pPr>
        <w:pStyle w:val="899"/>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四、投标文件递交</w:t>
      </w:r>
      <w:r/>
    </w:p>
    <w:p>
      <w:pPr>
        <w:pStyle w:val="900"/>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18.</w:t>
      </w:r>
      <w:r>
        <w:rPr>
          <w:rFonts w:hint="eastAsia"/>
          <w:sz w:val="28"/>
          <w:szCs w:val="28"/>
        </w:rPr>
        <w:t xml:space="preserve">电子投标文件的递交</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18.1 供应商应当按照《操作手册》规定，在投标截止时间前制作并递交（上传）电子投标文件。</w:t>
      </w:r>
      <w:r/>
    </w:p>
    <w:p>
      <w:pPr>
        <w:pStyle w:val="900"/>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19.</w:t>
      </w:r>
      <w:r>
        <w:rPr>
          <w:rFonts w:hint="eastAsia"/>
          <w:sz w:val="28"/>
          <w:szCs w:val="28"/>
        </w:rPr>
        <w:t xml:space="preserve">投标截止时间</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19.1 供应商递交（上传）电子投标文件的时间不得迟于招标公告中规定的投标截止时间。</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19.2 采购人和采购代理机构可以按照规定，通过修改招标文件酌情延长投标截止时间，在此情况下，供应商的所有权利和义务以及供应商受制的截止时间均应以延长后新的截止时间为准。</w:t>
      </w:r>
      <w:r/>
    </w:p>
    <w:p>
      <w:pPr>
        <w:pStyle w:val="900"/>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20.</w:t>
      </w:r>
      <w:r>
        <w:rPr>
          <w:rFonts w:hint="eastAsia"/>
          <w:sz w:val="28"/>
          <w:szCs w:val="28"/>
        </w:rPr>
        <w:t xml:space="preserve">投标文件的拒收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20.1 采购代理机构拒绝接收在招标文件规定的投标截止时间后递交（上传）的任何投标文件。</w:t>
      </w:r>
      <w:r/>
    </w:p>
    <w:p>
      <w:pPr>
        <w:pStyle w:val="900"/>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21.</w:t>
      </w:r>
      <w:r>
        <w:rPr>
          <w:rFonts w:hint="eastAsia"/>
          <w:sz w:val="28"/>
          <w:szCs w:val="28"/>
        </w:rPr>
        <w:t xml:space="preserve">投标文件的撤回和修改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21.1 供应商可在投标截止时间前，撤回其电子投标文件，具体操作方法见《操作手册》。供应商撤回电子投标文件的，则认为其不再参与本项目采购活动。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21.2 供应商可在投标截止时间前，对其电子投标文件进行修改，具体操作方法见《操作手册》。在投标截止时间之后，供应商不得对其电子投标文件做任何修改。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21.3 在投标截止时间至招标文件规定的投标有效期满之间的这段时间内，供应商不得撤回其投标。</w:t>
      </w:r>
      <w:r/>
    </w:p>
    <w:p>
      <w:pPr>
        <w:pStyle w:val="899"/>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五、开标与评标</w:t>
      </w:r>
      <w:r/>
    </w:p>
    <w:p>
      <w:pPr>
        <w:pStyle w:val="900"/>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22.</w:t>
      </w:r>
      <w:r>
        <w:rPr>
          <w:rFonts w:hint="eastAsia"/>
          <w:sz w:val="28"/>
          <w:szCs w:val="28"/>
        </w:rPr>
        <w:t xml:space="preserve">开标</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22.1 采购代理机构将在招标公告中规定的时间和地点组织公开开标。供应商应当按时参加开标活动，并在“苏采云”系统规定的时间内对其投标文件进行解密。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22.2 开标仪式由采购代理机构组织。“苏采云”系统将自动对项目进行开标，并宣布各供应商名称和投标价格。</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22.3 供应商在开标过程中涉及到的投标文件解密、开标结果确认等工作，应当按照《操作手册》规定执行。</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22.4 供应商如果对开标过程和开标记录有疑义，应当按照《操作手册》规定提出，未在“苏采云”系统《开标记录表》宣布后5分钟内提出的，视同认可开标结果。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22.5 供应商未参加开标的，视同认可开标结果。</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22.6 供应商在开标、评标全过程中应保持通讯畅通，及时登录“苏采云”系统查阅、答复相关信息，并安排专人与采购代理机构及评委会联系。</w:t>
      </w:r>
      <w:r/>
    </w:p>
    <w:p>
      <w:pPr>
        <w:pStyle w:val="900"/>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23.</w:t>
      </w:r>
      <w:r>
        <w:rPr>
          <w:rFonts w:hint="eastAsia"/>
          <w:sz w:val="28"/>
          <w:szCs w:val="28"/>
        </w:rPr>
        <w:t xml:space="preserve">评标委员会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23.1 开标后，采购代理机构将组织评委会进行评标。</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23.3 评委会按照采购文件规定的评审程序、评审方法和评审标准进行独立评审并确定中标候选人。</w:t>
      </w:r>
      <w:r/>
    </w:p>
    <w:p>
      <w:pPr>
        <w:pStyle w:val="900"/>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24.</w:t>
      </w:r>
      <w:r>
        <w:rPr>
          <w:rFonts w:hint="eastAsia"/>
          <w:sz w:val="28"/>
          <w:szCs w:val="28"/>
        </w:rPr>
        <w:t xml:space="preserve">评标过程的保密与公正</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24.1 凡是与审查、澄清、评价和比较投标的有关资料以及授标建议等，采购人、评审专家、采购代理机构均不得向供应商或与评标无关的其他人员透露。</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24.2 在评标过程中，供应商不得以任何行为影响评标过程，否则其投标文件将被作为无效投标文件。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24.3 采购代理机构和评委会不向未中标的供应商解释未中标原因，也不公布评标过程中的相关细节。</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24.4 采用综合评分法的项目，未中标的供应商可于中标结果公告期限届满之日起通过“苏采云”系统查看自己的评审得分及排序情况。</w:t>
      </w:r>
      <w:r/>
    </w:p>
    <w:p>
      <w:pPr>
        <w:pStyle w:val="900"/>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25.</w:t>
      </w:r>
      <w:r>
        <w:rPr>
          <w:rFonts w:hint="eastAsia"/>
          <w:sz w:val="28"/>
          <w:szCs w:val="28"/>
        </w:rPr>
        <w:t xml:space="preserve">投标文件的澄清</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25.1 评标期间，评委会对投标文件中含义不明确、同类问题表述不一致或者有明显文字和计算错误的内容，有权要求供应商作出必要的澄清、说明或者补正。</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评委会并非对每个供应商都提出澄清、说明或者补正要求。</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25.3 接到评委会澄清、说明或者补正要求的供应商如未按要求响应，其风险由供应商自行承担。</w:t>
      </w:r>
      <w:r/>
    </w:p>
    <w:p>
      <w:pPr>
        <w:pStyle w:val="900"/>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26.</w:t>
      </w:r>
      <w:r>
        <w:rPr>
          <w:rFonts w:hint="eastAsia"/>
          <w:sz w:val="28"/>
          <w:szCs w:val="28"/>
        </w:rPr>
        <w:t xml:space="preserve">对投标文件的审查</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26.1 投标文件审查分为资格审查和符合性审查。</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500" w:lineRule="exact"/>
        <w:rPr>
          <w:color w:val="000000"/>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w:t>
      </w:r>
      <w:r>
        <w:rPr>
          <w:rFonts w:hint="eastAsia"/>
          <w:color w:val="000000"/>
          <w:sz w:val="24"/>
          <w:szCs w:val="24"/>
        </w:rPr>
        <w:t xml:space="preserve">用记录的，视同联合体存在不良信用记录。</w:t>
      </w:r>
      <w:r/>
    </w:p>
    <w:p>
      <w:pPr>
        <w:ind w:firstLine="480"/>
        <w:jc w:val="left"/>
        <w:spacing w:line="500" w:lineRule="exact"/>
        <w:rPr>
          <w:color w:val="000000"/>
          <w:sz w:val="24"/>
          <w:szCs w:val="24"/>
        </w:rPr>
        <w:pBdr>
          <w:top w:val="none" w:color="auto" w:sz="0" w:space="1"/>
          <w:left w:val="none" w:color="auto" w:sz="0" w:space="4"/>
          <w:bottom w:val="none" w:color="auto" w:sz="0" w:space="1"/>
          <w:right w:val="none" w:color="auto" w:sz="0" w:space="4"/>
        </w:pBdr>
      </w:pPr>
      <w:r>
        <w:rPr>
          <w:rFonts w:hint="eastAsia"/>
          <w:color w:val="000000"/>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000000"/>
          <w:sz w:val="24"/>
          <w:szCs w:val="24"/>
        </w:rPr>
        <w:t xml:space="preserve">且</w:t>
      </w:r>
      <w:r>
        <w:rPr>
          <w:rFonts w:hint="eastAsia"/>
          <w:color w:val="000000"/>
          <w:sz w:val="24"/>
          <w:szCs w:val="24"/>
        </w:rPr>
        <w:t xml:space="preserve">与招标文件的</w:t>
      </w:r>
      <w:r>
        <w:rPr>
          <w:color w:val="000000"/>
          <w:sz w:val="24"/>
          <w:szCs w:val="24"/>
        </w:rPr>
        <w:t xml:space="preserve">其余非实质性要求和条件</w:t>
      </w:r>
      <w:r>
        <w:rPr>
          <w:rFonts w:hint="eastAsia"/>
          <w:color w:val="000000"/>
          <w:sz w:val="24"/>
          <w:szCs w:val="24"/>
        </w:rPr>
        <w:t xml:space="preserve">没有重大偏离。</w:t>
      </w:r>
      <w:r/>
    </w:p>
    <w:p>
      <w:pPr>
        <w:ind w:firstLine="480"/>
        <w:jc w:val="left"/>
        <w:spacing w:line="500" w:lineRule="exact"/>
        <w:rPr>
          <w:color w:val="000000"/>
          <w:sz w:val="24"/>
          <w:szCs w:val="24"/>
        </w:rPr>
        <w:pBdr>
          <w:top w:val="none" w:color="auto" w:sz="0" w:space="1"/>
          <w:left w:val="none" w:color="auto" w:sz="0" w:space="4"/>
          <w:bottom w:val="none" w:color="auto" w:sz="0" w:space="1"/>
          <w:right w:val="none" w:color="auto" w:sz="0" w:space="4"/>
        </w:pBdr>
      </w:pPr>
      <w:r>
        <w:rPr>
          <w:rFonts w:hint="eastAsia"/>
          <w:color w:val="000000"/>
          <w:sz w:val="24"/>
          <w:szCs w:val="24"/>
        </w:rPr>
        <w:t xml:space="preserve">未通过资格审查或符合性审查的供应商，将通过“苏采云”系统中告知其未通过的原因，评审结束后，将不再告知。</w:t>
      </w:r>
      <w:r/>
    </w:p>
    <w:p>
      <w:pPr>
        <w:ind w:firstLine="480"/>
        <w:jc w:val="left"/>
        <w:spacing w:line="500" w:lineRule="exact"/>
        <w:rPr>
          <w:color w:val="000000"/>
          <w:sz w:val="24"/>
          <w:szCs w:val="24"/>
        </w:rPr>
        <w:pBdr>
          <w:top w:val="none" w:color="auto" w:sz="0" w:space="1"/>
          <w:left w:val="none" w:color="auto" w:sz="0" w:space="4"/>
          <w:bottom w:val="none" w:color="auto" w:sz="0" w:space="1"/>
          <w:right w:val="none" w:color="auto" w:sz="0" w:space="4"/>
        </w:pBdr>
      </w:pPr>
      <w:r>
        <w:rPr>
          <w:rFonts w:hint="eastAsia"/>
          <w:color w:val="000000"/>
          <w:sz w:val="24"/>
          <w:szCs w:val="24"/>
        </w:rPr>
        <w:t xml:space="preserve">26.2 </w:t>
      </w:r>
      <w:r>
        <w:rPr>
          <w:rFonts w:hint="eastAsia" w:cs="宋体"/>
          <w:color w:val="000000"/>
          <w:sz w:val="24"/>
          <w:szCs w:val="24"/>
        </w:rPr>
        <w:t xml:space="preserve">所谓重大偏离</w:t>
      </w:r>
      <w:r>
        <w:rPr>
          <w:rFonts w:ascii="宋体" w:hAnsi="宋体"/>
          <w:color w:val="000000"/>
          <w:sz w:val="24"/>
        </w:rPr>
        <w:t xml:space="preserve">是指</w:t>
      </w:r>
      <w:r>
        <w:rPr>
          <w:rFonts w:hint="eastAsia" w:cs="宋体"/>
          <w:color w:val="000000"/>
          <w:sz w:val="24"/>
          <w:szCs w:val="24"/>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color w:val="000000"/>
          <w:sz w:val="24"/>
          <w:szCs w:val="24"/>
        </w:rPr>
        <w:t xml:space="preserve">26.3如果投标文件实质上</w:t>
      </w:r>
      <w:r>
        <w:rPr>
          <w:rFonts w:hint="eastAsia"/>
          <w:sz w:val="24"/>
          <w:szCs w:val="24"/>
        </w:rPr>
        <w:t xml:space="preserve">没有响应招标文件的要求，评委会将予以拒绝，供应商不得通过修改或撤销不符合要求的偏离而使其投标成为实质性响应的投标。</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（2）大写金额和小写金额不一致的，以大写金额为准。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同时出现两种以上错误的，按照前款规定的顺序修正。</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26.5 评委会将按上述修正错误的方法调整投标文件中的投标报价，并通过“苏采云”系统告知供应商，调整后的价格对供应商具有约束力。如果供应商不接受修正后的价格，则其投标将被拒绝。</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非单一产品采购项目，招标文件中将载明核心产品。多家供应商提供的核心产品品牌相同的，按前两款规定处理。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26.7政府采购异常低价审查：</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（一）评审过程中出现下列情形之一的，评标委员会应当启动异常低价投标（响应）审查程序：</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①投标（响应）报价低于全部通过符合性审查供应商投标（响应）报价平均值50%的，即投标（响应）报价&lt;全部通过符合性审查供应商投标（响应）报价平均值×50%；</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②投标（响应）报价低于通过符合性审查的次低报价供应商投标（响应）报价50%的，即投标（响应）报价&lt;通过符合性审查的次低报价供应商投标（响应）报价×50%；</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③投标（响应）报价低于采购项目最高限价45%的，即投标（响应）报价&lt;采购项目最高限价×45%；</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④评审委员会基于专业判断，认为供应商报价过低，有可能影响产品质量或者不能诚信履约的其他情形。</w:t>
      </w:r>
      <w:r/>
    </w:p>
    <w:p>
      <w:pPr>
        <w:ind w:firstLine="480"/>
        <w:spacing w:line="500" w:lineRule="exact"/>
        <w:rPr>
          <w:rFonts w:ascii="宋体" w:hAnsi="宋体" w:cs="宋体"/>
          <w:sz w:val="24"/>
          <w:szCs w:val="24"/>
        </w:rPr>
      </w:pPr>
      <w:r>
        <w:rPr>
          <w:rFonts w:hint="eastAsia" w:ascii="宋体" w:hAnsi="宋体" w:cs="宋体"/>
          <w:sz w:val="24"/>
          <w:szCs w:val="24"/>
        </w:rPr>
        <w:t xml:space="preserve">（二）评审委员会启动异常低价投标审查后，属于前述（一）中第</w:t>
      </w:r>
      <w:r>
        <w:rPr>
          <w:rFonts w:hint="eastAsia"/>
          <w:sz w:val="24"/>
          <w:szCs w:val="24"/>
        </w:rPr>
        <w:t xml:space="preserve">①</w:t>
      </w:r>
      <w:r>
        <w:rPr>
          <w:rFonts w:hint="eastAsia" w:ascii="宋体" w:hAnsi="宋体" w:cs="宋体"/>
          <w:sz w:val="24"/>
          <w:szCs w:val="24"/>
        </w:rPr>
        <w:t xml:space="preserve">项至第</w:t>
      </w:r>
      <w:r>
        <w:rPr>
          <w:rFonts w:hint="eastAsia"/>
          <w:sz w:val="24"/>
          <w:szCs w:val="24"/>
        </w:rPr>
        <w:t xml:space="preserve">④</w:t>
      </w:r>
      <w:r>
        <w:rPr>
          <w:rFonts w:hint="eastAsia" w:ascii="宋体" w:hAnsi="宋体" w:cs="宋体"/>
          <w:sz w:val="24"/>
          <w:szCs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w:t>
      </w:r>
      <w:r>
        <w:rPr>
          <w:rFonts w:hint="eastAsia"/>
          <w:sz w:val="24"/>
          <w:szCs w:val="24"/>
        </w:rPr>
        <w:t xml:space="preserve">③</w:t>
      </w:r>
      <w:r>
        <w:rPr>
          <w:rFonts w:hint="eastAsia" w:ascii="宋体" w:hAnsi="宋体" w:cs="宋体"/>
          <w:sz w:val="24"/>
          <w:szCs w:val="24"/>
        </w:rPr>
        <w:t xml:space="preserve">项情形，供应商已随投标文件一并提交相关书面说明及必要的证明材料的，在评审现场可不再重复提交。</w:t>
      </w:r>
      <w:r/>
    </w:p>
    <w:p>
      <w:pPr>
        <w:ind w:firstLine="480"/>
        <w:spacing w:line="500" w:lineRule="exact"/>
        <w:rPr>
          <w:rFonts w:ascii="宋体" w:hAnsi="宋体" w:cs="宋体"/>
          <w:sz w:val="24"/>
          <w:szCs w:val="24"/>
        </w:rPr>
      </w:pPr>
      <w:r>
        <w:rPr>
          <w:rFonts w:hint="eastAsia" w:ascii="宋体" w:hAnsi="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cs="宋体"/>
          <w:sz w:val="24"/>
          <w:szCs w:val="24"/>
        </w:rPr>
      </w:pPr>
      <w:r>
        <w:rPr>
          <w:rFonts w:hint="eastAsia" w:ascii="宋体" w:hAnsi="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pPr>
      <w:r>
        <w:rPr>
          <w:rFonts w:hint="eastAsia" w:ascii="宋体" w:hAnsi="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pStyle w:val="900"/>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27.</w:t>
      </w:r>
      <w:r>
        <w:rPr>
          <w:rFonts w:hint="eastAsia"/>
          <w:sz w:val="28"/>
          <w:szCs w:val="28"/>
        </w:rPr>
        <w:t xml:space="preserve">无效投标条款和废标条款</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27.1 无效投标条款：</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（1）供应商未按照招标文件要求递交（上传）电子投标文件的。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（2）供应商在“苏采云”系统规定的时间内未成功解密电子投标文件的。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（3）供应商不具备招标文件中规定的资格要求的。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（5）供应商提交两个（含两个）以上不同的投标报价的。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（6）供应商的报价超过了采购预算或者最高限价的。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（10）供应商未通过符合性审查的。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（11）投标文件含有采购人不能接受的附加条件的。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（12）投标文件未按照招标文件要求加盖公章（CA电子公章）的。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27.2 有下列情形之一的，视为供应商串通投标，投标无效：</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（1）不同供应商的投标文件由同一单位或者个人编制。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（2）不同供应商委托同一单位或者个人办理投标事宜。</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（3）不同供应商的投标文件载明的项目管理成员或者联系人员为同一人。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（4）不同供应商的投标文件异常一致或者投标报价呈规律性差异。</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（5）不同供应商的投标文件相互混装。</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27.3 废标条款：</w:t>
      </w:r>
      <w:r/>
    </w:p>
    <w:p>
      <w:pPr>
        <w:ind w:firstLine="480"/>
        <w:jc w:val="left"/>
        <w:keepLines w:val="0"/>
        <w:keepNext w:val="0"/>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（1）因“苏采云”系统故障原因造成开标不成功的。</w:t>
      </w:r>
      <w:r/>
    </w:p>
    <w:p>
      <w:pPr>
        <w:ind w:firstLine="480"/>
        <w:jc w:val="left"/>
        <w:keepLines w:val="0"/>
        <w:keepNext w:val="0"/>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（2）评委会认定招标文件存在歧义、重大缺陷导致评标工作无法进行，或者招标文件内容违反国家有关强制性规定的。</w:t>
      </w:r>
      <w:r/>
    </w:p>
    <w:p>
      <w:pPr>
        <w:ind w:firstLine="482"/>
        <w:jc w:val="left"/>
        <w:keepLines w:val="0"/>
        <w:keepNext w:val="0"/>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（3）符合专业条件的供应商或者对招标文件作实质响应的供应商不足三家的。</w:t>
      </w:r>
      <w:r/>
    </w:p>
    <w:p>
      <w:pPr>
        <w:ind w:firstLine="482"/>
        <w:jc w:val="left"/>
        <w:keepLines w:val="0"/>
        <w:keepNext w:val="0"/>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（4）出现影响采购公正的违法、违规行为的。</w:t>
      </w:r>
      <w:r/>
    </w:p>
    <w:p>
      <w:pPr>
        <w:ind w:firstLine="482"/>
        <w:jc w:val="left"/>
        <w:keepLines w:val="0"/>
        <w:keepNext w:val="0"/>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（5）因重大变故，采购任务取消的。</w:t>
      </w:r>
      <w:r/>
    </w:p>
    <w:p>
      <w:pPr>
        <w:ind w:firstLine="482"/>
        <w:jc w:val="left"/>
        <w:keepLines w:val="0"/>
        <w:keepNext w:val="0"/>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99"/>
        <w:pageBreakBefore w:val="0"/>
        <w:spacing w:before="0" w:after="0" w:line="360" w:lineRule="auto"/>
        <w:widowControl w:val="off"/>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六、定标</w:t>
      </w:r>
      <w:r/>
    </w:p>
    <w:p>
      <w:pPr>
        <w:pStyle w:val="900"/>
        <w:ind w:firstLine="562"/>
        <w:jc w:val="left"/>
        <w:pageBreakBefore w:val="0"/>
        <w:spacing w:before="0" w:after="0" w:line="360" w:lineRule="auto"/>
        <w:widowControl w:val="off"/>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28.</w:t>
      </w:r>
      <w:r>
        <w:rPr>
          <w:rFonts w:hint="eastAsia"/>
          <w:sz w:val="28"/>
          <w:szCs w:val="28"/>
        </w:rPr>
        <w:t xml:space="preserve">确定中标单位</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28.1 中标候选人的选取原则和数量详见招标文件第五章规定。 </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28.2 采购人应根据评委会推荐的中标候选人确定中标人。</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28.3 采购代理机构将在江苏政府采购网发布中标公告，公告期限为1个工作日。</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28.4 若有充分证据证明，中标人存在下列情形之一的，一经查实，将被取消中标资格：</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（1）提供虚假材料谋取中标、成交的。</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（2）采取不正当手段诋毁、排挤其他供应商的。</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（3）与采购人、其他供应商或者采购代理机构恶意串通的。</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（4）向采购人、采购代理机构行贿或者提供其他不正当利益的。</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（5）在招标过程中与采购人进行协商谈判的。</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（6）属于本招标文件规定的无效情形，但在评标过程中又未被评委会发现的。</w:t>
      </w:r>
      <w:r/>
    </w:p>
    <w:p>
      <w:pPr>
        <w:pStyle w:val="900"/>
        <w:ind w:firstLine="562"/>
        <w:jc w:val="left"/>
        <w:pageBreakBefore w:val="0"/>
        <w:spacing w:before="0" w:after="0" w:line="360" w:lineRule="auto"/>
        <w:widowControl w:val="off"/>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29.</w:t>
      </w:r>
      <w:r>
        <w:rPr>
          <w:rFonts w:hint="eastAsia"/>
          <w:sz w:val="28"/>
          <w:szCs w:val="28"/>
        </w:rPr>
        <w:t xml:space="preserve">中标通知书</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899"/>
        <w:pageBreakBefore w:val="0"/>
        <w:spacing w:before="0" w:after="0" w:line="360" w:lineRule="auto"/>
        <w:widowControl w:val="off"/>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七、授予合同</w:t>
      </w:r>
      <w:r/>
    </w:p>
    <w:p>
      <w:pPr>
        <w:pStyle w:val="900"/>
        <w:ind w:firstLine="562"/>
        <w:jc w:val="left"/>
        <w:pageBreakBefore w:val="0"/>
        <w:spacing w:before="0" w:after="0" w:line="360" w:lineRule="auto"/>
        <w:widowControl w:val="off"/>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30.</w:t>
      </w:r>
      <w:r>
        <w:rPr>
          <w:rFonts w:hint="eastAsia"/>
          <w:sz w:val="28"/>
          <w:szCs w:val="28"/>
        </w:rPr>
        <w:t xml:space="preserve">履约保证金</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30.3 履约保证金自合同生效之日起至合同约定的中标人主要义务履行完毕止，采购人应当按合同约定及时退还履约保证金。</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30.4 逾期退还履约保证金的采购人承担违约责任，按照中国人民银行同期贷款基准利率向中标人支付超期资金占用费。</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30.5 本项目履约保证金要求详见招标文件第四章 采购需求。</w:t>
      </w:r>
      <w:r/>
    </w:p>
    <w:p>
      <w:pPr>
        <w:pStyle w:val="900"/>
        <w:ind w:firstLine="562"/>
        <w:jc w:val="left"/>
        <w:pageBreakBefore w:val="0"/>
        <w:spacing w:before="0" w:after="0" w:line="360" w:lineRule="auto"/>
        <w:widowControl w:val="off"/>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31.</w:t>
      </w:r>
      <w:r>
        <w:rPr>
          <w:rFonts w:hint="eastAsia"/>
          <w:sz w:val="28"/>
          <w:szCs w:val="28"/>
        </w:rPr>
        <w:t xml:space="preserve">签订合同</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31.2 招标文件、中标人的投标文件及招标过程中有关澄清、承诺等文件均应作为合同附件。</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900"/>
        <w:ind w:firstLine="562"/>
        <w:jc w:val="left"/>
        <w:pageBreakBefore w:val="0"/>
        <w:spacing w:before="0" w:after="0" w:line="360" w:lineRule="auto"/>
        <w:widowControl w:val="off"/>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32.</w:t>
      </w:r>
      <w:r>
        <w:rPr>
          <w:rFonts w:hint="eastAsia"/>
          <w:sz w:val="28"/>
          <w:szCs w:val="28"/>
        </w:rPr>
        <w:t xml:space="preserve">合同标的的追加</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900"/>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33.</w:t>
      </w:r>
      <w:r>
        <w:rPr>
          <w:rFonts w:hint="eastAsia"/>
          <w:sz w:val="28"/>
          <w:szCs w:val="28"/>
        </w:rPr>
        <w:t xml:space="preserve">政府采购履约资金扶持政策</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33.1 中标人可凭政府采购合同办理融资贷款，详情请见江苏政府采购网“政采贷”专栏。</w:t>
      </w:r>
      <w:r/>
    </w:p>
    <w:p>
      <w:pPr>
        <w:pStyle w:val="899"/>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八、询问与质疑</w:t>
      </w:r>
      <w:r/>
    </w:p>
    <w:p>
      <w:pPr>
        <w:pStyle w:val="900"/>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34.</w:t>
      </w:r>
      <w:r>
        <w:rPr>
          <w:rFonts w:hint="eastAsia"/>
          <w:sz w:val="28"/>
          <w:szCs w:val="28"/>
        </w:rPr>
        <w:t xml:space="preserve">询问</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pStyle w:val="900"/>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35.</w:t>
      </w:r>
      <w:r>
        <w:rPr>
          <w:rFonts w:hint="eastAsia"/>
          <w:sz w:val="28"/>
          <w:szCs w:val="28"/>
        </w:rPr>
        <w:t xml:space="preserve">质疑提出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35.1 提出质疑的供应商应当是参与所质疑项目采购活动的供应商。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2"/>
        <w:jc w:val="left"/>
        <w:keepLines w:val="0"/>
        <w:keepNext w:val="0"/>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35.4 质疑函的接收方式为供应商书面原件提交。联系部门、联系电话和通讯地址详见招标文件第一章。质疑实行实名制，不得进行虚假、恶意质疑。</w:t>
      </w:r>
      <w:r/>
    </w:p>
    <w:p>
      <w:pPr>
        <w:ind w:firstLine="482"/>
        <w:jc w:val="left"/>
        <w:keepLines w:val="0"/>
        <w:keepNext w:val="0"/>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35.5 质疑函应当使用范本，详见招标文件第六章。供应商提出质疑应当提交质疑函和必要的证明材料，应当包括下列内容：</w:t>
      </w:r>
      <w:r/>
    </w:p>
    <w:p>
      <w:pPr>
        <w:ind w:firstLine="482"/>
        <w:jc w:val="left"/>
        <w:keepLines w:val="0"/>
        <w:keepNext w:val="0"/>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（1）供应商的姓名或者名称、地址、邮编、联系人及联系电话；</w:t>
      </w:r>
      <w:r/>
    </w:p>
    <w:p>
      <w:pPr>
        <w:ind w:firstLine="482"/>
        <w:jc w:val="left"/>
        <w:keepLines w:val="0"/>
        <w:keepNext w:val="0"/>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（2）质疑项目的名称、编号；</w:t>
      </w:r>
      <w:r/>
    </w:p>
    <w:p>
      <w:pPr>
        <w:ind w:firstLine="482"/>
        <w:jc w:val="left"/>
        <w:keepLines w:val="0"/>
        <w:keepNext w:val="0"/>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（3）具体、明确的质疑事项和与质疑事项相关的请求；</w:t>
      </w:r>
      <w:r/>
    </w:p>
    <w:p>
      <w:pPr>
        <w:ind w:firstLine="482"/>
        <w:jc w:val="left"/>
        <w:keepLines w:val="0"/>
        <w:keepNext w:val="0"/>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（4）事实依据；</w:t>
      </w:r>
      <w:r/>
    </w:p>
    <w:p>
      <w:pPr>
        <w:ind w:firstLine="482"/>
        <w:jc w:val="left"/>
        <w:keepLines w:val="0"/>
        <w:keepNext w:val="0"/>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（5）必要的法律依据；</w:t>
      </w:r>
      <w:r/>
    </w:p>
    <w:p>
      <w:pPr>
        <w:ind w:firstLine="482"/>
        <w:jc w:val="left"/>
        <w:keepLines w:val="0"/>
        <w:keepNext w:val="0"/>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（6）提出质疑的日期；</w:t>
      </w:r>
      <w:r/>
    </w:p>
    <w:p>
      <w:pPr>
        <w:ind w:firstLine="482"/>
        <w:jc w:val="left"/>
        <w:keepLines w:val="0"/>
        <w:keepNext w:val="0"/>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（7）必要的证明材料；</w:t>
      </w:r>
      <w:r/>
    </w:p>
    <w:p>
      <w:pPr>
        <w:ind w:firstLine="482"/>
        <w:jc w:val="left"/>
        <w:keepLines w:val="0"/>
        <w:keepNext w:val="0"/>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（8）营业执照复印件及授权委托书原件、法定代表人（单位负责人）身份证复印件、委托代理人身份证复印件。</w:t>
      </w:r>
      <w:r/>
    </w:p>
    <w:p>
      <w:pPr>
        <w:ind w:firstLine="482"/>
        <w:jc w:val="left"/>
        <w:keepLines w:val="0"/>
        <w:keepNext w:val="0"/>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900"/>
        <w:ind w:firstLine="562"/>
        <w:jc w:val="left"/>
        <w:pageBreakBefore w:val="0"/>
        <w:spacing w:before="0" w:after="0"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8"/>
          <w:szCs w:val="28"/>
          <w:lang w:eastAsia="zh-CN"/>
        </w:rPr>
        <w:t xml:space="preserve">36.</w:t>
      </w:r>
      <w:r>
        <w:rPr>
          <w:rFonts w:hint="eastAsia"/>
          <w:sz w:val="28"/>
          <w:szCs w:val="28"/>
        </w:rPr>
        <w:t xml:space="preserve">质疑函的受理和答复</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36.4 以下情形的质疑依法不予受理：</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（1）内容不符合《政府采购质疑和投诉办法》第十二条规定的质疑。</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（2）超出政府采购法定期限的质疑。</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（3）以传真、电子邮件等方式递交的非原件形式的质疑。</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（4）未参与采购活动或在采购活动中自身权益未受到损害的供应商提出的质疑。</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（5）供应商组成联合体，联合体中任何一方或多方未按要求签字（盖章）、加盖公章的质疑。</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36.5 采购人、采购代理机构依法受理的质疑，将按照政府采购有关规定，在法定期限内作出答复。</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36.6 因质疑供应商所留联系方式无效，或者无故不接收，导致质疑答复结果无法送达的，视为质疑供应商主动放弃知晓质疑答复结果的权利。</w:t>
      </w:r>
      <w:r/>
    </w:p>
    <w:p>
      <w:pPr>
        <w:pStyle w:val="900"/>
        <w:ind w:firstLine="562"/>
        <w:jc w:val="left"/>
        <w:pageBreakBefore w:val="0"/>
        <w:spacing w:before="0" w:after="0" w:line="360" w:lineRule="auto"/>
        <w:widowControl w:val="off"/>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37.</w:t>
      </w:r>
      <w:r>
        <w:rPr>
          <w:rFonts w:hint="eastAsia"/>
          <w:sz w:val="28"/>
          <w:szCs w:val="28"/>
        </w:rPr>
        <w:t xml:space="preserve">质疑处理</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37.1 质疑供应商未按照法定程序进行质疑投诉的，视为一般失信行为。</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37.2 质疑供应商不配合或者采取不正当手段干扰政府采购质疑、投诉处理工作的，视为一般失信行为。</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37.3 质疑供应商投诉受理期间，就同一事项多头举报，干扰财政部门投诉处理的，视为一般失信行为。</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37.4 质疑供应商在全国范围12个月内三次以上质疑查无实据的，视为一般失信行为。</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37.6 质疑供应商在全国范围12个月内三次以上投诉查无实据的，视为严重失信行为。</w:t>
      </w:r>
      <w:r/>
    </w:p>
    <w:p>
      <w:pPr>
        <w:ind w:firstLine="480"/>
        <w:jc w:val="left"/>
        <w:pageBreakBefore w:val="0"/>
        <w:spacing w:line="360" w:lineRule="auto"/>
        <w:widowControl w:val="off"/>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37.7 未尽事宜，依照有关法律、法规执行。</w:t>
      </w:r>
      <w:r/>
    </w:p>
    <w:p>
      <w:pPr>
        <w:pStyle w:val="899"/>
        <w:pageBreakBefore w:val="0"/>
        <w:spacing w:before="0" w:after="0" w:line="360" w:lineRule="auto"/>
        <w:widowControl w:val="off"/>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九、政府采购政策功能</w:t>
      </w:r>
      <w:r/>
    </w:p>
    <w:p>
      <w:pPr>
        <w:pStyle w:val="900"/>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38.</w:t>
      </w:r>
      <w:r>
        <w:rPr>
          <w:rFonts w:hint="eastAsia"/>
          <w:sz w:val="28"/>
          <w:szCs w:val="28"/>
        </w:rPr>
        <w:t xml:space="preserve">促进中小企业发展</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38.2 供应商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本项目价格扣除计算方法如下：参与报价得分计算的价格＝供应商的最后报价-小型企业、微型企业、监狱企业、残疾人福利性单位的最后报价×10%。</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38.3 参加本项目政府采购活动的供应商享受价格评审优惠的应当提供的材料： </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（1）供应商提供的货物全部由中型企业、小型企业、微型企业制造的，提供《中小企业声明函》（第六章 投标文件格式）。</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38.4 享受扶持政策获得政府采购合同的，小微型企业不得将合同分包给大中型企业，中型企业不得将合同分包给大型企业。</w:t>
      </w:r>
      <w:r/>
    </w:p>
    <w:p>
      <w:pPr>
        <w:pStyle w:val="900"/>
        <w:ind w:firstLine="562"/>
        <w:jc w:val="left"/>
        <w:spacing w:before="0" w:after="0" w:line="360" w:lineRule="auto"/>
        <w:rPr>
          <w:sz w:val="28"/>
          <w:szCs w:val="28"/>
        </w:rPr>
      </w:pPr>
      <w:r>
        <w:rPr>
          <w:rFonts w:hint="eastAsia"/>
          <w:sz w:val="28"/>
          <w:szCs w:val="28"/>
          <w:lang w:eastAsia="zh-CN"/>
        </w:rPr>
        <w:t xml:space="preserve">39.</w:t>
      </w:r>
      <w:r>
        <w:rPr>
          <w:rFonts w:hint="eastAsia"/>
          <w:sz w:val="28"/>
          <w:szCs w:val="28"/>
        </w:rPr>
        <w:t xml:space="preserve">政府采购中实施本国产品标准及相关政策</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39.3供应商需按照招标文件的要求提供《关于符合本国产品标准的声明函》（以下简称《声明函》），如不提供将不享受本国产品价格评审优惠。</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00"/>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ascii="宋体" w:hAnsi="宋体" w:cs="宋体"/>
          <w:b w:val="0"/>
          <w:sz w:val="24"/>
          <w:szCs w:val="24"/>
        </w:rPr>
        <w:t xml:space="preserve">39.7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00"/>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40.</w:t>
      </w:r>
      <w:r>
        <w:rPr>
          <w:rFonts w:hint="eastAsia"/>
          <w:sz w:val="28"/>
          <w:szCs w:val="28"/>
        </w:rPr>
        <w:t xml:space="preserve">支持绿色发展</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40.3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900"/>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lang w:eastAsia="zh-CN"/>
        </w:rPr>
        <w:t xml:space="preserve">41.</w:t>
      </w:r>
      <w:r>
        <w:rPr>
          <w:rFonts w:hint="eastAsia"/>
          <w:sz w:val="28"/>
          <w:szCs w:val="28"/>
        </w:rPr>
        <w:t xml:space="preserve">政府采购需求标准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41.1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Bdr>
          <w:top w:val="none" w:color="auto" w:sz="0" w:space="1"/>
          <w:left w:val="none" w:color="auto" w:sz="0" w:space="4"/>
          <w:bottom w:val="none" w:color="auto" w:sz="0" w:space="1"/>
          <w:right w:val="none" w:color="auto" w:sz="0" w:space="4"/>
        </w:pBdr>
      </w:pPr>
      <w:r>
        <w:rPr>
          <w:sz w:val="24"/>
          <w:szCs w:val="24"/>
        </w:rPr>
        <w:br w:type="page" w:clear="all"/>
      </w:r>
      <w:r/>
    </w:p>
    <w:p>
      <w:pPr>
        <w:pStyle w:val="898"/>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2" w:name="_Toc165205796"/>
      <w:r>
        <w:rPr>
          <w:rFonts w:hint="eastAsia" w:ascii="黑体" w:hAnsi="黑体" w:eastAsia="黑体"/>
          <w:b w:val="0"/>
        </w:rPr>
        <w:t xml:space="preserve">第三章  合同文本</w:t>
      </w:r>
      <w:bookmarkEnd w:id="2"/>
      <w:r/>
      <w:r/>
    </w:p>
    <w:p>
      <w:pPr>
        <w:pStyle w:val="911"/>
        <w:jc w:val="center"/>
        <w:spacing w:after="0"/>
        <w:rPr>
          <w:rFonts w:ascii="宋体" w:hAnsi="宋体" w:cs="宋体"/>
          <w:b/>
          <w:bCs/>
          <w:spacing w:val="-20"/>
          <w:sz w:val="48"/>
          <w:szCs w:val="48"/>
        </w:rPr>
        <w:pBdr>
          <w:top w:val="none" w:color="auto" w:sz="0" w:space="1"/>
          <w:left w:val="none" w:color="auto" w:sz="0" w:space="4"/>
          <w:bottom w:val="none" w:color="auto" w:sz="0" w:space="1"/>
          <w:right w:val="none" w:color="auto" w:sz="0" w:space="4"/>
        </w:pBdr>
      </w:pPr>
      <w:r/>
      <w:bookmarkStart w:id="3" w:name="_Toc3995"/>
      <w:r/>
      <w:bookmarkEnd w:id="3"/>
      <w:r/>
    </w:p>
    <w:p>
      <w:pPr>
        <w:ind w:firstLine="420"/>
        <w:jc w:val="left"/>
        <w:keepLines w:val="0"/>
        <w:keepNext w:val="0"/>
        <w:pageBreakBefore w:val="0"/>
        <w:spacing w:line="360" w:lineRule="auto"/>
        <w:widowControl w:val="off"/>
        <w:rPr>
          <w:rFonts w:hint="eastAsia" w:ascii="宋体" w:hAnsi="宋体"/>
          <w:b/>
          <w:bCs/>
          <w:sz w:val="24"/>
          <w:highlight w:val="none"/>
        </w:rPr>
      </w:pPr>
      <w:r>
        <w:rPr>
          <w:rFonts w:hint="eastAsia" w:ascii="宋体" w:hAnsi="宋体"/>
          <w:b/>
          <w:bCs/>
          <w:sz w:val="24"/>
          <w:highlight w:val="none"/>
        </w:rPr>
        <w:t xml:space="preserve">以下为中标后签订本项目合同的通用条款，中标供应商不得提出实质性的修改，关于专用条款将由采购人与中标供应商结合本项目具体情况协商后签订。</w:t>
      </w:r>
      <w:r/>
    </w:p>
    <w:p>
      <w:pPr>
        <w:pStyle w:val="903"/>
        <w:keepLines w:val="0"/>
        <w:keepNext w:val="0"/>
        <w:pageBreakBefore w:val="0"/>
        <w:spacing w:line="360" w:lineRule="auto"/>
        <w:widowControl w:val="off"/>
        <w:rPr>
          <w:rFonts w:hint="eastAsia"/>
          <w:highlight w:val="none"/>
        </w:rPr>
      </w:pPr>
      <w:r>
        <w:rPr>
          <w:rFonts w:hint="eastAsia"/>
          <w:highlight w:val="none"/>
        </w:rPr>
      </w:r>
      <w:r/>
    </w:p>
    <w:p>
      <w:pPr>
        <w:ind w:firstLine="0"/>
        <w:jc w:val="center"/>
        <w:keepLines w:val="0"/>
        <w:keepNext w:val="0"/>
        <w:pageBreakBefore w:val="0"/>
        <w:spacing w:line="360" w:lineRule="auto"/>
        <w:widowControl w:val="off"/>
        <w:rPr>
          <w:rFonts w:ascii="黑体" w:hAnsi="黑体" w:eastAsia="黑体"/>
          <w:bCs/>
          <w:highlight w:val="none"/>
        </w:rPr>
      </w:pPr>
      <w:r>
        <w:rPr>
          <w:rFonts w:hint="eastAsia"/>
          <w:b/>
          <w:sz w:val="32"/>
          <w:szCs w:val="32"/>
          <w:highlight w:val="none"/>
        </w:rPr>
        <w:t xml:space="preserve">连云港市政府采购合同</w:t>
      </w:r>
      <w:r/>
    </w:p>
    <w:p>
      <w:pPr>
        <w:pStyle w:val="939"/>
        <w:ind w:firstLine="643"/>
        <w:jc w:val="center"/>
        <w:keepLines w:val="0"/>
        <w:keepNext w:val="0"/>
        <w:pageBreakBefore w:val="0"/>
        <w:spacing w:line="360" w:lineRule="auto"/>
        <w:widowControl w:val="off"/>
        <w:rPr>
          <w:rFonts w:hAnsi="宋体"/>
          <w:b/>
          <w:color w:val="000000"/>
          <w:sz w:val="32"/>
          <w:highlight w:val="none"/>
        </w:rPr>
      </w:pPr>
      <w:r>
        <w:rPr>
          <w:rFonts w:hAnsi="宋体"/>
          <w:b/>
          <w:color w:val="000000"/>
          <w:sz w:val="32"/>
          <w:highlight w:val="none"/>
        </w:rPr>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甲方：【采购单位】</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乙方：</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ind w:firstLine="480"/>
        <w:keepLines w:val="0"/>
        <w:keepNext w:val="0"/>
        <w:pageBreakBefore w:val="0"/>
        <w:spacing w:line="360" w:lineRule="auto"/>
        <w:widowControl w:val="off"/>
        <w:rPr>
          <w:rFonts w:ascii="宋体" w:hAnsi="宋体"/>
          <w:b/>
          <w:color w:val="000000"/>
          <w:sz w:val="24"/>
          <w:highlight w:val="none"/>
        </w:rPr>
      </w:pPr>
      <w:r>
        <w:rPr>
          <w:rFonts w:hint="eastAsia" w:ascii="宋体" w:hAnsi="宋体"/>
          <w:color w:val="000000"/>
          <w:sz w:val="24"/>
          <w:highlight w:val="none"/>
        </w:rPr>
        <w:t xml:space="preserve">甲、乙双方根据</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ascii="宋体" w:hAnsi="宋体"/>
          <w:color w:val="000000"/>
          <w:sz w:val="24"/>
          <w:highlight w:val="none"/>
          <w:u w:val="single"/>
        </w:rPr>
        <w:t xml:space="preserve">【</w:t>
      </w:r>
      <w:r>
        <w:rPr>
          <w:rFonts w:hint="eastAsia" w:ascii="宋体" w:hAnsi="宋体"/>
          <w:color w:val="000000"/>
          <w:sz w:val="24"/>
          <w:highlight w:val="none"/>
          <w:u w:val="single"/>
          <w:lang w:val="en-US" w:eastAsia="zh-CN"/>
        </w:rPr>
        <w:t xml:space="preserve">分包</w:t>
      </w:r>
      <w:r>
        <w:rPr>
          <w:rFonts w:ascii="宋体" w:hAnsi="宋体"/>
          <w:color w:val="000000"/>
          <w:sz w:val="24"/>
          <w:highlight w:val="none"/>
          <w:u w:val="single"/>
        </w:rPr>
        <w:t xml:space="preserve">名称】</w:t>
      </w:r>
      <w:r>
        <w:rPr>
          <w:rFonts w:ascii="宋体" w:hAnsi="宋体"/>
          <w:color w:val="000000"/>
          <w:sz w:val="24"/>
          <w:highlight w:val="none"/>
        </w:rPr>
        <w:t xml:space="preserve">项目（标段编号：</w:t>
      </w:r>
      <w:r>
        <w:rPr>
          <w:rFonts w:ascii="宋体" w:hAnsi="宋体"/>
          <w:color w:val="000000"/>
          <w:sz w:val="24"/>
          <w:highlight w:val="none"/>
          <w:u w:val="single"/>
        </w:rPr>
        <w:t xml:space="preserve">【</w:t>
      </w:r>
      <w:r>
        <w:rPr>
          <w:rFonts w:hint="eastAsia" w:ascii="宋体" w:hAnsi="宋体"/>
          <w:color w:val="000000"/>
          <w:sz w:val="24"/>
          <w:highlight w:val="none"/>
          <w:u w:val="single"/>
          <w:lang w:val="en-US" w:eastAsia="zh-CN"/>
        </w:rPr>
        <w:t xml:space="preserve">分包</w:t>
      </w:r>
      <w:r>
        <w:rPr>
          <w:rFonts w:ascii="宋体" w:hAnsi="宋体"/>
          <w:color w:val="000000"/>
          <w:sz w:val="24"/>
          <w:highlight w:val="none"/>
          <w:u w:val="single"/>
        </w:rPr>
        <w:t xml:space="preserve">编号】</w:t>
      </w:r>
      <w:r>
        <w:rPr>
          <w:rFonts w:ascii="宋体" w:hAnsi="宋体"/>
          <w:color w:val="000000"/>
          <w:sz w:val="24"/>
          <w:highlight w:val="none"/>
        </w:rPr>
        <w:t xml:space="preserve">）</w:t>
      </w:r>
      <w:r>
        <w:rPr>
          <w:rFonts w:hint="eastAsia" w:ascii="宋体" w:hAnsi="宋体"/>
          <w:color w:val="000000"/>
          <w:sz w:val="24"/>
          <w:highlight w:val="none"/>
        </w:rPr>
        <w:t xml:space="preserve">的采购结果</w:t>
      </w:r>
      <w:r>
        <w:rPr>
          <w:rFonts w:ascii="宋体" w:hAnsi="宋体"/>
          <w:color w:val="000000"/>
          <w:sz w:val="24"/>
          <w:highlight w:val="none"/>
        </w:rPr>
        <w:t xml:space="preserve">，签订本合同。</w:t>
      </w:r>
      <w:r/>
    </w:p>
    <w:p>
      <w:pPr>
        <w:pStyle w:val="939"/>
        <w:ind w:firstLine="482"/>
        <w:keepLines w:val="0"/>
        <w:keepNext w:val="0"/>
        <w:pageBreakBefore w:val="0"/>
        <w:spacing w:line="360" w:lineRule="auto"/>
        <w:widowControl w:val="off"/>
        <w:rPr>
          <w:rFonts w:hAnsi="宋体"/>
          <w:b/>
          <w:color w:val="000000"/>
          <w:sz w:val="24"/>
          <w:szCs w:val="24"/>
          <w:highlight w:val="none"/>
        </w:rPr>
      </w:pPr>
      <w:r>
        <w:rPr>
          <w:rFonts w:hAnsi="宋体"/>
          <w:b/>
          <w:color w:val="000000"/>
          <w:sz w:val="24"/>
          <w:szCs w:val="24"/>
          <w:highlight w:val="none"/>
        </w:rPr>
      </w:r>
      <w:r/>
    </w:p>
    <w:p>
      <w:pPr>
        <w:ind w:firstLine="482"/>
        <w:keepLines w:val="0"/>
        <w:keepNext w:val="0"/>
        <w:pageBreakBefore w:val="0"/>
        <w:spacing w:line="360" w:lineRule="auto"/>
        <w:widowControl w:val="off"/>
        <w:rPr>
          <w:b/>
          <w:bCs/>
          <w:color w:val="000000"/>
          <w:sz w:val="24"/>
          <w:highlight w:val="none"/>
        </w:rPr>
      </w:pPr>
      <w:r>
        <w:rPr>
          <w:rFonts w:hint="eastAsia"/>
          <w:b/>
          <w:bCs/>
          <w:color w:val="000000"/>
          <w:sz w:val="24"/>
          <w:highlight w:val="none"/>
        </w:rPr>
        <w:t xml:space="preserve">一、货物（标的）内容</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color w:val="000000"/>
          <w:sz w:val="24"/>
          <w:highlight w:val="none"/>
        </w:rPr>
        <w:t xml:space="preserve">1.1 货物（标的）名称：</w:t>
      </w:r>
      <w:r>
        <w:rPr>
          <w:rFonts w:ascii="宋体" w:hAnsi="宋体"/>
          <w:sz w:val="24"/>
          <w:highlight w:val="none"/>
        </w:rPr>
        <w:t xml:space="preserve">_________</w:t>
      </w:r>
      <w:r>
        <w:rPr>
          <w:rFonts w:ascii="宋体" w:hAnsi="宋体"/>
          <w:color w:val="000000"/>
          <w:sz w:val="24"/>
          <w:highlight w:val="none"/>
        </w:rPr>
        <w:t xml:space="preserve">。</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color w:val="000000"/>
          <w:sz w:val="24"/>
          <w:highlight w:val="none"/>
        </w:rPr>
        <w:t xml:space="preserve">1.2 型号规格：</w:t>
      </w:r>
      <w:r>
        <w:rPr>
          <w:rFonts w:ascii="宋体" w:hAnsi="宋体"/>
          <w:sz w:val="24"/>
          <w:highlight w:val="none"/>
        </w:rPr>
        <w:t xml:space="preserve">_________</w:t>
      </w:r>
      <w:r>
        <w:rPr>
          <w:rFonts w:ascii="宋体" w:hAnsi="宋体"/>
          <w:color w:val="000000"/>
          <w:sz w:val="24"/>
          <w:highlight w:val="none"/>
        </w:rPr>
        <w:t xml:space="preserve">。</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color w:val="000000"/>
          <w:sz w:val="24"/>
          <w:highlight w:val="none"/>
        </w:rPr>
        <w:t xml:space="preserve">1.3 技术参数：</w:t>
      </w:r>
      <w:r>
        <w:rPr>
          <w:rFonts w:ascii="宋体" w:hAnsi="宋体"/>
          <w:sz w:val="24"/>
          <w:highlight w:val="none"/>
        </w:rPr>
        <w:t xml:space="preserve">_________</w:t>
      </w:r>
      <w:r>
        <w:rPr>
          <w:rFonts w:ascii="宋体" w:hAnsi="宋体"/>
          <w:color w:val="000000"/>
          <w:sz w:val="24"/>
          <w:highlight w:val="none"/>
        </w:rPr>
        <w:t xml:space="preserve">。</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color w:val="000000"/>
          <w:sz w:val="24"/>
          <w:highlight w:val="none"/>
        </w:rPr>
        <w:t xml:space="preserve">1.4 数量（单位）：</w:t>
      </w:r>
      <w:r>
        <w:rPr>
          <w:rFonts w:ascii="宋体" w:hAnsi="宋体"/>
          <w:sz w:val="24"/>
          <w:highlight w:val="none"/>
        </w:rPr>
        <w:t xml:space="preserve">_________</w:t>
      </w:r>
      <w:r>
        <w:rPr>
          <w:rFonts w:ascii="宋体" w:hAnsi="宋体"/>
          <w:color w:val="000000"/>
          <w:sz w:val="24"/>
          <w:highlight w:val="none"/>
        </w:rPr>
        <w:t xml:space="preserve">。</w:t>
      </w:r>
      <w:r/>
    </w:p>
    <w:p>
      <w:pPr>
        <w:ind w:firstLine="482"/>
        <w:keepLines w:val="0"/>
        <w:keepNext w:val="0"/>
        <w:pageBreakBefore w:val="0"/>
        <w:spacing w:line="360" w:lineRule="auto"/>
        <w:widowControl w:val="off"/>
        <w:rPr>
          <w:b/>
          <w:bCs/>
          <w:color w:val="000000"/>
          <w:sz w:val="24"/>
          <w:highlight w:val="none"/>
        </w:rPr>
      </w:pPr>
      <w:r>
        <w:rPr>
          <w:rFonts w:hint="eastAsia"/>
          <w:b/>
          <w:bCs/>
          <w:color w:val="000000"/>
          <w:sz w:val="24"/>
          <w:highlight w:val="none"/>
        </w:rPr>
        <w:t xml:space="preserve">二、合同金额</w:t>
      </w:r>
      <w:r/>
    </w:p>
    <w:p>
      <w:pPr>
        <w:ind w:firstLine="480"/>
        <w:keepLines w:val="0"/>
        <w:keepNext w:val="0"/>
        <w:pageBreakBefore w:val="0"/>
        <w:spacing w:line="360" w:lineRule="auto"/>
        <w:widowControl w:val="off"/>
        <w:rPr>
          <w:rFonts w:hint="eastAsia"/>
          <w:color w:val="000000"/>
          <w:sz w:val="24"/>
          <w:highlight w:val="none"/>
        </w:rPr>
      </w:pPr>
      <w:r>
        <w:rPr>
          <w:rFonts w:hint="eastAsia"/>
          <w:color w:val="000000"/>
          <w:sz w:val="24"/>
          <w:highlight w:val="none"/>
        </w:rPr>
        <w:t xml:space="preserve">2.1 本合同金额为人民币（大写）：</w:t>
      </w:r>
      <w:r>
        <w:rPr>
          <w:color w:val="000000"/>
          <w:sz w:val="24"/>
          <w:highlight w:val="none"/>
        </w:rPr>
        <w:t xml:space="preserve">_______________</w:t>
      </w:r>
      <w:r>
        <w:rPr>
          <w:rFonts w:hint="eastAsia"/>
          <w:color w:val="000000"/>
          <w:sz w:val="24"/>
          <w:highlight w:val="none"/>
        </w:rPr>
        <w:t xml:space="preserve">元（¥</w:t>
      </w:r>
      <w:r>
        <w:rPr>
          <w:color w:val="000000"/>
          <w:sz w:val="24"/>
          <w:highlight w:val="none"/>
        </w:rPr>
        <w:t xml:space="preserve">_____________</w:t>
      </w:r>
      <w:r>
        <w:rPr>
          <w:rFonts w:hint="eastAsia"/>
          <w:color w:val="000000"/>
          <w:sz w:val="24"/>
          <w:highlight w:val="none"/>
        </w:rPr>
        <w:t xml:space="preserve">）。</w:t>
      </w:r>
      <w:r/>
    </w:p>
    <w:p>
      <w:pPr>
        <w:ind w:firstLine="480"/>
        <w:keepLines w:val="0"/>
        <w:keepNext w:val="0"/>
        <w:pageBreakBefore w:val="0"/>
        <w:spacing w:line="360" w:lineRule="auto"/>
        <w:widowControl w:val="off"/>
        <w:rPr>
          <w:rFonts w:hint="eastAsia"/>
          <w:color w:val="000000"/>
          <w:sz w:val="24"/>
          <w:highlight w:val="none"/>
        </w:rPr>
      </w:pPr>
      <w:r>
        <w:rPr>
          <w:rFonts w:hint="eastAsia"/>
          <w:color w:val="000000"/>
          <w:sz w:val="24"/>
          <w:highlight w:val="none"/>
        </w:rPr>
        <w:t xml:space="preserve">（详见投标报价表）</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2.2 </w:t>
      </w:r>
      <w:r>
        <w:rPr>
          <w:color w:val="000000"/>
          <w:sz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2"/>
        <w:keepLines w:val="0"/>
        <w:keepNext w:val="0"/>
        <w:pageBreakBefore w:val="0"/>
        <w:spacing w:line="360" w:lineRule="auto"/>
        <w:widowControl w:val="off"/>
        <w:rPr>
          <w:b/>
          <w:bCs/>
          <w:color w:val="000000"/>
          <w:sz w:val="24"/>
          <w:highlight w:val="none"/>
        </w:rPr>
      </w:pPr>
      <w:r>
        <w:rPr>
          <w:rFonts w:hint="eastAsia"/>
          <w:b/>
          <w:bCs/>
          <w:color w:val="000000"/>
          <w:sz w:val="24"/>
          <w:highlight w:val="none"/>
        </w:rPr>
        <w:t xml:space="preserve">三、技术资料</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3.1 乙方应按招标文件规定的时间向甲方提供使用货物的有关技术资料。</w:t>
      </w:r>
      <w:r/>
    </w:p>
    <w:p>
      <w:pPr>
        <w:ind w:firstLine="480"/>
        <w:keepLines w:val="0"/>
        <w:keepNext w:val="0"/>
        <w:pageBreakBefore w:val="0"/>
        <w:spacing w:line="360" w:lineRule="auto"/>
        <w:widowControl w:val="off"/>
        <w:rPr>
          <w:rFonts w:hAnsi="宋体"/>
          <w:color w:val="000000"/>
          <w:sz w:val="24"/>
          <w:highlight w:val="none"/>
        </w:rPr>
      </w:pPr>
      <w:r>
        <w:rPr>
          <w:rFonts w:hint="eastAsia"/>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360" w:lineRule="auto"/>
        <w:widowControl w:val="off"/>
        <w:rPr>
          <w:b/>
          <w:bCs/>
          <w:color w:val="000000"/>
          <w:sz w:val="24"/>
          <w:highlight w:val="none"/>
        </w:rPr>
      </w:pPr>
      <w:r>
        <w:rPr>
          <w:rFonts w:hint="eastAsia"/>
          <w:b/>
          <w:bCs/>
          <w:color w:val="000000"/>
          <w:sz w:val="24"/>
          <w:highlight w:val="none"/>
        </w:rPr>
        <w:t xml:space="preserve">四、知识产权</w:t>
      </w:r>
      <w:r/>
    </w:p>
    <w:p>
      <w:pPr>
        <w:ind w:firstLine="480"/>
        <w:keepLines w:val="0"/>
        <w:keepNext w:val="0"/>
        <w:pageBreakBefore w:val="0"/>
        <w:spacing w:line="360" w:lineRule="auto"/>
        <w:widowControl w:val="off"/>
        <w:rPr>
          <w:rFonts w:hAnsi="宋体"/>
          <w:color w:val="000000"/>
          <w:sz w:val="24"/>
          <w:highlight w:val="none"/>
        </w:rPr>
      </w:pPr>
      <w:r>
        <w:rPr>
          <w:rFonts w:hint="eastAsia" w:hAnsi="宋体"/>
          <w:color w:val="000000"/>
          <w:sz w:val="24"/>
          <w:highlight w:val="none"/>
        </w:rPr>
        <w:t xml:space="preserve">4.1 乙方应保证所提供的货物或其任何一部分均不会侵犯任何第三方的专利权、商标权或著作权</w:t>
      </w:r>
      <w:r>
        <w:rPr>
          <w:rFonts w:hint="eastAsia" w:hAnsi="宋体"/>
          <w:b/>
          <w:bCs/>
          <w:color w:val="000000"/>
          <w:sz w:val="24"/>
          <w:highlight w:val="none"/>
        </w:rPr>
        <w:t xml:space="preserve">。</w:t>
      </w:r>
      <w:r/>
    </w:p>
    <w:p>
      <w:pPr>
        <w:pStyle w:val="939"/>
        <w:ind w:firstLine="482"/>
        <w:keepLines w:val="0"/>
        <w:keepNext w:val="0"/>
        <w:pageBreakBefore w:val="0"/>
        <w:spacing w:line="360" w:lineRule="auto"/>
        <w:widowControl w:val="off"/>
        <w:rPr>
          <w:rFonts w:hAnsi="宋体"/>
          <w:color w:val="000000"/>
          <w:sz w:val="24"/>
          <w:szCs w:val="24"/>
          <w:highlight w:val="none"/>
          <w:u w:val="single"/>
        </w:rPr>
      </w:pPr>
      <w:r>
        <w:rPr>
          <w:rFonts w:hint="eastAsia" w:hAnsi="宋体"/>
          <w:b/>
          <w:color w:val="000000"/>
          <w:sz w:val="24"/>
          <w:szCs w:val="24"/>
          <w:highlight w:val="none"/>
        </w:rPr>
        <w:t xml:space="preserve">五、无产权瑕疵条款</w:t>
      </w:r>
      <w:r/>
    </w:p>
    <w:p>
      <w:pPr>
        <w:ind w:firstLine="480"/>
        <w:keepLines w:val="0"/>
        <w:keepNext w:val="0"/>
        <w:pageBreakBefore w:val="0"/>
        <w:spacing w:line="360" w:lineRule="auto"/>
        <w:widowControl w:val="off"/>
        <w:rPr>
          <w:rFonts w:hAnsi="宋体"/>
          <w:b/>
          <w:color w:val="000000"/>
          <w:sz w:val="24"/>
          <w:highlight w:val="none"/>
        </w:rPr>
      </w:pPr>
      <w:r>
        <w:rPr>
          <w:rFonts w:hint="eastAsia"/>
          <w:color w:val="000000"/>
          <w:sz w:val="24"/>
          <w:highlight w:val="none"/>
        </w:rPr>
        <w:t xml:space="preserve">5.1 乙方保证所交付的货物的所有权完全属于乙方且无任何抵押、查封等产权瑕疵。如乙方交付货物有产权瑕疵的，视为乙方违约，按照本合同第13条第3款的约定处理。但在已经全部支付完合同款后才发现有产权瑕疵的，除了支付违约金，乙方还应负担由此而产生的一切损失。</w:t>
      </w:r>
      <w:r/>
    </w:p>
    <w:p>
      <w:pPr>
        <w:ind w:firstLine="482"/>
        <w:keepLines w:val="0"/>
        <w:keepNext w:val="0"/>
        <w:pageBreakBefore w:val="0"/>
        <w:spacing w:line="360" w:lineRule="auto"/>
        <w:widowControl w:val="off"/>
        <w:rPr>
          <w:b/>
          <w:bCs/>
          <w:color w:val="000000"/>
          <w:sz w:val="24"/>
          <w:highlight w:val="none"/>
        </w:rPr>
      </w:pPr>
      <w:r>
        <w:rPr>
          <w:rFonts w:hint="eastAsia"/>
          <w:b/>
          <w:bCs/>
          <w:color w:val="000000"/>
          <w:sz w:val="24"/>
          <w:highlight w:val="none"/>
        </w:rPr>
        <w:t xml:space="preserve">六、履约保证金</w:t>
      </w:r>
      <w:r/>
    </w:p>
    <w:p>
      <w:pPr>
        <w:ind w:firstLine="480"/>
        <w:keepLines w:val="0"/>
        <w:keepNext w:val="0"/>
        <w:pageBreakBefore w:val="0"/>
        <w:spacing w:line="360" w:lineRule="auto"/>
        <w:widowControl w:val="off"/>
        <w:rPr>
          <w:rFonts w:hint="eastAsia" w:hAnsi="宋体"/>
          <w:color w:val="000000"/>
          <w:sz w:val="24"/>
          <w:highlight w:val="none"/>
        </w:rPr>
      </w:pPr>
      <w:r>
        <w:rPr>
          <w:rFonts w:hint="eastAsia"/>
          <w:color w:val="000000"/>
          <w:sz w:val="24"/>
          <w:highlight w:val="none"/>
        </w:rPr>
        <w:t xml:space="preserve">6.1本项目不收取履约保证金。</w:t>
      </w:r>
      <w:r/>
    </w:p>
    <w:p>
      <w:pPr>
        <w:ind w:firstLine="482"/>
        <w:keepLines w:val="0"/>
        <w:keepNext w:val="0"/>
        <w:pageBreakBefore w:val="0"/>
        <w:spacing w:line="360" w:lineRule="auto"/>
        <w:widowControl w:val="off"/>
        <w:rPr>
          <w:b/>
          <w:bCs/>
          <w:color w:val="000000"/>
          <w:sz w:val="24"/>
          <w:highlight w:val="none"/>
        </w:rPr>
      </w:pPr>
      <w:r>
        <w:rPr>
          <w:rFonts w:hint="eastAsia"/>
          <w:b/>
          <w:bCs/>
          <w:color w:val="000000"/>
          <w:sz w:val="24"/>
          <w:highlight w:val="none"/>
        </w:rPr>
        <w:t xml:space="preserve">七、质保期</w:t>
      </w:r>
      <w:r/>
    </w:p>
    <w:p>
      <w:pPr>
        <w:ind w:firstLine="480"/>
        <w:keepLines w:val="0"/>
        <w:keepNext w:val="0"/>
        <w:pageBreakBefore w:val="0"/>
        <w:spacing w:line="360" w:lineRule="auto"/>
        <w:widowControl w:val="off"/>
        <w:rPr>
          <w:rFonts w:hint="eastAsia"/>
          <w:color w:val="000000"/>
          <w:sz w:val="24"/>
          <w:highlight w:val="none"/>
        </w:rPr>
      </w:pPr>
      <w:r>
        <w:rPr>
          <w:rFonts w:hint="eastAsia"/>
          <w:color w:val="000000"/>
          <w:sz w:val="24"/>
          <w:highlight w:val="none"/>
        </w:rPr>
        <w:t xml:space="preserve">7.1 质保期</w:t>
      </w:r>
      <w:r>
        <w:rPr>
          <w:rFonts w:hint="eastAsia"/>
          <w:color w:val="000000"/>
          <w:sz w:val="24"/>
          <w:highlight w:val="none"/>
          <w:u w:val="single"/>
        </w:rPr>
        <w:t xml:space="preserve">           </w:t>
      </w:r>
      <w:r>
        <w:rPr>
          <w:rFonts w:hint="eastAsia"/>
          <w:color w:val="000000"/>
          <w:sz w:val="24"/>
          <w:highlight w:val="none"/>
        </w:rPr>
        <w:t xml:space="preserve">年（</w:t>
      </w:r>
      <w:r>
        <w:rPr>
          <w:rFonts w:hint="eastAsia" w:ascii="宋体" w:hAnsi="宋体"/>
          <w:color w:val="000000"/>
          <w:sz w:val="24"/>
          <w:highlight w:val="none"/>
        </w:rPr>
        <w:t xml:space="preserve">自项目验收合格之日起计算</w:t>
      </w:r>
      <w:r>
        <w:rPr>
          <w:rFonts w:hint="eastAsia"/>
          <w:color w:val="000000"/>
          <w:sz w:val="24"/>
          <w:highlight w:val="none"/>
        </w:rPr>
        <w:t xml:space="preserve">）。</w:t>
      </w:r>
      <w:r/>
    </w:p>
    <w:p>
      <w:pPr>
        <w:ind w:firstLine="482"/>
        <w:keepLines w:val="0"/>
        <w:keepNext w:val="0"/>
        <w:pageBreakBefore w:val="0"/>
        <w:spacing w:line="360" w:lineRule="auto"/>
        <w:widowControl w:val="off"/>
        <w:rPr>
          <w:b/>
          <w:bCs/>
          <w:color w:val="000000"/>
          <w:sz w:val="24"/>
          <w:highlight w:val="none"/>
        </w:rPr>
      </w:pPr>
      <w:r>
        <w:rPr>
          <w:rFonts w:hint="eastAsia"/>
          <w:b/>
          <w:bCs/>
          <w:color w:val="000000"/>
          <w:sz w:val="24"/>
          <w:highlight w:val="none"/>
        </w:rPr>
        <w:t xml:space="preserve">八、交货期、交货方式及交货地点</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8.1 交货期：</w:t>
      </w:r>
      <w:r>
        <w:rPr>
          <w:rFonts w:hint="eastAsia"/>
          <w:color w:val="000000"/>
          <w:sz w:val="24"/>
          <w:highlight w:val="none"/>
          <w:u w:val="single"/>
        </w:rPr>
        <w:t xml:space="preserve">         </w:t>
      </w:r>
      <w:r>
        <w:rPr>
          <w:rFonts w:hint="eastAsia"/>
          <w:color w:val="000000"/>
          <w:sz w:val="24"/>
          <w:highlight w:val="none"/>
        </w:rPr>
        <w:t xml:space="preserve">。</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8.2 交货方式：</w:t>
      </w:r>
      <w:r>
        <w:rPr>
          <w:rFonts w:hint="eastAsia"/>
          <w:color w:val="000000"/>
          <w:sz w:val="24"/>
          <w:highlight w:val="none"/>
          <w:u w:val="single"/>
        </w:rPr>
        <w:t xml:space="preserve">       </w:t>
      </w:r>
      <w:r>
        <w:rPr>
          <w:rFonts w:hint="eastAsia"/>
          <w:color w:val="000000"/>
          <w:sz w:val="24"/>
          <w:highlight w:val="none"/>
        </w:rPr>
        <w:t xml:space="preserve">。</w:t>
      </w:r>
      <w:r/>
    </w:p>
    <w:p>
      <w:pPr>
        <w:ind w:firstLine="480"/>
        <w:keepLines w:val="0"/>
        <w:keepNext w:val="0"/>
        <w:pageBreakBefore w:val="0"/>
        <w:spacing w:line="360" w:lineRule="auto"/>
        <w:widowControl w:val="off"/>
        <w:rPr>
          <w:rFonts w:hAnsi="宋体"/>
          <w:b/>
          <w:color w:val="000000"/>
          <w:sz w:val="24"/>
          <w:highlight w:val="none"/>
        </w:rPr>
      </w:pPr>
      <w:r>
        <w:rPr>
          <w:rFonts w:hint="eastAsia"/>
          <w:color w:val="000000"/>
          <w:sz w:val="24"/>
          <w:highlight w:val="none"/>
        </w:rPr>
        <w:t xml:space="preserve">8.3 交货地点：</w:t>
      </w:r>
      <w:r>
        <w:rPr>
          <w:rFonts w:hint="eastAsia"/>
          <w:color w:val="000000"/>
          <w:sz w:val="24"/>
          <w:highlight w:val="none"/>
          <w:u w:val="single"/>
        </w:rPr>
        <w:t xml:space="preserve">       </w:t>
      </w:r>
      <w:r>
        <w:rPr>
          <w:rFonts w:hint="eastAsia"/>
          <w:color w:val="000000"/>
          <w:sz w:val="24"/>
          <w:highlight w:val="none"/>
        </w:rPr>
        <w:t xml:space="preserve">。</w:t>
      </w:r>
      <w:r/>
    </w:p>
    <w:p>
      <w:pPr>
        <w:ind w:firstLine="482"/>
        <w:keepLines w:val="0"/>
        <w:keepNext w:val="0"/>
        <w:pageBreakBefore w:val="0"/>
        <w:spacing w:line="360" w:lineRule="auto"/>
        <w:widowControl w:val="off"/>
        <w:rPr>
          <w:b/>
          <w:bCs/>
          <w:color w:val="000000"/>
          <w:sz w:val="24"/>
          <w:highlight w:val="none"/>
        </w:rPr>
      </w:pPr>
      <w:r>
        <w:rPr>
          <w:rFonts w:hint="eastAsia"/>
          <w:b/>
          <w:bCs/>
          <w:color w:val="000000"/>
          <w:sz w:val="24"/>
          <w:highlight w:val="none"/>
        </w:rPr>
        <w:t xml:space="preserve">九、合同款支付</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9.1 付款方式：</w:t>
      </w:r>
      <w:r>
        <w:rPr>
          <w:rFonts w:hint="eastAsia"/>
          <w:color w:val="000000"/>
          <w:sz w:val="24"/>
          <w:highlight w:val="none"/>
          <w:u w:val="single"/>
        </w:rPr>
        <w:t xml:space="preserve">                          </w:t>
      </w:r>
      <w:r>
        <w:rPr>
          <w:rFonts w:hint="eastAsia"/>
          <w:color w:val="000000"/>
          <w:sz w:val="24"/>
          <w:highlight w:val="none"/>
        </w:rPr>
        <w:t xml:space="preserve">。</w:t>
      </w:r>
      <w:r/>
    </w:p>
    <w:p>
      <w:pPr>
        <w:ind w:firstLine="480"/>
        <w:keepLines w:val="0"/>
        <w:keepNext w:val="0"/>
        <w:pageBreakBefore w:val="0"/>
        <w:spacing w:line="360" w:lineRule="auto"/>
        <w:widowControl w:val="off"/>
        <w:rPr>
          <w:rFonts w:hAnsi="宋体"/>
          <w:bCs/>
          <w:color w:val="000000"/>
          <w:sz w:val="24"/>
          <w:highlight w:val="none"/>
        </w:rPr>
      </w:pPr>
      <w:r>
        <w:rPr>
          <w:rFonts w:hint="eastAsia"/>
          <w:color w:val="000000"/>
          <w:sz w:val="24"/>
          <w:highlight w:val="none"/>
        </w:rPr>
        <w:t xml:space="preserve">9.2 当采购数量与实际使用数量不一致时，乙方根据实际使用量提供产品和服务，合同的最终结算金额按实际使用量乘以中标单价进行计算。</w:t>
      </w:r>
      <w:r/>
    </w:p>
    <w:p>
      <w:pPr>
        <w:ind w:firstLine="482"/>
        <w:keepLines w:val="0"/>
        <w:keepNext w:val="0"/>
        <w:pageBreakBefore w:val="0"/>
        <w:spacing w:line="360" w:lineRule="auto"/>
        <w:widowControl w:val="off"/>
        <w:rPr>
          <w:b/>
          <w:bCs/>
          <w:color w:val="000000"/>
          <w:sz w:val="24"/>
          <w:highlight w:val="none"/>
        </w:rPr>
      </w:pPr>
      <w:r>
        <w:rPr>
          <w:rFonts w:hint="eastAsia"/>
          <w:b/>
          <w:bCs/>
          <w:color w:val="000000"/>
          <w:sz w:val="24"/>
          <w:highlight w:val="none"/>
        </w:rPr>
        <w:t xml:space="preserve">十、质量保证及售后服务</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10.1 乙方应按招标文件规定的货物性能、技术要求、质量标准向甲方提供未经使用的全新产品。</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10.2 乙方提供的货物在质保期内因货物本身的质量问题发生故障，乙方应负责免费更换。对达不到技术要求者，根据实际情况，经双方协商，可按以下办法处理：</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（1）更换：由乙方承担所发生的全部费用。</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（2）贬值处理：由甲乙双方合议定价。</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（3）退货处理：乙方应退还甲方支付的合同款，同时应承担该货物的直接费用（运输、保险、检验、合同款利息及银行手续费等）。</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10.3 测试要求：乙方安装后现场测试，提供测试报告，甲方验收签字确认。</w:t>
      </w:r>
      <w:r/>
    </w:p>
    <w:p>
      <w:pPr>
        <w:ind w:firstLine="482"/>
        <w:keepLines w:val="0"/>
        <w:keepNext w:val="0"/>
        <w:pageBreakBefore w:val="0"/>
        <w:spacing w:line="360" w:lineRule="auto"/>
        <w:widowControl w:val="off"/>
        <w:rPr>
          <w:b/>
          <w:bCs/>
          <w:color w:val="000000"/>
          <w:sz w:val="24"/>
          <w:highlight w:val="none"/>
        </w:rPr>
      </w:pPr>
      <w:r>
        <w:rPr>
          <w:rFonts w:hint="eastAsia"/>
          <w:b/>
          <w:bCs/>
          <w:color w:val="000000"/>
          <w:sz w:val="24"/>
          <w:highlight w:val="none"/>
        </w:rPr>
        <w:t xml:space="preserve">十一、调试和验收</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11.1 甲方对乙方交付的货物依据招标文件上的技术规格要求和国家有关质量标准进行现场初步验收，外观、说明书符合招标文件技术要求的，给予签收，初步验收不合格的不予签收并可立即要求退换。货到后</w:t>
      </w:r>
      <w:r>
        <w:rPr>
          <w:rFonts w:hint="eastAsia"/>
          <w:color w:val="000000"/>
          <w:sz w:val="24"/>
          <w:highlight w:val="none"/>
          <w:lang w:eastAsia="zh-CN"/>
        </w:rPr>
        <w:t xml:space="preserve">符合验收标准，</w:t>
      </w:r>
      <w:r>
        <w:rPr>
          <w:rFonts w:hint="eastAsia"/>
          <w:color w:val="000000"/>
          <w:sz w:val="24"/>
          <w:highlight w:val="none"/>
        </w:rPr>
        <w:t xml:space="preserve">甲方</w:t>
      </w:r>
      <w:r>
        <w:rPr>
          <w:rFonts w:hint="eastAsia"/>
          <w:color w:val="000000"/>
          <w:sz w:val="24"/>
          <w:highlight w:val="none"/>
          <w:lang w:eastAsia="zh-CN"/>
        </w:rPr>
        <w:t xml:space="preserve">组织</w:t>
      </w:r>
      <w:r>
        <w:rPr>
          <w:rFonts w:hint="eastAsia"/>
          <w:color w:val="000000"/>
          <w:sz w:val="24"/>
          <w:highlight w:val="none"/>
        </w:rPr>
        <w:t xml:space="preserve">验收。在采购人将所有的货物按招标文件要求和国家标准或行业标准进行检测验收后，发现有其他非故意的损坏或质量问题的，由乙方立即予以更换，不得拒绝和延误。</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11.2 乙方交货前应对产品作出全面检查和对验收文件进行整理，并列出清单，作为甲方收货验收和使用的技术条件依据，检验的结果应随货物交甲方。</w:t>
      </w:r>
      <w:r/>
    </w:p>
    <w:p>
      <w:pPr>
        <w:ind w:firstLine="480"/>
        <w:keepLines w:val="0"/>
        <w:keepNext w:val="0"/>
        <w:pageBreakBefore w:val="0"/>
        <w:spacing w:line="360" w:lineRule="auto"/>
        <w:widowControl w:val="off"/>
        <w:rPr>
          <w:rFonts w:hint="eastAsia"/>
          <w:color w:val="000000"/>
          <w:sz w:val="24"/>
          <w:highlight w:val="none"/>
        </w:rPr>
      </w:pPr>
      <w:r>
        <w:rPr>
          <w:rFonts w:hint="eastAsia"/>
          <w:color w:val="000000"/>
          <w:sz w:val="24"/>
          <w:highlight w:val="none"/>
        </w:rPr>
        <w:t xml:space="preserve">11.3 甲方对乙方提供的货物在使用前，乙方需负责安装调试并培训甲方的使用操作人员，并协助甲方一起调试，直到符合技术要求。安装调试费用由乙方负责。</w:t>
      </w:r>
      <w:r/>
    </w:p>
    <w:p>
      <w:pPr>
        <w:ind w:firstLine="480"/>
        <w:keepLines w:val="0"/>
        <w:keepNext w:val="0"/>
        <w:pageBreakBefore w:val="0"/>
        <w:spacing w:line="360" w:lineRule="auto"/>
        <w:widowControl w:val="off"/>
        <w:rPr>
          <w:rFonts w:hint="eastAsia"/>
          <w:color w:val="000000"/>
          <w:sz w:val="24"/>
          <w:highlight w:val="none"/>
        </w:rPr>
      </w:pPr>
      <w:r>
        <w:rPr>
          <w:rFonts w:hint="eastAsia"/>
          <w:color w:val="000000"/>
          <w:sz w:val="24"/>
          <w:highlight w:val="none"/>
        </w:rPr>
        <w:t xml:space="preserve">11.4 验收时乙方必须在现场，验收完毕后作出验收结果报告。对技术复杂的项目，甲方可组织有关部门和专家进行验收，相关费用由甲乙双方协商解决。</w:t>
      </w:r>
      <w:r/>
    </w:p>
    <w:p>
      <w:pPr>
        <w:ind w:firstLine="480"/>
        <w:keepLines w:val="0"/>
        <w:keepNext w:val="0"/>
        <w:pageBreakBefore w:val="0"/>
        <w:spacing w:line="360" w:lineRule="auto"/>
        <w:widowControl w:val="off"/>
        <w:rPr>
          <w:rFonts w:ascii="Times New Roman" w:hAnsi="Times New Roman" w:eastAsia="宋体" w:cs="Times New Roman"/>
          <w:b w:val="0"/>
          <w:color w:val="000000"/>
          <w:spacing w:val="0"/>
          <w:sz w:val="24"/>
          <w:szCs w:val="24"/>
          <w:highlight w:val="none"/>
        </w:rPr>
      </w:pPr>
      <w:r>
        <w:rPr>
          <w:rFonts w:hint="eastAsia" w:ascii="Times New Roman" w:hAnsi="Times New Roman" w:eastAsia="宋体" w:cs="Times New Roman"/>
          <w:b w:val="0"/>
          <w:color w:val="000000"/>
          <w:spacing w:val="0"/>
          <w:sz w:val="24"/>
          <w:szCs w:val="24"/>
          <w:highlight w:val="none"/>
          <w:lang w:val="en-US" w:eastAsia="zh-CN" w:bidi="ar-SA"/>
        </w:rPr>
        <w:t xml:space="preserve">11.5 验收要求：</w:t>
      </w:r>
      <w:r/>
    </w:p>
    <w:p>
      <w:pPr>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（1）本项目验收以招投标文件、合同文件、第三方检测及国家标准规范为质量评定标准。</w:t>
      </w:r>
      <w:r/>
    </w:p>
    <w:p>
      <w:pPr>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color w:val="000000"/>
          <w:sz w:val="24"/>
          <w:highlight w:val="none"/>
          <w:lang w:bidi="ar"/>
        </w:rPr>
        <w:t xml:space="preserve">设备到达采购人现场前，应提前通知采购人做好接收准备，设备到达现场后由采购人会同有关单位和人员根据清单进行现场商检和验收；</w:t>
      </w:r>
      <w:r/>
    </w:p>
    <w:p>
      <w:pPr>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sz w:val="24"/>
          <w:highlight w:val="none"/>
        </w:rPr>
        <w:t xml:space="preserve">（3）</w:t>
      </w:r>
      <w:r>
        <w:rPr>
          <w:rFonts w:hint="eastAsia" w:ascii="宋体" w:hAnsi="宋体" w:cs="宋体"/>
          <w:color w:val="000000"/>
          <w:sz w:val="24"/>
          <w:highlight w:val="none"/>
          <w:lang w:bidi="ar"/>
        </w:rPr>
        <w:t xml:space="preserve">货物安装调试完成后，中标人须提供产品合格证、主要货物厂家质保书、保修证明等书面资料，并报请采购人进行检测验收。</w:t>
      </w:r>
      <w:r/>
    </w:p>
    <w:p>
      <w:pPr>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（4）本项目的最终用户为招标人，中标人必须提供本项目的所有文档。项目建成后，移交前文档资料准备应包括以下三部分资料：</w:t>
      </w:r>
      <w:r/>
    </w:p>
    <w:p>
      <w:pPr>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（5）一是工程过程的指导性文件：如技术交底、招投标文档、项目实际进度执行情况、系统日常操作与维护手册等。</w:t>
      </w:r>
      <w:r/>
    </w:p>
    <w:p>
      <w:pPr>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（6）二是项目运作过程的记录性文件：如各种验收记录、系统修改日记等。</w:t>
      </w:r>
      <w:r/>
    </w:p>
    <w:p>
      <w:pPr>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（7）三是项目过程的质量保证性文件：如设备签收记录、系统测试报告等。</w:t>
      </w:r>
      <w:r/>
    </w:p>
    <w:p>
      <w:pPr>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（8）具备以下条件，方可通过验收：</w:t>
      </w:r>
      <w:r/>
    </w:p>
    <w:p>
      <w:pPr>
        <w:ind w:firstLine="72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① 经验收，设备及系统的各类性能及指标完全符合招标文件的技术要求、用途及功能需求。</w:t>
      </w:r>
      <w:r/>
    </w:p>
    <w:p>
      <w:pPr>
        <w:ind w:firstLine="72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② 初验中出现的问题，已由中标人全部做好处理（永久性的而非临时性的），并经再次检测合格。</w:t>
      </w:r>
      <w:r/>
    </w:p>
    <w:p>
      <w:pPr>
        <w:ind w:firstLine="72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③ 合同规定的技术文件，除竣工验收文件外，</w:t>
      </w:r>
      <w:r>
        <w:rPr>
          <w:rFonts w:hint="eastAsia" w:ascii="宋体" w:hAnsi="宋体" w:cs="宋体"/>
          <w:color w:val="000000"/>
          <w:sz w:val="24"/>
          <w:highlight w:val="none"/>
          <w:lang w:eastAsia="zh-CN" w:bidi="ar"/>
        </w:rPr>
        <w:t xml:space="preserve">其他</w:t>
      </w:r>
      <w:r>
        <w:rPr>
          <w:rFonts w:hint="eastAsia" w:ascii="宋体" w:hAnsi="宋体" w:cs="宋体"/>
          <w:color w:val="000000"/>
          <w:sz w:val="24"/>
          <w:highlight w:val="none"/>
          <w:lang w:bidi="ar"/>
        </w:rPr>
        <w:t xml:space="preserve">已经如数提交给采购人。</w:t>
      </w:r>
      <w:r/>
    </w:p>
    <w:p>
      <w:pPr>
        <w:ind w:firstLine="72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④ 合同规定由中标供应商提供的技术服务已经实现。</w:t>
      </w:r>
      <w:r/>
    </w:p>
    <w:p>
      <w:pPr>
        <w:ind w:firstLine="72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⑤ 甲乙双方共同组织或委托第三方来确认是否达到验收标准（参照验收大纲及有关标准由双方协商决定），若符合验收标准则验收合格。</w:t>
      </w:r>
      <w:r/>
    </w:p>
    <w:p>
      <w:pPr>
        <w:ind w:firstLine="482"/>
        <w:keepLines w:val="0"/>
        <w:keepNext w:val="0"/>
        <w:pageBreakBefore w:val="0"/>
        <w:spacing w:line="360" w:lineRule="auto"/>
        <w:widowControl w:val="off"/>
        <w:rPr>
          <w:b/>
          <w:bCs/>
          <w:color w:val="000000"/>
          <w:sz w:val="24"/>
          <w:highlight w:val="none"/>
        </w:rPr>
      </w:pPr>
      <w:r>
        <w:rPr>
          <w:rFonts w:hint="eastAsia"/>
          <w:b/>
          <w:bCs/>
          <w:color w:val="000000"/>
          <w:sz w:val="24"/>
          <w:highlight w:val="none"/>
        </w:rPr>
        <w:t xml:space="preserve">十二、货物包装、发运及运输</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12.1 乙方应在货物发运前对其进行满足运输距离、防潮、防震、防锈和防破损装卸等要求包装，以保证货物安全运达甲方指定地点。</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12.2 使用说明书、质量检验证明书、随配附件和工具以及清单一并附于货物内。</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12.3 乙方在货物发运手续办理完毕后24小时内或货到甲方48小时前通知甲方，以准备接货。</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12.4 货物在交付甲方前发生的风险均由乙方负责。</w:t>
      </w:r>
      <w:r/>
    </w:p>
    <w:p>
      <w:pPr>
        <w:ind w:firstLine="480"/>
        <w:keepLines w:val="0"/>
        <w:keepNext w:val="0"/>
        <w:pageBreakBefore w:val="0"/>
        <w:spacing w:line="360" w:lineRule="auto"/>
        <w:widowControl w:val="off"/>
        <w:rPr>
          <w:rFonts w:hAnsi="宋体"/>
          <w:b/>
          <w:color w:val="000000"/>
          <w:sz w:val="24"/>
          <w:highlight w:val="none"/>
        </w:rPr>
      </w:pPr>
      <w:r>
        <w:rPr>
          <w:rFonts w:hint="eastAsia"/>
          <w:color w:val="000000"/>
          <w:sz w:val="24"/>
          <w:highlight w:val="none"/>
        </w:rPr>
        <w:t xml:space="preserve">12.5 货物在规定的交付期限内由乙方送达甲方指定的地点视为交付，乙方同时需通知甲方货物已送达。</w:t>
      </w:r>
      <w:r/>
    </w:p>
    <w:p>
      <w:pPr>
        <w:ind w:firstLine="482"/>
        <w:keepLines w:val="0"/>
        <w:keepNext w:val="0"/>
        <w:pageBreakBefore w:val="0"/>
        <w:spacing w:line="360" w:lineRule="auto"/>
        <w:widowControl w:val="off"/>
        <w:rPr>
          <w:b/>
          <w:bCs/>
          <w:color w:val="000000"/>
          <w:sz w:val="24"/>
          <w:highlight w:val="none"/>
        </w:rPr>
      </w:pPr>
      <w:r>
        <w:rPr>
          <w:rFonts w:hint="eastAsia"/>
          <w:b/>
          <w:bCs/>
          <w:color w:val="000000"/>
          <w:sz w:val="24"/>
          <w:highlight w:val="none"/>
        </w:rPr>
        <w:t xml:space="preserve">十三、违约责任</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13.1 甲方无正当理由拒收货物的，甲方向乙方偿付拒收合同款总值的</w:t>
      </w:r>
      <w:r>
        <w:rPr>
          <w:rFonts w:hint="eastAsia"/>
          <w:color w:val="000000"/>
          <w:sz w:val="24"/>
          <w:highlight w:val="none"/>
          <w:u w:val="single"/>
        </w:rPr>
        <w:t xml:space="preserve">百分之五</w:t>
      </w:r>
      <w:r>
        <w:rPr>
          <w:rFonts w:hint="eastAsia"/>
          <w:color w:val="000000"/>
          <w:sz w:val="24"/>
          <w:highlight w:val="none"/>
        </w:rPr>
        <w:t xml:space="preserve">违约金。</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13.2 甲方无故逾期验收和办理合同款支付手续的，甲方应按逾期付款总额每日</w:t>
      </w:r>
      <w:r>
        <w:rPr>
          <w:rFonts w:hint="eastAsia"/>
          <w:color w:val="000000"/>
          <w:sz w:val="24"/>
          <w:highlight w:val="none"/>
          <w:u w:val="single"/>
        </w:rPr>
        <w:t xml:space="preserve">万分之五</w:t>
      </w:r>
      <w:r>
        <w:rPr>
          <w:rFonts w:hint="eastAsia"/>
          <w:color w:val="000000"/>
          <w:sz w:val="24"/>
          <w:highlight w:val="none"/>
        </w:rPr>
        <w:t xml:space="preserve">向乙方支付违约金，最高限额为本合同总价的</w:t>
      </w:r>
      <w:r>
        <w:rPr>
          <w:rFonts w:hint="eastAsia"/>
          <w:color w:val="000000"/>
          <w:sz w:val="24"/>
          <w:highlight w:val="none"/>
          <w:u w:val="single"/>
        </w:rPr>
        <w:t xml:space="preserve">百分之五</w:t>
      </w:r>
      <w:r>
        <w:rPr>
          <w:rFonts w:hint="eastAsia"/>
          <w:color w:val="000000"/>
          <w:sz w:val="24"/>
          <w:highlight w:val="none"/>
        </w:rPr>
        <w:t xml:space="preserve">。</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13.3 乙方逾期交付货物的，乙方应按逾期交货总额每日</w:t>
      </w:r>
      <w:r>
        <w:rPr>
          <w:rFonts w:hint="eastAsia"/>
          <w:color w:val="000000"/>
          <w:sz w:val="24"/>
          <w:highlight w:val="none"/>
          <w:u w:val="single"/>
        </w:rPr>
        <w:t xml:space="preserve">万分之五</w:t>
      </w:r>
      <w:r>
        <w:rPr>
          <w:rFonts w:hint="eastAsia"/>
          <w:color w:val="000000"/>
          <w:sz w:val="24"/>
          <w:highlight w:val="none"/>
        </w:rPr>
        <w:t xml:space="preserve">向甲方支付违约金，由甲方从待付合同款中扣除，最高限额为本合同总价的</w:t>
      </w:r>
      <w:r>
        <w:rPr>
          <w:rFonts w:hint="eastAsia"/>
          <w:color w:val="000000"/>
          <w:sz w:val="24"/>
          <w:highlight w:val="none"/>
          <w:u w:val="single"/>
        </w:rPr>
        <w:t xml:space="preserve">百分之五</w:t>
      </w:r>
      <w:r>
        <w:rPr>
          <w:rFonts w:hint="eastAsia"/>
          <w:color w:val="000000"/>
          <w:sz w:val="24"/>
          <w:highlight w:val="none"/>
        </w:rPr>
        <w:t xml:space="preserve">。逾期超过约定日期</w:t>
      </w:r>
      <w:r>
        <w:rPr>
          <w:rFonts w:hint="eastAsia"/>
          <w:color w:val="000000"/>
          <w:sz w:val="24"/>
          <w:highlight w:val="none"/>
          <w:u w:val="single"/>
        </w:rPr>
        <w:t xml:space="preserve">10个工作日</w:t>
      </w:r>
      <w:r>
        <w:rPr>
          <w:rFonts w:hint="eastAsia"/>
          <w:color w:val="000000"/>
          <w:sz w:val="24"/>
          <w:highlight w:val="none"/>
        </w:rPr>
        <w:t xml:space="preserve">不能交货的，甲方可解除本合同。乙方因逾期交货或因其他违约行为导致甲方解除合同的，乙方应向甲方支付合同总值</w:t>
      </w:r>
      <w:r>
        <w:rPr>
          <w:rFonts w:hint="eastAsia"/>
          <w:color w:val="000000"/>
          <w:sz w:val="24"/>
          <w:highlight w:val="none"/>
          <w:u w:val="single"/>
        </w:rPr>
        <w:t xml:space="preserve">百分之五</w:t>
      </w:r>
      <w:r>
        <w:rPr>
          <w:rFonts w:hint="eastAsia"/>
          <w:color w:val="000000"/>
          <w:sz w:val="24"/>
          <w:highlight w:val="none"/>
        </w:rPr>
        <w:t xml:space="preserve">的违约金，如造成甲方损失超过违约金的，超出部分由乙方继续承担赔偿责任。 </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keepLines w:val="0"/>
        <w:keepNext w:val="0"/>
        <w:pageBreakBefore w:val="0"/>
        <w:spacing w:line="360" w:lineRule="auto"/>
        <w:widowControl w:val="off"/>
        <w:rPr>
          <w:b/>
          <w:bCs/>
          <w:color w:val="000000"/>
          <w:sz w:val="24"/>
          <w:highlight w:val="none"/>
        </w:rPr>
      </w:pPr>
      <w:r>
        <w:rPr>
          <w:rFonts w:hint="eastAsia"/>
          <w:b/>
          <w:bCs/>
          <w:color w:val="000000"/>
          <w:sz w:val="24"/>
          <w:highlight w:val="none"/>
        </w:rPr>
        <w:t xml:space="preserve">十四、不可抗力事件处理</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14.1 在合同有效期内，任何一方因不可抗力事件导致不能履行合同，则合同履行期可延长，其延长期与不可抗力影响期相同。</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14.2 不可抗力事件发生后，应立即通知对方，并寄送有关权威机构出具的证明。</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14.3 不可抗力事件延续120天以上，双方应通过友好协商，确定是否继续履行合同。</w:t>
      </w:r>
      <w:r/>
    </w:p>
    <w:p>
      <w:pPr>
        <w:ind w:firstLine="482"/>
        <w:keepLines w:val="0"/>
        <w:keepNext w:val="0"/>
        <w:pageBreakBefore w:val="0"/>
        <w:spacing w:line="360" w:lineRule="auto"/>
        <w:widowControl w:val="off"/>
        <w:rPr>
          <w:b/>
          <w:bCs/>
          <w:color w:val="000000"/>
          <w:sz w:val="24"/>
          <w:highlight w:val="none"/>
        </w:rPr>
      </w:pPr>
      <w:r>
        <w:rPr>
          <w:rFonts w:hint="eastAsia"/>
          <w:b/>
          <w:bCs/>
          <w:color w:val="000000"/>
          <w:sz w:val="24"/>
          <w:highlight w:val="none"/>
        </w:rPr>
        <w:t xml:space="preserve">十五、争议解决</w:t>
      </w:r>
      <w:r/>
    </w:p>
    <w:p>
      <w:pPr>
        <w:ind w:firstLine="480"/>
        <w:keepLines w:val="0"/>
        <w:keepNext w:val="0"/>
        <w:pageBreakBefore w:val="0"/>
        <w:spacing w:line="360" w:lineRule="auto"/>
        <w:widowControl w:val="off"/>
        <w:rPr>
          <w:rFonts w:hint="eastAsia"/>
          <w:color w:val="000000"/>
          <w:sz w:val="24"/>
          <w:highlight w:val="none"/>
        </w:rPr>
      </w:pPr>
      <w:r>
        <w:rPr>
          <w:rFonts w:hint="eastAsia"/>
          <w:color w:val="000000"/>
          <w:sz w:val="24"/>
          <w:highlight w:val="none"/>
        </w:rPr>
        <w:t xml:space="preserve">15.1 双方在执行合同中所发生的一切争议，应通过协商解决。如协商不成，按下列第</w:t>
      </w:r>
      <w:r>
        <w:rPr>
          <w:rFonts w:hint="eastAsia"/>
          <w:color w:val="000000"/>
          <w:sz w:val="24"/>
          <w:highlight w:val="none"/>
          <w:u w:val="single"/>
        </w:rPr>
        <w:t xml:space="preserve">（1）</w:t>
      </w:r>
      <w:r>
        <w:rPr>
          <w:rFonts w:hint="eastAsia"/>
          <w:color w:val="000000"/>
          <w:sz w:val="24"/>
          <w:highlight w:val="none"/>
        </w:rPr>
        <w:t xml:space="preserve">种方式解决：</w:t>
      </w:r>
      <w:r/>
    </w:p>
    <w:p>
      <w:pPr>
        <w:ind w:firstLine="480"/>
        <w:keepLines w:val="0"/>
        <w:keepNext w:val="0"/>
        <w:pageBreakBefore w:val="0"/>
        <w:spacing w:line="360" w:lineRule="auto"/>
        <w:widowControl w:val="off"/>
        <w:rPr>
          <w:rFonts w:hint="eastAsia"/>
          <w:color w:val="000000"/>
          <w:sz w:val="24"/>
          <w:highlight w:val="none"/>
        </w:rPr>
      </w:pPr>
      <w:r>
        <w:rPr>
          <w:rFonts w:hint="eastAsia"/>
          <w:color w:val="000000"/>
          <w:sz w:val="24"/>
          <w:highlight w:val="none"/>
        </w:rPr>
        <w:t xml:space="preserve">（1）向连云港仲裁委员会申请仲裁。</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（2）向合同签订地法院起诉，合同签订地在此约定为连云港市。</w:t>
      </w:r>
      <w:r/>
    </w:p>
    <w:p>
      <w:pPr>
        <w:ind w:firstLine="482"/>
        <w:keepLines w:val="0"/>
        <w:keepNext w:val="0"/>
        <w:pageBreakBefore w:val="0"/>
        <w:spacing w:line="360" w:lineRule="auto"/>
        <w:widowControl w:val="off"/>
        <w:rPr>
          <w:b/>
          <w:bCs/>
          <w:color w:val="000000"/>
          <w:sz w:val="24"/>
          <w:highlight w:val="none"/>
        </w:rPr>
      </w:pPr>
      <w:r>
        <w:rPr>
          <w:rFonts w:hint="eastAsia"/>
          <w:b/>
          <w:bCs/>
          <w:color w:val="000000"/>
          <w:sz w:val="24"/>
          <w:highlight w:val="none"/>
        </w:rPr>
        <w:t xml:space="preserve">十六、合同</w:t>
      </w:r>
      <w:r>
        <w:rPr>
          <w:rFonts w:hint="eastAsia"/>
          <w:b/>
          <w:bCs/>
          <w:color w:val="000000"/>
          <w:sz w:val="24"/>
          <w:highlight w:val="none"/>
          <w:lang w:eastAsia="zh-CN"/>
        </w:rPr>
        <w:t xml:space="preserve">生效及其他</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16.1 合同经双方法定代表人或授权委托代理人签名并加盖单位公章后生效。</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16.2 下述合同附件为本合同不可分割的部分并与本合同具有同等效力：</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（1）供货清单和分项价格表</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（2）技术规格</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（3）乙方报价函的内容及其澄清内容</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（4）其他与本合同相关的资料</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（5）本合同适用的特殊条款</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16.3 本合同未尽事宜，遵照《中华人民共和国民法典》有关条文执行。</w:t>
      </w:r>
      <w:r/>
    </w:p>
    <w:p>
      <w:pPr>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16.4 本合同正本一式六份，具有同等法律效力，甲方、乙方、见证方各执一份，采购人报一份至政府采购监督管理部门。</w:t>
      </w:r>
      <w:r/>
    </w:p>
    <w:p>
      <w:pPr>
        <w:pStyle w:val="939"/>
        <w:ind w:firstLine="480"/>
        <w:jc w:val="left"/>
        <w:keepLines w:val="0"/>
        <w:keepNext w:val="0"/>
        <w:pageBreakBefore w:val="0"/>
        <w:spacing w:line="360" w:lineRule="auto"/>
        <w:widowControl w:val="off"/>
        <w:rPr>
          <w:rFonts w:hAnsi="宋体"/>
          <w:sz w:val="24"/>
          <w:szCs w:val="24"/>
          <w:highlight w:val="none"/>
        </w:rPr>
      </w:pPr>
      <w:r>
        <w:rPr>
          <w:rFonts w:hint="eastAsia" w:hAnsi="宋体"/>
          <w:sz w:val="24"/>
          <w:szCs w:val="24"/>
          <w:highlight w:val="none"/>
        </w:rPr>
        <w:t xml:space="preserve">甲方：                                  乙方：                     </w:t>
      </w:r>
      <w:r/>
    </w:p>
    <w:p>
      <w:pPr>
        <w:pStyle w:val="939"/>
        <w:ind w:firstLine="480"/>
        <w:jc w:val="left"/>
        <w:keepLines w:val="0"/>
        <w:keepNext w:val="0"/>
        <w:pageBreakBefore w:val="0"/>
        <w:spacing w:line="360" w:lineRule="auto"/>
        <w:widowControl w:val="off"/>
        <w:rPr>
          <w:rFonts w:hint="eastAsia" w:hAnsi="宋体"/>
          <w:sz w:val="24"/>
          <w:szCs w:val="24"/>
          <w:highlight w:val="none"/>
        </w:rPr>
      </w:pPr>
      <w:r>
        <w:rPr>
          <w:rFonts w:hint="eastAsia" w:hAnsi="宋体"/>
          <w:sz w:val="24"/>
          <w:szCs w:val="24"/>
          <w:highlight w:val="none"/>
        </w:rPr>
        <w:t xml:space="preserve">地址：                                  地址：                     </w:t>
      </w:r>
      <w:r/>
    </w:p>
    <w:p>
      <w:pPr>
        <w:pStyle w:val="939"/>
        <w:ind w:firstLine="480"/>
        <w:jc w:val="left"/>
        <w:keepLines w:val="0"/>
        <w:keepNext w:val="0"/>
        <w:pageBreakBefore w:val="0"/>
        <w:spacing w:line="360" w:lineRule="auto"/>
        <w:widowControl w:val="off"/>
        <w:rPr>
          <w:rFonts w:hAnsi="宋体"/>
          <w:sz w:val="24"/>
          <w:szCs w:val="24"/>
          <w:highlight w:val="none"/>
        </w:rPr>
      </w:pPr>
      <w:r>
        <w:rPr>
          <w:rFonts w:hint="eastAsia" w:hAnsi="宋体"/>
          <w:sz w:val="24"/>
          <w:szCs w:val="24"/>
          <w:highlight w:val="none"/>
        </w:rPr>
        <w:t xml:space="preserve">法定代表人：                            法定代表人：               </w:t>
      </w:r>
      <w:r/>
    </w:p>
    <w:p>
      <w:pPr>
        <w:pStyle w:val="939"/>
        <w:ind w:firstLine="480"/>
        <w:jc w:val="left"/>
        <w:keepLines w:val="0"/>
        <w:keepNext w:val="0"/>
        <w:pageBreakBefore w:val="0"/>
        <w:spacing w:line="360" w:lineRule="auto"/>
        <w:widowControl w:val="off"/>
        <w:rPr>
          <w:rFonts w:hAnsi="宋体"/>
          <w:sz w:val="24"/>
          <w:szCs w:val="24"/>
          <w:highlight w:val="none"/>
        </w:rPr>
      </w:pPr>
      <w:r>
        <w:rPr>
          <w:rFonts w:hint="eastAsia" w:hAnsi="宋体"/>
          <w:sz w:val="24"/>
          <w:szCs w:val="24"/>
          <w:highlight w:val="none"/>
        </w:rPr>
        <w:t xml:space="preserve">委托代理人：                            委托代理人：           </w:t>
      </w:r>
      <w:r/>
    </w:p>
    <w:p>
      <w:pPr>
        <w:pStyle w:val="939"/>
        <w:ind w:firstLine="480"/>
        <w:jc w:val="left"/>
        <w:keepLines w:val="0"/>
        <w:keepNext w:val="0"/>
        <w:pageBreakBefore w:val="0"/>
        <w:spacing w:line="360" w:lineRule="auto"/>
        <w:widowControl w:val="off"/>
        <w:rPr>
          <w:rFonts w:hAnsi="宋体"/>
          <w:sz w:val="24"/>
          <w:szCs w:val="24"/>
          <w:highlight w:val="none"/>
        </w:rPr>
      </w:pPr>
      <w:r>
        <w:rPr>
          <w:rFonts w:hint="eastAsia" w:hAnsi="宋体"/>
          <w:sz w:val="24"/>
          <w:szCs w:val="24"/>
          <w:highlight w:val="none"/>
        </w:rPr>
        <w:t xml:space="preserve">电话：                                  电话：                     </w:t>
      </w:r>
      <w:r/>
    </w:p>
    <w:p>
      <w:pPr>
        <w:pStyle w:val="939"/>
        <w:ind w:firstLine="480"/>
        <w:jc w:val="left"/>
        <w:keepLines w:val="0"/>
        <w:keepNext w:val="0"/>
        <w:pageBreakBefore w:val="0"/>
        <w:spacing w:line="360" w:lineRule="auto"/>
        <w:widowControl w:val="off"/>
        <w:rPr>
          <w:rFonts w:hAnsi="宋体"/>
          <w:sz w:val="24"/>
          <w:szCs w:val="24"/>
          <w:highlight w:val="none"/>
        </w:rPr>
      </w:pPr>
      <w:r>
        <w:rPr>
          <w:rFonts w:hint="eastAsia" w:hAnsi="宋体"/>
          <w:sz w:val="24"/>
          <w:szCs w:val="24"/>
          <w:highlight w:val="none"/>
        </w:rPr>
        <w:t xml:space="preserve">传真：                                  传真：                     </w:t>
      </w:r>
      <w:r/>
    </w:p>
    <w:p>
      <w:pPr>
        <w:pStyle w:val="939"/>
        <w:ind w:firstLine="480"/>
        <w:jc w:val="left"/>
        <w:keepLines w:val="0"/>
        <w:keepNext w:val="0"/>
        <w:pageBreakBefore w:val="0"/>
        <w:spacing w:line="360" w:lineRule="auto"/>
        <w:widowControl w:val="off"/>
        <w:rPr>
          <w:rFonts w:hint="eastAsia" w:hAnsi="宋体"/>
          <w:sz w:val="24"/>
          <w:szCs w:val="24"/>
          <w:highlight w:val="none"/>
        </w:rPr>
      </w:pPr>
      <w:r>
        <w:rPr>
          <w:rFonts w:hint="eastAsia" w:hAnsi="宋体"/>
          <w:sz w:val="24"/>
          <w:szCs w:val="24"/>
          <w:highlight w:val="none"/>
        </w:rPr>
        <w:t xml:space="preserve">签订日期：      年  月  日</w:t>
      </w:r>
      <w:r/>
    </w:p>
    <w:p>
      <w:pPr>
        <w:pStyle w:val="899"/>
        <w:jc w:val="center"/>
        <w:spacing w:line="400" w:lineRule="exact"/>
        <w:rPr>
          <w:rFonts w:ascii="黑体" w:hAnsi="黑体" w:eastAsia="黑体"/>
          <w:sz w:val="28"/>
          <w:szCs w:val="28"/>
        </w:rPr>
        <w:pBdr>
          <w:top w:val="none" w:color="auto" w:sz="0" w:space="1"/>
          <w:left w:val="none" w:color="auto" w:sz="0" w:space="4"/>
          <w:bottom w:val="none" w:color="auto" w:sz="0" w:space="1"/>
          <w:right w:val="none" w:color="auto" w:sz="0" w:space="4"/>
        </w:pBdr>
      </w:pPr>
      <w:r>
        <w:rPr>
          <w:rFonts w:ascii="宋体" w:hAnsi="宋体"/>
          <w:sz w:val="21"/>
          <w:szCs w:val="21"/>
          <w:u w:val="single"/>
        </w:rPr>
        <w:br w:type="page" w:clear="all"/>
      </w:r>
      <w:bookmarkStart w:id="4" w:name="_Toc27624"/>
      <w:r>
        <w:rPr>
          <w:rFonts w:hint="eastAsia" w:ascii="黑体" w:hAnsi="黑体" w:eastAsia="黑体"/>
          <w:b w:val="0"/>
          <w:bCs w:val="0"/>
          <w:sz w:val="28"/>
          <w:szCs w:val="28"/>
        </w:rPr>
        <w:t xml:space="preserve">第二节 政府采购合同通用条款</w:t>
      </w:r>
      <w:bookmarkEnd w:id="4"/>
      <w:r/>
      <w:r/>
    </w:p>
    <w:p>
      <w:pPr>
        <w:jc w:val="left"/>
        <w:spacing w:line="400" w:lineRule="exact"/>
        <w:tabs>
          <w:tab w:val="left" w:pos="8820" w:leader="none"/>
          <w:tab w:val="left" w:pos="9345" w:leader="none"/>
          <w:tab w:val="left" w:pos="9765" w:leader="none"/>
        </w:tabs>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1.1 合同当事人</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（3）其他合同主体是指除采购人和供应商以外，</w:t>
      </w:r>
      <w:r>
        <w:rPr>
          <w:rFonts w:hint="eastAsia" w:ascii="宋体" w:hAnsi="宋体" w:cs="宋体"/>
          <w:bCs/>
          <w:color w:val="000000"/>
          <w:sz w:val="24"/>
          <w:szCs w:val="24"/>
        </w:rPr>
        <w:t xml:space="preserve">依法参与合同缔结或履行，享有权利、承担义务的合同当事人</w:t>
      </w:r>
      <w:r>
        <w:rPr>
          <w:rFonts w:hint="eastAsia" w:ascii="宋体" w:hAnsi="宋体"/>
          <w:sz w:val="24"/>
          <w:szCs w:val="24"/>
        </w:rPr>
        <w:t xml:space="preserve">。</w:t>
      </w:r>
      <w:r/>
    </w:p>
    <w:p>
      <w:pPr>
        <w:ind w:firstLine="420"/>
        <w:jc w:val="left"/>
        <w:spacing w:line="400" w:lineRule="exact"/>
        <w:tabs>
          <w:tab w:val="left" w:pos="570" w:leader="none"/>
          <w:tab w:val="left" w:pos="9240" w:leader="none"/>
          <w:tab w:val="left" w:pos="9555" w:leader="none"/>
        </w:tabs>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1.2 本合同下列术语应解释为：</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（1）“合同”系指</w:t>
      </w:r>
      <w:r>
        <w:rPr>
          <w:rFonts w:hint="eastAsia" w:ascii="宋体" w:hAnsi="宋体" w:cs="宋体"/>
          <w:bCs/>
          <w:color w:val="000000"/>
          <w:sz w:val="24"/>
          <w:szCs w:val="24"/>
        </w:rPr>
        <w:t xml:space="preserve">合同当事人意思表示达成一致的任何协议，包括签署的</w:t>
      </w:r>
      <w:r>
        <w:rPr>
          <w:rFonts w:hint="eastAsia" w:ascii="宋体" w:hAnsi="宋体"/>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 w:val="24"/>
          <w:szCs w:val="24"/>
        </w:rPr>
        <w:t xml:space="preserve">国家法律、行政法规和规章制度规定或合同约定的作为合同组成部分的其他文件</w:t>
      </w:r>
      <w:r>
        <w:rPr>
          <w:rFonts w:hint="eastAsia" w:ascii="宋体" w:hAnsi="宋体"/>
          <w:sz w:val="24"/>
          <w:szCs w:val="24"/>
        </w:rPr>
        <w:t xml:space="preserve">。</w:t>
      </w:r>
      <w:r/>
    </w:p>
    <w:p>
      <w:pPr>
        <w:ind w:firstLine="420"/>
        <w:jc w:val="left"/>
        <w:spacing w:line="400" w:lineRule="exact"/>
        <w:tabs>
          <w:tab w:val="left" w:pos="570" w:leader="none"/>
          <w:tab w:val="left" w:pos="9240" w:leader="none"/>
          <w:tab w:val="left" w:pos="9555" w:leader="none"/>
        </w:tabs>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（3）“货物”系指乙方根据本合同规定须向甲方提供的各种形态和种类的物品，包括原材料、设备、产品（</w:t>
      </w:r>
      <w:r>
        <w:rPr>
          <w:rFonts w:hint="eastAsia" w:ascii="宋体" w:hAnsi="宋体"/>
          <w:color w:val="000000"/>
          <w:sz w:val="24"/>
          <w:szCs w:val="24"/>
        </w:rPr>
        <w:t xml:space="preserve">包括软件）及相关的其备品备件、工具、手册及</w:t>
      </w:r>
      <w:r>
        <w:rPr>
          <w:rFonts w:ascii="宋体" w:hAnsi="宋体"/>
          <w:color w:val="000000"/>
          <w:sz w:val="24"/>
          <w:szCs w:val="24"/>
        </w:rPr>
        <w:t xml:space="preserve">其他</w:t>
      </w:r>
      <w:r>
        <w:rPr>
          <w:rFonts w:hint="eastAsia" w:ascii="宋体" w:hAnsi="宋体"/>
          <w:color w:val="000000"/>
          <w:sz w:val="24"/>
          <w:szCs w:val="24"/>
        </w:rPr>
        <w:t xml:space="preserve">技术资料和材料等。</w:t>
      </w:r>
      <w:r/>
    </w:p>
    <w:p>
      <w:pPr>
        <w:ind w:firstLine="420"/>
        <w:jc w:val="left"/>
        <w:spacing w:line="4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（4）“</w:t>
      </w:r>
      <w:r>
        <w:rPr>
          <w:rFonts w:hint="eastAsia" w:ascii="宋体" w:hAnsi="宋体"/>
          <w:sz w:val="24"/>
          <w:szCs w:val="24"/>
        </w:rPr>
        <w:t xml:space="preserve">相关</w:t>
      </w:r>
      <w:r>
        <w:rPr>
          <w:rFonts w:hint="eastAsia" w:ascii="宋体" w:hAnsi="宋体"/>
          <w:color w:val="000000"/>
          <w:sz w:val="24"/>
          <w:szCs w:val="24"/>
        </w:rPr>
        <w:t xml:space="preserve">服务”系指根据合同规定，乙方应提供的与货物有关的技术、管理和</w:t>
      </w:r>
      <w:r>
        <w:rPr>
          <w:rFonts w:ascii="宋体" w:hAnsi="宋体"/>
          <w:color w:val="000000"/>
          <w:sz w:val="24"/>
          <w:szCs w:val="24"/>
        </w:rPr>
        <w:t xml:space="preserve">其他</w:t>
      </w:r>
      <w:r>
        <w:rPr>
          <w:rFonts w:hint="eastAsia" w:ascii="宋体" w:hAnsi="宋体"/>
          <w:color w:val="000000"/>
          <w:sz w:val="24"/>
          <w:szCs w:val="24"/>
        </w:rPr>
        <w:t xml:space="preserve">服务，包括但不限于：管理和质量保证、运输、保险、检验、现场准备、安装、集成、调试、培训、维修、废弃处置、技术支持等以及合同中规定乙方应承担的</w:t>
      </w:r>
      <w:r>
        <w:rPr>
          <w:rFonts w:ascii="宋体" w:hAnsi="宋体"/>
          <w:color w:val="000000"/>
          <w:sz w:val="24"/>
          <w:szCs w:val="24"/>
        </w:rPr>
        <w:t xml:space="preserve">其他</w:t>
      </w:r>
      <w:r>
        <w:rPr>
          <w:rFonts w:hint="eastAsia" w:ascii="宋体" w:hAnsi="宋体"/>
          <w:color w:val="000000"/>
          <w:sz w:val="24"/>
          <w:szCs w:val="24"/>
        </w:rPr>
        <w:t xml:space="preserve">义务。</w:t>
      </w:r>
      <w:r/>
    </w:p>
    <w:p>
      <w:pPr>
        <w:ind w:firstLine="420"/>
        <w:jc w:val="left"/>
        <w:spacing w:line="4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（6）</w:t>
      </w:r>
      <w:r>
        <w:rPr>
          <w:rFonts w:hint="eastAsia" w:ascii="宋体" w:hAnsi="宋体"/>
          <w:sz w:val="24"/>
          <w:szCs w:val="24"/>
        </w:rPr>
        <w:t xml:space="preserve">“联合体”系指由两个以上的自然人、法人或者非法人组织组成，以一个供应商的身份共同参加政府采购的主体</w:t>
      </w:r>
      <w:r>
        <w:rPr>
          <w:rFonts w:hint="eastAsia" w:ascii="宋体" w:hAnsi="宋体"/>
          <w:color w:val="000000"/>
          <w:sz w:val="24"/>
          <w:szCs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 w:val="24"/>
          <w:szCs w:val="24"/>
        </w:rPr>
        <w:t xml:space="preserve">政府采购合同专用条款</w:t>
      </w:r>
      <w:r>
        <w:rPr>
          <w:rFonts w:hint="eastAsia" w:ascii="宋体" w:hAnsi="宋体"/>
          <w:color w:val="000000"/>
          <w:sz w:val="24"/>
          <w:szCs w:val="24"/>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（7）其他术语解释，见【</w:t>
      </w:r>
      <w:r>
        <w:rPr>
          <w:rFonts w:hint="eastAsia" w:ascii="宋体" w:hAnsi="宋体"/>
          <w:b/>
          <w:bCs/>
          <w:color w:val="000000"/>
          <w:sz w:val="24"/>
          <w:szCs w:val="24"/>
        </w:rPr>
        <w:t xml:space="preserve">政府采购合同专用条款</w:t>
      </w:r>
      <w:r>
        <w:rPr>
          <w:rFonts w:hint="eastAsia" w:ascii="宋体" w:hAnsi="宋体"/>
          <w:color w:val="000000"/>
          <w:sz w:val="24"/>
          <w:szCs w:val="24"/>
        </w:rPr>
        <w:t xml:space="preserve">】。</w:t>
      </w:r>
      <w:r/>
    </w:p>
    <w:p>
      <w:pPr>
        <w:numPr>
          <w:ilvl w:val="0"/>
          <w:numId w:val="2"/>
        </w:numPr>
        <w:jc w:val="left"/>
        <w:spacing w:line="400" w:lineRule="exact"/>
        <w:rPr>
          <w:rFonts w:ascii="宋体" w:hAnsi="宋体"/>
          <w:b/>
          <w:bCs/>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b/>
          <w:color w:val="000000"/>
          <w:sz w:val="24"/>
          <w:szCs w:val="24"/>
        </w:rPr>
        <w:t xml:space="preserve">合同标的及金额</w:t>
      </w:r>
      <w:r/>
    </w:p>
    <w:p>
      <w:pPr>
        <w:ind w:firstLine="420"/>
        <w:jc w:val="left"/>
        <w:spacing w:line="400" w:lineRule="exact"/>
        <w:rPr>
          <w:rFonts w:ascii="宋体" w:hAnsi="宋体"/>
          <w:b/>
          <w:bCs/>
          <w:i/>
          <w:iCs/>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2.1 合同标的及金额应与中标（成交）结果一致。乙方为履行本合同而发生的所有费用均应包含在合同价款中，甲方不再另行支付</w:t>
      </w:r>
      <w:r>
        <w:rPr>
          <w:rFonts w:ascii="宋体" w:hAnsi="宋体"/>
          <w:color w:val="000000"/>
          <w:sz w:val="24"/>
          <w:szCs w:val="24"/>
        </w:rPr>
        <w:t xml:space="preserve">其他</w:t>
      </w:r>
      <w:r>
        <w:rPr>
          <w:rFonts w:hint="eastAsia" w:ascii="宋体" w:hAnsi="宋体"/>
          <w:color w:val="000000"/>
          <w:sz w:val="24"/>
          <w:szCs w:val="24"/>
        </w:rPr>
        <w:t xml:space="preserve">任何费用。</w:t>
      </w:r>
      <w:r/>
    </w:p>
    <w:p>
      <w:pPr>
        <w:jc w:val="left"/>
        <w:spacing w:line="400" w:lineRule="exact"/>
        <w:rPr>
          <w:rFonts w:ascii="宋体" w:hAnsi="宋体"/>
          <w:b/>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b/>
          <w:color w:val="000000"/>
          <w:sz w:val="24"/>
          <w:szCs w:val="24"/>
        </w:rPr>
        <w:t xml:space="preserve">3. 履行合同的时间、地点和方式</w:t>
      </w:r>
      <w:r/>
    </w:p>
    <w:p>
      <w:pPr>
        <w:ind w:firstLine="420"/>
        <w:jc w:val="left"/>
        <w:spacing w:line="4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3.1 </w:t>
      </w:r>
      <w:r>
        <w:rPr>
          <w:rFonts w:hint="eastAsia" w:ascii="宋体" w:hAnsi="宋体" w:cs="宋体"/>
          <w:sz w:val="24"/>
          <w:szCs w:val="24"/>
        </w:rPr>
        <w:t xml:space="preserve">乙方应当在约定的时间、地点，按照约定方式履行合同。</w:t>
      </w:r>
      <w:r/>
    </w:p>
    <w:p>
      <w:pPr>
        <w:jc w:val="left"/>
        <w:spacing w:line="400" w:lineRule="exact"/>
        <w:rPr>
          <w:rFonts w:ascii="宋体" w:hAnsi="宋体"/>
          <w:b/>
          <w:bCs/>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b/>
          <w:bCs/>
          <w:color w:val="000000"/>
          <w:sz w:val="24"/>
          <w:szCs w:val="24"/>
        </w:rPr>
        <w:t xml:space="preserve">4. 甲方的权利和义务</w:t>
      </w:r>
      <w:r/>
    </w:p>
    <w:p>
      <w:pPr>
        <w:ind w:firstLine="420"/>
        <w:jc w:val="left"/>
        <w:spacing w:line="4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4.1 </w:t>
      </w:r>
      <w:r>
        <w:rPr>
          <w:rFonts w:ascii="宋体" w:hAnsi="宋体"/>
          <w:color w:val="000000"/>
          <w:sz w:val="24"/>
          <w:szCs w:val="24"/>
        </w:rPr>
        <w:t xml:space="preserve">签署合同后，甲方</w:t>
      </w:r>
      <w:r>
        <w:rPr>
          <w:rFonts w:hint="eastAsia" w:ascii="宋体" w:hAnsi="宋体"/>
          <w:color w:val="000000"/>
          <w:sz w:val="24"/>
          <w:szCs w:val="24"/>
        </w:rPr>
        <w:t xml:space="preserve">应</w:t>
      </w:r>
      <w:r>
        <w:rPr>
          <w:rFonts w:ascii="宋体" w:hAnsi="宋体"/>
          <w:color w:val="000000"/>
          <w:sz w:val="24"/>
          <w:szCs w:val="24"/>
        </w:rPr>
        <w:t xml:space="preserve">确定</w:t>
      </w:r>
      <w:r>
        <w:rPr>
          <w:rFonts w:hint="eastAsia" w:ascii="宋体" w:hAnsi="宋体"/>
          <w:color w:val="000000"/>
          <w:sz w:val="24"/>
          <w:szCs w:val="24"/>
        </w:rPr>
        <w:t xml:space="preserve">项目负责人（或项目联系人）</w:t>
      </w:r>
      <w:r>
        <w:rPr>
          <w:rFonts w:ascii="宋体" w:hAnsi="宋体"/>
          <w:color w:val="000000"/>
          <w:sz w:val="24"/>
          <w:szCs w:val="24"/>
        </w:rPr>
        <w:t xml:space="preserve">，负责与本合同有关的事务。</w:t>
      </w:r>
      <w:r>
        <w:rPr>
          <w:rFonts w:hint="eastAsia" w:ascii="宋体" w:hAnsi="宋体"/>
          <w:color w:val="000000"/>
          <w:sz w:val="24"/>
          <w:szCs w:val="24"/>
        </w:rPr>
        <w:t xml:space="preserve">甲方有权对乙方的履约行为进行检查，并</w:t>
      </w:r>
      <w:r>
        <w:rPr>
          <w:rFonts w:ascii="宋体" w:hAnsi="宋体"/>
          <w:color w:val="000000"/>
          <w:sz w:val="24"/>
          <w:szCs w:val="24"/>
        </w:rPr>
        <w:t xml:space="preserve">及时确认乙方提交的事项</w:t>
      </w:r>
      <w:r>
        <w:rPr>
          <w:rFonts w:hint="eastAsia" w:ascii="宋体" w:hAnsi="宋体"/>
          <w:color w:val="000000"/>
          <w:sz w:val="24"/>
          <w:szCs w:val="24"/>
        </w:rPr>
        <w:t xml:space="preserve">。甲方应当</w:t>
      </w:r>
      <w:r>
        <w:rPr>
          <w:rFonts w:ascii="宋体" w:hAnsi="宋体"/>
          <w:color w:val="000000"/>
          <w:sz w:val="24"/>
          <w:szCs w:val="24"/>
        </w:rPr>
        <w:t xml:space="preserve">配合乙方完成</w:t>
      </w:r>
      <w:r>
        <w:rPr>
          <w:rFonts w:hint="eastAsia" w:ascii="宋体" w:hAnsi="宋体"/>
          <w:color w:val="000000"/>
          <w:sz w:val="24"/>
          <w:szCs w:val="24"/>
        </w:rPr>
        <w:t xml:space="preserve">相关项目</w:t>
      </w:r>
      <w:r>
        <w:rPr>
          <w:rFonts w:ascii="宋体" w:hAnsi="宋体"/>
          <w:color w:val="000000"/>
          <w:sz w:val="24"/>
          <w:szCs w:val="24"/>
        </w:rPr>
        <w:t xml:space="preserve">实施工作。</w:t>
      </w:r>
      <w:r/>
    </w:p>
    <w:p>
      <w:pPr>
        <w:ind w:firstLine="420"/>
        <w:jc w:val="left"/>
        <w:spacing w:line="4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4.2 </w:t>
      </w:r>
      <w:r>
        <w:rPr>
          <w:rFonts w:ascii="宋体" w:hAnsi="宋体"/>
          <w:color w:val="000000"/>
          <w:sz w:val="24"/>
          <w:szCs w:val="24"/>
        </w:rPr>
        <w:t xml:space="preserve">甲方有权要求乙方按时提交各阶段有关</w:t>
      </w:r>
      <w:r>
        <w:rPr>
          <w:rFonts w:hint="eastAsia" w:ascii="宋体" w:hAnsi="宋体"/>
          <w:color w:val="000000"/>
          <w:sz w:val="24"/>
          <w:szCs w:val="24"/>
        </w:rPr>
        <w:t xml:space="preserve">安排计划</w:t>
      </w:r>
      <w:r>
        <w:rPr>
          <w:rFonts w:ascii="宋体" w:hAnsi="宋体"/>
          <w:color w:val="000000"/>
          <w:sz w:val="24"/>
          <w:szCs w:val="24"/>
        </w:rPr>
        <w:t xml:space="preserve">，并有权</w:t>
      </w:r>
      <w:r>
        <w:rPr>
          <w:rFonts w:hint="eastAsia" w:ascii="宋体" w:hAnsi="宋体"/>
          <w:color w:val="000000"/>
          <w:sz w:val="24"/>
          <w:szCs w:val="24"/>
        </w:rPr>
        <w:t xml:space="preserve">定期核对乙方提供货物数量、规格、质量等内容。甲方</w:t>
      </w:r>
      <w:r>
        <w:rPr>
          <w:rFonts w:ascii="宋体" w:hAnsi="宋体"/>
          <w:color w:val="000000"/>
          <w:sz w:val="24"/>
          <w:szCs w:val="24"/>
        </w:rPr>
        <w:t xml:space="preserve">有权督促乙方工作并要求乙方</w:t>
      </w:r>
      <w:r>
        <w:rPr>
          <w:rFonts w:hint="eastAsia" w:ascii="宋体" w:hAnsi="宋体"/>
          <w:color w:val="000000"/>
          <w:sz w:val="24"/>
          <w:szCs w:val="24"/>
        </w:rPr>
        <w:t xml:space="preserve">更</w:t>
      </w:r>
      <w:r>
        <w:rPr>
          <w:rFonts w:ascii="宋体" w:hAnsi="宋体"/>
          <w:color w:val="000000"/>
          <w:sz w:val="24"/>
          <w:szCs w:val="24"/>
        </w:rPr>
        <w:t xml:space="preserve">换不符合要求的</w:t>
      </w:r>
      <w:r>
        <w:rPr>
          <w:rFonts w:hint="eastAsia" w:ascii="宋体" w:hAnsi="宋体"/>
          <w:color w:val="000000"/>
          <w:sz w:val="24"/>
          <w:szCs w:val="24"/>
        </w:rPr>
        <w:t xml:space="preserve">货物</w:t>
      </w:r>
      <w:r>
        <w:rPr>
          <w:rFonts w:ascii="宋体" w:hAnsi="宋体"/>
          <w:color w:val="000000"/>
          <w:sz w:val="24"/>
          <w:szCs w:val="24"/>
        </w:rPr>
        <w:t xml:space="preserve">。</w:t>
      </w:r>
      <w:r/>
    </w:p>
    <w:p>
      <w:pPr>
        <w:ind w:firstLine="420"/>
        <w:jc w:val="left"/>
        <w:spacing w:line="4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4.</w:t>
      </w:r>
      <w:r>
        <w:rPr>
          <w:rFonts w:ascii="宋体" w:hAnsi="宋体"/>
          <w:color w:val="000000"/>
          <w:sz w:val="24"/>
          <w:szCs w:val="24"/>
        </w:rPr>
        <w:t xml:space="preserve">3甲方</w:t>
      </w:r>
      <w:r>
        <w:rPr>
          <w:rFonts w:hint="eastAsia" w:ascii="宋体" w:hAnsi="宋体"/>
          <w:color w:val="000000"/>
          <w:sz w:val="24"/>
          <w:szCs w:val="24"/>
        </w:rPr>
        <w:t xml:space="preserve">有权要求乙方对缺陷部分予以修复，并按合同约定享有货物保修及其他合同约定的权利。</w:t>
      </w:r>
      <w:r/>
    </w:p>
    <w:p>
      <w:pPr>
        <w:ind w:firstLine="420"/>
        <w:spacing w:line="400" w:lineRule="exact"/>
        <w:rPr>
          <w:rFonts w:eastAsia="华文楷体"/>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t xml:space="preserve">4.4甲方应当按照合同约定及时对交付的货物进行验收</w:t>
      </w:r>
      <w:r>
        <w:rPr>
          <w:rFonts w:hint="eastAsia" w:ascii="宋体" w:hAnsi="宋体"/>
          <w:color w:val="000000"/>
          <w:sz w:val="24"/>
          <w:szCs w:val="24"/>
        </w:rPr>
        <w:t xml:space="preserve">，</w:t>
      </w:r>
      <w:r>
        <w:rPr>
          <w:rFonts w:hint="eastAsia" w:ascii="宋体" w:hAnsi="宋体" w:cs="宋体"/>
          <w:sz w:val="24"/>
          <w:szCs w:val="24"/>
        </w:rPr>
        <w:t xml:space="preserve">未</w:t>
      </w:r>
      <w:r>
        <w:rPr>
          <w:rFonts w:hint="eastAsia" w:ascii="宋体" w:hAnsi="宋体"/>
          <w:color w:val="000000"/>
          <w:sz w:val="24"/>
          <w:szCs w:val="24"/>
        </w:rPr>
        <w:t xml:space="preserve">在</w:t>
      </w:r>
      <w:r>
        <w:rPr>
          <w:rFonts w:hint="eastAsia" w:ascii="宋体" w:hAnsi="宋体" w:cs="宋体"/>
          <w:b/>
          <w:bCs/>
          <w:sz w:val="24"/>
          <w:szCs w:val="24"/>
        </w:rPr>
        <w:t xml:space="preserve">【政府采购合同专用条款】</w:t>
      </w:r>
      <w:r>
        <w:rPr>
          <w:rFonts w:hint="eastAsia" w:ascii="宋体" w:hAnsi="宋体" w:cs="宋体"/>
          <w:sz w:val="24"/>
          <w:szCs w:val="24"/>
        </w:rPr>
        <w:t xml:space="preserve">约定的期限内对乙方履约提出任何异议或者向乙方作出任何说明的，</w:t>
      </w:r>
      <w:r>
        <w:rPr>
          <w:rFonts w:hint="eastAsia" w:ascii="宋体" w:hAnsi="宋体"/>
          <w:color w:val="000000"/>
          <w:sz w:val="24"/>
          <w:szCs w:val="24"/>
        </w:rPr>
        <w:t xml:space="preserve">视为验收通过。</w:t>
      </w:r>
      <w:r/>
    </w:p>
    <w:p>
      <w:pPr>
        <w:ind w:firstLine="420"/>
        <w:jc w:val="left"/>
        <w:spacing w:line="4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5</w:t>
      </w:r>
      <w:r>
        <w:rPr>
          <w:rFonts w:hint="eastAsia" w:ascii="宋体" w:hAnsi="宋体"/>
          <w:color w:val="000000"/>
          <w:sz w:val="24"/>
          <w:szCs w:val="24"/>
        </w:rPr>
        <w:t xml:space="preserve"> 甲方应当根据合同约定及时向乙方支付合同价款</w:t>
      </w:r>
      <w:r>
        <w:rPr>
          <w:rFonts w:ascii="宋体" w:hAnsi="宋体"/>
          <w:color w:val="000000"/>
          <w:sz w:val="24"/>
          <w:szCs w:val="24"/>
        </w:rPr>
        <w:t xml:space="preserve">，不得以内部人员变更、履行内部付款流程等为由，拒绝或迟延支付。</w:t>
      </w:r>
      <w:r/>
    </w:p>
    <w:p>
      <w:pPr>
        <w:ind w:firstLine="420"/>
        <w:jc w:val="left"/>
        <w:spacing w:line="4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4.6 国家法律法规规定及</w:t>
      </w:r>
      <w:r>
        <w:rPr>
          <w:rFonts w:hint="eastAsia" w:ascii="宋体" w:hAnsi="宋体" w:cs="宋体"/>
          <w:b/>
          <w:bCs/>
          <w:sz w:val="24"/>
          <w:szCs w:val="24"/>
        </w:rPr>
        <w:t xml:space="preserve">【政府采购合同专用条款】</w:t>
      </w:r>
      <w:r>
        <w:rPr>
          <w:rFonts w:hint="eastAsia" w:ascii="宋体" w:hAnsi="宋体"/>
          <w:color w:val="000000"/>
          <w:sz w:val="24"/>
          <w:szCs w:val="24"/>
        </w:rPr>
        <w:t xml:space="preserve">约定应由甲方承担的其他义务和责任。</w:t>
      </w:r>
      <w:r/>
    </w:p>
    <w:p>
      <w:pPr>
        <w:jc w:val="left"/>
        <w:spacing w:line="400" w:lineRule="exact"/>
        <w:rPr>
          <w:rFonts w:ascii="宋体" w:hAnsi="宋体"/>
          <w:b/>
          <w:bCs/>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b/>
          <w:bCs/>
          <w:color w:val="000000"/>
          <w:sz w:val="24"/>
          <w:szCs w:val="24"/>
        </w:rPr>
        <w:t xml:space="preserve">5. 乙方的权利和义务</w:t>
      </w:r>
      <w:r/>
    </w:p>
    <w:p>
      <w:pPr>
        <w:ind w:firstLine="420"/>
        <w:jc w:val="left"/>
        <w:spacing w:line="4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5.1 </w:t>
      </w:r>
      <w:r>
        <w:rPr>
          <w:rFonts w:ascii="宋体" w:hAnsi="宋体"/>
          <w:color w:val="000000"/>
          <w:sz w:val="24"/>
          <w:szCs w:val="24"/>
        </w:rPr>
        <w:t xml:space="preserve">签署合同后，乙方</w:t>
      </w:r>
      <w:r>
        <w:rPr>
          <w:rFonts w:hint="eastAsia" w:ascii="宋体" w:hAnsi="宋体"/>
          <w:color w:val="000000"/>
          <w:sz w:val="24"/>
          <w:szCs w:val="24"/>
        </w:rPr>
        <w:t xml:space="preserve">应</w:t>
      </w:r>
      <w:r>
        <w:rPr>
          <w:rFonts w:ascii="宋体" w:hAnsi="宋体"/>
          <w:color w:val="000000"/>
          <w:sz w:val="24"/>
          <w:szCs w:val="24"/>
        </w:rPr>
        <w:t xml:space="preserve">确定</w:t>
      </w:r>
      <w:r>
        <w:rPr>
          <w:rFonts w:hint="eastAsia" w:ascii="宋体" w:hAnsi="宋体"/>
          <w:color w:val="000000"/>
          <w:sz w:val="24"/>
          <w:szCs w:val="24"/>
        </w:rPr>
        <w:t xml:space="preserve">项目负责人（或项目联系人）</w:t>
      </w:r>
      <w:r>
        <w:rPr>
          <w:rFonts w:ascii="宋体" w:hAnsi="宋体"/>
          <w:color w:val="000000"/>
          <w:sz w:val="24"/>
          <w:szCs w:val="24"/>
        </w:rPr>
        <w:t xml:space="preserve">，负责与本合同有关的事务。</w:t>
      </w:r>
      <w:r/>
    </w:p>
    <w:p>
      <w:pPr>
        <w:ind w:firstLine="420"/>
        <w:jc w:val="left"/>
        <w:spacing w:line="4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5.</w:t>
      </w:r>
      <w:r>
        <w:rPr>
          <w:rFonts w:ascii="宋体" w:hAnsi="宋体"/>
          <w:color w:val="000000"/>
          <w:sz w:val="24"/>
          <w:szCs w:val="24"/>
        </w:rPr>
        <w:t xml:space="preserve">2乙方应按照合同要求</w:t>
      </w:r>
      <w:r>
        <w:rPr>
          <w:rFonts w:hint="eastAsia" w:ascii="宋体" w:hAnsi="宋体"/>
          <w:color w:val="000000"/>
          <w:sz w:val="24"/>
          <w:szCs w:val="24"/>
        </w:rPr>
        <w:t xml:space="preserve">履约</w:t>
      </w:r>
      <w:r>
        <w:rPr>
          <w:rFonts w:ascii="宋体" w:hAnsi="宋体"/>
          <w:color w:val="000000"/>
          <w:sz w:val="24"/>
          <w:szCs w:val="24"/>
        </w:rPr>
        <w:t xml:space="preserve">，充分合理安排，确保</w:t>
      </w:r>
      <w:r>
        <w:rPr>
          <w:rFonts w:hint="eastAsia" w:ascii="宋体" w:hAnsi="宋体"/>
          <w:color w:val="000000"/>
          <w:sz w:val="24"/>
          <w:szCs w:val="24"/>
        </w:rPr>
        <w:t xml:space="preserve">提供的货物及相关服务符合合同有关</w:t>
      </w:r>
      <w:r>
        <w:rPr>
          <w:rFonts w:ascii="宋体" w:hAnsi="宋体"/>
          <w:color w:val="000000"/>
          <w:sz w:val="24"/>
          <w:szCs w:val="24"/>
        </w:rPr>
        <w:t xml:space="preserve">要求</w:t>
      </w:r>
      <w:r>
        <w:rPr>
          <w:rFonts w:hint="eastAsia" w:ascii="宋体" w:hAnsi="宋体"/>
          <w:color w:val="000000"/>
          <w:sz w:val="24"/>
          <w:szCs w:val="24"/>
        </w:rPr>
        <w:t xml:space="preserve">。接受项目行业管理部门及政府有关部门的指导，配合甲方的履约检查及验收，并</w:t>
      </w:r>
      <w:r>
        <w:rPr>
          <w:rFonts w:ascii="宋体" w:hAnsi="宋体"/>
          <w:color w:val="000000"/>
          <w:sz w:val="24"/>
          <w:szCs w:val="24"/>
        </w:rPr>
        <w:t xml:space="preserve">负责项目实施过程中的所有协调工作。</w:t>
      </w:r>
      <w:r/>
    </w:p>
    <w:p>
      <w:pPr>
        <w:pStyle w:val="911"/>
        <w:ind w:firstLine="369"/>
        <w:spacing w:after="0" w:line="400" w:lineRule="exact"/>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5.</w:t>
      </w:r>
      <w:r>
        <w:rPr>
          <w:rFonts w:ascii="宋体" w:hAnsi="宋体"/>
          <w:color w:val="000000"/>
          <w:sz w:val="24"/>
          <w:szCs w:val="24"/>
        </w:rPr>
        <w:t xml:space="preserve">3</w:t>
      </w:r>
      <w:r>
        <w:rPr>
          <w:rFonts w:hint="eastAsia" w:ascii="宋体" w:hAnsi="宋体"/>
          <w:color w:val="000000"/>
          <w:sz w:val="24"/>
          <w:szCs w:val="24"/>
        </w:rPr>
        <w:t xml:space="preserve"> 乙方有权</w:t>
      </w:r>
      <w:r>
        <w:rPr>
          <w:rFonts w:hint="eastAsia" w:ascii="宋体" w:hAnsi="宋体" w:cs="宋体"/>
          <w:color w:val="000000"/>
          <w:sz w:val="24"/>
          <w:szCs w:val="24"/>
        </w:rPr>
        <w:t xml:space="preserve">根据合同约定向甲方收取合同价款。</w:t>
      </w:r>
      <w:r/>
    </w:p>
    <w:p>
      <w:pPr>
        <w:pStyle w:val="911"/>
        <w:ind w:firstLine="369"/>
        <w:spacing w:after="0" w:line="400" w:lineRule="exact"/>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5.</w:t>
      </w:r>
      <w:r>
        <w:rPr>
          <w:rFonts w:ascii="宋体" w:hAnsi="宋体"/>
          <w:color w:val="000000"/>
          <w:sz w:val="24"/>
          <w:szCs w:val="24"/>
        </w:rPr>
        <w:t xml:space="preserve">4</w:t>
      </w:r>
      <w:r>
        <w:rPr>
          <w:rFonts w:hint="eastAsia" w:ascii="宋体" w:hAnsi="宋体" w:cs="宋体"/>
          <w:color w:val="000000"/>
          <w:sz w:val="24"/>
          <w:szCs w:val="24"/>
        </w:rPr>
        <w:t xml:space="preserve">国家法律法规规定</w:t>
      </w:r>
      <w:r>
        <w:rPr>
          <w:rFonts w:hint="eastAsia" w:ascii="宋体" w:hAnsi="宋体"/>
          <w:color w:val="000000"/>
          <w:sz w:val="24"/>
          <w:szCs w:val="24"/>
        </w:rPr>
        <w:t xml:space="preserve">及</w:t>
      </w:r>
      <w:r>
        <w:rPr>
          <w:rFonts w:hint="eastAsia" w:ascii="宋体" w:hAnsi="宋体" w:cs="宋体"/>
          <w:b/>
          <w:bCs/>
          <w:sz w:val="24"/>
          <w:szCs w:val="24"/>
        </w:rPr>
        <w:t xml:space="preserve">【政府采购合同专用条款】</w:t>
      </w:r>
      <w:r>
        <w:rPr>
          <w:rFonts w:hint="eastAsia" w:ascii="宋体" w:hAnsi="宋体" w:cs="宋体"/>
          <w:sz w:val="24"/>
          <w:szCs w:val="24"/>
        </w:rPr>
        <w:t xml:space="preserve">约定应</w:t>
      </w:r>
      <w:r>
        <w:rPr>
          <w:rFonts w:hint="eastAsia" w:ascii="宋体" w:hAnsi="宋体" w:cs="宋体"/>
          <w:color w:val="000000"/>
          <w:sz w:val="24"/>
          <w:szCs w:val="24"/>
        </w:rPr>
        <w:t xml:space="preserve">由乙方承担的其他义务和责任。</w:t>
      </w:r>
      <w:r/>
    </w:p>
    <w:p>
      <w:pPr>
        <w:numPr>
          <w:ilvl w:val="0"/>
          <w:numId w:val="3"/>
        </w:numPr>
        <w:jc w:val="left"/>
        <w:spacing w:line="400" w:lineRule="exact"/>
        <w:rPr>
          <w:rFonts w:ascii="宋体" w:hAnsi="宋体"/>
          <w:b/>
          <w:bCs/>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b/>
          <w:bCs/>
          <w:color w:val="000000"/>
          <w:sz w:val="24"/>
          <w:szCs w:val="24"/>
        </w:rPr>
        <w:t xml:space="preserve">合同履行</w:t>
      </w:r>
      <w:r/>
    </w:p>
    <w:p>
      <w:pPr>
        <w:ind w:firstLine="420"/>
        <w:jc w:val="left"/>
        <w:spacing w:line="4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6.1 甲乙双方应当按照</w:t>
      </w:r>
      <w:r>
        <w:rPr>
          <w:rFonts w:hint="eastAsia" w:ascii="宋体" w:hAnsi="宋体" w:cs="宋体"/>
          <w:b/>
          <w:bCs/>
          <w:sz w:val="24"/>
          <w:szCs w:val="24"/>
        </w:rPr>
        <w:t xml:space="preserve">【政府采购合同专用条款】</w:t>
      </w:r>
      <w:r>
        <w:rPr>
          <w:rFonts w:hint="eastAsia" w:ascii="宋体" w:hAnsi="宋体"/>
          <w:color w:val="000000"/>
          <w:sz w:val="24"/>
          <w:szCs w:val="24"/>
        </w:rPr>
        <w:t xml:space="preserve">约定顺序履行合同义务；如果没有先后顺序的，应当同时履行。</w:t>
      </w:r>
      <w:r/>
    </w:p>
    <w:p>
      <w:pPr>
        <w:ind w:firstLine="420"/>
        <w:jc w:val="left"/>
        <w:spacing w:line="400" w:lineRule="exact"/>
        <w:rPr>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b/>
          <w:bCs/>
          <w:color w:val="000000"/>
          <w:sz w:val="24"/>
          <w:szCs w:val="24"/>
        </w:rPr>
        <w:t xml:space="preserve">7. 货物包装、运输、保险和交付要求</w:t>
      </w:r>
      <w:r/>
    </w:p>
    <w:p>
      <w:pPr>
        <w:ind w:firstLine="420"/>
        <w:jc w:val="left"/>
        <w:spacing w:line="4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7.1 本合同</w:t>
      </w:r>
      <w:r>
        <w:rPr>
          <w:rFonts w:hint="eastAsia" w:ascii="宋体" w:hAnsi="宋体"/>
          <w:bCs/>
          <w:color w:val="000000"/>
          <w:sz w:val="24"/>
          <w:szCs w:val="24"/>
        </w:rPr>
        <w:t xml:space="preserve">涉及商品包装、快递包装的，</w:t>
      </w:r>
      <w:r>
        <w:rPr>
          <w:rFonts w:hint="eastAsia" w:ascii="宋体" w:hAnsi="宋体"/>
          <w:color w:val="000000"/>
          <w:sz w:val="24"/>
          <w:szCs w:val="24"/>
        </w:rPr>
        <w:t xml:space="preserve">除</w:t>
      </w:r>
      <w:r>
        <w:rPr>
          <w:rFonts w:hint="eastAsia" w:ascii="宋体" w:hAnsi="宋体"/>
          <w:b/>
          <w:color w:val="000000"/>
          <w:sz w:val="24"/>
          <w:szCs w:val="24"/>
        </w:rPr>
        <w:t xml:space="preserve">【政府采购合同专用条款】</w:t>
      </w:r>
      <w:r>
        <w:rPr>
          <w:rFonts w:hint="eastAsia" w:ascii="宋体" w:hAnsi="宋体"/>
          <w:bCs/>
          <w:color w:val="000000"/>
          <w:sz w:val="24"/>
          <w:szCs w:val="24"/>
        </w:rPr>
        <w:t xml:space="preserve">另有约定外，</w:t>
      </w:r>
      <w:r>
        <w:rPr>
          <w:rFonts w:hint="eastAsia" w:ascii="宋体" w:hAnsi="宋体"/>
          <w:color w:val="000000"/>
          <w:sz w:val="24"/>
          <w:szCs w:val="24"/>
        </w:rPr>
        <w:t xml:space="preserve">包装应适应远距离运输、防潮、防震、防锈和防野蛮装卸等要求，确保货物安全无损地运抵</w:t>
      </w:r>
      <w:r>
        <w:rPr>
          <w:rFonts w:hint="eastAsia" w:ascii="宋体" w:hAnsi="宋体"/>
          <w:b/>
          <w:color w:val="000000"/>
          <w:sz w:val="24"/>
          <w:szCs w:val="24"/>
        </w:rPr>
        <w:t xml:space="preserve">【政府采购合同专用条款】</w:t>
      </w:r>
      <w:r>
        <w:rPr>
          <w:rFonts w:hint="eastAsia" w:ascii="宋体" w:hAnsi="宋体"/>
          <w:bCs/>
          <w:color w:val="000000"/>
          <w:sz w:val="24"/>
          <w:szCs w:val="24"/>
        </w:rPr>
        <w:t xml:space="preserve">约定的</w:t>
      </w:r>
      <w:r>
        <w:rPr>
          <w:rFonts w:hint="eastAsia" w:ascii="宋体" w:hAnsi="宋体"/>
          <w:color w:val="000000"/>
          <w:sz w:val="24"/>
          <w:szCs w:val="24"/>
        </w:rPr>
        <w:t xml:space="preserve">指定现场。</w:t>
      </w:r>
      <w:r/>
    </w:p>
    <w:p>
      <w:pPr>
        <w:ind w:firstLine="420"/>
        <w:jc w:val="left"/>
        <w:spacing w:line="4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7.2 除</w:t>
      </w:r>
      <w:r>
        <w:rPr>
          <w:rFonts w:hint="eastAsia" w:ascii="宋体" w:hAnsi="宋体"/>
          <w:b/>
          <w:color w:val="000000"/>
          <w:sz w:val="24"/>
          <w:szCs w:val="24"/>
        </w:rPr>
        <w:t xml:space="preserve">【政府采购合同专用条款】</w:t>
      </w:r>
      <w:r>
        <w:rPr>
          <w:rFonts w:hint="eastAsia" w:ascii="宋体" w:hAnsi="宋体"/>
          <w:bCs/>
          <w:color w:val="000000"/>
          <w:sz w:val="24"/>
          <w:szCs w:val="24"/>
        </w:rPr>
        <w:t xml:space="preserve">另有约定外，</w:t>
      </w:r>
      <w:r>
        <w:rPr>
          <w:rFonts w:hint="eastAsia" w:ascii="宋体" w:hAnsi="宋体"/>
          <w:color w:val="000000"/>
          <w:sz w:val="24"/>
          <w:szCs w:val="24"/>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7.3 货物保险要求按</w:t>
      </w:r>
      <w:r>
        <w:rPr>
          <w:rFonts w:hint="eastAsia" w:ascii="宋体" w:hAnsi="宋体"/>
          <w:b/>
          <w:color w:val="000000"/>
          <w:sz w:val="24"/>
          <w:szCs w:val="24"/>
        </w:rPr>
        <w:t xml:space="preserve">【政府采购合同专用条款】</w:t>
      </w:r>
      <w:r>
        <w:rPr>
          <w:rFonts w:hint="eastAsia" w:ascii="宋体" w:hAnsi="宋体"/>
          <w:bCs/>
          <w:color w:val="000000"/>
          <w:sz w:val="24"/>
          <w:szCs w:val="24"/>
        </w:rPr>
        <w:t xml:space="preserve">规定执行</w:t>
      </w:r>
      <w:r>
        <w:rPr>
          <w:rFonts w:hint="eastAsia" w:ascii="宋体" w:hAnsi="宋体"/>
          <w:color w:val="000000"/>
          <w:sz w:val="24"/>
          <w:szCs w:val="24"/>
        </w:rPr>
        <w:t xml:space="preserve">。</w:t>
      </w:r>
      <w:r/>
    </w:p>
    <w:p>
      <w:pPr>
        <w:ind w:firstLine="420"/>
        <w:jc w:val="left"/>
        <w:spacing w:line="4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7.5 </w:t>
      </w:r>
      <w:r>
        <w:rPr>
          <w:rFonts w:hint="eastAsia" w:ascii="宋体" w:hAnsi="宋体" w:cs="宋体"/>
          <w:color w:val="000000"/>
          <w:sz w:val="24"/>
          <w:szCs w:val="24"/>
        </w:rPr>
        <w:t xml:space="preserve">乙方在运输到达之前应提前通知甲方，并提示货物运输装卸的注意事项，甲方配合乙方做好货物的接收工作。</w:t>
      </w:r>
      <w:r/>
    </w:p>
    <w:p>
      <w:pPr>
        <w:pStyle w:val="930"/>
        <w:ind w:firstLine="420"/>
        <w:rPr>
          <w:sz w:val="24"/>
          <w:szCs w:val="24"/>
        </w:rPr>
        <w:pBdr>
          <w:top w:val="none" w:color="auto" w:sz="0" w:space="1"/>
          <w:left w:val="none" w:color="auto" w:sz="0" w:space="4"/>
          <w:bottom w:val="none" w:color="auto" w:sz="0" w:space="1"/>
          <w:right w:val="none" w:color="auto" w:sz="0" w:space="4"/>
        </w:pBdr>
      </w:pPr>
      <w:r>
        <w:rPr>
          <w:rFonts w:hint="eastAsia" w:ascii="宋体" w:hAnsi="宋体" w:eastAsia="宋体" w:cs="Times New Roman"/>
          <w:color w:val="000000"/>
          <w:sz w:val="24"/>
          <w:szCs w:val="24"/>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szCs w:val="24"/>
        </w:rPr>
        <w:pBdr>
          <w:top w:val="none" w:color="auto" w:sz="0" w:space="1"/>
          <w:left w:val="none" w:color="auto" w:sz="0" w:space="4"/>
          <w:bottom w:val="none" w:color="auto" w:sz="0" w:space="1"/>
          <w:right w:val="none" w:color="auto" w:sz="0" w:space="4"/>
        </w:pBdr>
      </w:pPr>
      <w:r>
        <w:rPr>
          <w:rFonts w:hint="eastAsia" w:ascii="宋体" w:hAnsi="宋体"/>
          <w:b/>
          <w:color w:val="000000"/>
          <w:sz w:val="24"/>
          <w:szCs w:val="24"/>
        </w:rPr>
        <w:t xml:space="preserve">8. </w:t>
      </w:r>
      <w:r>
        <w:rPr>
          <w:rFonts w:hint="eastAsia" w:ascii="宋体" w:hAnsi="宋体"/>
          <w:b/>
          <w:sz w:val="24"/>
          <w:szCs w:val="24"/>
        </w:rPr>
        <w:t xml:space="preserve">质量标准和保证</w:t>
      </w:r>
      <w:r/>
    </w:p>
    <w:p>
      <w:pPr>
        <w:pStyle w:val="915"/>
        <w:ind w:firstLine="420"/>
        <w:jc w:val="left"/>
        <w:spacing w:line="400" w:lineRule="exact"/>
        <w:rPr>
          <w:rFonts w:hAnsi="宋体"/>
          <w:b/>
          <w:sz w:val="24"/>
          <w:szCs w:val="24"/>
        </w:rPr>
        <w:pBdr>
          <w:top w:val="none" w:color="auto" w:sz="0" w:space="1"/>
          <w:left w:val="none" w:color="auto" w:sz="0" w:space="4"/>
          <w:bottom w:val="none" w:color="auto" w:sz="0" w:space="1"/>
          <w:right w:val="none" w:color="auto" w:sz="0" w:space="4"/>
        </w:pBdr>
      </w:pPr>
      <w:r>
        <w:rPr>
          <w:rFonts w:hint="eastAsia" w:hAnsi="宋体"/>
          <w:sz w:val="24"/>
          <w:szCs w:val="24"/>
        </w:rPr>
        <w:t xml:space="preserve">8.1 质量标准</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（1）本合同下提供的货物应符合合同</w:t>
      </w:r>
      <w:r>
        <w:rPr>
          <w:rFonts w:hint="eastAsia" w:ascii="宋体" w:hAnsi="宋体" w:cs="宋体"/>
          <w:color w:val="000000"/>
          <w:sz w:val="24"/>
          <w:szCs w:val="24"/>
        </w:rPr>
        <w:t xml:space="preserve">约定的</w:t>
      </w:r>
      <w:r>
        <w:rPr>
          <w:rFonts w:hint="eastAsia" w:ascii="宋体" w:hAnsi="宋体" w:cs="宋体"/>
          <w:sz w:val="24"/>
          <w:szCs w:val="24"/>
        </w:rPr>
        <w:t xml:space="preserve">品牌、规格型号、技术性能、配置、质量、数量等要求。</w:t>
      </w:r>
      <w:r>
        <w:rPr>
          <w:rFonts w:hint="eastAsia" w:ascii="宋体" w:hAnsi="宋体"/>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15"/>
        <w:ind w:firstLine="420"/>
        <w:jc w:val="left"/>
        <w:spacing w:line="400" w:lineRule="exact"/>
        <w:rPr>
          <w:rFonts w:hAnsi="宋体"/>
          <w:sz w:val="24"/>
          <w:szCs w:val="24"/>
        </w:rPr>
        <w:pBdr>
          <w:top w:val="none" w:color="auto" w:sz="0" w:space="1"/>
          <w:left w:val="none" w:color="auto" w:sz="0" w:space="4"/>
          <w:bottom w:val="none" w:color="auto" w:sz="0" w:space="1"/>
          <w:right w:val="none" w:color="auto" w:sz="0" w:space="4"/>
        </w:pBdr>
      </w:pPr>
      <w:r>
        <w:rPr>
          <w:rFonts w:hint="eastAsia" w:hAnsi="宋体"/>
          <w:sz w:val="24"/>
          <w:szCs w:val="24"/>
        </w:rPr>
        <w:t xml:space="preserve">（2）采用中华人民共和国法定计量单位。</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（3）乙方所提供的货物应符合国家有关安全、环保、卫生的规定。</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8.2 保证</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（1）乙方应保证提供的货物完全符合合同规定的质量、规格和性能要求。乙方应保证货物在正确安装、正常使用和保养条件下，</w:t>
      </w:r>
      <w:r>
        <w:rPr>
          <w:rFonts w:hint="eastAsia" w:ascii="宋体" w:hAnsi="宋体" w:cs="宋体"/>
          <w:sz w:val="24"/>
          <w:szCs w:val="24"/>
        </w:rPr>
        <w:t xml:space="preserve">在其使用寿命期内具备合同约定的性能</w:t>
      </w:r>
      <w:r>
        <w:rPr>
          <w:rFonts w:hint="eastAsia" w:ascii="宋体" w:hAnsi="宋体"/>
          <w:sz w:val="24"/>
          <w:szCs w:val="24"/>
        </w:rPr>
        <w:t xml:space="preserve">。存在质量保证期的，货物最终交付验收合格后在</w:t>
      </w:r>
      <w:r>
        <w:rPr>
          <w:rFonts w:hint="eastAsia" w:ascii="宋体" w:hAnsi="宋体"/>
          <w:b/>
          <w:sz w:val="24"/>
          <w:szCs w:val="24"/>
        </w:rPr>
        <w:t xml:space="preserve">【政府采购合同专用条款】</w:t>
      </w:r>
      <w:r>
        <w:rPr>
          <w:rFonts w:hint="eastAsia" w:ascii="宋体" w:hAnsi="宋体"/>
          <w:sz w:val="24"/>
          <w:szCs w:val="24"/>
        </w:rPr>
        <w:t xml:space="preserve">规定或乙方书面承诺（两者以较长的为准）的质量保证期内，本保证保持有效。</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（2）在质量保证期内所发现的缺陷，甲方应尽快以书面形式通知乙方。</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（3）乙方收到通知后，应在</w:t>
      </w:r>
      <w:r>
        <w:rPr>
          <w:rFonts w:hint="eastAsia" w:ascii="宋体" w:hAnsi="宋体"/>
          <w:b/>
          <w:sz w:val="24"/>
          <w:szCs w:val="24"/>
        </w:rPr>
        <w:t xml:space="preserve">【政府采购合同专用条款】</w:t>
      </w:r>
      <w:r>
        <w:rPr>
          <w:rFonts w:hint="eastAsia" w:ascii="宋体" w:hAnsi="宋体"/>
          <w:sz w:val="24"/>
          <w:szCs w:val="24"/>
        </w:rPr>
        <w:t xml:space="preserve">规定的响应时间内以合理的速度免费维修或更换有缺陷的货物或部件。</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 w:val="24"/>
          <w:szCs w:val="24"/>
        </w:rPr>
        <w:t xml:space="preserve">5</w:t>
      </w:r>
      <w:r>
        <w:rPr>
          <w:rFonts w:hint="eastAsia" w:ascii="宋体" w:hAnsi="宋体"/>
          <w:sz w:val="24"/>
          <w:szCs w:val="24"/>
        </w:rPr>
        <w:t xml:space="preserve">.1条规定以书面形式</w:t>
      </w:r>
      <w:r>
        <w:rPr>
          <w:rFonts w:hint="eastAsia" w:ascii="宋体" w:hAnsi="宋体"/>
          <w:color w:val="000000"/>
          <w:sz w:val="24"/>
          <w:szCs w:val="24"/>
        </w:rPr>
        <w:t xml:space="preserve">追究</w:t>
      </w:r>
      <w:r>
        <w:rPr>
          <w:rFonts w:hint="eastAsia" w:ascii="宋体" w:hAnsi="宋体"/>
          <w:sz w:val="24"/>
          <w:szCs w:val="24"/>
        </w:rPr>
        <w:t xml:space="preserve">乙方</w:t>
      </w:r>
      <w:r>
        <w:rPr>
          <w:rFonts w:hint="eastAsia" w:ascii="宋体" w:hAnsi="宋体"/>
          <w:color w:val="000000"/>
          <w:sz w:val="24"/>
          <w:szCs w:val="24"/>
        </w:rPr>
        <w:t xml:space="preserve">的违约责任</w:t>
      </w:r>
      <w:r>
        <w:rPr>
          <w:rFonts w:hint="eastAsia" w:ascii="宋体" w:hAnsi="宋体"/>
          <w:sz w:val="24"/>
          <w:szCs w:val="24"/>
        </w:rPr>
        <w:t xml:space="preserve">。</w:t>
      </w:r>
      <w:r/>
    </w:p>
    <w:p>
      <w:pPr>
        <w:ind w:firstLine="420"/>
        <w:jc w:val="left"/>
        <w:spacing w:line="400" w:lineRule="exact"/>
        <w:rPr>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szCs w:val="24"/>
        </w:rPr>
        <w:pBdr>
          <w:top w:val="none" w:color="auto" w:sz="0" w:space="1"/>
          <w:left w:val="none" w:color="auto" w:sz="0" w:space="4"/>
          <w:bottom w:val="none" w:color="auto" w:sz="0" w:space="1"/>
          <w:right w:val="none" w:color="auto" w:sz="0" w:space="4"/>
        </w:pBdr>
      </w:pPr>
      <w:r>
        <w:rPr>
          <w:rFonts w:hint="eastAsia" w:ascii="宋体" w:hAnsi="宋体"/>
          <w:b/>
          <w:bCs/>
          <w:color w:val="000000"/>
          <w:sz w:val="24"/>
          <w:szCs w:val="24"/>
        </w:rPr>
        <w:t xml:space="preserve">9</w:t>
      </w:r>
      <w:r>
        <w:rPr>
          <w:rFonts w:hint="eastAsia" w:ascii="宋体" w:hAnsi="宋体"/>
          <w:b/>
          <w:bCs/>
          <w:sz w:val="24"/>
          <w:szCs w:val="24"/>
        </w:rPr>
        <w:t xml:space="preserve">.权利瑕疵担保</w:t>
      </w:r>
      <w:r/>
    </w:p>
    <w:p>
      <w:pPr>
        <w:ind w:firstLine="420"/>
        <w:jc w:val="left"/>
        <w:spacing w:line="4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9.1 乙方保证对其出售的货物享有合法的权利。</w:t>
      </w:r>
      <w:r/>
    </w:p>
    <w:p>
      <w:pPr>
        <w:ind w:firstLine="420"/>
        <w:jc w:val="left"/>
        <w:spacing w:line="4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9.2 </w:t>
      </w:r>
      <w:r>
        <w:rPr>
          <w:rFonts w:hint="eastAsia" w:ascii="宋体" w:hAnsi="宋体" w:cs="宋体"/>
          <w:sz w:val="24"/>
          <w:szCs w:val="24"/>
        </w:rPr>
        <w:t xml:space="preserve">乙方保证在交付的货物上不存在抵押权等担保物权。</w:t>
      </w:r>
      <w:r/>
    </w:p>
    <w:p>
      <w:pPr>
        <w:ind w:firstLine="420"/>
        <w:jc w:val="left"/>
        <w:spacing w:line="4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9.3 如甲方使用上述货物构成对第三人侵权的，则由乙方承担全部责任。</w:t>
      </w:r>
      <w:r/>
    </w:p>
    <w:p>
      <w:pPr>
        <w:jc w:val="left"/>
        <w:spacing w:line="400" w:lineRule="exact"/>
        <w:rPr>
          <w:rFonts w:ascii="宋体" w:hAnsi="宋体"/>
          <w:b/>
          <w:bCs/>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b/>
          <w:bCs/>
          <w:color w:val="000000"/>
          <w:sz w:val="24"/>
          <w:szCs w:val="24"/>
        </w:rPr>
        <w:t xml:space="preserve">10.知识产权保护</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10.1 乙方对其所销售的货物应当享有知识产权或经权利人合法授权，保证没有侵犯任</w:t>
      </w:r>
      <w:r>
        <w:rPr>
          <w:rFonts w:hint="eastAsia" w:ascii="宋体" w:hAnsi="宋体"/>
          <w:sz w:val="24"/>
          <w:szCs w:val="24"/>
        </w:rPr>
        <w:t xml:space="preserve">何第三人的知识产权等权利。</w:t>
      </w:r>
      <w:bookmarkStart w:id="5" w:name="_Hlk163047038"/>
      <w:r>
        <w:rPr>
          <w:rFonts w:hint="eastAsia" w:ascii="宋体" w:hAnsi="宋体" w:cs="宋体"/>
          <w:sz w:val="24"/>
          <w:szCs w:val="24"/>
        </w:rPr>
        <w:t xml:space="preserve">因违反前述约定对第三人构成侵权的，应当由乙方向第三人承担法律责任；甲方依法向第三人赔偿后，有权向乙方追偿。甲方有其他损失的，乙方应当赔偿</w:t>
      </w:r>
      <w:bookmarkEnd w:id="5"/>
      <w:r>
        <w:rPr>
          <w:rFonts w:hint="eastAsia" w:ascii="宋体" w:hAnsi="宋体"/>
          <w:sz w:val="24"/>
          <w:szCs w:val="24"/>
        </w:rPr>
        <w:t xml:space="preserve">。</w:t>
      </w:r>
      <w:r/>
    </w:p>
    <w:p>
      <w:pPr>
        <w:jc w:val="left"/>
        <w:spacing w:line="400" w:lineRule="exact"/>
        <w:rPr>
          <w:rFonts w:ascii="宋体" w:hAnsi="宋体"/>
          <w:b/>
          <w:bCs/>
          <w:sz w:val="24"/>
          <w:szCs w:val="24"/>
        </w:rPr>
        <w:pBdr>
          <w:top w:val="none" w:color="auto" w:sz="0" w:space="1"/>
          <w:left w:val="none" w:color="auto" w:sz="0" w:space="4"/>
          <w:bottom w:val="none" w:color="auto" w:sz="0" w:space="1"/>
          <w:right w:val="none" w:color="auto" w:sz="0" w:space="4"/>
        </w:pBdr>
      </w:pPr>
      <w:r>
        <w:rPr>
          <w:rFonts w:hint="eastAsia" w:ascii="宋体" w:hAnsi="宋体"/>
          <w:b/>
          <w:bCs/>
          <w:sz w:val="24"/>
          <w:szCs w:val="24"/>
        </w:rPr>
        <w:t xml:space="preserve">11.保密义务</w:t>
      </w:r>
      <w:r/>
    </w:p>
    <w:p>
      <w:pPr>
        <w:ind w:firstLine="420"/>
        <w:jc w:val="left"/>
        <w:spacing w:line="400" w:lineRule="exact"/>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szCs w:val="24"/>
        </w:rPr>
        <w:t xml:space="preserve">【政府采购合同专用条款】</w:t>
      </w:r>
      <w:r>
        <w:rPr>
          <w:rFonts w:hint="eastAsia" w:ascii="宋体" w:hAnsi="宋体" w:cs="宋体"/>
          <w:sz w:val="24"/>
          <w:szCs w:val="24"/>
        </w:rPr>
        <w:t xml:space="preserve">中约定。</w:t>
      </w:r>
      <w:r/>
    </w:p>
    <w:p>
      <w:pPr>
        <w:jc w:val="left"/>
        <w:spacing w:line="400" w:lineRule="exact"/>
        <w:rPr>
          <w:rFonts w:ascii="宋体" w:hAnsi="宋体"/>
          <w:b/>
          <w:bCs/>
          <w:sz w:val="24"/>
          <w:szCs w:val="24"/>
        </w:rPr>
        <w:pBdr>
          <w:top w:val="none" w:color="auto" w:sz="0" w:space="1"/>
          <w:left w:val="none" w:color="auto" w:sz="0" w:space="4"/>
          <w:bottom w:val="none" w:color="auto" w:sz="0" w:space="1"/>
          <w:right w:val="none" w:color="auto" w:sz="0" w:space="4"/>
        </w:pBdr>
      </w:pPr>
      <w:r>
        <w:rPr>
          <w:rFonts w:hint="eastAsia" w:ascii="宋体" w:hAnsi="宋体"/>
          <w:b/>
          <w:bCs/>
          <w:sz w:val="24"/>
          <w:szCs w:val="24"/>
        </w:rPr>
        <w:t xml:space="preserve">12.合同价款支付</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12.1 合同价款支付按照国库集中支付制度及财政管理相关规定执行。</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11"/>
        <w:spacing w:after="0" w:line="400" w:lineRule="exact"/>
        <w:rPr>
          <w:rFonts w:ascii="宋体" w:hAnsi="宋体"/>
          <w:b/>
          <w:bCs/>
          <w:sz w:val="24"/>
          <w:szCs w:val="24"/>
        </w:rPr>
        <w:pBdr>
          <w:top w:val="none" w:color="auto" w:sz="0" w:space="1"/>
          <w:left w:val="none" w:color="auto" w:sz="0" w:space="4"/>
          <w:bottom w:val="none" w:color="auto" w:sz="0" w:space="1"/>
          <w:right w:val="none" w:color="auto" w:sz="0" w:space="4"/>
        </w:pBdr>
      </w:pPr>
      <w:r>
        <w:rPr>
          <w:rFonts w:hint="eastAsia" w:ascii="宋体" w:hAnsi="宋体"/>
          <w:b/>
          <w:bCs/>
          <w:sz w:val="24"/>
          <w:szCs w:val="24"/>
        </w:rPr>
        <w:t xml:space="preserve">13.履约保证金</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13.1 </w:t>
      </w:r>
      <w:r>
        <w:rPr>
          <w:rFonts w:hint="eastAsia" w:ascii="宋体" w:hAnsi="宋体" w:cs="宋体"/>
          <w:sz w:val="24"/>
          <w:szCs w:val="24"/>
        </w:rPr>
        <w:t xml:space="preserve">乙方应当以支票、汇票、本票或者金融机构、担保机构出具的保函等非现金形式提交。</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13.2 如果乙方出现</w:t>
      </w:r>
      <w:r>
        <w:rPr>
          <w:rFonts w:hint="eastAsia" w:ascii="宋体" w:hAnsi="宋体" w:cs="宋体"/>
          <w:b/>
          <w:bCs/>
          <w:sz w:val="24"/>
          <w:szCs w:val="24"/>
        </w:rPr>
        <w:t xml:space="preserve">【政府采购合同专用条款】</w:t>
      </w:r>
      <w:r>
        <w:rPr>
          <w:rFonts w:hint="eastAsia" w:ascii="宋体" w:hAnsi="宋体" w:cs="宋体"/>
          <w:sz w:val="24"/>
          <w:szCs w:val="24"/>
        </w:rPr>
        <w:t xml:space="preserve">约定情形的</w:t>
      </w:r>
      <w:r>
        <w:rPr>
          <w:rFonts w:hint="eastAsia" w:ascii="宋体" w:hAnsi="宋体"/>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13.3 甲方在项目通过验收后按照</w:t>
      </w:r>
      <w:r>
        <w:rPr>
          <w:rFonts w:hint="eastAsia" w:ascii="宋体" w:hAnsi="宋体"/>
          <w:b/>
          <w:sz w:val="24"/>
          <w:szCs w:val="24"/>
        </w:rPr>
        <w:t xml:space="preserve">【政府采购合同专用条款】</w:t>
      </w:r>
      <w:r>
        <w:rPr>
          <w:rFonts w:hint="eastAsia" w:ascii="宋体" w:hAnsi="宋体"/>
          <w:sz w:val="24"/>
          <w:szCs w:val="24"/>
        </w:rPr>
        <w:t xml:space="preserve">规定的时间内将履约保证金退还乙方；逾期退还的，乙方可要求甲方支付违约金，违约金按照</w:t>
      </w:r>
      <w:r>
        <w:rPr>
          <w:rFonts w:hint="eastAsia" w:ascii="宋体" w:hAnsi="宋体"/>
          <w:b/>
          <w:sz w:val="24"/>
          <w:szCs w:val="24"/>
        </w:rPr>
        <w:t xml:space="preserve">【政府采购合同专用条款】</w:t>
      </w:r>
      <w:r>
        <w:rPr>
          <w:rFonts w:hint="eastAsia" w:ascii="宋体" w:hAnsi="宋体"/>
          <w:sz w:val="24"/>
          <w:szCs w:val="24"/>
        </w:rPr>
        <w:t xml:space="preserve">规定支付。</w:t>
      </w:r>
      <w:r/>
    </w:p>
    <w:p>
      <w:pPr>
        <w:jc w:val="left"/>
        <w:spacing w:line="400" w:lineRule="exact"/>
        <w:rPr>
          <w:rFonts w:ascii="宋体" w:hAnsi="宋体"/>
          <w:b/>
          <w:sz w:val="24"/>
          <w:szCs w:val="24"/>
        </w:rPr>
        <w:pBdr>
          <w:top w:val="none" w:color="auto" w:sz="0" w:space="1"/>
          <w:left w:val="none" w:color="auto" w:sz="0" w:space="4"/>
          <w:bottom w:val="none" w:color="auto" w:sz="0" w:space="1"/>
          <w:right w:val="none" w:color="auto" w:sz="0" w:space="4"/>
        </w:pBdr>
      </w:pPr>
      <w:r>
        <w:rPr>
          <w:rFonts w:hint="eastAsia" w:ascii="宋体" w:hAnsi="宋体"/>
          <w:b/>
          <w:bCs/>
          <w:sz w:val="24"/>
          <w:szCs w:val="24"/>
        </w:rPr>
        <w:t xml:space="preserve">14.</w:t>
      </w:r>
      <w:r>
        <w:rPr>
          <w:rFonts w:hint="eastAsia"/>
          <w:b/>
          <w:sz w:val="24"/>
          <w:szCs w:val="24"/>
        </w:rPr>
        <w:t xml:space="preserve">售后</w:t>
      </w:r>
      <w:r>
        <w:rPr>
          <w:rFonts w:hint="eastAsia" w:ascii="宋体" w:hAnsi="宋体"/>
          <w:b/>
          <w:sz w:val="24"/>
          <w:szCs w:val="24"/>
        </w:rPr>
        <w:t xml:space="preserve">服务</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14.1 除项目不涉及或采购活动中明确约定无须承担外，乙方还应提供下列服务：</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（1）货物的现场移动、安装、调试、启动监督及技术支持；</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（2）提供货物组装和维修所需的专用工具和辅助材料；</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（3）在</w:t>
      </w:r>
      <w:r>
        <w:rPr>
          <w:rFonts w:hint="eastAsia" w:ascii="宋体" w:hAnsi="宋体" w:cs="宋体"/>
          <w:b/>
          <w:bCs/>
          <w:sz w:val="24"/>
          <w:szCs w:val="24"/>
        </w:rPr>
        <w:t xml:space="preserve">【政府采购合同专用条款】</w:t>
      </w:r>
      <w:r>
        <w:rPr>
          <w:rFonts w:hint="eastAsia" w:ascii="宋体" w:hAnsi="宋体"/>
          <w:sz w:val="24"/>
          <w:szCs w:val="24"/>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（4）在制造商所在地或指定现场就货物的安装、启动、运营、维护、废弃处置等对甲方操作人员进行培训</w:t>
      </w:r>
      <w:r>
        <w:rPr>
          <w:rFonts w:hint="eastAsia" w:ascii="宋体" w:hAnsi="宋体" w:cs="宋体"/>
          <w:sz w:val="24"/>
          <w:szCs w:val="24"/>
        </w:rPr>
        <w:t xml:space="preserve">；</w:t>
      </w:r>
      <w:r/>
    </w:p>
    <w:p>
      <w:pPr>
        <w:pStyle w:val="930"/>
        <w:ind w:firstLine="420"/>
        <w:rPr>
          <w:rFonts w:ascii="宋体" w:hAnsi="宋体" w:eastAsia="宋体" w:cs="宋体"/>
          <w:sz w:val="24"/>
          <w:szCs w:val="24"/>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rPr>
        <w:t xml:space="preserve">（5）依照法律、行政法规的规定或者按照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（6）</w:t>
      </w:r>
      <w:r>
        <w:rPr>
          <w:rFonts w:hint="eastAsia" w:ascii="宋体" w:hAnsi="宋体"/>
          <w:b/>
          <w:sz w:val="24"/>
          <w:szCs w:val="24"/>
        </w:rPr>
        <w:t xml:space="preserve">【政府采购合同专用条款】</w:t>
      </w:r>
      <w:r>
        <w:rPr>
          <w:rFonts w:hint="eastAsia" w:ascii="宋体" w:hAnsi="宋体"/>
          <w:sz w:val="24"/>
          <w:szCs w:val="24"/>
        </w:rPr>
        <w:t xml:space="preserve">规定由乙方提供的其他服务。</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14.2 乙方提供的售后服务的费用已包含在合同价款中，甲方不再另行支付。</w:t>
      </w:r>
      <w:r/>
    </w:p>
    <w:p>
      <w:pPr>
        <w:jc w:val="left"/>
        <w:spacing w:line="400" w:lineRule="exact"/>
        <w:rPr>
          <w:rFonts w:ascii="宋体" w:hAnsi="宋体"/>
          <w:b/>
          <w:bCs/>
          <w:sz w:val="24"/>
          <w:szCs w:val="24"/>
        </w:rPr>
        <w:pBdr>
          <w:top w:val="none" w:color="auto" w:sz="0" w:space="1"/>
          <w:left w:val="none" w:color="auto" w:sz="0" w:space="4"/>
          <w:bottom w:val="none" w:color="auto" w:sz="0" w:space="1"/>
          <w:right w:val="none" w:color="auto" w:sz="0" w:space="4"/>
        </w:pBdr>
      </w:pPr>
      <w:r>
        <w:rPr>
          <w:rFonts w:hint="eastAsia" w:ascii="宋体" w:hAnsi="宋体"/>
          <w:b/>
          <w:bCs/>
          <w:sz w:val="24"/>
          <w:szCs w:val="24"/>
        </w:rPr>
        <w:t xml:space="preserve">15.违约责任</w:t>
      </w:r>
      <w:r/>
    </w:p>
    <w:p>
      <w:pPr>
        <w:ind w:firstLine="420"/>
        <w:jc w:val="left"/>
        <w:spacing w:line="400" w:lineRule="exact"/>
        <w:rPr>
          <w:rFonts w:ascii="宋体" w:hAnsi="宋体"/>
          <w:bCs/>
          <w:sz w:val="24"/>
          <w:szCs w:val="24"/>
        </w:rPr>
        <w:pBdr>
          <w:top w:val="none" w:color="auto" w:sz="0" w:space="1"/>
          <w:left w:val="none" w:color="auto" w:sz="0" w:space="4"/>
          <w:bottom w:val="none" w:color="auto" w:sz="0" w:space="1"/>
          <w:right w:val="none" w:color="auto" w:sz="0" w:space="4"/>
        </w:pBdr>
      </w:pPr>
      <w:r>
        <w:rPr>
          <w:rFonts w:hint="eastAsia" w:ascii="宋体" w:hAnsi="宋体"/>
          <w:bCs/>
          <w:sz w:val="24"/>
          <w:szCs w:val="24"/>
        </w:rPr>
        <w:t xml:space="preserve">15.1 质量瑕疵的违约责任</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乙方提供的产品不符合合同约定的质量标准或存在产品质量缺陷，甲方有权要求乙方根据</w:t>
      </w:r>
      <w:r>
        <w:rPr>
          <w:rFonts w:hint="eastAsia" w:ascii="宋体" w:hAnsi="宋体"/>
          <w:b/>
          <w:sz w:val="24"/>
          <w:szCs w:val="24"/>
        </w:rPr>
        <w:t xml:space="preserve">【政府采购合同专用条款】</w:t>
      </w:r>
      <w:r>
        <w:rPr>
          <w:rFonts w:hint="eastAsia" w:ascii="宋体" w:hAnsi="宋体"/>
          <w:bCs/>
          <w:sz w:val="24"/>
          <w:szCs w:val="24"/>
        </w:rPr>
        <w:t xml:space="preserve">要求</w:t>
      </w:r>
      <w:r>
        <w:rPr>
          <w:rFonts w:hint="eastAsia" w:ascii="宋体" w:hAnsi="宋体"/>
          <w:sz w:val="24"/>
          <w:szCs w:val="24"/>
        </w:rPr>
        <w:t xml:space="preserve">及时修理、重作、更换，并承担由此给甲方造成的损失。</w:t>
      </w:r>
      <w:r/>
    </w:p>
    <w:p>
      <w:pPr>
        <w:ind w:firstLine="420"/>
        <w:jc w:val="left"/>
        <w:spacing w:line="400" w:lineRule="exact"/>
        <w:rPr>
          <w:rFonts w:ascii="宋体" w:hAnsi="宋体"/>
          <w:bCs/>
          <w:sz w:val="24"/>
          <w:szCs w:val="24"/>
        </w:rPr>
        <w:pBdr>
          <w:top w:val="none" w:color="auto" w:sz="0" w:space="1"/>
          <w:left w:val="none" w:color="auto" w:sz="0" w:space="4"/>
          <w:bottom w:val="none" w:color="auto" w:sz="0" w:space="1"/>
          <w:right w:val="none" w:color="auto" w:sz="0" w:space="4"/>
        </w:pBdr>
      </w:pPr>
      <w:r>
        <w:rPr>
          <w:rFonts w:hint="eastAsia" w:ascii="宋体" w:hAnsi="宋体"/>
          <w:bCs/>
          <w:sz w:val="24"/>
          <w:szCs w:val="24"/>
        </w:rPr>
        <w:t xml:space="preserve">15.2 迟延交货的违约责任</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（2）如果乙方没有按照合同规定的时间交货和提供相关服务，甲方有权从货款中扣除误期赔偿费而不影响合同项下的其他补救方法，赔偿费按</w:t>
      </w:r>
      <w:r>
        <w:rPr>
          <w:rFonts w:hint="eastAsia" w:ascii="宋体" w:hAnsi="宋体"/>
          <w:b/>
          <w:sz w:val="24"/>
          <w:szCs w:val="24"/>
        </w:rPr>
        <w:t xml:space="preserve">【政府采购合同专用条款】</w:t>
      </w:r>
      <w:r>
        <w:rPr>
          <w:rFonts w:hint="eastAsia" w:ascii="宋体" w:hAnsi="宋体"/>
          <w:sz w:val="24"/>
          <w:szCs w:val="24"/>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15.3 迟延支付的违约责任</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甲方存在迟延支付乙方合同款项的，应当承担</w:t>
      </w:r>
      <w:r>
        <w:rPr>
          <w:rFonts w:hint="eastAsia" w:ascii="宋体" w:hAnsi="宋体"/>
          <w:b/>
          <w:bCs/>
          <w:sz w:val="24"/>
          <w:szCs w:val="24"/>
        </w:rPr>
        <w:t xml:space="preserve">【政府采购合同专用条款】</w:t>
      </w:r>
      <w:r>
        <w:rPr>
          <w:rFonts w:hint="eastAsia" w:ascii="宋体" w:hAnsi="宋体"/>
          <w:sz w:val="24"/>
          <w:szCs w:val="24"/>
        </w:rPr>
        <w:t xml:space="preserve">规定的逾期付款利息。</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bCs/>
          <w:sz w:val="24"/>
          <w:szCs w:val="24"/>
        </w:rPr>
        <w:t xml:space="preserve">15.4 其他违约责任根据项目实际需要按</w:t>
      </w:r>
      <w:r>
        <w:rPr>
          <w:rFonts w:hint="eastAsia" w:ascii="宋体" w:hAnsi="宋体"/>
          <w:b/>
          <w:bCs/>
          <w:sz w:val="24"/>
          <w:szCs w:val="24"/>
        </w:rPr>
        <w:t xml:space="preserve">【政府采购合同专用条款】</w:t>
      </w:r>
      <w:r>
        <w:rPr>
          <w:rFonts w:hint="eastAsia" w:ascii="宋体" w:hAnsi="宋体"/>
          <w:sz w:val="24"/>
          <w:szCs w:val="24"/>
        </w:rPr>
        <w:t xml:space="preserve">规定执行。</w:t>
      </w:r>
      <w:r/>
    </w:p>
    <w:p>
      <w:pPr>
        <w:numPr>
          <w:ilvl w:val="0"/>
          <w:numId w:val="4"/>
        </w:numPr>
        <w:jc w:val="left"/>
        <w:spacing w:line="400" w:lineRule="exact"/>
        <w:rPr>
          <w:rFonts w:ascii="宋体" w:hAnsi="宋体"/>
          <w:b/>
          <w:sz w:val="24"/>
          <w:szCs w:val="24"/>
        </w:rPr>
        <w:pBdr>
          <w:top w:val="none" w:color="auto" w:sz="0" w:space="1"/>
          <w:left w:val="none" w:color="auto" w:sz="0" w:space="4"/>
          <w:bottom w:val="none" w:color="auto" w:sz="0" w:space="1"/>
          <w:right w:val="none" w:color="auto" w:sz="0" w:space="4"/>
        </w:pBdr>
      </w:pPr>
      <w:r>
        <w:rPr>
          <w:rFonts w:hint="eastAsia" w:ascii="宋体" w:hAnsi="宋体"/>
          <w:b/>
          <w:sz w:val="24"/>
          <w:szCs w:val="24"/>
        </w:rPr>
        <w:t xml:space="preserve">合同变更、中止与终止</w:t>
      </w:r>
      <w:r/>
    </w:p>
    <w:p>
      <w:pPr>
        <w:ind w:firstLine="420"/>
        <w:jc w:val="left"/>
        <w:spacing w:line="400" w:lineRule="exact"/>
        <w:rPr>
          <w:rFonts w:ascii="宋体" w:hAnsi="宋体"/>
          <w:bCs/>
          <w:sz w:val="24"/>
          <w:szCs w:val="24"/>
        </w:rPr>
        <w:pBdr>
          <w:top w:val="none" w:color="auto" w:sz="0" w:space="1"/>
          <w:left w:val="none" w:color="auto" w:sz="0" w:space="4"/>
          <w:bottom w:val="none" w:color="auto" w:sz="0" w:space="1"/>
          <w:right w:val="none" w:color="auto" w:sz="0" w:space="4"/>
        </w:pBdr>
      </w:pPr>
      <w:r>
        <w:rPr>
          <w:rFonts w:hint="eastAsia" w:ascii="宋体" w:hAnsi="宋体"/>
          <w:bCs/>
          <w:sz w:val="24"/>
          <w:szCs w:val="24"/>
        </w:rPr>
        <w:t xml:space="preserve">16.1 合同的变更</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16.2 合同的中止</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30"/>
        <w:ind w:firstLine="420"/>
        <w:jc w:val="both"/>
        <w:rPr>
          <w:sz w:val="24"/>
          <w:szCs w:val="24"/>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（4）甲方不得以行政区划调整、政府换届、机构或者职能调整以及相关责任人更替为由中止合同。</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16.3 合同的终止</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（1）合同因有效期限届满而终止；</w:t>
      </w:r>
      <w:r/>
    </w:p>
    <w:p>
      <w:pPr>
        <w:ind w:firstLine="420"/>
        <w:spacing w:line="400" w:lineRule="exact"/>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（2）乙方未按合同约定履行，构成根本性违约的，甲方有权终止合同，</w:t>
      </w:r>
      <w:r>
        <w:rPr>
          <w:rFonts w:hint="eastAsia" w:ascii="宋体" w:hAnsi="宋体" w:cs="宋体"/>
          <w:sz w:val="24"/>
          <w:szCs w:val="24"/>
        </w:rPr>
        <w:t xml:space="preserve">并追究乙方的违约责任</w:t>
      </w:r>
      <w:r>
        <w:rPr>
          <w:rFonts w:hint="eastAsia" w:ascii="宋体" w:hAnsi="宋体"/>
          <w:sz w:val="24"/>
          <w:szCs w:val="24"/>
        </w:rPr>
        <w:t xml:space="preserve">。</w:t>
      </w:r>
      <w:r/>
    </w:p>
    <w:p>
      <w:pPr>
        <w:pStyle w:val="930"/>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16.4 </w:t>
      </w:r>
      <w:r>
        <w:rPr>
          <w:rFonts w:hint="eastAsia" w:ascii="宋体" w:hAnsi="宋体" w:eastAsia="宋体" w:cs="Times New Roman"/>
          <w:sz w:val="24"/>
          <w:szCs w:val="24"/>
        </w:rPr>
        <w:t xml:space="preserve">涉及国家利益、社会公共利益的情形</w:t>
      </w:r>
      <w:r/>
    </w:p>
    <w:p>
      <w:pPr>
        <w:pStyle w:val="930"/>
        <w:ind w:firstLine="420"/>
        <w:jc w:val="both"/>
        <w:rPr>
          <w:sz w:val="24"/>
          <w:szCs w:val="24"/>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szCs w:val="24"/>
        </w:rPr>
        <w:pBdr>
          <w:top w:val="none" w:color="auto" w:sz="0" w:space="1"/>
          <w:left w:val="none" w:color="auto" w:sz="0" w:space="4"/>
          <w:bottom w:val="none" w:color="auto" w:sz="0" w:space="1"/>
          <w:right w:val="none" w:color="auto" w:sz="0" w:space="4"/>
        </w:pBdr>
      </w:pPr>
      <w:r>
        <w:rPr>
          <w:rFonts w:hint="eastAsia" w:ascii="宋体" w:hAnsi="宋体"/>
          <w:b/>
          <w:bCs/>
          <w:sz w:val="24"/>
          <w:szCs w:val="24"/>
        </w:rPr>
        <w:t xml:space="preserve">17.合同分包</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szCs w:val="24"/>
        </w:rPr>
        <w:pBdr>
          <w:top w:val="none" w:color="auto" w:sz="0" w:space="1"/>
          <w:left w:val="none" w:color="auto" w:sz="0" w:space="4"/>
          <w:bottom w:val="none" w:color="auto" w:sz="0" w:space="1"/>
          <w:right w:val="none" w:color="auto" w:sz="0" w:space="4"/>
        </w:pBdr>
      </w:pPr>
      <w:r>
        <w:rPr>
          <w:rFonts w:hint="eastAsia" w:ascii="宋体" w:hAnsi="宋体"/>
          <w:b/>
          <w:bCs/>
          <w:sz w:val="24"/>
          <w:szCs w:val="24"/>
        </w:rPr>
        <w:t xml:space="preserve">18.不可抗力</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18.1 不可抗力是指合同双方不能预见、不能避免且不能克服的客观情况。</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szCs w:val="24"/>
        </w:rPr>
        <w:pBdr>
          <w:top w:val="none" w:color="auto" w:sz="0" w:space="1"/>
          <w:left w:val="none" w:color="auto" w:sz="0" w:space="4"/>
          <w:bottom w:val="none" w:color="auto" w:sz="0" w:space="1"/>
          <w:right w:val="none" w:color="auto" w:sz="0" w:space="4"/>
        </w:pBdr>
      </w:pPr>
      <w:r>
        <w:rPr>
          <w:rFonts w:hint="eastAsia" w:ascii="宋体" w:hAnsi="宋体"/>
          <w:b/>
          <w:bCs/>
          <w:sz w:val="24"/>
          <w:szCs w:val="24"/>
        </w:rPr>
        <w:t xml:space="preserve">19.解决争议的方法</w:t>
      </w:r>
      <w:r/>
    </w:p>
    <w:p>
      <w:pPr>
        <w:pStyle w:val="930"/>
        <w:ind w:firstLine="420"/>
        <w:jc w:val="both"/>
        <w:rPr>
          <w:rFonts w:ascii="宋体" w:hAnsi="宋体" w:eastAsia="宋体" w:cs="宋体"/>
          <w:sz w:val="24"/>
          <w:szCs w:val="24"/>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30"/>
        <w:ind w:firstLine="420"/>
        <w:jc w:val="both"/>
        <w:rPr>
          <w:rFonts w:ascii="宋体" w:hAnsi="宋体" w:eastAsia="宋体" w:cs="宋体"/>
          <w:sz w:val="24"/>
          <w:szCs w:val="24"/>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rPr>
        <w:t xml:space="preserve">19.2 选择仲裁的，应在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pStyle w:val="930"/>
        <w:ind w:firstLine="420"/>
        <w:jc w:val="both"/>
        <w:rPr>
          <w:rFonts w:ascii="宋体" w:hAnsi="宋体" w:eastAsia="宋体" w:cs="宋体"/>
          <w:sz w:val="24"/>
          <w:szCs w:val="24"/>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rPr>
        <w:t xml:space="preserve">19.3 如甲乙双方有争议的事项不影响合同其他部分的履行，在争议解决期间，合同其他部分应当继续履行。</w:t>
      </w:r>
      <w:r/>
    </w:p>
    <w:p>
      <w:pPr>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b/>
          <w:sz w:val="24"/>
          <w:szCs w:val="24"/>
        </w:rPr>
        <w:t xml:space="preserve">20.政府采购政策</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20.1 </w:t>
      </w:r>
      <w:r>
        <w:rPr>
          <w:rFonts w:hint="eastAsia" w:ascii="宋体" w:hAnsi="宋体" w:cs="宋体"/>
          <w:sz w:val="24"/>
          <w:szCs w:val="24"/>
          <w:lang w:val="en-GB"/>
        </w:rPr>
        <w:t xml:space="preserve">本合同应当按照规定执行政府采购政策。</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t xml:space="preserve">2</w:t>
      </w:r>
      <w:r>
        <w:rPr>
          <w:rFonts w:hint="eastAsia" w:ascii="宋体" w:hAnsi="宋体"/>
          <w:sz w:val="24"/>
          <w:szCs w:val="24"/>
        </w:rPr>
        <w:t xml:space="preserve">0.2 本合同依法执行政府采购政策的方式和内容，属于合同履约验收的范围。</w:t>
      </w:r>
      <w:r>
        <w:rPr>
          <w:rFonts w:hint="eastAsia" w:ascii="宋体" w:hAnsi="宋体" w:cs="宋体"/>
          <w:sz w:val="24"/>
          <w:szCs w:val="24"/>
        </w:rPr>
        <w:t xml:space="preserve">甲乙双方</w:t>
      </w:r>
      <w:r>
        <w:rPr>
          <w:rFonts w:hint="eastAsia" w:ascii="宋体" w:hAnsi="宋体" w:cs="宋体"/>
          <w:sz w:val="24"/>
          <w:szCs w:val="24"/>
          <w:lang w:val="en-GB"/>
        </w:rPr>
        <w:t xml:space="preserve">未按规定要求执行政府采购政策造成损失的</w:t>
      </w:r>
      <w:r>
        <w:rPr>
          <w:rFonts w:hint="eastAsia" w:ascii="宋体" w:hAnsi="宋体"/>
          <w:sz w:val="24"/>
          <w:szCs w:val="24"/>
        </w:rPr>
        <w:t xml:space="preserve">，有过错的一方应当承担赔偿责任，双方都有过错的，各自承担相应的责任。</w:t>
      </w:r>
      <w:r/>
    </w:p>
    <w:p>
      <w:pPr>
        <w:pStyle w:val="911"/>
        <w:ind w:firstLine="420"/>
        <w:spacing w:after="0" w:line="400" w:lineRule="exact"/>
        <w:rPr>
          <w:sz w:val="24"/>
          <w:szCs w:val="24"/>
        </w:rPr>
        <w:pBdr>
          <w:top w:val="none" w:color="auto" w:sz="0" w:space="1"/>
          <w:left w:val="none" w:color="auto" w:sz="0" w:space="4"/>
          <w:bottom w:val="none" w:color="auto" w:sz="0" w:space="1"/>
          <w:right w:val="none" w:color="auto" w:sz="0" w:space="4"/>
        </w:pBdr>
      </w:pPr>
      <w:r>
        <w:rPr>
          <w:rFonts w:ascii="宋体" w:hAnsi="宋体"/>
          <w:sz w:val="24"/>
          <w:szCs w:val="24"/>
        </w:rPr>
        <w:t xml:space="preserve">2</w:t>
      </w:r>
      <w:r>
        <w:rPr>
          <w:rFonts w:hint="eastAsia" w:ascii="宋体" w:hAnsi="宋体"/>
          <w:sz w:val="24"/>
          <w:szCs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szCs w:val="24"/>
        </w:rPr>
        <w:pBdr>
          <w:top w:val="none" w:color="auto" w:sz="0" w:space="1"/>
          <w:left w:val="none" w:color="auto" w:sz="0" w:space="4"/>
          <w:bottom w:val="none" w:color="auto" w:sz="0" w:space="1"/>
          <w:right w:val="none" w:color="auto" w:sz="0" w:space="4"/>
        </w:pBdr>
      </w:pPr>
      <w:r>
        <w:rPr>
          <w:rFonts w:hint="eastAsia" w:ascii="宋体" w:hAnsi="宋体"/>
          <w:b/>
          <w:sz w:val="24"/>
          <w:szCs w:val="24"/>
        </w:rPr>
        <w:t xml:space="preserve">21.法律适用</w:t>
      </w:r>
      <w:r/>
    </w:p>
    <w:p>
      <w:pPr>
        <w:pStyle w:val="930"/>
        <w:ind w:firstLine="420"/>
        <w:jc w:val="both"/>
        <w:rPr>
          <w:rFonts w:ascii="宋体" w:hAnsi="宋体" w:eastAsia="宋体" w:cs="宋体"/>
          <w:sz w:val="24"/>
          <w:szCs w:val="24"/>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rPr>
        <w:t xml:space="preserve">21.1 本合同的订立、生效、解释、履行及与本合同有关的争议解决，均适用法律、行政法规。</w:t>
      </w:r>
      <w:r/>
    </w:p>
    <w:p>
      <w:pPr>
        <w:pStyle w:val="930"/>
        <w:ind w:firstLine="420"/>
        <w:jc w:val="both"/>
        <w:rPr>
          <w:rFonts w:ascii="宋体" w:hAnsi="宋体" w:eastAsia="宋体" w:cs="宋体"/>
          <w:sz w:val="24"/>
          <w:szCs w:val="24"/>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szCs w:val="24"/>
        </w:rPr>
        <w:pBdr>
          <w:top w:val="none" w:color="auto" w:sz="0" w:space="1"/>
          <w:left w:val="none" w:color="auto" w:sz="0" w:space="4"/>
          <w:bottom w:val="none" w:color="auto" w:sz="0" w:space="1"/>
          <w:right w:val="none" w:color="auto" w:sz="0" w:space="4"/>
        </w:pBdr>
      </w:pPr>
      <w:r>
        <w:rPr>
          <w:rFonts w:hint="eastAsia" w:ascii="宋体" w:hAnsi="宋体"/>
          <w:b/>
          <w:sz w:val="24"/>
          <w:szCs w:val="24"/>
        </w:rPr>
        <w:t xml:space="preserve">22. 通知</w:t>
      </w:r>
      <w:r/>
    </w:p>
    <w:p>
      <w:pPr>
        <w:pStyle w:val="930"/>
        <w:ind w:firstLine="420"/>
        <w:jc w:val="both"/>
        <w:rPr>
          <w:rFonts w:ascii="宋体" w:hAnsi="宋体" w:eastAsia="宋体" w:cs="宋体"/>
          <w:sz w:val="24"/>
          <w:szCs w:val="24"/>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p>
    <w:p>
      <w:pPr>
        <w:pStyle w:val="930"/>
        <w:ind w:firstLine="420"/>
        <w:jc w:val="both"/>
        <w:rPr>
          <w:rFonts w:ascii="宋体" w:hAnsi="宋体" w:eastAsia="宋体" w:cs="宋体"/>
          <w:sz w:val="24"/>
          <w:szCs w:val="24"/>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22.4 通知以送达之日或通知书中规定的生效之日起生效，两者中以较迟之日为准。</w:t>
      </w:r>
      <w:r/>
    </w:p>
    <w:p>
      <w:pPr>
        <w:numPr>
          <w:ilvl w:val="0"/>
          <w:numId w:val="5"/>
        </w:numPr>
        <w:jc w:val="left"/>
        <w:spacing w:line="400" w:lineRule="exact"/>
        <w:rPr>
          <w:rFonts w:ascii="宋体" w:hAnsi="宋体"/>
          <w:b/>
          <w:bCs/>
          <w:sz w:val="24"/>
          <w:szCs w:val="24"/>
        </w:rPr>
        <w:pBdr>
          <w:top w:val="none" w:color="auto" w:sz="0" w:space="1"/>
          <w:left w:val="none" w:color="auto" w:sz="0" w:space="4"/>
          <w:bottom w:val="none" w:color="auto" w:sz="0" w:space="1"/>
          <w:right w:val="none" w:color="auto" w:sz="0" w:space="4"/>
        </w:pBdr>
      </w:pPr>
      <w:r>
        <w:rPr>
          <w:rFonts w:hint="eastAsia" w:ascii="宋体" w:hAnsi="宋体"/>
          <w:b/>
          <w:bCs/>
          <w:sz w:val="24"/>
          <w:szCs w:val="24"/>
        </w:rPr>
        <w:t xml:space="preserve">合同未尽事项</w:t>
      </w:r>
      <w:r/>
    </w:p>
    <w:p>
      <w:pPr>
        <w:ind w:firstLine="420"/>
        <w:jc w:val="left"/>
        <w:spacing w:line="400" w:lineRule="exact"/>
        <w:rPr>
          <w:rFonts w:ascii="宋体" w:hAnsi="宋体"/>
          <w:bCs/>
          <w:sz w:val="24"/>
          <w:szCs w:val="24"/>
        </w:rPr>
        <w:pBdr>
          <w:top w:val="none" w:color="auto" w:sz="0" w:space="1"/>
          <w:left w:val="none" w:color="auto" w:sz="0" w:space="4"/>
          <w:bottom w:val="none" w:color="auto" w:sz="0" w:space="1"/>
          <w:right w:val="none" w:color="auto" w:sz="0" w:space="4"/>
        </w:pBdr>
      </w:pPr>
      <w:r>
        <w:rPr>
          <w:rFonts w:hint="eastAsia" w:ascii="宋体" w:hAnsi="宋体"/>
          <w:bCs/>
          <w:sz w:val="24"/>
          <w:szCs w:val="24"/>
        </w:rPr>
        <w:t xml:space="preserve">23.1 合同未尽事项见</w:t>
      </w:r>
      <w:r>
        <w:rPr>
          <w:rFonts w:hint="eastAsia" w:ascii="宋体" w:hAnsi="宋体"/>
          <w:b/>
          <w:sz w:val="24"/>
          <w:szCs w:val="24"/>
        </w:rPr>
        <w:t xml:space="preserve">【政府采购合同专用条款】</w:t>
      </w:r>
      <w:r>
        <w:rPr>
          <w:rFonts w:hint="eastAsia" w:ascii="宋体" w:hAnsi="宋体"/>
          <w:bCs/>
          <w:sz w:val="24"/>
          <w:szCs w:val="24"/>
        </w:rPr>
        <w:t xml:space="preserve">。</w:t>
      </w:r>
      <w:r/>
    </w:p>
    <w:p>
      <w:pPr>
        <w:jc w:val="left"/>
        <w:spacing w:line="400" w:lineRule="exact"/>
        <w:rPr>
          <w:rFonts w:ascii="黑体" w:hAnsi="华文中宋" w:eastAsia="黑体"/>
          <w:sz w:val="28"/>
          <w:szCs w:val="28"/>
        </w:rPr>
        <w:pBdr>
          <w:top w:val="none" w:color="auto" w:sz="0" w:space="1"/>
          <w:left w:val="none" w:color="auto" w:sz="0" w:space="4"/>
          <w:bottom w:val="none" w:color="auto" w:sz="0" w:space="1"/>
          <w:right w:val="none" w:color="auto" w:sz="0" w:space="4"/>
        </w:pBdr>
      </w:pPr>
      <w:r>
        <w:rPr>
          <w:rFonts w:hint="eastAsia" w:ascii="宋体" w:hAnsi="宋体"/>
          <w:bCs/>
          <w:sz w:val="24"/>
          <w:szCs w:val="24"/>
        </w:rPr>
        <w:t xml:space="preserve">    23.2 合同附件与合同正文具有同等的法律效力。</w:t>
      </w:r>
      <w:bookmarkStart w:id="6" w:name="_Toc20313"/>
      <w:r/>
      <w:r/>
    </w:p>
    <w:p>
      <w:pPr>
        <w:jc w:val="center"/>
        <w:rPr>
          <w:rFonts w:ascii="黑体" w:hAnsi="华文中宋" w:eastAsia="黑体"/>
          <w:sz w:val="28"/>
          <w:szCs w:val="28"/>
        </w:rPr>
        <w:pBdr>
          <w:top w:val="none" w:color="auto" w:sz="0" w:space="1"/>
          <w:left w:val="none" w:color="auto" w:sz="0" w:space="4"/>
          <w:bottom w:val="none" w:color="auto" w:sz="0" w:space="1"/>
          <w:right w:val="none" w:color="auto" w:sz="0" w:space="4"/>
        </w:pBdr>
      </w:pPr>
      <w:r>
        <w:rPr>
          <w:rFonts w:hint="eastAsia" w:ascii="黑体" w:hAnsi="华文中宋" w:eastAsia="黑体"/>
          <w:sz w:val="28"/>
          <w:szCs w:val="28"/>
        </w:rPr>
        <w:br w:type="page" w:clear="all"/>
      </w:r>
      <w:r/>
    </w:p>
    <w:p>
      <w:pPr>
        <w:pStyle w:val="899"/>
        <w:jc w:val="center"/>
        <w:spacing w:line="400" w:lineRule="exact"/>
        <w:rPr>
          <w:rFonts w:ascii="黑体" w:hAnsi="华文中宋" w:eastAsia="黑体"/>
          <w:b w:val="0"/>
          <w:bCs w:val="0"/>
          <w:sz w:val="28"/>
          <w:szCs w:val="28"/>
        </w:rPr>
        <w:pBdr>
          <w:top w:val="none" w:color="auto" w:sz="0" w:space="1"/>
          <w:left w:val="none" w:color="auto" w:sz="0" w:space="4"/>
          <w:bottom w:val="none" w:color="auto" w:sz="0" w:space="1"/>
          <w:right w:val="none" w:color="auto" w:sz="0" w:space="4"/>
        </w:pBdr>
      </w:pPr>
      <w:r>
        <w:rPr>
          <w:rFonts w:hint="eastAsia" w:ascii="黑体" w:hAnsi="华文中宋" w:eastAsia="黑体"/>
          <w:b w:val="0"/>
          <w:bCs w:val="0"/>
          <w:sz w:val="28"/>
          <w:szCs w:val="28"/>
        </w:rPr>
        <w:t xml:space="preserve">第三节 政府采购合同专用条款</w:t>
      </w:r>
      <w:bookmarkEnd w:id="6"/>
      <w:r/>
      <w:r/>
    </w:p>
    <w:tbl>
      <w:tblPr>
        <w:tblStyle w:val="674"/>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第1.2（6）项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联合体具体要求</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604"/>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第1.2（7）项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其他术语解释</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第4.4款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合同货物安装调试完毕后七日内。</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第4.6款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约定甲方承担的其他义务和责任</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pBdr>
                <w:top w:val="none" w:color="auto" w:sz="0" w:space="1"/>
                <w:left w:val="none" w:color="auto" w:sz="0" w:space="4"/>
                <w:bottom w:val="none" w:color="auto" w:sz="0" w:space="1"/>
                <w:right w:val="none" w:color="auto" w:sz="0" w:space="4"/>
              </w:pBdr>
            </w:pPr>
            <w:r>
              <w:rPr>
                <w:rFonts w:hint="eastAsia" w:ascii="宋体" w:hAnsi="宋体"/>
                <w:szCs w:val="21"/>
              </w:rPr>
              <w:t xml:space="preserve">第5.4款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约定乙方承担的其他义务和责任</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第6.1款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履行合同义务的顺序</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667"/>
        </w:trPr>
        <w:tc>
          <w:tcPr>
            <w:tcW w:w="1607" w:type="dxa"/>
            <w:vAlign w:val="center"/>
            <w:vMerge w:val="restart"/>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第7.1款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包装特殊要求</w:t>
            </w:r>
            <w:r/>
          </w:p>
        </w:tc>
        <w:tc>
          <w:tcPr>
            <w:tcW w:w="5170" w:type="dxa"/>
            <w:vAlign w:val="center"/>
            <w:textDirection w:val="lrTb"/>
            <w:noWrap w:val="false"/>
          </w:tcPr>
          <w:p>
            <w:pPr>
              <w:jc w:val="center"/>
              <w:pBdr>
                <w:top w:val="none" w:color="auto" w:sz="0" w:space="1"/>
                <w:left w:val="none" w:color="auto" w:sz="0" w:space="4"/>
                <w:bottom w:val="none" w:color="auto" w:sz="0" w:space="1"/>
                <w:right w:val="none" w:color="auto" w:sz="0" w:space="4"/>
              </w:pBdr>
            </w:pPr>
            <w:r>
              <w:rPr>
                <w:rFonts w:hint="eastAsia"/>
              </w:rPr>
              <w:t xml:space="preserve">无</w:t>
            </w:r>
            <w:r/>
          </w:p>
        </w:tc>
      </w:tr>
      <w:tr>
        <w:trPr>
          <w:jc w:val="center"/>
          <w:trHeight w:val="667"/>
        </w:trPr>
        <w:tc>
          <w:tcPr>
            <w:tcW w:w="1607" w:type="dxa"/>
            <w:vAlign w:val="center"/>
            <w:vMerge w:val="continue"/>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指定现场</w:t>
            </w:r>
            <w:r/>
          </w:p>
        </w:tc>
        <w:tc>
          <w:tcPr>
            <w:tcW w:w="5170" w:type="dxa"/>
            <w:vAlign w:val="center"/>
            <w:textDirection w:val="lrTb"/>
            <w:noWrap w:val="false"/>
          </w:tcPr>
          <w:p>
            <w:pPr>
              <w:jc w:val="center"/>
              <w:rPr>
                <w:rFonts w:hint="eastAsia" w:eastAsia="宋体"/>
                <w:lang w:eastAsia="zh-CN"/>
              </w:rPr>
              <w:pBdr>
                <w:top w:val="none" w:color="auto" w:sz="0" w:space="1"/>
                <w:left w:val="none" w:color="auto" w:sz="0" w:space="4"/>
                <w:bottom w:val="none" w:color="auto" w:sz="0" w:space="1"/>
                <w:right w:val="none" w:color="auto" w:sz="0" w:space="4"/>
              </w:pBdr>
            </w:pPr>
            <w:r>
              <w:rPr>
                <w:rFonts w:hint="eastAsia"/>
                <w:lang w:eastAsia="zh-CN"/>
              </w:rPr>
              <w:t xml:space="preserve">连云港市质量技术综合检验检测中心</w:t>
            </w:r>
            <w:r/>
          </w:p>
        </w:tc>
      </w:tr>
      <w:tr>
        <w:trPr>
          <w:jc w:val="center"/>
          <w:trHeight w:val="772"/>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第7.2款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运输特殊要求</w:t>
            </w:r>
            <w:r/>
          </w:p>
        </w:tc>
        <w:tc>
          <w:tcPr>
            <w:tcW w:w="5170" w:type="dxa"/>
            <w:vAlign w:val="center"/>
            <w:textDirection w:val="lrTb"/>
            <w:noWrap w:val="false"/>
          </w:tcPr>
          <w:p>
            <w:pPr>
              <w:jc w:val="center"/>
              <w:pBdr>
                <w:top w:val="none" w:color="auto" w:sz="0" w:space="1"/>
                <w:left w:val="none" w:color="auto" w:sz="0" w:space="4"/>
                <w:bottom w:val="none" w:color="auto" w:sz="0" w:space="1"/>
                <w:right w:val="none" w:color="auto" w:sz="0" w:space="4"/>
              </w:pBdr>
            </w:pPr>
            <w:r>
              <w:rPr>
                <w:rFonts w:hint="eastAsia"/>
              </w:rPr>
              <w:t xml:space="preserve">无</w:t>
            </w:r>
            <w:r/>
          </w:p>
        </w:tc>
      </w:tr>
      <w:tr>
        <w:trPr>
          <w:jc w:val="center"/>
          <w:trHeight w:val="667"/>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第7.3款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保险要求</w:t>
            </w:r>
            <w:r/>
          </w:p>
        </w:tc>
        <w:tc>
          <w:tcPr>
            <w:tcW w:w="5170" w:type="dxa"/>
            <w:vAlign w:val="center"/>
            <w:textDirection w:val="lrTb"/>
            <w:noWrap w:val="false"/>
          </w:tcPr>
          <w:p>
            <w:pPr>
              <w:jc w:val="center"/>
              <w:pBdr>
                <w:top w:val="none" w:color="auto" w:sz="0" w:space="1"/>
                <w:left w:val="none" w:color="auto" w:sz="0" w:space="4"/>
                <w:bottom w:val="none" w:color="auto" w:sz="0" w:space="1"/>
                <w:right w:val="none" w:color="auto" w:sz="0" w:space="4"/>
              </w:pBdr>
            </w:pPr>
            <w:r>
              <w:rPr>
                <w:rFonts w:hint="eastAsia"/>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第8.2（1）项</w:t>
            </w:r>
            <w:r/>
          </w:p>
        </w:tc>
        <w:tc>
          <w:tcPr>
            <w:tcW w:w="1742" w:type="dxa"/>
            <w:vAlign w:val="center"/>
            <w:textDirection w:val="lrTb"/>
            <w:noWrap w:val="false"/>
          </w:tcPr>
          <w:p>
            <w:pPr>
              <w:jc w:val="center"/>
              <w:rPr>
                <w:rFonts w:ascii="宋体" w:hAnsi="宋体"/>
                <w:b/>
                <w:bCs/>
                <w:i/>
                <w:i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bCs/>
                <w:i/>
                <w:iCs/>
                <w:szCs w:val="21"/>
                <w:highlight w:val="none"/>
                <w:u w:val="single"/>
              </w:rPr>
              <w:t xml:space="preserve">质量保证期</w:t>
            </w:r>
            <w:r/>
          </w:p>
        </w:tc>
        <w:tc>
          <w:tcPr>
            <w:tcW w:w="5170" w:type="dxa"/>
            <w:vAlign w:val="center"/>
            <w:textDirection w:val="lrTb"/>
            <w:noWrap w:val="false"/>
          </w:tcPr>
          <w:p>
            <w:pPr>
              <w:jc w:val="center"/>
              <w:rPr>
                <w:rFonts w:hint="default" w:ascii="宋体" w:hAnsi="宋体" w:eastAsia="宋体"/>
                <w:b/>
                <w:bCs/>
                <w:i/>
                <w:iCs/>
                <w:szCs w:val="21"/>
                <w:highlight w:val="none"/>
                <w:u w:val="single"/>
                <w:lang w:val="en-US" w:eastAsia="zh-CN"/>
              </w:rPr>
              <w:pBdr>
                <w:top w:val="none" w:color="auto" w:sz="0" w:space="1"/>
                <w:left w:val="none" w:color="auto" w:sz="0" w:space="4"/>
                <w:bottom w:val="none" w:color="auto" w:sz="0" w:space="1"/>
                <w:right w:val="none" w:color="auto" w:sz="0" w:space="4"/>
              </w:pBdr>
            </w:pPr>
            <w:r>
              <w:rPr>
                <w:rFonts w:ascii="宋体" w:hAnsi="宋体"/>
                <w:b/>
                <w:bCs/>
                <w:i/>
                <w:iCs/>
                <w:szCs w:val="21"/>
                <w:highlight w:val="none"/>
                <w:u w:val="single"/>
              </w:rPr>
              <w:t xml:space="preserve">设备安装调试经验收合格后</w:t>
            </w:r>
            <w:r>
              <w:rPr>
                <w:rFonts w:hint="eastAsia" w:ascii="宋体" w:hAnsi="宋体"/>
                <w:b/>
                <w:bCs/>
                <w:i/>
                <w:iCs/>
                <w:szCs w:val="21"/>
                <w:highlight w:val="none"/>
                <w:u w:val="single"/>
                <w:lang w:val="en-US" w:eastAsia="zh-CN"/>
              </w:rPr>
              <w:t xml:space="preserve">提供原厂质保不少于2年</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第8.2（3）项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货物质量缺陷</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响应时间</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t xml:space="preserve">乙方在接到甲方通知后在24小时内到达甲方现场</w:t>
            </w:r>
            <w:r>
              <w:rPr>
                <w:rFonts w:hint="eastAsia" w:ascii="宋体" w:hAnsi="宋体"/>
                <w:szCs w:val="21"/>
              </w:rPr>
              <w:t xml:space="preserve">。</w:t>
            </w:r>
            <w:r/>
          </w:p>
        </w:tc>
      </w:tr>
      <w:tr>
        <w:trPr>
          <w:jc w:val="center"/>
          <w:trHeight w:val="736"/>
        </w:trPr>
        <w:tc>
          <w:tcPr>
            <w:tcW w:w="1607" w:type="dxa"/>
            <w:vAlign w:val="center"/>
            <w:textDirection w:val="lrTb"/>
            <w:noWrap w:val="false"/>
          </w:tcPr>
          <w:p>
            <w:pPr>
              <w:jc w:val="center"/>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第二节</w:t>
            </w:r>
            <w:r/>
          </w:p>
          <w:p>
            <w:pPr>
              <w:pStyle w:val="930"/>
              <w:ind w:firstLine="0"/>
              <w:jc w:val="center"/>
              <w:pBdr>
                <w:top w:val="none" w:color="auto" w:sz="0" w:space="1"/>
                <w:left w:val="none" w:color="auto" w:sz="0" w:space="4"/>
                <w:bottom w:val="none" w:color="auto" w:sz="0" w:space="1"/>
                <w:right w:val="none" w:color="auto" w:sz="0" w:space="4"/>
              </w:pBdr>
            </w:pPr>
            <w:r>
              <w:rPr>
                <w:rFonts w:hint="eastAsia" w:ascii="宋体" w:hAnsi="宋体" w:eastAsia="宋体" w:cs="宋体"/>
              </w:rPr>
              <w:t xml:space="preserve">第11.1款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其他应当保密的信息</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697"/>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第12.2款</w:t>
            </w:r>
            <w:r/>
          </w:p>
        </w:tc>
        <w:tc>
          <w:tcPr>
            <w:tcW w:w="1742" w:type="dxa"/>
            <w:vAlign w:val="center"/>
            <w:textDirection w:val="lrTb"/>
            <w:noWrap w:val="false"/>
          </w:tcPr>
          <w:p>
            <w:pPr>
              <w:jc w:val="center"/>
              <w:rPr>
                <w:rFonts w:ascii="宋体" w:hAnsi="宋体"/>
                <w:b/>
                <w:bCs/>
                <w:i/>
                <w:i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bCs/>
                <w:i/>
                <w:iCs/>
                <w:szCs w:val="21"/>
                <w:highlight w:val="none"/>
                <w:u w:val="single"/>
              </w:rPr>
              <w:t xml:space="preserve">合同价款支付时间</w:t>
            </w:r>
            <w:r/>
          </w:p>
        </w:tc>
        <w:tc>
          <w:tcPr>
            <w:tcW w:w="5170" w:type="dxa"/>
            <w:vAlign w:val="center"/>
            <w:textDirection w:val="lrTb"/>
            <w:noWrap w:val="false"/>
          </w:tcPr>
          <w:p>
            <w:pPr>
              <w:jc w:val="left"/>
              <w:rPr>
                <w:rFonts w:ascii="宋体" w:hAnsi="宋体"/>
                <w:b/>
                <w:bCs/>
                <w:i/>
                <w:i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bCs/>
                <w:i/>
                <w:iCs/>
                <w:szCs w:val="21"/>
                <w:highlight w:val="none"/>
                <w:u w:val="single"/>
                <w:lang w:val="en-US" w:eastAsia="zh-CN"/>
              </w:rPr>
              <w:t xml:space="preserve">合同签订后采购人支付至合同金额的50%，</w:t>
            </w:r>
            <w:r>
              <w:rPr>
                <w:rFonts w:ascii="宋体" w:hAnsi="宋体"/>
                <w:b/>
                <w:bCs/>
                <w:i/>
                <w:iCs/>
                <w:szCs w:val="21"/>
                <w:highlight w:val="none"/>
                <w:u w:val="single"/>
              </w:rPr>
              <w:t xml:space="preserve">设备安装调试经验收合格后，采购人支付至</w:t>
            </w:r>
            <w:r>
              <w:rPr>
                <w:rFonts w:hint="eastAsia" w:ascii="宋体" w:hAnsi="宋体"/>
                <w:b/>
                <w:bCs/>
                <w:i/>
                <w:iCs/>
                <w:szCs w:val="21"/>
                <w:highlight w:val="none"/>
                <w:u w:val="single"/>
                <w:lang w:val="en-US" w:eastAsia="zh-CN"/>
              </w:rPr>
              <w:t xml:space="preserve">合同</w:t>
            </w:r>
            <w:r>
              <w:rPr>
                <w:rFonts w:ascii="宋体" w:hAnsi="宋体"/>
                <w:b/>
                <w:bCs/>
                <w:i/>
                <w:iCs/>
                <w:szCs w:val="21"/>
                <w:highlight w:val="none"/>
                <w:u w:val="single"/>
              </w:rPr>
              <w:t xml:space="preserve">金额的100%。</w:t>
            </w:r>
            <w:r/>
          </w:p>
        </w:tc>
      </w:tr>
      <w:tr>
        <w:trPr>
          <w:jc w:val="center"/>
          <w:trHeight w:val="697"/>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第13.2款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履约保证金不予退还的情形</w:t>
            </w:r>
            <w:r/>
          </w:p>
        </w:tc>
        <w:tc>
          <w:tcPr>
            <w:tcW w:w="5170" w:type="dxa"/>
            <w:vAlign w:val="center"/>
            <w:textDirection w:val="lrTb"/>
            <w:noWrap w:val="false"/>
          </w:tcPr>
          <w:p>
            <w:pPr>
              <w:numPr>
                <w:ilvl w:val="0"/>
                <w:numId w:val="6"/>
              </w:numPr>
              <w:rPr>
                <w:rFonts w:ascii="Times New Roman" w:hAnsi="Times New Roman"/>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所供货物不符合合同约定的质量标准、品牌、规格或等级的。</w:t>
            </w:r>
            <w:r/>
          </w:p>
          <w:p>
            <w:pPr>
              <w:numPr>
                <w:ilvl w:val="0"/>
                <w:numId w:val="6"/>
              </w:numPr>
              <w:jc w:val="left"/>
              <w:rPr>
                <w:rFonts w:ascii="Times New Roman" w:hAnsi="Times New Roman"/>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未按合同约定的时间供货的。</w:t>
            </w:r>
            <w:r/>
          </w:p>
          <w:p>
            <w:pPr>
              <w:numPr>
                <w:ilvl w:val="0"/>
                <w:numId w:val="6"/>
              </w:numPr>
              <w:jc w:val="left"/>
              <w:rPr>
                <w:rFonts w:ascii="Times New Roman" w:hAnsi="Times New Roman"/>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乙方无正当理由拒绝签订合同，或在签订时提出附加条件的。</w:t>
            </w:r>
            <w:r/>
          </w:p>
          <w:p>
            <w:pPr>
              <w:numPr>
                <w:ilvl w:val="0"/>
                <w:numId w:val="6"/>
              </w:numPr>
              <w:jc w:val="left"/>
              <w:rPr>
                <w:rFonts w:ascii="Times New Roman" w:hAnsi="Times New Roman"/>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乙方将政府采购合同转包或违法分包的</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第13.3款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履约保证金退还时间及逾期退还的违约金</w:t>
            </w:r>
            <w:r/>
          </w:p>
        </w:tc>
        <w:tc>
          <w:tcPr>
            <w:tcW w:w="5170" w:type="dxa"/>
            <w:vAlign w:val="center"/>
            <w:textDirection w:val="lrTb"/>
            <w:noWrap w:val="false"/>
          </w:tcPr>
          <w:p>
            <w:pPr>
              <w:rPr>
                <w:rFonts w:ascii="Times New Roman" w:hAnsi="Times New Roman"/>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1、乙方违约的，甲方将根据违约责任条款扣除其全部或部分履约保证金。如乙方违约给甲方造成的损失超过履约保证金的，应当依法赔偿超过部分的损失。</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2、逾期退还履约保证金的甲方承担违约责任，按照中国人民银行同期贷款基准利率支付超期资金占用费。</w:t>
            </w:r>
            <w:r/>
          </w:p>
        </w:tc>
      </w:tr>
      <w:tr>
        <w:trPr>
          <w:jc w:val="center"/>
          <w:trHeight w:val="784"/>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第14.1（3）项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运行监督、维修期限</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详见第四章采购需求</w:t>
            </w:r>
            <w:r/>
          </w:p>
        </w:tc>
      </w:tr>
      <w:tr>
        <w:trPr>
          <w:jc w:val="center"/>
          <w:trHeight w:val="784"/>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第14.1（5）项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货物回收的约定</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第14.1（6）项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乙方提供的其他服务</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第15.1款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修理、重作、更换相关具体规定</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t xml:space="preserve">《中华人民共和国产品质量法》第四十条</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第15.2（2）项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Bdr>
                <w:top w:val="none" w:color="auto" w:sz="0" w:space="1"/>
                <w:left w:val="none" w:color="auto" w:sz="0" w:space="4"/>
                <w:bottom w:val="none" w:color="auto" w:sz="0" w:space="1"/>
                <w:right w:val="none" w:color="auto" w:sz="0" w:space="4"/>
              </w:pBdr>
            </w:pPr>
            <w:r>
              <w:rPr>
                <w:rFonts w:ascii="宋体" w:hAnsi="宋体"/>
                <w:szCs w:val="21"/>
              </w:rPr>
              <w:t xml:space="preserve">每延迟一天交付，按照合同金额1‰向甲方支付逾期交付违约金，违约金总额不超过合同总额的1%。（因甲方原因，逾期交付违约金不予计算）</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第15.3款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逾期付款利息</w:t>
            </w:r>
            <w:r/>
          </w:p>
        </w:tc>
        <w:tc>
          <w:tcPr>
            <w:tcW w:w="5170" w:type="dxa"/>
            <w:vAlign w:val="center"/>
            <w:textDirection w:val="lrTb"/>
            <w:noWrap w:val="false"/>
          </w:tcPr>
          <w:p>
            <w:pPr>
              <w:jc w:val="center"/>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在逾期</w:t>
            </w:r>
            <w:r>
              <w:rPr>
                <w:rFonts w:ascii="宋体" w:hAnsi="宋体"/>
                <w:szCs w:val="21"/>
              </w:rPr>
              <w:t xml:space="preserve">时段按月息2%计息</w:t>
            </w:r>
            <w:r/>
          </w:p>
        </w:tc>
      </w:tr>
      <w:tr>
        <w:trPr>
          <w:jc w:val="center"/>
          <w:trHeight w:val="87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第15.4款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如乙方无法提供制造商质保承诺或协议的，甲方有权单方面解除合同、扣除履约保证金、将乙方清退出场，同时报政府采购监督管理部门</w:t>
            </w:r>
            <w:r/>
          </w:p>
        </w:tc>
      </w:tr>
      <w:tr>
        <w:trPr>
          <w:jc w:val="center"/>
          <w:trHeight w:val="90"/>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第19.2款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Bdr>
                <w:top w:val="none" w:color="auto" w:sz="0" w:space="1"/>
                <w:left w:val="none" w:color="auto" w:sz="0" w:space="4"/>
                <w:bottom w:val="none" w:color="auto" w:sz="0" w:space="1"/>
                <w:right w:val="none" w:color="auto" w:sz="0" w:space="4"/>
              </w:pBdr>
            </w:pPr>
            <w:r>
              <w:rPr>
                <w:rFonts w:hint="eastAsia" w:ascii="宋体" w:hAnsi="宋体" w:cs="宋体"/>
                <w:iCs/>
                <w:szCs w:val="21"/>
              </w:rPr>
              <w:t xml:space="preserve">因本合同及合同有关事项发生的争议，按下列第（2）种方式解决：</w:t>
            </w:r>
            <w:r/>
          </w:p>
          <w:p>
            <w:pPr>
              <w:jc w:val="left"/>
              <w:spacing w:line="400" w:lineRule="exact"/>
              <w:rPr>
                <w:rFonts w:ascii="宋体" w:hAnsi="宋体" w:cs="宋体"/>
                <w:iCs/>
                <w:szCs w:val="21"/>
              </w:rPr>
              <w:pBdr>
                <w:top w:val="none" w:color="auto" w:sz="0" w:space="1"/>
                <w:left w:val="none" w:color="auto" w:sz="0" w:space="4"/>
                <w:bottom w:val="none" w:color="auto" w:sz="0" w:space="1"/>
                <w:right w:val="none" w:color="auto" w:sz="0" w:space="4"/>
              </w:pBdr>
            </w:pPr>
            <w:r>
              <w:rPr>
                <w:rFonts w:hint="eastAsia" w:ascii="宋体" w:hAnsi="宋体" w:cs="宋体"/>
                <w:iCs/>
                <w:szCs w:val="21"/>
              </w:rPr>
              <w:t xml:space="preserve">（1）向仲裁委员会申请仲裁，仲裁地点为        ；</w:t>
            </w:r>
            <w:r/>
          </w:p>
          <w:p>
            <w:pPr>
              <w:jc w:val="lef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cs="宋体"/>
                <w:iCs/>
                <w:szCs w:val="21"/>
              </w:rPr>
              <w:t xml:space="preserve">（2）向连云港市人民法院起诉。</w:t>
            </w:r>
            <w:r/>
          </w:p>
        </w:tc>
      </w:tr>
      <w:tr>
        <w:trPr>
          <w:jc w:val="center"/>
          <w:trHeight w:val="770"/>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第23.1款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r>
            <w:r/>
          </w:p>
        </w:tc>
      </w:tr>
    </w:tbl>
    <w:p>
      <w:pPr>
        <w:jc w:val="left"/>
        <w:widowControl/>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br w:type="page" w:clear="all"/>
      </w:r>
      <w:r/>
    </w:p>
    <w:p>
      <w:pPr>
        <w:pStyle w:val="898"/>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7" w:name="_Toc165205797"/>
      <w:r>
        <w:rPr>
          <w:rFonts w:hint="eastAsia" w:ascii="黑体" w:hAnsi="黑体" w:eastAsia="黑体"/>
          <w:b w:val="0"/>
        </w:rPr>
        <w:t xml:space="preserve">第四章  采购需求</w:t>
      </w:r>
      <w:bookmarkEnd w:id="7"/>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0"/>
        <w:jc w:val="left"/>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lang w:eastAsia="zh-CN"/>
        </w:rPr>
        <w:t xml:space="preserve">1.</w:t>
      </w:r>
      <w:r>
        <w:rPr>
          <w:rFonts w:hint="eastAsia"/>
          <w:sz w:val="24"/>
          <w:szCs w:val="24"/>
        </w:rPr>
        <w:t xml:space="preserve">根据《政府采购需求管理办法》等有关规定，采购人确定采购需求。</w:t>
      </w:r>
      <w:r/>
    </w:p>
    <w:p>
      <w:pPr>
        <w:ind w:firstLine="480"/>
        <w:jc w:val="left"/>
        <w:spacing w:line="500" w:lineRule="exact"/>
        <w:rPr>
          <w:rFonts w:hint="eastAsia" w:eastAsia="宋体"/>
          <w:sz w:val="24"/>
          <w:szCs w:val="24"/>
        </w:rPr>
        <w:pBdr>
          <w:top w:val="none" w:color="auto" w:sz="0" w:space="1"/>
          <w:left w:val="none" w:color="auto" w:sz="0" w:space="4"/>
          <w:bottom w:val="none" w:color="auto" w:sz="0" w:space="1"/>
          <w:right w:val="none" w:color="auto" w:sz="0" w:space="4"/>
        </w:pBdr>
      </w:pPr>
      <w:r>
        <w:rPr>
          <w:rFonts w:hint="eastAsia"/>
          <w:sz w:val="24"/>
          <w:szCs w:val="24"/>
          <w:lang w:eastAsia="zh-CN"/>
        </w:rPr>
        <w:t xml:space="preserve">2.</w:t>
      </w:r>
      <w:r>
        <w:rPr>
          <w:rFonts w:hint="eastAsia"/>
          <w:b/>
          <w:sz w:val="24"/>
          <w:szCs w:val="24"/>
        </w:rPr>
        <w:t xml:space="preserve">本招标文件中</w:t>
      </w:r>
      <w:r>
        <w:rPr>
          <w:rFonts w:hint="eastAsia"/>
          <w:b/>
          <w:i/>
          <w:color w:val="c0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w:t>
      </w:r>
      <w:r>
        <w:rPr>
          <w:rFonts w:hint="eastAsia" w:eastAsia="宋体"/>
          <w:sz w:val="24"/>
          <w:szCs w:val="24"/>
        </w:rPr>
        <w:t xml:space="preserve">置，供应商须逐条明确作出满足实质性要求和条件的响应，否则将按无效响应处理。</w:t>
      </w:r>
      <w:r/>
    </w:p>
    <w:p>
      <w:pPr>
        <w:numPr>
          <w:ilvl w:val="0"/>
          <w:numId w:val="0"/>
        </w:numPr>
        <w:ind w:left="0" w:right="0" w:firstLine="205"/>
        <w:jc w:val="left"/>
        <w:keepLines w:val="0"/>
        <w:keepNext w:val="0"/>
        <w:pageBreakBefore w:val="0"/>
        <w:spacing w:line="500" w:lineRule="exact"/>
        <w:widowControl w:val="off"/>
        <w:rPr>
          <w:rFonts w:hint="eastAsia" w:eastAsia="宋体"/>
          <w:b/>
          <w:bCs/>
          <w:sz w:val="24"/>
          <w:szCs w:val="24"/>
          <w:lang w:val="en-US" w:eastAsia="zh-CN"/>
        </w:rPr>
      </w:pPr>
      <w:r>
        <w:rPr>
          <w:rFonts w:hint="eastAsia" w:eastAsia="宋体"/>
          <w:b/>
          <w:bCs/>
          <w:sz w:val="24"/>
          <w:szCs w:val="24"/>
          <w:lang w:val="en-US" w:eastAsia="zh-CN"/>
        </w:rPr>
        <w:t xml:space="preserve">分包一：</w:t>
      </w:r>
      <w:r/>
    </w:p>
    <w:tbl>
      <w:tblPr>
        <w:tblStyle w:val="674"/>
        <w:tblW w:w="4987" w:type="pct"/>
        <w:tblInd w:w="-357"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67"/>
        <w:gridCol w:w="3557"/>
        <w:gridCol w:w="694"/>
        <w:gridCol w:w="1326"/>
        <w:gridCol w:w="1718"/>
        <w:gridCol w:w="1437"/>
      </w:tblGrid>
      <w:tr>
        <w:trPr>
          <w:trHeight w:val="425"/>
        </w:trPr>
        <w:tc>
          <w:tcPr>
            <w:tcW w:w="452" w:type="pct"/>
            <w:vAlign w:val="center"/>
            <w:textDirection w:val="lrTb"/>
            <w:noWrap w:val="false"/>
          </w:tcPr>
          <w:p>
            <w:pPr>
              <w:jc w:val="center"/>
              <w:spacing w:line="288"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分包</w:t>
            </w:r>
            <w:r>
              <w:rPr>
                <w:rFonts w:hint="eastAsia" w:ascii="宋体" w:hAnsi="宋体"/>
                <w:bCs/>
                <w:color w:val="auto"/>
                <w:sz w:val="24"/>
                <w:highlight w:val="none"/>
              </w:rPr>
              <w:t xml:space="preserve">号</w:t>
            </w:r>
            <w:r/>
          </w:p>
        </w:tc>
        <w:tc>
          <w:tcPr>
            <w:tcW w:w="1851" w:type="pct"/>
            <w:vAlign w:val="center"/>
            <w:textDirection w:val="lrTb"/>
            <w:noWrap w:val="false"/>
          </w:tcPr>
          <w:p>
            <w:pPr>
              <w:jc w:val="center"/>
              <w:spacing w:line="288" w:lineRule="auto"/>
              <w:rPr>
                <w:rFonts w:hint="eastAsia" w:ascii="宋体" w:hAnsi="宋体"/>
                <w:bCs/>
                <w:color w:val="auto"/>
                <w:sz w:val="24"/>
                <w:highlight w:val="none"/>
              </w:rPr>
            </w:pPr>
            <w:r>
              <w:rPr>
                <w:rFonts w:hint="eastAsia" w:cs="Helvetica"/>
                <w:color w:val="auto"/>
                <w:sz w:val="24"/>
                <w:highlight w:val="none"/>
              </w:rPr>
              <w:t xml:space="preserve">货物（标的）名称</w:t>
            </w:r>
            <w:r/>
          </w:p>
        </w:tc>
        <w:tc>
          <w:tcPr>
            <w:tcW w:w="361" w:type="pct"/>
            <w:vAlign w:val="center"/>
            <w:textDirection w:val="lrTb"/>
            <w:noWrap w:val="false"/>
          </w:tcPr>
          <w:p>
            <w:pPr>
              <w:jc w:val="center"/>
              <w:spacing w:line="288" w:lineRule="auto"/>
              <w:rPr>
                <w:rFonts w:hint="eastAsia" w:ascii="宋体" w:hAnsi="宋体"/>
                <w:bCs/>
                <w:color w:val="auto"/>
                <w:sz w:val="24"/>
                <w:highlight w:val="none"/>
              </w:rPr>
            </w:pPr>
            <w:r>
              <w:rPr>
                <w:rFonts w:hint="eastAsia" w:ascii="宋体" w:hAnsi="宋体"/>
                <w:bCs/>
                <w:color w:val="auto"/>
                <w:sz w:val="24"/>
                <w:highlight w:val="none"/>
              </w:rPr>
              <w:t xml:space="preserve">数量</w:t>
            </w:r>
            <w:r/>
          </w:p>
        </w:tc>
        <w:tc>
          <w:tcPr>
            <w:tcW w:w="690" w:type="pct"/>
            <w:vAlign w:val="center"/>
            <w:textDirection w:val="lrTb"/>
            <w:noWrap w:val="false"/>
          </w:tcPr>
          <w:p>
            <w:pPr>
              <w:jc w:val="center"/>
              <w:spacing w:line="288" w:lineRule="auto"/>
              <w:rPr>
                <w:rFonts w:hint="eastAsia" w:ascii="宋体" w:hAnsi="宋体"/>
                <w:bCs/>
                <w:color w:val="auto"/>
                <w:sz w:val="24"/>
                <w:highlight w:val="none"/>
              </w:rPr>
            </w:pPr>
            <w:r>
              <w:rPr>
                <w:rFonts w:hint="eastAsia" w:ascii="宋体" w:hAnsi="宋体"/>
                <w:bCs/>
                <w:color w:val="auto"/>
                <w:sz w:val="24"/>
                <w:highlight w:val="none"/>
              </w:rPr>
              <w:t xml:space="preserve">单位</w:t>
            </w:r>
            <w:r/>
          </w:p>
        </w:tc>
        <w:tc>
          <w:tcPr>
            <w:tcW w:w="894" w:type="pct"/>
            <w:vAlign w:val="center"/>
            <w:textDirection w:val="lrTb"/>
            <w:noWrap w:val="false"/>
          </w:tcPr>
          <w:p>
            <w:pPr>
              <w:jc w:val="center"/>
              <w:spacing w:line="288" w:lineRule="auto"/>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是否核心产品</w:t>
            </w:r>
            <w:r/>
          </w:p>
        </w:tc>
        <w:tc>
          <w:tcPr>
            <w:tcW w:w="748" w:type="pct"/>
            <w:vAlign w:val="center"/>
            <w:textDirection w:val="lrTb"/>
            <w:noWrap w:val="false"/>
          </w:tcPr>
          <w:p>
            <w:pPr>
              <w:jc w:val="center"/>
              <w:spacing w:line="288" w:lineRule="auto"/>
              <w:rPr>
                <w:rFonts w:hint="default" w:ascii="宋体" w:hAnsi="宋体"/>
                <w:bCs/>
                <w:color w:val="auto"/>
                <w:sz w:val="24"/>
                <w:highlight w:val="none"/>
                <w:lang w:val="en-US" w:eastAsia="zh-CN"/>
              </w:rPr>
            </w:pPr>
            <w:r>
              <w:rPr>
                <w:rFonts w:hint="eastAsia" w:ascii="宋体" w:hAnsi="宋体"/>
                <w:b/>
                <w:bCs w:val="0"/>
                <w:color w:val="auto"/>
                <w:sz w:val="24"/>
                <w:highlight w:val="none"/>
                <w:lang w:val="en-US" w:eastAsia="zh-CN"/>
              </w:rPr>
              <w:t xml:space="preserve">单台限价（万元）</w:t>
            </w:r>
            <w:r/>
          </w:p>
        </w:tc>
      </w:tr>
      <w:tr>
        <w:trPr>
          <w:trHeight w:val="526"/>
        </w:trPr>
        <w:tc>
          <w:tcPr>
            <w:tcW w:w="452" w:type="pct"/>
            <w:vAlign w:val="center"/>
            <w:textDirection w:val="lrTb"/>
            <w:noWrap w:val="false"/>
          </w:tcPr>
          <w:p>
            <w:pPr>
              <w:jc w:val="center"/>
              <w:spacing w:line="288" w:lineRule="auto"/>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1</w:t>
            </w:r>
            <w:r/>
          </w:p>
        </w:tc>
        <w:tc>
          <w:tcPr>
            <w:tcW w:w="1851" w:type="pct"/>
            <w:vAlign w:val="center"/>
            <w:textDirection w:val="lrTb"/>
            <w:noWrap w:val="false"/>
          </w:tcPr>
          <w:p>
            <w:pPr>
              <w:jc w:val="left"/>
              <w:spacing w:line="288" w:lineRule="auto"/>
              <w:rPr>
                <w:rFonts w:hint="eastAsia" w:cs="Helvetica"/>
                <w:color w:val="auto"/>
                <w:sz w:val="24"/>
                <w:highlight w:val="none"/>
              </w:rPr>
            </w:pPr>
            <w:r>
              <w:rPr>
                <w:rFonts w:hint="eastAsia" w:cs="Helvetica"/>
                <w:color w:val="auto"/>
                <w:sz w:val="24"/>
                <w:highlight w:val="none"/>
              </w:rPr>
              <w:t xml:space="preserve">恒温恒湿环境系统</w:t>
            </w:r>
            <w:r/>
          </w:p>
        </w:tc>
        <w:tc>
          <w:tcPr>
            <w:tcW w:w="361" w:type="pct"/>
            <w:vAlign w:val="center"/>
            <w:textDirection w:val="lrTb"/>
            <w:noWrap w:val="false"/>
          </w:tcPr>
          <w:p>
            <w:pPr>
              <w:jc w:val="center"/>
              <w:spacing w:line="288" w:lineRule="auto"/>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1</w:t>
            </w:r>
            <w:r/>
          </w:p>
        </w:tc>
        <w:tc>
          <w:tcPr>
            <w:tcW w:w="690" w:type="pct"/>
            <w:vAlign w:val="center"/>
            <w:textDirection w:val="lrTb"/>
            <w:noWrap w:val="false"/>
          </w:tcPr>
          <w:p>
            <w:pPr>
              <w:jc w:val="center"/>
              <w:spacing w:line="288" w:lineRule="auto"/>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台/套</w:t>
            </w:r>
            <w:r/>
          </w:p>
        </w:tc>
        <w:tc>
          <w:tcPr>
            <w:tcW w:w="894" w:type="pct"/>
            <w:vAlign w:val="center"/>
            <w:textDirection w:val="lrTb"/>
            <w:noWrap w:val="false"/>
          </w:tcPr>
          <w:p>
            <w:pPr>
              <w:jc w:val="center"/>
              <w:spacing w:line="288" w:lineRule="auto"/>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是</w:t>
            </w:r>
            <w:r/>
          </w:p>
        </w:tc>
        <w:tc>
          <w:tcPr>
            <w:tcW w:w="748" w:type="pct"/>
            <w:vAlign w:val="center"/>
            <w:textDirection w:val="lrTb"/>
            <w:noWrap w:val="false"/>
          </w:tcPr>
          <w:p>
            <w:pPr>
              <w:jc w:val="center"/>
              <w:spacing w:line="288" w:lineRule="auto"/>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65</w:t>
            </w:r>
            <w:r/>
          </w:p>
        </w:tc>
      </w:tr>
    </w:tbl>
    <w:p>
      <w:pPr>
        <w:numPr>
          <w:ilvl w:val="0"/>
          <w:numId w:val="7"/>
        </w:numPr>
        <w:ind w:left="0" w:right="0" w:firstLine="205"/>
        <w:jc w:val="left"/>
        <w:keepLines w:val="0"/>
        <w:keepNext w:val="0"/>
        <w:pageBreakBefore w:val="0"/>
        <w:spacing w:line="500" w:lineRule="exact"/>
        <w:widowControl w:val="off"/>
        <w:tabs>
          <w:tab w:val="left" w:pos="330" w:leader="none"/>
        </w:tabs>
        <w:rPr>
          <w:rFonts w:hint="eastAsia"/>
          <w:b/>
          <w:bCs/>
          <w:sz w:val="24"/>
          <w:szCs w:val="24"/>
          <w:lang w:val="en-US" w:eastAsia="zh-CN"/>
        </w:rPr>
      </w:pPr>
      <w:r>
        <w:rPr>
          <w:rFonts w:hint="eastAsia"/>
          <w:b/>
          <w:bCs/>
          <w:sz w:val="24"/>
          <w:szCs w:val="24"/>
          <w:lang w:val="en-US" w:eastAsia="zh-CN"/>
        </w:rPr>
        <w:t xml:space="preserve">项目情况</w:t>
      </w:r>
      <w:r/>
    </w:p>
    <w:p>
      <w:pPr>
        <w:ind w:firstLine="480"/>
        <w:jc w:val="left"/>
        <w:spacing w:line="500" w:lineRule="exact"/>
        <w:rPr>
          <w:rFonts w:hint="eastAsia" w:eastAsia="宋体" w:cs="Times New Roman"/>
          <w:sz w:val="24"/>
          <w:szCs w:val="24"/>
        </w:rPr>
        <w:pBdr>
          <w:top w:val="none" w:color="auto" w:sz="0" w:space="1"/>
          <w:left w:val="none" w:color="auto" w:sz="0" w:space="4"/>
          <w:bottom w:val="none" w:color="auto" w:sz="0" w:space="1"/>
          <w:right w:val="none" w:color="auto" w:sz="0" w:space="4"/>
        </w:pBdr>
      </w:pPr>
      <w:r>
        <w:rPr>
          <w:rFonts w:hint="eastAsia" w:eastAsia="宋体" w:cs="Times New Roman"/>
          <w:sz w:val="24"/>
          <w:szCs w:val="24"/>
        </w:rPr>
        <w:t xml:space="preserve">本项目为成套恒温恒湿环境系统设备采购，采购人提供现有房屋建筑基体、大楼总电源进线接口、给排水接驳接口；彩钢板围护、吊顶、地面处理、门窗、暖通管路、电气管线、监控门禁、给排水管路</w:t>
      </w:r>
      <w:r>
        <w:rPr>
          <w:rFonts w:hint="eastAsia" w:eastAsia="宋体" w:cs="Times New Roman"/>
          <w:sz w:val="24"/>
          <w:szCs w:val="24"/>
          <w:lang w:eastAsia="zh-CN"/>
        </w:rPr>
        <w:t xml:space="preserve">等</w:t>
      </w:r>
      <w:r>
        <w:rPr>
          <w:rFonts w:hint="eastAsia" w:eastAsia="宋体" w:cs="Times New Roman"/>
          <w:sz w:val="24"/>
          <w:szCs w:val="24"/>
        </w:rPr>
        <w:t xml:space="preserve">均属于本套系统设备配套组件，由中标人完成全套设备供货、现场装配、系统联调、校准、培训及质保服务</w:t>
      </w:r>
      <w:r>
        <w:rPr>
          <w:rFonts w:hint="eastAsia" w:eastAsia="宋体" w:cs="Times New Roman"/>
          <w:sz w:val="24"/>
          <w:szCs w:val="24"/>
          <w:lang w:val="en-US" w:eastAsia="zh-CN"/>
        </w:rPr>
        <w:t xml:space="preserve">等一体化项目实施目标</w:t>
      </w:r>
      <w:r>
        <w:rPr>
          <w:rFonts w:hint="eastAsia" w:eastAsia="宋体" w:cs="Times New Roman"/>
          <w:sz w:val="24"/>
          <w:szCs w:val="24"/>
        </w:rPr>
        <w:t xml:space="preserve">。本系统实现1套主机组控制4间</w:t>
      </w:r>
      <w:r>
        <w:rPr>
          <w:rFonts w:hint="eastAsia" w:eastAsia="宋体" w:cs="Times New Roman"/>
          <w:sz w:val="24"/>
          <w:szCs w:val="24"/>
          <w:lang w:eastAsia="zh-CN"/>
        </w:rPr>
        <w:t xml:space="preserve">，</w:t>
      </w:r>
      <w:r>
        <w:rPr>
          <w:rFonts w:hint="eastAsia"/>
          <w:b/>
          <w:bCs/>
          <w:color w:val="auto"/>
          <w:sz w:val="24"/>
          <w:szCs w:val="24"/>
          <w:lang w:val="en-US" w:eastAsia="zh-CN"/>
        </w:rPr>
        <w:t xml:space="preserve">主机开启</w:t>
      </w:r>
      <w:r>
        <w:rPr>
          <w:rFonts w:hint="eastAsia"/>
          <w:b/>
          <w:bCs/>
          <w:color w:val="auto"/>
          <w:sz w:val="24"/>
          <w:szCs w:val="24"/>
        </w:rPr>
        <w:t xml:space="preserve">独立试验一间实验室</w:t>
      </w:r>
      <w:r>
        <w:rPr>
          <w:rFonts w:hint="eastAsia"/>
          <w:b/>
          <w:bCs/>
          <w:color w:val="auto"/>
          <w:sz w:val="24"/>
          <w:szCs w:val="24"/>
          <w:lang w:eastAsia="zh-CN"/>
        </w:rPr>
        <w:t xml:space="preserve">，</w:t>
      </w:r>
      <w:r>
        <w:rPr>
          <w:rFonts w:hint="eastAsia"/>
          <w:b/>
          <w:bCs/>
          <w:color w:val="auto"/>
          <w:sz w:val="24"/>
          <w:szCs w:val="24"/>
          <w:lang w:val="en-US" w:eastAsia="zh-CN"/>
        </w:rPr>
        <w:t xml:space="preserve">四间实验室相互切换。</w:t>
      </w:r>
      <w:r>
        <w:rPr>
          <w:rFonts w:hint="eastAsia" w:eastAsia="宋体" w:cs="Times New Roman"/>
          <w:sz w:val="24"/>
          <w:szCs w:val="24"/>
          <w:lang w:eastAsia="zh-CN"/>
        </w:rPr>
        <w:t xml:space="preserve">（面积分别为：</w:t>
      </w:r>
      <w:r>
        <w:rPr>
          <w:rFonts w:hint="eastAsia" w:eastAsia="宋体" w:cs="Times New Roman"/>
          <w:sz w:val="24"/>
          <w:szCs w:val="24"/>
          <w:lang w:val="en-US" w:eastAsia="zh-CN"/>
        </w:rPr>
        <w:t xml:space="preserve">57.5m2、48.0m2、47.2m2、34.3m2</w:t>
      </w:r>
      <w:r>
        <w:rPr>
          <w:rFonts w:hint="eastAsia" w:eastAsia="宋体" w:cs="Times New Roman"/>
          <w:sz w:val="24"/>
          <w:szCs w:val="24"/>
          <w:lang w:eastAsia="zh-CN"/>
        </w:rPr>
        <w:t xml:space="preserve">）</w:t>
      </w:r>
      <w:r>
        <w:rPr>
          <w:rFonts w:hint="eastAsia" w:eastAsia="宋体" w:cs="Times New Roman"/>
          <w:sz w:val="24"/>
          <w:szCs w:val="24"/>
        </w:rPr>
        <w:t xml:space="preserve">，各房间温湿度可独立设定、独立采集、独立报警，房间之间控制互不干涉，用于纸张、纺织品、塑料、</w:t>
      </w:r>
      <w:r>
        <w:rPr>
          <w:rFonts w:hint="eastAsia" w:eastAsia="宋体" w:cs="Times New Roman"/>
          <w:sz w:val="24"/>
          <w:szCs w:val="24"/>
          <w:lang w:val="en-US" w:eastAsia="zh-CN"/>
        </w:rPr>
        <w:t xml:space="preserve">橡胶、</w:t>
      </w:r>
      <w:r>
        <w:rPr>
          <w:rFonts w:hint="eastAsia" w:eastAsia="宋体" w:cs="Times New Roman"/>
          <w:sz w:val="24"/>
          <w:szCs w:val="24"/>
        </w:rPr>
        <w:t xml:space="preserve">涂料等样品状态调节与理化检验，满足</w:t>
      </w:r>
      <w:r>
        <w:rPr>
          <w:rFonts w:hint="eastAsia" w:eastAsia="宋体" w:cs="Times New Roman"/>
          <w:sz w:val="24"/>
          <w:szCs w:val="24"/>
          <w:lang w:val="en-US" w:eastAsia="zh-CN"/>
        </w:rPr>
        <w:t xml:space="preserve">CMA及CNAS检验</w:t>
      </w:r>
      <w:r>
        <w:rPr>
          <w:rFonts w:hint="eastAsia" w:eastAsia="宋体" w:cs="Times New Roman"/>
          <w:sz w:val="24"/>
          <w:szCs w:val="24"/>
        </w:rPr>
        <w:t xml:space="preserve">检测实验室使用要求。</w:t>
      </w:r>
      <w:bookmarkStart w:id="8" w:name="heading_0"/>
      <w:r/>
      <w:r/>
    </w:p>
    <w:p>
      <w:pPr>
        <w:numPr>
          <w:ilvl w:val="0"/>
          <w:numId w:val="7"/>
        </w:numPr>
        <w:ind w:left="0" w:right="0" w:firstLine="205"/>
        <w:jc w:val="left"/>
        <w:keepLines w:val="0"/>
        <w:keepNext w:val="0"/>
        <w:pageBreakBefore w:val="0"/>
        <w:spacing w:line="500" w:lineRule="exact"/>
        <w:widowControl w:val="off"/>
        <w:tabs>
          <w:tab w:val="left" w:pos="330" w:leader="none"/>
        </w:tabs>
        <w:rPr>
          <w:rFonts w:hint="default" w:cs="Times New Roman"/>
          <w:b/>
          <w:bCs/>
          <w:sz w:val="24"/>
          <w:szCs w:val="24"/>
          <w:lang w:val="en-US" w:eastAsia="zh-CN"/>
        </w:rPr>
      </w:pPr>
      <w:r>
        <w:rPr>
          <w:rFonts w:hint="eastAsia" w:cs="Times New Roman"/>
          <w:b/>
          <w:bCs/>
          <w:sz w:val="24"/>
          <w:szCs w:val="24"/>
          <w:lang w:val="en-US" w:eastAsia="zh-CN"/>
        </w:rPr>
        <w:t xml:space="preserve">总体技术要求</w:t>
      </w:r>
      <w:bookmarkEnd w:id="8"/>
      <w:r/>
      <w:r/>
    </w:p>
    <w:p>
      <w:pPr>
        <w:ind w:firstLine="480"/>
        <w:jc w:val="left"/>
        <w:spacing w:line="500" w:lineRule="exact"/>
        <w:rPr>
          <w:rFonts w:hint="eastAsia" w:eastAsia="宋体" w:cs="Times New Roman"/>
          <w:sz w:val="24"/>
          <w:szCs w:val="24"/>
          <w:lang w:eastAsia="zh-CN"/>
        </w:rPr>
        <w:pBdr>
          <w:top w:val="none" w:color="auto" w:sz="0" w:space="1"/>
          <w:left w:val="none" w:color="auto" w:sz="0" w:space="4"/>
          <w:bottom w:val="none" w:color="auto" w:sz="0" w:space="1"/>
          <w:right w:val="none" w:color="auto" w:sz="0" w:space="4"/>
        </w:pBdr>
      </w:pPr>
      <w:r>
        <w:rPr>
          <w:rFonts w:hint="eastAsia" w:eastAsia="宋体" w:cs="Times New Roman"/>
          <w:sz w:val="24"/>
          <w:szCs w:val="24"/>
          <w:lang w:val="en-US" w:eastAsia="zh-CN"/>
        </w:rPr>
        <w:t xml:space="preserve">1.1</w:t>
      </w:r>
      <w:r>
        <w:rPr>
          <w:rFonts w:hint="eastAsia" w:eastAsia="宋体" w:cs="Times New Roman"/>
          <w:sz w:val="24"/>
          <w:szCs w:val="24"/>
          <w:lang w:eastAsia="zh-CN"/>
        </w:rPr>
        <w:t xml:space="preserve">系统构成</w:t>
      </w:r>
      <w:r/>
    </w:p>
    <w:p>
      <w:pPr>
        <w:ind w:firstLine="480"/>
        <w:jc w:val="left"/>
        <w:spacing w:line="500" w:lineRule="exact"/>
        <w:rPr>
          <w:rFonts w:hint="eastAsia" w:eastAsia="宋体" w:cs="Times New Roman"/>
          <w:sz w:val="24"/>
          <w:szCs w:val="24"/>
          <w:lang w:eastAsia="zh-CN"/>
        </w:rPr>
        <w:pBdr>
          <w:top w:val="none" w:color="auto" w:sz="0" w:space="1"/>
          <w:left w:val="none" w:color="auto" w:sz="0" w:space="4"/>
          <w:bottom w:val="none" w:color="auto" w:sz="0" w:space="1"/>
          <w:right w:val="none" w:color="auto" w:sz="0" w:space="4"/>
        </w:pBdr>
      </w:pPr>
      <w:r>
        <w:rPr>
          <w:rFonts w:hint="eastAsia" w:eastAsia="宋体" w:cs="Times New Roman"/>
          <w:sz w:val="24"/>
          <w:szCs w:val="24"/>
          <w:lang w:eastAsia="zh-CN"/>
        </w:rPr>
        <w:t xml:space="preserve">整套恒温恒湿环境系统由精密恒温恒湿主控制机组、4套分区末端调节单元、房间围护配套组件、气流组织组件、传感采集网络、PLC集中控制系统、</w:t>
      </w:r>
      <w:r>
        <w:rPr>
          <w:rFonts w:hint="eastAsia" w:eastAsia="宋体" w:cs="Times New Roman"/>
          <w:sz w:val="24"/>
          <w:szCs w:val="24"/>
          <w:lang w:val="en-US" w:eastAsia="zh-CN"/>
        </w:rPr>
        <w:t xml:space="preserve">专用试验台（柜）</w:t>
      </w:r>
      <w:r>
        <w:rPr>
          <w:rFonts w:hint="eastAsia" w:eastAsia="宋体" w:cs="Times New Roman"/>
          <w:sz w:val="24"/>
          <w:szCs w:val="24"/>
          <w:lang w:eastAsia="zh-CN"/>
        </w:rPr>
        <w:t xml:space="preserve">配套、电气成套、安防配套、给排水配套组成。</w:t>
      </w:r>
      <w:r/>
    </w:p>
    <w:p>
      <w:pPr>
        <w:ind w:firstLine="480"/>
        <w:jc w:val="left"/>
        <w:spacing w:line="500" w:lineRule="exact"/>
        <w:rPr>
          <w:rFonts w:hint="eastAsia" w:eastAsia="宋体" w:cs="Times New Roman"/>
          <w:sz w:val="24"/>
          <w:szCs w:val="24"/>
          <w:lang w:eastAsia="zh-CN"/>
        </w:rPr>
        <w:pBdr>
          <w:top w:val="none" w:color="auto" w:sz="0" w:space="1"/>
          <w:left w:val="none" w:color="auto" w:sz="0" w:space="4"/>
          <w:bottom w:val="none" w:color="auto" w:sz="0" w:space="1"/>
          <w:right w:val="none" w:color="auto" w:sz="0" w:space="4"/>
        </w:pBdr>
      </w:pPr>
      <w:r>
        <w:rPr>
          <w:rFonts w:hint="eastAsia" w:eastAsia="宋体" w:cs="Times New Roman"/>
          <w:sz w:val="24"/>
          <w:szCs w:val="24"/>
          <w:lang w:val="en-US" w:eastAsia="zh-CN"/>
        </w:rPr>
        <w:t xml:space="preserve">1.2</w:t>
      </w:r>
      <w:r>
        <w:rPr>
          <w:rFonts w:hint="eastAsia" w:eastAsia="宋体" w:cs="Times New Roman"/>
          <w:sz w:val="24"/>
          <w:szCs w:val="24"/>
          <w:lang w:eastAsia="zh-CN"/>
        </w:rPr>
        <w:t xml:space="preserve">使用用途</w:t>
      </w:r>
      <w:r/>
    </w:p>
    <w:p>
      <w:pPr>
        <w:ind w:firstLine="480"/>
        <w:jc w:val="left"/>
        <w:spacing w:line="500" w:lineRule="exact"/>
        <w:rPr>
          <w:rFonts w:hint="eastAsia" w:eastAsia="宋体" w:cs="Times New Roman"/>
          <w:sz w:val="24"/>
          <w:szCs w:val="24"/>
          <w:lang w:eastAsia="zh-CN"/>
        </w:rPr>
        <w:pBdr>
          <w:top w:val="none" w:color="auto" w:sz="0" w:space="1"/>
          <w:left w:val="none" w:color="auto" w:sz="0" w:space="4"/>
          <w:bottom w:val="none" w:color="auto" w:sz="0" w:space="1"/>
          <w:right w:val="none" w:color="auto" w:sz="0" w:space="4"/>
        </w:pBdr>
      </w:pPr>
      <w:r>
        <w:rPr>
          <w:rFonts w:hint="eastAsia" w:eastAsia="宋体" w:cs="Times New Roman"/>
          <w:sz w:val="24"/>
          <w:szCs w:val="24"/>
          <w:lang w:eastAsia="zh-CN"/>
        </w:rPr>
        <w:t xml:space="preserve">满足纸张、纺织品、塑料、涂料等检测样品调湿及试验环境，执行GB/T</w:t>
      </w:r>
      <w:r>
        <w:rPr>
          <w:rFonts w:hint="eastAsia" w:eastAsia="宋体" w:cs="Times New Roman"/>
          <w:sz w:val="24"/>
          <w:szCs w:val="24"/>
          <w:lang w:val="en-US" w:eastAsia="zh-CN"/>
        </w:rPr>
        <w:t xml:space="preserve"> </w:t>
      </w:r>
      <w:r>
        <w:rPr>
          <w:rFonts w:hint="eastAsia" w:eastAsia="宋体" w:cs="Times New Roman"/>
          <w:sz w:val="24"/>
          <w:szCs w:val="24"/>
          <w:lang w:eastAsia="zh-CN"/>
        </w:rPr>
        <w:t xml:space="preserve">6529、GB/T</w:t>
      </w:r>
      <w:r>
        <w:rPr>
          <w:rFonts w:hint="eastAsia" w:eastAsia="宋体" w:cs="Times New Roman"/>
          <w:sz w:val="24"/>
          <w:szCs w:val="24"/>
          <w:lang w:val="en-US" w:eastAsia="zh-CN"/>
        </w:rPr>
        <w:t xml:space="preserve"> </w:t>
      </w:r>
      <w:r>
        <w:rPr>
          <w:rFonts w:hint="eastAsia" w:eastAsia="宋体" w:cs="Times New Roman"/>
          <w:sz w:val="24"/>
          <w:szCs w:val="24"/>
          <w:lang w:eastAsia="zh-CN"/>
        </w:rPr>
        <w:t xml:space="preserve">10739、GB/T</w:t>
      </w:r>
      <w:r>
        <w:rPr>
          <w:rFonts w:hint="eastAsia" w:eastAsia="宋体" w:cs="Times New Roman"/>
          <w:sz w:val="24"/>
          <w:szCs w:val="24"/>
          <w:lang w:val="en-US" w:eastAsia="zh-CN"/>
        </w:rPr>
        <w:t xml:space="preserve"> </w:t>
      </w:r>
      <w:r>
        <w:rPr>
          <w:rFonts w:hint="eastAsia" w:eastAsia="宋体" w:cs="Times New Roman"/>
          <w:sz w:val="24"/>
          <w:szCs w:val="24"/>
          <w:lang w:eastAsia="zh-CN"/>
        </w:rPr>
        <w:t xml:space="preserve">9278、GB/T</w:t>
      </w:r>
      <w:r>
        <w:rPr>
          <w:rFonts w:hint="eastAsia" w:eastAsia="宋体" w:cs="Times New Roman"/>
          <w:sz w:val="24"/>
          <w:szCs w:val="24"/>
          <w:lang w:val="en-US" w:eastAsia="zh-CN"/>
        </w:rPr>
        <w:t xml:space="preserve"> </w:t>
      </w:r>
      <w:r>
        <w:rPr>
          <w:rFonts w:hint="eastAsia" w:eastAsia="宋体" w:cs="Times New Roman"/>
          <w:sz w:val="24"/>
          <w:szCs w:val="24"/>
          <w:lang w:eastAsia="zh-CN"/>
        </w:rPr>
        <w:t xml:space="preserve">2918标准规定试验大气条件；系统可预置多组常用试验温湿度配方，支持一键调用。</w:t>
      </w:r>
      <w:r/>
    </w:p>
    <w:p>
      <w:pPr>
        <w:ind w:firstLine="480"/>
        <w:jc w:val="left"/>
        <w:spacing w:line="500" w:lineRule="exact"/>
        <w:rPr>
          <w:rFonts w:hint="eastAsia" w:eastAsia="宋体" w:cs="Times New Roman"/>
          <w:sz w:val="24"/>
          <w:szCs w:val="24"/>
          <w:lang w:eastAsia="zh-CN"/>
        </w:rPr>
        <w:pBdr>
          <w:top w:val="none" w:color="auto" w:sz="0" w:space="1"/>
          <w:left w:val="none" w:color="auto" w:sz="0" w:space="4"/>
          <w:bottom w:val="none" w:color="auto" w:sz="0" w:space="1"/>
          <w:right w:val="none" w:color="auto" w:sz="0" w:space="4"/>
        </w:pBdr>
      </w:pPr>
      <w:r>
        <w:rPr>
          <w:rFonts w:hint="eastAsia" w:eastAsia="宋体" w:cs="Times New Roman"/>
          <w:sz w:val="24"/>
          <w:szCs w:val="24"/>
          <w:lang w:val="en-US" w:eastAsia="zh-CN"/>
        </w:rPr>
        <w:t xml:space="preserve">1.3</w:t>
      </w:r>
      <w:r>
        <w:rPr>
          <w:rFonts w:hint="eastAsia" w:eastAsia="宋体" w:cs="Times New Roman"/>
          <w:sz w:val="24"/>
          <w:szCs w:val="24"/>
          <w:lang w:eastAsia="zh-CN"/>
        </w:rPr>
        <w:t xml:space="preserve">环境性能指标（4间房间每间均须满足）</w:t>
      </w:r>
      <w:r/>
    </w:p>
    <w:p>
      <w:pPr>
        <w:ind w:firstLine="480"/>
        <w:jc w:val="left"/>
        <w:spacing w:line="500" w:lineRule="exact"/>
        <w:rPr>
          <w:rFonts w:hint="eastAsia" w:eastAsia="宋体" w:cs="Times New Roman"/>
          <w:sz w:val="24"/>
          <w:szCs w:val="24"/>
          <w:lang w:eastAsia="zh-CN"/>
        </w:rPr>
        <w:pBdr>
          <w:top w:val="none" w:color="auto" w:sz="0" w:space="1"/>
          <w:left w:val="none" w:color="auto" w:sz="0" w:space="4"/>
          <w:bottom w:val="none" w:color="auto" w:sz="0" w:space="1"/>
          <w:right w:val="none" w:color="auto" w:sz="0" w:space="4"/>
        </w:pBdr>
      </w:pPr>
      <w:r>
        <w:rPr>
          <w:rFonts w:hint="eastAsia" w:eastAsia="宋体" w:cs="Times New Roman"/>
          <w:sz w:val="24"/>
          <w:szCs w:val="24"/>
          <w:lang w:eastAsia="zh-CN"/>
        </w:rPr>
        <w:t xml:space="preserve">温度设定范围：</w:t>
      </w:r>
      <w:r>
        <w:rPr>
          <w:rFonts w:hint="eastAsia"/>
          <w:color w:val="auto"/>
          <w:sz w:val="24"/>
          <w:szCs w:val="24"/>
        </w:rPr>
        <w:t xml:space="preserve">1</w:t>
      </w:r>
      <w:r>
        <w:rPr>
          <w:rFonts w:hint="eastAsia"/>
          <w:color w:val="auto"/>
          <w:sz w:val="24"/>
          <w:szCs w:val="24"/>
          <w:lang w:val="en-US" w:eastAsia="zh-CN"/>
        </w:rPr>
        <w:t xml:space="preserve">7</w:t>
      </w:r>
      <w:r>
        <w:rPr>
          <w:rFonts w:hint="eastAsia"/>
          <w:color w:val="auto"/>
          <w:sz w:val="24"/>
          <w:szCs w:val="24"/>
        </w:rPr>
        <w:t xml:space="preserve">℃～40℃</w:t>
      </w:r>
      <w:r>
        <w:rPr>
          <w:rFonts w:hint="eastAsia" w:eastAsia="宋体" w:cs="Times New Roman"/>
          <w:sz w:val="24"/>
          <w:szCs w:val="24"/>
          <w:lang w:eastAsia="zh-CN"/>
        </w:rPr>
        <w:t xml:space="preserve">，各房间可独立设定；</w:t>
      </w:r>
      <w:r/>
    </w:p>
    <w:p>
      <w:pPr>
        <w:ind w:firstLine="480"/>
        <w:jc w:val="left"/>
        <w:spacing w:line="500" w:lineRule="exact"/>
        <w:rPr>
          <w:rFonts w:hint="eastAsia" w:eastAsia="宋体" w:cs="Times New Roman"/>
          <w:sz w:val="24"/>
          <w:szCs w:val="24"/>
          <w:lang w:eastAsia="zh-CN"/>
        </w:rPr>
        <w:pBdr>
          <w:top w:val="none" w:color="auto" w:sz="0" w:space="1"/>
          <w:left w:val="none" w:color="auto" w:sz="0" w:space="4"/>
          <w:bottom w:val="none" w:color="auto" w:sz="0" w:space="1"/>
          <w:right w:val="none" w:color="auto" w:sz="0" w:space="4"/>
        </w:pBdr>
      </w:pPr>
      <w:r>
        <w:rPr>
          <w:rFonts w:hint="eastAsia" w:eastAsia="宋体" w:cs="Times New Roman"/>
          <w:sz w:val="24"/>
          <w:szCs w:val="24"/>
          <w:lang w:eastAsia="zh-CN"/>
        </w:rPr>
        <w:t xml:space="preserve">工作区温度综合控制精度（包含波动度+空间均匀度）：±1℃；系统稳定后，房间工作区域内任意测点温度维持在设定值±1℃以内；</w:t>
      </w:r>
      <w:r/>
    </w:p>
    <w:p>
      <w:pPr>
        <w:ind w:firstLine="480"/>
        <w:jc w:val="left"/>
        <w:spacing w:line="500" w:lineRule="exact"/>
        <w:rPr>
          <w:rFonts w:hint="eastAsia" w:eastAsia="宋体" w:cs="Times New Roman"/>
          <w:sz w:val="24"/>
          <w:szCs w:val="24"/>
          <w:lang w:eastAsia="zh-CN"/>
        </w:rPr>
        <w:pBdr>
          <w:top w:val="none" w:color="auto" w:sz="0" w:space="1"/>
          <w:left w:val="none" w:color="auto" w:sz="0" w:space="4"/>
          <w:bottom w:val="none" w:color="auto" w:sz="0" w:space="1"/>
          <w:right w:val="none" w:color="auto" w:sz="0" w:space="4"/>
        </w:pBdr>
      </w:pPr>
      <w:r>
        <w:rPr>
          <w:rFonts w:hint="eastAsia" w:eastAsia="宋体" w:cs="Times New Roman"/>
          <w:sz w:val="24"/>
          <w:szCs w:val="24"/>
          <w:lang w:eastAsia="zh-CN"/>
        </w:rPr>
        <w:t xml:space="preserve">温度显示分辨率：0.1℃，控制器及各房间监测仪表最小显示分度0.1℃（仅显示指标，不作为控制精度验收考核）；</w:t>
      </w:r>
      <w:r/>
    </w:p>
    <w:p>
      <w:pPr>
        <w:ind w:firstLine="480"/>
        <w:jc w:val="left"/>
        <w:spacing w:line="500" w:lineRule="exact"/>
        <w:rPr>
          <w:rFonts w:hint="eastAsia" w:eastAsia="宋体" w:cs="Times New Roman"/>
          <w:sz w:val="24"/>
          <w:szCs w:val="24"/>
          <w:lang w:eastAsia="zh-CN"/>
        </w:rPr>
        <w:pBdr>
          <w:top w:val="none" w:color="auto" w:sz="0" w:space="1"/>
          <w:left w:val="none" w:color="auto" w:sz="0" w:space="4"/>
          <w:bottom w:val="none" w:color="auto" w:sz="0" w:space="1"/>
          <w:right w:val="none" w:color="auto" w:sz="0" w:space="4"/>
        </w:pBdr>
      </w:pPr>
      <w:r>
        <w:rPr>
          <w:rFonts w:hint="eastAsia" w:eastAsia="宋体" w:cs="Times New Roman"/>
          <w:sz w:val="24"/>
          <w:szCs w:val="24"/>
          <w:lang w:eastAsia="zh-CN"/>
        </w:rPr>
        <w:t xml:space="preserve">湿度设定范围：</w:t>
      </w:r>
      <w:r>
        <w:rPr>
          <w:rFonts w:hint="eastAsia"/>
          <w:color w:val="auto"/>
          <w:sz w:val="24"/>
          <w:szCs w:val="24"/>
        </w:rPr>
        <w:t xml:space="preserve">40%RH～80%RH</w:t>
      </w:r>
      <w:r>
        <w:rPr>
          <w:rFonts w:hint="eastAsia" w:eastAsia="宋体" w:cs="Times New Roman"/>
          <w:sz w:val="24"/>
          <w:szCs w:val="24"/>
          <w:lang w:eastAsia="zh-CN"/>
        </w:rPr>
        <w:t xml:space="preserve">，各房间可独立设定；</w:t>
      </w:r>
      <w:r/>
    </w:p>
    <w:p>
      <w:pPr>
        <w:ind w:firstLine="480"/>
        <w:jc w:val="left"/>
        <w:spacing w:line="500" w:lineRule="exact"/>
        <w:rPr>
          <w:rFonts w:hint="eastAsia" w:eastAsia="宋体" w:cs="Times New Roman"/>
          <w:sz w:val="24"/>
          <w:szCs w:val="24"/>
          <w:lang w:eastAsia="zh-CN"/>
        </w:rPr>
        <w:pBdr>
          <w:top w:val="none" w:color="auto" w:sz="0" w:space="1"/>
          <w:left w:val="none" w:color="auto" w:sz="0" w:space="4"/>
          <w:bottom w:val="none" w:color="auto" w:sz="0" w:space="1"/>
          <w:right w:val="none" w:color="auto" w:sz="0" w:space="4"/>
        </w:pBdr>
      </w:pPr>
      <w:r>
        <w:rPr>
          <w:rFonts w:hint="eastAsia" w:eastAsia="宋体" w:cs="Times New Roman"/>
          <w:sz w:val="24"/>
          <w:szCs w:val="24"/>
          <w:lang w:eastAsia="zh-CN"/>
        </w:rPr>
        <w:t xml:space="preserve">工作区湿度综合控制精度：±</w:t>
      </w:r>
      <w:r>
        <w:rPr>
          <w:rFonts w:hint="eastAsia" w:eastAsia="宋体" w:cs="Times New Roman"/>
          <w:sz w:val="24"/>
          <w:szCs w:val="24"/>
          <w:lang w:val="en-US" w:eastAsia="zh-CN"/>
        </w:rPr>
        <w:t xml:space="preserve">2</w:t>
      </w:r>
      <w:r>
        <w:rPr>
          <w:rFonts w:hint="eastAsia" w:eastAsia="宋体" w:cs="Times New Roman"/>
          <w:sz w:val="24"/>
          <w:szCs w:val="24"/>
          <w:lang w:eastAsia="zh-CN"/>
        </w:rPr>
        <w:t xml:space="preserve">%RH；系统稳定后，房间工作区域内任意测点相对湿度维持在设定值±</w:t>
      </w:r>
      <w:r>
        <w:rPr>
          <w:rFonts w:hint="eastAsia" w:eastAsia="宋体" w:cs="Times New Roman"/>
          <w:sz w:val="24"/>
          <w:szCs w:val="24"/>
          <w:lang w:val="en-US" w:eastAsia="zh-CN"/>
        </w:rPr>
        <w:t xml:space="preserve">2</w:t>
      </w:r>
      <w:r>
        <w:rPr>
          <w:rFonts w:hint="eastAsia" w:eastAsia="宋体" w:cs="Times New Roman"/>
          <w:sz w:val="24"/>
          <w:szCs w:val="24"/>
          <w:lang w:eastAsia="zh-CN"/>
        </w:rPr>
        <w:t xml:space="preserve">%RH以内；</w:t>
      </w:r>
      <w:r/>
    </w:p>
    <w:p>
      <w:pPr>
        <w:ind w:firstLine="480"/>
        <w:jc w:val="left"/>
        <w:spacing w:line="500" w:lineRule="exact"/>
        <w:rPr>
          <w:rFonts w:hint="eastAsia" w:eastAsia="宋体" w:cs="Times New Roman"/>
          <w:sz w:val="24"/>
          <w:szCs w:val="24"/>
          <w:lang w:eastAsia="zh-CN"/>
        </w:rPr>
        <w:pBdr>
          <w:top w:val="none" w:color="auto" w:sz="0" w:space="1"/>
          <w:left w:val="none" w:color="auto" w:sz="0" w:space="4"/>
          <w:bottom w:val="none" w:color="auto" w:sz="0" w:space="1"/>
          <w:right w:val="none" w:color="auto" w:sz="0" w:space="4"/>
        </w:pBdr>
      </w:pPr>
      <w:r>
        <w:rPr>
          <w:rFonts w:hint="eastAsia" w:eastAsia="宋体" w:cs="Times New Roman"/>
          <w:sz w:val="24"/>
          <w:szCs w:val="24"/>
          <w:lang w:eastAsia="zh-CN"/>
        </w:rPr>
        <w:t xml:space="preserve">湿度显示分辨率：0.1</w:t>
      </w:r>
      <w:r>
        <w:rPr>
          <w:rFonts w:hint="eastAsia" w:eastAsia="宋体" w:cs="Times New Roman"/>
          <w:sz w:val="24"/>
          <w:szCs w:val="24"/>
          <w:lang w:val="en-US" w:eastAsia="zh-CN"/>
        </w:rPr>
        <w:t xml:space="preserve">%</w:t>
      </w:r>
      <w:r>
        <w:rPr>
          <w:rFonts w:hint="eastAsia" w:eastAsia="宋体" w:cs="Times New Roman"/>
          <w:sz w:val="24"/>
          <w:szCs w:val="24"/>
          <w:lang w:eastAsia="zh-CN"/>
        </w:rPr>
        <w:t xml:space="preserve">RH，控制器及各房间监测仪表最小显示分度0.1</w:t>
      </w:r>
      <w:r>
        <w:rPr>
          <w:rFonts w:hint="eastAsia" w:eastAsia="宋体" w:cs="Times New Roman"/>
          <w:sz w:val="24"/>
          <w:szCs w:val="24"/>
          <w:lang w:val="en-US" w:eastAsia="zh-CN"/>
        </w:rPr>
        <w:t xml:space="preserve">%</w:t>
      </w:r>
      <w:r>
        <w:rPr>
          <w:rFonts w:hint="eastAsia" w:eastAsia="宋体" w:cs="Times New Roman"/>
          <w:sz w:val="24"/>
          <w:szCs w:val="24"/>
          <w:lang w:eastAsia="zh-CN"/>
        </w:rPr>
        <w:t xml:space="preserve">（仅显示指标，不作为控制精度验收考核）。</w:t>
      </w:r>
      <w:r/>
    </w:p>
    <w:p>
      <w:pPr>
        <w:ind w:firstLine="480"/>
        <w:jc w:val="left"/>
        <w:spacing w:line="500" w:lineRule="exact"/>
        <w:rPr>
          <w:rFonts w:hint="eastAsia" w:eastAsia="宋体" w:cs="Times New Roman"/>
          <w:sz w:val="24"/>
          <w:szCs w:val="24"/>
          <w:lang w:eastAsia="zh-CN"/>
        </w:rPr>
        <w:pBdr>
          <w:top w:val="none" w:color="auto" w:sz="0" w:space="1"/>
          <w:left w:val="none" w:color="auto" w:sz="0" w:space="4"/>
          <w:bottom w:val="none" w:color="auto" w:sz="0" w:space="1"/>
          <w:right w:val="none" w:color="auto" w:sz="0" w:space="4"/>
        </w:pBdr>
      </w:pPr>
      <w:r>
        <w:rPr>
          <w:rFonts w:hint="eastAsia" w:eastAsia="宋体" w:cs="Times New Roman"/>
          <w:sz w:val="24"/>
          <w:szCs w:val="24"/>
          <w:lang w:val="en-US" w:eastAsia="zh-CN"/>
        </w:rPr>
        <w:t xml:space="preserve">1.4</w:t>
      </w:r>
      <w:r>
        <w:rPr>
          <w:rFonts w:hint="eastAsia" w:eastAsia="宋体" w:cs="Times New Roman"/>
          <w:sz w:val="24"/>
          <w:szCs w:val="24"/>
          <w:lang w:eastAsia="zh-CN"/>
        </w:rPr>
        <w:t xml:space="preserve">标准依据</w:t>
      </w:r>
      <w:r/>
    </w:p>
    <w:p>
      <w:pPr>
        <w:ind w:firstLine="480"/>
        <w:jc w:val="left"/>
        <w:spacing w:line="500" w:lineRule="exact"/>
        <w:rPr>
          <w:rFonts w:hint="eastAsia" w:eastAsia="宋体" w:cs="Times New Roman"/>
          <w:sz w:val="24"/>
          <w:szCs w:val="24"/>
          <w:lang w:eastAsia="zh-CN"/>
        </w:rPr>
        <w:pBdr>
          <w:top w:val="none" w:color="auto" w:sz="0" w:space="1"/>
          <w:left w:val="none" w:color="auto" w:sz="0" w:space="4"/>
          <w:bottom w:val="none" w:color="auto" w:sz="0" w:space="1"/>
          <w:right w:val="none" w:color="auto" w:sz="0" w:space="4"/>
        </w:pBdr>
      </w:pPr>
      <w:r>
        <w:rPr>
          <w:rFonts w:hint="eastAsia" w:eastAsia="宋体" w:cs="Times New Roman"/>
          <w:sz w:val="24"/>
          <w:szCs w:val="24"/>
          <w:lang w:eastAsia="zh-CN"/>
        </w:rPr>
        <w:t xml:space="preserve">系统设计、制造、装配、调试、验收执行现行有效国家、行业、团体标准，新版标准实施后按最新版本执行。主要包含但不限于：JGJ</w:t>
      </w:r>
      <w:r>
        <w:rPr>
          <w:rFonts w:hint="eastAsia" w:eastAsia="宋体" w:cs="Times New Roman"/>
          <w:sz w:val="24"/>
          <w:szCs w:val="24"/>
          <w:lang w:val="en-US" w:eastAsia="zh-CN"/>
        </w:rPr>
        <w:t xml:space="preserve"> </w:t>
      </w:r>
      <w:r>
        <w:rPr>
          <w:rFonts w:hint="eastAsia" w:eastAsia="宋体" w:cs="Times New Roman"/>
          <w:sz w:val="24"/>
          <w:szCs w:val="24"/>
          <w:lang w:eastAsia="zh-CN"/>
        </w:rPr>
        <w:t xml:space="preserve">91</w:t>
      </w:r>
      <w:r>
        <w:rPr>
          <w:rFonts w:hint="eastAsia" w:eastAsia="宋体" w:cs="Times New Roman"/>
          <w:sz w:val="24"/>
          <w:szCs w:val="24"/>
          <w:lang w:val="en-US" w:eastAsia="zh-CN"/>
        </w:rPr>
        <w:t xml:space="preserve">-</w:t>
      </w:r>
      <w:r>
        <w:rPr>
          <w:rFonts w:hint="eastAsia" w:eastAsia="宋体" w:cs="Times New Roman"/>
          <w:sz w:val="24"/>
          <w:szCs w:val="24"/>
          <w:lang w:eastAsia="zh-CN"/>
        </w:rPr>
        <w:t xml:space="preserve">2019、GB</w:t>
      </w:r>
      <w:r>
        <w:rPr>
          <w:rFonts w:hint="eastAsia" w:eastAsia="宋体" w:cs="Times New Roman"/>
          <w:sz w:val="24"/>
          <w:szCs w:val="24"/>
          <w:lang w:val="en-US" w:eastAsia="zh-CN"/>
        </w:rPr>
        <w:t xml:space="preserve"> </w:t>
      </w:r>
      <w:r>
        <w:rPr>
          <w:rFonts w:hint="eastAsia" w:eastAsia="宋体" w:cs="Times New Roman"/>
          <w:sz w:val="24"/>
          <w:szCs w:val="24"/>
          <w:lang w:eastAsia="zh-CN"/>
        </w:rPr>
        <w:t xml:space="preserve">50016</w:t>
      </w:r>
      <w:r>
        <w:rPr>
          <w:rFonts w:hint="eastAsia" w:eastAsia="宋体" w:cs="Times New Roman"/>
          <w:sz w:val="24"/>
          <w:szCs w:val="24"/>
          <w:lang w:val="en-US" w:eastAsia="zh-CN"/>
        </w:rPr>
        <w:t xml:space="preserve">-</w:t>
      </w:r>
      <w:r>
        <w:rPr>
          <w:rFonts w:hint="eastAsia" w:eastAsia="宋体" w:cs="Times New Roman"/>
          <w:sz w:val="24"/>
          <w:szCs w:val="24"/>
          <w:lang w:eastAsia="zh-CN"/>
        </w:rPr>
        <w:t xml:space="preserve">2014（2018版）、GB</w:t>
      </w:r>
      <w:r>
        <w:rPr>
          <w:rFonts w:hint="eastAsia" w:eastAsia="宋体" w:cs="Times New Roman"/>
          <w:sz w:val="24"/>
          <w:szCs w:val="24"/>
          <w:lang w:val="en-US" w:eastAsia="zh-CN"/>
        </w:rPr>
        <w:t xml:space="preserve"> </w:t>
      </w:r>
      <w:r>
        <w:rPr>
          <w:rFonts w:hint="eastAsia" w:eastAsia="宋体" w:cs="Times New Roman"/>
          <w:sz w:val="24"/>
          <w:szCs w:val="24"/>
          <w:lang w:eastAsia="zh-CN"/>
        </w:rPr>
        <w:t xml:space="preserve">500222</w:t>
      </w:r>
      <w:r>
        <w:rPr>
          <w:rFonts w:hint="eastAsia" w:eastAsia="宋体" w:cs="Times New Roman"/>
          <w:sz w:val="24"/>
          <w:szCs w:val="24"/>
          <w:lang w:val="en-US" w:eastAsia="zh-CN"/>
        </w:rPr>
        <w:t xml:space="preserve">-</w:t>
      </w:r>
      <w:r>
        <w:rPr>
          <w:rFonts w:hint="eastAsia" w:eastAsia="宋体" w:cs="Times New Roman"/>
          <w:sz w:val="24"/>
          <w:szCs w:val="24"/>
          <w:lang w:eastAsia="zh-CN"/>
        </w:rPr>
        <w:t xml:space="preserve">2017、GB/T</w:t>
      </w:r>
      <w:r>
        <w:rPr>
          <w:rFonts w:hint="eastAsia" w:eastAsia="宋体" w:cs="Times New Roman"/>
          <w:sz w:val="24"/>
          <w:szCs w:val="24"/>
          <w:lang w:val="en-US" w:eastAsia="zh-CN"/>
        </w:rPr>
        <w:t xml:space="preserve"> </w:t>
      </w:r>
      <w:r>
        <w:rPr>
          <w:rFonts w:hint="eastAsia" w:eastAsia="宋体" w:cs="Times New Roman"/>
          <w:sz w:val="24"/>
          <w:szCs w:val="24"/>
          <w:lang w:eastAsia="zh-CN"/>
        </w:rPr>
        <w:t xml:space="preserve">32146.1</w:t>
      </w:r>
      <w:r>
        <w:rPr>
          <w:rFonts w:hint="eastAsia" w:eastAsia="宋体" w:cs="Times New Roman"/>
          <w:sz w:val="24"/>
          <w:szCs w:val="24"/>
          <w:lang w:val="en-US" w:eastAsia="zh-CN"/>
        </w:rPr>
        <w:t xml:space="preserve">-</w:t>
      </w:r>
      <w:r>
        <w:rPr>
          <w:rFonts w:hint="eastAsia" w:eastAsia="宋体" w:cs="Times New Roman"/>
          <w:sz w:val="24"/>
          <w:szCs w:val="24"/>
          <w:lang w:eastAsia="zh-CN"/>
        </w:rPr>
        <w:t xml:space="preserve">2015、GB/T</w:t>
      </w:r>
      <w:r>
        <w:rPr>
          <w:rFonts w:hint="eastAsia" w:eastAsia="宋体" w:cs="Times New Roman"/>
          <w:sz w:val="24"/>
          <w:szCs w:val="24"/>
          <w:lang w:val="en-US" w:eastAsia="zh-CN"/>
        </w:rPr>
        <w:t xml:space="preserve"> </w:t>
      </w:r>
      <w:r>
        <w:rPr>
          <w:rFonts w:hint="eastAsia" w:eastAsia="宋体" w:cs="Times New Roman"/>
          <w:sz w:val="24"/>
          <w:szCs w:val="24"/>
          <w:lang w:eastAsia="zh-CN"/>
        </w:rPr>
        <w:t xml:space="preserve">27025</w:t>
      </w:r>
      <w:r>
        <w:rPr>
          <w:rFonts w:hint="eastAsia" w:eastAsia="宋体" w:cs="Times New Roman"/>
          <w:sz w:val="24"/>
          <w:szCs w:val="24"/>
          <w:lang w:val="en-US" w:eastAsia="zh-CN"/>
        </w:rPr>
        <w:t xml:space="preserve">-</w:t>
      </w:r>
      <w:r>
        <w:rPr>
          <w:rFonts w:hint="eastAsia" w:eastAsia="宋体" w:cs="Times New Roman"/>
          <w:sz w:val="24"/>
          <w:szCs w:val="24"/>
          <w:lang w:eastAsia="zh-CN"/>
        </w:rPr>
        <w:t xml:space="preserve">2008、T/CECS</w:t>
      </w:r>
      <w:r>
        <w:rPr>
          <w:rFonts w:hint="eastAsia" w:eastAsia="宋体" w:cs="Times New Roman"/>
          <w:sz w:val="24"/>
          <w:szCs w:val="24"/>
          <w:lang w:val="en-US" w:eastAsia="zh-CN"/>
        </w:rPr>
        <w:t xml:space="preserve"> </w:t>
      </w:r>
      <w:r>
        <w:rPr>
          <w:rFonts w:hint="eastAsia" w:eastAsia="宋体" w:cs="Times New Roman"/>
          <w:sz w:val="24"/>
          <w:szCs w:val="24"/>
          <w:lang w:eastAsia="zh-CN"/>
        </w:rPr>
        <w:t xml:space="preserve">644</w:t>
      </w:r>
      <w:r>
        <w:rPr>
          <w:rFonts w:hint="eastAsia" w:eastAsia="宋体" w:cs="Times New Roman"/>
          <w:sz w:val="24"/>
          <w:szCs w:val="24"/>
          <w:lang w:val="en-US" w:eastAsia="zh-CN"/>
        </w:rPr>
        <w:t xml:space="preserve">-</w:t>
      </w:r>
      <w:r>
        <w:rPr>
          <w:rFonts w:hint="eastAsia" w:eastAsia="宋体" w:cs="Times New Roman"/>
          <w:sz w:val="24"/>
          <w:szCs w:val="24"/>
          <w:lang w:eastAsia="zh-CN"/>
        </w:rPr>
        <w:t xml:space="preserve">2019、JJF</w:t>
      </w:r>
      <w:r>
        <w:rPr>
          <w:rFonts w:hint="eastAsia" w:eastAsia="宋体" w:cs="Times New Roman"/>
          <w:sz w:val="24"/>
          <w:szCs w:val="24"/>
          <w:lang w:val="en-US" w:eastAsia="zh-CN"/>
        </w:rPr>
        <w:t xml:space="preserve"> </w:t>
      </w:r>
      <w:r>
        <w:rPr>
          <w:rFonts w:hint="eastAsia" w:eastAsia="宋体" w:cs="Times New Roman"/>
          <w:sz w:val="24"/>
          <w:szCs w:val="24"/>
          <w:lang w:eastAsia="zh-CN"/>
        </w:rPr>
        <w:t xml:space="preserve">1101</w:t>
      </w:r>
      <w:r>
        <w:rPr>
          <w:rFonts w:hint="eastAsia" w:eastAsia="宋体" w:cs="Times New Roman"/>
          <w:sz w:val="24"/>
          <w:szCs w:val="24"/>
          <w:lang w:val="en-US" w:eastAsia="zh-CN"/>
        </w:rPr>
        <w:t xml:space="preserve">-</w:t>
      </w:r>
      <w:r>
        <w:rPr>
          <w:rFonts w:hint="eastAsia" w:eastAsia="宋体" w:cs="Times New Roman"/>
          <w:sz w:val="24"/>
          <w:szCs w:val="24"/>
          <w:lang w:eastAsia="zh-CN"/>
        </w:rPr>
        <w:t xml:space="preserve">2019、GB</w:t>
      </w:r>
      <w:r>
        <w:rPr>
          <w:rFonts w:hint="eastAsia" w:eastAsia="宋体" w:cs="Times New Roman"/>
          <w:sz w:val="24"/>
          <w:szCs w:val="24"/>
          <w:lang w:val="en-US" w:eastAsia="zh-CN"/>
        </w:rPr>
        <w:t xml:space="preserve"> </w:t>
      </w:r>
      <w:r>
        <w:rPr>
          <w:rFonts w:hint="eastAsia" w:eastAsia="宋体" w:cs="Times New Roman"/>
          <w:sz w:val="24"/>
          <w:szCs w:val="24"/>
          <w:lang w:eastAsia="zh-CN"/>
        </w:rPr>
        <w:t xml:space="preserve">50354</w:t>
      </w:r>
      <w:r>
        <w:rPr>
          <w:rFonts w:hint="eastAsia" w:eastAsia="宋体" w:cs="Times New Roman"/>
          <w:sz w:val="24"/>
          <w:szCs w:val="24"/>
          <w:lang w:val="en-US" w:eastAsia="zh-CN"/>
        </w:rPr>
        <w:t xml:space="preserve">-</w:t>
      </w:r>
      <w:r>
        <w:rPr>
          <w:rFonts w:hint="eastAsia" w:eastAsia="宋体" w:cs="Times New Roman"/>
          <w:sz w:val="24"/>
          <w:szCs w:val="24"/>
          <w:lang w:eastAsia="zh-CN"/>
        </w:rPr>
        <w:t xml:space="preserve">2005、GB</w:t>
      </w:r>
      <w:r>
        <w:rPr>
          <w:rFonts w:hint="eastAsia" w:eastAsia="宋体" w:cs="Times New Roman"/>
          <w:sz w:val="24"/>
          <w:szCs w:val="24"/>
          <w:lang w:val="en-US" w:eastAsia="zh-CN"/>
        </w:rPr>
        <w:t xml:space="preserve"> </w:t>
      </w:r>
      <w:r>
        <w:rPr>
          <w:rFonts w:hint="eastAsia" w:eastAsia="宋体" w:cs="Times New Roman"/>
          <w:sz w:val="24"/>
          <w:szCs w:val="24"/>
          <w:lang w:eastAsia="zh-CN"/>
        </w:rPr>
        <w:t xml:space="preserve">50210</w:t>
      </w:r>
      <w:r>
        <w:rPr>
          <w:rFonts w:hint="eastAsia" w:eastAsia="宋体" w:cs="Times New Roman"/>
          <w:sz w:val="24"/>
          <w:szCs w:val="24"/>
          <w:lang w:val="en-US" w:eastAsia="zh-CN"/>
        </w:rPr>
        <w:t xml:space="preserve">-</w:t>
      </w:r>
      <w:r>
        <w:rPr>
          <w:rFonts w:hint="eastAsia" w:eastAsia="宋体" w:cs="Times New Roman"/>
          <w:sz w:val="24"/>
          <w:szCs w:val="24"/>
          <w:lang w:eastAsia="zh-CN"/>
        </w:rPr>
        <w:t xml:space="preserve">2018、GB</w:t>
      </w:r>
      <w:r>
        <w:rPr>
          <w:rFonts w:hint="eastAsia" w:eastAsia="宋体" w:cs="Times New Roman"/>
          <w:sz w:val="24"/>
          <w:szCs w:val="24"/>
          <w:lang w:val="en-US" w:eastAsia="zh-CN"/>
        </w:rPr>
        <w:t xml:space="preserve"> </w:t>
      </w:r>
      <w:r>
        <w:rPr>
          <w:rFonts w:hint="eastAsia" w:eastAsia="宋体" w:cs="Times New Roman"/>
          <w:sz w:val="24"/>
          <w:szCs w:val="24"/>
          <w:lang w:eastAsia="zh-CN"/>
        </w:rPr>
        <w:t xml:space="preserve">50981</w:t>
      </w:r>
      <w:r>
        <w:rPr>
          <w:rFonts w:hint="eastAsia" w:eastAsia="宋体" w:cs="Times New Roman"/>
          <w:sz w:val="24"/>
          <w:szCs w:val="24"/>
          <w:lang w:val="en-US" w:eastAsia="zh-CN"/>
        </w:rPr>
        <w:t xml:space="preserve">-</w:t>
      </w:r>
      <w:r>
        <w:rPr>
          <w:rFonts w:hint="eastAsia" w:eastAsia="宋体" w:cs="Times New Roman"/>
          <w:sz w:val="24"/>
          <w:szCs w:val="24"/>
          <w:lang w:eastAsia="zh-CN"/>
        </w:rPr>
        <w:t xml:space="preserve">2014。</w:t>
      </w:r>
      <w:r/>
    </w:p>
    <w:p>
      <w:pPr>
        <w:ind w:firstLine="480"/>
        <w:jc w:val="left"/>
        <w:spacing w:line="500" w:lineRule="exact"/>
        <w:rPr>
          <w:rFonts w:hint="eastAsia" w:eastAsia="宋体" w:cs="Times New Roman"/>
          <w:sz w:val="24"/>
          <w:szCs w:val="24"/>
          <w:lang w:eastAsia="zh-CN"/>
        </w:rPr>
        <w:pBdr>
          <w:top w:val="none" w:color="auto" w:sz="0" w:space="1"/>
          <w:left w:val="none" w:color="auto" w:sz="0" w:space="4"/>
          <w:bottom w:val="none" w:color="auto" w:sz="0" w:space="1"/>
          <w:right w:val="none" w:color="auto" w:sz="0" w:space="4"/>
        </w:pBdr>
      </w:pPr>
      <w:r>
        <w:rPr>
          <w:rFonts w:hint="eastAsia" w:eastAsia="宋体" w:cs="Times New Roman"/>
          <w:sz w:val="24"/>
          <w:szCs w:val="24"/>
          <w:lang w:val="en-US" w:eastAsia="zh-CN"/>
        </w:rPr>
        <w:t xml:space="preserve">1.5</w:t>
      </w:r>
      <w:r>
        <w:rPr>
          <w:rFonts w:hint="eastAsia" w:eastAsia="宋体" w:cs="Times New Roman"/>
          <w:sz w:val="24"/>
          <w:szCs w:val="24"/>
          <w:lang w:eastAsia="zh-CN"/>
        </w:rPr>
        <w:t xml:space="preserve">运行要求</w:t>
      </w:r>
      <w:r/>
    </w:p>
    <w:p>
      <w:pPr>
        <w:ind w:firstLine="480"/>
        <w:jc w:val="left"/>
        <w:spacing w:line="500" w:lineRule="exact"/>
        <w:rPr>
          <w:rFonts w:hint="eastAsia" w:eastAsia="宋体" w:cs="Times New Roman"/>
          <w:sz w:val="24"/>
          <w:szCs w:val="24"/>
          <w:lang w:eastAsia="zh-CN"/>
        </w:rPr>
        <w:pBdr>
          <w:top w:val="none" w:color="auto" w:sz="0" w:space="1"/>
          <w:left w:val="none" w:color="auto" w:sz="0" w:space="4"/>
          <w:bottom w:val="none" w:color="auto" w:sz="0" w:space="1"/>
          <w:right w:val="none" w:color="auto" w:sz="0" w:space="4"/>
        </w:pBdr>
      </w:pPr>
      <w:r>
        <w:rPr>
          <w:rFonts w:hint="eastAsia" w:eastAsia="宋体" w:cs="Times New Roman"/>
          <w:sz w:val="24"/>
          <w:szCs w:val="24"/>
          <w:lang w:eastAsia="zh-CN"/>
        </w:rPr>
        <w:t xml:space="preserve">支持7×24h不间断连续运行；具备断电记忆，断电恢复后可自动恢复运行；设置三级操作密码权限，防止非授权修改参数；系统可记录不少于50条故障报警事件。</w:t>
      </w:r>
      <w:r/>
    </w:p>
    <w:p>
      <w:pPr>
        <w:ind w:firstLine="480"/>
        <w:jc w:val="left"/>
        <w:spacing w:line="500" w:lineRule="exact"/>
        <w:rPr>
          <w:rFonts w:hint="eastAsia" w:eastAsia="宋体" w:cs="Times New Roman"/>
          <w:sz w:val="24"/>
          <w:szCs w:val="24"/>
          <w:lang w:eastAsia="zh-CN"/>
        </w:rPr>
        <w:pBdr>
          <w:top w:val="none" w:color="auto" w:sz="0" w:space="1"/>
          <w:left w:val="none" w:color="auto" w:sz="0" w:space="4"/>
          <w:bottom w:val="none" w:color="auto" w:sz="0" w:space="1"/>
          <w:right w:val="none" w:color="auto" w:sz="0" w:space="4"/>
        </w:pBdr>
      </w:pPr>
      <w:r>
        <w:rPr>
          <w:rFonts w:hint="eastAsia" w:eastAsia="宋体" w:cs="Times New Roman"/>
          <w:sz w:val="24"/>
          <w:szCs w:val="24"/>
          <w:lang w:val="en-US" w:eastAsia="zh-CN"/>
        </w:rPr>
        <w:t xml:space="preserve">1.6</w:t>
      </w:r>
      <w:r>
        <w:rPr>
          <w:rFonts w:hint="eastAsia" w:eastAsia="宋体" w:cs="Times New Roman"/>
          <w:sz w:val="24"/>
          <w:szCs w:val="24"/>
          <w:lang w:eastAsia="zh-CN"/>
        </w:rPr>
        <w:t xml:space="preserve">数据与远程功能</w:t>
      </w:r>
      <w:r/>
    </w:p>
    <w:p>
      <w:pPr>
        <w:ind w:firstLine="480"/>
        <w:jc w:val="left"/>
        <w:spacing w:line="500" w:lineRule="exact"/>
        <w:rPr>
          <w:rFonts w:hint="eastAsia" w:eastAsia="宋体" w:cs="Times New Roman"/>
          <w:sz w:val="24"/>
          <w:szCs w:val="24"/>
          <w:lang w:eastAsia="zh-CN"/>
        </w:rPr>
        <w:pBdr>
          <w:top w:val="none" w:color="auto" w:sz="0" w:space="1"/>
          <w:left w:val="none" w:color="auto" w:sz="0" w:space="4"/>
          <w:bottom w:val="none" w:color="auto" w:sz="0" w:space="1"/>
          <w:right w:val="none" w:color="auto" w:sz="0" w:space="4"/>
        </w:pBdr>
      </w:pPr>
      <w:r>
        <w:rPr>
          <w:rFonts w:hint="eastAsia" w:eastAsia="宋体" w:cs="Times New Roman"/>
          <w:sz w:val="24"/>
          <w:szCs w:val="24"/>
          <w:lang w:eastAsia="zh-CN"/>
        </w:rPr>
        <w:t xml:space="preserve">整套系统可存储不少于1年4个房间全部温湿度历史数据，支持导出Excel报表，可查阅历史温湿度曲线；支持手机APP远程查看各房间实时温湿度、报警信息。</w:t>
      </w:r>
      <w:r/>
    </w:p>
    <w:p>
      <w:pPr>
        <w:ind w:firstLine="480"/>
        <w:jc w:val="left"/>
        <w:spacing w:line="500" w:lineRule="exact"/>
        <w:rPr>
          <w:rFonts w:hint="eastAsia" w:eastAsia="宋体" w:cs="Times New Roman"/>
          <w:sz w:val="24"/>
          <w:szCs w:val="24"/>
          <w:lang w:eastAsia="zh-CN"/>
        </w:rPr>
        <w:pBdr>
          <w:top w:val="none" w:color="auto" w:sz="0" w:space="1"/>
          <w:left w:val="none" w:color="auto" w:sz="0" w:space="4"/>
          <w:bottom w:val="none" w:color="auto" w:sz="0" w:space="1"/>
          <w:right w:val="none" w:color="auto" w:sz="0" w:space="4"/>
        </w:pBdr>
      </w:pPr>
      <w:r>
        <w:rPr>
          <w:rFonts w:hint="eastAsia" w:eastAsia="宋体" w:cs="Times New Roman"/>
          <w:sz w:val="24"/>
          <w:szCs w:val="24"/>
          <w:lang w:val="en-US" w:eastAsia="zh-CN"/>
        </w:rPr>
        <w:t xml:space="preserve">1.7</w:t>
      </w:r>
      <w:r>
        <w:rPr>
          <w:rFonts w:hint="eastAsia" w:eastAsia="宋体" w:cs="Times New Roman"/>
          <w:sz w:val="24"/>
          <w:szCs w:val="24"/>
          <w:lang w:eastAsia="zh-CN"/>
        </w:rPr>
        <w:t xml:space="preserve">验收要求</w:t>
      </w:r>
      <w:r/>
    </w:p>
    <w:p>
      <w:pPr>
        <w:ind w:firstLine="480"/>
        <w:jc w:val="left"/>
        <w:spacing w:line="500" w:lineRule="exact"/>
        <w:rPr>
          <w:rFonts w:hint="eastAsia" w:eastAsia="宋体" w:cs="Times New Roman"/>
          <w:sz w:val="24"/>
          <w:szCs w:val="24"/>
          <w:lang w:eastAsia="zh-CN"/>
        </w:rPr>
        <w:pBdr>
          <w:top w:val="none" w:color="auto" w:sz="0" w:space="1"/>
          <w:left w:val="none" w:color="auto" w:sz="0" w:space="4"/>
          <w:bottom w:val="none" w:color="auto" w:sz="0" w:space="1"/>
          <w:right w:val="none" w:color="auto" w:sz="0" w:space="4"/>
        </w:pBdr>
      </w:pPr>
      <w:r>
        <w:rPr>
          <w:rFonts w:hint="eastAsia" w:eastAsia="宋体" w:cs="Times New Roman"/>
          <w:sz w:val="24"/>
          <w:szCs w:val="24"/>
          <w:lang w:eastAsia="zh-CN"/>
        </w:rPr>
        <w:t xml:space="preserve">全部装配调试完成后，中标人委托具备CMA资质的第三方机构，依据JJF</w:t>
      </w:r>
      <w:r>
        <w:rPr>
          <w:rFonts w:hint="eastAsia" w:eastAsia="宋体" w:cs="Times New Roman"/>
          <w:sz w:val="24"/>
          <w:szCs w:val="24"/>
          <w:lang w:val="en-US" w:eastAsia="zh-CN"/>
        </w:rPr>
        <w:t xml:space="preserve"> </w:t>
      </w:r>
      <w:r>
        <w:rPr>
          <w:rFonts w:hint="eastAsia" w:eastAsia="宋体" w:cs="Times New Roman"/>
          <w:sz w:val="24"/>
          <w:szCs w:val="24"/>
          <w:lang w:eastAsia="zh-CN"/>
        </w:rPr>
        <w:t xml:space="preserve">1101</w:t>
      </w:r>
      <w:r>
        <w:rPr>
          <w:rFonts w:hint="eastAsia" w:eastAsia="宋体" w:cs="Times New Roman"/>
          <w:sz w:val="24"/>
          <w:szCs w:val="24"/>
          <w:lang w:val="en-US" w:eastAsia="zh-CN"/>
        </w:rPr>
        <w:t xml:space="preserve">-</w:t>
      </w:r>
      <w:r>
        <w:rPr>
          <w:rFonts w:hint="eastAsia" w:eastAsia="宋体" w:cs="Times New Roman"/>
          <w:sz w:val="24"/>
          <w:szCs w:val="24"/>
          <w:lang w:eastAsia="zh-CN"/>
        </w:rPr>
        <w:t xml:space="preserve">2019对4间房间逐间开展温湿度校准并出具正式校准报告，相关费用包含在投标总价内。</w:t>
      </w:r>
      <w:r/>
    </w:p>
    <w:p>
      <w:pPr>
        <w:ind w:firstLine="480"/>
        <w:jc w:val="left"/>
        <w:spacing w:line="500" w:lineRule="exact"/>
        <w:rPr>
          <w:rFonts w:hint="eastAsia" w:eastAsia="宋体" w:cs="Times New Roman"/>
          <w:sz w:val="24"/>
          <w:szCs w:val="24"/>
          <w:lang w:eastAsia="zh-CN"/>
        </w:rPr>
        <w:pBdr>
          <w:top w:val="none" w:color="auto" w:sz="0" w:space="1"/>
          <w:left w:val="none" w:color="auto" w:sz="0" w:space="4"/>
          <w:bottom w:val="none" w:color="auto" w:sz="0" w:space="1"/>
          <w:right w:val="none" w:color="auto" w:sz="0" w:space="4"/>
        </w:pBdr>
      </w:pPr>
      <w:r>
        <w:rPr>
          <w:rFonts w:hint="eastAsia" w:eastAsia="宋体" w:cs="Times New Roman"/>
          <w:sz w:val="24"/>
          <w:szCs w:val="24"/>
          <w:lang w:val="en-US" w:eastAsia="zh-CN"/>
        </w:rPr>
        <w:t xml:space="preserve">1.8</w:t>
      </w:r>
      <w:r>
        <w:rPr>
          <w:rFonts w:hint="eastAsia" w:eastAsia="宋体" w:cs="Times New Roman"/>
          <w:sz w:val="24"/>
          <w:szCs w:val="24"/>
          <w:lang w:eastAsia="zh-CN"/>
        </w:rPr>
        <w:t xml:space="preserve">验收方法</w:t>
      </w:r>
      <w:r/>
    </w:p>
    <w:p>
      <w:pPr>
        <w:ind w:firstLine="480"/>
        <w:jc w:val="left"/>
        <w:spacing w:line="500" w:lineRule="exact"/>
        <w:rPr>
          <w:rFonts w:hint="eastAsia" w:eastAsia="宋体" w:cs="Times New Roman"/>
          <w:sz w:val="24"/>
          <w:szCs w:val="24"/>
          <w:lang w:eastAsia="zh-CN"/>
        </w:rPr>
        <w:pBdr>
          <w:top w:val="none" w:color="auto" w:sz="0" w:space="1"/>
          <w:left w:val="none" w:color="auto" w:sz="0" w:space="4"/>
          <w:bottom w:val="none" w:color="auto" w:sz="0" w:space="1"/>
          <w:right w:val="none" w:color="auto" w:sz="0" w:space="4"/>
        </w:pBdr>
      </w:pPr>
      <w:r>
        <w:rPr>
          <w:rFonts w:hint="eastAsia" w:eastAsia="宋体" w:cs="Times New Roman"/>
          <w:sz w:val="24"/>
          <w:szCs w:val="24"/>
          <w:lang w:eastAsia="zh-CN"/>
        </w:rPr>
        <w:t xml:space="preserve">单房间稳定运行不少于2h，采用经校准温湿度巡检仪多点布点，连续采集不少于30min；4间房间全部测点均满足</w:t>
      </w:r>
      <w:r>
        <w:rPr>
          <w:rFonts w:hint="eastAsia" w:eastAsia="宋体" w:cs="Times New Roman"/>
          <w:sz w:val="24"/>
          <w:szCs w:val="24"/>
          <w:lang w:val="en-US" w:eastAsia="zh-CN"/>
        </w:rPr>
        <w:t xml:space="preserve">其温湿度要求</w:t>
      </w:r>
      <w:r>
        <w:rPr>
          <w:rFonts w:hint="eastAsia" w:eastAsia="宋体" w:cs="Times New Roman"/>
          <w:sz w:val="24"/>
          <w:szCs w:val="24"/>
          <w:lang w:eastAsia="zh-CN"/>
        </w:rPr>
        <w:t xml:space="preserve">，判定系统合格。</w:t>
      </w:r>
      <w:r/>
    </w:p>
    <w:p>
      <w:pPr>
        <w:numPr>
          <w:ilvl w:val="0"/>
          <w:numId w:val="0"/>
        </w:numPr>
        <w:ind w:right="0" w:firstLine="241"/>
        <w:jc w:val="left"/>
        <w:keepLines w:val="0"/>
        <w:keepNext w:val="0"/>
        <w:pageBreakBefore w:val="0"/>
        <w:spacing w:line="500" w:lineRule="exact"/>
        <w:widowControl w:val="off"/>
        <w:tabs>
          <w:tab w:val="left" w:pos="330" w:leader="none"/>
        </w:tabs>
        <w:rPr>
          <w:rFonts w:hint="eastAsia" w:asciiTheme="majorEastAsia" w:hAnsiTheme="majorEastAsia" w:eastAsiaTheme="majorEastAsia" w:cstheme="majorEastAsia"/>
          <w:b/>
          <w:bCs w:val="0"/>
          <w:i w:val="0"/>
          <w:iCs w:val="0"/>
          <w:sz w:val="28"/>
          <w:szCs w:val="28"/>
          <w:u w:val="none"/>
          <w:lang w:val="en-US" w:eastAsia="zh-CN"/>
        </w:rPr>
      </w:pPr>
      <w:r>
        <w:rPr>
          <w:rFonts w:hint="eastAsia" w:cs="Times New Roman"/>
          <w:b/>
          <w:bCs/>
          <w:sz w:val="24"/>
          <w:szCs w:val="24"/>
          <w:lang w:val="en-US" w:eastAsia="zh-CN"/>
        </w:rPr>
        <w:t xml:space="preserve">三、核心性能要求</w:t>
      </w:r>
      <w:r/>
    </w:p>
    <w:p>
      <w:pPr>
        <w:ind w:firstLine="480"/>
        <w:jc w:val="left"/>
        <w:spacing w:line="500" w:lineRule="exact"/>
        <w:rPr>
          <w:rFonts w:hint="eastAsia" w:ascii="宋体" w:hAnsi="宋体" w:eastAsia="宋体" w:cs="宋体"/>
          <w:sz w:val="24"/>
          <w:szCs w:val="24"/>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控制架构</w:t>
      </w:r>
      <w:r/>
    </w:p>
    <w:p>
      <w:pPr>
        <w:ind w:firstLine="480"/>
        <w:jc w:val="left"/>
        <w:spacing w:line="500" w:lineRule="exact"/>
        <w:rPr>
          <w:rFonts w:hint="eastAsia" w:asciiTheme="majorEastAsia" w:hAnsiTheme="majorEastAsia" w:eastAsiaTheme="majorEastAsia" w:cstheme="majorEastAsia"/>
          <w:b w:val="0"/>
          <w:bCs/>
          <w:i w:val="0"/>
          <w:iCs w:val="0"/>
          <w:sz w:val="24"/>
          <w:szCs w:val="24"/>
          <w:u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eastAsia="zh-CN"/>
        </w:rPr>
        <w:t xml:space="preserve">一套恒温恒湿主机组配套4套独立分区末端调节及传感单元，4间试验房间温湿度独立设定、独立采集监测、独立超限声光报警。</w:t>
      </w:r>
      <w:r>
        <w:rPr>
          <w:rFonts w:hint="eastAsia" w:ascii="宋体" w:hAnsi="宋体" w:eastAsia="宋体" w:cs="宋体"/>
          <w:sz w:val="24"/>
          <w:szCs w:val="24"/>
          <w:lang w:eastAsia="zh-CN"/>
        </w:rPr>
        <w:br/>
      </w:r>
      <w:r>
        <w:rPr>
          <w:rFonts w:hint="eastAsia" w:asciiTheme="majorEastAsia" w:hAnsiTheme="majorEastAsia" w:eastAsiaTheme="majorEastAsia" w:cstheme="majorEastAsia"/>
          <w:b w:val="0"/>
          <w:bCs/>
          <w:i w:val="0"/>
          <w:iCs w:val="0"/>
          <w:sz w:val="24"/>
          <w:szCs w:val="24"/>
          <w:u w:val="none"/>
          <w:lang w:val="en-US" w:eastAsia="zh-CN"/>
        </w:rPr>
        <w:t xml:space="preserve">    </w:t>
      </w:r>
      <w:r>
        <w:rPr>
          <w:rFonts w:hint="eastAsia" w:asciiTheme="minorEastAsia" w:hAnsiTheme="minorEastAsia" w:eastAsiaTheme="minorEastAsia" w:cstheme="minorEastAsia"/>
          <w:b/>
          <w:bCs w:val="0"/>
          <w:i/>
          <w:iCs/>
          <w:sz w:val="24"/>
          <w:szCs w:val="24"/>
          <w:u w:val="single"/>
          <w:lang w:val="en-US" w:eastAsia="zh-CN"/>
        </w:rPr>
        <w:t xml:space="preserve">2.</w:t>
      </w:r>
      <w:r>
        <w:rPr>
          <w:rFonts w:hint="eastAsia" w:asciiTheme="minorEastAsia" w:hAnsiTheme="minorEastAsia" w:eastAsiaTheme="minorEastAsia" w:cstheme="minorEastAsia"/>
          <w:b/>
          <w:bCs w:val="0"/>
          <w:i/>
          <w:iCs/>
          <w:sz w:val="24"/>
          <w:szCs w:val="24"/>
          <w:u w:val="single"/>
        </w:rPr>
        <w:t xml:space="preserve">环境指标</w:t>
      </w:r>
      <w:r/>
    </w:p>
    <w:tbl>
      <w:tblPr>
        <w:tblStyle w:val="944"/>
        <w:tblW w:w="7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30"/>
        <w:gridCol w:w="2480"/>
        <w:gridCol w:w="2480"/>
        <w:gridCol w:w="1289"/>
      </w:tblGrid>
      <w:tr>
        <w:trPr>
          <w:jc w:val="center"/>
          <w:trHeight w:val="522"/>
          <w:tblHeader/>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pStyle w:val="943"/>
              <w:jc w:val="center"/>
              <w:keepLines w:val="0"/>
              <w:keepNext w:val="0"/>
              <w:pageBreakBefore w:val="0"/>
              <w:spacing w:line="240"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pacing w:val="-3"/>
                <w:sz w:val="24"/>
                <w:szCs w:val="24"/>
                <w:u w:val="single"/>
              </w:rPr>
              <w:t xml:space="preserve">实验室</w:t>
            </w:r>
            <w:r/>
          </w:p>
        </w:tc>
        <w:tc>
          <w:tcPr>
            <w:tcBorders>
              <w:top w:val="single" w:color="auto" w:sz="4" w:space="0"/>
              <w:left w:val="single" w:color="auto" w:sz="4" w:space="0"/>
              <w:bottom w:val="single" w:color="auto" w:sz="4" w:space="0"/>
              <w:right w:val="single" w:color="auto" w:sz="4" w:space="0"/>
            </w:tcBorders>
            <w:tcW w:w="2480" w:type="dxa"/>
            <w:vAlign w:val="center"/>
            <w:textDirection w:val="lrTb"/>
            <w:noWrap w:val="false"/>
          </w:tcPr>
          <w:p>
            <w:pPr>
              <w:pStyle w:val="943"/>
              <w:jc w:val="center"/>
              <w:keepLines w:val="0"/>
              <w:keepNext w:val="0"/>
              <w:pageBreakBefore w:val="0"/>
              <w:spacing w:line="240" w:lineRule="auto"/>
              <w:widowControl w:val="off"/>
              <w:rPr>
                <w:rFonts w:hint="eastAsia" w:ascii="宋体" w:hAnsi="宋体" w:eastAsia="宋体" w:cs="宋体"/>
                <w:b/>
                <w:bCs/>
                <w:i/>
                <w:iCs/>
                <w:sz w:val="24"/>
                <w:szCs w:val="24"/>
                <w:u w:val="single"/>
                <w:lang w:val="en-US" w:eastAsia="zh-CN"/>
              </w:rPr>
            </w:pPr>
            <w:r>
              <w:rPr>
                <w:rFonts w:hint="eastAsia" w:ascii="宋体" w:hAnsi="宋体" w:eastAsia="宋体" w:cs="宋体"/>
                <w:b/>
                <w:bCs/>
                <w:i/>
                <w:iCs/>
                <w:spacing w:val="7"/>
                <w:sz w:val="24"/>
                <w:szCs w:val="24"/>
                <w:u w:val="single"/>
                <w:lang w:val="en-US" w:eastAsia="zh-CN"/>
              </w:rPr>
              <w:t xml:space="preserve">环境</w:t>
            </w:r>
            <w:r>
              <w:rPr>
                <w:rFonts w:hint="eastAsia" w:ascii="宋体" w:hAnsi="宋体" w:eastAsia="宋体" w:cs="宋体"/>
                <w:b/>
                <w:bCs/>
                <w:i/>
                <w:iCs/>
                <w:spacing w:val="7"/>
                <w:sz w:val="24"/>
                <w:szCs w:val="24"/>
                <w:u w:val="single"/>
              </w:rPr>
              <w:t xml:space="preserve">温度</w:t>
            </w:r>
            <w:r>
              <w:rPr>
                <w:rFonts w:hint="eastAsia" w:ascii="宋体" w:hAnsi="宋体" w:eastAsia="宋体" w:cs="宋体"/>
                <w:b/>
                <w:bCs/>
                <w:i/>
                <w:iCs/>
                <w:spacing w:val="7"/>
                <w:sz w:val="24"/>
                <w:szCs w:val="24"/>
                <w:u w:val="single"/>
                <w:lang w:val="en-US" w:eastAsia="zh-CN"/>
              </w:rPr>
              <w:t xml:space="preserve">(</w:t>
            </w:r>
            <w:r>
              <w:rPr>
                <w:rFonts w:hint="eastAsia" w:ascii="宋体" w:hAnsi="宋体" w:eastAsia="宋体" w:cs="宋体"/>
                <w:b/>
                <w:bCs/>
                <w:i/>
                <w:iCs/>
                <w:spacing w:val="7"/>
                <w:sz w:val="24"/>
                <w:szCs w:val="24"/>
                <w:u w:val="single"/>
              </w:rPr>
              <w:t xml:space="preserve">℃</w:t>
            </w:r>
            <w:r>
              <w:rPr>
                <w:rFonts w:hint="eastAsia" w:ascii="宋体" w:hAnsi="宋体" w:eastAsia="宋体" w:cs="宋体"/>
                <w:b/>
                <w:bCs/>
                <w:i/>
                <w:iCs/>
                <w:spacing w:val="7"/>
                <w:sz w:val="24"/>
                <w:szCs w:val="24"/>
                <w:u w:val="single"/>
                <w:lang w:val="en-US" w:eastAsia="zh-CN"/>
              </w:rPr>
              <w:t xml:space="preserve">)</w:t>
            </w:r>
            <w:r/>
          </w:p>
        </w:tc>
        <w:tc>
          <w:tcPr>
            <w:tcBorders>
              <w:top w:val="single" w:color="auto" w:sz="4" w:space="0"/>
              <w:left w:val="single" w:color="auto" w:sz="4" w:space="0"/>
              <w:bottom w:val="single" w:color="auto" w:sz="4" w:space="0"/>
              <w:right w:val="single" w:color="auto" w:sz="4" w:space="0"/>
            </w:tcBorders>
            <w:tcW w:w="2480" w:type="dxa"/>
            <w:vAlign w:val="center"/>
            <w:textDirection w:val="lrTb"/>
            <w:noWrap w:val="false"/>
          </w:tcPr>
          <w:p>
            <w:pPr>
              <w:pStyle w:val="943"/>
              <w:jc w:val="center"/>
              <w:keepLines w:val="0"/>
              <w:keepNext w:val="0"/>
              <w:pageBreakBefore w:val="0"/>
              <w:spacing w:line="240"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pacing w:val="-27"/>
                <w:sz w:val="24"/>
                <w:szCs w:val="24"/>
                <w:u w:val="single"/>
              </w:rPr>
              <w:t xml:space="preserve">相对湿度</w:t>
            </w:r>
            <w:r>
              <w:rPr>
                <w:rFonts w:hint="eastAsia" w:ascii="宋体" w:hAnsi="宋体" w:eastAsia="宋体" w:cs="宋体"/>
                <w:b/>
                <w:bCs/>
                <w:i/>
                <w:iCs/>
                <w:spacing w:val="7"/>
                <w:sz w:val="24"/>
                <w:szCs w:val="24"/>
                <w:u w:val="single"/>
                <w:lang w:val="en-US" w:eastAsia="zh-CN"/>
              </w:rPr>
              <w:t xml:space="preserve">(%)</w:t>
            </w:r>
            <w:r/>
          </w:p>
        </w:tc>
        <w:tc>
          <w:tcPr>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pStyle w:val="943"/>
              <w:ind w:right="247"/>
              <w:jc w:val="center"/>
              <w:keepLines w:val="0"/>
              <w:keepNext w:val="0"/>
              <w:pageBreakBefore w:val="0"/>
              <w:spacing w:line="240" w:lineRule="auto"/>
              <w:widowControl w:val="off"/>
              <w:rPr>
                <w:rFonts w:hint="default" w:ascii="宋体" w:hAnsi="宋体" w:eastAsia="宋体" w:cs="宋体"/>
                <w:b/>
                <w:bCs/>
                <w:i/>
                <w:iCs/>
                <w:sz w:val="24"/>
                <w:szCs w:val="24"/>
                <w:u w:val="single"/>
                <w:lang w:val="en-US" w:eastAsia="zh-CN"/>
              </w:rPr>
            </w:pPr>
            <w:r>
              <w:rPr>
                <w:rFonts w:hint="eastAsia" w:ascii="宋体" w:hAnsi="宋体" w:eastAsia="宋体" w:cs="宋体"/>
                <w:b/>
                <w:bCs/>
                <w:i/>
                <w:iCs/>
                <w:spacing w:val="-6"/>
                <w:sz w:val="24"/>
                <w:szCs w:val="24"/>
                <w:u w:val="single"/>
              </w:rPr>
              <w:t xml:space="preserve">面积</w:t>
            </w:r>
            <w:r>
              <w:rPr>
                <w:rFonts w:hint="eastAsia" w:ascii="宋体" w:hAnsi="宋体" w:eastAsia="宋体" w:cs="宋体"/>
                <w:b/>
                <w:bCs/>
                <w:i/>
                <w:iCs/>
                <w:spacing w:val="-8"/>
                <w:position w:val="1"/>
                <w:sz w:val="24"/>
                <w:szCs w:val="24"/>
                <w:u w:val="single"/>
                <w:lang w:val="en-US" w:eastAsia="zh-CN"/>
              </w:rPr>
              <w:t xml:space="preserve">(</w:t>
            </w:r>
            <w:r>
              <w:rPr>
                <w:rFonts w:hint="eastAsia" w:ascii="宋体" w:hAnsi="宋体" w:eastAsia="宋体" w:cs="宋体"/>
                <w:b/>
                <w:bCs/>
                <w:i/>
                <w:iCs/>
                <w:spacing w:val="-8"/>
                <w:sz w:val="24"/>
                <w:szCs w:val="24"/>
                <w:u w:val="single"/>
              </w:rPr>
              <w:t xml:space="preserve">m</w:t>
            </w:r>
            <w:r>
              <w:rPr>
                <w:rFonts w:hint="eastAsia" w:ascii="宋体" w:hAnsi="宋体" w:eastAsia="宋体" w:cs="宋体"/>
                <w:b/>
                <w:bCs/>
                <w:i/>
                <w:iCs/>
                <w:spacing w:val="-8"/>
                <w:position w:val="1"/>
                <w:sz w:val="24"/>
                <w:szCs w:val="24"/>
                <w:u w:val="single"/>
                <w:vertAlign w:val="superscript"/>
              </w:rPr>
              <w:t xml:space="preserve">2</w:t>
            </w:r>
            <w:r>
              <w:rPr>
                <w:rFonts w:hint="eastAsia" w:ascii="宋体" w:hAnsi="宋体" w:eastAsia="宋体" w:cs="宋体"/>
                <w:b/>
                <w:bCs/>
                <w:i/>
                <w:iCs/>
                <w:spacing w:val="-8"/>
                <w:position w:val="1"/>
                <w:sz w:val="24"/>
                <w:szCs w:val="24"/>
                <w:u w:val="single"/>
                <w:lang w:val="en-US" w:eastAsia="zh-CN"/>
              </w:rPr>
              <w:t xml:space="preserve">)</w:t>
            </w:r>
            <w:r/>
          </w:p>
        </w:tc>
      </w:tr>
      <w:tr>
        <w:trPr>
          <w:jc w:val="center"/>
          <w:trHeight w:val="522"/>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pStyle w:val="943"/>
              <w:jc w:val="center"/>
              <w:keepLines w:val="0"/>
              <w:keepNext w:val="0"/>
              <w:pageBreakBefore w:val="0"/>
              <w:spacing w:line="240" w:lineRule="auto"/>
              <w:widowControl w:val="off"/>
              <w:rPr>
                <w:rFonts w:hint="default" w:ascii="宋体" w:hAnsi="宋体" w:eastAsia="宋体" w:cs="宋体"/>
                <w:sz w:val="24"/>
                <w:szCs w:val="24"/>
                <w:lang w:val="en-US" w:eastAsia="zh-CN"/>
              </w:rPr>
            </w:pPr>
            <w:r>
              <w:rPr>
                <w:rFonts w:hint="eastAsia" w:ascii="宋体" w:hAnsi="宋体" w:eastAsia="宋体" w:cs="宋体"/>
                <w:spacing w:val="-2"/>
                <w:sz w:val="24"/>
                <w:szCs w:val="24"/>
                <w:lang w:val="en-US" w:eastAsia="zh-CN"/>
              </w:rPr>
              <w:t xml:space="preserve">房间(一)</w:t>
            </w:r>
            <w:r/>
          </w:p>
        </w:tc>
        <w:tc>
          <w:tcPr>
            <w:tcBorders>
              <w:top w:val="single" w:color="auto" w:sz="4" w:space="0"/>
              <w:left w:val="single" w:color="auto" w:sz="4" w:space="0"/>
              <w:bottom w:val="single" w:color="auto" w:sz="4" w:space="0"/>
              <w:right w:val="single" w:color="auto" w:sz="4" w:space="0"/>
            </w:tcBorders>
            <w:tcW w:w="2480" w:type="dxa"/>
            <w:vAlign w:val="center"/>
            <w:textDirection w:val="lrTb"/>
            <w:noWrap w:val="false"/>
          </w:tcPr>
          <w:p>
            <w:pPr>
              <w:pStyle w:val="943"/>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2</w:t>
            </w:r>
            <w:r>
              <w:rPr>
                <w:rFonts w:hint="eastAsia" w:ascii="宋体" w:hAnsi="宋体" w:eastAsia="宋体" w:cs="宋体"/>
                <w:spacing w:val="-3"/>
                <w:sz w:val="24"/>
                <w:szCs w:val="24"/>
                <w:lang w:val="en-US" w:eastAsia="zh-CN"/>
              </w:rPr>
              <w:t xml:space="preserve">3</w:t>
            </w:r>
            <w:r>
              <w:rPr>
                <w:rFonts w:hint="eastAsia" w:ascii="宋体" w:hAnsi="宋体" w:eastAsia="宋体" w:cs="宋体"/>
                <w:spacing w:val="-3"/>
                <w:sz w:val="24"/>
                <w:szCs w:val="24"/>
              </w:rPr>
              <w:t xml:space="preserve">±1</w:t>
            </w:r>
            <w:r/>
          </w:p>
        </w:tc>
        <w:tc>
          <w:tcPr>
            <w:tcBorders>
              <w:top w:val="single" w:color="auto" w:sz="4" w:space="0"/>
              <w:left w:val="single" w:color="auto" w:sz="4" w:space="0"/>
              <w:bottom w:val="single" w:color="auto" w:sz="4" w:space="0"/>
              <w:right w:val="single" w:color="auto" w:sz="4" w:space="0"/>
            </w:tcBorders>
            <w:tcW w:w="2480" w:type="dxa"/>
            <w:vAlign w:val="center"/>
            <w:textDirection w:val="lrTb"/>
            <w:noWrap w:val="false"/>
          </w:tcPr>
          <w:p>
            <w:pPr>
              <w:pStyle w:val="943"/>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50±2</w:t>
            </w:r>
            <w:r/>
          </w:p>
        </w:tc>
        <w:tc>
          <w:tcPr>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pStyle w:val="943"/>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57.5</w:t>
            </w:r>
            <w:r/>
          </w:p>
        </w:tc>
      </w:tr>
      <w:tr>
        <w:trPr>
          <w:jc w:val="center"/>
          <w:trHeight w:val="522"/>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pStyle w:val="943"/>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lang w:val="en-US" w:eastAsia="zh-CN"/>
              </w:rPr>
              <w:t xml:space="preserve">房间(二)</w:t>
            </w:r>
            <w:r/>
          </w:p>
        </w:tc>
        <w:tc>
          <w:tcPr>
            <w:tcBorders>
              <w:top w:val="single" w:color="auto" w:sz="4" w:space="0"/>
              <w:left w:val="single" w:color="auto" w:sz="4" w:space="0"/>
              <w:bottom w:val="single" w:color="auto" w:sz="4" w:space="0"/>
              <w:right w:val="single" w:color="auto" w:sz="4" w:space="0"/>
            </w:tcBorders>
            <w:tcW w:w="2480" w:type="dxa"/>
            <w:vAlign w:val="center"/>
            <w:textDirection w:val="lrTb"/>
            <w:noWrap w:val="false"/>
          </w:tcPr>
          <w:p>
            <w:pPr>
              <w:pStyle w:val="943"/>
              <w:jc w:val="center"/>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pacing w:val="-3"/>
                <w:sz w:val="24"/>
                <w:szCs w:val="24"/>
              </w:rPr>
              <w:t xml:space="preserve">2</w:t>
            </w:r>
            <w:r>
              <w:rPr>
                <w:rFonts w:hint="eastAsia" w:ascii="宋体" w:hAnsi="宋体" w:eastAsia="宋体" w:cs="宋体"/>
                <w:spacing w:val="-3"/>
                <w:sz w:val="24"/>
                <w:szCs w:val="24"/>
                <w:lang w:val="en-US" w:eastAsia="zh-CN"/>
              </w:rPr>
              <w:t xml:space="preserve">3</w:t>
            </w:r>
            <w:r>
              <w:rPr>
                <w:rFonts w:hint="eastAsia" w:ascii="宋体" w:hAnsi="宋体" w:eastAsia="宋体" w:cs="宋体"/>
                <w:spacing w:val="-3"/>
                <w:sz w:val="24"/>
                <w:szCs w:val="24"/>
              </w:rPr>
              <w:t xml:space="preserve">±1</w:t>
            </w:r>
            <w:r>
              <w:rPr>
                <w:rFonts w:hint="eastAsia" w:ascii="宋体" w:hAnsi="宋体" w:eastAsia="宋体" w:cs="宋体"/>
                <w:spacing w:val="-3"/>
                <w:sz w:val="24"/>
                <w:szCs w:val="24"/>
                <w:lang w:val="en-US" w:eastAsia="zh-CN"/>
              </w:rPr>
              <w:t xml:space="preserve">/</w:t>
            </w:r>
            <w:r>
              <w:rPr>
                <w:rFonts w:hint="eastAsia" w:ascii="宋体" w:hAnsi="宋体" w:eastAsia="宋体" w:cs="宋体"/>
                <w:spacing w:val="-3"/>
                <w:sz w:val="24"/>
                <w:szCs w:val="24"/>
              </w:rPr>
              <w:t xml:space="preserve">20±</w:t>
            </w:r>
            <w:r>
              <w:rPr>
                <w:rFonts w:hint="eastAsia" w:ascii="宋体" w:hAnsi="宋体" w:eastAsia="宋体" w:cs="宋体"/>
                <w:spacing w:val="-3"/>
                <w:sz w:val="24"/>
                <w:szCs w:val="24"/>
                <w:lang w:val="en-US" w:eastAsia="zh-CN"/>
              </w:rPr>
              <w:t xml:space="preserve">1/</w:t>
            </w:r>
            <w:r>
              <w:rPr>
                <w:rFonts w:hint="eastAsia" w:ascii="宋体" w:hAnsi="宋体" w:eastAsia="宋体" w:cs="宋体"/>
                <w:spacing w:val="-3"/>
                <w:sz w:val="24"/>
                <w:szCs w:val="24"/>
              </w:rPr>
              <w:t xml:space="preserve">27±</w:t>
            </w:r>
            <w:r>
              <w:rPr>
                <w:rFonts w:hint="eastAsia" w:ascii="宋体" w:hAnsi="宋体" w:eastAsia="宋体" w:cs="宋体"/>
                <w:spacing w:val="-3"/>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2480" w:type="dxa"/>
            <w:vAlign w:val="center"/>
            <w:textDirection w:val="lrTb"/>
            <w:noWrap w:val="false"/>
          </w:tcPr>
          <w:p>
            <w:pPr>
              <w:pStyle w:val="943"/>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50±2</w:t>
            </w:r>
            <w:r>
              <w:rPr>
                <w:rFonts w:hint="eastAsia" w:ascii="宋体" w:hAnsi="宋体" w:eastAsia="宋体" w:cs="宋体"/>
                <w:spacing w:val="-3"/>
                <w:sz w:val="24"/>
                <w:szCs w:val="24"/>
                <w:lang w:val="en-US" w:eastAsia="zh-CN"/>
              </w:rPr>
              <w:t xml:space="preserve">/65</w:t>
            </w:r>
            <w:r>
              <w:rPr>
                <w:rFonts w:hint="eastAsia" w:ascii="宋体" w:hAnsi="宋体" w:eastAsia="宋体" w:cs="宋体"/>
                <w:spacing w:val="-3"/>
                <w:sz w:val="24"/>
                <w:szCs w:val="24"/>
              </w:rPr>
              <w:t xml:space="preserve">±</w:t>
            </w:r>
            <w:r>
              <w:rPr>
                <w:rFonts w:hint="eastAsia" w:ascii="宋体" w:hAnsi="宋体" w:eastAsia="宋体" w:cs="宋体"/>
                <w:spacing w:val="-3"/>
                <w:sz w:val="24"/>
                <w:szCs w:val="24"/>
                <w:lang w:val="en-US" w:eastAsia="zh-CN"/>
              </w:rPr>
              <w:t xml:space="preserve">2/65</w:t>
            </w:r>
            <w:r>
              <w:rPr>
                <w:rFonts w:hint="eastAsia" w:ascii="宋体" w:hAnsi="宋体" w:eastAsia="宋体" w:cs="宋体"/>
                <w:spacing w:val="-3"/>
                <w:sz w:val="24"/>
                <w:szCs w:val="24"/>
              </w:rPr>
              <w:t xml:space="preserve">±</w:t>
            </w:r>
            <w:r>
              <w:rPr>
                <w:rFonts w:hint="eastAsia" w:ascii="宋体" w:hAnsi="宋体" w:eastAsia="宋体" w:cs="宋体"/>
                <w:spacing w:val="-3"/>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pStyle w:val="943"/>
              <w:jc w:val="center"/>
              <w:keepLines w:val="0"/>
              <w:keepNext w:val="0"/>
              <w:pageBreakBefore w:val="0"/>
              <w:spacing w:line="240" w:lineRule="auto"/>
              <w:widowControl w:val="off"/>
              <w:rPr>
                <w:rFonts w:hint="default" w:ascii="宋体" w:hAnsi="宋体" w:eastAsia="宋体" w:cs="宋体"/>
                <w:sz w:val="24"/>
                <w:szCs w:val="24"/>
                <w:lang w:val="en-US"/>
              </w:rPr>
            </w:pPr>
            <w:r>
              <w:rPr>
                <w:rFonts w:hint="eastAsia" w:ascii="宋体" w:hAnsi="宋体" w:eastAsia="宋体" w:cs="宋体"/>
                <w:spacing w:val="-5"/>
                <w:sz w:val="24"/>
                <w:szCs w:val="24"/>
                <w:lang w:val="en-US" w:eastAsia="zh-CN"/>
              </w:rPr>
              <w:t xml:space="preserve">48.0</w:t>
            </w:r>
            <w:r/>
          </w:p>
        </w:tc>
      </w:tr>
      <w:tr>
        <w:trPr>
          <w:jc w:val="center"/>
          <w:trHeight w:val="522"/>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pStyle w:val="943"/>
              <w:ind w:right="105"/>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lang w:val="en-US" w:eastAsia="zh-CN"/>
              </w:rPr>
              <w:t xml:space="preserve">房间(三)</w:t>
            </w:r>
            <w:r/>
          </w:p>
        </w:tc>
        <w:tc>
          <w:tcPr>
            <w:tcBorders>
              <w:top w:val="single" w:color="auto" w:sz="4" w:space="0"/>
              <w:left w:val="single" w:color="auto" w:sz="4" w:space="0"/>
              <w:bottom w:val="single" w:color="auto" w:sz="4" w:space="0"/>
              <w:right w:val="single" w:color="auto" w:sz="4" w:space="0"/>
            </w:tcBorders>
            <w:tcW w:w="2480" w:type="dxa"/>
            <w:vAlign w:val="center"/>
            <w:textDirection w:val="lrTb"/>
            <w:noWrap w:val="false"/>
          </w:tcPr>
          <w:p>
            <w:pPr>
              <w:pStyle w:val="943"/>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pacing w:val="-3"/>
                <w:sz w:val="24"/>
                <w:szCs w:val="24"/>
              </w:rPr>
              <w:t xml:space="preserve">2</w:t>
            </w:r>
            <w:r>
              <w:rPr>
                <w:rFonts w:hint="eastAsia" w:ascii="宋体" w:hAnsi="宋体" w:eastAsia="宋体" w:cs="宋体"/>
                <w:spacing w:val="-3"/>
                <w:sz w:val="24"/>
                <w:szCs w:val="24"/>
                <w:lang w:val="en-US" w:eastAsia="zh-CN"/>
              </w:rPr>
              <w:t xml:space="preserve">3</w:t>
            </w:r>
            <w:r>
              <w:rPr>
                <w:rFonts w:hint="eastAsia" w:ascii="宋体" w:hAnsi="宋体" w:eastAsia="宋体" w:cs="宋体"/>
                <w:spacing w:val="-3"/>
                <w:sz w:val="24"/>
                <w:szCs w:val="24"/>
              </w:rPr>
              <w:t xml:space="preserve">±1</w:t>
            </w:r>
            <w:r/>
          </w:p>
        </w:tc>
        <w:tc>
          <w:tcPr>
            <w:tcBorders>
              <w:top w:val="single" w:color="auto" w:sz="4" w:space="0"/>
              <w:left w:val="single" w:color="auto" w:sz="4" w:space="0"/>
              <w:bottom w:val="single" w:color="auto" w:sz="4" w:space="0"/>
              <w:right w:val="single" w:color="auto" w:sz="4" w:space="0"/>
            </w:tcBorders>
            <w:tcW w:w="2480" w:type="dxa"/>
            <w:vAlign w:val="center"/>
            <w:textDirection w:val="lrTb"/>
            <w:noWrap w:val="false"/>
          </w:tcPr>
          <w:p>
            <w:pPr>
              <w:pStyle w:val="943"/>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50±2</w:t>
            </w:r>
            <w:r/>
          </w:p>
        </w:tc>
        <w:tc>
          <w:tcPr>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pStyle w:val="943"/>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47.2</w:t>
            </w:r>
            <w:r/>
          </w:p>
        </w:tc>
      </w:tr>
      <w:tr>
        <w:trPr>
          <w:jc w:val="center"/>
          <w:trHeight w:val="549"/>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pStyle w:val="943"/>
              <w:ind w:right="105"/>
              <w:jc w:val="center"/>
              <w:keepLines w:val="0"/>
              <w:keepNext w:val="0"/>
              <w:pageBreakBefore w:val="0"/>
              <w:spacing w:line="240" w:lineRule="auto"/>
              <w:widowControl w:val="off"/>
              <w:rPr>
                <w:rFonts w:hint="eastAsia" w:ascii="宋体" w:hAnsi="宋体" w:eastAsia="宋体" w:cs="宋体"/>
                <w:spacing w:val="3"/>
                <w:sz w:val="24"/>
                <w:szCs w:val="24"/>
              </w:rPr>
            </w:pPr>
            <w:r>
              <w:rPr>
                <w:rFonts w:hint="eastAsia" w:ascii="宋体" w:hAnsi="宋体" w:eastAsia="宋体" w:cs="宋体"/>
                <w:spacing w:val="-2"/>
                <w:sz w:val="24"/>
                <w:szCs w:val="24"/>
                <w:lang w:val="en-US" w:eastAsia="zh-CN"/>
              </w:rPr>
              <w:t xml:space="preserve">房间(四)</w:t>
            </w:r>
            <w:r/>
          </w:p>
        </w:tc>
        <w:tc>
          <w:tcPr>
            <w:shd w:val="clear" w:color="auto" w:fill="auto"/>
            <w:tcBorders>
              <w:top w:val="single" w:color="auto" w:sz="4" w:space="0"/>
              <w:left w:val="single" w:color="auto" w:sz="4" w:space="0"/>
              <w:bottom w:val="single" w:color="auto" w:sz="4" w:space="0"/>
              <w:right w:val="single" w:color="auto" w:sz="4" w:space="0"/>
            </w:tcBorders>
            <w:tcW w:w="2480" w:type="dxa"/>
            <w:vAlign w:val="center"/>
            <w:textDirection w:val="lrTb"/>
            <w:noWrap w:val="false"/>
          </w:tcPr>
          <w:p>
            <w:pPr>
              <w:pStyle w:val="943"/>
              <w:jc w:val="center"/>
              <w:keepLines w:val="0"/>
              <w:keepNext w:val="0"/>
              <w:pageBreakBefore w:val="0"/>
              <w:spacing w:line="240" w:lineRule="auto"/>
              <w:widowControl w:val="off"/>
              <w:rPr>
                <w:rFonts w:hint="eastAsia" w:ascii="宋体" w:hAnsi="宋体" w:eastAsia="宋体" w:cs="宋体"/>
                <w:sz w:val="24"/>
                <w:szCs w:val="24"/>
                <w:lang w:val="en-US" w:eastAsia="en-US" w:bidi="ar-SA"/>
              </w:rPr>
            </w:pPr>
            <w:r>
              <w:rPr>
                <w:rFonts w:hint="eastAsia" w:ascii="宋体" w:hAnsi="宋体" w:eastAsia="宋体" w:cs="宋体"/>
                <w:spacing w:val="-3"/>
                <w:sz w:val="24"/>
                <w:szCs w:val="24"/>
              </w:rPr>
              <w:t xml:space="preserve">2</w:t>
            </w:r>
            <w:r>
              <w:rPr>
                <w:rFonts w:hint="eastAsia" w:ascii="宋体" w:hAnsi="宋体" w:eastAsia="宋体" w:cs="宋体"/>
                <w:spacing w:val="-3"/>
                <w:sz w:val="24"/>
                <w:szCs w:val="24"/>
                <w:lang w:val="en-US" w:eastAsia="zh-CN"/>
              </w:rPr>
              <w:t xml:space="preserve">3</w:t>
            </w:r>
            <w:r>
              <w:rPr>
                <w:rFonts w:hint="eastAsia" w:ascii="宋体" w:hAnsi="宋体" w:eastAsia="宋体" w:cs="宋体"/>
                <w:spacing w:val="-3"/>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80" w:type="dxa"/>
            <w:vAlign w:val="center"/>
            <w:textDirection w:val="lrTb"/>
            <w:noWrap w:val="false"/>
          </w:tcPr>
          <w:p>
            <w:pPr>
              <w:pStyle w:val="943"/>
              <w:jc w:val="center"/>
              <w:keepLines w:val="0"/>
              <w:keepNext w:val="0"/>
              <w:pageBreakBefore w:val="0"/>
              <w:spacing w:line="240" w:lineRule="auto"/>
              <w:widowControl w:val="off"/>
              <w:rPr>
                <w:rFonts w:hint="eastAsia" w:ascii="宋体" w:hAnsi="宋体" w:eastAsia="宋体" w:cs="宋体"/>
                <w:sz w:val="24"/>
                <w:szCs w:val="24"/>
                <w:lang w:val="en-US" w:eastAsia="en-US" w:bidi="ar-SA"/>
              </w:rPr>
            </w:pPr>
            <w:r>
              <w:rPr>
                <w:rFonts w:hint="eastAsia" w:ascii="宋体" w:hAnsi="宋体" w:eastAsia="宋体" w:cs="宋体"/>
                <w:sz w:val="24"/>
                <w:szCs w:val="24"/>
              </w:rPr>
              <w:t xml:space="preserve">50±2</w:t>
            </w:r>
            <w:r/>
          </w:p>
        </w:tc>
        <w:tc>
          <w:tcPr>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pStyle w:val="943"/>
              <w:jc w:val="center"/>
              <w:keepLines w:val="0"/>
              <w:keepNext w:val="0"/>
              <w:pageBreakBefore w:val="0"/>
              <w:spacing w:line="240" w:lineRule="auto"/>
              <w:widowControl w:val="off"/>
              <w:rPr>
                <w:rFonts w:hint="eastAsia" w:ascii="宋体" w:hAnsi="宋体" w:eastAsia="宋体" w:cs="宋体"/>
                <w:spacing w:val="-2"/>
                <w:sz w:val="24"/>
                <w:szCs w:val="24"/>
              </w:rPr>
            </w:pPr>
            <w:r>
              <w:rPr>
                <w:rFonts w:hint="eastAsia" w:ascii="宋体" w:hAnsi="宋体" w:eastAsia="宋体" w:cs="宋体"/>
                <w:sz w:val="24"/>
                <w:szCs w:val="24"/>
              </w:rPr>
              <w:t xml:space="preserve">34.3</w:t>
            </w:r>
            <w:r/>
          </w:p>
        </w:tc>
      </w:tr>
    </w:tbl>
    <w:p>
      <w:pPr>
        <w:ind w:left="0" w:firstLine="480"/>
        <w:jc w:val="both"/>
        <w:keepLines w:val="0"/>
        <w:keepNext w:val="0"/>
        <w:pageBreakBefore w:val="0"/>
        <w:spacing w:line="400" w:lineRule="exact"/>
        <w:widowControl w:val="off"/>
        <w:rPr>
          <w:rFonts w:hint="eastAsia" w:asciiTheme="majorEastAsia" w:hAnsiTheme="majorEastAsia" w:eastAsiaTheme="majorEastAsia" w:cstheme="majorEastAsia"/>
          <w:b w:val="0"/>
          <w:bCs/>
          <w:i w:val="0"/>
          <w:iCs w:val="0"/>
          <w:sz w:val="24"/>
          <w:szCs w:val="24"/>
          <w:u w:val="none"/>
        </w:rPr>
      </w:pPr>
      <w:r>
        <w:rPr>
          <w:rFonts w:hint="eastAsia" w:asciiTheme="majorEastAsia" w:hAnsiTheme="majorEastAsia" w:eastAsiaTheme="majorEastAsia" w:cstheme="majorEastAsia"/>
          <w:b w:val="0"/>
          <w:bCs/>
          <w:sz w:val="24"/>
          <w:szCs w:val="24"/>
        </w:rPr>
        <w:t xml:space="preserve">▲</w:t>
      </w:r>
      <w:r>
        <w:rPr>
          <w:rFonts w:hint="eastAsia" w:asciiTheme="majorEastAsia" w:hAnsiTheme="majorEastAsia" w:eastAsiaTheme="majorEastAsia" w:cstheme="majorEastAsia"/>
          <w:b w:val="0"/>
          <w:bCs/>
          <w:i w:val="0"/>
          <w:iCs w:val="0"/>
          <w:sz w:val="24"/>
          <w:szCs w:val="24"/>
          <w:u w:val="none"/>
          <w:lang w:val="en-US" w:eastAsia="zh-CN"/>
        </w:rPr>
        <w:t xml:space="preserve">3.</w:t>
      </w:r>
      <w:r>
        <w:rPr>
          <w:rFonts w:hint="eastAsia" w:asciiTheme="majorEastAsia" w:hAnsiTheme="majorEastAsia" w:eastAsiaTheme="majorEastAsia" w:cstheme="majorEastAsia"/>
          <w:b w:val="0"/>
          <w:bCs/>
          <w:i w:val="0"/>
          <w:iCs w:val="0"/>
          <w:sz w:val="24"/>
          <w:szCs w:val="24"/>
          <w:u w:val="none"/>
        </w:rPr>
        <w:t xml:space="preserve">标准符合性</w:t>
      </w:r>
      <w:r/>
    </w:p>
    <w:p>
      <w:pPr>
        <w:ind w:firstLine="480"/>
        <w:jc w:val="left"/>
        <w:spacing w:line="500" w:lineRule="exact"/>
        <w:rPr>
          <w:rFonts w:hint="eastAsia" w:ascii="宋体" w:hAnsi="宋体" w:eastAsia="宋体" w:cs="宋体"/>
          <w:sz w:val="24"/>
          <w:szCs w:val="24"/>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eastAsia="zh-CN"/>
        </w:rPr>
        <w:t xml:space="preserve">系统满足GB/T</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6529、GB/T</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10739、GB/T</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9278、GB/T</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2918样品调湿环境要求，支持常用试验条件预置调用。</w:t>
      </w:r>
      <w:r/>
    </w:p>
    <w:p>
      <w:pPr>
        <w:ind w:left="0" w:firstLine="480"/>
        <w:jc w:val="both"/>
        <w:keepLines w:val="0"/>
        <w:keepNext w:val="0"/>
        <w:pageBreakBefore w:val="0"/>
        <w:spacing w:line="400" w:lineRule="exact"/>
        <w:widowControl w:val="off"/>
        <w:rPr>
          <w:rFonts w:hint="eastAsia" w:asciiTheme="majorEastAsia" w:hAnsiTheme="majorEastAsia" w:eastAsiaTheme="majorEastAsia" w:cstheme="majorEastAsia"/>
          <w:b w:val="0"/>
          <w:bCs/>
          <w:i w:val="0"/>
          <w:iCs w:val="0"/>
          <w:sz w:val="24"/>
          <w:szCs w:val="24"/>
          <w:u w:val="none"/>
        </w:rPr>
      </w:pPr>
      <w:r>
        <w:rPr>
          <w:rFonts w:hint="eastAsia" w:asciiTheme="majorEastAsia" w:hAnsiTheme="majorEastAsia" w:eastAsiaTheme="majorEastAsia" w:cstheme="majorEastAsia"/>
          <w:b w:val="0"/>
          <w:bCs/>
          <w:sz w:val="24"/>
          <w:szCs w:val="24"/>
        </w:rPr>
        <w:t xml:space="preserve">▲</w:t>
      </w:r>
      <w:r>
        <w:rPr>
          <w:rFonts w:hint="eastAsia" w:asciiTheme="majorEastAsia" w:hAnsiTheme="majorEastAsia" w:eastAsiaTheme="majorEastAsia" w:cstheme="majorEastAsia"/>
          <w:b w:val="0"/>
          <w:bCs/>
          <w:i w:val="0"/>
          <w:iCs w:val="0"/>
          <w:sz w:val="24"/>
          <w:szCs w:val="24"/>
          <w:u w:val="none"/>
          <w:lang w:val="en-US" w:eastAsia="zh-CN"/>
        </w:rPr>
        <w:t xml:space="preserve">4.</w:t>
      </w:r>
      <w:r>
        <w:rPr>
          <w:rFonts w:hint="eastAsia" w:asciiTheme="majorEastAsia" w:hAnsiTheme="majorEastAsia" w:eastAsiaTheme="majorEastAsia" w:cstheme="majorEastAsia"/>
          <w:b w:val="0"/>
          <w:bCs/>
          <w:i w:val="0"/>
          <w:iCs w:val="0"/>
          <w:sz w:val="24"/>
          <w:szCs w:val="24"/>
          <w:u w:val="none"/>
        </w:rPr>
        <w:t xml:space="preserve">控制器</w:t>
      </w:r>
      <w:r/>
    </w:p>
    <w:p>
      <w:pPr>
        <w:ind w:firstLine="480"/>
        <w:jc w:val="left"/>
        <w:spacing w:line="500" w:lineRule="exact"/>
        <w:rPr>
          <w:rFonts w:hint="eastAsia" w:ascii="宋体" w:hAnsi="宋体" w:eastAsia="宋体" w:cs="宋体"/>
          <w:sz w:val="24"/>
          <w:szCs w:val="24"/>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eastAsia="zh-CN"/>
        </w:rPr>
        <w:t xml:space="preserve">采用PLC可编程控制器，控制点位预留≥20%扩展余量；不接受DDC、单片机控制器；具备断电记忆、自动重启、分级密码管理、故障事件记录。</w:t>
      </w:r>
      <w:r/>
    </w:p>
    <w:p>
      <w:pPr>
        <w:ind w:left="0" w:firstLine="480"/>
        <w:jc w:val="both"/>
        <w:keepLines w:val="0"/>
        <w:keepNext w:val="0"/>
        <w:pageBreakBefore w:val="0"/>
        <w:spacing w:line="400" w:lineRule="exact"/>
        <w:widowControl w:val="off"/>
        <w:rPr>
          <w:rFonts w:hint="eastAsia" w:asciiTheme="majorEastAsia" w:hAnsiTheme="majorEastAsia" w:eastAsiaTheme="majorEastAsia" w:cstheme="majorEastAsia"/>
          <w:b w:val="0"/>
          <w:bCs/>
          <w:i w:val="0"/>
          <w:iCs w:val="0"/>
          <w:sz w:val="24"/>
          <w:szCs w:val="24"/>
          <w:u w:val="none"/>
        </w:rPr>
      </w:pPr>
      <w:r>
        <w:rPr>
          <w:rFonts w:hint="eastAsia" w:asciiTheme="majorEastAsia" w:hAnsiTheme="majorEastAsia" w:eastAsiaTheme="majorEastAsia" w:cstheme="majorEastAsia"/>
          <w:b w:val="0"/>
          <w:bCs/>
          <w:sz w:val="24"/>
          <w:szCs w:val="24"/>
        </w:rPr>
        <w:t xml:space="preserve">▲</w:t>
      </w:r>
      <w:r>
        <w:rPr>
          <w:rFonts w:hint="eastAsia" w:asciiTheme="majorEastAsia" w:hAnsiTheme="majorEastAsia" w:eastAsiaTheme="majorEastAsia" w:cstheme="majorEastAsia"/>
          <w:b w:val="0"/>
          <w:bCs/>
          <w:i w:val="0"/>
          <w:iCs w:val="0"/>
          <w:sz w:val="24"/>
          <w:szCs w:val="24"/>
          <w:u w:val="none"/>
          <w:lang w:val="en-US" w:eastAsia="zh-CN"/>
        </w:rPr>
        <w:t xml:space="preserve">5.</w:t>
      </w:r>
      <w:r>
        <w:rPr>
          <w:rFonts w:hint="eastAsia" w:asciiTheme="majorEastAsia" w:hAnsiTheme="majorEastAsia" w:eastAsiaTheme="majorEastAsia" w:cstheme="majorEastAsia"/>
          <w:b w:val="0"/>
          <w:bCs/>
          <w:i w:val="0"/>
          <w:iCs w:val="0"/>
          <w:sz w:val="24"/>
          <w:szCs w:val="24"/>
          <w:u w:val="none"/>
        </w:rPr>
        <w:t xml:space="preserve">数据存储</w:t>
      </w:r>
      <w:r/>
    </w:p>
    <w:p>
      <w:pPr>
        <w:ind w:firstLine="480"/>
        <w:jc w:val="left"/>
        <w:spacing w:line="500" w:lineRule="exact"/>
        <w:rPr>
          <w:rFonts w:hint="eastAsia" w:ascii="宋体" w:hAnsi="宋体" w:eastAsia="宋体" w:cs="宋体"/>
          <w:sz w:val="24"/>
          <w:szCs w:val="24"/>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eastAsia="zh-CN"/>
        </w:rPr>
        <w:t xml:space="preserve">系统保存不少于1年4房间温湿度历史数据，支持Excel导出、曲线查看，支持APP远程监测报警。</w:t>
      </w:r>
      <w:r/>
    </w:p>
    <w:p>
      <w:pPr>
        <w:ind w:left="0" w:firstLine="480"/>
        <w:jc w:val="both"/>
        <w:keepLines w:val="0"/>
        <w:keepNext w:val="0"/>
        <w:pageBreakBefore w:val="0"/>
        <w:spacing w:line="400" w:lineRule="exact"/>
        <w:widowControl w:val="off"/>
        <w:rPr>
          <w:rFonts w:hint="eastAsia" w:asciiTheme="majorEastAsia" w:hAnsiTheme="majorEastAsia" w:eastAsiaTheme="majorEastAsia" w:cstheme="majorEastAsia"/>
          <w:b w:val="0"/>
          <w:bCs/>
          <w:i w:val="0"/>
          <w:iCs w:val="0"/>
          <w:sz w:val="24"/>
          <w:szCs w:val="24"/>
          <w:u w:val="none"/>
        </w:rPr>
      </w:pPr>
      <w:r>
        <w:rPr>
          <w:rFonts w:hint="eastAsia" w:asciiTheme="majorEastAsia" w:hAnsiTheme="majorEastAsia" w:eastAsiaTheme="majorEastAsia" w:cstheme="majorEastAsia"/>
          <w:b w:val="0"/>
          <w:bCs/>
          <w:sz w:val="24"/>
          <w:szCs w:val="24"/>
        </w:rPr>
        <w:t xml:space="preserve">▲</w:t>
      </w:r>
      <w:r>
        <w:rPr>
          <w:rFonts w:hint="eastAsia" w:asciiTheme="majorEastAsia" w:hAnsiTheme="majorEastAsia" w:eastAsiaTheme="majorEastAsia" w:cstheme="majorEastAsia"/>
          <w:b w:val="0"/>
          <w:bCs/>
          <w:i w:val="0"/>
          <w:iCs w:val="0"/>
          <w:sz w:val="24"/>
          <w:szCs w:val="24"/>
          <w:u w:val="none"/>
          <w:lang w:val="en-US" w:eastAsia="zh-CN"/>
        </w:rPr>
        <w:t xml:space="preserve">6.</w:t>
      </w:r>
      <w:r>
        <w:rPr>
          <w:rFonts w:hint="eastAsia" w:asciiTheme="majorEastAsia" w:hAnsiTheme="majorEastAsia" w:eastAsiaTheme="majorEastAsia" w:cstheme="majorEastAsia"/>
          <w:b w:val="0"/>
          <w:bCs/>
          <w:i w:val="0"/>
          <w:iCs w:val="0"/>
          <w:sz w:val="24"/>
          <w:szCs w:val="24"/>
          <w:u w:val="none"/>
        </w:rPr>
        <w:t xml:space="preserve">系统交付</w:t>
      </w:r>
      <w:r/>
    </w:p>
    <w:p>
      <w:pPr>
        <w:ind w:firstLine="480"/>
        <w:jc w:val="left"/>
        <w:spacing w:line="500" w:lineRule="exact"/>
        <w:rPr>
          <w:rFonts w:hint="eastAsia" w:ascii="宋体" w:hAnsi="宋体" w:eastAsia="宋体" w:cs="宋体"/>
          <w:sz w:val="24"/>
          <w:szCs w:val="24"/>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eastAsia="zh-CN"/>
        </w:rPr>
        <w:t xml:space="preserve">包含全套设备供货、运输、现场装配、联调、CMA第三方校准、操作维护培训、整体质保服务；所有费用包含在投标总价。</w:t>
      </w:r>
      <w:r/>
    </w:p>
    <w:p>
      <w:pPr>
        <w:numPr>
          <w:ilvl w:val="0"/>
          <w:numId w:val="0"/>
        </w:numPr>
        <w:ind w:right="0"/>
        <w:jc w:val="left"/>
        <w:keepLines w:val="0"/>
        <w:keepNext w:val="0"/>
        <w:pageBreakBefore w:val="0"/>
        <w:spacing w:line="500" w:lineRule="exact"/>
        <w:widowControl w:val="off"/>
        <w:tabs>
          <w:tab w:val="left" w:pos="330" w:leader="none"/>
        </w:tabs>
        <w:rPr>
          <w:rFonts w:hint="eastAsia" w:cs="Times New Roman"/>
          <w:b/>
          <w:bCs/>
          <w:sz w:val="24"/>
          <w:szCs w:val="24"/>
          <w:lang w:val="en-US" w:eastAsia="zh-CN"/>
        </w:rPr>
      </w:pPr>
      <w:r>
        <w:rPr>
          <w:rFonts w:hint="eastAsia" w:cs="Times New Roman"/>
          <w:b/>
          <w:bCs/>
          <w:sz w:val="24"/>
          <w:szCs w:val="24"/>
          <w:lang w:val="en-US" w:eastAsia="zh-CN"/>
        </w:rPr>
        <w:t xml:space="preserve">四、恒温恒湿主机组技术参数</w:t>
      </w:r>
      <w:r/>
    </w:p>
    <w:p>
      <w:pPr>
        <w:ind w:firstLine="480"/>
        <w:jc w:val="left"/>
        <w:spacing w:line="500" w:lineRule="exact"/>
        <w:rPr>
          <w:rFonts w:hint="eastAsia" w:ascii="宋体" w:hAnsi="宋体" w:eastAsia="宋体" w:cs="宋体"/>
          <w:sz w:val="24"/>
          <w:szCs w:val="24"/>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eastAsia="zh-CN"/>
        </w:rPr>
        <w:t xml:space="preserve">▲1</w:t>
      </w:r>
      <w:r>
        <w:rPr>
          <w:rFonts w:hint="eastAsia" w:ascii="宋体" w:hAnsi="宋体" w:cs="宋体"/>
          <w:sz w:val="24"/>
          <w:szCs w:val="24"/>
          <w:lang w:val="en-US" w:eastAsia="zh-CN"/>
        </w:rPr>
        <w:t xml:space="preserve">.</w:t>
      </w:r>
      <w:r>
        <w:rPr>
          <w:rFonts w:hint="eastAsia" w:ascii="宋体" w:hAnsi="宋体" w:eastAsia="宋体" w:cs="宋体"/>
          <w:sz w:val="24"/>
          <w:szCs w:val="24"/>
          <w:lang w:eastAsia="zh-CN"/>
        </w:rPr>
        <w:t xml:space="preserve">机组基础能力</w:t>
      </w:r>
      <w:r/>
    </w:p>
    <w:p>
      <w:pPr>
        <w:ind w:firstLine="480"/>
        <w:jc w:val="left"/>
        <w:spacing w:line="500" w:lineRule="exact"/>
        <w:rPr>
          <w:rFonts w:hint="eastAsia" w:ascii="宋体" w:hAnsi="宋体" w:eastAsia="宋体" w:cs="宋体"/>
          <w:sz w:val="24"/>
          <w:szCs w:val="24"/>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eastAsia="zh-CN"/>
        </w:rPr>
        <w:t xml:space="preserve">制冷量5.1kW～21.8kW；循环风量≥4400m³/h；电加热功率≥12kW；加湿量≥10kg/h；投标人须结合4个房间实际工况提供热湿负荷计算书作为投标技术文件。</w:t>
      </w:r>
      <w:r/>
    </w:p>
    <w:p>
      <w:pPr>
        <w:ind w:firstLine="480"/>
        <w:jc w:val="left"/>
        <w:spacing w:line="500" w:lineRule="exact"/>
        <w:rPr>
          <w:rFonts w:hint="eastAsia" w:ascii="宋体" w:hAnsi="宋体" w:eastAsia="宋体" w:cs="宋体"/>
          <w:sz w:val="24"/>
          <w:szCs w:val="24"/>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eastAsia="zh-CN"/>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lang w:eastAsia="zh-CN"/>
        </w:rPr>
        <w:t xml:space="preserve">人机交互</w:t>
      </w:r>
      <w:r/>
    </w:p>
    <w:p>
      <w:pPr>
        <w:ind w:firstLine="480"/>
        <w:jc w:val="left"/>
        <w:spacing w:line="500" w:lineRule="exact"/>
        <w:rPr>
          <w:rFonts w:hint="eastAsia" w:ascii="宋体" w:hAnsi="宋体" w:eastAsia="宋体" w:cs="宋体"/>
          <w:sz w:val="24"/>
          <w:szCs w:val="24"/>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lang w:eastAsia="zh-CN"/>
        </w:rPr>
        <w:t xml:space="preserve">机组标配嵌入式彩色中文触摸屏，屏幕尺寸不小于7英寸，嵌入式安装于机组正面，操作直观便捷、防护性强；屏幕分辨率不低于800×480，采用LED背光显示，屏幕亮度不低于350cd/㎡，对比度不低于500:1，显示清晰稳定，适配实验室各类工况环境，设备具备CE安全认证，符合行业通用安全标准。设备支持简易图形化触控操作，通过屏幕图形选项即可调取、查看、设置各类设备运行信息，操作逻辑简洁高效。</w:t>
      </w:r>
      <w:r/>
    </w:p>
    <w:p>
      <w:pPr>
        <w:ind w:firstLine="480"/>
        <w:jc w:val="left"/>
        <w:spacing w:line="500" w:lineRule="exact"/>
        <w:rPr>
          <w:rFonts w:hint="eastAsia" w:ascii="宋体" w:hAnsi="宋体" w:eastAsia="宋体" w:cs="宋体"/>
          <w:sz w:val="24"/>
          <w:szCs w:val="24"/>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lang w:eastAsia="zh-CN"/>
        </w:rPr>
        <w:t xml:space="preserve">设备具备完善的数据存储与导出能力，可存储不少于1年的4间试验房间温湿度运行数据，支持数据导出至电脑并生成Excel标准报表；可存储不少于30天的温湿度历史曲线，便于数据溯源、试验复盘与台账留存。屏幕界面支持个性化定制，可根据采购人需求定制界面背景、标识展示等内容。</w:t>
      </w:r>
      <w:r/>
    </w:p>
    <w:p>
      <w:pPr>
        <w:ind w:firstLine="480"/>
        <w:jc w:val="left"/>
        <w:spacing w:line="500" w:lineRule="exact"/>
        <w:rPr>
          <w:rFonts w:hint="eastAsia" w:ascii="宋体" w:hAnsi="宋体" w:eastAsia="宋体" w:cs="宋体"/>
          <w:sz w:val="24"/>
          <w:szCs w:val="24"/>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lang w:eastAsia="zh-CN"/>
        </w:rPr>
        <w:t xml:space="preserve">触控屏功能全面，可实时展示系统运行原理图、设备工艺流程图、温湿度实时数据及历史曲线、各末端设备（风机、电加热器、加湿器、压缩机等）运行工况与调节信号；具备机组启停控制、参数设定修改、控制模式切换、故障实时弹窗报警、历史报警记录查询等全套操作与监测功能。</w:t>
      </w:r>
      <w:r/>
    </w:p>
    <w:p>
      <w:pPr>
        <w:ind w:firstLine="480"/>
        <w:jc w:val="left"/>
        <w:spacing w:line="500" w:lineRule="exact"/>
        <w:rPr>
          <w:rFonts w:hint="eastAsia" w:ascii="宋体" w:hAnsi="宋体" w:eastAsia="宋体" w:cs="宋体"/>
          <w:sz w:val="24"/>
          <w:szCs w:val="24"/>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2.4</w:t>
      </w:r>
      <w:r>
        <w:rPr>
          <w:rFonts w:hint="eastAsia" w:ascii="宋体" w:hAnsi="宋体" w:eastAsia="宋体" w:cs="宋体"/>
          <w:sz w:val="24"/>
          <w:szCs w:val="24"/>
          <w:lang w:eastAsia="zh-CN"/>
        </w:rPr>
        <w:t xml:space="preserve">设备标配多重通用通讯接口，包含10/100Base-T以太网接口、RS232串行接口、RS485串行接口，可稳定实现设备数据上传、远程对接、系统联动通讯；设备供电适配10.5～28VDC宽电压输入，运行稳定、适配性强，兼容各类常规供电工况。</w:t>
      </w:r>
      <w:r/>
    </w:p>
    <w:p>
      <w:pPr>
        <w:ind w:firstLine="480"/>
        <w:jc w:val="left"/>
        <w:spacing w:line="500" w:lineRule="exact"/>
        <w:rPr>
          <w:rFonts w:hint="eastAsia" w:ascii="宋体" w:hAnsi="宋体" w:eastAsia="宋体" w:cs="宋体"/>
          <w:sz w:val="24"/>
          <w:szCs w:val="24"/>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eastAsia="zh-CN"/>
        </w:rPr>
        <w:t xml:space="preserve">▲3</w:t>
      </w:r>
      <w:r>
        <w:rPr>
          <w:rFonts w:hint="eastAsia" w:ascii="宋体" w:hAnsi="宋体" w:cs="宋体"/>
          <w:sz w:val="24"/>
          <w:szCs w:val="24"/>
          <w:lang w:val="en-US" w:eastAsia="zh-CN"/>
        </w:rPr>
        <w:t xml:space="preserve">.</w:t>
      </w:r>
      <w:r>
        <w:rPr>
          <w:rFonts w:hint="eastAsia" w:ascii="宋体" w:hAnsi="宋体" w:eastAsia="宋体" w:cs="宋体"/>
          <w:sz w:val="24"/>
          <w:szCs w:val="24"/>
          <w:lang w:eastAsia="zh-CN"/>
        </w:rPr>
        <w:t xml:space="preserve">压缩制冷系统</w:t>
      </w:r>
      <w:r/>
    </w:p>
    <w:p>
      <w:pPr>
        <w:ind w:firstLine="480"/>
        <w:jc w:val="left"/>
        <w:spacing w:line="500" w:lineRule="exact"/>
        <w:rPr>
          <w:rFonts w:hint="eastAsia" w:ascii="宋体" w:hAnsi="宋体" w:eastAsia="宋体" w:cs="宋体"/>
          <w:sz w:val="24"/>
          <w:szCs w:val="24"/>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eastAsia="zh-CN"/>
        </w:rPr>
        <w:t xml:space="preserve">系统搭载高性能直流变频压缩机，支持0～100%容量无级精准调节，可根据4间独立试验房间实时冷热负荷智能线性调节机组输出能力，实现机组负荷按需精准</w:t>
      </w:r>
      <w:r>
        <w:rPr>
          <w:rFonts w:hint="eastAsia" w:ascii="宋体" w:hAnsi="宋体" w:eastAsia="宋体" w:cs="宋体"/>
          <w:sz w:val="24"/>
          <w:szCs w:val="24"/>
          <w:lang w:eastAsia="zh-CN"/>
        </w:rPr>
        <w:t xml:space="preserve">匹配，控温精度高、运行能耗低、工况适应性强。压缩机采用高刚性机壳结构设计，配备防过压缩技术及专业防液击防护结构，可有效规避制冷系统运行故障，大幅提升设备运行稳定性与使用寿命。系统采用环保高效R410A环保制冷剂，换热效率高、工况稳定、适配实验室长期连续运行需求。制冷系统配置高精度电子膨胀阀，实现制冷剂流量精准动态调控，提升制冷系统机电一体化控制精度，保障整套恒温恒湿系统在高低负荷切换工况下的温度稳定性与控制精准度。投标人须在投标文件中提供对应设备原厂样册、技术手册等佐证材料，证明设备技术性能满足本条款要求。</w:t>
      </w:r>
      <w:r/>
    </w:p>
    <w:p>
      <w:pPr>
        <w:ind w:firstLine="480"/>
        <w:jc w:val="left"/>
        <w:spacing w:line="500" w:lineRule="exact"/>
        <w:rPr>
          <w:rFonts w:hint="eastAsia" w:ascii="宋体" w:hAnsi="宋体" w:eastAsia="宋体" w:cs="宋体"/>
          <w:sz w:val="24"/>
          <w:szCs w:val="24"/>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eastAsia="zh-CN"/>
        </w:rPr>
        <w:t xml:space="preserve">4</w:t>
      </w:r>
      <w:r>
        <w:rPr>
          <w:rFonts w:hint="eastAsia" w:ascii="宋体" w:hAnsi="宋体" w:cs="宋体"/>
          <w:sz w:val="24"/>
          <w:szCs w:val="24"/>
          <w:lang w:val="en-US" w:eastAsia="zh-CN"/>
        </w:rPr>
        <w:t xml:space="preserve">.</w:t>
      </w:r>
      <w:r>
        <w:rPr>
          <w:rFonts w:hint="eastAsia" w:ascii="宋体" w:hAnsi="宋体" w:eastAsia="宋体" w:cs="宋体"/>
          <w:sz w:val="24"/>
          <w:szCs w:val="24"/>
          <w:lang w:eastAsia="zh-CN"/>
        </w:rPr>
        <w:t xml:space="preserve">加湿单元</w:t>
      </w:r>
      <w:r/>
    </w:p>
    <w:p>
      <w:pPr>
        <w:ind w:firstLine="480"/>
        <w:jc w:val="left"/>
        <w:spacing w:line="500" w:lineRule="exact"/>
        <w:rPr>
          <w:rFonts w:hint="eastAsia" w:ascii="宋体" w:hAnsi="宋体" w:eastAsia="宋体" w:cs="宋体"/>
          <w:sz w:val="24"/>
          <w:szCs w:val="24"/>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eastAsia="zh-CN"/>
        </w:rPr>
        <w:t xml:space="preserve">机组内置一体式电热式加湿器，采用电阻通电发热原理，通过水体沸腾产生洁净蒸汽完成加湿作业，加湿介质洁净、无杂质污染，适配检测试验洁净环境使用。设备采用SUS304不锈钢双水箱结构，耐腐蚀、抗结垢，适配设备长期连续运行工况；系统配备液位监测保护、超温报警双重安全防护机制，有效防止缺水干烧、超温故障，保障设备运行安全稳定。加湿器电气连接采用耐温不低于300℃的硅胶高温专用线缆，耐高温、抗</w:t>
      </w:r>
      <w:r>
        <w:rPr>
          <w:rFonts w:hint="eastAsia" w:ascii="宋体" w:hAnsi="宋体" w:eastAsia="宋体" w:cs="宋体"/>
          <w:sz w:val="24"/>
          <w:szCs w:val="24"/>
          <w:lang w:eastAsia="zh-CN"/>
        </w:rPr>
        <w:t xml:space="preserve">老化，适配设备高温加湿工况，使用寿命长。水箱底部配备滑动导轨结构，可快速抽拉拆卸，便于日常水垢清理、设备维护保养。系统采用固态继电器PWM脉冲无级调控技术，加湿输出可实现0～100%全区间连续精准调节，支持不间断连续加湿模式，加湿控制精度可达±0.5%，可精准匹配多房间不同湿度负荷需求，有效保障整体系统湿度控制精度。加湿喷管采用多孔均匀出风设计，可提升蒸汽扩散效率与空间加湿均匀性，杜绝局部湿度偏差问题；设备进水端配套精密前置过滤器，有效过滤水体杂质，防止管路、喷管堵塞，降低设备故障率，保障长期稳定加湿效果。</w:t>
      </w:r>
      <w:r>
        <w:rPr>
          <w:rFonts w:hint="eastAsia" w:ascii="宋体" w:hAnsi="宋体" w:eastAsia="宋体" w:cs="宋体"/>
          <w:sz w:val="24"/>
          <w:szCs w:val="24"/>
          <w:lang w:eastAsia="zh-CN"/>
        </w:rPr>
        <w:br/>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5</w:t>
      </w:r>
      <w:r>
        <w:rPr>
          <w:rFonts w:hint="eastAsia" w:ascii="宋体" w:hAnsi="宋体" w:cs="宋体"/>
          <w:sz w:val="24"/>
          <w:szCs w:val="24"/>
          <w:lang w:val="en-US" w:eastAsia="zh-CN"/>
        </w:rPr>
        <w:t xml:space="preserve">.</w:t>
      </w:r>
      <w:r>
        <w:rPr>
          <w:rFonts w:hint="eastAsia" w:ascii="宋体" w:hAnsi="宋体" w:eastAsia="宋体" w:cs="宋体"/>
          <w:sz w:val="24"/>
          <w:szCs w:val="24"/>
          <w:lang w:eastAsia="zh-CN"/>
        </w:rPr>
        <w:t xml:space="preserve">加热单元</w:t>
      </w:r>
      <w:r/>
    </w:p>
    <w:p>
      <w:pPr>
        <w:ind w:firstLine="480"/>
        <w:jc w:val="left"/>
        <w:spacing w:line="500" w:lineRule="exact"/>
        <w:rPr>
          <w:rFonts w:hint="eastAsia" w:ascii="宋体" w:hAnsi="宋体" w:eastAsia="宋体" w:cs="宋体"/>
          <w:sz w:val="24"/>
          <w:szCs w:val="24"/>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eastAsia="zh-CN"/>
        </w:rPr>
        <w:t xml:space="preserve">机组内置PTC陶瓷电加热组件，具备断风自保护功能，无风状态下自动限制加热输出，无加热发红、高温过热隐患，运行安全系数高。加热器整体框架采用SUS304不锈钢材质，耐腐蚀、易清洁、适配实验室长期恒温高湿工况。系统采用固态继电器PWM脉冲调控方式，加热输出可实现0～100%无级连续调节，负荷匹配精准、温控均匀。设备配备独立机械式超温保护装置，超温故障时可直接物理切断加热回路，不依赖PLC程序控制，双重防护杜绝加热系统故障风险，保障设备安全稳定运行。</w:t>
      </w:r>
      <w:r/>
    </w:p>
    <w:p>
      <w:pPr>
        <w:ind w:firstLine="480"/>
        <w:jc w:val="left"/>
        <w:spacing w:line="500" w:lineRule="exact"/>
        <w:rPr>
          <w:rFonts w:hint="eastAsia" w:ascii="宋体" w:hAnsi="宋体" w:eastAsia="宋体" w:cs="宋体"/>
          <w:sz w:val="24"/>
          <w:szCs w:val="24"/>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eastAsia="zh-CN"/>
        </w:rPr>
        <w:t xml:space="preserve">6</w:t>
      </w:r>
      <w:r>
        <w:rPr>
          <w:rFonts w:hint="eastAsia" w:ascii="宋体" w:hAnsi="宋体" w:cs="宋体"/>
          <w:sz w:val="24"/>
          <w:szCs w:val="24"/>
          <w:lang w:val="en-US" w:eastAsia="zh-CN"/>
        </w:rPr>
        <w:t xml:space="preserve">.</w:t>
      </w:r>
      <w:r>
        <w:rPr>
          <w:rFonts w:hint="eastAsia" w:ascii="宋体" w:hAnsi="宋体" w:eastAsia="宋体" w:cs="宋体"/>
          <w:sz w:val="24"/>
          <w:szCs w:val="24"/>
          <w:lang w:eastAsia="zh-CN"/>
        </w:rPr>
        <w:t xml:space="preserve">送风风机系统</w:t>
      </w:r>
      <w:r/>
    </w:p>
    <w:p>
      <w:pPr>
        <w:ind w:firstLine="480"/>
        <w:jc w:val="left"/>
        <w:spacing w:line="500" w:lineRule="exact"/>
        <w:rPr>
          <w:rFonts w:hint="eastAsia" w:ascii="宋体" w:hAnsi="宋体" w:eastAsia="宋体" w:cs="宋体"/>
          <w:sz w:val="24"/>
          <w:szCs w:val="24"/>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eastAsia="zh-CN"/>
        </w:rPr>
        <w:t xml:space="preserve">配置无蜗壳EC节能风机，电机与叶轮直连结构，减少传动损耗、运行效率高、噪音低。风机出厂前完成严格动、静平衡校验，运行平稳无抖动、可靠性高。系统支持0-10V模拟信号调速，可实现0～100%风量无级自适应调节，可根据多房间实时负荷动态匹配送风风量，在满足试验工况技术指标前提下实现高效节能运行。</w:t>
      </w:r>
      <w:r/>
    </w:p>
    <w:p>
      <w:pPr>
        <w:ind w:firstLine="480"/>
        <w:jc w:val="left"/>
        <w:spacing w:line="500" w:lineRule="exact"/>
        <w:rPr>
          <w:rFonts w:hint="eastAsia" w:ascii="宋体" w:hAnsi="宋体" w:eastAsia="宋体" w:cs="宋体"/>
          <w:sz w:val="24"/>
          <w:szCs w:val="24"/>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eastAsia="zh-CN"/>
        </w:rPr>
        <w:t xml:space="preserve">7</w:t>
      </w:r>
      <w:r>
        <w:rPr>
          <w:rFonts w:hint="eastAsia" w:ascii="宋体" w:hAnsi="宋体" w:cs="宋体"/>
          <w:sz w:val="24"/>
          <w:szCs w:val="24"/>
          <w:lang w:val="en-US" w:eastAsia="zh-CN"/>
        </w:rPr>
        <w:t xml:space="preserve">.</w:t>
      </w:r>
      <w:r>
        <w:rPr>
          <w:rFonts w:hint="eastAsia" w:ascii="宋体" w:hAnsi="宋体" w:eastAsia="宋体" w:cs="宋体"/>
          <w:sz w:val="24"/>
          <w:szCs w:val="24"/>
          <w:lang w:eastAsia="zh-CN"/>
        </w:rPr>
        <w:t xml:space="preserve">蒸发器组件</w:t>
      </w:r>
      <w:r/>
    </w:p>
    <w:p>
      <w:pPr>
        <w:ind w:firstLine="480"/>
        <w:jc w:val="left"/>
        <w:spacing w:line="500" w:lineRule="exact"/>
        <w:rPr>
          <w:rFonts w:hint="eastAsia" w:ascii="宋体" w:hAnsi="宋体" w:eastAsia="宋体" w:cs="宋体"/>
          <w:sz w:val="24"/>
          <w:szCs w:val="24"/>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eastAsia="zh-CN"/>
        </w:rPr>
        <w:t xml:space="preserve">蒸发器采用紫铜管穿亲水铝翅片结构，采用机械胀管工艺，铜管与铝翅片贴合紧密，换热效率高、防结露、抗腐蚀</w:t>
      </w:r>
      <w:r>
        <w:rPr>
          <w:rFonts w:hint="eastAsia" w:ascii="宋体" w:hAnsi="宋体" w:eastAsia="宋体" w:cs="宋体"/>
          <w:b/>
          <w:bCs/>
          <w:sz w:val="24"/>
          <w:szCs w:val="24"/>
          <w:lang w:eastAsia="zh-CN"/>
        </w:rPr>
        <w:t xml:space="preserve">（投标人须在投标文件中提供对应设备样册、技术手册等佐证材料，证明设备技术性能满足本条款要求）</w:t>
      </w:r>
      <w:r>
        <w:rPr>
          <w:rFonts w:hint="eastAsia" w:ascii="宋体" w:hAnsi="宋体" w:eastAsia="宋体" w:cs="宋体"/>
          <w:sz w:val="24"/>
          <w:szCs w:val="24"/>
          <w:lang w:eastAsia="zh-CN"/>
        </w:rPr>
        <w:t xml:space="preserve">，设备蒸发器面风速≤2.5m/s，出风柔和均匀，有效保障房间温湿度均匀性。蒸发盘管整体承压≥4.0MPa，系统耐压性能强、运行安全稳定。设备配置SUS304不锈钢冷凝水盘，耐腐蚀、不生锈、易清洁；排水端设置独立水封结构，有效防止回风倒灌、异味回流，保障实验室洁净环境。</w:t>
      </w:r>
      <w:r/>
    </w:p>
    <w:p>
      <w:pPr>
        <w:ind w:firstLine="480"/>
        <w:jc w:val="left"/>
        <w:spacing w:line="500" w:lineRule="exact"/>
        <w:rPr>
          <w:rFonts w:hint="eastAsia" w:ascii="宋体" w:hAnsi="宋体" w:eastAsia="宋体" w:cs="宋体"/>
          <w:sz w:val="24"/>
          <w:szCs w:val="24"/>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eastAsia="zh-CN"/>
        </w:rPr>
        <w:t xml:space="preserve">▲8</w:t>
      </w:r>
      <w:r>
        <w:rPr>
          <w:rFonts w:hint="eastAsia" w:ascii="宋体" w:hAnsi="宋体" w:cs="宋体"/>
          <w:sz w:val="24"/>
          <w:szCs w:val="24"/>
          <w:lang w:val="en-US" w:eastAsia="zh-CN"/>
        </w:rPr>
        <w:t xml:space="preserve">.</w:t>
      </w:r>
      <w:r>
        <w:rPr>
          <w:rFonts w:hint="eastAsia" w:ascii="宋体" w:hAnsi="宋体" w:eastAsia="宋体" w:cs="宋体"/>
          <w:sz w:val="24"/>
          <w:szCs w:val="24"/>
          <w:lang w:eastAsia="zh-CN"/>
        </w:rPr>
        <w:t xml:space="preserve">室外风冷冷凝器</w:t>
      </w:r>
      <w:r/>
    </w:p>
    <w:p>
      <w:pPr>
        <w:ind w:firstLine="480"/>
        <w:jc w:val="left"/>
        <w:spacing w:line="500" w:lineRule="exact"/>
        <w:rPr>
          <w:rFonts w:hint="eastAsia" w:ascii="宋体" w:hAnsi="宋体" w:eastAsia="宋体" w:cs="宋体"/>
          <w:sz w:val="24"/>
          <w:szCs w:val="24"/>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eastAsia="zh-CN"/>
        </w:rPr>
        <w:t xml:space="preserve">配备自适应调速冷凝风机，可根据环境温度变化带来的冷凝压力波动，自动无级调节风机转速，动态稳定系统冷凝压力。设备可在环境温度-30℃～+45℃超宽温区间稳定可靠运行，可适配四季极端气候，保障整套恒温恒湿系统全年全天候稳定运行。投标人须在投标文件中提供原厂样册、技术资料等佐证文件证明该项性能。</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9</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智能温湿度控制系统</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系统具备全自动恒温、恒湿调控逻辑，集成制冷、加热、加湿、除湿全自动联动运行功能。系统采用先进绝对湿度控制算法，依据绝对湿度数值进行加湿、除湿调节，不受环境温度波动干扰，可有效避免相对湿度误调节、频繁启停设备问题，降低设备能耗、提升控制稳定性。系统采</w:t>
      </w:r>
      <w:r>
        <w:rPr>
          <w:rFonts w:hint="eastAsia" w:ascii="宋体" w:hAnsi="宋体" w:eastAsia="宋体" w:cs="宋体"/>
          <w:sz w:val="24"/>
          <w:szCs w:val="24"/>
          <w:lang w:val="en-US" w:eastAsia="zh-CN"/>
        </w:rPr>
        <w:t xml:space="preserve">用成熟PID比例积分微分精准控制逻辑，温湿度控制精度高，可稳定实现温度偏差≤±0.5℃、湿度偏差≤±2%RH的高精度调控基础能力，满足各类高端检测试验环境要求。主控系统采用工业级PLC可编程控制器，控制点位预留不少于20%拓展余量，方便后期功能升级、系统拓展；不接受DDC、单片机等低端控制方案。系统具备故障记忆存储功能，可自动留存最近50条故障事件记录及发生时间，方便故障溯源、排查与设备维保。系统支持断电自动重启恢复运行，配置三级权限密码管理机制，分级管控操作权限，有效防止非授权人员篡改参数、干扰设备运行。</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10</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温湿度传感采集与显示存储系统</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系统配置高精度温湿度传感器，具备长期稳定性好、滞后量小、测量精度高、响应速度快的优势。传感器测量范围：温度0℃～50℃、相对湿度0～100%RH；23℃标准工况下温度测量精度±0.2℃、湿度测量精度±2%RH。设备显示分辨率极高，温度显示分辨率可达0.01℃、湿度显示分辨率可达0.01%RH，可精准展示微小环境参数变化；传感器响应时间≤15s，数据更新及时、反馈灵敏，保障系统调节实时性。传感器具备计量溯源条件，可满足CNAS实验室校准、核查要求。</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11</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系统节能与密闭适配设计</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整套系统搭载高精度电子膨胀阀，可动态精准调节制冷剂流量，匹配机组实时负荷，提升系统能效比。机组内置二次回风调节机构，可根据4间试验房间（四间实验室不同时开启，一次仅开启一间实验室）实时热湿负荷，智能调节一次、二次回风比例，减少再热能耗，实现系统节能高效运行。系统配套围护结构、送风管路均具备良好密闭性、保温性、防潮性，杜绝冷热量流失、漏风结露问题，保障房间温湿度稳定性。</w:t>
      </w:r>
      <w:r/>
    </w:p>
    <w:p>
      <w:pPr>
        <w:ind w:firstLine="480"/>
        <w:jc w:val="left"/>
        <w:spacing w:line="500" w:lineRule="exact"/>
        <w:rPr>
          <w:rFonts w:hint="eastAsia" w:ascii="宋体" w:hAnsi="宋体" w:eastAsia="宋体" w:cs="宋体"/>
          <w:sz w:val="24"/>
          <w:szCs w:val="24"/>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12</w:t>
      </w:r>
      <w:r>
        <w:rPr>
          <w:rFonts w:hint="eastAsia" w:ascii="宋体" w:hAnsi="宋体" w:cs="宋体"/>
          <w:sz w:val="24"/>
          <w:szCs w:val="24"/>
          <w:lang w:val="en-US" w:eastAsia="zh-CN"/>
        </w:rPr>
        <w:t xml:space="preserve">.</w:t>
      </w:r>
      <w:r>
        <w:rPr>
          <w:rFonts w:hint="eastAsia" w:ascii="宋体" w:hAnsi="宋体" w:eastAsia="宋体" w:cs="宋体"/>
          <w:sz w:val="24"/>
          <w:szCs w:val="24"/>
          <w:lang w:eastAsia="zh-CN"/>
        </w:rPr>
        <w:t xml:space="preserve">安全保护与状态显示系统</w:t>
      </w:r>
      <w:r/>
    </w:p>
    <w:p>
      <w:pPr>
        <w:ind w:firstLine="480"/>
        <w:jc w:val="left"/>
        <w:spacing w:line="500" w:lineRule="exact"/>
        <w:rPr>
          <w:rFonts w:hint="eastAsia" w:ascii="宋体" w:hAnsi="宋体" w:eastAsia="宋体" w:cs="宋体"/>
          <w:sz w:val="24"/>
          <w:szCs w:val="24"/>
          <w:highlight w:val="yellow"/>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eastAsia="zh-CN"/>
        </w:rPr>
        <w:t xml:space="preserve">机组内部设置IP66高防护等级漏水报警装置，全密封防水结构设计，机组内部开孔、接线位置均按照IP66防水标准工艺施工，可实时监测机组漏水隐患并及时声光报警，杜绝漏水故障扩大。机组正面配备状态指示灯带，通过灯光颜色直观区分设备运行状态，绿色代表设备正常运行、灰色代表设备停机，设备工况一目了然。整套系统支持手机APP远程监测功能，可远程查看各房间实时温湿度数据、设备运行状态、历史报警记录，实现无人值守远程监管。</w:t>
      </w:r>
      <w:r>
        <w:rPr>
          <w:rFonts w:hint="eastAsia" w:ascii="宋体" w:hAnsi="宋体" w:eastAsia="宋体" w:cs="宋体"/>
          <w:sz w:val="24"/>
          <w:szCs w:val="24"/>
          <w:lang w:val="en-US" w:eastAsia="zh-CN"/>
        </w:rPr>
        <w:t xml:space="preserve">       </w:t>
      </w:r>
      <w:r/>
    </w:p>
    <w:p>
      <w:pPr>
        <w:numPr>
          <w:ilvl w:val="0"/>
          <w:numId w:val="8"/>
        </w:numPr>
        <w:ind w:right="0"/>
        <w:jc w:val="left"/>
        <w:keepLines w:val="0"/>
        <w:keepNext w:val="0"/>
        <w:pageBreakBefore w:val="0"/>
        <w:spacing w:line="500" w:lineRule="exact"/>
        <w:widowControl w:val="off"/>
        <w:tabs>
          <w:tab w:val="left" w:pos="330" w:leader="none"/>
        </w:tabs>
        <w:rPr>
          <w:rFonts w:hint="eastAsia" w:cs="Times New Roman"/>
          <w:b/>
          <w:bCs/>
          <w:sz w:val="24"/>
          <w:szCs w:val="24"/>
          <w:lang w:val="en-US" w:eastAsia="zh-CN"/>
        </w:rPr>
      </w:pPr>
      <w:r>
        <w:rPr>
          <w:rFonts w:hint="eastAsia" w:cs="Times New Roman"/>
          <w:b/>
          <w:bCs/>
          <w:sz w:val="24"/>
          <w:szCs w:val="24"/>
          <w:lang w:val="en-US" w:eastAsia="zh-CN"/>
        </w:rPr>
        <w:t xml:space="preserve">恒温恒湿环境系统配套组件</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 下述围护、门窗、吊顶、地面、气流末端、专用试验台（柜）、电气、安防、给排水均为本项目恒温恒湿环境系统设备配套组件（恒温恒湿环境系统成套配套部件，共4套），由中标人供货并完成现场装配组合。采购人仅提供原有建筑基体及各类接驳接口。</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bookmarkStart w:id="9" w:name="heading_4"/>
      <w:r>
        <w:rPr>
          <w:rFonts w:hint="eastAsia" w:ascii="宋体" w:hAnsi="宋体" w:eastAsia="宋体" w:cs="宋体"/>
          <w:sz w:val="24"/>
          <w:szCs w:val="24"/>
          <w:lang w:val="en-US" w:eastAsia="zh-CN"/>
        </w:rPr>
        <w:t xml:space="preserve">1.围护及密闭成套组件</w:t>
      </w:r>
      <w:bookmarkEnd w:id="9"/>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1.1墙体：机制岩棉洁净保温板，板厚≥50mm；双面钢板厚度≥0.476mm；岩棉容重≥80kg/m³；具备良好保温、隔音、防潮、密闭性能。</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1.2双层吊顶：上层为≥50mm同规格岩棉洁净保温板；下层为600×600×0.8mm微孔铝板，作为送风静压层；铝板表面采用静电粉末喷涂或滚涂工艺。</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1.3地面配套：原地面基面打磨处理配套材料+环氧自流平成套材料，满足实验室防尘、耐磨要求。</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1.4洁净子母门：尺寸1200×2200mm；配置400×600mm双层中空钢化玻璃视窗（5mm+40mm+5mm）；门板50mm厚，≥0.6mm电镀锌钢板，静电粉末喷涂；配套闭门器、门锁、门边密封条、不锈钢铰链、暗插销全套五金，保障房间密闭性。</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bookmarkStart w:id="10" w:name="heading_5"/>
      <w:r>
        <w:rPr>
          <w:rFonts w:hint="eastAsia" w:ascii="宋体" w:hAnsi="宋体" w:eastAsia="宋体" w:cs="宋体"/>
          <w:sz w:val="24"/>
          <w:szCs w:val="24"/>
          <w:lang w:val="en-US" w:eastAsia="zh-CN"/>
        </w:rPr>
        <w:t xml:space="preserve">2.气流末端调节组件</w:t>
      </w:r>
      <w:bookmarkEnd w:id="10"/>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实验室气流组织采用上送下回的形式。上部为岩棉夹芯保温彩钢板，下部为微孔铝板，整个吊顶作为静压层。配置回风立柱、侧下回风百叶，保障工作区域温湿度均匀。</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bookmarkStart w:id="11" w:name="heading_6"/>
      <w:r>
        <w:rPr>
          <w:rFonts w:hint="eastAsia" w:ascii="宋体" w:hAnsi="宋体" w:eastAsia="宋体" w:cs="宋体"/>
          <w:sz w:val="24"/>
          <w:szCs w:val="24"/>
          <w:lang w:val="en-US" w:eastAsia="zh-CN"/>
        </w:rPr>
        <w:t xml:space="preserve">3.温湿度传感采集单元（每房间独立配置）</w:t>
      </w:r>
      <w:bookmarkEnd w:id="11"/>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3.1传感器具备高长期稳定性、低滞后；温度测量范围0～50℃，23℃条件下精度±0.2℃；湿度测量0～100%RH，精度±2%RH；响应时间≤15s。</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3.2每个房间布置不少于3个测点，覆盖房间工作区四角及中部，实现房间空间温湿度监测；传感器具备计量溯源条件，可用于后期计量校准。每个房间布置一台彩色中文触摸屏，屏幕尺寸不小于10英寸。</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4.电气成套配套系统技术要求</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bookmarkStart w:id="12" w:name="heading_9"/>
      <w:r>
        <w:rPr>
          <w:rFonts w:hint="eastAsia" w:ascii="宋体" w:hAnsi="宋体" w:eastAsia="宋体" w:cs="宋体"/>
          <w:sz w:val="24"/>
          <w:szCs w:val="24"/>
          <w:lang w:val="en-US" w:eastAsia="zh-CN"/>
        </w:rPr>
        <w:t xml:space="preserve">本电气成套系统为恒温恒湿环境系统专属配套设备组成部分，不属于建筑安装工程，包含整套系统专属供配电、照明、低压配电、线路敷设、设备集成安装、接地安全防护等全套配套设备及集成装配服务，适配4间独立恒温恒湿试验房间专用工况，保障整套环境系统长期稳定、安全、合规运行。采购人仅负责将总进线电缆布设至项目总配电柜位置，项目范围内所有恒温恒湿系统配套照明、动力配电、设备插座、线路敷设、电气设备集成安装调试等全部工作，均由中标人负责完成，整体纳入成套设备供货及配套装配范围。</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4.1供配电系统要求</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本系统配套电气配电范围包含恒温恒湿试验房间专属照明系统、设备插座回路、系统专属总配电柜及后端全部配电回路，全程服务于恒温恒湿环境系统设备运行、试验环境使用，为整套环境系统专用配套电气体系。</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4.2照明系统技术参数</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试验房间照明系统适配实验室检测作业标准，室内设计照度不低于300lx，照明功率密度不大于6.5W/㎡，满足纸张、纺织品、塑料、橡胶、涂料检验试验作业采光需求。照明系统采用单相三线制配电模式，配套灯具选用国标LED节能灯具，支持嵌顶、吸顶标准化安装，结构稳固、光线均匀、无频闪、易维护，适配实验室长期恒温恒湿密闭环境使用。</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4.3低压配电系统规范</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（1）电压等级：整套配套配电系统引自项目专属配电柜，采用标准220/380V低压配电制式，完全适配恒温恒湿机组、末端设备、实验配套设备运行负荷。</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（2）接地制式：系统统一采用国标TN-S三相五线制专用接地系统，独立设置保护地线，运行安全稳定、抗干扰性强，适配精密环境控制设备使用。</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（3）配电回路：实验室所有设备插座、专用设备供电回路均由系统专属配电箱独立出线供电，回路划分清晰、负荷匹配合理，可实现分区独立管控。</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（4）配电方式：照明回路、常规配套设备用电采用放射式与树干式相结合的综合供电方式，供电稳定、检修便捷、可靠性高。</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5）漏电保护配置：所有单相回路配置2P型剩余电流动作断路器，三相回路配置4P型剩余电流动作断路器；额定动作电流30mA，额定动作时间≤0.1s，采用标准无延时保护器，具备快速漏电切断、防触电、防电气故障功能，全方位保障实验室用电安全。</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4.4线路敷设技术标准</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1）敷设管材：整套系统所有电线、电缆护套管采用JDG套接紧定式薄壁钢导管，适配实验室恒温高湿密闭工况，防锈、防潮、阻燃、密闭性强。设备插座回路管材沿墙体、地面暗敷；照明回路管材沿吊顶、墙体暗敷，敷设规整、隐蔽美观、无裸露管线。</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（2）线路配置：所有未标注导线根数的敷设线路统一按三根标准导线配置，符合国标电气敷设规范。</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（3）防护敷设要求：常规设备配电线路明敷时全程采用JDG钢导管防护；暗敷于顶板、地坪、墙体内部的JDG管材，外侧保护层厚度不小于15mm，杜绝管线破损、漏电隐患。</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（4）特殊位置敷设：所有穿越建筑伸缩缝、沉降缝、后浇带的电气管线，严格按照国家建筑电气安装标准图集规范施工，设置专用防护、伸缩补偿结构，避免管线断裂、线路故障。</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（5）接地导线规范：所有PE保护接地线统一采用黄绿双色专用导线，标识清晰、区分明确，杜绝混用、错接问题。</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6）线缆规格：系统电力干线采用WDZA-YJY-0.6/1kV低烟无卤阻燃电力电缆，设备支线、控制线路采用WDZC-BYJ-450/750V低烟无卤阻燃电线，线缆全程沿墙体、吊顶、地坪敷设，配套JDG管材防护，环保阻燃、耐高温、抗老化，适配实验室密闭环境，无有害气体释放。</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4.5电气设备集成安装标准</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所有系统配套电气设备按国标规范标准化集成安装，适配恒温恒湿实验室使用场景，安装牢固、规整美观、符合安全规范，具体安装要求如下：</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（1）落地式配电柜：配套设置200mm高度基础，采用10#槽钢基座落地安装，稳固防潮、承重性强。</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（2）照明配电箱：除竖井、机房、防火分区隔墙、剪力墙特殊位置明装外，其余均为嵌墙暗装，箱体底边距地1.5m。</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3）动力配电箱：除特殊位置明装外，其余均为暗装；箱体高度600mm以下，底边距地1.5m；箱体高度600mm～800mm，底边距地1.2m；箱体高度800mm～1000mm，底边距地1.0m；箱体高度1000mm～1200mm，底边距地0.8m；箱体高度1200mm以上采用落地式安装。</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（4）墙壁开关：统一嵌墙暗装，底边距地1.3m，距门框侧边0.2m，安装规整、操作便捷。</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（5）照明灯具：全部采用嵌顶或吸顶标准化安装，贴合吊顶结构、无积尘死角，适配洁净恒温恒湿实验室环境。</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所有电气设备、灯具安装严格参照《常用低压配电设备安装》《常用低压配电设备及灯具安装》《特殊灯具安装》国家标准化图集规范执行。</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4.6接地与安全防护系统</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为保障精密设备运行及试验人员安全，整套系统设置完整的专用接地保护体系，所有正常不带电、绝缘故障状态下可能带电的电气设备金属外壳、等电位联结母排、系统配套金属管道、建筑金属结构等全部可靠连通，与建筑基础接地网稳定连接，严格按照《等电位联结安装》国标规范施工，实现全域等电位防护，杜绝触电、静电干扰、设备漏电隐患，保障精密恒温恒湿设备稳定运行。</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4.7保护接地专项要求</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（1）系统所有穿线金属导管、金属线槽、桥架、电缆外皮、设备固定支架等金属构件，均可靠接入接地系统，全程接地导通、无断点、无悬空。</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2）TN-S系统PE保护线截面严格按照国标规范配置：相线截面＜16mm²时，PE线截面与相线一致；相线截面16mm²～35mm²时，PE线截面统一采用16mm²；相线截面35mm²～400mm²时，PE线截面为相线截面1/2，接地配置精准合规。</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（3）严禁使用蛇皮管、保温管金属网、薄壁钢管及各类管线外皮替代专用接地、保护导线，保障接地系统安全可靠。</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4.8电气系统材质通用要求</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整套电气配套系统所有材料、设备均为全新国标优质产品，低烟无卤、阻燃环保、防潮防腐，适配恒温恒湿密闭实验室长期运行工况，性能稳定、安全合规，具体材质要求如下：</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（1）线缆：控制及照明电线采用WDZC-BYJ-450/750V低烟无卤阻燃电线；电力电缆采用WDZA-YJY-0.6/1kV低烟无卤阻燃电力电缆，环保无毒、阻燃耐老化、适配密闭试验环境。</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（2）穿线管：采用JDG套接紧定式薄壁钢导管，材质为国标优质产品，防潮、防锈、密闭性好，适配实验室专用工况。</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（3）照明灯具：实验区专用LED面板灯，支持嵌顶、吸顶安装，安装便捷、维护简单、光线柔和、无频闪，满足长期试验照明及洁净环境要求。</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（4）开关、插座：采用国标优质产品，电性能、机械性能、防潮性能符合国家规范，适配实验室恒温高湿环境，不易老化损坏。</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（5）断路器：系统配套微型断路器、漏电保护器、塑壳断路器等电气元件，均采用国标合规产品，性能稳定、保护精准、安全可靠，满足整套恒温恒湿系统长期连续运行保护需求。</w:t>
      </w:r>
      <w:bookmarkEnd w:id="12"/>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bookmarkStart w:id="13" w:name="heading_11"/>
      <w:r>
        <w:rPr>
          <w:rFonts w:hint="eastAsia" w:ascii="宋体" w:hAnsi="宋体" w:eastAsia="宋体" w:cs="宋体"/>
          <w:sz w:val="24"/>
          <w:szCs w:val="24"/>
          <w:lang w:val="en-US" w:eastAsia="zh-CN"/>
        </w:rPr>
        <w:t xml:space="preserve">5.给排水成套配套组件（系统专用配套设备）</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本项目要求给排水系统为恒温恒湿环境系统专用配套供水、排水集成配套设施，专为机组加湿、设备排水、环境运维配套使用，属于整套恒温恒湿系统标配组成部分，非建筑给排水改造工程。采购人仅提供大楼原有给排水主管接驳点位，所有系统专用支管、管件、阀门、过滤装置、管路集成、接驳安装、压力试验、冲洗调试、通水验收等全部工作及设备材料均由中标人负责，费用全部包含在投标包干总价内，具体技术要求如下：</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5.1给水系统技术要求</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（1）水源接驳：系统用水引自项目原有合格给水主管网，利用原有主管合规接驳取水，适配机组加湿设备稳定用水需求。</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2）阀门及配件：系统配套所有阀门、过滤器、管路附件公称压力与管道工况匹配，全部采用国标耐腐蚀、耐压、密封性能优良的全新配件，适配实验室长期恒温恒湿潮湿工况，不易锈蚀渗漏。所有阀门安装完成后统一设置清晰启闭标识，便于日常运维管控。</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（3）管道材质与连接：系统专用给水管道采用国标PPR给水管道，采用热熔一体成型工艺连接，接口密封性强、无渗漏隐患、保温耐腐蚀，适配设备长期连续用水工况。</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4）管路敷设：新增系统专用给水支管由原有给水干管合规接驳引出，通过三通、专用接头规范施工，管路沿吊顶内规整敷设，精准对接机组加湿用水点位，管路排布整齐、固定牢固、无杂乱外露，适配实验室洁净密闭环境要求。</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5.2排水系统技术要求</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（1）管道材质与连接：系统排水管道采用国标PVC-U专用排水管材，采用专用胶水粘接工艺，接口严密、排水通畅、抗老化、耐潮湿。</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（2）水封防臭设计：系统排水点位统一配置专用存水弯及水封结构，地漏水封、存水弯有效深度控制在50mm～100mm区间，可有效阻断管道异味、蚊虫回流，保障恒温恒湿密闭试验房间空气洁净、无异味。</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（3）排水接驳敷设：所有机组、设备新增排水点位支管统一规整敷设，就近汇入建筑原有排水主管，管路敷设坡度合理、排水顺畅、无积水、无倒灌隐患，适配设备长期连续运行排水需求。</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5.3管道冲洗与验收标准</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（1）通用要求：所有给排水管路在压力试验、通水试验合格后，必须完成专业冲洗清洁作业。冲洗前需拆除管路滤网、调节阀、仪表等精密配件，冲洗合格后统一复位安装，杜绝杂质堵塞设备管路。</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（2）给水冲洗消毒：给水系统严格按照《建筑给水排水及采暖工程施工质量验收规范》（GB 50242-2002）、《给水排水管道工程施工及验收规范》（GB 50268-2008）相关标准完成清水冲洗及消毒处理，水质达标、洁净无杂质，满足设备加湿用水工况要求。</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（3）排水验收标准：排水系统通水试验全程通畅无阻，无积水、无渗漏、无返味，管路排水工况稳定即为验收合格，保障整套恒温恒湿系统长期稳定运行。</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6.安防配套组件（系统专用配套设备）</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本项目安防设备为恒温恒湿试验环境系统专属配套组成部</w:t>
      </w:r>
      <w:r>
        <w:rPr>
          <w:rFonts w:hint="eastAsia" w:ascii="宋体" w:hAnsi="宋体" w:eastAsia="宋体" w:cs="宋体"/>
          <w:sz w:val="24"/>
          <w:szCs w:val="24"/>
          <w:lang w:val="en-US" w:eastAsia="zh-CN"/>
        </w:rPr>
        <w:t xml:space="preserve">分，服务于试验房间环境安全管控、试验过程溯源管理，与整套环境系统统一供货、集成装配、联调交付，不属于独立安防工程。每套试验房间独立配置POE供电半球网络高清摄像机，设备支持网络数字编码存储，本地录像存储时长不低于30天，设备协议兼容、可无缝接入采购人现有监控管理平台，实现实时预览、历史回放、视频溯源、设备状态监测等功能。各试验房间主入口配套专用门禁管控设备，实现房间出入权限分级管理，保障恒温恒湿试验环境密闭性、试验样品安全性与环境工况稳定性。所有安防设备、配套线材、安装辅材、调试服务均包含在投标包干总价内。</w:t>
      </w:r>
      <w:bookmarkEnd w:id="13"/>
      <w:r/>
      <w:r/>
    </w:p>
    <w:p>
      <w:pPr>
        <w:numPr>
          <w:ilvl w:val="0"/>
          <w:numId w:val="8"/>
        </w:numPr>
        <w:ind w:right="0"/>
        <w:jc w:val="left"/>
        <w:keepLines w:val="0"/>
        <w:keepNext w:val="0"/>
        <w:pageBreakBefore w:val="0"/>
        <w:spacing w:line="500" w:lineRule="exact"/>
        <w:widowControl w:val="off"/>
        <w:tabs>
          <w:tab w:val="left" w:pos="330" w:leader="none"/>
        </w:tabs>
        <w:rPr>
          <w:rFonts w:hint="eastAsia" w:cs="Times New Roman"/>
          <w:b/>
          <w:bCs/>
          <w:sz w:val="24"/>
          <w:szCs w:val="24"/>
          <w:lang w:val="en-US" w:eastAsia="zh-CN"/>
        </w:rPr>
      </w:pPr>
      <w:r>
        <w:rPr>
          <w:rFonts w:hint="eastAsia" w:cs="Times New Roman"/>
          <w:b/>
          <w:bCs/>
          <w:sz w:val="24"/>
          <w:szCs w:val="24"/>
          <w:lang w:val="en-US" w:eastAsia="zh-CN"/>
        </w:rPr>
        <w:t xml:space="preserve">商务要求、交付验收及售后服务要求</w:t>
      </w:r>
      <w:r/>
    </w:p>
    <w:p>
      <w:pPr>
        <w:ind w:left="0" w:firstLine="482"/>
        <w:jc w:val="both"/>
        <w:keepLines w:val="0"/>
        <w:keepNext w:val="0"/>
        <w:pageBreakBefore w:val="0"/>
        <w:spacing w:line="400" w:lineRule="exact"/>
        <w:widowControl w:val="off"/>
        <w:rPr>
          <w:rFonts w:hint="eastAsia" w:asciiTheme="minorEastAsia" w:hAnsiTheme="minorEastAsia" w:eastAsiaTheme="minorEastAsia" w:cstheme="minorEastAsia"/>
          <w:b w:val="0"/>
          <w:bCs/>
          <w:i w:val="0"/>
          <w:iCs w:val="0"/>
          <w:sz w:val="24"/>
          <w:szCs w:val="24"/>
          <w:u w:val="none"/>
        </w:rPr>
        <w:outlineLvl w:val="1"/>
      </w:pPr>
      <w:r>
        <w:rPr>
          <w:rFonts w:hint="eastAsia" w:asciiTheme="minorEastAsia" w:hAnsiTheme="minorEastAsia" w:eastAsiaTheme="minorEastAsia" w:cstheme="minorEastAsia"/>
          <w:b/>
          <w:bCs w:val="0"/>
          <w:i/>
          <w:iCs/>
          <w:sz w:val="24"/>
          <w:szCs w:val="24"/>
          <w:highlight w:val="none"/>
          <w:u w:val="single"/>
        </w:rPr>
        <w:t xml:space="preserve">1</w:t>
      </w:r>
      <w:r>
        <w:rPr>
          <w:rFonts w:hint="eastAsia" w:asciiTheme="minorEastAsia" w:hAnsiTheme="minorEastAsia" w:eastAsiaTheme="minorEastAsia" w:cstheme="minorEastAsia"/>
          <w:b/>
          <w:bCs w:val="0"/>
          <w:i/>
          <w:iCs/>
          <w:sz w:val="24"/>
          <w:szCs w:val="24"/>
          <w:highlight w:val="none"/>
          <w:u w:val="single"/>
          <w:lang w:val="en-US" w:eastAsia="zh-CN"/>
        </w:rPr>
        <w:t xml:space="preserve">.</w:t>
      </w:r>
      <w:r>
        <w:rPr>
          <w:rFonts w:hint="eastAsia" w:asciiTheme="minorEastAsia" w:hAnsiTheme="minorEastAsia" w:eastAsiaTheme="minorEastAsia" w:cstheme="minorEastAsia"/>
          <w:b/>
          <w:bCs w:val="0"/>
          <w:i/>
          <w:iCs/>
          <w:sz w:val="24"/>
          <w:szCs w:val="24"/>
          <w:highlight w:val="none"/>
          <w:u w:val="single"/>
        </w:rPr>
        <w:t xml:space="preserve">付款方式</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本项目付款方式严格遵循政府采购相关规范，采用分期支付模式，权责清晰、流程规范，具体支付要求如下：</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（1）预付款支付：合同正式签订生效后，采购人向供应商支付合同总金额的50%作为项目预付款，用于设备生产、材料采购及前期配套筹备工作。</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（2）尾款支付：项目全部设备、配套材料供货到位，完成现场装配、系统联调、整体调试，经采购人组织验收合格、资料齐全归档后，采购人支付至合同总金额的100%。</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3）履约保障：供应商全程履约过程中，须严格按照招标文件、投标承诺及合同约定执行，若供应商未按合同约定履行供货、安装、调试、售后等全部义务，采购人有权依据合同约定追究其违约责任，并抵扣相应损失。</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4）权责界定：因供应商自身原因（包含但不限于未按时完工、设备参数不达标、资料缺失、拒不配合验收等）导致付款滞后、项目延期的，全部责任由供应商自行承担，采购人不承担任何逾期付款及相关违约责任。</w:t>
      </w:r>
      <w:r/>
    </w:p>
    <w:p>
      <w:pPr>
        <w:ind w:left="0" w:firstLine="482"/>
        <w:jc w:val="both"/>
        <w:keepLines w:val="0"/>
        <w:keepNext w:val="0"/>
        <w:pageBreakBefore w:val="0"/>
        <w:spacing w:line="400" w:lineRule="exact"/>
        <w:widowControl w:val="off"/>
        <w:rPr>
          <w:rFonts w:hint="eastAsia" w:asciiTheme="minorEastAsia" w:hAnsiTheme="minorEastAsia" w:eastAsiaTheme="minorEastAsia" w:cstheme="minorEastAsia"/>
          <w:b w:val="0"/>
          <w:bCs/>
          <w:sz w:val="24"/>
          <w:szCs w:val="24"/>
        </w:rPr>
        <w:outlineLvl w:val="1"/>
      </w:pPr>
      <w:r>
        <w:rPr>
          <w:rFonts w:hint="eastAsia" w:asciiTheme="minorEastAsia" w:hAnsiTheme="minorEastAsia" w:eastAsiaTheme="minorEastAsia" w:cstheme="minorEastAsia"/>
          <w:b/>
          <w:bCs w:val="0"/>
          <w:i/>
          <w:iCs/>
          <w:sz w:val="24"/>
          <w:szCs w:val="24"/>
          <w:highlight w:val="none"/>
          <w:u w:val="single"/>
        </w:rPr>
        <w:t xml:space="preserve">2</w:t>
      </w:r>
      <w:r>
        <w:rPr>
          <w:rFonts w:hint="eastAsia" w:asciiTheme="minorEastAsia" w:hAnsiTheme="minorEastAsia" w:eastAsiaTheme="minorEastAsia" w:cstheme="minorEastAsia"/>
          <w:b/>
          <w:bCs w:val="0"/>
          <w:i/>
          <w:iCs/>
          <w:sz w:val="24"/>
          <w:szCs w:val="24"/>
          <w:highlight w:val="none"/>
          <w:u w:val="single"/>
          <w:lang w:val="en-US" w:eastAsia="zh-CN"/>
        </w:rPr>
        <w:t xml:space="preserve">.</w:t>
      </w:r>
      <w:r>
        <w:rPr>
          <w:rFonts w:hint="eastAsia" w:asciiTheme="minorEastAsia" w:hAnsiTheme="minorEastAsia" w:eastAsiaTheme="minorEastAsia" w:cstheme="minorEastAsia"/>
          <w:b/>
          <w:bCs w:val="0"/>
          <w:i/>
          <w:iCs/>
          <w:sz w:val="24"/>
          <w:szCs w:val="24"/>
          <w:highlight w:val="none"/>
          <w:u w:val="single"/>
        </w:rPr>
        <w:t xml:space="preserve">交货期与交货地点</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（1）交货周期：合同签订生效后60个工作日内完成全部设备供货、运输、装配、调试工作，整体具备验收条件。</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（2）交货地点：采购人指定实验室现场地点。</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（3）运输责任：全部设备、材料的运输、装卸、搬运、现场就位等工作由供应商全权负责，所有相关费用均包含在投标包干总价内。</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（4）交货验收：由采购人组织整体验收，若设备、配置、质量、性能不符合招标文件及合同要求，供应商须无条件返工、退换货，并承担由此给采购人造成的全部经济损失与工期延误损失。</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3.安装调试与整体验收要求</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1）安装调试要求：供应商须在合同约定工期内完成整套恒温恒湿环境系统及全部配套组件的标准化安装、系统集成、联动调试，确保设备运行性能、控制精度、运行工况完全满足招标文件、技术协议、设备原厂技术手册规范要求。若现场调试指标不达标、系统无法正常稳定运行，采购人有权要求无条件退货、返工，并追究相关损失责任。</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（2）验收标准：项目整体验收以本招标文件、投标文件承诺、技术协议、国家现行有效标准为依据，所有技术参数、设备配置、控制精度、环境指标必须全部达标。</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3）计量验收要求：项目完工后，由采购人委托具备CMA资质的第三方计量机构对整套系统进行校准检定，以第三方出具的校准/检定合格报告作为项目最终验收依据。若首次校准不达标，供方须无偿整改、重新调试并承担全部二次校准费用，直至指标完全达标、验收合格。</w:t>
      </w:r>
      <w:r/>
    </w:p>
    <w:p>
      <w:pPr>
        <w:ind w:left="0" w:firstLine="482"/>
        <w:jc w:val="both"/>
        <w:keepLines w:val="0"/>
        <w:keepNext w:val="0"/>
        <w:pageBreakBefore w:val="0"/>
        <w:spacing w:line="400" w:lineRule="exact"/>
        <w:widowControl w:val="off"/>
        <w:rPr>
          <w:rFonts w:hint="eastAsia" w:asciiTheme="minorEastAsia" w:hAnsiTheme="minorEastAsia" w:eastAsiaTheme="minorEastAsia" w:cstheme="minorEastAsia"/>
          <w:b w:val="0"/>
          <w:bCs/>
          <w:sz w:val="24"/>
          <w:szCs w:val="24"/>
        </w:rPr>
        <w:outlineLvl w:val="1"/>
      </w:pPr>
      <w:r>
        <w:rPr>
          <w:rFonts w:hint="eastAsia" w:asciiTheme="minorEastAsia" w:hAnsiTheme="minorEastAsia" w:eastAsiaTheme="minorEastAsia" w:cstheme="minorEastAsia"/>
          <w:b/>
          <w:bCs w:val="0"/>
          <w:i/>
          <w:iCs/>
          <w:sz w:val="24"/>
          <w:szCs w:val="24"/>
          <w:u w:val="single"/>
        </w:rPr>
        <w:t xml:space="preserve">4</w:t>
      </w:r>
      <w:r>
        <w:rPr>
          <w:rFonts w:hint="eastAsia" w:asciiTheme="minorEastAsia" w:hAnsiTheme="minorEastAsia" w:eastAsiaTheme="minorEastAsia" w:cstheme="minorEastAsia"/>
          <w:b/>
          <w:bCs w:val="0"/>
          <w:i/>
          <w:iCs/>
          <w:sz w:val="24"/>
          <w:szCs w:val="24"/>
          <w:u w:val="single"/>
          <w:lang w:val="en-US" w:eastAsia="zh-CN"/>
        </w:rPr>
        <w:t xml:space="preserve">.</w:t>
      </w:r>
      <w:r>
        <w:rPr>
          <w:rFonts w:hint="eastAsia" w:asciiTheme="minorEastAsia" w:hAnsiTheme="minorEastAsia" w:eastAsiaTheme="minorEastAsia" w:cstheme="minorEastAsia"/>
          <w:b/>
          <w:bCs w:val="0"/>
          <w:i/>
          <w:iCs/>
          <w:sz w:val="24"/>
          <w:szCs w:val="24"/>
          <w:u w:val="single"/>
        </w:rPr>
        <w:t xml:space="preserve">售后服务要求</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（1）质保服务：项目整体最终验收合格之日起，提供不少于2年原厂免费整体质保服务，设备终身提供成本维护服务。投标人可自主申报延长质保年限，作为服务加分项。</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2）售后响应时效：质保期内设备出现故障，供应商须4小时内远程响应，无法远程解决的故障，须24小时内抵达项目现场开展排查、维修、调试工作，保障系统尽快恢复正常运行。质保期结束后，由供应商专业维修中心提供长期稳定的维保、维修、配件更换服务。</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（3）技术资料交付：设备交付同时，供应商须提供全套完整、规范的中文版设备操作手册、维修保养手册、系统说明书、配件清单、合格证、检测资料等全套技术档案，确保资料齐全、可溯源、可存档。</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（4）免费技术培训：设备安装调试期间，供应商针对采购人操作人员、运维人员开展免费实操培训、系统运维培训、故障排查培训，确保使用人员熟练掌握设备操作、日常维护、参数设置、基础故障处理能力。</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（5）服务体系保障：供应商须具备国内固定专业售后服务机构，拥有完善的备品备件供应体系、本地化运维服务能力，可长期保障设备售后维保、备件供给、技术支持稳定可靠。</w:t>
      </w:r>
      <w:r/>
    </w:p>
    <w:p>
      <w:pPr>
        <w:ind w:left="0" w:firstLine="482"/>
        <w:jc w:val="both"/>
        <w:keepLines w:val="0"/>
        <w:keepNext w:val="0"/>
        <w:pageBreakBefore w:val="0"/>
        <w:spacing w:line="400" w:lineRule="exact"/>
        <w:widowControl w:val="off"/>
        <w:rPr>
          <w:rFonts w:hint="eastAsia" w:asciiTheme="minorEastAsia" w:hAnsiTheme="minorEastAsia" w:eastAsiaTheme="minorEastAsia" w:cstheme="minorEastAsia"/>
          <w:b/>
          <w:bCs w:val="0"/>
          <w:sz w:val="24"/>
          <w:szCs w:val="24"/>
          <w:highlight w:val="none"/>
        </w:rPr>
        <w:outlineLvl w:val="1"/>
      </w:pPr>
      <w:r>
        <w:rPr>
          <w:rFonts w:hint="eastAsia" w:asciiTheme="minorEastAsia" w:hAnsiTheme="minorEastAsia" w:eastAsiaTheme="minorEastAsia" w:cstheme="minorEastAsia"/>
          <w:b/>
          <w:bCs w:val="0"/>
          <w:sz w:val="24"/>
          <w:szCs w:val="24"/>
          <w:highlight w:val="none"/>
          <w:lang w:val="en-US" w:eastAsia="zh-CN"/>
        </w:rPr>
        <w:t xml:space="preserve">5.</w:t>
      </w:r>
      <w:r>
        <w:rPr>
          <w:rFonts w:hint="eastAsia" w:asciiTheme="minorEastAsia" w:hAnsiTheme="minorEastAsia" w:eastAsiaTheme="minorEastAsia" w:cstheme="minorEastAsia"/>
          <w:b/>
          <w:bCs w:val="0"/>
          <w:sz w:val="24"/>
          <w:szCs w:val="24"/>
          <w:highlight w:val="none"/>
        </w:rPr>
        <w:t xml:space="preserve">投标技术文件及供货总体要求</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1）本项目不统一组织集中现场勘验，已获取本项目招标文件的潜在投标人，可在招标文件规定的答疑截止时间前，自行安排人员开展现场勘验工作。投标人通过现场勘验获取的现场房屋结构、设备现状、场地工况等全部信息，均作为投标人自主研判项目实施条件、编制投标技术文件、测算项目成本、制定实施方案的核心依据。投标人递交投标文件后，即视为已完全熟知项目现场全部实际情况、项目实施重难点及全部采购需求，后续不得以对现场情况不了解、信息偏差等为由，提出方案调整、价格增补、工期顺延、异议投诉等相关诉求。</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（2）投标人投标文件须同步提供本项目4间试验房间热湿负荷计算书、分区独立控制方案、房间气流组织优化设计方案，作为核心技术响应文件，无相关方案视为技术响应不完整。</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（3）本项目所有标注</w:t>
      </w:r>
      <w:r>
        <w:rPr>
          <w:rFonts w:hint="eastAsia" w:ascii="宋体" w:hAnsi="宋体" w:eastAsia="宋体" w:cs="宋体"/>
          <w:b/>
          <w:bCs/>
          <w:i/>
          <w:iCs/>
          <w:sz w:val="24"/>
          <w:szCs w:val="24"/>
          <w:u w:val="single"/>
          <w:lang w:val="en-US" w:eastAsia="zh-CN"/>
        </w:rPr>
        <w:t xml:space="preserve">斜体且有下划线部分</w:t>
      </w:r>
      <w:r>
        <w:rPr>
          <w:rFonts w:hint="eastAsia" w:ascii="宋体" w:hAnsi="宋体" w:eastAsia="宋体" w:cs="宋体"/>
          <w:sz w:val="24"/>
          <w:szCs w:val="24"/>
          <w:lang w:val="en-US" w:eastAsia="zh-CN"/>
        </w:rPr>
        <w:t xml:space="preserve">实质性条款必须100%满足，不允许任何负偏离；</w:t>
      </w:r>
      <w:r>
        <w:rPr>
          <w:rFonts w:hint="eastAsia" w:ascii="宋体" w:hAnsi="宋体" w:cs="宋体"/>
          <w:sz w:val="24"/>
        </w:rPr>
        <w:t xml:space="preserve">所有标注“▲”的具体要求、参数、数值指标的响应，要求投标供应商必须在投标文件中提供技术支持资料（如厂家技术说明书、使用手册、官网截图、检测报告等）</w:t>
      </w:r>
      <w:r>
        <w:rPr>
          <w:rFonts w:hint="eastAsia" w:ascii="宋体" w:hAnsi="宋体" w:eastAsia="宋体" w:cs="宋体"/>
          <w:sz w:val="24"/>
          <w:szCs w:val="24"/>
          <w:lang w:val="en-US" w:eastAsia="zh-CN"/>
        </w:rPr>
        <w:t xml:space="preserve">，仅复制招标文件内容、无有效证明材料的，评标委员会可判定为负偏离。</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4）整套恒温恒湿环境系统及所有配套组件均为全新原厂正品、全新未使用产品，严禁使用二手、翻新、返修设备，不接受零散部件拼凑、无整机出厂系统测试的非标方案，整套设备须经过原厂整机性能测试、系统联动测试，保障成套运行稳定性。</w:t>
      </w:r>
      <w:r/>
    </w:p>
    <w:p>
      <w:pPr>
        <w:ind w:firstLine="480"/>
        <w:jc w:val="left"/>
        <w:spacing w:line="500" w:lineRule="exact"/>
        <w:rPr>
          <w:rFonts w:hint="eastAsia" w:ascii="宋体" w:hAnsi="宋体" w:eastAsia="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rPr>
        <w:t xml:space="preserve">（5）项目投标报价为总价包干模式，包含设备主材、辅材、设备制造、包装、运输装卸、现场装配、系统调试、CMA第三方校准、人员培训、质保期维保、税金、售后保障等项目全部费用，采购人不再额外支付任何费用。</w:t>
      </w:r>
      <w:r/>
    </w:p>
    <w:p>
      <w:pPr>
        <w:numPr>
          <w:ilvl w:val="0"/>
          <w:numId w:val="0"/>
        </w:numPr>
        <w:ind w:right="0" w:firstLine="480"/>
        <w:jc w:val="left"/>
        <w:keepLines w:val="0"/>
        <w:keepNext w:val="0"/>
        <w:pageBreakBefore w:val="0"/>
        <w:spacing w:line="500" w:lineRule="exact"/>
        <w:widowControl w:val="off"/>
        <w:tabs>
          <w:tab w:val="left" w:pos="330" w:leader="none"/>
        </w:tabs>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r>
      <w:r/>
    </w:p>
    <w:p>
      <w:pPr>
        <w:numPr>
          <w:ilvl w:val="0"/>
          <w:numId w:val="0"/>
        </w:numPr>
        <w:ind w:right="0" w:firstLine="482"/>
        <w:jc w:val="left"/>
        <w:keepLines w:val="0"/>
        <w:keepNext w:val="0"/>
        <w:pageBreakBefore w:val="0"/>
        <w:spacing w:line="500" w:lineRule="exact"/>
        <w:widowControl w:val="off"/>
        <w:tabs>
          <w:tab w:val="left" w:pos="330" w:leader="none"/>
        </w:tabs>
        <w:rPr>
          <w:rFonts w:hint="default" w:asciiTheme="minorEastAsia" w:hAnsiTheme="minorEastAsia" w:eastAsiaTheme="minorEastAsia" w:cstheme="minorEastAsia"/>
          <w:b/>
          <w:bCs w:val="0"/>
          <w:sz w:val="24"/>
          <w:szCs w:val="24"/>
          <w:lang w:val="en-US" w:eastAsia="zh-CN"/>
        </w:rPr>
      </w:pPr>
      <w:r>
        <w:rPr>
          <w:rFonts w:hint="eastAsia" w:asciiTheme="minorEastAsia" w:hAnsiTheme="minorEastAsia" w:eastAsiaTheme="minorEastAsia" w:cstheme="minorEastAsia"/>
          <w:b/>
          <w:bCs w:val="0"/>
          <w:sz w:val="24"/>
          <w:szCs w:val="24"/>
          <w:lang w:val="en-US" w:eastAsia="zh-CN"/>
        </w:rPr>
        <w:t xml:space="preserve">分包2：</w:t>
      </w:r>
      <w:r/>
    </w:p>
    <w:tbl>
      <w:tblPr>
        <w:tblStyle w:val="674"/>
        <w:tblW w:w="8522" w:type="dxa"/>
        <w:jc w:val="center"/>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83"/>
        <w:gridCol w:w="3371"/>
        <w:gridCol w:w="643"/>
        <w:gridCol w:w="762"/>
        <w:gridCol w:w="1605"/>
        <w:gridCol w:w="1258"/>
      </w:tblGrid>
      <w:tr>
        <w:trPr>
          <w:jc w:val="center"/>
          <w:trHeight w:val="0"/>
          <w:tblHeader/>
        </w:trPr>
        <w:tc>
          <w:tcPr>
            <w:tcW w:w="883" w:type="dxa"/>
            <w:vAlign w:val="center"/>
            <w:textDirection w:val="lrTb"/>
            <w:noWrap w:val="false"/>
          </w:tcPr>
          <w:p>
            <w:pPr>
              <w:ind w:left="0" w:right="0" w:firstLine="0"/>
              <w:jc w:val="center"/>
              <w:spacing w:line="240" w:lineRule="auto"/>
              <w:rPr>
                <w:rFonts w:hint="default" w:ascii="宋体" w:hAnsi="宋体" w:eastAsia="宋体"/>
                <w:b/>
                <w:bCs/>
                <w:color w:val="auto"/>
                <w:sz w:val="24"/>
                <w:highlight w:val="none"/>
                <w:lang w:val="en-US"/>
              </w:rPr>
            </w:pPr>
            <w:r>
              <w:rPr>
                <w:rFonts w:hint="eastAsia" w:ascii="宋体" w:hAnsi="宋体"/>
                <w:b/>
                <w:bCs/>
                <w:color w:val="auto"/>
                <w:sz w:val="24"/>
                <w:highlight w:val="none"/>
                <w:lang w:val="en-US" w:eastAsia="zh-CN"/>
              </w:rPr>
              <w:t xml:space="preserve">品目号</w:t>
            </w:r>
            <w:r/>
          </w:p>
        </w:tc>
        <w:tc>
          <w:tcPr>
            <w:tcW w:w="3371" w:type="dxa"/>
            <w:vAlign w:val="center"/>
            <w:textDirection w:val="lrTb"/>
            <w:noWrap w:val="false"/>
          </w:tcPr>
          <w:p>
            <w:pPr>
              <w:ind w:left="0" w:right="0" w:firstLine="0"/>
              <w:jc w:val="center"/>
              <w:spacing w:line="240" w:lineRule="auto"/>
              <w:rPr>
                <w:rFonts w:hint="eastAsia" w:ascii="宋体" w:hAnsi="宋体" w:eastAsia="宋体"/>
                <w:b/>
                <w:bCs/>
                <w:color w:val="auto"/>
                <w:sz w:val="24"/>
                <w:highlight w:val="none"/>
              </w:rPr>
            </w:pPr>
            <w:r>
              <w:rPr>
                <w:rFonts w:hint="eastAsia" w:ascii="宋体" w:eastAsia="宋体" w:cs="Helvetica"/>
                <w:b/>
                <w:color w:val="auto"/>
                <w:sz w:val="24"/>
                <w:highlight w:val="none"/>
              </w:rPr>
              <w:t xml:space="preserve">货物（标的）名称</w:t>
            </w:r>
            <w:r/>
          </w:p>
        </w:tc>
        <w:tc>
          <w:tcPr>
            <w:tcW w:w="643" w:type="dxa"/>
            <w:vAlign w:val="center"/>
            <w:textDirection w:val="lrTb"/>
            <w:noWrap w:val="false"/>
          </w:tcPr>
          <w:p>
            <w:pPr>
              <w:ind w:left="0" w:right="0" w:firstLine="0"/>
              <w:jc w:val="center"/>
              <w:spacing w:line="24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 xml:space="preserve">数量</w:t>
            </w:r>
            <w:r/>
          </w:p>
        </w:tc>
        <w:tc>
          <w:tcPr>
            <w:tcW w:w="762" w:type="dxa"/>
            <w:vAlign w:val="center"/>
            <w:textDirection w:val="lrTb"/>
            <w:noWrap w:val="false"/>
          </w:tcPr>
          <w:p>
            <w:pPr>
              <w:ind w:left="0" w:right="0" w:firstLine="0"/>
              <w:jc w:val="center"/>
              <w:spacing w:line="24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 xml:space="preserve">单位</w:t>
            </w:r>
            <w:r/>
          </w:p>
        </w:tc>
        <w:tc>
          <w:tcPr>
            <w:tcW w:w="1605" w:type="dxa"/>
            <w:vAlign w:val="center"/>
            <w:textDirection w:val="lrTb"/>
            <w:noWrap w:val="false"/>
          </w:tcPr>
          <w:p>
            <w:pPr>
              <w:ind w:left="0" w:right="0" w:firstLine="0"/>
              <w:jc w:val="center"/>
              <w:spacing w:line="240" w:lineRule="auto"/>
              <w:rPr>
                <w:rFonts w:hint="default" w:ascii="宋体" w:hAnsi="宋体" w:eastAsia="宋体"/>
                <w:b/>
                <w:bCs/>
                <w:color w:val="auto"/>
                <w:sz w:val="24"/>
                <w:highlight w:val="none"/>
                <w:lang w:val="en-US" w:eastAsia="zh-CN"/>
              </w:rPr>
            </w:pPr>
            <w:r>
              <w:rPr>
                <w:rFonts w:hint="eastAsia" w:ascii="宋体" w:hAnsi="宋体" w:eastAsia="宋体"/>
                <w:b/>
                <w:bCs/>
                <w:color w:val="auto"/>
                <w:sz w:val="24"/>
                <w:highlight w:val="none"/>
                <w:lang w:val="en-US" w:eastAsia="zh-CN"/>
              </w:rPr>
              <w:t xml:space="preserve">是否核心产品</w:t>
            </w:r>
            <w:r/>
          </w:p>
        </w:tc>
        <w:tc>
          <w:tcPr>
            <w:tcW w:w="1258" w:type="dxa"/>
            <w:vAlign w:val="center"/>
            <w:textDirection w:val="lrTb"/>
            <w:noWrap w:val="false"/>
          </w:tcPr>
          <w:p>
            <w:pPr>
              <w:ind w:left="0" w:right="0" w:firstLine="0"/>
              <w:jc w:val="center"/>
              <w:spacing w:line="240" w:lineRule="auto"/>
              <w:rPr>
                <w:rFonts w:hint="eastAsia" w:ascii="宋体" w:hAnsi="宋体" w:eastAsia="宋体"/>
                <w:b/>
                <w:bCs w:val="0"/>
                <w:color w:val="auto"/>
                <w:sz w:val="24"/>
                <w:highlight w:val="none"/>
                <w:lang w:val="en-US" w:eastAsia="zh-CN"/>
              </w:rPr>
            </w:pPr>
            <w:r>
              <w:rPr>
                <w:rFonts w:hint="eastAsia" w:ascii="宋体" w:hAnsi="宋体" w:eastAsia="宋体"/>
                <w:b/>
                <w:bCs w:val="0"/>
                <w:color w:val="auto"/>
                <w:sz w:val="24"/>
                <w:highlight w:val="none"/>
                <w:lang w:val="en-US" w:eastAsia="zh-CN"/>
              </w:rPr>
              <w:t xml:space="preserve">单台限价</w:t>
            </w:r>
            <w:r/>
          </w:p>
          <w:p>
            <w:pPr>
              <w:ind w:left="0" w:right="0" w:firstLine="0"/>
              <w:jc w:val="center"/>
              <w:spacing w:line="240" w:lineRule="auto"/>
              <w:rPr>
                <w:rFonts w:hint="default" w:ascii="宋体" w:hAnsi="宋体" w:eastAsia="宋体"/>
                <w:b/>
                <w:bCs/>
                <w:color w:val="auto"/>
                <w:sz w:val="24"/>
                <w:highlight w:val="none"/>
                <w:lang w:val="en-US" w:eastAsia="zh-CN"/>
              </w:rPr>
            </w:pPr>
            <w:r>
              <w:rPr>
                <w:rFonts w:hint="eastAsia" w:ascii="宋体" w:hAnsi="宋体" w:eastAsia="宋体"/>
                <w:b/>
                <w:bCs w:val="0"/>
                <w:color w:val="auto"/>
                <w:sz w:val="24"/>
                <w:highlight w:val="none"/>
                <w:lang w:val="en-US" w:eastAsia="zh-CN"/>
              </w:rPr>
              <w:t xml:space="preserve">（万元）</w:t>
            </w:r>
            <w:r/>
          </w:p>
        </w:tc>
      </w:tr>
      <w:tr>
        <w:trPr>
          <w:jc w:val="center"/>
          <w:trHeight w:val="0"/>
        </w:trPr>
        <w:tc>
          <w:tcPr>
            <w:tcW w:w="883" w:type="dxa"/>
            <w:vAlign w:val="center"/>
            <w:textDirection w:val="lrTb"/>
            <w:noWrap w:val="false"/>
          </w:tcPr>
          <w:p>
            <w:pPr>
              <w:ind w:left="0" w:right="0" w:firstLine="0"/>
              <w:jc w:val="center"/>
              <w:spacing w:line="240" w:lineRule="auto"/>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1</w:t>
            </w:r>
            <w:r/>
          </w:p>
        </w:tc>
        <w:tc>
          <w:tcPr>
            <w:tcW w:w="3371" w:type="dxa"/>
            <w:vAlign w:val="center"/>
            <w:textDirection w:val="lrTb"/>
            <w:noWrap w:val="false"/>
          </w:tcPr>
          <w:p>
            <w:pPr>
              <w:ind w:left="0" w:right="0" w:firstLine="0"/>
              <w:jc w:val="left"/>
              <w:spacing w:line="240" w:lineRule="auto"/>
              <w:rPr>
                <w:rFonts w:hint="eastAsia" w:ascii="宋体" w:hAnsi="宋体"/>
                <w:bCs/>
                <w:color w:val="auto"/>
                <w:sz w:val="24"/>
                <w:highlight w:val="none"/>
              </w:rPr>
            </w:pPr>
            <w:r>
              <w:rPr>
                <w:rFonts w:hint="eastAsia" w:ascii="宋体" w:hAnsi="宋体"/>
                <w:b w:val="0"/>
                <w:bCs/>
                <w:color w:val="auto"/>
                <w:sz w:val="24"/>
                <w:highlight w:val="none"/>
              </w:rPr>
              <w:t xml:space="preserve">全自动微生物鉴定及药敏分析系统</w:t>
            </w:r>
            <w:r/>
          </w:p>
        </w:tc>
        <w:tc>
          <w:tcPr>
            <w:tcW w:w="643" w:type="dxa"/>
            <w:vAlign w:val="center"/>
            <w:textDirection w:val="lrTb"/>
            <w:noWrap w:val="false"/>
          </w:tcPr>
          <w:p>
            <w:pPr>
              <w:ind w:left="0" w:right="0" w:firstLine="0"/>
              <w:jc w:val="center"/>
              <w:spacing w:line="240" w:lineRule="auto"/>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1</w:t>
            </w:r>
            <w:r/>
          </w:p>
        </w:tc>
        <w:tc>
          <w:tcPr>
            <w:tcW w:w="762" w:type="dxa"/>
            <w:vAlign w:val="center"/>
            <w:textDirection w:val="lrTb"/>
            <w:noWrap w:val="false"/>
          </w:tcPr>
          <w:p>
            <w:pPr>
              <w:ind w:left="0" w:right="0" w:firstLine="0"/>
              <w:jc w:val="center"/>
              <w:spacing w:line="240" w:lineRule="auto"/>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台/套</w:t>
            </w:r>
            <w:r/>
          </w:p>
        </w:tc>
        <w:tc>
          <w:tcPr>
            <w:tcW w:w="1605" w:type="dxa"/>
            <w:vAlign w:val="center"/>
            <w:textDirection w:val="lrTb"/>
            <w:noWrap w:val="false"/>
          </w:tcPr>
          <w:p>
            <w:pPr>
              <w:ind w:left="0" w:right="0" w:firstLine="0"/>
              <w:jc w:val="center"/>
              <w:spacing w:line="240" w:lineRule="auto"/>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是</w:t>
            </w:r>
            <w:r/>
          </w:p>
        </w:tc>
        <w:tc>
          <w:tcPr>
            <w:tcW w:w="1258" w:type="dxa"/>
            <w:vAlign w:val="center"/>
            <w:textDirection w:val="lrTb"/>
            <w:noWrap w:val="false"/>
          </w:tcPr>
          <w:p>
            <w:pPr>
              <w:ind w:left="0" w:right="0" w:firstLine="0"/>
              <w:jc w:val="center"/>
              <w:spacing w:line="240" w:lineRule="auto"/>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68</w:t>
            </w:r>
            <w:r/>
          </w:p>
        </w:tc>
      </w:tr>
      <w:tr>
        <w:trPr>
          <w:jc w:val="center"/>
          <w:trHeight w:val="0"/>
        </w:trPr>
        <w:tc>
          <w:tcPr>
            <w:tcW w:w="883" w:type="dxa"/>
            <w:vAlign w:val="center"/>
            <w:textDirection w:val="lrTb"/>
            <w:noWrap w:val="false"/>
          </w:tcPr>
          <w:p>
            <w:pPr>
              <w:numPr>
                <w:ilvl w:val="0"/>
                <w:numId w:val="0"/>
              </w:numPr>
              <w:ind w:right="0" w:firstLine="480"/>
              <w:jc w:val="left"/>
              <w:keepLines w:val="0"/>
              <w:keepNext w:val="0"/>
              <w:pageBreakBefore w:val="0"/>
              <w:spacing w:line="500" w:lineRule="exact"/>
              <w:widowControl w:val="off"/>
              <w:tabs>
                <w:tab w:val="left" w:pos="330" w:leader="none"/>
              </w:tabs>
              <w:rPr>
                <w:rFonts w:hint="default"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2</w:t>
            </w:r>
            <w:r/>
          </w:p>
        </w:tc>
        <w:tc>
          <w:tcPr>
            <w:tcW w:w="3371" w:type="dxa"/>
            <w:vAlign w:val="center"/>
            <w:textDirection w:val="lrTb"/>
            <w:noWrap w:val="false"/>
          </w:tcPr>
          <w:p>
            <w:pPr>
              <w:numPr>
                <w:ilvl w:val="0"/>
                <w:numId w:val="0"/>
              </w:numPr>
              <w:ind w:right="0" w:firstLine="0"/>
              <w:jc w:val="left"/>
              <w:keepLines w:val="0"/>
              <w:keepNext w:val="0"/>
              <w:pageBreakBefore w:val="0"/>
              <w:spacing w:line="500" w:lineRule="exact"/>
              <w:widowControl w:val="off"/>
              <w:tabs>
                <w:tab w:val="left" w:pos="330" w:leader="none"/>
              </w:tabs>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高效液相色谱仪--二极管阵列/蒸发光散射检测器</w:t>
            </w:r>
            <w:r/>
          </w:p>
        </w:tc>
        <w:tc>
          <w:tcPr>
            <w:tcW w:w="643" w:type="dxa"/>
            <w:vAlign w:val="center"/>
            <w:textDirection w:val="lrTb"/>
            <w:noWrap w:val="false"/>
          </w:tcPr>
          <w:p>
            <w:pPr>
              <w:numPr>
                <w:ilvl w:val="0"/>
                <w:numId w:val="0"/>
              </w:numPr>
              <w:ind w:right="0" w:firstLine="240"/>
              <w:jc w:val="left"/>
              <w:keepLines w:val="0"/>
              <w:keepNext w:val="0"/>
              <w:pageBreakBefore w:val="0"/>
              <w:spacing w:line="500" w:lineRule="exact"/>
              <w:widowControl w:val="off"/>
              <w:tabs>
                <w:tab w:val="left" w:pos="330" w:leader="none"/>
              </w:tabs>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1</w:t>
            </w:r>
            <w:r/>
          </w:p>
        </w:tc>
        <w:tc>
          <w:tcPr>
            <w:tcW w:w="762" w:type="dxa"/>
            <w:vAlign w:val="center"/>
            <w:textDirection w:val="lrTb"/>
            <w:noWrap w:val="false"/>
          </w:tcPr>
          <w:p>
            <w:pPr>
              <w:numPr>
                <w:ilvl w:val="0"/>
                <w:numId w:val="0"/>
              </w:numPr>
              <w:ind w:right="0" w:firstLine="0"/>
              <w:jc w:val="left"/>
              <w:keepLines w:val="0"/>
              <w:keepNext w:val="0"/>
              <w:pageBreakBefore w:val="0"/>
              <w:spacing w:line="500" w:lineRule="exact"/>
              <w:widowControl w:val="off"/>
              <w:tabs>
                <w:tab w:val="left" w:pos="330" w:leader="none"/>
              </w:tabs>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台/套</w:t>
            </w:r>
            <w:r/>
          </w:p>
        </w:tc>
        <w:tc>
          <w:tcPr>
            <w:tcW w:w="1605" w:type="dxa"/>
            <w:vAlign w:val="center"/>
            <w:textDirection w:val="lrTb"/>
            <w:noWrap w:val="false"/>
          </w:tcPr>
          <w:p>
            <w:pPr>
              <w:numPr>
                <w:ilvl w:val="0"/>
                <w:numId w:val="0"/>
              </w:numPr>
              <w:ind w:right="0" w:firstLine="480"/>
              <w:jc w:val="left"/>
              <w:keepLines w:val="0"/>
              <w:keepNext w:val="0"/>
              <w:pageBreakBefore w:val="0"/>
              <w:spacing w:line="500" w:lineRule="exact"/>
              <w:widowControl w:val="off"/>
              <w:tabs>
                <w:tab w:val="left" w:pos="330" w:leader="none"/>
              </w:tabs>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r>
            <w:r/>
          </w:p>
        </w:tc>
        <w:tc>
          <w:tcPr>
            <w:tcW w:w="1258" w:type="dxa"/>
            <w:vAlign w:val="center"/>
            <w:textDirection w:val="lrTb"/>
            <w:noWrap w:val="false"/>
          </w:tcPr>
          <w:p>
            <w:pPr>
              <w:numPr>
                <w:ilvl w:val="0"/>
                <w:numId w:val="0"/>
              </w:numPr>
              <w:ind w:right="0" w:firstLine="480"/>
              <w:jc w:val="left"/>
              <w:keepLines w:val="0"/>
              <w:keepNext w:val="0"/>
              <w:pageBreakBefore w:val="0"/>
              <w:spacing w:line="500" w:lineRule="exact"/>
              <w:widowControl w:val="off"/>
              <w:tabs>
                <w:tab w:val="left" w:pos="330" w:leader="none"/>
              </w:tabs>
              <w:rPr>
                <w:rFonts w:hint="default"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65</w:t>
            </w:r>
            <w:r/>
          </w:p>
        </w:tc>
      </w:tr>
    </w:tbl>
    <w:p>
      <w:pPr>
        <w:numPr>
          <w:ilvl w:val="0"/>
          <w:numId w:val="0"/>
        </w:numPr>
        <w:ind w:right="0" w:firstLine="482"/>
        <w:jc w:val="left"/>
        <w:keepLines w:val="0"/>
        <w:keepNext w:val="0"/>
        <w:pageBreakBefore w:val="0"/>
        <w:spacing w:line="500" w:lineRule="exact"/>
        <w:widowControl w:val="off"/>
        <w:tabs>
          <w:tab w:val="left" w:pos="330" w:leader="none"/>
        </w:tabs>
        <w:rPr>
          <w:rFonts w:hint="eastAsia"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lang w:val="en-US" w:eastAsia="zh-CN"/>
        </w:rPr>
        <w:t xml:space="preserve">品目1：</w:t>
      </w:r>
      <w:r>
        <w:rPr>
          <w:rFonts w:hint="eastAsia" w:asciiTheme="minorEastAsia" w:hAnsiTheme="minorEastAsia" w:eastAsiaTheme="minorEastAsia" w:cstheme="minorEastAsia"/>
          <w:b/>
          <w:bCs w:val="0"/>
          <w:sz w:val="24"/>
          <w:szCs w:val="24"/>
        </w:rPr>
        <w:t xml:space="preserve">全自动微生物鉴定及药敏分析系统</w:t>
      </w:r>
      <w:r/>
    </w:p>
    <w:p>
      <w:pPr>
        <w:numPr>
          <w:ilvl w:val="0"/>
          <w:numId w:val="0"/>
        </w:numPr>
        <w:ind w:right="0" w:firstLine="480"/>
        <w:jc w:val="left"/>
        <w:keepLines w:val="0"/>
        <w:keepNext w:val="0"/>
        <w:pageBreakBefore w:val="0"/>
        <w:spacing w:line="500" w:lineRule="exact"/>
        <w:widowControl w:val="off"/>
        <w:tabs>
          <w:tab w:val="left" w:pos="330" w:leader="none"/>
        </w:tabs>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一、技术参数</w:t>
      </w:r>
      <w:r/>
    </w:p>
    <w:p>
      <w:pPr>
        <w:numPr>
          <w:ilvl w:val="0"/>
          <w:numId w:val="0"/>
        </w:numPr>
        <w:ind w:right="0" w:firstLine="480"/>
        <w:jc w:val="left"/>
        <w:keepLines w:val="0"/>
        <w:keepNext w:val="0"/>
        <w:pageBreakBefore w:val="0"/>
        <w:spacing w:line="500" w:lineRule="exact"/>
        <w:widowControl w:val="off"/>
        <w:tabs>
          <w:tab w:val="left" w:pos="330" w:leader="none"/>
        </w:tabs>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1.用于细菌、真菌的鉴定和药敏试验</w:t>
      </w:r>
      <w:r/>
    </w:p>
    <w:p>
      <w:pPr>
        <w:numPr>
          <w:ilvl w:val="0"/>
          <w:numId w:val="0"/>
        </w:numPr>
        <w:ind w:right="0" w:firstLine="480"/>
        <w:jc w:val="left"/>
        <w:keepLines w:val="0"/>
        <w:keepNext w:val="0"/>
        <w:pageBreakBefore w:val="0"/>
        <w:spacing w:line="500" w:lineRule="atLeast"/>
        <w:widowControl w:val="off"/>
        <w:tabs>
          <w:tab w:val="left" w:pos="330" w:leader="none"/>
        </w:tabs>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2.设备多同时进行≥15鉴定或药敏实验，配备单独的鉴定卡和药敏卡</w:t>
      </w:r>
      <w:r/>
    </w:p>
    <w:p>
      <w:pPr>
        <w:ind w:firstLine="482"/>
        <w:jc w:val="left"/>
        <w:keepLines w:val="0"/>
        <w:keepNext w:val="0"/>
        <w:pageBreakBefore w:val="0"/>
        <w:spacing w:line="500" w:lineRule="atLeast"/>
        <w:widowControl/>
        <w:rPr>
          <w:rFonts w:hint="eastAsia" w:ascii="宋体" w:hAnsi="宋体" w:eastAsia="宋体" w:cs="宋体"/>
          <w:b/>
          <w:bCs/>
          <w:i/>
          <w:iCs/>
          <w:sz w:val="24"/>
          <w:szCs w:val="24"/>
          <w:u w:val="single"/>
          <w:lang w:val="en-US" w:eastAsia="zh-CN"/>
        </w:rPr>
      </w:pPr>
      <w:r>
        <w:rPr>
          <w:rFonts w:hint="eastAsia" w:ascii="宋体" w:hAnsi="宋体" w:eastAsia="宋体" w:cs="宋体"/>
          <w:b/>
          <w:bCs/>
          <w:i/>
          <w:iCs/>
          <w:sz w:val="24"/>
          <w:szCs w:val="24"/>
          <w:u w:val="single"/>
          <w:lang w:val="en-US" w:eastAsia="zh-CN"/>
        </w:rPr>
        <w:t xml:space="preserve">3</w:t>
      </w:r>
      <w:r>
        <w:rPr>
          <w:rFonts w:hint="eastAsia" w:ascii="宋体" w:hAnsi="宋体" w:cs="宋体"/>
          <w:b/>
          <w:bCs/>
          <w:i/>
          <w:iCs/>
          <w:sz w:val="24"/>
          <w:szCs w:val="24"/>
          <w:u w:val="single"/>
          <w:lang w:val="en-US" w:eastAsia="zh-CN"/>
        </w:rPr>
        <w:t xml:space="preserve">.</w:t>
      </w:r>
      <w:r>
        <w:rPr>
          <w:rFonts w:hint="eastAsia" w:ascii="宋体" w:hAnsi="宋体" w:eastAsia="宋体" w:cs="宋体"/>
          <w:b/>
          <w:bCs/>
          <w:i/>
          <w:iCs/>
          <w:sz w:val="24"/>
          <w:szCs w:val="24"/>
          <w:u w:val="single"/>
          <w:lang w:val="en-US" w:eastAsia="zh-CN"/>
        </w:rPr>
        <w:t xml:space="preserve">仪器高度自动化，可实现</w:t>
      </w:r>
      <w:r>
        <w:rPr>
          <w:rFonts w:hint="eastAsia" w:ascii="宋体" w:hAnsi="宋体" w:eastAsia="宋体" w:cs="宋体"/>
          <w:b/>
          <w:bCs/>
          <w:i/>
          <w:iCs/>
          <w:color w:val="000000"/>
          <w:sz w:val="24"/>
          <w:szCs w:val="24"/>
          <w:u w:val="single"/>
        </w:rPr>
        <w:t xml:space="preserve">自动真空</w:t>
      </w:r>
      <w:r>
        <w:rPr>
          <w:rFonts w:hint="eastAsia" w:ascii="宋体" w:hAnsi="宋体" w:eastAsia="宋体" w:cs="宋体"/>
          <w:b/>
          <w:bCs/>
          <w:i/>
          <w:iCs/>
          <w:sz w:val="24"/>
          <w:szCs w:val="24"/>
          <w:u w:val="single"/>
          <w:lang w:val="en-US" w:eastAsia="zh-CN"/>
        </w:rPr>
        <w:t xml:space="preserve">加样、自动上卡、自动孵育、自动判读、自动评价药敏结果，自动卸载卡片，搭配LIS实时发送报告，全过程无需人工干预，大大节省人力</w:t>
      </w:r>
      <w:r>
        <w:rPr>
          <w:rFonts w:hint="eastAsia" w:ascii="宋体" w:hAnsi="宋体" w:eastAsia="宋体" w:cs="宋体"/>
          <w:b/>
          <w:bCs/>
          <w:sz w:val="24"/>
          <w:szCs w:val="24"/>
        </w:rPr>
        <w:t xml:space="preserve">（提供</w:t>
      </w:r>
      <w:r>
        <w:rPr>
          <w:rFonts w:hint="eastAsia" w:ascii="宋体" w:hAnsi="宋体" w:cs="宋体"/>
          <w:b/>
          <w:bCs/>
          <w:sz w:val="24"/>
          <w:szCs w:val="24"/>
          <w:lang w:val="en-US" w:eastAsia="zh-CN"/>
        </w:rPr>
        <w:t xml:space="preserve">投标单位盖章技术</w:t>
      </w:r>
      <w:r>
        <w:rPr>
          <w:rFonts w:hint="eastAsia" w:ascii="宋体" w:hAnsi="宋体" w:eastAsia="宋体" w:cs="宋体"/>
          <w:b/>
          <w:bCs/>
          <w:sz w:val="24"/>
          <w:szCs w:val="24"/>
        </w:rPr>
        <w:t xml:space="preserve">参数证明材料，如不满足作为负偏离)</w:t>
      </w:r>
      <w:r/>
    </w:p>
    <w:p>
      <w:pPr>
        <w:numPr>
          <w:ilvl w:val="0"/>
          <w:numId w:val="0"/>
        </w:numPr>
        <w:ind w:firstLine="480"/>
        <w:keepLines w:val="0"/>
        <w:keepNext w:val="0"/>
        <w:pageBreakBefore w:val="0"/>
        <w:spacing w:line="50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可视化触摸操作屏，操作步骤直观展示，导航式步步引导样本上机、故障排除、仪器维护的操作，降低上机操作门槛</w:t>
      </w:r>
      <w:r>
        <w:rPr>
          <w:rFonts w:hint="eastAsia" w:ascii="宋体" w:hAnsi="宋体" w:eastAsia="宋体" w:cs="宋体"/>
          <w:b/>
          <w:bCs/>
          <w:sz w:val="24"/>
          <w:szCs w:val="24"/>
          <w:lang w:val="en-US" w:eastAsia="zh-CN"/>
        </w:rPr>
        <w:t xml:space="preserve">（</w:t>
      </w:r>
      <w:r>
        <w:rPr>
          <w:rFonts w:hint="eastAsia" w:ascii="宋体" w:hAnsi="宋体" w:eastAsia="宋体" w:cs="宋体"/>
          <w:b/>
          <w:bCs/>
          <w:color w:val="0d0d0d"/>
          <w:sz w:val="24"/>
          <w:szCs w:val="24"/>
        </w:rPr>
        <w:t xml:space="preserve">提供</w:t>
      </w:r>
      <w:r>
        <w:rPr>
          <w:rFonts w:hint="eastAsia" w:ascii="宋体" w:hAnsi="宋体" w:cs="宋体"/>
          <w:b/>
          <w:bCs/>
          <w:color w:val="0d0d0d"/>
          <w:sz w:val="24"/>
          <w:szCs w:val="24"/>
          <w:lang w:val="en-US" w:eastAsia="zh-CN"/>
        </w:rPr>
        <w:t xml:space="preserve">产品</w:t>
      </w:r>
      <w:r>
        <w:rPr>
          <w:rFonts w:hint="eastAsia" w:ascii="宋体" w:hAnsi="宋体" w:eastAsia="宋体" w:cs="宋体"/>
          <w:b/>
          <w:bCs/>
          <w:color w:val="0d0d0d"/>
          <w:sz w:val="24"/>
          <w:szCs w:val="24"/>
        </w:rPr>
        <w:t xml:space="preserve">彩页</w:t>
      </w:r>
      <w:r>
        <w:rPr>
          <w:rFonts w:hint="eastAsia" w:ascii="宋体" w:hAnsi="宋体" w:eastAsia="宋体" w:cs="宋体"/>
          <w:b/>
          <w:bCs/>
          <w:sz w:val="24"/>
          <w:szCs w:val="24"/>
          <w:lang w:val="en-US" w:eastAsia="zh-CN"/>
        </w:rPr>
        <w:t xml:space="preserve">）</w:t>
      </w:r>
      <w:r/>
    </w:p>
    <w:p>
      <w:pPr>
        <w:numPr>
          <w:ilvl w:val="0"/>
          <w:numId w:val="0"/>
        </w:numPr>
        <w:ind w:firstLine="480"/>
        <w:keepLines w:val="0"/>
        <w:keepNext w:val="0"/>
        <w:pageBreakBefore w:val="0"/>
        <w:spacing w:line="50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配备LED指示灯系统，通过清晰的颜色变化直观提示运行状态，可远程实时监控仪器状态，确保及时响应、排查异常</w:t>
      </w:r>
      <w:r/>
    </w:p>
    <w:p>
      <w:pPr>
        <w:ind w:firstLine="480"/>
        <w:spacing w:line="500" w:lineRule="atLeast"/>
        <w:rPr>
          <w:rFonts w:hint="eastAsia" w:ascii="宋体" w:hAnsi="宋体" w:cs="宋体"/>
          <w:b w:val="0"/>
          <w:bCs w:val="0"/>
          <w:sz w:val="24"/>
          <w:szCs w:val="24"/>
          <w:u w:val="none"/>
        </w:rPr>
      </w:pPr>
      <w:r>
        <w:rPr>
          <w:rFonts w:hint="eastAsia" w:ascii="宋体" w:hAnsi="宋体" w:eastAsia="宋体" w:cs="宋体"/>
          <w:b w:val="0"/>
          <w:bCs w:val="0"/>
          <w:i w:val="0"/>
          <w:iCs w:val="0"/>
          <w:sz w:val="24"/>
          <w:szCs w:val="24"/>
          <w:u w:val="none"/>
          <w:lang w:val="en-US" w:eastAsia="zh-CN"/>
        </w:rPr>
        <w:t xml:space="preserve">▲6</w:t>
      </w:r>
      <w:r>
        <w:rPr>
          <w:rFonts w:hint="eastAsia" w:ascii="宋体" w:hAnsi="宋体" w:cs="宋体"/>
          <w:b w:val="0"/>
          <w:bCs w:val="0"/>
          <w:i w:val="0"/>
          <w:iCs w:val="0"/>
          <w:sz w:val="24"/>
          <w:szCs w:val="24"/>
          <w:u w:val="none"/>
          <w:lang w:val="en-US" w:eastAsia="zh-CN"/>
        </w:rPr>
        <w:t xml:space="preserve">.</w:t>
      </w:r>
      <w:r>
        <w:rPr>
          <w:rFonts w:hint="eastAsia" w:ascii="宋体" w:hAnsi="宋体" w:cs="宋体"/>
          <w:sz w:val="24"/>
          <w:szCs w:val="24"/>
          <w:u w:val="none"/>
        </w:rPr>
        <w:t xml:space="preserve">提供可与鉴定药敏系统连接的比浊仪，自动将配制的菌悬液浊度传输到仪器中储存，确保药敏结果直接溯源到菌液浊度。比浊仪具备自动校准技术功能</w:t>
      </w:r>
      <w:r>
        <w:rPr>
          <w:rFonts w:hint="eastAsia" w:ascii="宋体" w:hAnsi="宋体" w:cs="宋体"/>
          <w:b w:val="0"/>
          <w:bCs w:val="0"/>
          <w:sz w:val="24"/>
          <w:szCs w:val="24"/>
          <w:u w:val="none"/>
        </w:rPr>
        <w:t xml:space="preserve">(提供投标单位盖章技术参数证明材料)</w:t>
      </w:r>
      <w:r/>
    </w:p>
    <w:p>
      <w:pPr>
        <w:ind w:firstLine="480"/>
        <w:keepLines w:val="0"/>
        <w:keepNext w:val="0"/>
        <w:pageBreakBefore w:val="0"/>
        <w:spacing w:line="500" w:lineRule="atLeast"/>
        <w:rPr>
          <w:rFonts w:hint="eastAsia" w:ascii="宋体" w:hAnsi="宋体" w:eastAsia="宋体" w:cs="宋体"/>
          <w:b w:val="0"/>
          <w:bCs w:val="0"/>
          <w:i w:val="0"/>
          <w:iCs w:val="0"/>
          <w:sz w:val="24"/>
          <w:szCs w:val="24"/>
          <w:u w:val="none"/>
          <w:lang w:val="en-US" w:eastAsia="zh-CN"/>
        </w:rPr>
      </w:pPr>
      <w:r>
        <w:rPr>
          <w:rFonts w:hint="eastAsia" w:ascii="宋体" w:hAnsi="宋体" w:eastAsia="宋体" w:cs="宋体"/>
          <w:b w:val="0"/>
          <w:bCs w:val="0"/>
          <w:i w:val="0"/>
          <w:iCs w:val="0"/>
          <w:sz w:val="24"/>
          <w:szCs w:val="24"/>
          <w:u w:val="none"/>
          <w:lang w:val="en-US" w:eastAsia="zh-CN"/>
        </w:rPr>
        <w:t xml:space="preserve">▲7</w:t>
      </w:r>
      <w:r>
        <w:rPr>
          <w:rFonts w:hint="eastAsia" w:ascii="宋体" w:hAnsi="宋体" w:cs="宋体"/>
          <w:b w:val="0"/>
          <w:bCs w:val="0"/>
          <w:i w:val="0"/>
          <w:iCs w:val="0"/>
          <w:sz w:val="24"/>
          <w:szCs w:val="24"/>
          <w:u w:val="none"/>
          <w:lang w:val="en-US" w:eastAsia="zh-CN"/>
        </w:rPr>
        <w:t xml:space="preserve">.</w:t>
      </w:r>
      <w:r>
        <w:rPr>
          <w:rFonts w:hint="eastAsia" w:ascii="宋体" w:hAnsi="宋体" w:eastAsia="宋体" w:cs="宋体"/>
          <w:b w:val="0"/>
          <w:bCs w:val="0"/>
          <w:i w:val="0"/>
          <w:iCs w:val="0"/>
          <w:sz w:val="24"/>
          <w:szCs w:val="24"/>
          <w:u w:val="none"/>
          <w:lang w:val="en-US" w:eastAsia="zh-CN"/>
        </w:rPr>
        <w:t xml:space="preserve">全封闭式附独立条形码测试卡，检测过程中无需额外加试剂，确保实验室生物安全。</w:t>
      </w:r>
      <w:r>
        <w:rPr>
          <w:rFonts w:hint="eastAsia" w:ascii="宋体" w:hAnsi="宋体" w:eastAsia="宋体" w:cs="宋体"/>
          <w:b/>
          <w:bCs/>
          <w:i w:val="0"/>
          <w:iCs w:val="0"/>
          <w:sz w:val="24"/>
          <w:szCs w:val="24"/>
          <w:u w:val="none"/>
          <w:lang w:val="en-US" w:eastAsia="zh-CN"/>
        </w:rPr>
        <w:t xml:space="preserve">（</w:t>
      </w:r>
      <w:r>
        <w:rPr>
          <w:rFonts w:hint="eastAsia" w:ascii="宋体" w:hAnsi="宋体" w:eastAsia="宋体" w:cs="宋体"/>
          <w:b/>
          <w:bCs/>
          <w:sz w:val="24"/>
          <w:szCs w:val="24"/>
        </w:rPr>
        <w:t xml:space="preserve">提供</w:t>
      </w:r>
      <w:r>
        <w:rPr>
          <w:rFonts w:hint="eastAsia" w:ascii="宋体" w:hAnsi="宋体" w:cs="宋体"/>
          <w:b/>
          <w:bCs/>
          <w:sz w:val="24"/>
          <w:szCs w:val="24"/>
          <w:lang w:val="en-US" w:eastAsia="zh-CN"/>
        </w:rPr>
        <w:t xml:space="preserve">投标单位盖章技术</w:t>
      </w:r>
      <w:r>
        <w:rPr>
          <w:rFonts w:hint="eastAsia" w:ascii="宋体" w:hAnsi="宋体" w:eastAsia="宋体" w:cs="宋体"/>
          <w:b/>
          <w:bCs/>
          <w:sz w:val="24"/>
          <w:szCs w:val="24"/>
        </w:rPr>
        <w:t xml:space="preserve">参数证明材料</w:t>
      </w:r>
      <w:r>
        <w:rPr>
          <w:rFonts w:hint="eastAsia" w:ascii="宋体" w:hAnsi="宋体" w:eastAsia="宋体" w:cs="宋体"/>
          <w:b/>
          <w:bCs/>
          <w:i w:val="0"/>
          <w:iCs w:val="0"/>
          <w:sz w:val="24"/>
          <w:szCs w:val="24"/>
          <w:u w:val="none"/>
          <w:lang w:val="en-US" w:eastAsia="zh-CN"/>
        </w:rPr>
        <w:t xml:space="preserve">）</w:t>
      </w:r>
      <w:r/>
    </w:p>
    <w:p>
      <w:pPr>
        <w:numPr>
          <w:ilvl w:val="0"/>
          <w:numId w:val="0"/>
        </w:numPr>
        <w:ind w:firstLine="480"/>
        <w:keepLines w:val="0"/>
        <w:keepNext w:val="0"/>
        <w:pageBreakBefore w:val="0"/>
        <w:spacing w:line="500" w:lineRule="atLeast"/>
        <w:rPr>
          <w:rFonts w:hint="eastAsia" w:ascii="宋体" w:hAnsi="宋体" w:eastAsia="宋体" w:cs="宋体"/>
          <w:b w:val="0"/>
          <w:bCs w:val="0"/>
          <w:i w:val="0"/>
          <w:iCs w:val="0"/>
          <w:sz w:val="24"/>
          <w:szCs w:val="24"/>
          <w:u w:val="none"/>
          <w:lang w:val="en-US" w:eastAsia="zh-CN"/>
        </w:rPr>
      </w:pPr>
      <w:r>
        <w:rPr>
          <w:rFonts w:hint="eastAsia" w:ascii="宋体" w:hAnsi="宋体" w:eastAsia="宋体" w:cs="宋体"/>
          <w:b w:val="0"/>
          <w:bCs w:val="0"/>
          <w:i w:val="0"/>
          <w:iCs w:val="0"/>
          <w:sz w:val="24"/>
          <w:szCs w:val="24"/>
          <w:u w:val="none"/>
          <w:lang w:val="en-US" w:eastAsia="zh-CN"/>
        </w:rPr>
        <w:t xml:space="preserve">▲8</w:t>
      </w:r>
      <w:r>
        <w:rPr>
          <w:rFonts w:hint="eastAsia" w:ascii="宋体" w:hAnsi="宋体" w:cs="宋体"/>
          <w:b w:val="0"/>
          <w:bCs w:val="0"/>
          <w:i w:val="0"/>
          <w:iCs w:val="0"/>
          <w:sz w:val="24"/>
          <w:szCs w:val="24"/>
          <w:u w:val="none"/>
          <w:lang w:val="en-US" w:eastAsia="zh-CN"/>
        </w:rPr>
        <w:t xml:space="preserve">.</w:t>
      </w:r>
      <w:r>
        <w:rPr>
          <w:rFonts w:hint="eastAsia" w:ascii="宋体" w:hAnsi="宋体" w:eastAsia="宋体" w:cs="宋体"/>
          <w:b w:val="0"/>
          <w:bCs w:val="0"/>
          <w:i w:val="0"/>
          <w:iCs w:val="0"/>
          <w:sz w:val="24"/>
          <w:szCs w:val="24"/>
          <w:u w:val="none"/>
          <w:lang w:val="en-US" w:eastAsia="zh-CN"/>
        </w:rPr>
        <w:t xml:space="preserve">可提供单独的鉴定卡片，非鉴定药敏卡。鉴定卡类型含革兰阴性菌、革兰阳性菌、奈瑟菌、厌氧菌、芽孢杆菌、酵母菌等。</w:t>
      </w:r>
      <w:r>
        <w:rPr>
          <w:rFonts w:hint="eastAsia" w:ascii="宋体" w:hAnsi="宋体" w:eastAsia="宋体" w:cs="宋体"/>
          <w:b/>
          <w:bCs/>
          <w:i w:val="0"/>
          <w:iCs w:val="0"/>
          <w:sz w:val="24"/>
          <w:szCs w:val="24"/>
          <w:u w:val="none"/>
          <w:lang w:val="en-US" w:eastAsia="zh-CN"/>
        </w:rPr>
        <w:t xml:space="preserve">（</w:t>
      </w:r>
      <w:r>
        <w:rPr>
          <w:rFonts w:hint="eastAsia" w:ascii="宋体" w:hAnsi="宋体" w:eastAsia="宋体" w:cs="宋体"/>
          <w:b/>
          <w:bCs/>
          <w:sz w:val="24"/>
          <w:szCs w:val="24"/>
        </w:rPr>
        <w:t xml:space="preserve">提供</w:t>
      </w:r>
      <w:r>
        <w:rPr>
          <w:rFonts w:hint="eastAsia" w:ascii="宋体" w:hAnsi="宋体" w:cs="宋体"/>
          <w:b/>
          <w:bCs/>
          <w:sz w:val="24"/>
          <w:szCs w:val="24"/>
          <w:lang w:val="en-US" w:eastAsia="zh-CN"/>
        </w:rPr>
        <w:t xml:space="preserve">产品说明书</w:t>
      </w:r>
      <w:r>
        <w:rPr>
          <w:rFonts w:hint="eastAsia" w:ascii="宋体" w:hAnsi="宋体" w:eastAsia="宋体" w:cs="宋体"/>
          <w:b/>
          <w:bCs/>
          <w:i w:val="0"/>
          <w:iCs w:val="0"/>
          <w:sz w:val="24"/>
          <w:szCs w:val="24"/>
          <w:u w:val="none"/>
          <w:lang w:val="en-US" w:eastAsia="zh-CN"/>
        </w:rPr>
        <w:t xml:space="preserve">）</w:t>
      </w:r>
      <w:r/>
    </w:p>
    <w:p>
      <w:pPr>
        <w:numPr>
          <w:ilvl w:val="0"/>
          <w:numId w:val="0"/>
        </w:numPr>
        <w:ind w:firstLine="482"/>
        <w:keepLines w:val="0"/>
        <w:keepNext w:val="0"/>
        <w:pageBreakBefore w:val="0"/>
        <w:spacing w:line="500" w:lineRule="atLeast"/>
        <w:rPr>
          <w:rFonts w:hint="eastAsia" w:ascii="宋体" w:hAnsi="宋体" w:eastAsia="宋体" w:cs="宋体"/>
          <w:b/>
          <w:bCs/>
          <w:sz w:val="24"/>
          <w:szCs w:val="24"/>
          <w:lang w:val="en-US" w:eastAsia="zh-CN"/>
        </w:rPr>
      </w:pPr>
      <w:r>
        <w:rPr>
          <w:rFonts w:hint="eastAsia" w:ascii="宋体" w:hAnsi="宋体" w:eastAsia="宋体" w:cs="宋体"/>
          <w:b/>
          <w:bCs/>
          <w:i/>
          <w:iCs/>
          <w:sz w:val="24"/>
          <w:szCs w:val="24"/>
          <w:u w:val="single"/>
          <w:lang w:val="en-US" w:eastAsia="zh-CN"/>
        </w:rPr>
        <w:t xml:space="preserve">9</w:t>
      </w:r>
      <w:r>
        <w:rPr>
          <w:rFonts w:hint="eastAsia" w:ascii="宋体" w:hAnsi="宋体" w:cs="宋体"/>
          <w:b/>
          <w:bCs/>
          <w:i/>
          <w:iCs/>
          <w:sz w:val="24"/>
          <w:szCs w:val="24"/>
          <w:u w:val="single"/>
          <w:lang w:val="en-US" w:eastAsia="zh-CN"/>
        </w:rPr>
        <w:t xml:space="preserve">.</w:t>
      </w:r>
      <w:r>
        <w:rPr>
          <w:rFonts w:hint="eastAsia" w:ascii="宋体" w:hAnsi="宋体" w:eastAsia="宋体" w:cs="宋体"/>
          <w:b/>
          <w:bCs/>
          <w:i/>
          <w:iCs/>
          <w:sz w:val="24"/>
          <w:szCs w:val="24"/>
          <w:u w:val="single"/>
          <w:lang w:val="en-US" w:eastAsia="zh-CN"/>
        </w:rPr>
        <w:t xml:space="preserve">鉴定菌种数量&gt;550种，包括：革兰氏阴性杆菌150种以上(含大肠杆菌O157及非发酵菌)、革兰氏阳性菌120种以上（含猪链球菌1型、2型和7种李斯特菌）、酵母菌50种以上、需氧芽胞杆菌40种以上（含炭疽芽孢杆菌）、奈瑟菌、嗜血杆菌、棒状杆菌、弯曲菌90种以上、厌氧菌（含专性厌氧菌）60种以上</w:t>
      </w:r>
      <w:r>
        <w:rPr>
          <w:rFonts w:hint="eastAsia" w:ascii="宋体" w:hAnsi="宋体" w:eastAsia="宋体" w:cs="宋体"/>
          <w:b/>
          <w:bCs/>
          <w:sz w:val="24"/>
          <w:szCs w:val="24"/>
          <w:lang w:val="en-US" w:eastAsia="zh-CN"/>
        </w:rPr>
        <w:t xml:space="preserve">（提供</w:t>
      </w:r>
      <w:r>
        <w:rPr>
          <w:rFonts w:hint="eastAsia" w:ascii="宋体" w:hAnsi="宋体" w:cs="宋体"/>
          <w:b/>
          <w:bCs/>
          <w:sz w:val="24"/>
          <w:szCs w:val="24"/>
          <w:lang w:val="en-US" w:eastAsia="zh-CN"/>
        </w:rPr>
        <w:t xml:space="preserve">投标单位</w:t>
      </w:r>
      <w:r>
        <w:rPr>
          <w:rFonts w:hint="eastAsia" w:ascii="宋体" w:hAnsi="宋体" w:eastAsia="宋体" w:cs="宋体"/>
          <w:b/>
          <w:bCs/>
          <w:sz w:val="24"/>
          <w:szCs w:val="24"/>
          <w:lang w:val="en-US" w:eastAsia="zh-CN"/>
        </w:rPr>
        <w:t xml:space="preserve">盖章菌库证明资料，如不满足作为负偏离）</w:t>
      </w:r>
      <w:r/>
    </w:p>
    <w:p>
      <w:pPr>
        <w:numPr>
          <w:ilvl w:val="0"/>
          <w:numId w:val="0"/>
        </w:numPr>
        <w:ind w:firstLine="480"/>
        <w:keepLines w:val="0"/>
        <w:keepNext w:val="0"/>
        <w:pageBreakBefore w:val="0"/>
        <w:spacing w:line="50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采用比色法或比浊动态分析法，24小时连续自动检测，实时出具检测报告。</w:t>
      </w:r>
      <w:r/>
    </w:p>
    <w:p>
      <w:pPr>
        <w:numPr>
          <w:ilvl w:val="0"/>
          <w:numId w:val="0"/>
        </w:numPr>
        <w:ind w:firstLine="480"/>
        <w:keepLines w:val="0"/>
        <w:keepNext w:val="0"/>
        <w:pageBreakBefore w:val="0"/>
        <w:spacing w:line="50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仪器可以完成革兰阴性杆菌、革兰阳性球菌、链球菌及酵母样真菌的快速药敏试验(细菌平均检测时间为8-10小时；真菌药敏平均报告时间&lt;16小时)</w:t>
      </w:r>
      <w:r/>
    </w:p>
    <w:p>
      <w:pPr>
        <w:numPr>
          <w:ilvl w:val="0"/>
          <w:numId w:val="0"/>
        </w:numPr>
        <w:ind w:firstLine="480"/>
        <w:keepLines w:val="0"/>
        <w:keepNext w:val="0"/>
        <w:pageBreakBefore w:val="0"/>
        <w:spacing w:line="50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hint="eastAsia" w:ascii="宋体" w:hAnsi="宋体" w:cs="宋体"/>
          <w:sz w:val="24"/>
          <w:szCs w:val="24"/>
          <w:lang w:val="en-US" w:eastAsia="zh-CN"/>
        </w:rPr>
        <w:t xml:space="preserve">.</w:t>
      </w:r>
      <w:r>
        <w:rPr>
          <w:rFonts w:hint="eastAsia" w:ascii="宋体" w:hAnsi="宋体" w:cs="宋体"/>
          <w:sz w:val="24"/>
          <w:szCs w:val="24"/>
        </w:rPr>
        <w:t xml:space="preserve">设备能够满足临床常规检测时效需求</w:t>
      </w:r>
      <w:r/>
    </w:p>
    <w:p>
      <w:pPr>
        <w:ind w:firstLine="480"/>
        <w:keepLines w:val="0"/>
        <w:keepNext w:val="0"/>
        <w:pageBreakBefore w:val="0"/>
        <w:spacing w:line="50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w:t>
      </w:r>
      <w:r>
        <w:rPr>
          <w:rFonts w:hint="eastAsia" w:ascii="宋体" w:hAnsi="宋体" w:cs="宋体"/>
          <w:sz w:val="24"/>
          <w:szCs w:val="24"/>
          <w:lang w:val="en-US" w:eastAsia="zh-CN"/>
        </w:rPr>
        <w:t xml:space="preserve">.</w:t>
      </w:r>
      <w:r>
        <w:rPr>
          <w:rFonts w:hint="eastAsia" w:ascii="宋体" w:hAnsi="宋体" w:eastAsia="宋体" w:cs="宋体"/>
          <w:color w:val="auto"/>
          <w:sz w:val="24"/>
          <w:szCs w:val="24"/>
          <w:lang w:val="zh-CN"/>
        </w:rPr>
        <w:t xml:space="preserve">联网功能：可以与LIS系统实现简便的数据交换，可以和WHONET实现简便链接，增强同一单位的数据交流能力和本系统数据交流的能力。</w:t>
      </w:r>
      <w:r/>
    </w:p>
    <w:p>
      <w:pPr>
        <w:pStyle w:val="679"/>
        <w:ind w:firstLine="480"/>
        <w:rPr>
          <w:rFonts w:hint="default" w:eastAsia="宋体" w:cs="Times New Roman"/>
        </w:rPr>
      </w:pPr>
      <w:r>
        <w:rPr>
          <w:rFonts w:hint="eastAsia" w:ascii="宋体" w:hAnsi="宋体" w:eastAsia="宋体" w:cs="宋体"/>
          <w:sz w:val="24"/>
          <w:szCs w:val="24"/>
          <w:lang w:val="en-US" w:eastAsia="zh-CN"/>
        </w:rPr>
        <w:t xml:space="preserve">14</w:t>
      </w:r>
      <w:r>
        <w:rPr>
          <w:rFonts w:hint="eastAsia" w:ascii="宋体" w:hAnsi="宋体" w:cs="宋体"/>
          <w:sz w:val="24"/>
          <w:szCs w:val="24"/>
          <w:lang w:val="en-US" w:eastAsia="zh-CN"/>
        </w:rPr>
        <w:t xml:space="preserve">.</w:t>
      </w:r>
      <w:r>
        <w:rPr>
          <w:rFonts w:hint="eastAsia" w:ascii="宋体" w:hAnsi="宋体" w:eastAsia="宋体" w:cs="宋体"/>
          <w:color w:val="auto"/>
          <w:sz w:val="24"/>
          <w:szCs w:val="24"/>
          <w:lang w:val="zh-CN"/>
        </w:rPr>
        <w:t xml:space="preserve">设备具备日常维护简便、保养周期合理或提供厂家标准维护手册</w:t>
      </w:r>
      <w:r/>
    </w:p>
    <w:p>
      <w:pPr>
        <w:numPr>
          <w:ilvl w:val="0"/>
          <w:numId w:val="0"/>
        </w:numPr>
        <w:ind w:firstLine="480"/>
        <w:keepLines w:val="0"/>
        <w:keepNext w:val="0"/>
        <w:pageBreakBefore w:val="0"/>
        <w:spacing w:line="500" w:lineRule="atLeast"/>
        <w:rPr>
          <w:rFonts w:hint="eastAsia" w:ascii="宋体" w:hAnsi="宋体" w:eastAsia="宋体" w:cs="宋体"/>
          <w:color w:val="auto"/>
          <w:sz w:val="24"/>
          <w:szCs w:val="24"/>
        </w:rPr>
      </w:pPr>
      <w:r>
        <w:rPr>
          <w:rFonts w:hint="eastAsia" w:ascii="宋体" w:hAnsi="宋体" w:eastAsia="宋体" w:cs="宋体"/>
          <w:sz w:val="24"/>
          <w:szCs w:val="24"/>
          <w:lang w:val="en-US" w:eastAsia="zh-CN"/>
        </w:rPr>
        <w:t xml:space="preserve">15</w:t>
      </w:r>
      <w:r>
        <w:rPr>
          <w:rFonts w:hint="eastAsia" w:ascii="宋体" w:hAnsi="宋体" w:cs="宋体"/>
          <w:sz w:val="24"/>
          <w:szCs w:val="24"/>
          <w:lang w:val="en-US" w:eastAsia="zh-CN"/>
        </w:rPr>
        <w:t xml:space="preserve">.</w:t>
      </w:r>
      <w:r>
        <w:rPr>
          <w:rFonts w:hint="eastAsia" w:ascii="宋体" w:hAnsi="宋体" w:eastAsia="宋体" w:cs="宋体"/>
          <w:color w:val="auto"/>
          <w:sz w:val="24"/>
          <w:szCs w:val="24"/>
        </w:rPr>
        <w:t xml:space="preserve">孵育：常规检测均在仪器内部完成孵育，不需要脱机孵育。</w:t>
      </w:r>
      <w:r/>
    </w:p>
    <w:p>
      <w:pPr>
        <w:numPr>
          <w:ilvl w:val="0"/>
          <w:numId w:val="0"/>
        </w:numPr>
        <w:ind w:firstLine="480"/>
        <w:keepLines w:val="0"/>
        <w:keepNext w:val="0"/>
        <w:pageBreakBefore w:val="0"/>
        <w:spacing w:line="50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软件中具有专用的质控模块，可以对整体流程进行质量控制，可以发布鉴定/药敏质控报告</w:t>
      </w:r>
      <w:r/>
    </w:p>
    <w:p>
      <w:pPr>
        <w:ind w:firstLine="480"/>
        <w:keepLines w:val="0"/>
        <w:keepNext w:val="0"/>
        <w:pageBreakBefore w:val="0"/>
        <w:spacing w:line="500" w:lineRule="atLeast"/>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17</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zh-CN"/>
        </w:rPr>
        <w:t xml:space="preserve">软件界面：使用直观易用熟悉的WINDOWS界面，利用导览以及过滤功能，使鉴定结果的查询更加方便。</w:t>
      </w:r>
      <w:r/>
    </w:p>
    <w:p>
      <w:pPr>
        <w:numPr>
          <w:ilvl w:val="0"/>
          <w:numId w:val="0"/>
        </w:numPr>
        <w:ind w:firstLine="480"/>
        <w:keepLines w:val="0"/>
        <w:keepNext w:val="0"/>
        <w:pageBreakBefore w:val="0"/>
        <w:spacing w:line="500" w:lineRule="atLeas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18</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仪器上样后，可对鉴定板/药敏板进行自定义信息录入</w:t>
      </w:r>
      <w:r/>
    </w:p>
    <w:p>
      <w:pPr>
        <w:numPr>
          <w:ilvl w:val="0"/>
          <w:numId w:val="0"/>
        </w:numPr>
        <w:ind w:firstLine="480"/>
        <w:keepLines w:val="0"/>
        <w:keepNext w:val="0"/>
        <w:pageBreakBefore w:val="0"/>
        <w:spacing w:line="500" w:lineRule="atLeas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19</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仪器主机单机设计，无复杂配件，操作简单，维护简单，成本低。</w:t>
      </w:r>
      <w:r/>
    </w:p>
    <w:p>
      <w:pPr>
        <w:numPr>
          <w:ilvl w:val="0"/>
          <w:numId w:val="0"/>
        </w:numPr>
        <w:ind w:firstLine="480"/>
        <w:keepLines w:val="0"/>
        <w:keepNext w:val="0"/>
        <w:pageBreakBefore w:val="0"/>
        <w:spacing w:line="500" w:lineRule="atLeast"/>
        <w:rPr>
          <w:rFonts w:hint="eastAsia" w:ascii="宋体" w:hAnsi="宋体" w:eastAsia="宋体" w:cs="宋体"/>
          <w:sz w:val="24"/>
          <w:szCs w:val="24"/>
          <w:lang w:val="en-US" w:eastAsia="zh-CN"/>
        </w:rPr>
      </w:pPr>
      <w:r>
        <w:rPr>
          <w:rFonts w:hint="eastAsia" w:ascii="宋体" w:hAnsi="宋体" w:eastAsia="宋体" w:cs="宋体"/>
          <w:color w:val="auto"/>
          <w:sz w:val="24"/>
          <w:szCs w:val="24"/>
          <w:lang w:val="en-US" w:eastAsia="zh-CN"/>
        </w:rPr>
        <w:t xml:space="preserve">20</w:t>
      </w:r>
      <w:r>
        <w:rPr>
          <w:rFonts w:hint="eastAsia" w:ascii="宋体" w:hAnsi="宋体" w:cs="宋体"/>
          <w:color w:val="auto"/>
          <w:sz w:val="24"/>
          <w:szCs w:val="24"/>
          <w:lang w:val="en-US" w:eastAsia="zh-CN"/>
        </w:rPr>
        <w:t xml:space="preserve">.</w:t>
      </w:r>
      <w:r>
        <w:rPr>
          <w:rFonts w:hint="eastAsia" w:ascii="宋体" w:hAnsi="宋体" w:eastAsia="宋体" w:cs="宋体"/>
          <w:sz w:val="24"/>
          <w:szCs w:val="24"/>
          <w:lang w:val="en-US" w:eastAsia="zh-CN"/>
        </w:rPr>
        <w:t xml:space="preserve">厂家或经销商提供一周免费的产品和技术培训，包括技术原理、操作要领和结果判读技能</w:t>
      </w:r>
      <w:r/>
    </w:p>
    <w:p>
      <w:pPr>
        <w:pStyle w:val="704"/>
        <w:ind w:left="0" w:firstLine="480"/>
        <w:keepLines w:val="0"/>
        <w:keepNext w:val="0"/>
        <w:pageBreakBefore w:val="0"/>
        <w:spacing w:line="50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提供两年质保</w:t>
      </w:r>
      <w:r/>
    </w:p>
    <w:p>
      <w:pPr>
        <w:ind w:firstLine="480"/>
        <w:keepLines w:val="0"/>
        <w:keepNext w:val="0"/>
        <w:pageBreakBefore w:val="0"/>
        <w:spacing w:line="500" w:lineRule="atLeas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22.</w:t>
      </w:r>
      <w:r>
        <w:rPr>
          <w:rFonts w:hint="eastAsia" w:ascii="宋体" w:hAnsi="宋体" w:eastAsia="宋体" w:cs="宋体"/>
          <w:color w:val="auto"/>
          <w:sz w:val="24"/>
          <w:szCs w:val="24"/>
          <w:lang w:val="en-US" w:eastAsia="zh-CN"/>
        </w:rPr>
        <w:t xml:space="preserve">配置清单：</w:t>
      </w:r>
      <w:r/>
    </w:p>
    <w:p>
      <w:pPr>
        <w:ind w:firstLine="480"/>
        <w:keepLines w:val="0"/>
        <w:keepNext w:val="0"/>
        <w:pageBreakBefore w:val="0"/>
        <w:spacing w:line="500" w:lineRule="atLeas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微生物鉴定仪</w:t>
      </w:r>
      <w:r>
        <w:rPr>
          <w:rFonts w:hint="eastAsia" w:ascii="宋体" w:hAnsi="宋体" w:eastAsia="宋体" w:cs="宋体"/>
          <w:color w:val="auto"/>
          <w:sz w:val="24"/>
          <w:szCs w:val="24"/>
          <w:lang w:val="en-US" w:eastAsia="zh-CN"/>
        </w:rPr>
        <w:t xml:space="preserve">主机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en-US" w:eastAsia="zh-CN"/>
        </w:rPr>
        <w:t xml:space="preserve">     一台</w:t>
      </w:r>
      <w:r/>
    </w:p>
    <w:p>
      <w:pPr>
        <w:ind w:firstLine="480"/>
        <w:keepLines w:val="0"/>
        <w:keepNext w:val="0"/>
        <w:pageBreakBefore w:val="0"/>
        <w:spacing w:line="500" w:lineRule="atLeas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开机启动包                   一包</w:t>
      </w:r>
      <w:r/>
    </w:p>
    <w:p>
      <w:pPr>
        <w:ind w:firstLine="480"/>
        <w:keepLines w:val="0"/>
        <w:keepNext w:val="0"/>
        <w:pageBreakBefore w:val="0"/>
        <w:spacing w:line="500" w:lineRule="atLeas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样本稀释液                   一套</w:t>
      </w:r>
      <w:r/>
    </w:p>
    <w:p>
      <w:pPr>
        <w:ind w:firstLine="480"/>
        <w:keepLines w:val="0"/>
        <w:keepNext w:val="0"/>
        <w:pageBreakBefore w:val="0"/>
        <w:spacing w:line="500" w:lineRule="atLeas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一次性悬浮液管               一箱</w:t>
      </w:r>
      <w:r/>
    </w:p>
    <w:p>
      <w:pPr>
        <w:ind w:firstLine="480"/>
        <w:keepLines w:val="0"/>
        <w:keepNext w:val="0"/>
        <w:pageBreakBefore w:val="0"/>
        <w:spacing w:line="500" w:lineRule="atLeas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盐水瓶适配器                 一台</w:t>
      </w:r>
      <w:r/>
    </w:p>
    <w:p>
      <w:pPr>
        <w:ind w:firstLine="480"/>
        <w:keepLines w:val="0"/>
        <w:keepNext w:val="0"/>
        <w:pageBreakBefore w:val="0"/>
        <w:spacing w:line="500" w:lineRule="atLeas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1400G 2D USB条码读数器       一套</w:t>
      </w:r>
      <w:r/>
    </w:p>
    <w:p>
      <w:pPr>
        <w:ind w:firstLine="480"/>
        <w:keepLines w:val="0"/>
        <w:keepNext w:val="0"/>
        <w:pageBreakBefore w:val="0"/>
        <w:spacing w:line="500" w:lineRule="atLeas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条码读数器专用台架           一套</w:t>
      </w:r>
      <w:r/>
    </w:p>
    <w:p>
      <w:pPr>
        <w:ind w:firstLine="480"/>
        <w:keepLines w:val="0"/>
        <w:keepNext w:val="0"/>
        <w:pageBreakBefore w:val="0"/>
        <w:spacing w:line="500" w:lineRule="atLeas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软件系统                     一套</w:t>
      </w:r>
      <w:r/>
    </w:p>
    <w:p>
      <w:pPr>
        <w:ind w:firstLine="482"/>
        <w:keepLines w:val="0"/>
        <w:keepNext w:val="0"/>
        <w:pageBreakBefore w:val="0"/>
        <w:spacing w:line="500" w:lineRule="atLeast"/>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 xml:space="preserve">品目2：高效液相色谱仪--二极管阵列/蒸发光散射检测器</w:t>
      </w:r>
      <w:r/>
    </w:p>
    <w:p>
      <w:pPr>
        <w:ind w:firstLine="482"/>
        <w:jc w:val="left"/>
        <w:keepLines w:val="0"/>
        <w:keepNext w:val="0"/>
        <w:pageBreakBefore w:val="0"/>
        <w:spacing w:line="500" w:lineRule="atLeast"/>
        <w:widowControl w:val="off"/>
        <w:rPr>
          <w:rFonts w:hint="eastAsia" w:ascii="宋体" w:hAnsi="宋体" w:eastAsia="宋体" w:cs="宋体"/>
          <w:b w:val="0"/>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vertAlign w:val="baseline"/>
          <w:lang w:val="en-US" w:eastAsia="zh-CN"/>
        </w:rPr>
        <w:t xml:space="preserve">一、技术参数</w:t>
      </w:r>
      <w:r/>
    </w:p>
    <w:p>
      <w:pPr>
        <w:ind w:firstLine="482"/>
        <w:keepLines w:val="0"/>
        <w:keepNext w:val="0"/>
        <w:pageBreakBefore w:val="0"/>
        <w:spacing w:line="500" w:lineRule="atLeast"/>
        <w:tabs>
          <w:tab w:val="left" w:pos="851" w:leader="none"/>
        </w:tabs>
        <w:rPr>
          <w:rFonts w:hint="eastAsia" w:ascii="宋体" w:hAnsi="宋体" w:eastAsia="宋体" w:cs="宋体"/>
          <w:color w:val="0d0d0d"/>
          <w:sz w:val="24"/>
          <w:szCs w:val="24"/>
        </w:rPr>
      </w:pPr>
      <w:r>
        <w:rPr>
          <w:rFonts w:hint="eastAsia" w:ascii="宋体" w:hAnsi="宋体" w:eastAsia="宋体" w:cs="宋体"/>
          <w:b/>
          <w:bCs/>
          <w:color w:val="0d0d0d"/>
          <w:sz w:val="24"/>
          <w:szCs w:val="24"/>
        </w:rPr>
        <w:t xml:space="preserve">1</w:t>
      </w:r>
      <w:r>
        <w:rPr>
          <w:rFonts w:hint="eastAsia" w:ascii="宋体" w:hAnsi="宋体" w:cs="宋体"/>
          <w:b/>
          <w:bCs/>
          <w:color w:val="0d0d0d"/>
          <w:sz w:val="24"/>
          <w:szCs w:val="24"/>
          <w:lang w:val="en-US" w:eastAsia="zh-CN"/>
        </w:rPr>
        <w:t xml:space="preserve">.</w:t>
      </w:r>
      <w:r>
        <w:rPr>
          <w:rFonts w:hint="eastAsia" w:ascii="宋体" w:hAnsi="宋体" w:eastAsia="宋体" w:cs="宋体"/>
          <w:b/>
          <w:bCs/>
          <w:color w:val="0d0d0d"/>
          <w:sz w:val="24"/>
          <w:szCs w:val="24"/>
        </w:rPr>
        <w:t xml:space="preserve">工作条件</w:t>
      </w:r>
      <w:r/>
    </w:p>
    <w:p>
      <w:pPr>
        <w:ind w:firstLine="480"/>
        <w:keepLines w:val="0"/>
        <w:keepNext w:val="0"/>
        <w:pageBreakBefore w:val="0"/>
        <w:spacing w:line="500" w:lineRule="atLeast"/>
        <w:tabs>
          <w:tab w:val="left" w:pos="851" w:leader="none"/>
        </w:tabs>
        <w:rPr>
          <w:rFonts w:hint="eastAsia" w:ascii="宋体" w:hAnsi="宋体" w:eastAsia="宋体" w:cs="宋体"/>
          <w:color w:val="0d0d0d"/>
          <w:sz w:val="24"/>
          <w:szCs w:val="24"/>
        </w:rPr>
      </w:pPr>
      <w:r>
        <w:rPr>
          <w:rFonts w:hint="eastAsia" w:ascii="宋体" w:hAnsi="宋体" w:eastAsia="宋体" w:cs="宋体"/>
          <w:color w:val="0d0d0d"/>
          <w:sz w:val="24"/>
          <w:szCs w:val="24"/>
        </w:rPr>
        <w:t xml:space="preserve">1.1 电源：220V，50Hz电源</w:t>
      </w:r>
      <w:r/>
    </w:p>
    <w:p>
      <w:pPr>
        <w:ind w:firstLine="480"/>
        <w:keepLines w:val="0"/>
        <w:keepNext w:val="0"/>
        <w:pageBreakBefore w:val="0"/>
        <w:spacing w:line="500" w:lineRule="atLeast"/>
        <w:tabs>
          <w:tab w:val="left" w:pos="851" w:leader="none"/>
        </w:tabs>
        <w:rPr>
          <w:rFonts w:hint="eastAsia" w:ascii="宋体" w:hAnsi="宋体" w:eastAsia="宋体" w:cs="宋体"/>
          <w:color w:val="0d0d0d"/>
          <w:sz w:val="24"/>
          <w:szCs w:val="24"/>
        </w:rPr>
      </w:pPr>
      <w:r>
        <w:rPr>
          <w:rFonts w:hint="eastAsia" w:ascii="宋体" w:hAnsi="宋体" w:eastAsia="宋体" w:cs="宋体"/>
          <w:color w:val="0d0d0d"/>
          <w:sz w:val="24"/>
          <w:szCs w:val="24"/>
        </w:rPr>
        <w:t xml:space="preserve">1.2 环境温度：4-55˚C</w:t>
      </w:r>
      <w:r/>
    </w:p>
    <w:p>
      <w:pPr>
        <w:ind w:firstLine="480"/>
        <w:keepLines w:val="0"/>
        <w:keepNext w:val="0"/>
        <w:pageBreakBefore w:val="0"/>
        <w:spacing w:line="500" w:lineRule="atLeast"/>
        <w:tabs>
          <w:tab w:val="left" w:pos="851" w:leader="none"/>
        </w:tabs>
        <w:rPr>
          <w:rFonts w:hint="eastAsia" w:ascii="宋体" w:hAnsi="宋体" w:eastAsia="宋体" w:cs="宋体"/>
          <w:color w:val="0d0d0d"/>
          <w:sz w:val="24"/>
          <w:szCs w:val="24"/>
        </w:rPr>
      </w:pPr>
      <w:r>
        <w:rPr>
          <w:rFonts w:hint="eastAsia" w:ascii="宋体" w:hAnsi="宋体" w:eastAsia="宋体" w:cs="宋体"/>
          <w:color w:val="0d0d0d"/>
          <w:sz w:val="24"/>
          <w:szCs w:val="24"/>
        </w:rPr>
        <w:t xml:space="preserve">1.3 环境湿度：&lt;95%</w:t>
      </w:r>
      <w:r/>
    </w:p>
    <w:p>
      <w:pPr>
        <w:ind w:firstLine="482"/>
        <w:keepLines w:val="0"/>
        <w:keepNext w:val="0"/>
        <w:pageBreakBefore w:val="0"/>
        <w:spacing w:line="500" w:lineRule="atLeast"/>
        <w:tabs>
          <w:tab w:val="left" w:pos="851" w:leader="none"/>
        </w:tabs>
        <w:rPr>
          <w:rFonts w:hint="eastAsia" w:ascii="宋体" w:hAnsi="宋体" w:eastAsia="宋体" w:cs="宋体"/>
          <w:color w:val="0d0d0d"/>
          <w:sz w:val="24"/>
          <w:szCs w:val="24"/>
        </w:rPr>
      </w:pPr>
      <w:r>
        <w:rPr>
          <w:rFonts w:hint="eastAsia" w:ascii="宋体" w:hAnsi="宋体" w:eastAsia="宋体" w:cs="宋体"/>
          <w:b/>
          <w:bCs/>
          <w:color w:val="0d0d0d"/>
          <w:sz w:val="24"/>
          <w:szCs w:val="24"/>
        </w:rPr>
        <w:t xml:space="preserve">2</w:t>
      </w:r>
      <w:r>
        <w:rPr>
          <w:rFonts w:hint="eastAsia" w:ascii="宋体" w:hAnsi="宋体" w:cs="宋体"/>
          <w:b/>
          <w:bCs/>
          <w:color w:val="0d0d0d"/>
          <w:sz w:val="24"/>
          <w:szCs w:val="24"/>
          <w:lang w:val="en-US" w:eastAsia="zh-CN"/>
        </w:rPr>
        <w:t xml:space="preserve">.</w:t>
      </w:r>
      <w:r>
        <w:rPr>
          <w:rFonts w:hint="eastAsia" w:ascii="宋体" w:hAnsi="宋体" w:eastAsia="宋体" w:cs="宋体"/>
          <w:b/>
          <w:bCs/>
          <w:color w:val="0d0d0d"/>
          <w:sz w:val="24"/>
          <w:szCs w:val="24"/>
        </w:rPr>
        <w:t xml:space="preserve">技术性能</w:t>
      </w:r>
      <w:r/>
    </w:p>
    <w:p>
      <w:pPr>
        <w:ind w:firstLine="480"/>
        <w:keepLines w:val="0"/>
        <w:keepNext w:val="0"/>
        <w:pageBreakBefore w:val="0"/>
        <w:spacing w:line="500" w:lineRule="atLeast"/>
        <w:tabs>
          <w:tab w:val="left" w:pos="851" w:leader="none"/>
        </w:tabs>
        <w:rPr>
          <w:rFonts w:hint="eastAsia" w:ascii="宋体" w:hAnsi="宋体" w:eastAsia="宋体" w:cs="宋体"/>
          <w:color w:val="0d0d0d"/>
          <w:sz w:val="24"/>
          <w:szCs w:val="24"/>
        </w:rPr>
      </w:pPr>
      <w:r>
        <w:rPr>
          <w:rFonts w:hint="eastAsia" w:ascii="宋体" w:hAnsi="宋体" w:eastAsia="宋体" w:cs="宋体"/>
          <w:color w:val="0d0d0d"/>
          <w:sz w:val="24"/>
          <w:szCs w:val="24"/>
        </w:rPr>
        <w:t xml:space="preserve">液相色谱仪采用积木组合结构，组合方便，配套性强，全套方案由四元梯度泵、自动进样器、二极管检测器、蒸发光检测器，液相色谱工作站系统组成。</w:t>
      </w:r>
      <w:r/>
    </w:p>
    <w:p>
      <w:pPr>
        <w:ind w:firstLine="482"/>
        <w:keepLines w:val="0"/>
        <w:keepNext w:val="0"/>
        <w:pageBreakBefore w:val="0"/>
        <w:spacing w:line="500" w:lineRule="atLeast"/>
        <w:tabs>
          <w:tab w:val="left" w:pos="851" w:leader="none"/>
        </w:tabs>
        <w:rPr>
          <w:rFonts w:hint="eastAsia" w:ascii="宋体" w:hAnsi="宋体" w:eastAsia="宋体" w:cs="宋体"/>
          <w:b/>
          <w:bCs/>
          <w:sz w:val="24"/>
          <w:szCs w:val="24"/>
        </w:rPr>
      </w:pPr>
      <w:r>
        <w:rPr>
          <w:rFonts w:hint="eastAsia" w:ascii="宋体" w:hAnsi="宋体" w:eastAsia="宋体" w:cs="宋体"/>
          <w:b/>
          <w:bCs/>
          <w:sz w:val="24"/>
          <w:szCs w:val="24"/>
        </w:rPr>
        <w:t xml:space="preserve">2.1 四元梯度泵</w:t>
      </w:r>
      <w:r/>
    </w:p>
    <w:p>
      <w:pPr>
        <w:ind w:firstLine="480"/>
        <w:keepLines w:val="0"/>
        <w:keepNext w:val="0"/>
        <w:pageBreakBefore w:val="0"/>
        <w:spacing w:line="500" w:lineRule="atLeast"/>
        <w:rPr>
          <w:rFonts w:hint="eastAsia" w:ascii="宋体" w:hAnsi="宋体" w:eastAsia="宋体" w:cs="宋体"/>
          <w:sz w:val="24"/>
          <w:szCs w:val="24"/>
        </w:rPr>
      </w:pPr>
      <w:r>
        <w:rPr>
          <w:rFonts w:hint="eastAsia" w:ascii="宋体" w:hAnsi="宋体" w:eastAsia="宋体" w:cs="宋体"/>
          <w:sz w:val="24"/>
          <w:szCs w:val="24"/>
        </w:rPr>
        <w:t xml:space="preserve">2.1.1泵设计：串联式双柱塞往复泵，泵传动采用齿轮传动，非皮带传动，保证泵的可靠性</w:t>
      </w:r>
      <w:r/>
    </w:p>
    <w:p>
      <w:pPr>
        <w:ind w:firstLine="480"/>
        <w:keepLines w:val="0"/>
        <w:keepNext w:val="0"/>
        <w:pageBreakBefore w:val="0"/>
        <w:spacing w:line="500" w:lineRule="atLeast"/>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▲2.1.2 冲程范围：自动连续可变冲程，最小冲程可至20μL以减小流动相输出的压力波动；最大冲程可至100μL，以减少柱塞杆密封垫磨损。(提供软件截图作为证明材料，如不满足作为负偏离)</w:t>
      </w:r>
      <w:r/>
    </w:p>
    <w:p>
      <w:pPr>
        <w:ind w:firstLine="480"/>
        <w:keepLines w:val="0"/>
        <w:keepNext w:val="0"/>
        <w:pageBreakBefore w:val="0"/>
        <w:spacing w:line="500" w:lineRule="atLeast"/>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2.1.3 流量范围：0.001mL/min~10.0mL/min，递增率0.001mL/min</w:t>
      </w:r>
      <w:r/>
    </w:p>
    <w:p>
      <w:pPr>
        <w:ind w:firstLine="480"/>
        <w:keepLines w:val="0"/>
        <w:keepNext w:val="0"/>
        <w:pageBreakBefore w:val="0"/>
        <w:spacing w:line="500" w:lineRule="atLeast"/>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2.1.4 流量精度：≤0.07%RSD</w:t>
      </w:r>
      <w:r/>
    </w:p>
    <w:p>
      <w:pPr>
        <w:ind w:firstLine="480"/>
        <w:keepLines w:val="0"/>
        <w:keepNext w:val="0"/>
        <w:pageBreakBefore w:val="0"/>
        <w:spacing w:line="500" w:lineRule="atLeast"/>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2.1.5 压力范围：≥550bar</w:t>
      </w:r>
      <w:r/>
    </w:p>
    <w:p>
      <w:pPr>
        <w:ind w:firstLine="480"/>
        <w:keepLines w:val="0"/>
        <w:keepNext w:val="0"/>
        <w:pageBreakBefore w:val="0"/>
        <w:spacing w:line="500" w:lineRule="atLeast"/>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2.1.6 压力脉动：在整个压力范围内，1mL/min流量时，&lt;1%</w:t>
      </w:r>
      <w:r/>
    </w:p>
    <w:p>
      <w:pPr>
        <w:ind w:firstLine="480"/>
        <w:keepLines w:val="0"/>
        <w:keepNext w:val="0"/>
        <w:pageBreakBefore w:val="0"/>
        <w:spacing w:line="500" w:lineRule="atLeast"/>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2.1.7 可压缩性补偿：根据流动相自动调节或用户选择</w:t>
      </w:r>
      <w:r/>
    </w:p>
    <w:p>
      <w:pPr>
        <w:ind w:firstLine="480"/>
        <w:keepLines w:val="0"/>
        <w:keepNext w:val="0"/>
        <w:pageBreakBefore w:val="0"/>
        <w:spacing w:line="500" w:lineRule="atLeast"/>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2.1.8 梯度洗脱：0-100%，最小递增率为0.1%</w:t>
      </w:r>
      <w:r/>
    </w:p>
    <w:p>
      <w:pPr>
        <w:ind w:firstLine="480"/>
        <w:keepLines w:val="0"/>
        <w:keepNext w:val="0"/>
        <w:pageBreakBefore w:val="0"/>
        <w:spacing w:line="500" w:lineRule="atLeast"/>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2.1.9 混合精度：±0.20%RSD</w:t>
      </w:r>
      <w:r/>
    </w:p>
    <w:p>
      <w:pPr>
        <w:ind w:firstLine="482"/>
        <w:keepLines w:val="0"/>
        <w:keepNext w:val="0"/>
        <w:pageBreakBefore w:val="0"/>
        <w:spacing w:line="500" w:lineRule="atLeast"/>
        <w:rPr>
          <w:rFonts w:hint="eastAsia" w:ascii="宋体" w:hAnsi="宋体" w:eastAsia="宋体" w:cs="宋体"/>
          <w:b/>
          <w:bCs/>
          <w:sz w:val="24"/>
          <w:szCs w:val="24"/>
        </w:rPr>
      </w:pPr>
      <w:r>
        <w:rPr>
          <w:rFonts w:hint="eastAsia" w:ascii="宋体" w:hAnsi="宋体" w:eastAsia="宋体" w:cs="宋体"/>
          <w:b/>
          <w:bCs/>
          <w:sz w:val="24"/>
          <w:szCs w:val="24"/>
        </w:rPr>
        <w:t xml:space="preserve">2.2、柱温箱</w:t>
      </w:r>
      <w:r/>
    </w:p>
    <w:p>
      <w:pPr>
        <w:ind w:firstLine="480"/>
        <w:keepLines w:val="0"/>
        <w:keepNext w:val="0"/>
        <w:pageBreakBefore w:val="0"/>
        <w:spacing w:line="500" w:lineRule="atLeast"/>
        <w:rPr>
          <w:rFonts w:hint="eastAsia" w:ascii="宋体" w:hAnsi="宋体" w:eastAsia="宋体" w:cs="宋体"/>
          <w:sz w:val="24"/>
          <w:szCs w:val="24"/>
        </w:rPr>
      </w:pPr>
      <w:r>
        <w:rPr>
          <w:rFonts w:hint="eastAsia" w:ascii="宋体" w:hAnsi="宋体" w:eastAsia="宋体" w:cs="宋体"/>
          <w:sz w:val="24"/>
          <w:szCs w:val="24"/>
        </w:rPr>
        <w:t xml:space="preserve">2.2.1柱温范围:室温上5~85℃</w:t>
      </w:r>
      <w:r/>
    </w:p>
    <w:p>
      <w:pPr>
        <w:ind w:firstLine="480"/>
        <w:jc w:val="left"/>
        <w:keepLines w:val="0"/>
        <w:keepNext w:val="0"/>
        <w:pageBreakBefore w:val="0"/>
        <w:spacing w:line="500" w:lineRule="atLeast"/>
        <w:widowControl/>
        <w:rPr>
          <w:rFonts w:hint="eastAsia" w:ascii="宋体" w:hAnsi="宋体" w:eastAsia="宋体" w:cs="宋体"/>
          <w:sz w:val="24"/>
          <w:szCs w:val="24"/>
        </w:rPr>
      </w:pPr>
      <w:r>
        <w:rPr>
          <w:rFonts w:hint="eastAsia" w:ascii="宋体" w:hAnsi="宋体" w:eastAsia="宋体" w:cs="宋体"/>
          <w:sz w:val="24"/>
          <w:szCs w:val="24"/>
        </w:rPr>
        <w:t xml:space="preserve">▲2.2.2柱容量：4根30cm色谱柱，同时两端可放预柱，后期可配置4柱选择阀在色谱柱间切换，而无需重新连接管线。（提供性能参数及网页截图作为证明材料，如不满足作为负偏离)</w:t>
      </w:r>
      <w:r/>
    </w:p>
    <w:p>
      <w:pPr>
        <w:ind w:firstLine="482"/>
        <w:keepLines w:val="0"/>
        <w:keepNext w:val="0"/>
        <w:pageBreakBefore w:val="0"/>
        <w:spacing w:line="500" w:lineRule="atLeast"/>
        <w:rPr>
          <w:rFonts w:hint="eastAsia" w:ascii="宋体" w:hAnsi="宋体" w:eastAsia="宋体" w:cs="宋体"/>
          <w:color w:val="0d0d0d"/>
          <w:sz w:val="24"/>
          <w:szCs w:val="24"/>
        </w:rPr>
      </w:pPr>
      <w:r>
        <w:rPr>
          <w:rFonts w:hint="eastAsia" w:ascii="宋体" w:hAnsi="宋体" w:eastAsia="宋体" w:cs="宋体"/>
          <w:b/>
          <w:bCs/>
          <w:color w:val="0d0d0d"/>
          <w:sz w:val="24"/>
          <w:szCs w:val="24"/>
        </w:rPr>
        <w:t xml:space="preserve">2.3</w:t>
      </w:r>
      <w:r>
        <w:rPr>
          <w:rFonts w:hint="eastAsia" w:ascii="宋体" w:hAnsi="宋体" w:cs="宋体"/>
          <w:b/>
          <w:bCs/>
          <w:color w:val="0d0d0d"/>
          <w:sz w:val="24"/>
          <w:szCs w:val="24"/>
          <w:lang w:val="en-US" w:eastAsia="zh-CN"/>
        </w:rPr>
        <w:t xml:space="preserve"> </w:t>
      </w:r>
      <w:r>
        <w:rPr>
          <w:rFonts w:hint="eastAsia" w:ascii="宋体" w:hAnsi="宋体" w:eastAsia="宋体" w:cs="宋体"/>
          <w:b/>
          <w:bCs/>
          <w:color w:val="0d0d0d"/>
          <w:sz w:val="24"/>
          <w:szCs w:val="24"/>
        </w:rPr>
        <w:t xml:space="preserve">自动进样器</w:t>
      </w:r>
      <w:r/>
    </w:p>
    <w:p>
      <w:pPr>
        <w:ind w:firstLine="480"/>
        <w:keepLines w:val="0"/>
        <w:keepNext w:val="0"/>
        <w:pageBreakBefore w:val="0"/>
        <w:spacing w:line="500" w:lineRule="atLeast"/>
        <w:tabs>
          <w:tab w:val="left" w:pos="851" w:leader="none"/>
        </w:tabs>
        <w:rPr>
          <w:rFonts w:hint="eastAsia" w:ascii="宋体" w:hAnsi="宋体" w:eastAsia="宋体" w:cs="宋体"/>
          <w:color w:val="ff0000"/>
          <w:sz w:val="24"/>
          <w:szCs w:val="24"/>
        </w:rPr>
      </w:pPr>
      <w:r>
        <w:rPr>
          <w:rFonts w:hint="eastAsia" w:ascii="宋体" w:hAnsi="宋体" w:eastAsia="宋体" w:cs="宋体"/>
          <w:sz w:val="24"/>
          <w:szCs w:val="24"/>
        </w:rPr>
        <w:t xml:space="preserve">▲</w:t>
      </w:r>
      <w:r>
        <w:rPr>
          <w:rFonts w:hint="eastAsia" w:ascii="宋体" w:hAnsi="宋体" w:eastAsia="宋体" w:cs="宋体"/>
          <w:color w:val="0d0d0d"/>
          <w:sz w:val="24"/>
          <w:szCs w:val="24"/>
        </w:rPr>
        <w:t xml:space="preserve">2.3.1 2ml样品位≥131位（</w:t>
      </w:r>
      <w:r>
        <w:rPr>
          <w:rFonts w:hint="eastAsia" w:ascii="宋体" w:hAnsi="宋体" w:eastAsia="宋体" w:cs="宋体"/>
          <w:sz w:val="24"/>
          <w:szCs w:val="24"/>
        </w:rPr>
        <w:t xml:space="preserve">提供性能参数及网页截图作为证明材料，如不满足作为负偏离)</w:t>
      </w:r>
      <w:r/>
    </w:p>
    <w:p>
      <w:pPr>
        <w:ind w:firstLine="480"/>
        <w:keepLines w:val="0"/>
        <w:keepNext w:val="0"/>
        <w:pageBreakBefore w:val="0"/>
        <w:spacing w:line="500" w:lineRule="atLeast"/>
        <w:rPr>
          <w:rFonts w:hint="eastAsia" w:ascii="宋体" w:hAnsi="宋体" w:eastAsia="宋体" w:cs="宋体"/>
          <w:color w:val="0d0d0d"/>
          <w:sz w:val="24"/>
          <w:szCs w:val="24"/>
        </w:rPr>
      </w:pPr>
      <w:r>
        <w:rPr>
          <w:rFonts w:hint="eastAsia" w:ascii="宋体" w:hAnsi="宋体" w:eastAsia="宋体" w:cs="宋体"/>
          <w:color w:val="0d0d0d"/>
          <w:sz w:val="24"/>
          <w:szCs w:val="24"/>
        </w:rPr>
        <w:t xml:space="preserve">2.3.2进样范围:0.1~100ul，增量为0.1ul</w:t>
      </w:r>
      <w:r/>
    </w:p>
    <w:p>
      <w:pPr>
        <w:ind w:firstLine="480"/>
        <w:keepLines w:val="0"/>
        <w:keepNext w:val="0"/>
        <w:pageBreakBefore w:val="0"/>
        <w:spacing w:line="500" w:lineRule="atLeast"/>
        <w:rPr>
          <w:rFonts w:hint="eastAsia" w:ascii="宋体" w:hAnsi="宋体" w:eastAsia="宋体" w:cs="宋体"/>
          <w:color w:val="0d0d0d"/>
          <w:sz w:val="24"/>
          <w:szCs w:val="24"/>
        </w:rPr>
      </w:pPr>
      <w:r>
        <w:rPr>
          <w:rFonts w:hint="eastAsia" w:ascii="宋体" w:hAnsi="宋体" w:eastAsia="宋体" w:cs="宋体"/>
          <w:color w:val="0d0d0d"/>
          <w:sz w:val="24"/>
          <w:szCs w:val="24"/>
        </w:rPr>
        <w:t xml:space="preserve">2.3.3进样精度:&lt; 0.25% RSD</w:t>
      </w:r>
      <w:r/>
    </w:p>
    <w:p>
      <w:pPr>
        <w:ind w:firstLine="480"/>
        <w:keepLines w:val="0"/>
        <w:keepNext w:val="0"/>
        <w:pageBreakBefore w:val="0"/>
        <w:spacing w:line="500" w:lineRule="atLeast"/>
        <w:rPr>
          <w:rFonts w:hint="eastAsia" w:ascii="宋体" w:hAnsi="宋体" w:eastAsia="宋体" w:cs="宋体"/>
          <w:color w:val="0d0d0d"/>
          <w:sz w:val="24"/>
          <w:szCs w:val="24"/>
        </w:rPr>
      </w:pPr>
      <w:r>
        <w:rPr>
          <w:rFonts w:hint="eastAsia" w:ascii="宋体" w:hAnsi="宋体" w:eastAsia="宋体" w:cs="宋体"/>
          <w:color w:val="0d0d0d"/>
          <w:sz w:val="24"/>
          <w:szCs w:val="24"/>
        </w:rPr>
        <w:t xml:space="preserve">2.3.4交叉污染:&lt; 0.004% RSD</w:t>
      </w:r>
      <w:r/>
    </w:p>
    <w:p>
      <w:pPr>
        <w:ind w:firstLine="480"/>
        <w:keepLines w:val="0"/>
        <w:keepNext w:val="0"/>
        <w:pageBreakBefore w:val="0"/>
        <w:spacing w:line="500" w:lineRule="atLeast"/>
        <w:tabs>
          <w:tab w:val="left" w:pos="851" w:leader="none"/>
        </w:tabs>
        <w:rPr>
          <w:rFonts w:hint="eastAsia" w:ascii="宋体" w:hAnsi="宋体" w:eastAsia="宋体" w:cs="宋体"/>
          <w:color w:val="0d0d0d"/>
          <w:sz w:val="24"/>
          <w:szCs w:val="24"/>
        </w:rPr>
      </w:pPr>
      <w:r>
        <w:rPr>
          <w:rFonts w:hint="eastAsia" w:ascii="宋体" w:hAnsi="宋体" w:eastAsia="宋体" w:cs="宋体"/>
          <w:color w:val="0d0d0d"/>
          <w:sz w:val="24"/>
          <w:szCs w:val="24"/>
        </w:rPr>
        <w:t xml:space="preserve">2.</w:t>
      </w:r>
      <w:r>
        <w:rPr>
          <w:rFonts w:hint="eastAsia" w:ascii="宋体" w:hAnsi="宋体" w:cs="宋体"/>
          <w:color w:val="0d0d0d"/>
          <w:sz w:val="24"/>
          <w:szCs w:val="24"/>
          <w:lang w:val="en-US" w:eastAsia="zh-CN"/>
        </w:rPr>
        <w:t xml:space="preserve">3</w:t>
      </w:r>
      <w:r>
        <w:rPr>
          <w:rFonts w:hint="eastAsia" w:ascii="宋体" w:hAnsi="宋体" w:eastAsia="宋体" w:cs="宋体"/>
          <w:color w:val="0d0d0d"/>
          <w:sz w:val="24"/>
          <w:szCs w:val="24"/>
        </w:rPr>
        <w:t xml:space="preserve">.5 重复进样次数：1~99次/样品</w:t>
      </w:r>
      <w:r/>
    </w:p>
    <w:p>
      <w:pPr>
        <w:ind w:firstLine="480"/>
        <w:keepLines w:val="0"/>
        <w:keepNext w:val="0"/>
        <w:pageBreakBefore w:val="0"/>
        <w:spacing w:line="500" w:lineRule="atLeast"/>
        <w:tabs>
          <w:tab w:val="left" w:pos="851" w:leader="none"/>
        </w:tabs>
        <w:rPr>
          <w:rFonts w:hint="eastAsia" w:ascii="宋体" w:hAnsi="宋体" w:eastAsia="宋体" w:cs="宋体"/>
          <w:color w:val="0d0d0d"/>
          <w:sz w:val="24"/>
          <w:szCs w:val="24"/>
        </w:rPr>
      </w:pPr>
      <w:r>
        <w:rPr>
          <w:rFonts w:hint="eastAsia" w:ascii="宋体" w:hAnsi="宋体" w:eastAsia="宋体" w:cs="宋体"/>
          <w:color w:val="0d0d0d"/>
          <w:sz w:val="24"/>
          <w:szCs w:val="24"/>
        </w:rPr>
        <w:t xml:space="preserve">2.</w:t>
      </w:r>
      <w:r>
        <w:rPr>
          <w:rFonts w:hint="eastAsia" w:ascii="宋体" w:hAnsi="宋体" w:cs="宋体"/>
          <w:color w:val="0d0d0d"/>
          <w:sz w:val="24"/>
          <w:szCs w:val="24"/>
          <w:lang w:val="en-US" w:eastAsia="zh-CN"/>
        </w:rPr>
        <w:t xml:space="preserve">3</w:t>
      </w:r>
      <w:r>
        <w:rPr>
          <w:rFonts w:hint="eastAsia" w:ascii="宋体" w:hAnsi="宋体" w:eastAsia="宋体" w:cs="宋体"/>
          <w:color w:val="0d0d0d"/>
          <w:sz w:val="24"/>
          <w:szCs w:val="24"/>
        </w:rPr>
        <w:t xml:space="preserve">.6 自动进样器均采用深色避光盖板，便于光敏感样品的长时间放置；同时进样器内安装有照明装置，便于用户操作。</w:t>
      </w:r>
      <w:r/>
    </w:p>
    <w:p>
      <w:pPr>
        <w:ind w:firstLine="480"/>
        <w:keepLines w:val="0"/>
        <w:keepNext w:val="0"/>
        <w:pageBreakBefore w:val="0"/>
        <w:spacing w:line="500" w:lineRule="atLeast"/>
        <w:tabs>
          <w:tab w:val="left" w:pos="851" w:leader="none"/>
        </w:tabs>
        <w:rPr>
          <w:rFonts w:hint="eastAsia" w:ascii="宋体" w:hAnsi="宋体" w:eastAsia="宋体" w:cs="宋体"/>
          <w:color w:val="ff0000"/>
          <w:sz w:val="24"/>
          <w:szCs w:val="24"/>
        </w:rPr>
      </w:pPr>
      <w:r>
        <w:rPr>
          <w:rFonts w:hint="eastAsia" w:ascii="宋体" w:hAnsi="宋体" w:eastAsia="宋体" w:cs="宋体"/>
          <w:color w:val="0d0d0d"/>
          <w:sz w:val="24"/>
          <w:szCs w:val="24"/>
        </w:rPr>
        <w:t xml:space="preserve">2.</w:t>
      </w:r>
      <w:r>
        <w:rPr>
          <w:rFonts w:hint="eastAsia" w:ascii="宋体" w:hAnsi="宋体" w:cs="宋体"/>
          <w:color w:val="0d0d0d"/>
          <w:sz w:val="24"/>
          <w:szCs w:val="24"/>
          <w:lang w:val="en-US" w:eastAsia="zh-CN"/>
        </w:rPr>
        <w:t xml:space="preserve">3</w:t>
      </w:r>
      <w:r>
        <w:rPr>
          <w:rFonts w:hint="eastAsia" w:ascii="宋体" w:hAnsi="宋体" w:eastAsia="宋体" w:cs="宋体"/>
          <w:color w:val="0d0d0d"/>
          <w:sz w:val="24"/>
          <w:szCs w:val="24"/>
        </w:rPr>
        <w:t xml:space="preserve">.7 自动进样器压力要≥600 bar</w:t>
      </w:r>
      <w:r/>
    </w:p>
    <w:p>
      <w:pPr>
        <w:ind w:firstLine="482"/>
        <w:keepLines w:val="0"/>
        <w:keepNext w:val="0"/>
        <w:pageBreakBefore w:val="0"/>
        <w:spacing w:line="500" w:lineRule="atLeast"/>
        <w:tabs>
          <w:tab w:val="left" w:pos="851" w:leader="none"/>
        </w:tabs>
        <w:rPr>
          <w:rFonts w:hint="eastAsia" w:ascii="宋体" w:hAnsi="宋体" w:eastAsia="宋体" w:cs="宋体"/>
          <w:color w:val="0d0d0d"/>
          <w:sz w:val="24"/>
          <w:szCs w:val="24"/>
        </w:rPr>
      </w:pPr>
      <w:r>
        <w:rPr>
          <w:rFonts w:hint="eastAsia" w:ascii="宋体" w:hAnsi="宋体" w:eastAsia="宋体" w:cs="宋体"/>
          <w:b/>
          <w:bCs/>
          <w:color w:val="0d0d0d"/>
          <w:sz w:val="24"/>
          <w:szCs w:val="24"/>
        </w:rPr>
        <w:t xml:space="preserve">2.</w:t>
      </w:r>
      <w:r>
        <w:rPr>
          <w:rFonts w:hint="eastAsia" w:ascii="宋体" w:hAnsi="宋体" w:cs="宋体"/>
          <w:b/>
          <w:bCs/>
          <w:color w:val="0d0d0d"/>
          <w:sz w:val="24"/>
          <w:szCs w:val="24"/>
          <w:lang w:val="en-US" w:eastAsia="zh-CN"/>
        </w:rPr>
        <w:t xml:space="preserve">4</w:t>
      </w:r>
      <w:r>
        <w:rPr>
          <w:rFonts w:hint="eastAsia" w:ascii="宋体" w:hAnsi="宋体" w:eastAsia="宋体" w:cs="宋体"/>
          <w:b/>
          <w:bCs/>
          <w:color w:val="0d0d0d"/>
          <w:sz w:val="24"/>
          <w:szCs w:val="24"/>
        </w:rPr>
        <w:t xml:space="preserve"> 二极管检测器</w:t>
      </w:r>
      <w:r>
        <w:rPr>
          <w:rFonts w:hint="eastAsia" w:ascii="宋体" w:hAnsi="宋体" w:eastAsia="宋体" w:cs="宋体"/>
          <w:color w:val="0d0d0d"/>
          <w:sz w:val="24"/>
          <w:szCs w:val="24"/>
        </w:rPr>
        <w:t xml:space="preserve">      </w:t>
      </w:r>
      <w:r/>
    </w:p>
    <w:p>
      <w:pPr>
        <w:ind w:firstLine="480"/>
        <w:keepLines w:val="0"/>
        <w:keepNext w:val="0"/>
        <w:pageBreakBefore w:val="0"/>
        <w:spacing w:line="500" w:lineRule="atLeast"/>
        <w:tabs>
          <w:tab w:val="left" w:pos="851" w:leader="none"/>
        </w:tabs>
        <w:rPr>
          <w:rFonts w:hint="eastAsia" w:ascii="宋体" w:hAnsi="宋体" w:eastAsia="宋体" w:cs="宋体"/>
          <w:color w:val="ff0000"/>
          <w:sz w:val="24"/>
          <w:szCs w:val="24"/>
        </w:rPr>
      </w:pPr>
      <w:r>
        <w:rPr>
          <w:rFonts w:hint="eastAsia" w:ascii="宋体" w:hAnsi="宋体" w:eastAsia="宋体" w:cs="宋体"/>
          <w:color w:val="0d0d0d"/>
          <w:sz w:val="24"/>
          <w:szCs w:val="24"/>
        </w:rPr>
        <w:t xml:space="preserve">2.</w:t>
      </w:r>
      <w:r>
        <w:rPr>
          <w:rFonts w:hint="eastAsia" w:ascii="宋体" w:hAnsi="宋体" w:cs="宋体"/>
          <w:color w:val="0d0d0d"/>
          <w:sz w:val="24"/>
          <w:szCs w:val="24"/>
          <w:lang w:val="en-US" w:eastAsia="zh-CN"/>
        </w:rPr>
        <w:t xml:space="preserve">4</w:t>
      </w:r>
      <w:r>
        <w:rPr>
          <w:rFonts w:hint="eastAsia" w:ascii="宋体" w:hAnsi="宋体" w:eastAsia="宋体" w:cs="宋体"/>
          <w:color w:val="0d0d0d"/>
          <w:sz w:val="24"/>
          <w:szCs w:val="24"/>
        </w:rPr>
        <w:t xml:space="preserve">.1检测器类型：1024 单元二极管阵列</w:t>
      </w:r>
      <w:r/>
    </w:p>
    <w:p>
      <w:pPr>
        <w:ind w:firstLine="480"/>
        <w:keepLines w:val="0"/>
        <w:keepNext w:val="0"/>
        <w:pageBreakBefore w:val="0"/>
        <w:spacing w:line="500" w:lineRule="atLeast"/>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color w:val="0d0d0d"/>
          <w:sz w:val="24"/>
          <w:szCs w:val="24"/>
        </w:rPr>
        <w:t xml:space="preserve">2.</w:t>
      </w:r>
      <w:r>
        <w:rPr>
          <w:rFonts w:hint="eastAsia" w:ascii="宋体" w:hAnsi="宋体" w:cs="宋体"/>
          <w:color w:val="0d0d0d"/>
          <w:sz w:val="24"/>
          <w:szCs w:val="24"/>
          <w:lang w:val="en-US" w:eastAsia="zh-CN"/>
        </w:rPr>
        <w:t xml:space="preserve">4</w:t>
      </w:r>
      <w:r>
        <w:rPr>
          <w:rFonts w:hint="eastAsia" w:ascii="宋体" w:hAnsi="宋体" w:eastAsia="宋体" w:cs="宋体"/>
          <w:color w:val="0d0d0d"/>
          <w:sz w:val="24"/>
          <w:szCs w:val="24"/>
        </w:rPr>
        <w:t xml:space="preserve">.2波长范围: 190-950nm（</w:t>
      </w:r>
      <w:r>
        <w:rPr>
          <w:rFonts w:hint="eastAsia" w:ascii="宋体" w:hAnsi="宋体" w:eastAsia="宋体" w:cs="宋体"/>
          <w:sz w:val="24"/>
          <w:szCs w:val="24"/>
        </w:rPr>
        <w:t xml:space="preserve">提供软件截图及网页截图作为证明材料，如不满足作为负偏离)</w:t>
      </w:r>
      <w:r/>
    </w:p>
    <w:p>
      <w:pPr>
        <w:ind w:firstLine="480"/>
        <w:keepLines w:val="0"/>
        <w:keepNext w:val="0"/>
        <w:pageBreakBefore w:val="0"/>
        <w:spacing w:line="500" w:lineRule="atLeast"/>
        <w:tabs>
          <w:tab w:val="left" w:pos="851" w:leader="none"/>
        </w:tabs>
        <w:rPr>
          <w:rFonts w:hint="eastAsia" w:ascii="宋体" w:hAnsi="宋体" w:eastAsia="宋体" w:cs="宋体"/>
          <w:color w:val="0d0d0d"/>
          <w:sz w:val="24"/>
          <w:szCs w:val="24"/>
        </w:rPr>
      </w:pPr>
      <w:r>
        <w:rPr>
          <w:rFonts w:hint="eastAsia" w:ascii="宋体" w:hAnsi="宋体" w:eastAsia="宋体" w:cs="宋体"/>
          <w:color w:val="0d0d0d"/>
          <w:sz w:val="24"/>
          <w:szCs w:val="24"/>
        </w:rPr>
        <w:t xml:space="preserve">2.</w:t>
      </w:r>
      <w:r>
        <w:rPr>
          <w:rFonts w:hint="eastAsia" w:ascii="宋体" w:hAnsi="宋体" w:cs="宋体"/>
          <w:color w:val="0d0d0d"/>
          <w:sz w:val="24"/>
          <w:szCs w:val="24"/>
          <w:lang w:val="en-US" w:eastAsia="zh-CN"/>
        </w:rPr>
        <w:t xml:space="preserve">4</w:t>
      </w:r>
      <w:r>
        <w:rPr>
          <w:rFonts w:hint="eastAsia" w:ascii="宋体" w:hAnsi="宋体" w:eastAsia="宋体" w:cs="宋体"/>
          <w:color w:val="0d0d0d"/>
          <w:sz w:val="24"/>
          <w:szCs w:val="24"/>
        </w:rPr>
        <w:t xml:space="preserve">.3波长范围: </w:t>
      </w:r>
      <w:r>
        <w:rPr>
          <w:rFonts w:hint="eastAsia" w:ascii="宋体" w:hAnsi="宋体" w:eastAsia="宋体" w:cs="宋体"/>
          <w:sz w:val="24"/>
          <w:szCs w:val="24"/>
        </w:rPr>
        <w:t xml:space="preserve">≤</w:t>
      </w:r>
      <w:r>
        <w:rPr>
          <w:rFonts w:hint="eastAsia" w:ascii="宋体" w:hAnsi="宋体" w:eastAsia="宋体" w:cs="宋体"/>
          <w:color w:val="0d0d0d"/>
          <w:sz w:val="24"/>
          <w:szCs w:val="24"/>
        </w:rPr>
        <w:t xml:space="preserve">1nm</w:t>
      </w:r>
      <w:r/>
    </w:p>
    <w:p>
      <w:pPr>
        <w:ind w:firstLine="480"/>
        <w:keepLines w:val="0"/>
        <w:keepNext w:val="0"/>
        <w:pageBreakBefore w:val="0"/>
        <w:spacing w:line="500" w:lineRule="atLeast"/>
        <w:rPr>
          <w:rFonts w:hint="eastAsia" w:ascii="宋体" w:hAnsi="宋体" w:eastAsia="宋体" w:cs="宋体"/>
          <w:color w:val="0d0d0d"/>
          <w:sz w:val="24"/>
          <w:szCs w:val="24"/>
        </w:rPr>
      </w:pPr>
      <w:r>
        <w:rPr>
          <w:rFonts w:hint="eastAsia" w:ascii="宋体" w:hAnsi="宋体" w:eastAsia="宋体" w:cs="宋体"/>
          <w:color w:val="0d0d0d"/>
          <w:sz w:val="24"/>
          <w:szCs w:val="24"/>
        </w:rPr>
        <w:t xml:space="preserve">2.</w:t>
      </w:r>
      <w:r>
        <w:rPr>
          <w:rFonts w:hint="eastAsia" w:ascii="宋体" w:hAnsi="宋体" w:cs="宋体"/>
          <w:color w:val="0d0d0d"/>
          <w:sz w:val="24"/>
          <w:szCs w:val="24"/>
          <w:lang w:val="en-US" w:eastAsia="zh-CN"/>
        </w:rPr>
        <w:t xml:space="preserve">4</w:t>
      </w:r>
      <w:r>
        <w:rPr>
          <w:rFonts w:hint="eastAsia" w:ascii="宋体" w:hAnsi="宋体" w:eastAsia="宋体" w:cs="宋体"/>
          <w:color w:val="0d0d0d"/>
          <w:sz w:val="24"/>
          <w:szCs w:val="24"/>
        </w:rPr>
        <w:t xml:space="preserve">.4噪音:&lt; ± 0.7 x 10-5 AU /cm at 254 nm</w:t>
      </w:r>
      <w:r/>
    </w:p>
    <w:p>
      <w:pPr>
        <w:ind w:firstLine="480"/>
        <w:keepLines w:val="0"/>
        <w:keepNext w:val="0"/>
        <w:pageBreakBefore w:val="0"/>
        <w:spacing w:line="500" w:lineRule="atLeast"/>
        <w:tabs>
          <w:tab w:val="left" w:pos="851" w:leader="none"/>
        </w:tabs>
        <w:rPr>
          <w:rFonts w:hint="eastAsia" w:ascii="宋体" w:hAnsi="宋体" w:eastAsia="宋体" w:cs="宋体"/>
          <w:color w:val="0d0d0d"/>
          <w:sz w:val="24"/>
          <w:szCs w:val="24"/>
        </w:rPr>
      </w:pPr>
      <w:r>
        <w:rPr>
          <w:rFonts w:hint="eastAsia" w:ascii="宋体" w:hAnsi="宋体" w:eastAsia="宋体" w:cs="宋体"/>
          <w:color w:val="0d0d0d"/>
          <w:sz w:val="24"/>
          <w:szCs w:val="24"/>
        </w:rPr>
        <w:t xml:space="preserve">2.</w:t>
      </w:r>
      <w:r>
        <w:rPr>
          <w:rFonts w:hint="eastAsia" w:ascii="宋体" w:hAnsi="宋体" w:cs="宋体"/>
          <w:color w:val="0d0d0d"/>
          <w:sz w:val="24"/>
          <w:szCs w:val="24"/>
          <w:lang w:val="en-US" w:eastAsia="zh-CN"/>
        </w:rPr>
        <w:t xml:space="preserve">4</w:t>
      </w:r>
      <w:r>
        <w:rPr>
          <w:rFonts w:hint="eastAsia" w:ascii="宋体" w:hAnsi="宋体" w:eastAsia="宋体" w:cs="宋体"/>
          <w:color w:val="0d0d0d"/>
          <w:sz w:val="24"/>
          <w:szCs w:val="24"/>
        </w:rPr>
        <w:t xml:space="preserve">.5漂移:&lt; 0.9 x10-3AU/小时（在254 nm 处）</w:t>
      </w:r>
      <w:r/>
    </w:p>
    <w:p>
      <w:pPr>
        <w:ind w:firstLine="480"/>
        <w:keepLines w:val="0"/>
        <w:keepNext w:val="0"/>
        <w:pageBreakBefore w:val="0"/>
        <w:spacing w:line="500" w:lineRule="atLeast"/>
        <w:tabs>
          <w:tab w:val="left" w:pos="851" w:leader="none"/>
        </w:tabs>
        <w:rPr>
          <w:rFonts w:hint="eastAsia" w:ascii="宋体" w:hAnsi="宋体" w:eastAsia="宋体" w:cs="宋体"/>
          <w:color w:val="ff0000"/>
          <w:sz w:val="24"/>
          <w:szCs w:val="24"/>
        </w:rPr>
      </w:pPr>
      <w:r>
        <w:rPr>
          <w:rFonts w:hint="eastAsia" w:ascii="宋体" w:hAnsi="宋体" w:eastAsia="宋体" w:cs="宋体"/>
          <w:color w:val="0d0d0d"/>
          <w:sz w:val="24"/>
          <w:szCs w:val="24"/>
        </w:rPr>
        <w:t xml:space="preserve">2.</w:t>
      </w:r>
      <w:r>
        <w:rPr>
          <w:rFonts w:hint="eastAsia" w:ascii="宋体" w:hAnsi="宋体" w:cs="宋体"/>
          <w:color w:val="0d0d0d"/>
          <w:sz w:val="24"/>
          <w:szCs w:val="24"/>
          <w:lang w:val="en-US" w:eastAsia="zh-CN"/>
        </w:rPr>
        <w:t xml:space="preserve">4</w:t>
      </w:r>
      <w:r>
        <w:rPr>
          <w:rFonts w:hint="eastAsia" w:ascii="宋体" w:hAnsi="宋体" w:eastAsia="宋体" w:cs="宋体"/>
          <w:color w:val="0d0d0d"/>
          <w:sz w:val="24"/>
          <w:szCs w:val="24"/>
        </w:rPr>
        <w:t xml:space="preserve">.6采样频率:120 Hz</w:t>
      </w:r>
      <w:r/>
    </w:p>
    <w:p>
      <w:pPr>
        <w:pStyle w:val="703"/>
        <w:ind w:firstLine="450"/>
        <w:keepLines w:val="0"/>
        <w:keepNext w:val="0"/>
        <w:pageBreakBefore w:val="0"/>
        <w:spacing w:line="500" w:lineRule="atLeast"/>
        <w:rPr>
          <w:rFonts w:hint="eastAsia" w:ascii="宋体" w:hAnsi="宋体" w:eastAsia="宋体" w:cs="宋体"/>
          <w:color w:val="0d0d0d"/>
          <w:sz w:val="24"/>
          <w:szCs w:val="24"/>
        </w:rPr>
      </w:pPr>
      <w:r>
        <w:rPr>
          <w:rFonts w:hint="eastAsia" w:ascii="宋体" w:hAnsi="宋体" w:eastAsia="宋体" w:cs="宋体"/>
          <w:color w:val="0d0d0d"/>
          <w:sz w:val="24"/>
          <w:szCs w:val="24"/>
        </w:rPr>
        <w:t xml:space="preserve">2.</w:t>
      </w:r>
      <w:r>
        <w:rPr>
          <w:rFonts w:hint="eastAsia" w:ascii="宋体" w:hAnsi="宋体" w:cs="宋体"/>
          <w:color w:val="0d0d0d"/>
          <w:sz w:val="24"/>
          <w:szCs w:val="24"/>
          <w:lang w:val="en-US" w:eastAsia="zh-CN"/>
        </w:rPr>
        <w:t xml:space="preserve">5</w:t>
      </w:r>
      <w:r>
        <w:rPr>
          <w:rFonts w:hint="eastAsia" w:ascii="宋体" w:hAnsi="宋体" w:eastAsia="宋体" w:cs="宋体"/>
          <w:color w:val="0d0d0d"/>
          <w:sz w:val="24"/>
          <w:szCs w:val="24"/>
        </w:rPr>
        <w:t xml:space="preserve">蒸发光散射检测器</w:t>
      </w:r>
      <w:r/>
    </w:p>
    <w:p>
      <w:pPr>
        <w:pStyle w:val="703"/>
        <w:ind w:firstLine="448"/>
        <w:keepLines w:val="0"/>
        <w:keepNext w:val="0"/>
        <w:pageBreakBefore w:val="0"/>
        <w:spacing w:line="500" w:lineRule="atLeast"/>
        <w:rPr>
          <w:rFonts w:hint="eastAsia" w:ascii="宋体" w:hAnsi="宋体" w:eastAsia="宋体" w:cs="宋体"/>
          <w:b w:val="0"/>
          <w:bCs/>
          <w:color w:val="0d0d0d"/>
          <w:sz w:val="24"/>
          <w:szCs w:val="24"/>
        </w:rPr>
      </w:pPr>
      <w:r>
        <w:rPr>
          <w:rFonts w:hint="eastAsia" w:ascii="宋体" w:hAnsi="宋体" w:eastAsia="宋体" w:cs="宋体"/>
          <w:b w:val="0"/>
          <w:bCs/>
          <w:color w:val="0d0d0d"/>
          <w:sz w:val="24"/>
          <w:szCs w:val="24"/>
        </w:rPr>
        <w:t xml:space="preserve">2.</w:t>
      </w:r>
      <w:r>
        <w:rPr>
          <w:rFonts w:hint="eastAsia" w:ascii="宋体" w:hAnsi="宋体" w:cs="宋体"/>
          <w:b w:val="0"/>
          <w:bCs/>
          <w:color w:val="0d0d0d"/>
          <w:sz w:val="24"/>
          <w:szCs w:val="24"/>
          <w:lang w:val="en-US" w:eastAsia="zh-CN"/>
        </w:rPr>
        <w:t xml:space="preserve">5</w:t>
      </w:r>
      <w:r>
        <w:rPr>
          <w:rFonts w:hint="eastAsia" w:ascii="宋体" w:hAnsi="宋体" w:eastAsia="宋体" w:cs="宋体"/>
          <w:b w:val="0"/>
          <w:bCs/>
          <w:color w:val="0d0d0d"/>
          <w:sz w:val="24"/>
          <w:szCs w:val="24"/>
        </w:rPr>
        <w:t xml:space="preserve">.1光源：480nm LED光源</w:t>
      </w:r>
      <w:r/>
    </w:p>
    <w:p>
      <w:pPr>
        <w:pStyle w:val="703"/>
        <w:ind w:firstLine="448"/>
        <w:keepLines w:val="0"/>
        <w:keepNext w:val="0"/>
        <w:pageBreakBefore w:val="0"/>
        <w:spacing w:line="500" w:lineRule="atLeast"/>
        <w:rPr>
          <w:rFonts w:hint="eastAsia" w:ascii="宋体" w:hAnsi="宋体" w:eastAsia="宋体" w:cs="宋体"/>
          <w:b w:val="0"/>
          <w:bCs/>
          <w:color w:val="0d0d0d"/>
          <w:sz w:val="24"/>
          <w:szCs w:val="24"/>
        </w:rPr>
      </w:pPr>
      <w:r>
        <w:rPr>
          <w:rFonts w:hint="eastAsia" w:ascii="宋体" w:hAnsi="宋体" w:eastAsia="宋体" w:cs="宋体"/>
          <w:b w:val="0"/>
          <w:bCs/>
          <w:color w:val="0d0d0d"/>
          <w:sz w:val="24"/>
          <w:szCs w:val="24"/>
        </w:rPr>
        <w:t xml:space="preserve">2.</w:t>
      </w:r>
      <w:r>
        <w:rPr>
          <w:rFonts w:hint="eastAsia" w:ascii="宋体" w:hAnsi="宋体" w:cs="宋体"/>
          <w:b w:val="0"/>
          <w:bCs/>
          <w:color w:val="0d0d0d"/>
          <w:sz w:val="24"/>
          <w:szCs w:val="24"/>
          <w:lang w:val="en-US" w:eastAsia="zh-CN"/>
        </w:rPr>
        <w:t xml:space="preserve">5</w:t>
      </w:r>
      <w:r>
        <w:rPr>
          <w:rFonts w:hint="eastAsia" w:ascii="宋体" w:hAnsi="宋体" w:eastAsia="宋体" w:cs="宋体"/>
          <w:b w:val="0"/>
          <w:bCs/>
          <w:color w:val="0d0d0d"/>
          <w:sz w:val="24"/>
          <w:szCs w:val="24"/>
        </w:rPr>
        <w:t xml:space="preserve">.2噪音：&lt;0.2mV</w:t>
      </w:r>
      <w:r/>
    </w:p>
    <w:p>
      <w:pPr>
        <w:pStyle w:val="703"/>
        <w:ind w:firstLine="448"/>
        <w:keepLines w:val="0"/>
        <w:keepNext w:val="0"/>
        <w:pageBreakBefore w:val="0"/>
        <w:spacing w:line="500" w:lineRule="atLeast"/>
        <w:rPr>
          <w:rFonts w:hint="eastAsia" w:ascii="宋体" w:hAnsi="宋体" w:eastAsia="宋体" w:cs="宋体"/>
          <w:b w:val="0"/>
          <w:bCs/>
          <w:color w:val="0d0d0d"/>
          <w:sz w:val="24"/>
          <w:szCs w:val="24"/>
        </w:rPr>
      </w:pPr>
      <w:r>
        <w:rPr>
          <w:rFonts w:hint="eastAsia" w:ascii="宋体" w:hAnsi="宋体" w:eastAsia="宋体" w:cs="宋体"/>
          <w:b w:val="0"/>
          <w:bCs/>
          <w:color w:val="0d0d0d"/>
          <w:sz w:val="24"/>
          <w:szCs w:val="24"/>
        </w:rPr>
        <w:t xml:space="preserve">2.</w:t>
      </w:r>
      <w:r>
        <w:rPr>
          <w:rFonts w:hint="eastAsia" w:ascii="宋体" w:hAnsi="宋体" w:cs="宋体"/>
          <w:b w:val="0"/>
          <w:bCs/>
          <w:color w:val="0d0d0d"/>
          <w:sz w:val="24"/>
          <w:szCs w:val="24"/>
          <w:lang w:val="en-US" w:eastAsia="zh-CN"/>
        </w:rPr>
        <w:t xml:space="preserve">5</w:t>
      </w:r>
      <w:r>
        <w:rPr>
          <w:rFonts w:hint="eastAsia" w:ascii="宋体" w:hAnsi="宋体" w:eastAsia="宋体" w:cs="宋体"/>
          <w:b w:val="0"/>
          <w:bCs/>
          <w:color w:val="0d0d0d"/>
          <w:sz w:val="24"/>
          <w:szCs w:val="24"/>
        </w:rPr>
        <w:t xml:space="preserve">.3漂移：&lt;1 mV/h</w:t>
      </w:r>
      <w:r/>
    </w:p>
    <w:p>
      <w:pPr>
        <w:pStyle w:val="703"/>
        <w:ind w:firstLine="448"/>
        <w:keepLines w:val="0"/>
        <w:keepNext w:val="0"/>
        <w:pageBreakBefore w:val="0"/>
        <w:spacing w:line="500" w:lineRule="atLeast"/>
        <w:rPr>
          <w:rFonts w:hint="eastAsia" w:ascii="宋体" w:hAnsi="宋体" w:eastAsia="宋体" w:cs="宋体"/>
          <w:b w:val="0"/>
          <w:bCs/>
          <w:color w:val="0d0d0d"/>
          <w:sz w:val="24"/>
          <w:szCs w:val="24"/>
        </w:rPr>
      </w:pPr>
      <w:r>
        <w:rPr>
          <w:rFonts w:hint="eastAsia" w:ascii="宋体" w:hAnsi="宋体" w:eastAsia="宋体" w:cs="宋体"/>
          <w:b w:val="0"/>
          <w:bCs/>
          <w:color w:val="0d0d0d"/>
          <w:sz w:val="24"/>
          <w:szCs w:val="24"/>
        </w:rPr>
        <w:t xml:space="preserve">2.</w:t>
      </w:r>
      <w:r>
        <w:rPr>
          <w:rFonts w:hint="eastAsia" w:ascii="宋体" w:hAnsi="宋体" w:cs="宋体"/>
          <w:b w:val="0"/>
          <w:bCs/>
          <w:color w:val="0d0d0d"/>
          <w:sz w:val="24"/>
          <w:szCs w:val="24"/>
          <w:lang w:val="en-US" w:eastAsia="zh-CN"/>
        </w:rPr>
        <w:t xml:space="preserve">5</w:t>
      </w:r>
      <w:r>
        <w:rPr>
          <w:rFonts w:hint="eastAsia" w:ascii="宋体" w:hAnsi="宋体" w:eastAsia="宋体" w:cs="宋体"/>
          <w:b w:val="0"/>
          <w:bCs/>
          <w:color w:val="0d0d0d"/>
          <w:sz w:val="24"/>
          <w:szCs w:val="24"/>
        </w:rPr>
        <w:t xml:space="preserve">.4进入蒸发光检测器的流动相流速：0.2-5ml/min ,全流速范围不需更换喷头</w:t>
      </w:r>
      <w:r/>
    </w:p>
    <w:p>
      <w:pPr>
        <w:pStyle w:val="703"/>
        <w:ind w:firstLine="448"/>
        <w:keepLines w:val="0"/>
        <w:keepNext w:val="0"/>
        <w:pageBreakBefore w:val="0"/>
        <w:spacing w:line="500" w:lineRule="atLeast"/>
        <w:rPr>
          <w:rFonts w:hint="eastAsia" w:ascii="宋体" w:hAnsi="宋体" w:eastAsia="宋体" w:cs="宋体"/>
          <w:b w:val="0"/>
          <w:bCs/>
          <w:color w:val="0d0d0d"/>
          <w:sz w:val="24"/>
          <w:szCs w:val="24"/>
        </w:rPr>
      </w:pPr>
      <w:r>
        <w:rPr>
          <w:rFonts w:hint="eastAsia" w:ascii="宋体" w:hAnsi="宋体" w:eastAsia="宋体" w:cs="宋体"/>
          <w:b w:val="0"/>
          <w:bCs/>
          <w:color w:val="0d0d0d"/>
          <w:sz w:val="24"/>
          <w:szCs w:val="24"/>
        </w:rPr>
        <w:t xml:space="preserve">2.</w:t>
      </w:r>
      <w:r>
        <w:rPr>
          <w:rFonts w:hint="eastAsia" w:ascii="宋体" w:hAnsi="宋体" w:cs="宋体"/>
          <w:b w:val="0"/>
          <w:bCs/>
          <w:color w:val="0d0d0d"/>
          <w:sz w:val="24"/>
          <w:szCs w:val="24"/>
          <w:lang w:val="en-US" w:eastAsia="zh-CN"/>
        </w:rPr>
        <w:t xml:space="preserve">5</w:t>
      </w:r>
      <w:r>
        <w:rPr>
          <w:rFonts w:hint="eastAsia" w:ascii="宋体" w:hAnsi="宋体" w:eastAsia="宋体" w:cs="宋体"/>
          <w:b w:val="0"/>
          <w:bCs/>
          <w:color w:val="0d0d0d"/>
          <w:sz w:val="24"/>
          <w:szCs w:val="24"/>
        </w:rPr>
        <w:t xml:space="preserve">.5雾化器温度：25-120℃</w:t>
      </w:r>
      <w:r/>
    </w:p>
    <w:p>
      <w:pPr>
        <w:pStyle w:val="703"/>
        <w:ind w:firstLine="448"/>
        <w:keepLines w:val="0"/>
        <w:keepNext w:val="0"/>
        <w:pageBreakBefore w:val="0"/>
        <w:spacing w:line="500" w:lineRule="atLeast"/>
        <w:rPr>
          <w:rFonts w:hint="eastAsia" w:ascii="宋体" w:hAnsi="宋体" w:eastAsia="宋体" w:cs="宋体"/>
          <w:b w:val="0"/>
          <w:bCs/>
          <w:color w:val="0d0d0d"/>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color w:val="0d0d0d"/>
          <w:sz w:val="24"/>
          <w:szCs w:val="24"/>
        </w:rPr>
        <w:t xml:space="preserve">2.</w:t>
      </w:r>
      <w:r>
        <w:rPr>
          <w:rFonts w:hint="eastAsia" w:ascii="宋体" w:hAnsi="宋体" w:cs="宋体"/>
          <w:b w:val="0"/>
          <w:bCs/>
          <w:color w:val="0d0d0d"/>
          <w:sz w:val="24"/>
          <w:szCs w:val="24"/>
          <w:lang w:val="en-US" w:eastAsia="zh-CN"/>
        </w:rPr>
        <w:t xml:space="preserve">5</w:t>
      </w:r>
      <w:r>
        <w:rPr>
          <w:rFonts w:hint="eastAsia" w:ascii="宋体" w:hAnsi="宋体" w:eastAsia="宋体" w:cs="宋体"/>
          <w:b w:val="0"/>
          <w:bCs/>
          <w:color w:val="0d0d0d"/>
          <w:sz w:val="24"/>
          <w:szCs w:val="24"/>
        </w:rPr>
        <w:t xml:space="preserve">.6 控制：无需数模转换，可直接连网线数字通讯，由同厂家色谱软件进行操作及处理数据</w:t>
      </w:r>
      <w:r>
        <w:rPr>
          <w:rFonts w:hint="eastAsia" w:ascii="宋体" w:hAnsi="宋体" w:eastAsia="宋体" w:cs="宋体"/>
          <w:b/>
          <w:bCs w:val="0"/>
          <w:color w:val="0d0d0d"/>
          <w:sz w:val="24"/>
          <w:szCs w:val="24"/>
        </w:rPr>
        <w:t xml:space="preserve">（提供品牌彩页及官方网站截图）</w:t>
      </w:r>
      <w:r/>
    </w:p>
    <w:p>
      <w:pPr>
        <w:ind w:firstLine="482"/>
        <w:keepLines w:val="0"/>
        <w:keepNext w:val="0"/>
        <w:pageBreakBefore w:val="0"/>
        <w:spacing w:line="500" w:lineRule="atLeast"/>
        <w:rPr>
          <w:rFonts w:hint="eastAsia" w:ascii="宋体" w:hAnsi="宋体" w:eastAsia="宋体" w:cs="宋体"/>
          <w:b/>
          <w:bCs/>
          <w:color w:val="0d0d0d"/>
          <w:sz w:val="24"/>
          <w:szCs w:val="24"/>
        </w:rPr>
      </w:pPr>
      <w:r>
        <w:rPr>
          <w:rFonts w:hint="eastAsia" w:ascii="宋体" w:hAnsi="宋体" w:eastAsia="宋体" w:cs="宋体"/>
          <w:b/>
          <w:bCs/>
          <w:color w:val="0d0d0d"/>
          <w:sz w:val="24"/>
          <w:szCs w:val="24"/>
        </w:rPr>
        <w:t xml:space="preserve">2.</w:t>
      </w:r>
      <w:r>
        <w:rPr>
          <w:rFonts w:hint="eastAsia" w:ascii="宋体" w:hAnsi="宋体" w:cs="宋体"/>
          <w:b/>
          <w:bCs/>
          <w:color w:val="0d0d0d"/>
          <w:sz w:val="24"/>
          <w:szCs w:val="24"/>
          <w:lang w:val="en-US" w:eastAsia="zh-CN"/>
        </w:rPr>
        <w:t xml:space="preserve">6</w:t>
      </w:r>
      <w:r>
        <w:rPr>
          <w:rFonts w:hint="eastAsia" w:ascii="宋体" w:hAnsi="宋体" w:eastAsia="宋体" w:cs="宋体"/>
          <w:b/>
          <w:bCs/>
          <w:color w:val="0d0d0d"/>
          <w:sz w:val="24"/>
          <w:szCs w:val="24"/>
        </w:rPr>
        <w:t xml:space="preserve">软件功能</w:t>
      </w:r>
      <w:r/>
    </w:p>
    <w:p>
      <w:pPr>
        <w:ind w:firstLine="480"/>
        <w:keepLines w:val="0"/>
        <w:keepNext w:val="0"/>
        <w:pageBreakBefore w:val="0"/>
        <w:spacing w:line="500" w:lineRule="atLeast"/>
        <w:rPr>
          <w:rFonts w:hint="eastAsia" w:ascii="宋体" w:hAnsi="宋体" w:eastAsia="宋体" w:cs="宋体"/>
          <w:color w:val="0d0d0d"/>
          <w:sz w:val="24"/>
          <w:szCs w:val="24"/>
        </w:rPr>
      </w:pPr>
      <w:r>
        <w:rPr>
          <w:rFonts w:hint="eastAsia" w:ascii="宋体" w:hAnsi="宋体" w:eastAsia="宋体" w:cs="宋体"/>
          <w:color w:val="0d0d0d"/>
          <w:sz w:val="24"/>
          <w:szCs w:val="24"/>
        </w:rPr>
        <w:t xml:space="preserve">2.</w:t>
      </w:r>
      <w:r>
        <w:rPr>
          <w:rFonts w:hint="eastAsia" w:ascii="宋体" w:hAnsi="宋体" w:cs="宋体"/>
          <w:color w:val="0d0d0d"/>
          <w:sz w:val="24"/>
          <w:szCs w:val="24"/>
          <w:lang w:val="en-US" w:eastAsia="zh-CN"/>
        </w:rPr>
        <w:t xml:space="preserve">6</w:t>
      </w:r>
      <w:r>
        <w:rPr>
          <w:rFonts w:hint="eastAsia" w:ascii="宋体" w:hAnsi="宋体" w:eastAsia="宋体" w:cs="宋体"/>
          <w:color w:val="0d0d0d"/>
          <w:sz w:val="24"/>
          <w:szCs w:val="24"/>
        </w:rPr>
        <w:t xml:space="preserve">.1具有审计跟踪功能并且能对审计跟踪的结果电子签名</w:t>
      </w:r>
      <w:r/>
    </w:p>
    <w:p>
      <w:pPr>
        <w:ind w:firstLine="480"/>
        <w:keepLines w:val="0"/>
        <w:keepNext w:val="0"/>
        <w:pageBreakBefore w:val="0"/>
        <w:spacing w:line="500" w:lineRule="atLeast"/>
        <w:rPr>
          <w:rFonts w:hint="eastAsia" w:ascii="宋体" w:hAnsi="宋体" w:eastAsia="宋体" w:cs="宋体"/>
          <w:color w:val="0d0d0d"/>
          <w:sz w:val="24"/>
          <w:szCs w:val="24"/>
        </w:rPr>
      </w:pPr>
      <w:r>
        <w:rPr>
          <w:rFonts w:hint="eastAsia" w:ascii="宋体" w:hAnsi="宋体" w:eastAsia="宋体" w:cs="宋体"/>
          <w:color w:val="0d0d0d"/>
          <w:sz w:val="24"/>
          <w:szCs w:val="24"/>
        </w:rPr>
        <w:t xml:space="preserve">2.</w:t>
      </w:r>
      <w:r>
        <w:rPr>
          <w:rFonts w:hint="eastAsia" w:ascii="宋体" w:hAnsi="宋体" w:cs="宋体"/>
          <w:color w:val="0d0d0d"/>
          <w:sz w:val="24"/>
          <w:szCs w:val="24"/>
          <w:lang w:val="en-US" w:eastAsia="zh-CN"/>
        </w:rPr>
        <w:t xml:space="preserve">6</w:t>
      </w:r>
      <w:r>
        <w:rPr>
          <w:rFonts w:hint="eastAsia" w:ascii="宋体" w:hAnsi="宋体" w:eastAsia="宋体" w:cs="宋体"/>
          <w:color w:val="0d0d0d"/>
          <w:sz w:val="24"/>
          <w:szCs w:val="24"/>
        </w:rPr>
        <w:t xml:space="preserve">.2具有5级权限管理</w:t>
      </w:r>
      <w:r/>
    </w:p>
    <w:p>
      <w:pPr>
        <w:ind w:firstLine="480"/>
        <w:keepLines w:val="0"/>
        <w:keepNext w:val="0"/>
        <w:pageBreakBefore w:val="0"/>
        <w:spacing w:line="500" w:lineRule="atLeast"/>
        <w:rPr>
          <w:rFonts w:hint="eastAsia" w:ascii="宋体" w:hAnsi="宋体" w:eastAsia="宋体" w:cs="宋体"/>
          <w:color w:val="0d0d0d"/>
          <w:sz w:val="24"/>
          <w:szCs w:val="24"/>
        </w:rPr>
      </w:pPr>
      <w:r>
        <w:rPr>
          <w:rFonts w:hint="eastAsia" w:ascii="宋体" w:hAnsi="宋体" w:eastAsia="宋体" w:cs="宋体"/>
          <w:color w:val="0d0d0d"/>
          <w:sz w:val="24"/>
          <w:szCs w:val="24"/>
        </w:rPr>
        <w:t xml:space="preserve">2.</w:t>
      </w:r>
      <w:r>
        <w:rPr>
          <w:rFonts w:hint="eastAsia" w:ascii="宋体" w:hAnsi="宋体" w:cs="宋体"/>
          <w:color w:val="0d0d0d"/>
          <w:sz w:val="24"/>
          <w:szCs w:val="24"/>
          <w:lang w:val="en-US" w:eastAsia="zh-CN"/>
        </w:rPr>
        <w:t xml:space="preserve">6</w:t>
      </w:r>
      <w:r>
        <w:rPr>
          <w:rFonts w:hint="eastAsia" w:ascii="宋体" w:hAnsi="宋体" w:eastAsia="宋体" w:cs="宋体"/>
          <w:color w:val="0d0d0d"/>
          <w:sz w:val="24"/>
          <w:szCs w:val="24"/>
        </w:rPr>
        <w:t xml:space="preserve">.3采用LAN通讯方式，保证数据真正意义的数字化和网络化，可连接单元数量不受控制，充分满足设备对升级的需要。</w:t>
      </w:r>
      <w:r/>
    </w:p>
    <w:p>
      <w:pPr>
        <w:ind w:firstLine="480"/>
        <w:keepLines w:val="0"/>
        <w:keepNext w:val="0"/>
        <w:pageBreakBefore w:val="0"/>
        <w:spacing w:line="500" w:lineRule="atLeast"/>
        <w:rPr>
          <w:rFonts w:hint="eastAsia" w:ascii="宋体" w:hAnsi="宋体" w:eastAsia="宋体" w:cs="宋体"/>
          <w:color w:val="0d0d0d"/>
          <w:sz w:val="24"/>
          <w:szCs w:val="24"/>
        </w:rPr>
      </w:pPr>
      <w:r>
        <w:rPr>
          <w:rFonts w:hint="eastAsia" w:ascii="宋体" w:hAnsi="宋体" w:eastAsia="宋体" w:cs="宋体"/>
          <w:color w:val="0d0d0d"/>
          <w:sz w:val="24"/>
          <w:szCs w:val="24"/>
        </w:rPr>
        <w:t xml:space="preserve">2.</w:t>
      </w:r>
      <w:r>
        <w:rPr>
          <w:rFonts w:hint="eastAsia" w:ascii="宋体" w:hAnsi="宋体" w:cs="宋体"/>
          <w:color w:val="0d0d0d"/>
          <w:sz w:val="24"/>
          <w:szCs w:val="24"/>
          <w:lang w:val="en-US" w:eastAsia="zh-CN"/>
        </w:rPr>
        <w:t xml:space="preserve">6</w:t>
      </w:r>
      <w:r>
        <w:rPr>
          <w:rFonts w:hint="eastAsia" w:ascii="宋体" w:hAnsi="宋体" w:eastAsia="宋体" w:cs="宋体"/>
          <w:color w:val="0d0d0d"/>
          <w:sz w:val="24"/>
          <w:szCs w:val="24"/>
        </w:rPr>
        <w:t xml:space="preserve">.4报告：内置多种报告格式，可自动生成系统适应性报告，峰纯度报告，光谱检索报告等，用户可编辑个性化的报告模板</w:t>
      </w:r>
      <w:r/>
    </w:p>
    <w:p>
      <w:pPr>
        <w:ind w:firstLine="480"/>
        <w:keepLines w:val="0"/>
        <w:keepNext w:val="0"/>
        <w:pageBreakBefore w:val="0"/>
        <w:spacing w:line="500" w:lineRule="atLeast"/>
        <w:rPr>
          <w:rFonts w:hint="eastAsia" w:ascii="宋体" w:hAnsi="宋体" w:eastAsia="宋体" w:cs="宋体"/>
          <w:color w:val="0d0d0d"/>
          <w:sz w:val="24"/>
          <w:szCs w:val="24"/>
        </w:rPr>
      </w:pPr>
      <w:r>
        <w:rPr>
          <w:rFonts w:hint="eastAsia" w:ascii="宋体" w:hAnsi="宋体" w:eastAsia="宋体" w:cs="宋体"/>
          <w:color w:val="0d0d0d"/>
          <w:sz w:val="24"/>
          <w:szCs w:val="24"/>
        </w:rPr>
        <w:t xml:space="preserve">2.</w:t>
      </w:r>
      <w:r>
        <w:rPr>
          <w:rFonts w:hint="eastAsia" w:ascii="宋体" w:hAnsi="宋体" w:cs="宋体"/>
          <w:color w:val="0d0d0d"/>
          <w:sz w:val="24"/>
          <w:szCs w:val="24"/>
          <w:lang w:val="en-US" w:eastAsia="zh-CN"/>
        </w:rPr>
        <w:t xml:space="preserve">6</w:t>
      </w:r>
      <w:r>
        <w:rPr>
          <w:rFonts w:hint="eastAsia" w:ascii="宋体" w:hAnsi="宋体" w:eastAsia="宋体" w:cs="宋体"/>
          <w:color w:val="0d0d0d"/>
          <w:sz w:val="24"/>
          <w:szCs w:val="24"/>
        </w:rPr>
        <w:t xml:space="preserve">.5维护信息预报系统（EMF）：提供消耗元件累计使用情况，以便及时进行系统预防性维护</w:t>
      </w:r>
      <w:r/>
    </w:p>
    <w:p>
      <w:pPr>
        <w:ind w:firstLine="482"/>
        <w:keepLines w:val="0"/>
        <w:keepNext w:val="0"/>
        <w:pageBreakBefore w:val="0"/>
        <w:spacing w:line="500" w:lineRule="atLeast"/>
        <w:rPr>
          <w:rFonts w:hint="eastAsia" w:ascii="宋体" w:hAnsi="宋体" w:eastAsia="宋体" w:cs="宋体"/>
          <w:b/>
          <w:bCs/>
          <w:color w:val="0d0d0d"/>
          <w:sz w:val="24"/>
          <w:szCs w:val="24"/>
        </w:rPr>
      </w:pPr>
      <w:r>
        <w:rPr>
          <w:rFonts w:hint="eastAsia" w:ascii="宋体" w:hAnsi="宋体" w:eastAsia="宋体" w:cs="宋体"/>
          <w:b/>
          <w:bCs/>
          <w:color w:val="0d0d0d"/>
          <w:sz w:val="24"/>
          <w:szCs w:val="24"/>
        </w:rPr>
        <w:t xml:space="preserve">3</w:t>
      </w:r>
      <w:r>
        <w:rPr>
          <w:rFonts w:hint="eastAsia" w:ascii="宋体" w:hAnsi="宋体" w:cs="宋体"/>
          <w:b/>
          <w:bCs/>
          <w:color w:val="0d0d0d"/>
          <w:sz w:val="24"/>
          <w:szCs w:val="24"/>
          <w:lang w:val="en-US" w:eastAsia="zh-CN"/>
        </w:rPr>
        <w:t xml:space="preserve">.</w:t>
      </w:r>
      <w:r>
        <w:rPr>
          <w:rFonts w:hint="eastAsia" w:ascii="宋体" w:hAnsi="宋体" w:eastAsia="宋体" w:cs="宋体"/>
          <w:b/>
          <w:bCs/>
          <w:color w:val="0d0d0d"/>
          <w:sz w:val="24"/>
          <w:szCs w:val="24"/>
        </w:rPr>
        <w:t xml:space="preserve">配置</w:t>
      </w:r>
      <w:r/>
    </w:p>
    <w:p>
      <w:pPr>
        <w:ind w:firstLine="480"/>
        <w:keepLines w:val="0"/>
        <w:keepNext w:val="0"/>
        <w:pageBreakBefore w:val="0"/>
        <w:spacing w:line="500" w:lineRule="atLeast"/>
        <w:rPr>
          <w:rFonts w:hint="eastAsia" w:ascii="宋体" w:hAnsi="宋体" w:eastAsia="宋体" w:cs="宋体"/>
          <w:color w:val="0d0d0d"/>
          <w:sz w:val="24"/>
          <w:szCs w:val="24"/>
        </w:rPr>
      </w:pPr>
      <w:r>
        <w:rPr>
          <w:rFonts w:hint="eastAsia" w:ascii="宋体" w:hAnsi="宋体" w:eastAsia="宋体" w:cs="宋体"/>
          <w:color w:val="0d0d0d"/>
          <w:sz w:val="24"/>
          <w:szCs w:val="24"/>
        </w:rPr>
        <w:t xml:space="preserve">3.1 四元泵1套</w:t>
      </w:r>
      <w:r/>
    </w:p>
    <w:p>
      <w:pPr>
        <w:ind w:firstLine="480"/>
        <w:keepLines w:val="0"/>
        <w:keepNext w:val="0"/>
        <w:pageBreakBefore w:val="0"/>
        <w:spacing w:line="500" w:lineRule="atLeast"/>
        <w:rPr>
          <w:rFonts w:hint="eastAsia" w:ascii="宋体" w:hAnsi="宋体" w:eastAsia="宋体" w:cs="宋体"/>
          <w:color w:val="0d0d0d"/>
          <w:sz w:val="24"/>
          <w:szCs w:val="24"/>
        </w:rPr>
      </w:pPr>
      <w:r>
        <w:rPr>
          <w:rFonts w:hint="eastAsia" w:ascii="宋体" w:hAnsi="宋体" w:eastAsia="宋体" w:cs="宋体"/>
          <w:color w:val="0d0d0d"/>
          <w:sz w:val="24"/>
          <w:szCs w:val="24"/>
        </w:rPr>
        <w:t xml:space="preserve">3.2 自动进样器1套</w:t>
      </w:r>
      <w:r/>
    </w:p>
    <w:p>
      <w:pPr>
        <w:ind w:firstLine="480"/>
        <w:keepLines w:val="0"/>
        <w:keepNext w:val="0"/>
        <w:pageBreakBefore w:val="0"/>
        <w:spacing w:line="500" w:lineRule="atLeast"/>
        <w:rPr>
          <w:rFonts w:hint="eastAsia" w:ascii="宋体" w:hAnsi="宋体" w:eastAsia="宋体" w:cs="宋体"/>
          <w:color w:val="0d0d0d"/>
          <w:sz w:val="24"/>
          <w:szCs w:val="24"/>
        </w:rPr>
      </w:pPr>
      <w:r>
        <w:rPr>
          <w:rFonts w:hint="eastAsia" w:ascii="宋体" w:hAnsi="宋体" w:eastAsia="宋体" w:cs="宋体"/>
          <w:color w:val="0d0d0d"/>
          <w:sz w:val="24"/>
          <w:szCs w:val="24"/>
        </w:rPr>
        <w:t xml:space="preserve">3.3 独立式柱温箱1套</w:t>
      </w:r>
      <w:r/>
    </w:p>
    <w:p>
      <w:pPr>
        <w:ind w:firstLine="480"/>
        <w:keepLines w:val="0"/>
        <w:keepNext w:val="0"/>
        <w:pageBreakBefore w:val="0"/>
        <w:spacing w:line="500" w:lineRule="atLeast"/>
        <w:rPr>
          <w:rFonts w:hint="eastAsia" w:ascii="宋体" w:hAnsi="宋体" w:eastAsia="宋体" w:cs="宋体"/>
          <w:color w:val="0d0d0d"/>
          <w:sz w:val="24"/>
          <w:szCs w:val="24"/>
        </w:rPr>
      </w:pPr>
      <w:r>
        <w:rPr>
          <w:rFonts w:hint="eastAsia" w:ascii="宋体" w:hAnsi="宋体" w:eastAsia="宋体" w:cs="宋体"/>
          <w:color w:val="0d0d0d"/>
          <w:sz w:val="24"/>
          <w:szCs w:val="24"/>
        </w:rPr>
        <w:t xml:space="preserve">3.4 二极管检测器1套</w:t>
      </w:r>
      <w:r/>
    </w:p>
    <w:p>
      <w:pPr>
        <w:ind w:firstLine="480"/>
        <w:keepLines w:val="0"/>
        <w:keepNext w:val="0"/>
        <w:pageBreakBefore w:val="0"/>
        <w:spacing w:line="500" w:lineRule="atLeast"/>
        <w:rPr>
          <w:rFonts w:hint="eastAsia" w:ascii="宋体" w:hAnsi="宋体" w:eastAsia="宋体" w:cs="宋体"/>
          <w:color w:val="0d0d0d"/>
          <w:sz w:val="24"/>
          <w:szCs w:val="24"/>
        </w:rPr>
      </w:pPr>
      <w:r>
        <w:rPr>
          <w:rFonts w:hint="eastAsia" w:ascii="宋体" w:hAnsi="宋体" w:eastAsia="宋体" w:cs="宋体"/>
          <w:color w:val="0d0d0d"/>
          <w:sz w:val="24"/>
          <w:szCs w:val="24"/>
        </w:rPr>
        <w:t xml:space="preserve">3.5蒸发光检测器 1套</w:t>
      </w:r>
      <w:r/>
    </w:p>
    <w:p>
      <w:pPr>
        <w:ind w:firstLine="480"/>
        <w:keepLines w:val="0"/>
        <w:keepNext w:val="0"/>
        <w:pageBreakBefore w:val="0"/>
        <w:spacing w:line="500" w:lineRule="atLeast"/>
        <w:rPr>
          <w:rFonts w:hint="eastAsia" w:ascii="宋体" w:hAnsi="宋体" w:eastAsia="宋体" w:cs="宋体"/>
          <w:color w:val="0d0d0d"/>
          <w:sz w:val="24"/>
          <w:szCs w:val="24"/>
        </w:rPr>
      </w:pPr>
      <w:r>
        <w:rPr>
          <w:rFonts w:hint="eastAsia" w:ascii="宋体" w:hAnsi="宋体" w:eastAsia="宋体" w:cs="宋体"/>
          <w:color w:val="0d0d0d"/>
          <w:sz w:val="24"/>
          <w:szCs w:val="24"/>
        </w:rPr>
        <w:t xml:space="preserve">3.6输入输出系统各一套</w:t>
      </w:r>
      <w:r/>
    </w:p>
    <w:p>
      <w:pPr>
        <w:numPr>
          <w:ilvl w:val="0"/>
          <w:numId w:val="0"/>
        </w:numPr>
        <w:ind w:right="0" w:firstLine="480"/>
        <w:jc w:val="left"/>
        <w:keepLines w:val="0"/>
        <w:keepNext w:val="0"/>
        <w:pageBreakBefore w:val="0"/>
        <w:spacing w:line="500" w:lineRule="atLeast"/>
        <w:widowControl w:val="off"/>
        <w:tabs>
          <w:tab w:val="left" w:pos="330" w:leader="none"/>
        </w:tabs>
        <w:rPr>
          <w:rFonts w:hint="eastAsia" w:ascii="宋体" w:hAnsi="宋体" w:eastAsia="宋体" w:cs="宋体"/>
          <w:color w:val="0d0d0d"/>
          <w:sz w:val="24"/>
          <w:szCs w:val="24"/>
        </w:rPr>
      </w:pPr>
      <w:r>
        <w:rPr>
          <w:rFonts w:hint="eastAsia" w:ascii="宋体" w:hAnsi="宋体" w:eastAsia="宋体" w:cs="宋体"/>
          <w:color w:val="0d0d0d"/>
          <w:sz w:val="24"/>
          <w:szCs w:val="24"/>
        </w:rPr>
        <w:t xml:space="preserve">3.7 通用的相关耗材一包（含高效液相色谱柱2根，过滤白头5包，2ml进样瓶1000个）</w:t>
      </w:r>
      <w:r/>
    </w:p>
    <w:p>
      <w:pPr>
        <w:numPr>
          <w:ilvl w:val="0"/>
          <w:numId w:val="0"/>
        </w:numPr>
        <w:ind w:right="0" w:firstLine="482"/>
        <w:jc w:val="left"/>
        <w:keepLines w:val="0"/>
        <w:keepNext w:val="0"/>
        <w:pageBreakBefore w:val="0"/>
        <w:spacing w:line="500" w:lineRule="atLeast"/>
        <w:widowControl w:val="off"/>
        <w:tabs>
          <w:tab w:val="left" w:pos="330" w:leader="none"/>
        </w:tabs>
        <w:rPr>
          <w:rFonts w:hint="eastAsia" w:ascii="宋体" w:hAnsi="宋体" w:cs="宋体"/>
          <w:b/>
          <w:bCs/>
          <w:color w:val="0d0d0d"/>
          <w:sz w:val="24"/>
          <w:szCs w:val="24"/>
          <w:lang w:val="en-US" w:eastAsia="zh-CN"/>
        </w:rPr>
      </w:pPr>
      <w:r>
        <w:rPr>
          <w:rFonts w:hint="eastAsia" w:ascii="宋体" w:hAnsi="宋体" w:cs="宋体"/>
          <w:b/>
          <w:bCs/>
          <w:color w:val="0d0d0d"/>
          <w:sz w:val="24"/>
          <w:szCs w:val="24"/>
          <w:lang w:val="en-US" w:eastAsia="zh-CN"/>
        </w:rPr>
        <w:t xml:space="preserve">分包3：</w:t>
      </w:r>
      <w:r/>
    </w:p>
    <w:tbl>
      <w:tblPr>
        <w:tblStyle w:val="674"/>
        <w:tblW w:w="4987" w:type="pct"/>
        <w:tblInd w:w="-357"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67"/>
        <w:gridCol w:w="3557"/>
        <w:gridCol w:w="694"/>
        <w:gridCol w:w="1326"/>
        <w:gridCol w:w="1718"/>
        <w:gridCol w:w="1437"/>
      </w:tblGrid>
      <w:tr>
        <w:trPr>
          <w:trHeight w:val="425"/>
        </w:trPr>
        <w:tc>
          <w:tcPr>
            <w:tcW w:w="452" w:type="pct"/>
            <w:vAlign w:val="center"/>
            <w:textDirection w:val="lrTb"/>
            <w:noWrap w:val="false"/>
          </w:tcPr>
          <w:p>
            <w:pPr>
              <w:jc w:val="center"/>
              <w:spacing w:line="288"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分包</w:t>
            </w:r>
            <w:r>
              <w:rPr>
                <w:rFonts w:hint="eastAsia" w:ascii="宋体" w:hAnsi="宋体"/>
                <w:bCs/>
                <w:color w:val="auto"/>
                <w:sz w:val="24"/>
                <w:highlight w:val="none"/>
              </w:rPr>
              <w:t xml:space="preserve">号</w:t>
            </w:r>
            <w:r/>
          </w:p>
        </w:tc>
        <w:tc>
          <w:tcPr>
            <w:tcW w:w="1851" w:type="pct"/>
            <w:vAlign w:val="center"/>
            <w:textDirection w:val="lrTb"/>
            <w:noWrap w:val="false"/>
          </w:tcPr>
          <w:p>
            <w:pPr>
              <w:jc w:val="center"/>
              <w:spacing w:line="288" w:lineRule="auto"/>
              <w:rPr>
                <w:rFonts w:hint="eastAsia" w:ascii="宋体" w:hAnsi="宋体"/>
                <w:bCs/>
                <w:color w:val="auto"/>
                <w:sz w:val="24"/>
                <w:highlight w:val="none"/>
              </w:rPr>
            </w:pPr>
            <w:r>
              <w:rPr>
                <w:rFonts w:hint="eastAsia" w:cs="Helvetica"/>
                <w:color w:val="auto"/>
                <w:sz w:val="24"/>
                <w:highlight w:val="none"/>
              </w:rPr>
              <w:t xml:space="preserve">货物（标的）名称</w:t>
            </w:r>
            <w:r/>
          </w:p>
        </w:tc>
        <w:tc>
          <w:tcPr>
            <w:tcW w:w="361" w:type="pct"/>
            <w:vAlign w:val="center"/>
            <w:textDirection w:val="lrTb"/>
            <w:noWrap w:val="false"/>
          </w:tcPr>
          <w:p>
            <w:pPr>
              <w:jc w:val="center"/>
              <w:spacing w:line="288" w:lineRule="auto"/>
              <w:rPr>
                <w:rFonts w:hint="eastAsia" w:ascii="宋体" w:hAnsi="宋体"/>
                <w:bCs/>
                <w:color w:val="auto"/>
                <w:sz w:val="24"/>
                <w:highlight w:val="none"/>
              </w:rPr>
            </w:pPr>
            <w:r>
              <w:rPr>
                <w:rFonts w:hint="eastAsia" w:ascii="宋体" w:hAnsi="宋体"/>
                <w:bCs/>
                <w:color w:val="auto"/>
                <w:sz w:val="24"/>
                <w:highlight w:val="none"/>
              </w:rPr>
              <w:t xml:space="preserve">数量</w:t>
            </w:r>
            <w:r/>
          </w:p>
        </w:tc>
        <w:tc>
          <w:tcPr>
            <w:tcW w:w="690" w:type="pct"/>
            <w:vAlign w:val="center"/>
            <w:textDirection w:val="lrTb"/>
            <w:noWrap w:val="false"/>
          </w:tcPr>
          <w:p>
            <w:pPr>
              <w:jc w:val="center"/>
              <w:spacing w:line="288" w:lineRule="auto"/>
              <w:rPr>
                <w:rFonts w:hint="eastAsia" w:ascii="宋体" w:hAnsi="宋体"/>
                <w:bCs/>
                <w:color w:val="auto"/>
                <w:sz w:val="24"/>
                <w:highlight w:val="none"/>
              </w:rPr>
            </w:pPr>
            <w:r>
              <w:rPr>
                <w:rFonts w:hint="eastAsia" w:ascii="宋体" w:hAnsi="宋体"/>
                <w:bCs/>
                <w:color w:val="auto"/>
                <w:sz w:val="24"/>
                <w:highlight w:val="none"/>
              </w:rPr>
              <w:t xml:space="preserve">单位</w:t>
            </w:r>
            <w:r/>
          </w:p>
        </w:tc>
        <w:tc>
          <w:tcPr>
            <w:tcW w:w="894" w:type="pct"/>
            <w:vAlign w:val="center"/>
            <w:textDirection w:val="lrTb"/>
            <w:noWrap w:val="false"/>
          </w:tcPr>
          <w:p>
            <w:pPr>
              <w:jc w:val="center"/>
              <w:spacing w:line="288" w:lineRule="auto"/>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是否核心产品</w:t>
            </w:r>
            <w:r/>
          </w:p>
        </w:tc>
        <w:tc>
          <w:tcPr>
            <w:tcW w:w="748" w:type="pct"/>
            <w:vAlign w:val="center"/>
            <w:textDirection w:val="lrTb"/>
            <w:noWrap w:val="false"/>
          </w:tcPr>
          <w:p>
            <w:pPr>
              <w:jc w:val="center"/>
              <w:spacing w:line="288" w:lineRule="auto"/>
              <w:rPr>
                <w:rFonts w:hint="default" w:ascii="宋体" w:hAnsi="宋体"/>
                <w:bCs/>
                <w:color w:val="auto"/>
                <w:sz w:val="24"/>
                <w:highlight w:val="none"/>
                <w:lang w:val="en-US" w:eastAsia="zh-CN"/>
              </w:rPr>
            </w:pPr>
            <w:r>
              <w:rPr>
                <w:rFonts w:hint="eastAsia" w:ascii="宋体" w:hAnsi="宋体"/>
                <w:b/>
                <w:bCs w:val="0"/>
                <w:color w:val="auto"/>
                <w:sz w:val="24"/>
                <w:highlight w:val="none"/>
                <w:lang w:val="en-US" w:eastAsia="zh-CN"/>
              </w:rPr>
              <w:t xml:space="preserve">单台限价（万元）</w:t>
            </w:r>
            <w:r/>
          </w:p>
        </w:tc>
      </w:tr>
      <w:tr>
        <w:trPr>
          <w:trHeight w:val="672"/>
        </w:trPr>
        <w:tc>
          <w:tcPr>
            <w:tcW w:w="452" w:type="pct"/>
            <w:vAlign w:val="center"/>
            <w:vMerge w:val="restart"/>
            <w:textDirection w:val="lrTb"/>
            <w:noWrap w:val="false"/>
          </w:tcPr>
          <w:p>
            <w:pPr>
              <w:jc w:val="center"/>
              <w:spacing w:line="288"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w:t>
            </w:r>
            <w:r/>
          </w:p>
        </w:tc>
        <w:tc>
          <w:tcPr>
            <w:tcW w:w="1851" w:type="pct"/>
            <w:vAlign w:val="top"/>
            <w:textDirection w:val="lrTb"/>
            <w:noWrap w:val="false"/>
          </w:tcPr>
          <w:p>
            <w:pPr>
              <w:jc w:val="left"/>
              <w:spacing w:line="288" w:lineRule="auto"/>
              <w:rPr>
                <w:rFonts w:hint="eastAsia" w:cs="Helvetica"/>
                <w:color w:val="auto"/>
                <w:sz w:val="24"/>
                <w:highlight w:val="none"/>
                <w:lang w:val="en-US" w:eastAsia="zh-CN"/>
              </w:rPr>
            </w:pPr>
            <w:r>
              <w:rPr>
                <w:rFonts w:hint="eastAsia" w:cs="Helvetica"/>
                <w:color w:val="auto"/>
                <w:sz w:val="24"/>
                <w:highlight w:val="none"/>
              </w:rPr>
              <w:t xml:space="preserve">差示扫描量热仪</w:t>
            </w:r>
            <w:r/>
          </w:p>
        </w:tc>
        <w:tc>
          <w:tcPr>
            <w:tcW w:w="361" w:type="pct"/>
            <w:vAlign w:val="center"/>
            <w:textDirection w:val="lrTb"/>
            <w:noWrap w:val="false"/>
          </w:tcPr>
          <w:p>
            <w:pPr>
              <w:jc w:val="center"/>
              <w:spacing w:line="288" w:lineRule="auto"/>
              <w:rPr>
                <w:rFonts w:hint="eastAsia" w:ascii="宋体" w:hAnsi="宋体" w:eastAsia="宋体" w:cs="Times New Roman"/>
                <w:bCs/>
                <w:color w:val="auto"/>
                <w:sz w:val="24"/>
                <w:highlight w:val="none"/>
                <w:lang w:val="en-US" w:eastAsia="zh-CN"/>
              </w:rPr>
            </w:pPr>
            <w:r>
              <w:rPr>
                <w:rFonts w:hint="eastAsia" w:ascii="宋体" w:hAnsi="宋体" w:cs="Times New Roman"/>
                <w:bCs/>
                <w:color w:val="auto"/>
                <w:sz w:val="24"/>
                <w:highlight w:val="none"/>
                <w:lang w:val="en-US" w:eastAsia="zh-CN"/>
              </w:rPr>
              <w:t xml:space="preserve">1</w:t>
            </w:r>
            <w:r/>
          </w:p>
        </w:tc>
        <w:tc>
          <w:tcPr>
            <w:tcW w:w="690" w:type="pct"/>
            <w:vAlign w:val="center"/>
            <w:textDirection w:val="lrTb"/>
            <w:noWrap w:val="false"/>
          </w:tcPr>
          <w:p>
            <w:pPr>
              <w:jc w:val="center"/>
              <w:spacing w:line="288"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台/套</w:t>
            </w:r>
            <w:r/>
          </w:p>
        </w:tc>
        <w:tc>
          <w:tcPr>
            <w:tcW w:w="894" w:type="pct"/>
            <w:vAlign w:val="center"/>
            <w:textDirection w:val="lrTb"/>
            <w:noWrap w:val="false"/>
          </w:tcPr>
          <w:p>
            <w:pPr>
              <w:jc w:val="center"/>
              <w:spacing w:line="288" w:lineRule="auto"/>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是</w:t>
            </w:r>
            <w:r/>
          </w:p>
        </w:tc>
        <w:tc>
          <w:tcPr>
            <w:tcW w:w="748" w:type="pct"/>
            <w:vAlign w:val="center"/>
            <w:textDirection w:val="lrTb"/>
            <w:noWrap w:val="false"/>
          </w:tcPr>
          <w:p>
            <w:pPr>
              <w:jc w:val="center"/>
              <w:spacing w:line="288" w:lineRule="auto"/>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55</w:t>
            </w:r>
            <w:r/>
          </w:p>
        </w:tc>
      </w:tr>
      <w:tr>
        <w:trPr>
          <w:trHeight w:val="672"/>
        </w:trPr>
        <w:tc>
          <w:tcPr>
            <w:tcW w:w="452" w:type="pct"/>
            <w:vAlign w:val="center"/>
            <w:vMerge w:val="continue"/>
            <w:textDirection w:val="lrTb"/>
            <w:noWrap w:val="false"/>
          </w:tcPr>
          <w:p>
            <w:pPr>
              <w:jc w:val="center"/>
              <w:spacing w:line="288"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r>
            <w:r/>
          </w:p>
        </w:tc>
        <w:tc>
          <w:tcPr>
            <w:tcW w:w="1851" w:type="pct"/>
            <w:vAlign w:val="top"/>
            <w:textDirection w:val="lrTb"/>
            <w:noWrap w:val="false"/>
          </w:tcPr>
          <w:p>
            <w:pPr>
              <w:jc w:val="left"/>
              <w:spacing w:line="288" w:lineRule="auto"/>
              <w:rPr>
                <w:rFonts w:hint="eastAsia" w:cs="Helvetica"/>
                <w:color w:val="auto"/>
                <w:sz w:val="24"/>
                <w:highlight w:val="none"/>
                <w:lang w:val="en-US" w:eastAsia="zh-CN"/>
              </w:rPr>
            </w:pPr>
            <w:r>
              <w:rPr>
                <w:rFonts w:hint="eastAsia" w:cs="Helvetica"/>
                <w:color w:val="auto"/>
                <w:sz w:val="24"/>
                <w:highlight w:val="none"/>
                <w:lang w:val="en-US" w:eastAsia="zh-CN"/>
              </w:rPr>
              <w:t xml:space="preserve">电子万能材料试验机（塑料、板材、家具类）</w:t>
            </w:r>
            <w:r/>
          </w:p>
        </w:tc>
        <w:tc>
          <w:tcPr>
            <w:tcW w:w="361" w:type="pct"/>
            <w:vAlign w:val="center"/>
            <w:textDirection w:val="lrTb"/>
            <w:noWrap w:val="false"/>
          </w:tcPr>
          <w:p>
            <w:pPr>
              <w:jc w:val="center"/>
              <w:spacing w:line="288" w:lineRule="auto"/>
              <w:rPr>
                <w:rFonts w:hint="default" w:ascii="宋体" w:hAnsi="宋体" w:eastAsia="宋体" w:cs="Times New Roman"/>
                <w:bCs/>
                <w:color w:val="auto"/>
                <w:sz w:val="24"/>
                <w:highlight w:val="none"/>
                <w:lang w:val="en-US" w:eastAsia="zh-CN"/>
              </w:rPr>
            </w:pPr>
            <w:r>
              <w:rPr>
                <w:rFonts w:hint="eastAsia" w:ascii="宋体" w:hAnsi="宋体" w:cs="Times New Roman"/>
                <w:bCs/>
                <w:color w:val="auto"/>
                <w:sz w:val="24"/>
                <w:highlight w:val="none"/>
                <w:lang w:val="en-US" w:eastAsia="zh-CN"/>
              </w:rPr>
              <w:t xml:space="preserve">1</w:t>
            </w:r>
            <w:r/>
          </w:p>
        </w:tc>
        <w:tc>
          <w:tcPr>
            <w:tcW w:w="690" w:type="pct"/>
            <w:vAlign w:val="center"/>
            <w:textDirection w:val="lrTb"/>
            <w:noWrap w:val="false"/>
          </w:tcPr>
          <w:p>
            <w:pPr>
              <w:jc w:val="center"/>
              <w:spacing w:line="288"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台/套</w:t>
            </w:r>
            <w:r/>
          </w:p>
        </w:tc>
        <w:tc>
          <w:tcPr>
            <w:tcW w:w="894" w:type="pct"/>
            <w:vAlign w:val="center"/>
            <w:textDirection w:val="lrTb"/>
            <w:noWrap w:val="false"/>
          </w:tcPr>
          <w:p>
            <w:pPr>
              <w:jc w:val="center"/>
              <w:spacing w:line="288"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r>
            <w:r/>
          </w:p>
        </w:tc>
        <w:tc>
          <w:tcPr>
            <w:tcW w:w="748" w:type="pct"/>
            <w:vAlign w:val="center"/>
            <w:textDirection w:val="lrTb"/>
            <w:noWrap w:val="false"/>
          </w:tcPr>
          <w:p>
            <w:pPr>
              <w:jc w:val="center"/>
              <w:spacing w:line="288" w:lineRule="auto"/>
              <w:rPr>
                <w:rFonts w:hint="default" w:ascii="宋体" w:hAnsi="宋体"/>
                <w:bCs/>
                <w:color w:val="auto"/>
                <w:sz w:val="24"/>
                <w:highlight w:val="yellow"/>
                <w:lang w:val="en-US" w:eastAsia="zh-CN"/>
              </w:rPr>
            </w:pPr>
            <w:r>
              <w:rPr>
                <w:rFonts w:hint="eastAsia" w:ascii="宋体" w:hAnsi="宋体"/>
                <w:bCs/>
                <w:color w:val="auto"/>
                <w:sz w:val="24"/>
                <w:highlight w:val="none"/>
                <w:lang w:val="en-US" w:eastAsia="zh-CN"/>
              </w:rPr>
              <w:t xml:space="preserve">33</w:t>
            </w:r>
            <w:r/>
          </w:p>
        </w:tc>
      </w:tr>
      <w:tr>
        <w:trPr>
          <w:trHeight w:val="672"/>
        </w:trPr>
        <w:tc>
          <w:tcPr>
            <w:tcW w:w="452" w:type="pct"/>
            <w:vAlign w:val="center"/>
            <w:vMerge w:val="continue"/>
            <w:textDirection w:val="lrTb"/>
            <w:noWrap w:val="false"/>
          </w:tcPr>
          <w:p>
            <w:pPr>
              <w:jc w:val="center"/>
              <w:spacing w:line="288"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r>
            <w:r/>
          </w:p>
        </w:tc>
        <w:tc>
          <w:tcPr>
            <w:tcW w:w="1851" w:type="pct"/>
            <w:vAlign w:val="top"/>
            <w:textDirection w:val="lrTb"/>
            <w:noWrap w:val="false"/>
          </w:tcPr>
          <w:p>
            <w:pPr>
              <w:jc w:val="left"/>
              <w:spacing w:line="288" w:lineRule="auto"/>
              <w:rPr>
                <w:rFonts w:hint="eastAsia" w:cs="Helvetica"/>
                <w:color w:val="auto"/>
                <w:sz w:val="24"/>
                <w:highlight w:val="none"/>
              </w:rPr>
            </w:pPr>
            <w:r>
              <w:rPr>
                <w:rFonts w:hint="eastAsia" w:cs="Helvetica"/>
                <w:color w:val="auto"/>
                <w:sz w:val="24"/>
                <w:highlight w:val="none"/>
              </w:rPr>
              <w:t xml:space="preserve">电子万能材料试验机（皮革、橡胶、塑料、纺织）</w:t>
            </w:r>
            <w:r/>
          </w:p>
        </w:tc>
        <w:tc>
          <w:tcPr>
            <w:tcW w:w="361" w:type="pct"/>
            <w:vAlign w:val="center"/>
            <w:textDirection w:val="lrTb"/>
            <w:noWrap w:val="false"/>
          </w:tcPr>
          <w:p>
            <w:pPr>
              <w:jc w:val="center"/>
              <w:spacing w:line="288" w:lineRule="auto"/>
              <w:rPr>
                <w:rFonts w:hint="eastAsia" w:ascii="宋体" w:hAnsi="宋体" w:cs="Times New Roman"/>
                <w:bCs/>
                <w:color w:val="auto"/>
                <w:sz w:val="24"/>
                <w:highlight w:val="none"/>
                <w:lang w:val="en-US" w:eastAsia="zh-CN"/>
              </w:rPr>
            </w:pPr>
            <w:r>
              <w:rPr>
                <w:rFonts w:hint="eastAsia" w:ascii="宋体" w:hAnsi="宋体" w:cs="Times New Roman"/>
                <w:bCs/>
                <w:color w:val="auto"/>
                <w:sz w:val="24"/>
                <w:highlight w:val="none"/>
                <w:lang w:val="en-US" w:eastAsia="zh-CN"/>
              </w:rPr>
              <w:t xml:space="preserve">1</w:t>
            </w:r>
            <w:r/>
          </w:p>
        </w:tc>
        <w:tc>
          <w:tcPr>
            <w:tcW w:w="690" w:type="pct"/>
            <w:vAlign w:val="center"/>
            <w:textDirection w:val="lrTb"/>
            <w:noWrap w:val="false"/>
          </w:tcPr>
          <w:p>
            <w:pPr>
              <w:jc w:val="center"/>
              <w:spacing w:line="288"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台/套</w:t>
            </w:r>
            <w:r/>
          </w:p>
        </w:tc>
        <w:tc>
          <w:tcPr>
            <w:tcW w:w="894" w:type="pct"/>
            <w:vAlign w:val="center"/>
            <w:textDirection w:val="lrTb"/>
            <w:noWrap w:val="false"/>
          </w:tcPr>
          <w:p>
            <w:pPr>
              <w:jc w:val="center"/>
              <w:spacing w:line="288"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r>
            <w:r/>
          </w:p>
        </w:tc>
        <w:tc>
          <w:tcPr>
            <w:tcW w:w="748" w:type="pct"/>
            <w:vAlign w:val="center"/>
            <w:textDirection w:val="lrTb"/>
            <w:noWrap w:val="false"/>
          </w:tcPr>
          <w:p>
            <w:pPr>
              <w:jc w:val="center"/>
              <w:spacing w:line="288" w:lineRule="auto"/>
              <w:rPr>
                <w:rFonts w:hint="default" w:ascii="宋体" w:hAnsi="宋体"/>
                <w:bCs/>
                <w:color w:val="auto"/>
                <w:sz w:val="24"/>
                <w:highlight w:val="yellow"/>
                <w:lang w:val="en-US" w:eastAsia="zh-CN"/>
              </w:rPr>
            </w:pPr>
            <w:r>
              <w:rPr>
                <w:rFonts w:hint="eastAsia" w:ascii="宋体" w:hAnsi="宋体"/>
                <w:bCs/>
                <w:color w:val="auto"/>
                <w:sz w:val="24"/>
                <w:highlight w:val="none"/>
                <w:lang w:val="en-US" w:eastAsia="zh-CN"/>
              </w:rPr>
              <w:t xml:space="preserve">35</w:t>
            </w:r>
            <w:r/>
          </w:p>
        </w:tc>
      </w:tr>
      <w:tr>
        <w:trPr>
          <w:trHeight w:val="672"/>
        </w:trPr>
        <w:tc>
          <w:tcPr>
            <w:tcW w:w="452" w:type="pct"/>
            <w:vAlign w:val="center"/>
            <w:vMerge w:val="continue"/>
            <w:textDirection w:val="lrTb"/>
            <w:noWrap w:val="false"/>
          </w:tcPr>
          <w:p>
            <w:pPr>
              <w:jc w:val="center"/>
              <w:spacing w:line="288"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r>
            <w:r/>
          </w:p>
        </w:tc>
        <w:tc>
          <w:tcPr>
            <w:tcW w:w="1851" w:type="pct"/>
            <w:vAlign w:val="center"/>
            <w:textDirection w:val="lrTb"/>
            <w:noWrap w:val="false"/>
          </w:tcPr>
          <w:p>
            <w:pPr>
              <w:jc w:val="left"/>
              <w:spacing w:line="288" w:lineRule="auto"/>
              <w:rPr>
                <w:rFonts w:hint="eastAsia" w:cs="Helvetica"/>
                <w:color w:val="auto"/>
                <w:sz w:val="24"/>
                <w:highlight w:val="none"/>
              </w:rPr>
            </w:pPr>
            <w:r>
              <w:rPr>
                <w:rFonts w:hint="eastAsia" w:cs="Helvetica"/>
                <w:color w:val="auto"/>
                <w:sz w:val="24"/>
                <w:highlight w:val="none"/>
              </w:rPr>
              <w:t xml:space="preserve">傅里叶红外光谱仪</w:t>
            </w:r>
            <w:r/>
          </w:p>
        </w:tc>
        <w:tc>
          <w:tcPr>
            <w:tcW w:w="361" w:type="pct"/>
            <w:vAlign w:val="center"/>
            <w:textDirection w:val="lrTb"/>
            <w:noWrap w:val="false"/>
          </w:tcPr>
          <w:p>
            <w:pPr>
              <w:jc w:val="center"/>
              <w:spacing w:line="288" w:lineRule="auto"/>
              <w:rPr>
                <w:rFonts w:hint="eastAsia" w:ascii="宋体" w:hAnsi="宋体" w:cs="Times New Roman"/>
                <w:bCs/>
                <w:color w:val="auto"/>
                <w:sz w:val="24"/>
                <w:highlight w:val="none"/>
                <w:lang w:val="en-US" w:eastAsia="zh-CN"/>
              </w:rPr>
            </w:pPr>
            <w:r>
              <w:rPr>
                <w:rFonts w:hint="eastAsia" w:ascii="宋体" w:hAnsi="宋体" w:cs="Times New Roman"/>
                <w:bCs/>
                <w:color w:val="auto"/>
                <w:sz w:val="24"/>
                <w:highlight w:val="none"/>
                <w:lang w:val="en-US" w:eastAsia="zh-CN"/>
              </w:rPr>
              <w:t xml:space="preserve">1</w:t>
            </w:r>
            <w:r/>
          </w:p>
        </w:tc>
        <w:tc>
          <w:tcPr>
            <w:tcW w:w="690" w:type="pct"/>
            <w:vAlign w:val="center"/>
            <w:textDirection w:val="lrTb"/>
            <w:noWrap w:val="false"/>
          </w:tcPr>
          <w:p>
            <w:pPr>
              <w:jc w:val="center"/>
              <w:spacing w:line="288"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台/套</w:t>
            </w:r>
            <w:r/>
          </w:p>
        </w:tc>
        <w:tc>
          <w:tcPr>
            <w:tcW w:w="894" w:type="pct"/>
            <w:vAlign w:val="center"/>
            <w:textDirection w:val="lrTb"/>
            <w:noWrap w:val="false"/>
          </w:tcPr>
          <w:p>
            <w:pPr>
              <w:jc w:val="center"/>
              <w:spacing w:line="288"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r>
            <w:r/>
          </w:p>
        </w:tc>
        <w:tc>
          <w:tcPr>
            <w:tcW w:w="748" w:type="pct"/>
            <w:vAlign w:val="center"/>
            <w:textDirection w:val="lrTb"/>
            <w:noWrap w:val="false"/>
          </w:tcPr>
          <w:p>
            <w:pPr>
              <w:jc w:val="center"/>
              <w:spacing w:line="288"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30</w:t>
            </w:r>
            <w:r/>
          </w:p>
        </w:tc>
      </w:tr>
      <w:tr>
        <w:trPr>
          <w:trHeight w:val="672"/>
        </w:trPr>
        <w:tc>
          <w:tcPr>
            <w:tcW w:w="452" w:type="pct"/>
            <w:vAlign w:val="center"/>
            <w:vMerge w:val="continue"/>
            <w:textDirection w:val="lrTb"/>
            <w:noWrap w:val="false"/>
          </w:tcPr>
          <w:p>
            <w:pPr>
              <w:jc w:val="center"/>
              <w:spacing w:line="288"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r>
            <w:r/>
          </w:p>
        </w:tc>
        <w:tc>
          <w:tcPr>
            <w:tcW w:w="1851" w:type="pct"/>
            <w:vAlign w:val="center"/>
            <w:textDirection w:val="lrTb"/>
            <w:noWrap w:val="false"/>
          </w:tcPr>
          <w:p>
            <w:pPr>
              <w:jc w:val="left"/>
              <w:spacing w:line="288" w:lineRule="auto"/>
              <w:rPr>
                <w:rFonts w:hint="eastAsia" w:cs="Helvetica"/>
                <w:color w:val="auto"/>
                <w:sz w:val="24"/>
                <w:highlight w:val="none"/>
              </w:rPr>
            </w:pPr>
            <w:r>
              <w:rPr>
                <w:rFonts w:hint="eastAsia" w:cs="Helvetica"/>
                <w:color w:val="auto"/>
                <w:sz w:val="24"/>
                <w:highlight w:val="none"/>
              </w:rPr>
              <w:t xml:space="preserve">超纯水机</w:t>
            </w:r>
            <w:r/>
          </w:p>
        </w:tc>
        <w:tc>
          <w:tcPr>
            <w:tcW w:w="361" w:type="pct"/>
            <w:vAlign w:val="center"/>
            <w:textDirection w:val="lrTb"/>
            <w:noWrap w:val="false"/>
          </w:tcPr>
          <w:p>
            <w:pPr>
              <w:jc w:val="center"/>
              <w:spacing w:line="288" w:lineRule="auto"/>
              <w:rPr>
                <w:rFonts w:hint="eastAsia" w:ascii="宋体" w:hAnsi="宋体" w:cs="Times New Roman"/>
                <w:bCs/>
                <w:color w:val="auto"/>
                <w:sz w:val="24"/>
                <w:highlight w:val="none"/>
                <w:lang w:val="en-US" w:eastAsia="zh-CN"/>
              </w:rPr>
            </w:pPr>
            <w:r>
              <w:rPr>
                <w:rFonts w:hint="eastAsia" w:ascii="宋体" w:hAnsi="宋体" w:cs="Times New Roman"/>
                <w:bCs/>
                <w:color w:val="auto"/>
                <w:sz w:val="24"/>
                <w:highlight w:val="none"/>
                <w:lang w:val="en-US" w:eastAsia="zh-CN"/>
              </w:rPr>
              <w:t xml:space="preserve">1</w:t>
            </w:r>
            <w:r/>
          </w:p>
        </w:tc>
        <w:tc>
          <w:tcPr>
            <w:tcW w:w="690" w:type="pct"/>
            <w:vAlign w:val="center"/>
            <w:textDirection w:val="lrTb"/>
            <w:noWrap w:val="false"/>
          </w:tcPr>
          <w:p>
            <w:pPr>
              <w:jc w:val="center"/>
              <w:spacing w:line="288"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台/套</w:t>
            </w:r>
            <w:r/>
          </w:p>
        </w:tc>
        <w:tc>
          <w:tcPr>
            <w:tcW w:w="894" w:type="pct"/>
            <w:vAlign w:val="center"/>
            <w:textDirection w:val="lrTb"/>
            <w:noWrap w:val="false"/>
          </w:tcPr>
          <w:p>
            <w:pPr>
              <w:jc w:val="center"/>
              <w:spacing w:line="288"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r>
            <w:r/>
          </w:p>
        </w:tc>
        <w:tc>
          <w:tcPr>
            <w:tcW w:w="748" w:type="pct"/>
            <w:vAlign w:val="center"/>
            <w:textDirection w:val="lrTb"/>
            <w:noWrap w:val="false"/>
          </w:tcPr>
          <w:p>
            <w:pPr>
              <w:jc w:val="center"/>
              <w:spacing w:line="288"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15</w:t>
            </w:r>
            <w:r/>
          </w:p>
        </w:tc>
      </w:tr>
    </w:tbl>
    <w:p>
      <w:pPr>
        <w:numPr>
          <w:ilvl w:val="0"/>
          <w:numId w:val="0"/>
        </w:numPr>
        <w:ind w:right="0" w:firstLine="482"/>
        <w:jc w:val="left"/>
        <w:keepLines w:val="0"/>
        <w:keepNext w:val="0"/>
        <w:pageBreakBefore w:val="0"/>
        <w:spacing w:line="500" w:lineRule="atLeast"/>
        <w:widowControl w:val="off"/>
        <w:tabs>
          <w:tab w:val="left" w:pos="330" w:leader="none"/>
        </w:tabs>
        <w:rPr>
          <w:rFonts w:hint="eastAsia" w:ascii="宋体" w:hAnsi="宋体" w:cs="宋体"/>
          <w:b/>
          <w:bCs/>
          <w:color w:val="0d0d0d"/>
          <w:sz w:val="24"/>
          <w:szCs w:val="24"/>
          <w:lang w:val="en-US" w:eastAsia="zh-CN"/>
        </w:rPr>
      </w:pPr>
      <w:r>
        <w:rPr>
          <w:rFonts w:hint="eastAsia" w:ascii="宋体" w:hAnsi="宋体" w:cs="宋体"/>
          <w:b/>
          <w:bCs/>
          <w:color w:val="0d0d0d"/>
          <w:sz w:val="24"/>
          <w:szCs w:val="24"/>
          <w:lang w:val="en-US" w:eastAsia="zh-CN"/>
        </w:rPr>
      </w:r>
      <w:r/>
    </w:p>
    <w:p>
      <w:pPr>
        <w:numPr>
          <w:ilvl w:val="0"/>
          <w:numId w:val="0"/>
        </w:numPr>
        <w:ind w:right="0" w:firstLine="482"/>
        <w:jc w:val="left"/>
        <w:keepLines w:val="0"/>
        <w:keepNext w:val="0"/>
        <w:pageBreakBefore w:val="0"/>
        <w:spacing w:line="500" w:lineRule="atLeast"/>
        <w:widowControl w:val="off"/>
        <w:tabs>
          <w:tab w:val="left" w:pos="330" w:leader="none"/>
        </w:tabs>
        <w:rPr>
          <w:rFonts w:hint="eastAsia" w:asciiTheme="minorEastAsia" w:hAnsiTheme="minorEastAsia"/>
          <w:b/>
          <w:bCs/>
          <w:sz w:val="24"/>
          <w:lang w:val="en-US" w:eastAsia="zh-CN"/>
        </w:rPr>
      </w:pPr>
      <w:r>
        <w:rPr>
          <w:rFonts w:hint="eastAsia" w:ascii="宋体" w:hAnsi="宋体" w:cs="宋体"/>
          <w:b/>
          <w:bCs/>
          <w:color w:val="0d0d0d"/>
          <w:sz w:val="24"/>
          <w:szCs w:val="24"/>
          <w:lang w:val="en-US" w:eastAsia="zh-CN"/>
        </w:rPr>
        <w:t xml:space="preserve">品目1：</w:t>
      </w:r>
      <w:r>
        <w:rPr>
          <w:rFonts w:hint="eastAsia" w:asciiTheme="minorEastAsia" w:hAnsiTheme="minorEastAsia"/>
          <w:b/>
          <w:bCs/>
          <w:sz w:val="24"/>
          <w:lang w:val="en-US" w:eastAsia="zh-CN"/>
        </w:rPr>
        <w:t xml:space="preserve">差式扫描量热仪</w:t>
      </w:r>
      <w:r/>
    </w:p>
    <w:p>
      <w:pPr>
        <w:ind w:firstLine="482"/>
        <w:keepLines w:val="0"/>
        <w:keepNext w:val="0"/>
        <w:pageBreakBefore w:val="0"/>
        <w:spacing w:line="500" w:lineRule="atLeast"/>
        <w:widowControl w:val="off"/>
        <w:rPr>
          <w:rFonts w:hint="eastAsia" w:ascii="华文宋体" w:hAnsi="华文宋体" w:eastAsia="华文宋体" w:cs="华文宋体"/>
          <w:color w:val="auto"/>
          <w:sz w:val="24"/>
          <w:szCs w:val="24"/>
          <w:highlight w:val="none"/>
          <w:lang w:val="en-US" w:eastAsia="zh-CN"/>
        </w:rPr>
      </w:pPr>
      <w:r>
        <w:rPr>
          <w:rFonts w:hint="eastAsia" w:cs="宋体" w:asciiTheme="minorEastAsia" w:hAnsiTheme="minorEastAsia"/>
          <w:b/>
          <w:sz w:val="24"/>
        </w:rPr>
        <w:t xml:space="preserve">一、</w:t>
      </w:r>
      <w:r>
        <w:rPr>
          <w:rFonts w:cs="宋体" w:asciiTheme="minorEastAsia" w:hAnsiTheme="minorEastAsia"/>
          <w:b/>
          <w:sz w:val="24"/>
        </w:rPr>
        <w:t xml:space="preserve">用途和说明</w:t>
      </w:r>
      <w:r/>
    </w:p>
    <w:p>
      <w:pPr>
        <w:ind w:firstLine="480"/>
        <w:keepLines w:val="0"/>
        <w:keepNext w:val="0"/>
        <w:pageBreakBefore w:val="0"/>
        <w:spacing w:line="500" w:lineRule="atLeast"/>
        <w:widowControl w:val="off"/>
        <w:rPr>
          <w:rFonts w:hint="eastAsia" w:ascii="华文宋体" w:hAnsi="华文宋体" w:eastAsia="华文宋体" w:cs="华文宋体"/>
          <w:color w:val="auto"/>
          <w:sz w:val="24"/>
          <w:szCs w:val="24"/>
          <w:highlight w:val="none"/>
          <w:lang w:val="en-US" w:eastAsia="zh-CN"/>
        </w:rPr>
      </w:pPr>
      <w:r>
        <w:rPr>
          <w:rFonts w:hint="eastAsia" w:ascii="华文宋体" w:hAnsi="华文宋体" w:eastAsia="华文宋体" w:cs="华文宋体"/>
          <w:color w:val="auto"/>
          <w:sz w:val="24"/>
          <w:szCs w:val="24"/>
          <w:highlight w:val="none"/>
          <w:lang w:val="en-US" w:eastAsia="zh-CN"/>
        </w:rPr>
        <w:t xml:space="preserve">用于测定材料多种热力学和动力学参数：例如比热容、反应热、转变热、相图、反应速率、结晶速率、高聚物结晶度、样品纯度等，能够快速、精确测定材料的玻璃化转变、冷结晶、相转变、熔融、结晶、化学稳定性、固化/交联、氧化诱导期等热力学过程。</w:t>
      </w:r>
      <w:r/>
    </w:p>
    <w:p>
      <w:pPr>
        <w:ind w:firstLine="480"/>
        <w:keepLines w:val="0"/>
        <w:keepNext w:val="0"/>
        <w:pageBreakBefore w:val="0"/>
        <w:spacing w:line="500" w:lineRule="atLeast"/>
        <w:widowControl w:val="off"/>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适用于GB/T 19466.3-2004、GB/T 19466.6-2009、GB/T 33047.2-2021、GB/T 27761-2011、GB/T 27762-2011、GB/T 14837.1-2014、GB/T 31229-2014等标准检测用。</w:t>
      </w:r>
      <w:r/>
    </w:p>
    <w:p>
      <w:pPr>
        <w:ind w:firstLine="482"/>
        <w:keepLines w:val="0"/>
        <w:keepNext w:val="0"/>
        <w:pageBreakBefore w:val="0"/>
        <w:spacing w:line="500" w:lineRule="atLeast"/>
        <w:widowControl w:val="off"/>
        <w:rPr>
          <w:rFonts w:hint="eastAsia" w:cs="宋体" w:asciiTheme="minorEastAsia" w:hAnsiTheme="minorEastAsia"/>
          <w:b/>
          <w:sz w:val="24"/>
        </w:rPr>
      </w:pPr>
      <w:r>
        <w:rPr>
          <w:rFonts w:hint="eastAsia" w:cs="宋体" w:asciiTheme="minorEastAsia" w:hAnsiTheme="minorEastAsia"/>
          <w:b/>
          <w:sz w:val="24"/>
        </w:rPr>
        <w:t xml:space="preserve">二</w:t>
      </w:r>
      <w:r>
        <w:rPr>
          <w:rFonts w:cs="宋体" w:asciiTheme="minorEastAsia" w:hAnsiTheme="minorEastAsia"/>
          <w:b/>
          <w:sz w:val="24"/>
        </w:rPr>
        <w:t xml:space="preserve">、</w:t>
      </w:r>
      <w:r>
        <w:rPr>
          <w:rFonts w:hint="eastAsia" w:cs="宋体" w:asciiTheme="minorEastAsia" w:hAnsiTheme="minorEastAsia"/>
          <w:b/>
          <w:sz w:val="24"/>
        </w:rPr>
        <w:t xml:space="preserve">采购内容</w:t>
      </w:r>
      <w:r/>
    </w:p>
    <w:p>
      <w:pPr>
        <w:pStyle w:val="696"/>
        <w:ind w:firstLine="480"/>
        <w:keepLines w:val="0"/>
        <w:keepNext w:val="0"/>
        <w:pageBreakBefore w:val="0"/>
        <w:spacing w:line="500" w:lineRule="atLeast"/>
        <w:widowControl w:val="off"/>
        <w:rPr>
          <w:rFonts w:hint="eastAsia" w:ascii="华文宋体" w:hAnsi="华文宋体" w:eastAsia="华文宋体" w:cs="华文宋体"/>
          <w:color w:val="auto"/>
          <w:sz w:val="24"/>
          <w:szCs w:val="24"/>
          <w:highlight w:val="none"/>
          <w:lang w:val="en-US" w:eastAsia="zh-CN" w:bidi="ar-SA"/>
        </w:rPr>
      </w:pPr>
      <w:r>
        <w:rPr>
          <w:rFonts w:hint="eastAsia" w:ascii="华文宋体" w:hAnsi="华文宋体" w:eastAsia="华文宋体" w:cs="华文宋体"/>
          <w:color w:val="auto"/>
          <w:sz w:val="24"/>
          <w:szCs w:val="24"/>
          <w:highlight w:val="none"/>
          <w:lang w:val="en-US" w:eastAsia="zh-CN" w:bidi="ar-SA"/>
        </w:rPr>
        <w:t xml:space="preserve">差式扫描量热仪一套</w:t>
      </w:r>
      <w:r/>
    </w:p>
    <w:p>
      <w:pPr>
        <w:ind w:firstLine="482"/>
        <w:keepLines w:val="0"/>
        <w:keepNext w:val="0"/>
        <w:pageBreakBefore w:val="0"/>
        <w:spacing w:line="500" w:lineRule="atLeast"/>
        <w:widowControl w:val="off"/>
        <w:rPr>
          <w:rFonts w:hint="eastAsia" w:cs="宋体" w:asciiTheme="minorEastAsia" w:hAnsiTheme="minorEastAsia"/>
          <w:b/>
          <w:sz w:val="24"/>
        </w:rPr>
      </w:pPr>
      <w:r>
        <w:rPr>
          <w:rFonts w:hint="eastAsia" w:cs="宋体" w:asciiTheme="minorEastAsia" w:hAnsiTheme="minorEastAsia"/>
          <w:b/>
          <w:sz w:val="24"/>
        </w:rPr>
        <w:t xml:space="preserve">三</w:t>
      </w:r>
      <w:r>
        <w:rPr>
          <w:rFonts w:cs="宋体" w:asciiTheme="minorEastAsia" w:hAnsiTheme="minorEastAsia"/>
          <w:b/>
          <w:sz w:val="24"/>
        </w:rPr>
        <w:t xml:space="preserve">、</w:t>
      </w:r>
      <w:r>
        <w:rPr>
          <w:rFonts w:hint="eastAsia" w:cs="宋体" w:asciiTheme="minorEastAsia" w:hAnsiTheme="minorEastAsia"/>
          <w:b/>
          <w:sz w:val="24"/>
        </w:rPr>
        <w:t xml:space="preserve">主要技术规格及要求</w:t>
      </w:r>
      <w:r/>
    </w:p>
    <w:p>
      <w:pPr>
        <w:ind w:firstLine="482"/>
        <w:keepLines w:val="0"/>
        <w:keepNext w:val="0"/>
        <w:pageBreakBefore w:val="0"/>
        <w:spacing w:line="500" w:lineRule="atLeast"/>
        <w:widowControl w:val="off"/>
        <w:rPr>
          <w:rFonts w:hint="default" w:ascii="Times New Roman" w:hAnsi="Times New Roman" w:eastAsia="宋体" w:cs="Times New Roman"/>
          <w:b/>
          <w:bCs/>
          <w:sz w:val="24"/>
          <w:szCs w:val="24"/>
          <w:lang w:val="en-US" w:eastAsia="zh-CN"/>
        </w:rPr>
      </w:pPr>
      <w:r>
        <w:rPr>
          <w:rFonts w:hint="default" w:ascii="Times New Roman" w:hAnsi="Times New Roman" w:cs="Times New Roman"/>
          <w:b/>
          <w:bCs/>
          <w:sz w:val="24"/>
          <w:szCs w:val="24"/>
          <w:lang w:val="en-US" w:eastAsia="zh-CN"/>
        </w:rPr>
        <w:t xml:space="preserve">1</w:t>
      </w:r>
      <w:r>
        <w:rPr>
          <w:rFonts w:hint="eastAsia" w:cs="Times New Roman"/>
          <w:b/>
          <w:bCs/>
          <w:sz w:val="24"/>
          <w:szCs w:val="24"/>
          <w:lang w:val="en-US" w:eastAsia="zh-CN"/>
        </w:rPr>
        <w:t xml:space="preserve">.</w:t>
      </w:r>
      <w:r>
        <w:rPr>
          <w:rFonts w:hint="default" w:ascii="Times New Roman" w:hAnsi="Times New Roman" w:cs="Times New Roman"/>
          <w:b/>
          <w:bCs/>
          <w:sz w:val="24"/>
          <w:szCs w:val="24"/>
          <w:lang w:val="en-US" w:eastAsia="zh-CN"/>
        </w:rPr>
        <w:t xml:space="preserve">差式扫描模块</w:t>
      </w:r>
      <w:r/>
    </w:p>
    <w:p>
      <w:pPr>
        <w:ind w:firstLine="482"/>
        <w:keepLines w:val="0"/>
        <w:keepNext w:val="0"/>
        <w:pageBreakBefore w:val="0"/>
        <w:spacing w:line="500" w:lineRule="atLeast"/>
        <w:widowControl w:val="off"/>
        <w:rPr>
          <w:rFonts w:hint="default" w:ascii="Times New Roman" w:hAnsi="Times New Roman" w:eastAsia="宋体" w:cs="Times New Roman"/>
          <w:b/>
          <w:bCs/>
          <w:i/>
          <w:iCs/>
          <w:sz w:val="24"/>
          <w:szCs w:val="24"/>
          <w:u w:val="single"/>
          <w:lang w:val="en-US" w:eastAsia="zh-CN"/>
        </w:rPr>
      </w:pPr>
      <w:r>
        <w:rPr>
          <w:rFonts w:hint="default" w:ascii="Times New Roman" w:hAnsi="Times New Roman" w:cs="Times New Roman"/>
          <w:b/>
          <w:bCs/>
          <w:i/>
          <w:iCs/>
          <w:sz w:val="24"/>
          <w:szCs w:val="24"/>
          <w:u w:val="single"/>
        </w:rPr>
        <w:t xml:space="preserve">1</w:t>
      </w:r>
      <w:r>
        <w:rPr>
          <w:rFonts w:hint="default" w:ascii="Times New Roman" w:hAnsi="Times New Roman" w:cs="Times New Roman"/>
          <w:b/>
          <w:bCs/>
          <w:i/>
          <w:iCs/>
          <w:sz w:val="24"/>
          <w:szCs w:val="24"/>
          <w:u w:val="single"/>
          <w:lang w:val="en-US" w:eastAsia="zh-CN"/>
        </w:rPr>
        <w:t xml:space="preserve">.1实验检测温度范围：-80℃~450℃，机械制冷机有温度数显功能</w:t>
      </w:r>
      <w:r/>
    </w:p>
    <w:p>
      <w:pPr>
        <w:ind w:firstLine="480"/>
        <w:keepLines w:val="0"/>
        <w:keepNext w:val="0"/>
        <w:pageBreakBefore w:val="0"/>
        <w:spacing w:line="500" w:lineRule="atLeast"/>
        <w:widowControl w:val="off"/>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 xml:space="preserve">1.</w:t>
      </w:r>
      <w:r>
        <w:rPr>
          <w:rFonts w:hint="default" w:ascii="Times New Roman" w:hAnsi="Times New Roman" w:cs="Times New Roman"/>
          <w:b w:val="0"/>
          <w:bCs w:val="0"/>
          <w:sz w:val="24"/>
          <w:szCs w:val="24"/>
        </w:rPr>
        <w:t xml:space="preserve">2灵敏度：0.02uW</w:t>
      </w:r>
      <w:r/>
    </w:p>
    <w:p>
      <w:pPr>
        <w:ind w:firstLine="482"/>
        <w:keepLines w:val="0"/>
        <w:keepNext w:val="0"/>
        <w:pageBreakBefore w:val="0"/>
        <w:spacing w:line="500" w:lineRule="atLeast"/>
        <w:widowControl w:val="off"/>
        <w:rPr>
          <w:rFonts w:hint="default" w:ascii="Times New Roman" w:hAnsi="Times New Roman" w:cs="Times New Roman"/>
          <w:b/>
          <w:bCs/>
          <w:i/>
          <w:iCs/>
          <w:sz w:val="24"/>
          <w:szCs w:val="24"/>
          <w:u w:val="single"/>
        </w:rPr>
      </w:pPr>
      <w:r>
        <w:rPr>
          <w:rFonts w:hint="default" w:ascii="Times New Roman" w:hAnsi="Times New Roman" w:cs="Times New Roman"/>
          <w:b/>
          <w:bCs/>
          <w:i/>
          <w:iCs/>
          <w:sz w:val="24"/>
          <w:szCs w:val="24"/>
          <w:u w:val="single"/>
          <w:lang w:val="en-US" w:eastAsia="zh-CN"/>
        </w:rPr>
        <w:t xml:space="preserve">1.</w:t>
      </w:r>
      <w:r>
        <w:rPr>
          <w:rFonts w:hint="default" w:ascii="Times New Roman" w:hAnsi="Times New Roman" w:cs="Times New Roman"/>
          <w:b/>
          <w:bCs/>
          <w:i/>
          <w:iCs/>
          <w:sz w:val="24"/>
          <w:szCs w:val="24"/>
          <w:u w:val="single"/>
        </w:rPr>
        <w:t xml:space="preserve">3量热传感器采用面状结构设计，且表面有镀层高效耐腐蚀</w:t>
      </w:r>
      <w:r/>
    </w:p>
    <w:p>
      <w:pPr>
        <w:ind w:firstLine="480"/>
        <w:keepLines w:val="0"/>
        <w:keepNext w:val="0"/>
        <w:pageBreakBefore w:val="0"/>
        <w:spacing w:line="500" w:lineRule="atLeast"/>
        <w:widowControl w:val="off"/>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 xml:space="preserve">1.</w:t>
      </w:r>
      <w:r>
        <w:rPr>
          <w:rFonts w:hint="default" w:ascii="Times New Roman" w:hAnsi="Times New Roman" w:cs="Times New Roman"/>
          <w:b w:val="0"/>
          <w:bCs w:val="0"/>
          <w:sz w:val="24"/>
          <w:szCs w:val="24"/>
        </w:rPr>
        <w:t xml:space="preserve">4气体流速：1-200ml/min</w:t>
      </w:r>
      <w:r/>
    </w:p>
    <w:p>
      <w:pPr>
        <w:ind w:firstLine="480"/>
        <w:keepLines w:val="0"/>
        <w:keepNext w:val="0"/>
        <w:pageBreakBefore w:val="0"/>
        <w:spacing w:line="500" w:lineRule="atLeast"/>
        <w:widowControl w:val="off"/>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 xml:space="preserve">1.</w:t>
      </w:r>
      <w:r>
        <w:rPr>
          <w:rFonts w:hint="default" w:ascii="Times New Roman" w:hAnsi="Times New Roman" w:cs="Times New Roman"/>
          <w:b w:val="0"/>
          <w:bCs w:val="0"/>
          <w:sz w:val="24"/>
          <w:szCs w:val="24"/>
        </w:rPr>
        <w:t xml:space="preserve">5量热精度：≤+/-0.1%</w:t>
      </w:r>
      <w:r/>
    </w:p>
    <w:p>
      <w:pPr>
        <w:ind w:firstLine="480"/>
        <w:keepLines w:val="0"/>
        <w:keepNext w:val="0"/>
        <w:pageBreakBefore w:val="0"/>
        <w:spacing w:line="500" w:lineRule="atLeast"/>
        <w:widowControl w:val="off"/>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 xml:space="preserve">1.</w:t>
      </w:r>
      <w:r>
        <w:rPr>
          <w:rFonts w:hint="default" w:ascii="Times New Roman" w:hAnsi="Times New Roman" w:cs="Times New Roman"/>
          <w:b w:val="0"/>
          <w:bCs w:val="0"/>
          <w:sz w:val="24"/>
          <w:szCs w:val="24"/>
        </w:rPr>
        <w:t xml:space="preserve">6量热准确度：≤+/-0.1%</w:t>
      </w:r>
      <w:r/>
    </w:p>
    <w:p>
      <w:pPr>
        <w:ind w:firstLine="482"/>
        <w:keepLines w:val="0"/>
        <w:keepNext w:val="0"/>
        <w:pageBreakBefore w:val="0"/>
        <w:spacing w:line="500" w:lineRule="atLeast"/>
        <w:widowControl w:val="off"/>
        <w:rPr>
          <w:rFonts w:hint="default" w:ascii="Times New Roman" w:hAnsi="Times New Roman" w:cs="Times New Roman"/>
          <w:b/>
          <w:bCs/>
          <w:i/>
          <w:iCs/>
          <w:sz w:val="24"/>
          <w:szCs w:val="24"/>
          <w:u w:val="single"/>
        </w:rPr>
      </w:pPr>
      <w:r>
        <w:rPr>
          <w:rFonts w:hint="default" w:ascii="Times New Roman" w:hAnsi="Times New Roman" w:cs="Times New Roman"/>
          <w:b/>
          <w:bCs/>
          <w:i/>
          <w:iCs/>
          <w:sz w:val="24"/>
          <w:szCs w:val="24"/>
          <w:u w:val="single"/>
          <w:lang w:val="en-US" w:eastAsia="zh-CN"/>
        </w:rPr>
        <w:t xml:space="preserve">1.</w:t>
      </w:r>
      <w:r>
        <w:rPr>
          <w:rFonts w:hint="default" w:ascii="Times New Roman" w:hAnsi="Times New Roman" w:cs="Times New Roman"/>
          <w:b/>
          <w:bCs/>
          <w:i/>
          <w:iCs/>
          <w:sz w:val="24"/>
          <w:szCs w:val="24"/>
          <w:u w:val="single"/>
        </w:rPr>
        <w:t xml:space="preserve">7温度准确度：≤+/-0.1℃</w:t>
      </w:r>
      <w:r/>
    </w:p>
    <w:p>
      <w:pPr>
        <w:ind w:firstLine="480"/>
        <w:keepLines w:val="0"/>
        <w:keepNext w:val="0"/>
        <w:pageBreakBefore w:val="0"/>
        <w:spacing w:line="500" w:lineRule="atLeast"/>
        <w:widowControl w:val="off"/>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 xml:space="preserve">1.</w:t>
      </w:r>
      <w:r>
        <w:rPr>
          <w:rFonts w:hint="default" w:ascii="Times New Roman" w:hAnsi="Times New Roman" w:cs="Times New Roman"/>
          <w:b w:val="0"/>
          <w:bCs w:val="0"/>
          <w:sz w:val="24"/>
          <w:szCs w:val="24"/>
        </w:rPr>
        <w:t xml:space="preserve">8 温度精度：≤+/-0.02℃</w:t>
      </w:r>
      <w:r/>
    </w:p>
    <w:p>
      <w:pPr>
        <w:ind w:firstLine="480"/>
        <w:keepLines w:val="0"/>
        <w:keepNext w:val="0"/>
        <w:pageBreakBefore w:val="0"/>
        <w:spacing w:line="500" w:lineRule="atLeast"/>
        <w:widowControl w:val="off"/>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 xml:space="preserve">1.</w:t>
      </w:r>
      <w:r>
        <w:rPr>
          <w:rFonts w:hint="default" w:ascii="Times New Roman" w:hAnsi="Times New Roman" w:cs="Times New Roman"/>
          <w:b w:val="0"/>
          <w:bCs w:val="0"/>
          <w:sz w:val="24"/>
          <w:szCs w:val="24"/>
        </w:rPr>
        <w:t xml:space="preserve">9线性升温速率：0.1---100℃/min</w:t>
      </w:r>
      <w:r/>
    </w:p>
    <w:p>
      <w:pPr>
        <w:ind w:firstLine="482"/>
        <w:keepLines w:val="0"/>
        <w:keepNext w:val="0"/>
        <w:pageBreakBefore w:val="0"/>
        <w:spacing w:line="500" w:lineRule="atLeast"/>
        <w:widowControl w:val="off"/>
        <w:rPr>
          <w:rFonts w:hint="default" w:ascii="Times New Roman" w:hAnsi="Times New Roman" w:cs="Times New Roman"/>
          <w:b/>
          <w:bCs/>
          <w:i/>
          <w:iCs/>
          <w:sz w:val="24"/>
          <w:szCs w:val="24"/>
          <w:u w:val="single"/>
        </w:rPr>
      </w:pPr>
      <w:r>
        <w:rPr>
          <w:rFonts w:hint="default" w:ascii="Times New Roman" w:hAnsi="Times New Roman" w:cs="Times New Roman"/>
          <w:b/>
          <w:bCs/>
          <w:i/>
          <w:iCs/>
          <w:sz w:val="24"/>
          <w:szCs w:val="24"/>
          <w:u w:val="single"/>
          <w:lang w:val="en-US" w:eastAsia="zh-CN"/>
        </w:rPr>
        <w:t xml:space="preserve">1.</w:t>
      </w:r>
      <w:r>
        <w:rPr>
          <w:rFonts w:hint="default" w:ascii="Times New Roman" w:hAnsi="Times New Roman" w:cs="Times New Roman"/>
          <w:b/>
          <w:bCs/>
          <w:i/>
          <w:iCs/>
          <w:sz w:val="24"/>
          <w:szCs w:val="24"/>
          <w:u w:val="single"/>
        </w:rPr>
        <w:t xml:space="preserve">10线性降温速率：0.1---100℃/min，4min内可由450℃降至100℃（室温情况，无制冷附件，安装现场验收此指标）</w:t>
      </w:r>
      <w:r/>
    </w:p>
    <w:p>
      <w:pPr>
        <w:ind w:firstLine="480"/>
        <w:keepLines w:val="0"/>
        <w:keepNext w:val="0"/>
        <w:pageBreakBefore w:val="0"/>
        <w:spacing w:line="500" w:lineRule="atLeast"/>
        <w:widowControl w:val="off"/>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 xml:space="preserve">1.</w:t>
      </w:r>
      <w:r>
        <w:rPr>
          <w:rFonts w:hint="default" w:ascii="Times New Roman" w:hAnsi="Times New Roman" w:cs="Times New Roman"/>
          <w:b w:val="0"/>
          <w:bCs w:val="0"/>
          <w:sz w:val="24"/>
          <w:szCs w:val="24"/>
        </w:rPr>
        <w:t xml:space="preserve">11分辨率：≤0.02 uW</w:t>
      </w:r>
      <w:r/>
    </w:p>
    <w:p>
      <w:pPr>
        <w:ind w:firstLine="480"/>
        <w:keepLines w:val="0"/>
        <w:keepNext w:val="0"/>
        <w:pageBreakBefore w:val="0"/>
        <w:spacing w:line="500" w:lineRule="atLeast"/>
        <w:widowControl w:val="off"/>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 xml:space="preserve">1.</w:t>
      </w:r>
      <w:r>
        <w:rPr>
          <w:rFonts w:hint="default" w:ascii="Times New Roman" w:hAnsi="Times New Roman" w:cs="Times New Roman"/>
          <w:b w:val="0"/>
          <w:bCs w:val="0"/>
          <w:sz w:val="24"/>
          <w:szCs w:val="24"/>
        </w:rPr>
        <w:t xml:space="preserve">12测量范围：≤±175mW</w:t>
      </w:r>
      <w:r/>
    </w:p>
    <w:p>
      <w:pPr>
        <w:ind w:firstLine="480"/>
        <w:keepLines w:val="0"/>
        <w:keepNext w:val="0"/>
        <w:pageBreakBefore w:val="0"/>
        <w:spacing w:line="500" w:lineRule="atLeast"/>
        <w:widowControl w:val="off"/>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 xml:space="preserve">1.</w:t>
      </w:r>
      <w:r>
        <w:rPr>
          <w:rFonts w:hint="default" w:ascii="Times New Roman" w:hAnsi="Times New Roman" w:cs="Times New Roman"/>
          <w:b w:val="0"/>
          <w:bCs w:val="0"/>
          <w:sz w:val="24"/>
          <w:szCs w:val="24"/>
        </w:rPr>
        <w:t xml:space="preserve">13 流量计精度：±0.1ml/min，标配双路气体质量流量计，可实现软件自动切换</w:t>
      </w:r>
      <w:r/>
    </w:p>
    <w:p>
      <w:pPr>
        <w:ind w:firstLine="480"/>
        <w:keepLines w:val="0"/>
        <w:keepNext w:val="0"/>
        <w:pageBreakBefore w:val="0"/>
        <w:spacing w:line="500" w:lineRule="atLeast"/>
        <w:widowControl w:val="off"/>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 xml:space="preserve">1.</w:t>
      </w:r>
      <w:r>
        <w:rPr>
          <w:rFonts w:hint="default" w:ascii="Times New Roman" w:hAnsi="Times New Roman" w:cs="Times New Roman"/>
          <w:b w:val="0"/>
          <w:bCs w:val="0"/>
          <w:sz w:val="24"/>
          <w:szCs w:val="24"/>
        </w:rPr>
        <w:t xml:space="preserve">14炉体：耐氧化、耐腐蚀性强，坚固耐用的惰性氧化铝轻质炉</w:t>
      </w:r>
      <w:r/>
    </w:p>
    <w:p>
      <w:pPr>
        <w:pStyle w:val="945"/>
        <w:ind w:left="0" w:firstLine="480"/>
        <w:keepLines w:val="0"/>
        <w:keepNext w:val="0"/>
        <w:pageBreakBefore w:val="0"/>
        <w:spacing w:line="500" w:lineRule="atLeast"/>
        <w:widowControl w:val="off"/>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 xml:space="preserve">1.</w:t>
      </w:r>
      <w:r>
        <w:rPr>
          <w:rFonts w:hint="default" w:ascii="Times New Roman" w:hAnsi="Times New Roman" w:cs="Times New Roman"/>
          <w:b w:val="0"/>
          <w:bCs w:val="0"/>
          <w:sz w:val="24"/>
          <w:szCs w:val="24"/>
        </w:rPr>
        <w:t xml:space="preserve">1</w:t>
      </w:r>
      <w:r>
        <w:rPr>
          <w:rFonts w:hint="eastAsia" w:cs="Times New Roman"/>
          <w:b w:val="0"/>
          <w:bCs w:val="0"/>
          <w:sz w:val="24"/>
          <w:szCs w:val="24"/>
          <w:lang w:val="en-US" w:eastAsia="zh-CN"/>
        </w:rPr>
        <w:t xml:space="preserve">5</w:t>
      </w:r>
      <w:r>
        <w:rPr>
          <w:rFonts w:hint="default" w:ascii="Times New Roman" w:hAnsi="Times New Roman" w:cs="Times New Roman"/>
          <w:b w:val="0"/>
          <w:bCs w:val="0"/>
          <w:sz w:val="24"/>
          <w:szCs w:val="24"/>
        </w:rPr>
        <w:t xml:space="preserve">分析软件功能：熔融热焓、熔融温度计算（Onset值、Trigger值）、玻璃化转变温度、氧化诱导期计算（O.I.T）、峰面积及部分峰面积计算、比热、失重量及失重百分比计算、分解速率计算</w:t>
      </w:r>
      <w:r/>
    </w:p>
    <w:p>
      <w:pPr>
        <w:pStyle w:val="945"/>
        <w:numPr>
          <w:ilvl w:val="0"/>
          <w:numId w:val="0"/>
        </w:numPr>
        <w:ind w:firstLine="482"/>
        <w:keepLines w:val="0"/>
        <w:keepNext w:val="0"/>
        <w:pageBreakBefore w:val="0"/>
        <w:spacing w:line="500" w:lineRule="atLeast"/>
        <w:widowControl w:val="off"/>
        <w:rPr>
          <w:rFonts w:hint="default" w:ascii="Times New Roman" w:hAnsi="Times New Roman" w:cs="Times New Roman"/>
          <w:b/>
          <w:bCs/>
          <w:sz w:val="24"/>
          <w:szCs w:val="24"/>
          <w:lang w:val="en-US" w:eastAsia="zh-CN"/>
        </w:rPr>
      </w:pPr>
      <w:r>
        <w:rPr>
          <w:rFonts w:hint="eastAsia" w:cs="Times New Roman"/>
          <w:b/>
          <w:bCs/>
          <w:sz w:val="24"/>
          <w:szCs w:val="24"/>
          <w:lang w:val="en-US" w:eastAsia="zh-CN"/>
        </w:rPr>
        <w:t xml:space="preserve">2.</w:t>
      </w:r>
      <w:r>
        <w:rPr>
          <w:rFonts w:hint="default" w:ascii="Times New Roman" w:hAnsi="Times New Roman" w:cs="Times New Roman"/>
          <w:b/>
          <w:bCs/>
          <w:sz w:val="24"/>
          <w:szCs w:val="24"/>
          <w:lang w:val="en-US" w:eastAsia="zh-CN"/>
        </w:rPr>
        <w:t xml:space="preserve">热重分析模块</w:t>
      </w:r>
      <w:r/>
    </w:p>
    <w:p>
      <w:pPr>
        <w:numPr>
          <w:ilvl w:val="0"/>
          <w:numId w:val="0"/>
        </w:numPr>
        <w:ind w:firstLine="482"/>
        <w:keepLines w:val="0"/>
        <w:keepNext w:val="0"/>
        <w:pageBreakBefore w:val="0"/>
        <w:spacing w:line="500" w:lineRule="atLeast"/>
        <w:widowControl w:val="off"/>
        <w:rPr>
          <w:rFonts w:hint="default" w:ascii="Times New Roman" w:hAnsi="Times New Roman" w:cs="Times New Roman"/>
          <w:b/>
          <w:bCs/>
          <w:i/>
          <w:iCs/>
          <w:sz w:val="24"/>
          <w:szCs w:val="24"/>
          <w:u w:val="single"/>
        </w:rPr>
      </w:pPr>
      <w:r>
        <w:rPr>
          <w:rFonts w:hint="default" w:ascii="Times New Roman" w:hAnsi="Times New Roman" w:cs="Times New Roman"/>
          <w:b/>
          <w:bCs/>
          <w:i/>
          <w:iCs/>
          <w:sz w:val="24"/>
          <w:szCs w:val="24"/>
          <w:u w:val="single"/>
          <w:lang w:val="en-US" w:eastAsia="zh-CN"/>
        </w:rPr>
        <w:t xml:space="preserve">2.1</w:t>
      </w:r>
      <w:r>
        <w:rPr>
          <w:rFonts w:hint="default" w:ascii="Times New Roman" w:hAnsi="Times New Roman" w:cs="Times New Roman"/>
          <w:b/>
          <w:bCs/>
          <w:i/>
          <w:iCs/>
          <w:sz w:val="24"/>
          <w:szCs w:val="24"/>
          <w:u w:val="single"/>
        </w:rPr>
        <w:t xml:space="preserve">温度范围：RT~1200 ℃</w:t>
      </w:r>
      <w:r/>
    </w:p>
    <w:p>
      <w:pPr>
        <w:numPr>
          <w:ilvl w:val="0"/>
          <w:numId w:val="0"/>
        </w:numPr>
        <w:ind w:firstLine="480"/>
        <w:keepLines w:val="0"/>
        <w:keepNext w:val="0"/>
        <w:pageBreakBefore w:val="0"/>
        <w:spacing w:line="500" w:lineRule="atLeast"/>
        <w:widowControl w:val="off"/>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 xml:space="preserve">2.2</w:t>
      </w:r>
      <w:r>
        <w:rPr>
          <w:rFonts w:hint="default" w:ascii="Times New Roman" w:hAnsi="Times New Roman" w:cs="Times New Roman"/>
          <w:b w:val="0"/>
          <w:bCs w:val="0"/>
          <w:sz w:val="24"/>
          <w:szCs w:val="24"/>
        </w:rPr>
        <w:t xml:space="preserve">系统结构：天平垂直式结构，便于和傅立叶红外光谱以等设备进行联用 </w:t>
      </w:r>
      <w:r/>
    </w:p>
    <w:p>
      <w:pPr>
        <w:numPr>
          <w:ilvl w:val="0"/>
          <w:numId w:val="0"/>
        </w:numPr>
        <w:ind w:firstLine="480"/>
        <w:keepLines w:val="0"/>
        <w:keepNext w:val="0"/>
        <w:pageBreakBefore w:val="0"/>
        <w:spacing w:line="500" w:lineRule="atLeast"/>
        <w:widowControl w:val="off"/>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 xml:space="preserve">2.3</w:t>
      </w:r>
      <w:r>
        <w:rPr>
          <w:rFonts w:hint="default" w:ascii="Times New Roman" w:hAnsi="Times New Roman" w:cs="Times New Roman"/>
          <w:b w:val="0"/>
          <w:bCs w:val="0"/>
          <w:sz w:val="24"/>
          <w:szCs w:val="24"/>
        </w:rPr>
        <w:t xml:space="preserve">天平类型：超微电子天平</w:t>
      </w:r>
      <w:r/>
    </w:p>
    <w:p>
      <w:pPr>
        <w:numPr>
          <w:ilvl w:val="0"/>
          <w:numId w:val="0"/>
        </w:numPr>
        <w:ind w:firstLine="480"/>
        <w:keepLines w:val="0"/>
        <w:keepNext w:val="0"/>
        <w:pageBreakBefore w:val="0"/>
        <w:spacing w:line="500" w:lineRule="atLeast"/>
        <w:widowControl w:val="off"/>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 xml:space="preserve">2.4</w:t>
      </w:r>
      <w:r>
        <w:rPr>
          <w:rFonts w:hint="default" w:ascii="Times New Roman" w:hAnsi="Times New Roman" w:cs="Times New Roman"/>
          <w:b w:val="0"/>
          <w:bCs w:val="0"/>
          <w:sz w:val="24"/>
          <w:szCs w:val="24"/>
        </w:rPr>
        <w:t xml:space="preserve">样品重量范围：大于等于1.2 g</w:t>
      </w:r>
      <w:r/>
    </w:p>
    <w:p>
      <w:pPr>
        <w:numPr>
          <w:ilvl w:val="0"/>
          <w:numId w:val="0"/>
        </w:numPr>
        <w:ind w:firstLine="482"/>
        <w:keepLines w:val="0"/>
        <w:keepNext w:val="0"/>
        <w:pageBreakBefore w:val="0"/>
        <w:spacing w:line="500" w:lineRule="atLeast"/>
        <w:widowControl w:val="off"/>
        <w:rPr>
          <w:rFonts w:hint="default" w:ascii="Times New Roman" w:hAnsi="Times New Roman" w:cs="Times New Roman"/>
          <w:b/>
          <w:bCs/>
          <w:i/>
          <w:iCs/>
          <w:sz w:val="24"/>
          <w:szCs w:val="24"/>
          <w:u w:val="single"/>
          <w:lang w:val="de-DE"/>
        </w:rPr>
      </w:pPr>
      <w:r>
        <w:rPr>
          <w:rFonts w:hint="default" w:ascii="Times New Roman" w:hAnsi="Times New Roman" w:cs="Times New Roman"/>
          <w:b/>
          <w:bCs/>
          <w:i/>
          <w:iCs/>
          <w:sz w:val="24"/>
          <w:szCs w:val="24"/>
          <w:u w:val="single"/>
          <w:lang w:val="en-US" w:eastAsia="zh-CN"/>
        </w:rPr>
        <w:t xml:space="preserve">2.5</w:t>
      </w:r>
      <w:r>
        <w:rPr>
          <w:rFonts w:hint="default" w:ascii="Times New Roman" w:hAnsi="Times New Roman" w:cs="Times New Roman"/>
          <w:b/>
          <w:bCs/>
          <w:i/>
          <w:iCs/>
          <w:sz w:val="24"/>
          <w:szCs w:val="24"/>
          <w:u w:val="single"/>
        </w:rPr>
        <w:t xml:space="preserve">天平灵敏度：0.1 μg</w:t>
      </w:r>
      <w:r/>
    </w:p>
    <w:p>
      <w:pPr>
        <w:numPr>
          <w:ilvl w:val="0"/>
          <w:numId w:val="0"/>
        </w:numPr>
        <w:ind w:firstLine="480"/>
        <w:keepLines w:val="0"/>
        <w:keepNext w:val="0"/>
        <w:pageBreakBefore w:val="0"/>
        <w:spacing w:line="500" w:lineRule="atLeast"/>
        <w:widowControl w:val="off"/>
        <w:rPr>
          <w:rFonts w:hint="default" w:ascii="Times New Roman" w:hAnsi="Times New Roman" w:cs="Times New Roman"/>
          <w:b w:val="0"/>
          <w:bCs w:val="0"/>
          <w:i w:val="0"/>
          <w:iCs w:val="0"/>
          <w:sz w:val="24"/>
          <w:szCs w:val="24"/>
          <w:u w:val="none"/>
          <w:lang w:val="de-DE"/>
        </w:rPr>
      </w:pPr>
      <w:r>
        <w:rPr>
          <w:rFonts w:hint="eastAsia" w:ascii="宋体" w:hAnsi="宋体" w:cs="宋体"/>
          <w:b w:val="0"/>
          <w:bCs w:val="0"/>
          <w:i w:val="0"/>
          <w:iCs w:val="0"/>
          <w:sz w:val="24"/>
          <w:u w:val="none"/>
        </w:rPr>
        <w:t xml:space="preserve">▲</w:t>
      </w:r>
      <w:r>
        <w:rPr>
          <w:rFonts w:hint="default" w:ascii="Times New Roman" w:hAnsi="Times New Roman" w:cs="Times New Roman"/>
          <w:b w:val="0"/>
          <w:bCs w:val="0"/>
          <w:i w:val="0"/>
          <w:iCs w:val="0"/>
          <w:sz w:val="24"/>
          <w:szCs w:val="24"/>
          <w:u w:val="none"/>
          <w:lang w:val="en-US" w:eastAsia="zh-CN"/>
        </w:rPr>
        <w:t xml:space="preserve">2.6</w:t>
      </w:r>
      <w:r>
        <w:rPr>
          <w:rFonts w:hint="default" w:ascii="Times New Roman" w:hAnsi="Times New Roman" w:cs="Times New Roman"/>
          <w:b w:val="0"/>
          <w:bCs w:val="0"/>
          <w:i w:val="0"/>
          <w:iCs w:val="0"/>
          <w:sz w:val="24"/>
          <w:szCs w:val="24"/>
          <w:u w:val="none"/>
        </w:rPr>
        <w:t xml:space="preserve">天平称量精度：优于±0.004%</w:t>
      </w:r>
      <w:r/>
    </w:p>
    <w:p>
      <w:pPr>
        <w:numPr>
          <w:ilvl w:val="0"/>
          <w:numId w:val="0"/>
        </w:numPr>
        <w:ind w:firstLine="482"/>
        <w:keepLines w:val="0"/>
        <w:keepNext w:val="0"/>
        <w:pageBreakBefore w:val="0"/>
        <w:spacing w:line="500" w:lineRule="atLeast"/>
        <w:widowControl w:val="off"/>
        <w:rPr>
          <w:rFonts w:hint="default" w:ascii="Times New Roman" w:hAnsi="Times New Roman" w:cs="Times New Roman"/>
          <w:b/>
          <w:bCs/>
          <w:i/>
          <w:iCs/>
          <w:sz w:val="24"/>
          <w:szCs w:val="24"/>
          <w:u w:val="single"/>
        </w:rPr>
      </w:pPr>
      <w:r>
        <w:rPr>
          <w:rFonts w:hint="default" w:ascii="Times New Roman" w:hAnsi="Times New Roman" w:cs="Times New Roman"/>
          <w:b/>
          <w:bCs/>
          <w:i/>
          <w:iCs/>
          <w:sz w:val="24"/>
          <w:szCs w:val="24"/>
          <w:u w:val="single"/>
          <w:lang w:val="en-US" w:eastAsia="zh-CN"/>
        </w:rPr>
        <w:t xml:space="preserve">2.7</w:t>
      </w:r>
      <w:r>
        <w:rPr>
          <w:rFonts w:hint="default" w:ascii="Times New Roman" w:hAnsi="Times New Roman" w:cs="Times New Roman"/>
          <w:b/>
          <w:bCs/>
          <w:i/>
          <w:iCs/>
          <w:sz w:val="24"/>
          <w:szCs w:val="24"/>
          <w:u w:val="single"/>
        </w:rPr>
        <w:t xml:space="preserve">升温速度：0~500 K/min</w:t>
      </w:r>
      <w:r/>
    </w:p>
    <w:p>
      <w:pPr>
        <w:numPr>
          <w:ilvl w:val="0"/>
          <w:numId w:val="0"/>
        </w:numPr>
        <w:ind w:firstLine="480"/>
        <w:keepLines w:val="0"/>
        <w:keepNext w:val="0"/>
        <w:pageBreakBefore w:val="0"/>
        <w:spacing w:line="500" w:lineRule="atLeast"/>
        <w:widowControl w:val="off"/>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 xml:space="preserve">2.8</w:t>
      </w:r>
      <w:r>
        <w:rPr>
          <w:rFonts w:hint="default" w:ascii="Times New Roman" w:hAnsi="Times New Roman" w:cs="Times New Roman"/>
          <w:b w:val="0"/>
          <w:bCs w:val="0"/>
          <w:sz w:val="24"/>
          <w:szCs w:val="24"/>
        </w:rPr>
        <w:t xml:space="preserve">居里温度测试技术：可测试金属材料的居里转变温度，同时可用于校正仪器的温度信号</w:t>
      </w:r>
      <w:r/>
    </w:p>
    <w:p>
      <w:pPr>
        <w:numPr>
          <w:ilvl w:val="0"/>
          <w:numId w:val="0"/>
        </w:numPr>
        <w:ind w:firstLine="480"/>
        <w:keepLines w:val="0"/>
        <w:keepNext w:val="0"/>
        <w:pageBreakBefore w:val="0"/>
        <w:spacing w:line="500" w:lineRule="atLeast"/>
        <w:widowControl w:val="off"/>
        <w:rPr>
          <w:rFonts w:hint="default" w:ascii="Times New Roman" w:hAnsi="Times New Roman" w:cs="Times New Roman"/>
          <w:b w:val="0"/>
          <w:bCs w:val="0"/>
          <w:sz w:val="24"/>
          <w:szCs w:val="24"/>
        </w:rPr>
      </w:pPr>
      <w:r>
        <w:rPr>
          <w:rFonts w:hint="eastAsia" w:ascii="宋体" w:hAnsi="宋体" w:cs="宋体"/>
          <w:b w:val="0"/>
          <w:bCs w:val="0"/>
          <w:i w:val="0"/>
          <w:iCs w:val="0"/>
          <w:sz w:val="24"/>
          <w:u w:val="none"/>
        </w:rPr>
        <w:t xml:space="preserve">▲</w:t>
      </w:r>
      <w:r>
        <w:rPr>
          <w:rFonts w:hint="default" w:ascii="Times New Roman" w:hAnsi="Times New Roman" w:cs="Times New Roman"/>
          <w:b w:val="0"/>
          <w:bCs w:val="0"/>
          <w:sz w:val="24"/>
          <w:szCs w:val="24"/>
          <w:lang w:val="en-US" w:eastAsia="zh-CN"/>
        </w:rPr>
        <w:t xml:space="preserve">2.9</w:t>
      </w:r>
      <w:r>
        <w:rPr>
          <w:rFonts w:hint="default" w:ascii="Times New Roman" w:hAnsi="Times New Roman" w:cs="Times New Roman"/>
          <w:b w:val="0"/>
          <w:bCs w:val="0"/>
          <w:sz w:val="24"/>
          <w:szCs w:val="24"/>
        </w:rPr>
        <w:t xml:space="preserve">温度精度：全量程±0.1</w:t>
      </w:r>
      <w:r>
        <w:rPr>
          <w:rFonts w:hint="default" w:ascii="Times New Roman" w:hAnsi="Times New Roman" w:cs="Times New Roman"/>
          <w:b w:val="0"/>
          <w:bCs w:val="0"/>
          <w:sz w:val="24"/>
          <w:szCs w:val="24"/>
          <w:lang w:val="de-DE"/>
        </w:rPr>
        <w:t xml:space="preserve">℃</w:t>
      </w:r>
      <w:r/>
    </w:p>
    <w:p>
      <w:pPr>
        <w:numPr>
          <w:ilvl w:val="0"/>
          <w:numId w:val="0"/>
        </w:numPr>
        <w:ind w:firstLine="480"/>
        <w:keepLines w:val="0"/>
        <w:keepNext w:val="0"/>
        <w:pageBreakBefore w:val="0"/>
        <w:spacing w:line="500" w:lineRule="atLeast"/>
        <w:widowControl w:val="off"/>
        <w:rPr>
          <w:rFonts w:hint="default" w:ascii="Times New Roman" w:hAnsi="Times New Roman" w:cs="Times New Roman"/>
          <w:b w:val="0"/>
          <w:bCs w:val="0"/>
          <w:i w:val="0"/>
          <w:iCs w:val="0"/>
          <w:sz w:val="24"/>
          <w:szCs w:val="24"/>
          <w:u w:val="none"/>
        </w:rPr>
      </w:pPr>
      <w:r>
        <w:rPr>
          <w:rFonts w:hint="default" w:ascii="Times New Roman" w:hAnsi="Times New Roman" w:cs="Times New Roman"/>
          <w:b w:val="0"/>
          <w:bCs w:val="0"/>
          <w:i w:val="0"/>
          <w:iCs w:val="0"/>
          <w:sz w:val="24"/>
          <w:szCs w:val="24"/>
          <w:u w:val="none"/>
          <w:lang w:val="en-US" w:eastAsia="zh-CN"/>
        </w:rPr>
        <w:t xml:space="preserve">2.10</w:t>
      </w:r>
      <w:r>
        <w:rPr>
          <w:rFonts w:hint="default" w:ascii="Times New Roman" w:hAnsi="Times New Roman" w:cs="Times New Roman"/>
          <w:b w:val="0"/>
          <w:bCs w:val="0"/>
          <w:i w:val="0"/>
          <w:iCs w:val="0"/>
          <w:sz w:val="24"/>
          <w:szCs w:val="24"/>
          <w:u w:val="none"/>
        </w:rPr>
        <w:t xml:space="preserve">真空度：优于5×10</w:t>
      </w:r>
      <w:r>
        <w:rPr>
          <w:rFonts w:hint="default" w:ascii="Times New Roman" w:hAnsi="Times New Roman" w:cs="Times New Roman"/>
          <w:b w:val="0"/>
          <w:bCs w:val="0"/>
          <w:i w:val="0"/>
          <w:iCs w:val="0"/>
          <w:sz w:val="24"/>
          <w:szCs w:val="24"/>
          <w:u w:val="none"/>
          <w:vertAlign w:val="superscript"/>
        </w:rPr>
        <w:t xml:space="preserve">-5</w:t>
      </w:r>
      <w:r>
        <w:rPr>
          <w:rFonts w:hint="default" w:ascii="Times New Roman" w:hAnsi="Times New Roman" w:cs="Times New Roman"/>
          <w:b w:val="0"/>
          <w:bCs w:val="0"/>
          <w:i w:val="0"/>
          <w:iCs w:val="0"/>
          <w:sz w:val="24"/>
          <w:szCs w:val="24"/>
          <w:u w:val="none"/>
        </w:rPr>
        <w:t xml:space="preserve"> torr</w:t>
      </w:r>
      <w:r/>
    </w:p>
    <w:p>
      <w:pPr>
        <w:numPr>
          <w:ilvl w:val="0"/>
          <w:numId w:val="0"/>
        </w:numPr>
        <w:ind w:firstLine="480"/>
        <w:keepLines w:val="0"/>
        <w:keepNext w:val="0"/>
        <w:pageBreakBefore w:val="0"/>
        <w:spacing w:line="500" w:lineRule="atLeast"/>
        <w:widowControl w:val="off"/>
        <w:rPr>
          <w:rFonts w:hint="default" w:ascii="Times New Roman" w:hAnsi="Times New Roman" w:cs="Times New Roman"/>
          <w:b w:val="0"/>
          <w:bCs w:val="0"/>
          <w:i w:val="0"/>
          <w:iCs w:val="0"/>
          <w:sz w:val="24"/>
          <w:szCs w:val="24"/>
          <w:u w:val="none"/>
        </w:rPr>
      </w:pPr>
      <w:r>
        <w:rPr>
          <w:rFonts w:hint="eastAsia" w:ascii="宋体" w:hAnsi="宋体" w:cs="宋体"/>
          <w:b w:val="0"/>
          <w:bCs w:val="0"/>
          <w:i w:val="0"/>
          <w:iCs w:val="0"/>
          <w:sz w:val="24"/>
          <w:u w:val="none"/>
        </w:rPr>
        <w:t xml:space="preserve">▲</w:t>
      </w:r>
      <w:r>
        <w:rPr>
          <w:rFonts w:hint="default" w:ascii="Times New Roman" w:hAnsi="Times New Roman" w:cs="Times New Roman"/>
          <w:b w:val="0"/>
          <w:bCs w:val="0"/>
          <w:i w:val="0"/>
          <w:iCs w:val="0"/>
          <w:sz w:val="24"/>
          <w:szCs w:val="24"/>
          <w:u w:val="none"/>
          <w:lang w:val="en-US" w:eastAsia="zh-CN"/>
        </w:rPr>
        <w:t xml:space="preserve">2.11</w:t>
      </w:r>
      <w:r>
        <w:rPr>
          <w:rFonts w:hint="default" w:ascii="Times New Roman" w:hAnsi="Times New Roman" w:cs="Times New Roman"/>
          <w:b w:val="0"/>
          <w:bCs w:val="0"/>
          <w:i w:val="0"/>
          <w:iCs w:val="0"/>
          <w:sz w:val="24"/>
          <w:szCs w:val="24"/>
          <w:u w:val="none"/>
        </w:rPr>
        <w:t xml:space="preserve">炉体冷却方式：风冷，且降温时间小于等于13 min（从1100降温至50 </w:t>
      </w:r>
      <w:r>
        <w:rPr>
          <w:rFonts w:hint="default" w:ascii="Times New Roman" w:hAnsi="Times New Roman" w:cs="Times New Roman"/>
          <w:b w:val="0"/>
          <w:bCs w:val="0"/>
          <w:i w:val="0"/>
          <w:iCs w:val="0"/>
          <w:sz w:val="24"/>
          <w:szCs w:val="24"/>
          <w:u w:val="none"/>
          <w:lang w:val="de-DE"/>
        </w:rPr>
        <w:t xml:space="preserve">℃，高纯氮气氛围</w:t>
      </w:r>
      <w:r>
        <w:rPr>
          <w:rFonts w:hint="default" w:ascii="Times New Roman" w:hAnsi="Times New Roman" w:cs="Times New Roman"/>
          <w:b w:val="0"/>
          <w:bCs w:val="0"/>
          <w:i w:val="0"/>
          <w:iCs w:val="0"/>
          <w:sz w:val="24"/>
          <w:szCs w:val="24"/>
          <w:u w:val="none"/>
        </w:rPr>
        <w:t xml:space="preserve">）</w:t>
      </w:r>
      <w:r/>
    </w:p>
    <w:p>
      <w:pPr>
        <w:numPr>
          <w:ilvl w:val="0"/>
          <w:numId w:val="0"/>
        </w:numPr>
        <w:ind w:firstLine="480"/>
        <w:keepLines w:val="0"/>
        <w:keepNext w:val="0"/>
        <w:pageBreakBefore w:val="0"/>
        <w:spacing w:line="500" w:lineRule="atLeast"/>
        <w:widowControl w:val="off"/>
        <w:rPr>
          <w:rFonts w:hint="default" w:ascii="Times New Roman" w:hAnsi="Times New Roman" w:cs="Times New Roman"/>
          <w:b w:val="0"/>
          <w:bCs w:val="0"/>
          <w:i w:val="0"/>
          <w:iCs w:val="0"/>
          <w:sz w:val="24"/>
          <w:szCs w:val="24"/>
          <w:u w:val="none"/>
        </w:rPr>
      </w:pPr>
      <w:r>
        <w:rPr>
          <w:rFonts w:hint="eastAsia" w:ascii="宋体" w:hAnsi="宋体" w:cs="宋体"/>
          <w:b w:val="0"/>
          <w:bCs w:val="0"/>
          <w:i w:val="0"/>
          <w:iCs w:val="0"/>
          <w:sz w:val="24"/>
          <w:u w:val="none"/>
        </w:rPr>
        <w:t xml:space="preserve">▲</w:t>
      </w:r>
      <w:r>
        <w:rPr>
          <w:rFonts w:hint="default" w:ascii="Times New Roman" w:hAnsi="Times New Roman" w:cs="Times New Roman"/>
          <w:b w:val="0"/>
          <w:bCs w:val="0"/>
          <w:i w:val="0"/>
          <w:iCs w:val="0"/>
          <w:sz w:val="24"/>
          <w:szCs w:val="24"/>
          <w:u w:val="none"/>
          <w:lang w:val="en-US" w:eastAsia="zh-CN"/>
        </w:rPr>
        <w:t xml:space="preserve">2.12</w:t>
      </w:r>
      <w:r>
        <w:rPr>
          <w:rFonts w:hint="default" w:ascii="Times New Roman" w:hAnsi="Times New Roman" w:cs="Times New Roman"/>
          <w:b w:val="0"/>
          <w:bCs w:val="0"/>
          <w:i w:val="0"/>
          <w:iCs w:val="0"/>
          <w:sz w:val="24"/>
          <w:szCs w:val="24"/>
          <w:u w:val="none"/>
        </w:rPr>
        <w:t xml:space="preserve">天平重量自漂移：小于等于10 μg（不扣除基线前提下）</w:t>
      </w:r>
      <w:r/>
    </w:p>
    <w:p>
      <w:pPr>
        <w:numPr>
          <w:ilvl w:val="0"/>
          <w:numId w:val="0"/>
        </w:numPr>
        <w:ind w:firstLine="480"/>
        <w:keepLines w:val="0"/>
        <w:keepNext w:val="0"/>
        <w:pageBreakBefore w:val="0"/>
        <w:spacing w:line="500" w:lineRule="atLeast"/>
        <w:widowControl w:val="off"/>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 xml:space="preserve">2.13</w:t>
      </w:r>
      <w:r>
        <w:rPr>
          <w:rFonts w:hint="default" w:ascii="Times New Roman" w:hAnsi="Times New Roman" w:cs="Times New Roman"/>
          <w:b w:val="0"/>
          <w:bCs w:val="0"/>
          <w:sz w:val="24"/>
          <w:szCs w:val="24"/>
        </w:rPr>
        <w:t xml:space="preserve">测试气氛：惰性、反应气体</w:t>
      </w:r>
      <w:r/>
    </w:p>
    <w:p>
      <w:pPr>
        <w:numPr>
          <w:ilvl w:val="0"/>
          <w:numId w:val="0"/>
        </w:numPr>
        <w:ind w:firstLine="480"/>
        <w:keepLines w:val="0"/>
        <w:keepNext w:val="0"/>
        <w:pageBreakBefore w:val="0"/>
        <w:spacing w:line="500" w:lineRule="atLeast"/>
        <w:widowControl w:val="off"/>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 xml:space="preserve">2.14</w:t>
      </w:r>
      <w:r>
        <w:rPr>
          <w:rFonts w:hint="default" w:ascii="Times New Roman" w:hAnsi="Times New Roman" w:cs="Times New Roman"/>
          <w:b w:val="0"/>
          <w:bCs w:val="0"/>
          <w:sz w:val="24"/>
          <w:szCs w:val="24"/>
        </w:rPr>
        <w:t xml:space="preserve">气体切换功能：标配至少双路气体质量流量计，可自动气体切换，流速可控</w:t>
      </w:r>
      <w:r/>
    </w:p>
    <w:p>
      <w:pPr>
        <w:numPr>
          <w:ilvl w:val="0"/>
          <w:numId w:val="0"/>
        </w:numPr>
        <w:ind w:firstLine="480"/>
        <w:keepLines w:val="0"/>
        <w:keepNext w:val="0"/>
        <w:pageBreakBefore w:val="0"/>
        <w:spacing w:line="500" w:lineRule="atLeast"/>
        <w:widowControl w:val="off"/>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 xml:space="preserve">2.15</w:t>
      </w:r>
      <w:r>
        <w:rPr>
          <w:rFonts w:hint="default" w:ascii="Times New Roman" w:hAnsi="Times New Roman" w:cs="Times New Roman"/>
          <w:b w:val="0"/>
          <w:bCs w:val="0"/>
          <w:sz w:val="24"/>
          <w:szCs w:val="24"/>
        </w:rPr>
        <w:t xml:space="preserve">中英文可切换的操作界面，使得用户快速，简便的掌握仪器</w:t>
      </w:r>
      <w:r/>
    </w:p>
    <w:p>
      <w:pPr>
        <w:numPr>
          <w:ilvl w:val="0"/>
          <w:numId w:val="0"/>
        </w:numPr>
        <w:ind w:firstLine="480"/>
        <w:keepLines w:val="0"/>
        <w:keepNext w:val="0"/>
        <w:pageBreakBefore w:val="0"/>
        <w:spacing w:line="500" w:lineRule="atLeast"/>
        <w:widowControl w:val="off"/>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 xml:space="preserve">2.16</w:t>
      </w:r>
      <w:r>
        <w:rPr>
          <w:rFonts w:hint="default" w:ascii="Times New Roman" w:hAnsi="Times New Roman" w:cs="Times New Roman"/>
          <w:b w:val="0"/>
          <w:bCs w:val="0"/>
          <w:sz w:val="24"/>
          <w:szCs w:val="24"/>
        </w:rPr>
        <w:t xml:space="preserve">设备可升级选配至少35位以上的自动进样器</w:t>
      </w:r>
      <w:r/>
    </w:p>
    <w:p>
      <w:pPr>
        <w:pStyle w:val="945"/>
        <w:ind w:left="0" w:firstLine="480"/>
        <w:keepLines w:val="0"/>
        <w:keepNext w:val="0"/>
        <w:pageBreakBefore w:val="0"/>
        <w:spacing w:line="500" w:lineRule="atLeast"/>
        <w:widowControl w:val="off"/>
        <w:rPr>
          <w:rFonts w:hint="default" w:ascii="Times New Roman" w:hAnsi="Times New Roman" w:cs="Times New Roman"/>
          <w:b w:val="0"/>
          <w:bCs w:val="0"/>
          <w:i w:val="0"/>
          <w:iCs w:val="0"/>
          <w:sz w:val="24"/>
          <w:szCs w:val="24"/>
          <w:u w:val="none"/>
        </w:rPr>
      </w:pPr>
      <w:r>
        <w:rPr>
          <w:rFonts w:hint="default" w:ascii="Times New Roman" w:hAnsi="Times New Roman" w:cs="Times New Roman"/>
          <w:b w:val="0"/>
          <w:bCs w:val="0"/>
          <w:i w:val="0"/>
          <w:iCs w:val="0"/>
          <w:sz w:val="24"/>
          <w:szCs w:val="24"/>
          <w:u w:val="none"/>
          <w:lang w:val="en-US" w:eastAsia="zh-CN"/>
        </w:rPr>
        <w:t xml:space="preserve">2.17</w:t>
      </w:r>
      <w:r>
        <w:rPr>
          <w:rFonts w:hint="default" w:ascii="Times New Roman" w:hAnsi="Times New Roman" w:cs="Times New Roman"/>
          <w:b w:val="0"/>
          <w:bCs w:val="0"/>
          <w:i w:val="0"/>
          <w:iCs w:val="0"/>
          <w:sz w:val="24"/>
          <w:szCs w:val="24"/>
          <w:u w:val="none"/>
        </w:rPr>
        <w:t xml:space="preserve">软件必须标配动力学计算模块、高分辨热重模块、纯度计算模块、比热容计算模块、调制模块等功能。</w:t>
      </w:r>
      <w:r/>
    </w:p>
    <w:p>
      <w:pPr>
        <w:pStyle w:val="945"/>
        <w:ind w:left="0" w:firstLine="480"/>
        <w:keepLines w:val="0"/>
        <w:keepNext w:val="0"/>
        <w:pageBreakBefore w:val="0"/>
        <w:spacing w:line="500" w:lineRule="atLeast"/>
        <w:widowControl w:val="off"/>
        <w:rPr>
          <w:rFonts w:hint="eastAsia" w:ascii="华文宋体" w:hAnsi="华文宋体" w:eastAsia="华文宋体" w:cs="华文宋体"/>
          <w:b/>
          <w:bCs/>
          <w:color w:val="auto"/>
          <w:sz w:val="24"/>
          <w:szCs w:val="28"/>
          <w:highlight w:val="none"/>
          <w:lang w:val="en-US"/>
        </w:rPr>
      </w:pPr>
      <w:r>
        <w:rPr>
          <w:rFonts w:hint="eastAsia" w:ascii="华文宋体" w:hAnsi="华文宋体" w:eastAsia="华文宋体" w:cs="华文宋体"/>
          <w:b/>
          <w:bCs/>
          <w:color w:val="auto"/>
          <w:sz w:val="24"/>
          <w:szCs w:val="28"/>
          <w:highlight w:val="none"/>
          <w:lang w:val="en-US" w:eastAsia="zh-CN"/>
        </w:rPr>
        <w:t xml:space="preserve">四</w:t>
      </w:r>
      <w:r>
        <w:rPr>
          <w:rFonts w:hint="eastAsia" w:ascii="华文宋体" w:hAnsi="华文宋体" w:eastAsia="华文宋体" w:cs="华文宋体"/>
          <w:b/>
          <w:bCs/>
          <w:color w:val="auto"/>
          <w:sz w:val="24"/>
          <w:szCs w:val="28"/>
          <w:highlight w:val="none"/>
          <w:lang w:val="en-US"/>
        </w:rPr>
        <w:t xml:space="preserve">、配置要求</w:t>
      </w:r>
      <w:r/>
    </w:p>
    <w:p>
      <w:pPr>
        <w:numPr>
          <w:ilvl w:val="0"/>
          <w:numId w:val="0"/>
        </w:numPr>
        <w:ind w:firstLine="480"/>
        <w:keepLines w:val="0"/>
        <w:keepNext w:val="0"/>
        <w:pageBreakBefore w:val="0"/>
        <w:spacing w:line="500" w:lineRule="atLeast"/>
        <w:widowControl w:val="off"/>
        <w:rPr>
          <w:rFonts w:hint="default" w:ascii="Times New Roman" w:hAnsi="Times New Roman" w:cs="Times New Roman"/>
          <w:b w:val="0"/>
          <w:bCs w:val="0"/>
          <w:sz w:val="24"/>
          <w:szCs w:val="24"/>
        </w:rPr>
      </w:pPr>
      <w:r>
        <w:rPr>
          <w:rFonts w:hint="eastAsia" w:ascii="Times New Roman" w:hAnsi="Times New Roman" w:cs="Times New Roman"/>
          <w:b w:val="0"/>
          <w:bCs w:val="0"/>
          <w:sz w:val="24"/>
          <w:szCs w:val="24"/>
          <w:lang w:val="en-US" w:eastAsia="zh-CN"/>
        </w:rPr>
        <w:t xml:space="preserve">1</w:t>
      </w:r>
      <w:r>
        <w:rPr>
          <w:rFonts w:hint="eastAsia" w:cs="Times New Roman"/>
          <w:b w:val="0"/>
          <w:bCs w:val="0"/>
          <w:sz w:val="24"/>
          <w:szCs w:val="24"/>
          <w:lang w:val="en-US" w:eastAsia="zh-CN"/>
        </w:rPr>
        <w:t xml:space="preserve">.</w:t>
      </w:r>
      <w:r>
        <w:rPr>
          <w:rFonts w:hint="eastAsia" w:ascii="Times New Roman" w:hAnsi="Times New Roman" w:cs="Times New Roman"/>
          <w:b w:val="0"/>
          <w:bCs w:val="0"/>
          <w:sz w:val="24"/>
          <w:szCs w:val="24"/>
        </w:rPr>
        <w:t xml:space="preserve">差示扫描量热主机：</w:t>
      </w:r>
      <w:r>
        <w:rPr>
          <w:rFonts w:hint="eastAsia" w:ascii="Times New Roman" w:hAnsi="Times New Roman" w:cs="Times New Roman"/>
          <w:b w:val="0"/>
          <w:bCs w:val="0"/>
          <w:sz w:val="24"/>
          <w:szCs w:val="24"/>
          <w:lang w:val="en-US" w:eastAsia="zh-CN"/>
        </w:rPr>
        <w:t xml:space="preserve">1套</w:t>
      </w:r>
      <w:r>
        <w:rPr>
          <w:rFonts w:hint="eastAsia" w:ascii="Times New Roman" w:hAnsi="Times New Roman" w:cs="Times New Roman"/>
          <w:b w:val="0"/>
          <w:bCs w:val="0"/>
          <w:sz w:val="24"/>
          <w:szCs w:val="24"/>
        </w:rPr>
        <w:t xml:space="preserve">，含仪器安装校正包</w:t>
      </w:r>
      <w:r/>
    </w:p>
    <w:p>
      <w:pPr>
        <w:numPr>
          <w:ilvl w:val="0"/>
          <w:numId w:val="0"/>
        </w:numPr>
        <w:ind w:firstLine="480"/>
        <w:keepLines w:val="0"/>
        <w:keepNext w:val="0"/>
        <w:pageBreakBefore w:val="0"/>
        <w:spacing w:line="500" w:lineRule="atLeast"/>
        <w:widowControl w:val="off"/>
        <w:rPr>
          <w:rFonts w:hint="default" w:ascii="Times New Roman" w:hAnsi="Times New Roman" w:cs="Times New Roman"/>
          <w:b w:val="0"/>
          <w:bCs w:val="0"/>
          <w:sz w:val="24"/>
          <w:szCs w:val="24"/>
        </w:rPr>
      </w:pPr>
      <w:r>
        <w:rPr>
          <w:rFonts w:hint="eastAsia" w:ascii="Times New Roman" w:hAnsi="Times New Roman" w:cs="Times New Roman"/>
          <w:b w:val="0"/>
          <w:bCs w:val="0"/>
          <w:sz w:val="24"/>
          <w:szCs w:val="24"/>
          <w:lang w:val="en-US" w:eastAsia="zh-CN"/>
        </w:rPr>
        <w:t xml:space="preserve">2</w:t>
      </w:r>
      <w:r>
        <w:rPr>
          <w:rFonts w:hint="eastAsia" w:cs="Times New Roman"/>
          <w:b w:val="0"/>
          <w:bCs w:val="0"/>
          <w:sz w:val="24"/>
          <w:szCs w:val="24"/>
          <w:lang w:val="en-US" w:eastAsia="zh-CN"/>
        </w:rPr>
        <w:t xml:space="preserve">.</w:t>
      </w:r>
      <w:r>
        <w:rPr>
          <w:rFonts w:hint="eastAsia" w:ascii="Times New Roman" w:hAnsi="Times New Roman" w:cs="Times New Roman"/>
          <w:b w:val="0"/>
          <w:bCs w:val="0"/>
          <w:sz w:val="24"/>
          <w:szCs w:val="24"/>
        </w:rPr>
        <w:t xml:space="preserve">制冷系统：</w:t>
      </w:r>
      <w:r>
        <w:rPr>
          <w:rFonts w:hint="eastAsia" w:ascii="Times New Roman" w:hAnsi="Times New Roman" w:cs="Times New Roman"/>
          <w:b w:val="0"/>
          <w:bCs w:val="0"/>
          <w:sz w:val="24"/>
          <w:szCs w:val="24"/>
          <w:lang w:val="en-US" w:eastAsia="zh-CN"/>
        </w:rPr>
        <w:t xml:space="preserve">1</w:t>
      </w:r>
      <w:r>
        <w:rPr>
          <w:rFonts w:hint="eastAsia" w:ascii="Times New Roman" w:hAnsi="Times New Roman" w:cs="Times New Roman"/>
          <w:b w:val="0"/>
          <w:bCs w:val="0"/>
          <w:sz w:val="24"/>
          <w:szCs w:val="24"/>
        </w:rPr>
        <w:t xml:space="preserve">套，</w:t>
      </w:r>
      <w:r>
        <w:rPr>
          <w:rFonts w:hint="eastAsia" w:cs="Times New Roman"/>
          <w:b w:val="0"/>
          <w:bCs w:val="0"/>
          <w:sz w:val="24"/>
          <w:szCs w:val="24"/>
          <w:lang w:val="en-US" w:eastAsia="zh-CN"/>
        </w:rPr>
        <w:t xml:space="preserve">最低温度至少达到</w:t>
      </w:r>
      <w:r>
        <w:rPr>
          <w:rFonts w:hint="default" w:ascii="Times New Roman" w:hAnsi="Times New Roman" w:cs="Times New Roman"/>
          <w:b w:val="0"/>
          <w:bCs w:val="0"/>
          <w:sz w:val="24"/>
          <w:szCs w:val="24"/>
        </w:rPr>
        <w:t xml:space="preserve">-80 ⁰C</w:t>
      </w:r>
      <w:r/>
    </w:p>
    <w:p>
      <w:pPr>
        <w:numPr>
          <w:ilvl w:val="0"/>
          <w:numId w:val="0"/>
        </w:numPr>
        <w:ind w:firstLine="480"/>
        <w:keepLines w:val="0"/>
        <w:keepNext w:val="0"/>
        <w:pageBreakBefore w:val="0"/>
        <w:spacing w:line="500" w:lineRule="atLeast"/>
        <w:widowControl w:val="off"/>
        <w:rPr>
          <w:rFonts w:hint="default" w:ascii="Times New Roman" w:hAnsi="Times New Roman" w:cs="Times New Roman"/>
          <w:b w:val="0"/>
          <w:bCs w:val="0"/>
          <w:sz w:val="24"/>
          <w:szCs w:val="24"/>
        </w:rPr>
      </w:pPr>
      <w:r>
        <w:rPr>
          <w:rFonts w:hint="eastAsia" w:ascii="Times New Roman" w:hAnsi="Times New Roman" w:cs="Times New Roman"/>
          <w:b w:val="0"/>
          <w:bCs w:val="0"/>
          <w:sz w:val="24"/>
          <w:szCs w:val="24"/>
          <w:lang w:val="en-US" w:eastAsia="zh-CN"/>
        </w:rPr>
        <w:t xml:space="preserve">3</w:t>
      </w:r>
      <w:r>
        <w:rPr>
          <w:rFonts w:hint="eastAsia" w:cs="Times New Roman"/>
          <w:b w:val="0"/>
          <w:bCs w:val="0"/>
          <w:sz w:val="24"/>
          <w:szCs w:val="24"/>
          <w:lang w:val="en-US" w:eastAsia="zh-CN"/>
        </w:rPr>
        <w:t xml:space="preserve">.</w:t>
      </w:r>
      <w:r>
        <w:rPr>
          <w:rFonts w:hint="eastAsia" w:ascii="Times New Roman" w:hAnsi="Times New Roman" w:cs="Times New Roman"/>
          <w:b w:val="0"/>
          <w:bCs w:val="0"/>
          <w:sz w:val="24"/>
          <w:szCs w:val="24"/>
        </w:rPr>
        <w:t xml:space="preserve">样品压样机：1套</w:t>
      </w:r>
      <w:r>
        <w:rPr>
          <w:rFonts w:hint="default" w:ascii="Times New Roman" w:hAnsi="Times New Roman" w:cs="Times New Roman"/>
          <w:b w:val="0"/>
          <w:bCs w:val="0"/>
          <w:sz w:val="24"/>
          <w:szCs w:val="24"/>
        </w:rPr>
        <w:t xml:space="preserve"> </w:t>
      </w:r>
      <w:r/>
    </w:p>
    <w:p>
      <w:pPr>
        <w:numPr>
          <w:ilvl w:val="0"/>
          <w:numId w:val="0"/>
        </w:numPr>
        <w:ind w:firstLine="480"/>
        <w:keepLines w:val="0"/>
        <w:keepNext w:val="0"/>
        <w:pageBreakBefore w:val="0"/>
        <w:spacing w:line="500" w:lineRule="atLeast"/>
        <w:widowControl w:val="off"/>
        <w:rPr>
          <w:rFonts w:hint="default" w:ascii="Times New Roman" w:hAnsi="Times New Roman" w:cs="Times New Roman"/>
          <w:b w:val="0"/>
          <w:bCs w:val="0"/>
          <w:sz w:val="24"/>
          <w:szCs w:val="24"/>
        </w:rPr>
      </w:pPr>
      <w:r>
        <w:rPr>
          <w:rFonts w:hint="eastAsia" w:ascii="Times New Roman" w:hAnsi="Times New Roman" w:cs="Times New Roman"/>
          <w:b w:val="0"/>
          <w:bCs w:val="0"/>
          <w:sz w:val="24"/>
          <w:szCs w:val="24"/>
          <w:lang w:val="en-US" w:eastAsia="zh-CN"/>
        </w:rPr>
        <w:t xml:space="preserve">4</w:t>
      </w:r>
      <w:r>
        <w:rPr>
          <w:rFonts w:hint="eastAsia" w:cs="Times New Roman"/>
          <w:b w:val="0"/>
          <w:bCs w:val="0"/>
          <w:sz w:val="24"/>
          <w:szCs w:val="24"/>
          <w:lang w:val="en-US" w:eastAsia="zh-CN"/>
        </w:rPr>
        <w:t xml:space="preserve">.</w:t>
      </w:r>
      <w:r>
        <w:rPr>
          <w:rFonts w:hint="eastAsia" w:ascii="Times New Roman" w:hAnsi="Times New Roman" w:cs="Times New Roman"/>
          <w:b w:val="0"/>
          <w:bCs w:val="0"/>
          <w:sz w:val="24"/>
          <w:szCs w:val="24"/>
        </w:rPr>
        <w:t xml:space="preserve">样品盘：固体，液体样品盘各肆佰个</w:t>
      </w:r>
      <w:r>
        <w:rPr>
          <w:rFonts w:hint="default" w:ascii="Times New Roman" w:hAnsi="Times New Roman" w:cs="Times New Roman"/>
          <w:b w:val="0"/>
          <w:bCs w:val="0"/>
          <w:sz w:val="24"/>
          <w:szCs w:val="24"/>
        </w:rPr>
        <w:t xml:space="preserve"> </w:t>
      </w:r>
      <w:r/>
    </w:p>
    <w:p>
      <w:pPr>
        <w:ind w:firstLine="480"/>
        <w:keepLines w:val="0"/>
        <w:keepNext w:val="0"/>
        <w:pageBreakBefore w:val="0"/>
        <w:spacing w:line="500" w:lineRule="atLeast"/>
        <w:widowControl w:val="off"/>
      </w:pPr>
      <w:r>
        <w:rPr>
          <w:rFonts w:hint="eastAsia" w:ascii="Times New Roman" w:hAnsi="Times New Roman" w:cs="Times New Roman"/>
          <w:b w:val="0"/>
          <w:bCs w:val="0"/>
          <w:sz w:val="24"/>
          <w:szCs w:val="24"/>
          <w:lang w:val="en-US" w:eastAsia="zh-CN"/>
        </w:rPr>
        <w:t xml:space="preserve">5</w:t>
      </w:r>
      <w:r>
        <w:rPr>
          <w:rFonts w:hint="eastAsia" w:cs="Times New Roman"/>
          <w:b w:val="0"/>
          <w:bCs w:val="0"/>
          <w:sz w:val="24"/>
          <w:szCs w:val="24"/>
          <w:lang w:val="en-US" w:eastAsia="zh-CN"/>
        </w:rPr>
        <w:t xml:space="preserve">.</w:t>
      </w:r>
      <w:r>
        <w:rPr>
          <w:rFonts w:hint="eastAsia" w:ascii="宋体" w:hAnsi="宋体" w:cs="宋体"/>
          <w:color w:val="000000"/>
          <w:sz w:val="24"/>
          <w:szCs w:val="24"/>
          <w:lang w:val="en-US" w:eastAsia="zh-CN"/>
        </w:rPr>
        <w:t xml:space="preserve">配套差式扫描主机输入设备1套。</w:t>
      </w:r>
      <w:r/>
    </w:p>
    <w:p>
      <w:pPr>
        <w:numPr>
          <w:ilvl w:val="0"/>
          <w:numId w:val="0"/>
        </w:numPr>
        <w:ind w:firstLine="480"/>
        <w:keepLines w:val="0"/>
        <w:keepNext w:val="0"/>
        <w:pageBreakBefore w:val="0"/>
        <w:spacing w:line="500" w:lineRule="atLeast"/>
        <w:widowControl w:val="off"/>
        <w:rPr>
          <w:rFonts w:hint="default" w:cs="Times New Roman"/>
          <w:b w:val="0"/>
          <w:bCs w:val="0"/>
          <w:sz w:val="24"/>
          <w:szCs w:val="24"/>
          <w:lang w:val="en-US" w:eastAsia="zh-CN"/>
        </w:rPr>
      </w:pPr>
      <w:r>
        <w:rPr>
          <w:rFonts w:hint="eastAsia" w:cs="Times New Roman"/>
          <w:b w:val="0"/>
          <w:bCs w:val="0"/>
          <w:sz w:val="24"/>
          <w:szCs w:val="24"/>
          <w:lang w:val="en-US" w:eastAsia="zh-CN"/>
        </w:rPr>
        <w:t xml:space="preserve">6.配套差式扫描主机输出设备1台</w:t>
      </w:r>
      <w:r/>
    </w:p>
    <w:p>
      <w:pPr>
        <w:numPr>
          <w:ilvl w:val="0"/>
          <w:numId w:val="0"/>
        </w:numPr>
        <w:ind w:firstLine="480"/>
        <w:keepLines w:val="0"/>
        <w:keepNext w:val="0"/>
        <w:pageBreakBefore w:val="0"/>
        <w:spacing w:line="500" w:lineRule="atLeast"/>
        <w:widowControl w:val="off"/>
        <w:rPr>
          <w:rFonts w:hint="eastAsia" w:cs="Times New Roman"/>
          <w:b w:val="0"/>
          <w:bCs w:val="0"/>
          <w:sz w:val="24"/>
          <w:szCs w:val="24"/>
          <w:lang w:val="en-US" w:eastAsia="zh-CN"/>
        </w:rPr>
      </w:pPr>
      <w:r>
        <w:rPr>
          <w:rFonts w:hint="eastAsia" w:cs="Times New Roman"/>
          <w:b w:val="0"/>
          <w:bCs w:val="0"/>
          <w:sz w:val="24"/>
          <w:szCs w:val="24"/>
          <w:lang w:val="en-US" w:eastAsia="zh-CN"/>
        </w:rPr>
        <w:t xml:space="preserve">7.</w:t>
      </w:r>
      <w:r>
        <w:rPr>
          <w:rFonts w:hint="eastAsia" w:ascii="Times New Roman" w:hAnsi="Times New Roman" w:cs="Times New Roman"/>
          <w:b w:val="0"/>
          <w:bCs w:val="0"/>
          <w:sz w:val="24"/>
          <w:szCs w:val="24"/>
          <w:lang w:val="en-US" w:eastAsia="zh-CN"/>
        </w:rPr>
        <w:t xml:space="preserve">热重分析</w:t>
      </w:r>
      <w:r>
        <w:rPr>
          <w:rFonts w:hint="eastAsia" w:cs="Times New Roman"/>
          <w:b w:val="0"/>
          <w:bCs w:val="0"/>
          <w:sz w:val="24"/>
          <w:szCs w:val="24"/>
          <w:lang w:val="en-US" w:eastAsia="zh-CN"/>
        </w:rPr>
        <w:t xml:space="preserve">主机</w:t>
      </w:r>
      <w:r>
        <w:rPr>
          <w:rFonts w:hint="eastAsia" w:ascii="Times New Roman" w:hAnsi="Times New Roman" w:cs="Times New Roman"/>
          <w:b w:val="0"/>
          <w:bCs w:val="0"/>
          <w:sz w:val="24"/>
          <w:szCs w:val="24"/>
          <w:lang w:val="en-US" w:eastAsia="zh-CN"/>
        </w:rPr>
        <w:t xml:space="preserve">1</w:t>
      </w:r>
      <w:r>
        <w:rPr>
          <w:rFonts w:hint="eastAsia" w:cs="Times New Roman"/>
          <w:b w:val="0"/>
          <w:bCs w:val="0"/>
          <w:sz w:val="24"/>
          <w:szCs w:val="24"/>
          <w:lang w:val="en-US" w:eastAsia="zh-CN"/>
        </w:rPr>
        <w:t xml:space="preserve">台</w:t>
      </w:r>
      <w:r/>
    </w:p>
    <w:p>
      <w:pPr>
        <w:numPr>
          <w:ilvl w:val="0"/>
          <w:numId w:val="0"/>
        </w:numPr>
        <w:ind w:firstLine="480"/>
        <w:keepLines w:val="0"/>
        <w:keepNext w:val="0"/>
        <w:pageBreakBefore w:val="0"/>
        <w:spacing w:line="500" w:lineRule="atLeast"/>
        <w:widowControl w:val="off"/>
        <w:rPr>
          <w:rFonts w:hint="eastAsia" w:ascii="Times New Roman" w:hAnsi="Times New Roman" w:cs="Times New Roman"/>
          <w:b w:val="0"/>
          <w:bCs w:val="0"/>
          <w:sz w:val="24"/>
          <w:szCs w:val="24"/>
          <w:lang w:val="en-US" w:eastAsia="zh-CN"/>
        </w:rPr>
      </w:pPr>
      <w:r>
        <w:rPr>
          <w:rFonts w:hint="eastAsia" w:cs="Times New Roman"/>
          <w:b w:val="0"/>
          <w:bCs w:val="0"/>
          <w:sz w:val="24"/>
          <w:szCs w:val="24"/>
          <w:lang w:val="en-US" w:eastAsia="zh-CN"/>
        </w:rPr>
        <w:t xml:space="preserve">8.</w:t>
      </w:r>
      <w:r>
        <w:rPr>
          <w:rFonts w:hint="eastAsia" w:ascii="Times New Roman" w:hAnsi="Times New Roman" w:cs="Times New Roman"/>
          <w:b w:val="0"/>
          <w:bCs w:val="0"/>
          <w:sz w:val="24"/>
          <w:szCs w:val="24"/>
          <w:lang w:val="en-US" w:eastAsia="zh-CN"/>
        </w:rPr>
        <w:t xml:space="preserve">热重分析处理软件1套</w:t>
      </w:r>
      <w:r/>
    </w:p>
    <w:p>
      <w:pPr>
        <w:numPr>
          <w:ilvl w:val="0"/>
          <w:numId w:val="0"/>
        </w:numPr>
        <w:ind w:firstLine="480"/>
        <w:keepLines w:val="0"/>
        <w:keepNext w:val="0"/>
        <w:pageBreakBefore w:val="0"/>
        <w:spacing w:line="500" w:lineRule="atLeast"/>
        <w:widowControl w:val="off"/>
        <w:rPr>
          <w:rFonts w:hint="default" w:ascii="Times New Roman" w:hAnsi="Times New Roman" w:cs="Times New Roman"/>
          <w:b w:val="0"/>
          <w:bCs w:val="0"/>
          <w:sz w:val="24"/>
          <w:szCs w:val="24"/>
          <w:lang w:val="en-US" w:eastAsia="zh-CN"/>
        </w:rPr>
      </w:pPr>
      <w:r>
        <w:rPr>
          <w:rFonts w:hint="eastAsia" w:cs="Times New Roman"/>
          <w:b w:val="0"/>
          <w:bCs w:val="0"/>
          <w:sz w:val="24"/>
          <w:szCs w:val="24"/>
          <w:lang w:val="en-US" w:eastAsia="zh-CN"/>
        </w:rPr>
        <w:t xml:space="preserve">9.</w:t>
      </w:r>
      <w:r>
        <w:rPr>
          <w:rFonts w:hint="eastAsia" w:ascii="Times New Roman" w:hAnsi="Times New Roman" w:cs="Times New Roman"/>
          <w:b w:val="0"/>
          <w:bCs w:val="0"/>
          <w:sz w:val="24"/>
          <w:szCs w:val="24"/>
          <w:lang w:val="en-US" w:eastAsia="zh-CN"/>
        </w:rPr>
        <w:t xml:space="preserve">热重分析模块用样品盘：2只铂金盘和5只陶瓷盘</w:t>
      </w:r>
      <w:r/>
    </w:p>
    <w:p>
      <w:pPr>
        <w:numPr>
          <w:ilvl w:val="0"/>
          <w:numId w:val="0"/>
        </w:numPr>
        <w:ind w:firstLine="480"/>
        <w:keepLines w:val="0"/>
        <w:keepNext w:val="0"/>
        <w:pageBreakBefore w:val="0"/>
        <w:spacing w:line="500" w:lineRule="atLeast"/>
        <w:widowControl w:val="off"/>
        <w:rPr>
          <w:rFonts w:hint="eastAsia" w:cs="Times New Roman"/>
          <w:b w:val="0"/>
          <w:bCs w:val="0"/>
          <w:sz w:val="24"/>
          <w:szCs w:val="24"/>
          <w:lang w:val="en-US" w:eastAsia="zh-CN"/>
        </w:rPr>
      </w:pPr>
      <w:r>
        <w:rPr>
          <w:rFonts w:hint="eastAsia" w:cs="Times New Roman"/>
          <w:b w:val="0"/>
          <w:bCs w:val="0"/>
          <w:sz w:val="24"/>
          <w:szCs w:val="24"/>
          <w:lang w:val="en-US" w:eastAsia="zh-CN"/>
        </w:rPr>
        <w:t xml:space="preserve">10.</w:t>
      </w:r>
      <w:r>
        <w:rPr>
          <w:rFonts w:hint="eastAsia" w:ascii="Calibri" w:hAnsi="Calibri" w:cs="Times New Roman"/>
          <w:b w:val="0"/>
          <w:bCs w:val="0"/>
          <w:sz w:val="24"/>
          <w:szCs w:val="24"/>
          <w:lang w:val="en-US" w:eastAsia="zh-CN"/>
        </w:rPr>
        <w:t xml:space="preserve">配套热重分析模块</w:t>
      </w:r>
      <w:r>
        <w:rPr>
          <w:rFonts w:hint="eastAsia" w:ascii="Calibri" w:hAnsi="Calibri" w:cs="Times New Roman"/>
          <w:sz w:val="24"/>
          <w:szCs w:val="24"/>
          <w:lang w:val="en-US" w:eastAsia="zh-CN"/>
        </w:rPr>
        <w:t xml:space="preserve">输入设备1套。</w:t>
      </w:r>
      <w:r/>
    </w:p>
    <w:p>
      <w:pPr>
        <w:numPr>
          <w:ilvl w:val="0"/>
          <w:numId w:val="0"/>
        </w:numPr>
        <w:ind w:firstLine="480"/>
        <w:keepLines w:val="0"/>
        <w:keepNext w:val="0"/>
        <w:pageBreakBefore w:val="0"/>
        <w:spacing w:line="500" w:lineRule="atLeast"/>
        <w:widowControl w:val="off"/>
        <w:rPr>
          <w:rFonts w:hint="eastAsia"/>
          <w:sz w:val="24"/>
          <w:szCs w:val="24"/>
          <w:lang w:val="en-US" w:eastAsia="zh-CN"/>
        </w:rPr>
      </w:pPr>
      <w:r>
        <w:rPr>
          <w:rFonts w:hint="eastAsia" w:ascii="Calibri" w:hAnsi="Calibri" w:eastAsia="宋体" w:cs="Times New Roman"/>
          <w:b w:val="0"/>
          <w:bCs w:val="0"/>
          <w:sz w:val="24"/>
          <w:szCs w:val="24"/>
          <w:lang w:val="en-US" w:eastAsia="zh-CN" w:bidi="ar-SA"/>
        </w:rPr>
        <w:t xml:space="preserve">11.配套热重分析模块</w:t>
      </w:r>
      <w:r>
        <w:rPr>
          <w:rFonts w:hint="eastAsia" w:cs="Times New Roman"/>
          <w:b w:val="0"/>
          <w:bCs w:val="0"/>
          <w:sz w:val="24"/>
          <w:szCs w:val="24"/>
          <w:lang w:val="en-US" w:eastAsia="zh-CN"/>
        </w:rPr>
        <w:t xml:space="preserve">输出设备1台</w:t>
      </w:r>
      <w:r>
        <w:rPr>
          <w:rFonts w:hint="eastAsia" w:ascii="Calibri" w:hAnsi="Calibri" w:cs="Times New Roman"/>
          <w:sz w:val="24"/>
          <w:szCs w:val="24"/>
          <w:lang w:val="en-US" w:eastAsia="zh-CN"/>
        </w:rPr>
        <w:t xml:space="preserve">。</w:t>
      </w:r>
      <w:r/>
    </w:p>
    <w:p>
      <w:pPr>
        <w:pStyle w:val="696"/>
        <w:ind w:firstLine="482"/>
        <w:keepLines w:val="0"/>
        <w:keepNext w:val="0"/>
        <w:pageBreakBefore w:val="0"/>
        <w:spacing w:line="500" w:lineRule="atLeast"/>
        <w:widowControl w:val="off"/>
        <w:rPr>
          <w:rFonts w:hint="eastAsia" w:asciiTheme="minorEastAsia" w:hAnsiTheme="minorEastAsia"/>
          <w:b/>
          <w:bCs/>
          <w:sz w:val="24"/>
        </w:rPr>
      </w:pPr>
      <w:r>
        <w:rPr>
          <w:rFonts w:hint="eastAsia" w:asciiTheme="minorEastAsia" w:hAnsiTheme="minorEastAsia"/>
          <w:b/>
          <w:bCs/>
          <w:sz w:val="24"/>
        </w:rPr>
        <w:t xml:space="preserve">五、其他</w:t>
      </w:r>
      <w:r/>
    </w:p>
    <w:p>
      <w:pPr>
        <w:numPr>
          <w:ilvl w:val="0"/>
          <w:numId w:val="0"/>
        </w:numPr>
        <w:ind w:firstLine="480"/>
        <w:keepLines w:val="0"/>
        <w:keepNext w:val="0"/>
        <w:pageBreakBefore w:val="0"/>
        <w:spacing w:line="500" w:lineRule="atLeast"/>
        <w:widowControl w:val="off"/>
        <w:rPr>
          <w:rFonts w:hint="eastAsia" w:ascii="Times New Roman" w:hAnsi="Times New Roman" w:cs="Times New Roman"/>
          <w:b w:val="0"/>
          <w:bCs w:val="0"/>
          <w:sz w:val="24"/>
          <w:szCs w:val="24"/>
          <w:highlight w:val="none"/>
        </w:rPr>
      </w:pPr>
      <w:r>
        <w:rPr>
          <w:rFonts w:hint="eastAsia" w:ascii="Times New Roman" w:hAnsi="Times New Roman" w:cs="Times New Roman"/>
          <w:b w:val="0"/>
          <w:bCs w:val="0"/>
          <w:sz w:val="24"/>
          <w:szCs w:val="24"/>
          <w:highlight w:val="none"/>
        </w:rPr>
        <w:t xml:space="preserve">1</w:t>
      </w:r>
      <w:r>
        <w:rPr>
          <w:rFonts w:hint="eastAsia" w:ascii="Times New Roman" w:hAnsi="Times New Roman" w:cs="Times New Roman"/>
          <w:b w:val="0"/>
          <w:bCs w:val="0"/>
          <w:sz w:val="24"/>
          <w:szCs w:val="24"/>
          <w:highlight w:val="none"/>
          <w:lang w:val="en-US" w:eastAsia="zh-CN"/>
        </w:rPr>
        <w:t xml:space="preserve">.</w:t>
      </w:r>
      <w:r>
        <w:rPr>
          <w:rFonts w:hint="eastAsia" w:ascii="Times New Roman" w:hAnsi="Times New Roman" w:cs="Times New Roman"/>
          <w:b w:val="0"/>
          <w:bCs w:val="0"/>
          <w:sz w:val="24"/>
          <w:szCs w:val="24"/>
          <w:highlight w:val="none"/>
        </w:rPr>
        <w:t xml:space="preserve">交货时间：签订合同后</w:t>
      </w:r>
      <w:r>
        <w:rPr>
          <w:rFonts w:hint="eastAsia"/>
          <w:sz w:val="24"/>
          <w:szCs w:val="24"/>
          <w:highlight w:val="none"/>
          <w:lang w:val="en-US" w:eastAsia="zh-CN"/>
        </w:rPr>
        <w:t xml:space="preserve">6</w:t>
      </w:r>
      <w:r>
        <w:rPr>
          <w:rFonts w:hint="eastAsia"/>
          <w:sz w:val="24"/>
          <w:szCs w:val="24"/>
          <w:highlight w:val="none"/>
        </w:rPr>
        <w:t xml:space="preserve">0</w:t>
      </w:r>
      <w:r>
        <w:rPr>
          <w:rFonts w:hint="eastAsia"/>
          <w:sz w:val="24"/>
          <w:szCs w:val="24"/>
          <w:highlight w:val="none"/>
          <w:lang w:eastAsia="zh-CN"/>
        </w:rPr>
        <w:t xml:space="preserve">个工作日内</w:t>
      </w:r>
      <w:r>
        <w:rPr>
          <w:rFonts w:hint="eastAsia" w:ascii="Times New Roman" w:hAnsi="Times New Roman" w:cs="Times New Roman"/>
          <w:b w:val="0"/>
          <w:bCs w:val="0"/>
          <w:sz w:val="24"/>
          <w:szCs w:val="24"/>
          <w:highlight w:val="none"/>
        </w:rPr>
        <w:t xml:space="preserve">  </w:t>
      </w:r>
      <w:r/>
    </w:p>
    <w:p>
      <w:pPr>
        <w:numPr>
          <w:ilvl w:val="0"/>
          <w:numId w:val="0"/>
        </w:numPr>
        <w:ind w:firstLine="480"/>
        <w:keepLines w:val="0"/>
        <w:keepNext w:val="0"/>
        <w:pageBreakBefore w:val="0"/>
        <w:spacing w:line="500" w:lineRule="atLeast"/>
        <w:widowControl w:val="off"/>
        <w:rPr>
          <w:rFonts w:hint="eastAsia" w:ascii="Times New Roman" w:hAnsi="Times New Roman" w:cs="Times New Roman"/>
          <w:b w:val="0"/>
          <w:bCs w:val="0"/>
          <w:sz w:val="24"/>
          <w:szCs w:val="24"/>
          <w:highlight w:val="none"/>
        </w:rPr>
      </w:pPr>
      <w:r>
        <w:rPr>
          <w:rFonts w:hint="eastAsia" w:ascii="Times New Roman" w:hAnsi="Times New Roman" w:cs="Times New Roman"/>
          <w:b w:val="0"/>
          <w:bCs w:val="0"/>
          <w:sz w:val="24"/>
          <w:szCs w:val="24"/>
          <w:highlight w:val="none"/>
        </w:rPr>
        <w:t xml:space="preserve">2</w:t>
      </w:r>
      <w:r>
        <w:rPr>
          <w:rFonts w:hint="eastAsia" w:ascii="Times New Roman" w:hAnsi="Times New Roman" w:cs="Times New Roman"/>
          <w:b w:val="0"/>
          <w:bCs w:val="0"/>
          <w:sz w:val="24"/>
          <w:szCs w:val="24"/>
          <w:highlight w:val="none"/>
          <w:lang w:val="en-US" w:eastAsia="zh-CN"/>
        </w:rPr>
        <w:t xml:space="preserve">.</w:t>
      </w:r>
      <w:r>
        <w:rPr>
          <w:rFonts w:hint="eastAsia" w:ascii="Times New Roman" w:hAnsi="Times New Roman" w:cs="Times New Roman"/>
          <w:b w:val="0"/>
          <w:bCs w:val="0"/>
          <w:sz w:val="24"/>
          <w:szCs w:val="24"/>
          <w:highlight w:val="none"/>
        </w:rPr>
        <w:t xml:space="preserve">免费质保期：主机</w:t>
      </w:r>
      <w:r>
        <w:rPr>
          <w:rFonts w:hint="eastAsia" w:ascii="Times New Roman" w:hAnsi="Times New Roman" w:cs="Times New Roman"/>
          <w:b w:val="0"/>
          <w:bCs w:val="0"/>
          <w:sz w:val="24"/>
          <w:szCs w:val="24"/>
          <w:highlight w:val="none"/>
          <w:lang w:val="en-US" w:eastAsia="zh-CN"/>
        </w:rPr>
        <w:t xml:space="preserve">2</w:t>
      </w:r>
      <w:r>
        <w:rPr>
          <w:rFonts w:hint="eastAsia" w:ascii="Times New Roman" w:hAnsi="Times New Roman" w:cs="Times New Roman"/>
          <w:b w:val="0"/>
          <w:bCs w:val="0"/>
          <w:sz w:val="24"/>
          <w:szCs w:val="24"/>
          <w:highlight w:val="none"/>
        </w:rPr>
        <w:t xml:space="preserve">年，炉体4年（自交货并验收合格之日起计算）</w:t>
      </w:r>
      <w:r/>
    </w:p>
    <w:p>
      <w:pPr>
        <w:numPr>
          <w:ilvl w:val="0"/>
          <w:numId w:val="0"/>
        </w:numPr>
        <w:ind w:right="0" w:firstLine="480"/>
        <w:jc w:val="left"/>
        <w:keepLines w:val="0"/>
        <w:keepNext w:val="0"/>
        <w:pageBreakBefore w:val="0"/>
        <w:spacing w:line="500" w:lineRule="atLeast"/>
        <w:widowControl w:val="off"/>
        <w:tabs>
          <w:tab w:val="left" w:pos="330" w:leader="none"/>
        </w:tabs>
        <w:rPr>
          <w:rFonts w:hint="eastAsia" w:ascii="Times New Roman" w:hAnsi="Times New Roman" w:cs="Times New Roman"/>
          <w:b w:val="0"/>
          <w:bCs w:val="0"/>
          <w:sz w:val="24"/>
          <w:szCs w:val="24"/>
          <w:highlight w:val="none"/>
          <w:lang w:val="en-US" w:eastAsia="zh-CN"/>
        </w:rPr>
      </w:pPr>
      <w:r>
        <w:rPr>
          <w:rFonts w:hint="eastAsia" w:ascii="Times New Roman" w:hAnsi="Times New Roman" w:cs="Times New Roman"/>
          <w:b w:val="0"/>
          <w:bCs w:val="0"/>
          <w:sz w:val="24"/>
          <w:szCs w:val="24"/>
          <w:lang w:val="en-US" w:eastAsia="zh-CN"/>
        </w:rPr>
        <w:t xml:space="preserve">3.培</w:t>
      </w:r>
      <w:r>
        <w:rPr>
          <w:rFonts w:hint="eastAsia" w:cs="Times New Roman"/>
          <w:b w:val="0"/>
          <w:bCs w:val="0"/>
          <w:sz w:val="24"/>
          <w:szCs w:val="24"/>
          <w:lang w:val="en-US" w:eastAsia="zh-CN"/>
        </w:rPr>
        <w:t xml:space="preserve">训服</w:t>
      </w:r>
      <w:r>
        <w:rPr>
          <w:rFonts w:hint="eastAsia" w:ascii="Times New Roman" w:hAnsi="Times New Roman" w:cs="Times New Roman"/>
          <w:b w:val="0"/>
          <w:bCs w:val="0"/>
          <w:sz w:val="24"/>
          <w:szCs w:val="24"/>
          <w:highlight w:val="none"/>
          <w:lang w:val="en-US" w:eastAsia="zh-CN"/>
        </w:rPr>
        <w:t xml:space="preserve">务：</w:t>
      </w:r>
      <w:r>
        <w:rPr>
          <w:rFonts w:hint="eastAsia" w:ascii="Times New Roman" w:hAnsi="Times New Roman" w:cs="Times New Roman"/>
          <w:b w:val="0"/>
          <w:bCs w:val="0"/>
          <w:sz w:val="24"/>
          <w:szCs w:val="24"/>
          <w:highlight w:val="none"/>
        </w:rPr>
        <w:t xml:space="preserve">提供设备使用现场5人次以上不限时间的免费培训</w:t>
      </w:r>
      <w:r>
        <w:rPr>
          <w:rFonts w:hint="eastAsia" w:ascii="Times New Roman" w:hAnsi="Times New Roman" w:cs="Times New Roman"/>
          <w:b w:val="0"/>
          <w:bCs w:val="0"/>
          <w:sz w:val="24"/>
          <w:szCs w:val="24"/>
          <w:highlight w:val="none"/>
          <w:lang w:eastAsia="zh-CN"/>
        </w:rPr>
        <w:t xml:space="preserve">。</w:t>
      </w:r>
      <w:r/>
    </w:p>
    <w:p>
      <w:pPr>
        <w:pStyle w:val="682"/>
        <w:ind w:left="0" w:firstLine="0"/>
        <w:rPr>
          <w:rFonts w:hint="eastAsia" w:cs="Times New Roman"/>
          <w:b w:val="0"/>
          <w:bCs w:val="0"/>
          <w:sz w:val="24"/>
          <w:szCs w:val="24"/>
          <w:lang w:val="en-US" w:eastAsia="zh-CN"/>
        </w:rPr>
      </w:pPr>
      <w:r>
        <w:rPr>
          <w:rFonts w:hint="eastAsia" w:cs="Times New Roman"/>
          <w:b w:val="0"/>
          <w:bCs w:val="0"/>
          <w:sz w:val="24"/>
          <w:szCs w:val="24"/>
          <w:lang w:val="en-US" w:eastAsia="zh-CN"/>
        </w:rPr>
      </w:r>
      <w:r/>
    </w:p>
    <w:p>
      <w:pPr>
        <w:ind w:firstLine="482"/>
        <w:keepLines w:val="0"/>
        <w:keepNext w:val="0"/>
        <w:pageBreakBefore w:val="0"/>
        <w:spacing w:line="500" w:lineRule="atLeast"/>
        <w:rPr>
          <w:rFonts w:hint="eastAsia" w:ascii="宋体" w:hAnsi="宋体" w:eastAsia="宋体" w:cs="宋体"/>
          <w:b/>
          <w:bCs/>
          <w:color w:val="0d0d0d"/>
          <w:sz w:val="24"/>
          <w:szCs w:val="24"/>
          <w:lang w:val="en-US" w:eastAsia="zh-CN"/>
        </w:rPr>
      </w:pPr>
      <w:r>
        <w:rPr>
          <w:rFonts w:hint="eastAsia" w:ascii="宋体" w:hAnsi="宋体" w:eastAsia="宋体" w:cs="宋体"/>
          <w:b/>
          <w:bCs/>
          <w:color w:val="0d0d0d"/>
          <w:sz w:val="24"/>
          <w:szCs w:val="24"/>
          <w:lang w:val="en-US" w:eastAsia="zh-CN"/>
        </w:rPr>
        <w:t xml:space="preserve">品目2：电子万能材料试验机（塑料、板材、家具类）</w:t>
      </w:r>
      <w:r/>
    </w:p>
    <w:p>
      <w:pPr>
        <w:ind w:firstLine="482"/>
        <w:keepLines w:val="0"/>
        <w:keepNext w:val="0"/>
        <w:pageBreakBefore w:val="0"/>
        <w:spacing w:line="500" w:lineRule="atLeast"/>
        <w:rPr>
          <w:rFonts w:hint="default" w:ascii="宋体" w:hAnsi="宋体" w:eastAsia="宋体" w:cs="宋体"/>
          <w:sz w:val="24"/>
          <w:szCs w:val="24"/>
          <w:lang w:val="en-US" w:eastAsia="zh-CN"/>
        </w:rPr>
      </w:pPr>
      <w:r>
        <w:rPr>
          <w:rFonts w:hint="eastAsia" w:ascii="宋体" w:hAnsi="宋体" w:eastAsia="宋体" w:cs="宋体"/>
          <w:b/>
          <w:bCs/>
          <w:sz w:val="24"/>
          <w:szCs w:val="24"/>
        </w:rPr>
        <w:t xml:space="preserve">一、货物需求</w:t>
      </w:r>
      <w:r>
        <w:rPr>
          <w:rFonts w:hint="eastAsia" w:ascii="宋体" w:hAnsi="宋体" w:eastAsia="宋体" w:cs="宋体"/>
          <w:b/>
          <w:bCs/>
          <w:sz w:val="24"/>
          <w:szCs w:val="24"/>
          <w:lang w:eastAsia="zh-CN"/>
        </w:rPr>
        <w:t xml:space="preserve">：</w:t>
      </w:r>
      <w:r>
        <w:rPr>
          <w:rFonts w:hint="eastAsia" w:ascii="宋体" w:hAnsi="宋体" w:eastAsia="宋体" w:cs="宋体"/>
          <w:sz w:val="24"/>
          <w:szCs w:val="24"/>
        </w:rPr>
        <w:t xml:space="preserve">电子万能材料试验机</w:t>
      </w:r>
      <w:r>
        <w:rPr>
          <w:rFonts w:hint="eastAsia" w:ascii="宋体" w:hAnsi="宋体" w:eastAsia="宋体" w:cs="宋体"/>
          <w:sz w:val="24"/>
          <w:szCs w:val="24"/>
          <w:lang w:val="en-US" w:eastAsia="zh-CN"/>
        </w:rPr>
        <w:t xml:space="preserve">  1套</w:t>
      </w:r>
      <w:r/>
    </w:p>
    <w:p>
      <w:pPr>
        <w:ind w:firstLine="482"/>
        <w:keepLines w:val="0"/>
        <w:keepNext w:val="0"/>
        <w:pageBreakBefore w:val="0"/>
        <w:spacing w:line="500" w:lineRule="atLeast"/>
        <w:rPr>
          <w:rFonts w:hint="eastAsia" w:ascii="宋体" w:hAnsi="宋体" w:eastAsia="宋体" w:cs="宋体"/>
          <w:color w:val="ff0000"/>
          <w:sz w:val="24"/>
          <w:szCs w:val="24"/>
        </w:rPr>
      </w:pPr>
      <w:r>
        <w:rPr>
          <w:rFonts w:hint="eastAsia" w:ascii="宋体" w:hAnsi="宋体" w:eastAsia="宋体" w:cs="宋体"/>
          <w:b/>
          <w:bCs/>
          <w:sz w:val="24"/>
          <w:szCs w:val="24"/>
        </w:rPr>
        <w:t xml:space="preserve">二、主要用途</w:t>
      </w:r>
      <w:r/>
    </w:p>
    <w:p>
      <w:pPr>
        <w:ind w:left="420" w:firstLine="480"/>
        <w:keepLines w:val="0"/>
        <w:keepNext w:val="0"/>
        <w:pageBreakBefore w:val="0"/>
        <w:spacing w:line="500" w:lineRule="atLeas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主要用于塑料、板材、家具类的相关测试，满足</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GB/T 1040.1-2025 塑料 拉伸性能的测定 第1部分：总则</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GB/T 1040.2-2022</w:t>
      </w:r>
      <w:r>
        <w:rPr>
          <w:rFonts w:hint="eastAsia" w:ascii="宋体" w:hAnsi="宋体" w:eastAsia="宋体" w:cs="宋体"/>
          <w:color w:val="auto"/>
          <w:sz w:val="24"/>
          <w:szCs w:val="24"/>
        </w:rPr>
        <w:t xml:space="preserve"> </w:t>
      </w:r>
      <w:r>
        <w:rPr>
          <w:rFonts w:hint="eastAsia" w:ascii="宋体" w:hAnsi="宋体" w:eastAsia="宋体" w:cs="宋体"/>
          <w:bCs/>
          <w:color w:val="auto"/>
          <w:sz w:val="24"/>
          <w:szCs w:val="24"/>
        </w:rPr>
        <w:t xml:space="preserve">塑料 拉伸性能的测定 第2部分：模塑和挤塑塑料的试验条件</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GB/T 1040.3-2006 塑料 拉伸性能的测定 第3部分：薄膜和薄片的试验条件</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GB/T 1040.3-2026 塑料 拉伸性能的测定 第3部分：薄膜和薄片的试验条件</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GB/T 1040.4-2026 塑料 拉伸性能的测定 第4部分：各向同性和正交各向异性纤维增强复合材料的试验条件</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eastAsia="宋体" w:cs="宋体"/>
          <w:bCs/>
          <w:sz w:val="24"/>
          <w:szCs w:val="24"/>
        </w:rPr>
      </w:pPr>
      <w:r/>
      <w:bookmarkStart w:id="14" w:name="OLE_LINK4"/>
      <w:r>
        <w:rPr>
          <w:rFonts w:hint="eastAsia" w:ascii="宋体" w:hAnsi="宋体" w:eastAsia="宋体" w:cs="宋体"/>
          <w:sz w:val="24"/>
          <w:szCs w:val="24"/>
        </w:rPr>
        <w:t xml:space="preserve">GB/T 3923.1-2013</w:t>
      </w:r>
      <w:bookmarkEnd w:id="14"/>
      <w:r>
        <w:rPr>
          <w:rFonts w:hint="eastAsia" w:ascii="宋体" w:hAnsi="宋体" w:eastAsia="宋体" w:cs="宋体"/>
          <w:sz w:val="24"/>
          <w:szCs w:val="24"/>
        </w:rPr>
        <w:t xml:space="preserve"> </w:t>
      </w:r>
      <w:r>
        <w:rPr>
          <w:rFonts w:hint="eastAsia" w:ascii="宋体" w:hAnsi="宋体" w:eastAsia="宋体" w:cs="宋体"/>
          <w:bCs/>
          <w:sz w:val="24"/>
          <w:szCs w:val="24"/>
        </w:rPr>
        <w:t xml:space="preserve">织物拉伸性能纺织品(条样法)第1部分:断裂强力和断裂伸长率的测定</w:t>
      </w:r>
      <w:r/>
    </w:p>
    <w:p>
      <w:pPr>
        <w:ind w:firstLine="480"/>
        <w:keepLines w:val="0"/>
        <w:keepNext w:val="0"/>
        <w:pageBreakBefore w:val="0"/>
        <w:spacing w:line="500" w:lineRule="atLeast"/>
        <w:rPr>
          <w:rFonts w:hint="eastAsia" w:ascii="宋体" w:hAnsi="宋体" w:eastAsia="宋体" w:cs="宋体"/>
          <w:sz w:val="24"/>
          <w:szCs w:val="24"/>
        </w:rPr>
      </w:pPr>
      <w:r/>
      <w:bookmarkStart w:id="15" w:name="OLE_LINK5"/>
      <w:r>
        <w:rPr>
          <w:rFonts w:hint="eastAsia" w:ascii="宋体" w:hAnsi="宋体" w:eastAsia="宋体" w:cs="宋体"/>
          <w:sz w:val="24"/>
          <w:szCs w:val="24"/>
        </w:rPr>
        <w:t xml:space="preserve">GB/T 17657-202</w:t>
      </w:r>
      <w:bookmarkEnd w:id="15"/>
      <w:r>
        <w:rPr>
          <w:rFonts w:hint="eastAsia" w:ascii="宋体" w:hAnsi="宋体" w:eastAsia="宋体" w:cs="宋体"/>
          <w:sz w:val="24"/>
          <w:szCs w:val="24"/>
        </w:rPr>
        <w:t xml:space="preserve">2人造板及饰面人造板理化性能试验方法</w:t>
      </w:r>
      <w:r/>
    </w:p>
    <w:p>
      <w:pPr>
        <w:ind w:firstLine="482"/>
        <w:keepLines w:val="0"/>
        <w:keepNext w:val="0"/>
        <w:pageBreakBefore w:val="0"/>
        <w:spacing w:line="500" w:lineRule="atLeast"/>
        <w:rPr>
          <w:rFonts w:hint="eastAsia" w:ascii="宋体" w:hAnsi="宋体" w:eastAsia="宋体" w:cs="宋体"/>
          <w:b/>
          <w:bCs/>
          <w:sz w:val="24"/>
          <w:szCs w:val="24"/>
        </w:rPr>
      </w:pPr>
      <w:r>
        <w:rPr>
          <w:rFonts w:hint="eastAsia" w:ascii="宋体" w:hAnsi="宋体" w:eastAsia="宋体" w:cs="宋体"/>
          <w:b/>
          <w:bCs/>
          <w:sz w:val="24"/>
          <w:szCs w:val="24"/>
        </w:rPr>
        <w:t xml:space="preserve">三、工作条件</w:t>
      </w:r>
      <w:r/>
    </w:p>
    <w:p>
      <w:pPr>
        <w:ind w:firstLine="480"/>
        <w:keepLines w:val="0"/>
        <w:keepNext w:val="0"/>
        <w:pageBreakBefore w:val="0"/>
        <w:spacing w:line="500" w:lineRule="atLeas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电源：220V±10%，50Hz</w:t>
      </w:r>
      <w:r/>
    </w:p>
    <w:p>
      <w:pPr>
        <w:ind w:firstLine="480"/>
        <w:keepLines w:val="0"/>
        <w:keepNext w:val="0"/>
        <w:pageBreakBefore w:val="0"/>
        <w:spacing w:line="500" w:lineRule="atLeas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温度：室温；相对湿度≤80 %</w:t>
      </w:r>
      <w:r/>
    </w:p>
    <w:p>
      <w:pPr>
        <w:ind w:firstLine="482"/>
        <w:keepLines w:val="0"/>
        <w:keepNext w:val="0"/>
        <w:pageBreakBefore w:val="0"/>
        <w:spacing w:line="500" w:lineRule="atLeast"/>
        <w:rPr>
          <w:rFonts w:hint="eastAsia" w:ascii="宋体" w:hAnsi="宋体" w:eastAsia="宋体" w:cs="宋体"/>
          <w:b/>
          <w:bCs/>
          <w:sz w:val="24"/>
          <w:szCs w:val="24"/>
        </w:rPr>
      </w:pPr>
      <w:r>
        <w:rPr>
          <w:rFonts w:hint="eastAsia" w:ascii="宋体" w:hAnsi="宋体" w:eastAsia="宋体" w:cs="宋体"/>
          <w:b/>
          <w:bCs/>
          <w:sz w:val="24"/>
          <w:szCs w:val="24"/>
        </w:rPr>
        <w:t xml:space="preserve">四、技术要求</w:t>
      </w:r>
      <w:r/>
    </w:p>
    <w:p>
      <w:pPr>
        <w:ind w:firstLine="480"/>
        <w:keepLines w:val="0"/>
        <w:keepNext w:val="0"/>
        <w:pageBreakBefore w:val="0"/>
        <w:spacing w:line="500" w:lineRule="atLeas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机架</w:t>
      </w:r>
      <w:r/>
    </w:p>
    <w:p>
      <w:pPr>
        <w:ind w:firstLine="480"/>
        <w:keepLines w:val="0"/>
        <w:keepNext w:val="0"/>
        <w:pageBreakBefore w:val="0"/>
        <w:spacing w:line="500" w:lineRule="atLeast"/>
        <w:rPr>
          <w:rFonts w:hint="eastAsia" w:ascii="宋体" w:hAnsi="宋体" w:eastAsia="宋体" w:cs="宋体"/>
          <w:sz w:val="24"/>
          <w:szCs w:val="24"/>
        </w:rPr>
      </w:pPr>
      <w:r>
        <w:rPr>
          <w:rFonts w:hint="eastAsia" w:ascii="宋体" w:hAnsi="宋体" w:eastAsia="宋体" w:cs="宋体"/>
          <w:sz w:val="24"/>
          <w:szCs w:val="24"/>
        </w:rPr>
        <w:t xml:space="preserve">1）双柱门式结构，最大载荷50kN，采用高刚性机架结构，机架立柱应具有定位孔便于安装附件；立柱具有固定的测量标尺，以便于设置横梁位置和加载链；具备有位置限制保障设备运行安全。有效拉伸空间≥1000mm</w:t>
      </w:r>
      <w:r/>
    </w:p>
    <w:p>
      <w:pPr>
        <w:ind w:firstLine="480"/>
        <w:keepLines w:val="0"/>
        <w:keepNext w:val="0"/>
        <w:pageBreakBefore w:val="0"/>
        <w:spacing w:line="500" w:lineRule="atLeast"/>
        <w:rPr>
          <w:rFonts w:hint="eastAsia" w:ascii="宋体" w:hAnsi="宋体" w:eastAsia="宋体" w:cs="宋体"/>
          <w:sz w:val="24"/>
          <w:szCs w:val="24"/>
        </w:rPr>
      </w:pPr>
      <w:r>
        <w:rPr>
          <w:rFonts w:hint="eastAsia" w:ascii="宋体" w:hAnsi="宋体" w:eastAsia="宋体" w:cs="宋体"/>
          <w:sz w:val="24"/>
          <w:szCs w:val="24"/>
        </w:rPr>
        <w:t xml:space="preserve">2）速度精度要求</w:t>
      </w:r>
      <w:r/>
    </w:p>
    <w:p>
      <w:pPr>
        <w:ind w:firstLine="480"/>
        <w:keepLines w:val="0"/>
        <w:keepNext w:val="0"/>
        <w:pageBreakBefore w:val="0"/>
        <w:spacing w:line="500" w:lineRule="atLeast"/>
        <w:rPr>
          <w:rFonts w:hint="eastAsia" w:ascii="宋体" w:hAnsi="宋体" w:eastAsia="宋体" w:cs="宋体"/>
          <w:sz w:val="24"/>
          <w:szCs w:val="24"/>
        </w:rPr>
      </w:pPr>
      <w:r>
        <w:rPr>
          <w:rFonts w:hint="eastAsia" w:ascii="宋体" w:hAnsi="宋体" w:eastAsia="宋体" w:cs="宋体"/>
          <w:sz w:val="24"/>
          <w:szCs w:val="24"/>
        </w:rPr>
        <w:t xml:space="preserve"> 测试速度范围：0.001-500mm/min 连续可调；</w:t>
      </w:r>
      <w:r/>
    </w:p>
    <w:p>
      <w:pPr>
        <w:ind w:firstLine="480"/>
        <w:keepLines w:val="0"/>
        <w:keepNext w:val="0"/>
        <w:pageBreakBefore w:val="0"/>
        <w:spacing w:line="500" w:lineRule="atLeast"/>
        <w:rPr>
          <w:rFonts w:hint="eastAsia" w:ascii="宋体" w:hAnsi="宋体" w:eastAsia="宋体" w:cs="宋体"/>
          <w:sz w:val="24"/>
          <w:szCs w:val="24"/>
        </w:rPr>
      </w:pPr>
      <w:r>
        <w:rPr>
          <w:rFonts w:hint="eastAsia" w:ascii="宋体" w:hAnsi="宋体" w:eastAsia="宋体" w:cs="宋体"/>
          <w:sz w:val="24"/>
          <w:szCs w:val="24"/>
        </w:rPr>
        <w:t xml:space="preserve"> 速度精度≤±0.2%；</w:t>
      </w:r>
      <w:r/>
    </w:p>
    <w:p>
      <w:pPr>
        <w:ind w:firstLine="480"/>
        <w:keepLines w:val="0"/>
        <w:keepNext w:val="0"/>
        <w:pageBreakBefore w:val="0"/>
        <w:spacing w:line="500" w:lineRule="atLeast"/>
        <w:rPr>
          <w:rFonts w:hint="eastAsia" w:ascii="宋体" w:hAnsi="宋体" w:eastAsia="宋体" w:cs="宋体"/>
          <w:sz w:val="24"/>
          <w:szCs w:val="24"/>
        </w:rPr>
      </w:pPr>
      <w:r>
        <w:rPr>
          <w:rFonts w:hint="eastAsia" w:ascii="宋体" w:hAnsi="宋体" w:eastAsia="宋体" w:cs="宋体"/>
          <w:sz w:val="24"/>
          <w:szCs w:val="24"/>
        </w:rPr>
        <w:t xml:space="preserve">3）位移精度≤±0.2%</w:t>
      </w:r>
      <w:r/>
    </w:p>
    <w:p>
      <w:pPr>
        <w:ind w:firstLine="480"/>
        <w:keepLines w:val="0"/>
        <w:keepNext w:val="0"/>
        <w:pageBreakBefore w:val="0"/>
        <w:spacing w:line="500" w:lineRule="atLeast"/>
        <w:rPr>
          <w:rFonts w:hint="eastAsia" w:ascii="宋体" w:hAnsi="宋体" w:eastAsia="宋体" w:cs="宋体"/>
          <w:sz w:val="24"/>
          <w:szCs w:val="24"/>
        </w:rPr>
      </w:pPr>
      <w:r>
        <w:rPr>
          <w:rFonts w:hint="eastAsia" w:ascii="宋体" w:hAnsi="宋体" w:eastAsia="宋体" w:cs="宋体"/>
          <w:sz w:val="24"/>
          <w:szCs w:val="24"/>
        </w:rPr>
        <w:t xml:space="preserve"> 分辨率≤60nm</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4）设备配备操作手柄，具备解锁、开始、停止、横梁上下移动，横梁自动返回等按键，方便操作。</w:t>
      </w:r>
      <w:r/>
    </w:p>
    <w:p>
      <w:pPr>
        <w:pStyle w:val="690"/>
        <w:ind w:firstLine="24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▲5）传感器50KN\2KN各一个，载荷精度：从满程至1/250 量程，精度为示值的±0.5％；传感器自动识别，并自动校准</w:t>
      </w:r>
      <w:r/>
    </w:p>
    <w:p>
      <w:pPr>
        <w:ind w:firstLine="480"/>
        <w:keepLines w:val="0"/>
        <w:keepNext w:val="0"/>
        <w:pageBreakBefore w:val="0"/>
        <w:spacing w:line="500" w:lineRule="atLeas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控制器</w:t>
      </w:r>
      <w:r/>
    </w:p>
    <w:p>
      <w:pPr>
        <w:ind w:firstLine="482"/>
        <w:keepLines w:val="0"/>
        <w:keepNext w:val="0"/>
        <w:pageBreakBefore w:val="0"/>
        <w:spacing w:line="500" w:lineRule="atLeast"/>
        <w:rPr>
          <w:rFonts w:hint="eastAsia" w:ascii="宋体" w:hAnsi="宋体" w:eastAsia="宋体" w:cs="宋体"/>
          <w:b/>
          <w:bCs/>
          <w:i/>
          <w:iCs/>
          <w:color w:val="000000"/>
          <w:sz w:val="24"/>
          <w:szCs w:val="24"/>
          <w:u w:val="single"/>
        </w:rPr>
      </w:pPr>
      <w:r>
        <w:rPr>
          <w:rFonts w:hint="eastAsia" w:ascii="宋体" w:hAnsi="宋体" w:eastAsia="宋体" w:cs="宋体"/>
          <w:b/>
          <w:bCs/>
          <w:i/>
          <w:iCs/>
          <w:sz w:val="24"/>
          <w:szCs w:val="24"/>
          <w:u w:val="single"/>
        </w:rPr>
        <w:t xml:space="preserve">2.1</w:t>
      </w:r>
      <w:r>
        <w:rPr>
          <w:rFonts w:hint="eastAsia" w:ascii="宋体" w:hAnsi="宋体" w:eastAsia="宋体" w:cs="宋体"/>
          <w:b/>
          <w:bCs/>
          <w:i/>
          <w:iCs/>
          <w:color w:val="000000"/>
          <w:sz w:val="24"/>
          <w:szCs w:val="24"/>
          <w:u w:val="single"/>
        </w:rPr>
        <w:t xml:space="preserve">控制器采样频率≥2500Hz,控制频率≥5000Hz，可根据不同的测试调配合适的频率。具有智能监控功能,可实现电脑端和手机APP云端对电压远程监控管理和实时云端在线查看动态数据，快速有效地管理和了解设备运行状态。一旦有设备发生状态变化和故障报警时,系统以网络。短信第一时间将信息推送给手机APP、微信、电子邮件和PC电脑端，降低产品的使用风险。手机APP云端可远程按需异地监控电源的开启和关闭。</w:t>
      </w:r>
      <w:r/>
    </w:p>
    <w:p>
      <w:pPr>
        <w:ind w:firstLine="204"/>
        <w:spacing w:line="500" w:lineRule="exact"/>
        <w:rPr>
          <w:rFonts w:hint="eastAsia" w:ascii="Calibri" w:hAnsi="Calibri" w:eastAsia="宋体" w:cs="Times New Roman"/>
          <w:sz w:val="21"/>
          <w:szCs w:val="22"/>
          <w:lang w:val="en-US" w:eastAsia="zh-CN" w:bidi="ar-SA"/>
        </w:rPr>
      </w:pPr>
      <w:r>
        <w:rPr>
          <w:rFonts w:hint="eastAsia" w:ascii="宋体" w:hAnsi="宋体" w:eastAsia="宋体" w:cs="宋体"/>
          <w:sz w:val="24"/>
          <w:szCs w:val="24"/>
        </w:rPr>
        <w:t xml:space="preserve">▲2.2</w:t>
      </w:r>
      <w:r>
        <w:rPr>
          <w:rFonts w:hint="eastAsia" w:ascii="宋体" w:hAnsi="宋体" w:eastAsia="宋体" w:cs="宋体"/>
          <w:sz w:val="24"/>
          <w:szCs w:val="24"/>
          <w:lang w:val="en-US" w:eastAsia="zh-CN" w:bidi="ar-SA"/>
        </w:rPr>
        <w:t xml:space="preserve">试验机行业不同的控制器、软件、夹具及引伸计存在不匹配，不兼容的问题。或是不同的品牌配件出现维修的问题，试验机无法自己维修，该条款旨在要求有自主研发能力的试验机公司。建议保留。</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气动拉伸夹具</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1）最大荷载≥2kN；</w:t>
      </w:r>
      <w:r/>
    </w:p>
    <w:p>
      <w:pPr>
        <w:pStyle w:val="679"/>
        <w:ind w:firstLine="480"/>
        <w:rPr>
          <w:rFonts w:hint="eastAsia" w:eastAsia="宋体"/>
          <w:lang w:eastAsia="zh-CN"/>
        </w:rPr>
      </w:pPr>
      <w:r>
        <w:rPr>
          <w:rFonts w:hint="eastAsia" w:ascii="宋体" w:hAnsi="宋体" w:eastAsia="宋体" w:cs="宋体"/>
          <w:sz w:val="24"/>
          <w:szCs w:val="24"/>
        </w:rPr>
        <w:t xml:space="preserve">▲2）</w:t>
      </w:r>
      <w:r>
        <w:rPr>
          <w:rFonts w:hint="eastAsia"/>
          <w:sz w:val="24"/>
          <w:szCs w:val="24"/>
        </w:rPr>
        <w:t xml:space="preserve">夹具具备同步驱动功能，能确保不同厚度试样夹持在力轴中心线上，并提供相关证明材料</w:t>
      </w:r>
      <w:r>
        <w:rPr>
          <w:rFonts w:hint="eastAsia"/>
          <w:sz w:val="24"/>
          <w:szCs w:val="24"/>
          <w:lang w:eastAsia="zh-CN"/>
        </w:rPr>
        <w:t xml:space="preserve">；</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▲3）夹具体上设计手拨开关，以便快速打开或关闭夹具；</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4）夹具体上设计有可调节偏心结构，以便可以开展复材等搭接非对称样品测试；</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5）夹具体上设计有气流调节阀，用户可以自行调节设定夹面的闭合速度；</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6）夹面高度≥50mm，宽度≥30mm。</w:t>
      </w:r>
      <w:r/>
    </w:p>
    <w:p>
      <w:pPr>
        <w:ind w:firstLine="480"/>
        <w:keepLines w:val="0"/>
        <w:keepNext w:val="0"/>
        <w:pageBreakBefore w:val="0"/>
        <w:spacing w:line="500" w:lineRule="atLeast"/>
        <w:rPr>
          <w:rFonts w:hint="eastAsia" w:ascii="宋体" w:hAnsi="宋体" w:eastAsia="宋体" w:cs="宋体"/>
          <w:color w:val="auto"/>
          <w:sz w:val="24"/>
          <w:szCs w:val="24"/>
        </w:rPr>
      </w:pPr>
      <w:r>
        <w:rPr>
          <w:rFonts w:hint="eastAsia" w:ascii="宋体" w:hAnsi="宋体" w:eastAsia="宋体" w:cs="宋体"/>
          <w:sz w:val="24"/>
          <w:szCs w:val="24"/>
        </w:rPr>
        <w:t xml:space="preserve">4.满足GB/T 17657-2022人造板及饰面人造板理化性能试验方法的拉伸夹具、压缩夹具</w:t>
      </w:r>
      <w:r>
        <w:rPr>
          <w:rFonts w:hint="eastAsia" w:ascii="宋体" w:hAnsi="宋体" w:eastAsia="宋体" w:cs="宋体"/>
          <w:color w:val="auto"/>
          <w:sz w:val="24"/>
          <w:szCs w:val="24"/>
        </w:rPr>
        <w:t xml:space="preserve">（压板300mm×300mm）、木材压缩剪切夹具、表面胶合强度夹具、内胶合强度夹具、弹性模量和静曲强度夹具。</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大变形引伸计一套：测量范围10-800mm</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50KN吊带专用夹具一套</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软件</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▲1）软件支持win11 系统，可自己切换中文简体、英文、德国、日语等多种操作语言，软件的测试方法符合GB，ASTM，ISO，JIS 等不同测试标准，可自定义编辑拉伸、压缩、剪切等</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试验方法；</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2）软件测试界面即可实时显示原始数据，而不需要用户使用其他不同的软件来看原始</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数据表，数据保存有原始数据、带曲线的检测报告、曲线图原始数据等。</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▲3）</w:t>
      </w:r>
      <w:r>
        <w:rPr>
          <w:sz w:val="24"/>
          <w:szCs w:val="24"/>
        </w:rPr>
        <w:t xml:space="preserve">软件应提供完整的在线操作手册或帮助文档，支持功能查询与算法说</w:t>
      </w:r>
      <w:r>
        <w:rPr>
          <w:rFonts w:hint="eastAsia"/>
          <w:sz w:val="24"/>
          <w:szCs w:val="24"/>
        </w:rPr>
        <w:t xml:space="preserve">明。</w:t>
      </w:r>
      <w:r>
        <w:rPr>
          <w:rFonts w:hint="eastAsia" w:ascii="宋体" w:hAnsi="宋体" w:eastAsia="宋体" w:cs="宋体"/>
          <w:sz w:val="24"/>
          <w:szCs w:val="24"/>
        </w:rPr>
        <w:t xml:space="preserve">；</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4）该软件具备三级用户访问权限管理，并可以分别设置不同操作人员登入权限的有效</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期以便于实验室管理；</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pPr>
      <w:r>
        <w:rPr>
          <w:rFonts w:hint="eastAsia" w:ascii="宋体" w:hAnsi="宋体" w:eastAsia="宋体" w:cs="宋体"/>
          <w:sz w:val="24"/>
          <w:szCs w:val="24"/>
          <w:lang w:val="en-US" w:eastAsia="zh-CN"/>
        </w:rPr>
        <w:t xml:space="preserve">8.</w:t>
      </w:r>
      <w:r>
        <w:rPr>
          <w:rFonts w:hint="eastAsia" w:ascii="宋体" w:hAnsi="宋体" w:cs="宋体"/>
          <w:sz w:val="24"/>
          <w:szCs w:val="24"/>
          <w:lang w:val="en-US" w:eastAsia="zh-CN"/>
        </w:rPr>
        <w:t xml:space="preserve">配套</w:t>
      </w:r>
      <w:r>
        <w:rPr>
          <w:rFonts w:hint="eastAsia"/>
        </w:rPr>
        <w:t xml:space="preserve">输入设备</w:t>
      </w:r>
      <w:r>
        <w:rPr>
          <w:rFonts w:hint="eastAsia"/>
          <w:lang w:val="en-US" w:eastAsia="zh-CN"/>
        </w:rPr>
        <w:t xml:space="preserve">1套；</w:t>
      </w:r>
      <w:r>
        <w:rPr>
          <w:rFonts w:hint="eastAsia" w:ascii="宋体" w:hAnsi="宋体" w:eastAsia="宋体" w:cs="宋体"/>
          <w:bCs/>
          <w:sz w:val="24"/>
          <w:szCs w:val="24"/>
        </w:rPr>
        <w:t xml:space="preserve">完整的操作专用工具：1套</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sz w:val="24"/>
          <w:szCs w:val="24"/>
        </w:rPr>
        <w:t xml:space="preserve">供应商负责设备安装、调试、试运行、最终验收；</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技术培训：现场完成安装、调试之后，由服务工程师对仪器使用者2~3人进行仪器操作和维护基本培训，使被培训人员达到能够熟练使用；</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验收标准：调试和验收应根据相关国际标准和投标书中的技术规格响应进行。</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保修期为安装验收合格之日起2年；</w:t>
      </w:r>
      <w:r/>
    </w:p>
    <w:p>
      <w:pPr>
        <w:pStyle w:val="690"/>
        <w:spacing w:line="500" w:lineRule="atLeast"/>
        <w:tabs>
          <w:tab w:val="center" w:pos="4153" w:leader="none"/>
          <w:tab w:val="clear" w:pos="7143" w:leader="none"/>
          <w:tab w:val="right" w:pos="8306" w:leader="none"/>
          <w:tab w:val="clear" w:pos="14287" w:leader="none"/>
        </w:tabs>
        <w:rPr>
          <w:rFonts w:hint="eastAsia" w:ascii="宋体" w:hAnsi="宋体" w:cs="宋体"/>
          <w:sz w:val="24"/>
          <w:szCs w:val="24"/>
        </w:rPr>
      </w:pPr>
      <w:r>
        <w:rPr>
          <w:rFonts w:hint="eastAsia" w:ascii="宋体" w:hAnsi="宋体" w:cs="宋体"/>
          <w:sz w:val="24"/>
          <w:szCs w:val="24"/>
        </w:rPr>
        <w:t xml:space="preserve">在保修期内，若仪器设备因质量或设备本身问题出现故障，供应商必须在接到通知后2小时内予以响应，若有必要，工程师必须48小时内到达买方现场，维修产生的直接费用由投标方承担。超过免费维护保养期后，服务响应时间与保证期内一致，同时备品备件以合理优惠价格供应</w:t>
      </w:r>
      <w:r>
        <w:rPr>
          <w:rFonts w:hint="eastAsia" w:ascii="宋体" w:hAnsi="宋体" w:cs="宋体"/>
          <w:b/>
          <w:bCs/>
          <w:sz w:val="24"/>
          <w:szCs w:val="24"/>
        </w:rPr>
        <w:t xml:space="preserve">（提供投标人承诺函）；</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eastAsia="宋体" w:cs="宋体"/>
          <w:sz w:val="24"/>
          <w:szCs w:val="24"/>
        </w:rPr>
        <w:t xml:space="preserve">提供终身维修，</w:t>
      </w:r>
      <w:r>
        <w:rPr>
          <w:rFonts w:hint="eastAsia" w:ascii="宋体" w:hAnsi="宋体" w:eastAsia="宋体" w:cs="宋体"/>
          <w:sz w:val="24"/>
          <w:szCs w:val="24"/>
        </w:rPr>
        <w:t xml:space="preserve">在中国大陆有备件仓库和维修中心</w:t>
      </w:r>
      <w:r>
        <w:rPr>
          <w:rFonts w:hint="eastAsia" w:ascii="宋体" w:hAnsi="宋体" w:eastAsia="宋体" w:cs="宋体"/>
          <w:sz w:val="24"/>
          <w:szCs w:val="24"/>
        </w:rPr>
        <w:t xml:space="preserve">，保证保修期满后零配件及消耗品的供应。保修期后只收取工本费；</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软件升级：在硬件支持的前提下，免费提供软件升级；针对仪器软件提供终身免费维护。</w:t>
      </w:r>
      <w:r/>
    </w:p>
    <w:p>
      <w:pPr>
        <w:pStyle w:val="682"/>
        <w:numPr>
          <w:ilvl w:val="0"/>
          <w:numId w:val="0"/>
        </w:numPr>
        <w:ind w:firstLine="480"/>
        <w:keepLines w:val="0"/>
        <w:keepNext w:val="0"/>
        <w:pageBreakBefore w:val="0"/>
        <w:spacing w:line="500" w:lineRule="atLeas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w:t>
      </w:r>
      <w:r>
        <w:rPr>
          <w:rFonts w:hint="eastAsia" w:cs="Times New Roman"/>
          <w:b w:val="0"/>
          <w:bCs w:val="0"/>
          <w:sz w:val="24"/>
          <w:szCs w:val="24"/>
          <w:lang w:val="en-US" w:eastAsia="zh-CN"/>
        </w:rPr>
        <w:t xml:space="preserve">配套输出设备1台</w:t>
      </w:r>
      <w:r>
        <w:rPr>
          <w:rFonts w:hint="eastAsia" w:ascii="宋体" w:hAnsi="宋体" w:cs="宋体"/>
          <w:color w:val="000000"/>
          <w:sz w:val="24"/>
          <w:szCs w:val="24"/>
          <w:lang w:val="en-US" w:eastAsia="zh-CN"/>
        </w:rPr>
        <w:t xml:space="preserve">。</w:t>
      </w:r>
      <w:r/>
    </w:p>
    <w:p>
      <w:pPr>
        <w:numPr>
          <w:ilvl w:val="0"/>
          <w:numId w:val="0"/>
        </w:numPr>
        <w:ind w:firstLine="482"/>
        <w:keepLines w:val="0"/>
        <w:keepNext w:val="0"/>
        <w:pageBreakBefore w:val="0"/>
        <w:spacing w:line="500" w:lineRule="atLeas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品目3：</w:t>
      </w:r>
      <w:r>
        <w:rPr>
          <w:rFonts w:hint="eastAsia" w:ascii="宋体" w:hAnsi="宋体" w:eastAsia="宋体" w:cs="宋体"/>
          <w:b/>
          <w:bCs/>
          <w:color w:val="auto"/>
          <w:sz w:val="24"/>
          <w:szCs w:val="24"/>
        </w:rPr>
        <w:t xml:space="preserve">电子万能材料试验机（</w:t>
      </w:r>
      <w:bookmarkStart w:id="16" w:name="OLE_LINK6"/>
      <w:r>
        <w:rPr>
          <w:rFonts w:hint="eastAsia" w:ascii="宋体" w:hAnsi="宋体" w:eastAsia="宋体" w:cs="宋体"/>
          <w:b/>
          <w:bCs/>
          <w:color w:val="auto"/>
          <w:sz w:val="24"/>
          <w:szCs w:val="24"/>
        </w:rPr>
        <w:t xml:space="preserve">皮革、橡胶、塑料、纺织</w:t>
      </w:r>
      <w:bookmarkEnd w:id="16"/>
      <w:r>
        <w:rPr>
          <w:rFonts w:hint="eastAsia" w:ascii="宋体" w:hAnsi="宋体" w:eastAsia="宋体" w:cs="宋体"/>
          <w:b/>
          <w:bCs/>
          <w:color w:val="auto"/>
          <w:sz w:val="24"/>
          <w:szCs w:val="24"/>
        </w:rPr>
        <w:t xml:space="preserve">）</w:t>
      </w:r>
      <w:r/>
    </w:p>
    <w:p>
      <w:pPr>
        <w:ind w:firstLine="480"/>
        <w:keepLines w:val="0"/>
        <w:keepNext w:val="0"/>
        <w:pageBreakBefore w:val="0"/>
        <w:spacing w:line="500" w:lineRule="atLeast"/>
        <w:rPr>
          <w:rFonts w:hint="eastAsia" w:ascii="宋体" w:hAnsi="宋体" w:eastAsia="宋体" w:cs="宋体"/>
          <w:color w:val="auto"/>
          <w:sz w:val="24"/>
          <w:szCs w:val="24"/>
          <w:lang w:val="en-US" w:eastAsia="zh-CN"/>
        </w:rPr>
      </w:pPr>
      <w:r>
        <w:rPr>
          <w:rFonts w:hint="eastAsia" w:ascii="宋体" w:hAnsi="宋体" w:cs="宋体"/>
          <w:color w:val="auto"/>
          <w:sz w:val="24"/>
          <w:szCs w:val="24"/>
        </w:rPr>
        <w:t xml:space="preserve">一、</w:t>
      </w:r>
      <w:r>
        <w:rPr>
          <w:rFonts w:ascii="宋体" w:hAnsi="宋体" w:cs="宋体"/>
          <w:color w:val="auto"/>
          <w:sz w:val="24"/>
          <w:szCs w:val="24"/>
        </w:rPr>
        <w:t xml:space="preserve">货物需求</w:t>
      </w:r>
      <w:r>
        <w:rPr>
          <w:rFonts w:hint="eastAsia" w:ascii="宋体" w:hAnsi="宋体" w:cs="宋体"/>
          <w:color w:val="auto"/>
          <w:sz w:val="24"/>
          <w:szCs w:val="24"/>
          <w:lang w:eastAsia="zh-CN"/>
        </w:rPr>
        <w:t xml:space="preserve">：</w:t>
      </w:r>
      <w:r>
        <w:rPr>
          <w:rFonts w:hAnsi="宋体"/>
          <w:color w:val="auto"/>
          <w:sz w:val="24"/>
          <w:szCs w:val="24"/>
        </w:rPr>
        <w:t xml:space="preserve">电子万能材料试验机</w:t>
      </w:r>
      <w:r>
        <w:rPr>
          <w:rFonts w:hint="eastAsia" w:hAnsi="宋体"/>
          <w:color w:val="auto"/>
          <w:sz w:val="24"/>
          <w:szCs w:val="24"/>
          <w:lang w:val="en-US" w:eastAsia="zh-CN"/>
        </w:rPr>
        <w:t xml:space="preserve"> </w:t>
      </w:r>
      <w:r>
        <w:rPr>
          <w:rFonts w:hint="eastAsia"/>
          <w:color w:val="auto"/>
          <w:sz w:val="24"/>
          <w:szCs w:val="24"/>
        </w:rPr>
        <w:t xml:space="preserve">1套</w:t>
      </w:r>
      <w:r/>
    </w:p>
    <w:p>
      <w:pPr>
        <w:ind w:firstLine="480"/>
        <w:keepLines w:val="0"/>
        <w:keepNext w:val="0"/>
        <w:pageBreakBefore w:val="0"/>
        <w:spacing w:line="500" w:lineRule="atLeast"/>
        <w:rPr>
          <w:rFonts w:hint="eastAsia" w:ascii="宋体" w:hAnsi="宋体" w:cs="宋体"/>
          <w:color w:val="auto"/>
          <w:sz w:val="24"/>
          <w:szCs w:val="24"/>
        </w:rPr>
      </w:pPr>
      <w:r>
        <w:rPr>
          <w:rFonts w:hint="eastAsia" w:ascii="宋体" w:hAnsi="宋体" w:cs="宋体"/>
          <w:color w:val="auto"/>
          <w:sz w:val="24"/>
          <w:szCs w:val="24"/>
        </w:rPr>
        <w:t xml:space="preserve">二、主要用途</w:t>
      </w:r>
      <w:r/>
    </w:p>
    <w:p>
      <w:pPr>
        <w:ind w:firstLine="480"/>
        <w:jc w:val="left"/>
        <w:keepLines w:val="0"/>
        <w:keepNext w:val="0"/>
        <w:pageBreakBefore w:val="0"/>
        <w:spacing w:line="500" w:lineRule="atLeast"/>
        <w:rPr>
          <w:rFonts w:ascii="宋体" w:hAnsi="宋体" w:cs="宋体"/>
          <w:bCs/>
          <w:color w:val="auto"/>
          <w:sz w:val="24"/>
          <w:szCs w:val="24"/>
        </w:rPr>
      </w:pPr>
      <w:r>
        <w:rPr>
          <w:rFonts w:hint="eastAsia" w:ascii="宋体" w:hAnsi="宋体" w:cs="宋体"/>
          <w:bCs/>
          <w:color w:val="auto"/>
          <w:sz w:val="24"/>
          <w:szCs w:val="24"/>
        </w:rPr>
        <w:t xml:space="preserve">主要用于</w:t>
      </w:r>
      <w:r>
        <w:rPr>
          <w:rFonts w:ascii="宋体" w:hAnsi="宋体" w:cs="宋体"/>
          <w:bCs/>
          <w:color w:val="auto"/>
          <w:sz w:val="24"/>
          <w:szCs w:val="24"/>
        </w:rPr>
        <w:t xml:space="preserve">皮革、橡胶、塑料、纺织类</w:t>
      </w:r>
      <w:r>
        <w:rPr>
          <w:rFonts w:hint="eastAsia" w:ascii="宋体" w:hAnsi="宋体" w:cs="宋体"/>
          <w:bCs/>
          <w:color w:val="auto"/>
          <w:sz w:val="24"/>
          <w:szCs w:val="24"/>
        </w:rPr>
        <w:t xml:space="preserve">的相关测试，满足</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ascii="宋体" w:hAnsi="宋体"/>
          <w:bCs/>
          <w:color w:val="auto"/>
          <w:sz w:val="24"/>
          <w:szCs w:val="24"/>
        </w:rPr>
      </w:pPr>
      <w:r>
        <w:rPr>
          <w:rFonts w:ascii="宋体" w:hAnsi="宋体"/>
          <w:bCs/>
          <w:color w:val="auto"/>
          <w:sz w:val="24"/>
          <w:szCs w:val="24"/>
        </w:rPr>
        <w:t xml:space="preserve">GB/T</w:t>
      </w:r>
      <w:r>
        <w:rPr>
          <w:rFonts w:hint="eastAsia" w:ascii="宋体" w:hAnsi="宋体"/>
          <w:bCs/>
          <w:color w:val="auto"/>
          <w:sz w:val="24"/>
          <w:szCs w:val="24"/>
        </w:rPr>
        <w:t xml:space="preserve"> </w:t>
      </w:r>
      <w:r>
        <w:rPr>
          <w:rFonts w:ascii="宋体" w:hAnsi="宋体"/>
          <w:bCs/>
          <w:color w:val="auto"/>
          <w:sz w:val="24"/>
          <w:szCs w:val="24"/>
        </w:rPr>
        <w:t xml:space="preserve">1040</w:t>
      </w:r>
      <w:r>
        <w:rPr>
          <w:rFonts w:hint="eastAsia" w:ascii="宋体" w:hAnsi="宋体"/>
          <w:bCs/>
          <w:color w:val="auto"/>
          <w:sz w:val="24"/>
          <w:szCs w:val="24"/>
        </w:rPr>
        <w:t xml:space="preserve">.1</w:t>
      </w:r>
      <w:r>
        <w:rPr>
          <w:rFonts w:ascii="宋体" w:hAnsi="宋体"/>
          <w:bCs/>
          <w:color w:val="auto"/>
          <w:sz w:val="24"/>
          <w:szCs w:val="24"/>
        </w:rPr>
        <w:t xml:space="preserve">-20</w:t>
      </w:r>
      <w:r>
        <w:rPr>
          <w:rFonts w:hint="eastAsia" w:ascii="宋体" w:hAnsi="宋体"/>
          <w:bCs/>
          <w:color w:val="auto"/>
          <w:sz w:val="24"/>
          <w:szCs w:val="24"/>
        </w:rPr>
        <w:t xml:space="preserve">25 </w:t>
      </w:r>
      <w:r>
        <w:rPr>
          <w:rFonts w:ascii="宋体" w:hAnsi="宋体"/>
          <w:bCs/>
          <w:color w:val="auto"/>
          <w:sz w:val="24"/>
          <w:szCs w:val="24"/>
        </w:rPr>
        <w:t xml:space="preserve">塑料 拉伸性能的测定 第1部分：总则</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ascii="宋体" w:hAnsi="宋体"/>
          <w:bCs/>
          <w:color w:val="auto"/>
          <w:sz w:val="24"/>
          <w:szCs w:val="24"/>
        </w:rPr>
      </w:pPr>
      <w:r>
        <w:rPr>
          <w:rFonts w:ascii="宋体" w:hAnsi="宋体"/>
          <w:bCs/>
          <w:color w:val="auto"/>
          <w:sz w:val="24"/>
          <w:szCs w:val="24"/>
        </w:rPr>
        <w:t xml:space="preserve">GB/T</w:t>
      </w:r>
      <w:r>
        <w:rPr>
          <w:rFonts w:hint="eastAsia" w:ascii="宋体" w:hAnsi="宋体"/>
          <w:bCs/>
          <w:color w:val="auto"/>
          <w:sz w:val="24"/>
          <w:szCs w:val="24"/>
        </w:rPr>
        <w:t xml:space="preserve"> </w:t>
      </w:r>
      <w:r>
        <w:rPr>
          <w:rFonts w:ascii="宋体" w:hAnsi="宋体"/>
          <w:bCs/>
          <w:color w:val="auto"/>
          <w:sz w:val="24"/>
          <w:szCs w:val="24"/>
        </w:rPr>
        <w:t xml:space="preserve">1040</w:t>
      </w:r>
      <w:r>
        <w:rPr>
          <w:rFonts w:hint="eastAsia" w:ascii="宋体" w:hAnsi="宋体"/>
          <w:bCs/>
          <w:color w:val="auto"/>
          <w:sz w:val="24"/>
          <w:szCs w:val="24"/>
        </w:rPr>
        <w:t xml:space="preserve">.2</w:t>
      </w:r>
      <w:r>
        <w:rPr>
          <w:rFonts w:ascii="宋体" w:hAnsi="宋体"/>
          <w:bCs/>
          <w:color w:val="auto"/>
          <w:sz w:val="24"/>
          <w:szCs w:val="24"/>
        </w:rPr>
        <w:t xml:space="preserve">-20</w:t>
      </w:r>
      <w:r>
        <w:rPr>
          <w:rFonts w:hint="eastAsia" w:ascii="宋体" w:hAnsi="宋体"/>
          <w:bCs/>
          <w:color w:val="auto"/>
          <w:sz w:val="24"/>
          <w:szCs w:val="24"/>
        </w:rPr>
        <w:t xml:space="preserve">22</w:t>
      </w:r>
      <w:r>
        <w:rPr>
          <w:rFonts w:ascii="宋体" w:hAnsi="宋体"/>
          <w:color w:val="auto"/>
          <w:sz w:val="24"/>
          <w:szCs w:val="24"/>
        </w:rPr>
        <w:t xml:space="preserve"> </w:t>
      </w:r>
      <w:r>
        <w:rPr>
          <w:rFonts w:ascii="宋体" w:hAnsi="宋体"/>
          <w:bCs/>
          <w:color w:val="auto"/>
          <w:sz w:val="24"/>
          <w:szCs w:val="24"/>
        </w:rPr>
        <w:t xml:space="preserve">塑料 拉伸性能的测定 第2部分：模塑和挤塑塑料的试验条件</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bCs/>
          <w:color w:val="auto"/>
          <w:sz w:val="24"/>
          <w:szCs w:val="24"/>
        </w:rPr>
      </w:pPr>
      <w:r>
        <w:rPr>
          <w:rFonts w:ascii="宋体" w:hAnsi="宋体"/>
          <w:bCs/>
          <w:color w:val="auto"/>
          <w:sz w:val="24"/>
          <w:szCs w:val="24"/>
        </w:rPr>
        <w:t xml:space="preserve">GB/T 1040.3-2006</w:t>
      </w:r>
      <w:r>
        <w:rPr>
          <w:rFonts w:hint="eastAsia" w:ascii="宋体" w:hAnsi="宋体"/>
          <w:bCs/>
          <w:color w:val="auto"/>
          <w:sz w:val="24"/>
          <w:szCs w:val="24"/>
        </w:rPr>
        <w:t xml:space="preserve"> </w:t>
      </w:r>
      <w:r>
        <w:rPr>
          <w:rFonts w:ascii="宋体" w:hAnsi="宋体"/>
          <w:bCs/>
          <w:color w:val="auto"/>
          <w:sz w:val="24"/>
          <w:szCs w:val="24"/>
        </w:rPr>
        <w:t xml:space="preserve">塑料 拉伸性能的测定 第3部分：薄膜和薄片的试验条件</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ascii="宋体" w:hAnsi="宋体"/>
          <w:bCs/>
          <w:color w:val="auto"/>
          <w:sz w:val="24"/>
          <w:szCs w:val="24"/>
        </w:rPr>
      </w:pPr>
      <w:r>
        <w:rPr>
          <w:rFonts w:ascii="宋体" w:hAnsi="宋体"/>
          <w:bCs/>
          <w:color w:val="auto"/>
          <w:sz w:val="24"/>
          <w:szCs w:val="24"/>
        </w:rPr>
        <w:t xml:space="preserve">GB/T 1040.3-2026</w:t>
      </w:r>
      <w:r>
        <w:rPr>
          <w:rFonts w:hint="eastAsia" w:ascii="宋体" w:hAnsi="宋体"/>
          <w:bCs/>
          <w:color w:val="auto"/>
          <w:sz w:val="24"/>
          <w:szCs w:val="24"/>
        </w:rPr>
        <w:t xml:space="preserve"> 塑料 拉伸性能的测定 第3部分：薄膜和薄片的试验条件</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bCs/>
          <w:color w:val="auto"/>
          <w:sz w:val="24"/>
          <w:szCs w:val="24"/>
        </w:rPr>
      </w:pPr>
      <w:r>
        <w:rPr>
          <w:rFonts w:ascii="宋体" w:hAnsi="宋体"/>
          <w:bCs/>
          <w:color w:val="auto"/>
          <w:sz w:val="24"/>
          <w:szCs w:val="24"/>
        </w:rPr>
        <w:t xml:space="preserve">GB/T</w:t>
      </w:r>
      <w:r>
        <w:rPr>
          <w:rFonts w:hint="eastAsia" w:ascii="宋体" w:hAnsi="宋体"/>
          <w:bCs/>
          <w:color w:val="auto"/>
          <w:sz w:val="24"/>
          <w:szCs w:val="24"/>
        </w:rPr>
        <w:t xml:space="preserve"> </w:t>
      </w:r>
      <w:r>
        <w:rPr>
          <w:rFonts w:ascii="宋体" w:hAnsi="宋体"/>
          <w:bCs/>
          <w:color w:val="auto"/>
          <w:sz w:val="24"/>
          <w:szCs w:val="24"/>
        </w:rPr>
        <w:t xml:space="preserve">1040.4-2026</w:t>
      </w:r>
      <w:r>
        <w:rPr>
          <w:rFonts w:hint="eastAsia" w:ascii="宋体" w:hAnsi="宋体"/>
          <w:bCs/>
          <w:color w:val="auto"/>
          <w:sz w:val="24"/>
          <w:szCs w:val="24"/>
        </w:rPr>
        <w:t xml:space="preserve"> </w:t>
      </w:r>
      <w:r>
        <w:rPr>
          <w:rFonts w:ascii="宋体" w:hAnsi="宋体"/>
          <w:bCs/>
          <w:color w:val="auto"/>
          <w:sz w:val="24"/>
          <w:szCs w:val="24"/>
        </w:rPr>
        <w:t xml:space="preserve">塑料 拉伸性能的测定 第4部分：各向同性和正交各向异性纤维增强复合材料的试验条件</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ascii="宋体" w:hAnsi="宋体"/>
          <w:color w:val="auto"/>
          <w:sz w:val="24"/>
          <w:szCs w:val="24"/>
        </w:rPr>
      </w:pPr>
      <w:r>
        <w:rPr>
          <w:rFonts w:ascii="宋体" w:hAnsi="宋体"/>
          <w:color w:val="auto"/>
          <w:sz w:val="24"/>
          <w:szCs w:val="24"/>
        </w:rPr>
        <w:t xml:space="preserve">GB/T 37841-2019塑料薄膜和薄片耐穿刺性测试方法</w:t>
      </w:r>
      <w:r/>
    </w:p>
    <w:p>
      <w:pPr>
        <w:ind w:firstLine="480"/>
        <w:jc w:val="left"/>
        <w:keepLines w:val="0"/>
        <w:keepNext w:val="0"/>
        <w:pageBreakBefore w:val="0"/>
        <w:spacing w:line="500" w:lineRule="atLeast"/>
        <w:rPr>
          <w:rFonts w:ascii="宋体" w:hAnsi="宋体"/>
          <w:color w:val="auto"/>
          <w:sz w:val="24"/>
          <w:szCs w:val="24"/>
        </w:rPr>
      </w:pPr>
      <w:r/>
      <w:bookmarkStart w:id="17" w:name="OLE_LINK7"/>
      <w:r>
        <w:rPr>
          <w:rFonts w:ascii="宋体" w:hAnsi="宋体"/>
          <w:color w:val="auto"/>
          <w:sz w:val="24"/>
          <w:szCs w:val="24"/>
        </w:rPr>
        <w:t xml:space="preserve">QB/T 2886-2007</w:t>
      </w:r>
      <w:bookmarkEnd w:id="17"/>
      <w:r>
        <w:rPr>
          <w:rFonts w:hint="eastAsia" w:ascii="宋体" w:hAnsi="宋体"/>
          <w:color w:val="auto"/>
          <w:sz w:val="24"/>
          <w:szCs w:val="24"/>
        </w:rPr>
        <w:t xml:space="preserve">鞋类整鞋试验方法帮底粘合强度</w:t>
      </w:r>
      <w:r/>
    </w:p>
    <w:p>
      <w:pPr>
        <w:ind w:firstLine="480"/>
        <w:jc w:val="left"/>
        <w:keepLines w:val="0"/>
        <w:keepNext w:val="0"/>
        <w:pageBreakBefore w:val="0"/>
        <w:spacing w:line="500" w:lineRule="atLeast"/>
        <w:rPr>
          <w:rFonts w:ascii="宋体" w:hAnsi="宋体"/>
          <w:color w:val="auto"/>
          <w:sz w:val="24"/>
          <w:szCs w:val="24"/>
        </w:rPr>
      </w:pPr>
      <w:r/>
      <w:bookmarkStart w:id="18" w:name="OLE_LINK8"/>
      <w:r>
        <w:rPr>
          <w:rFonts w:ascii="宋体" w:hAnsi="宋体"/>
          <w:color w:val="auto"/>
          <w:sz w:val="24"/>
          <w:szCs w:val="24"/>
        </w:rPr>
        <w:t xml:space="preserve">GB/T 11413-2015皮鞋后跟结合力试验方法</w:t>
      </w:r>
      <w:bookmarkEnd w:id="18"/>
      <w:r/>
    </w:p>
    <w:p>
      <w:pPr>
        <w:ind w:firstLine="480"/>
        <w:keepLines w:val="0"/>
        <w:keepNext w:val="0"/>
        <w:pageBreakBefore w:val="0"/>
        <w:spacing w:line="500" w:lineRule="atLeast"/>
        <w:rPr>
          <w:rFonts w:hint="eastAsia" w:ascii="宋体" w:hAnsi="宋体" w:cs="宋体"/>
          <w:color w:val="auto"/>
          <w:sz w:val="24"/>
          <w:szCs w:val="24"/>
        </w:rPr>
      </w:pPr>
      <w:r>
        <w:rPr>
          <w:rFonts w:hint="eastAsia" w:ascii="宋体" w:hAnsi="宋体" w:cs="宋体"/>
          <w:color w:val="auto"/>
          <w:sz w:val="24"/>
          <w:szCs w:val="24"/>
        </w:rPr>
        <w:t xml:space="preserve">三、工作条件</w:t>
      </w:r>
      <w:r/>
    </w:p>
    <w:p>
      <w:pPr>
        <w:ind w:firstLine="480"/>
        <w:keepLines w:val="0"/>
        <w:keepNext w:val="0"/>
        <w:pageBreakBefore w:val="0"/>
        <w:spacing w:line="500" w:lineRule="atLeast"/>
        <w:rPr>
          <w:rFonts w:hint="eastAsia"/>
          <w:color w:val="auto"/>
          <w:sz w:val="24"/>
          <w:szCs w:val="24"/>
        </w:rPr>
      </w:pPr>
      <w:r>
        <w:rPr>
          <w:rFonts w:hint="eastAsia"/>
          <w:color w:val="auto"/>
          <w:sz w:val="24"/>
          <w:szCs w:val="24"/>
        </w:rPr>
        <w:t xml:space="preserve">1</w:t>
      </w:r>
      <w:r>
        <w:rPr>
          <w:rFonts w:hint="eastAsia"/>
          <w:color w:val="auto"/>
          <w:sz w:val="24"/>
          <w:szCs w:val="24"/>
          <w:lang w:val="en-US" w:eastAsia="zh-CN"/>
        </w:rPr>
        <w:t xml:space="preserve">.</w:t>
      </w:r>
      <w:r>
        <w:rPr>
          <w:rFonts w:hint="eastAsia"/>
          <w:color w:val="auto"/>
          <w:sz w:val="24"/>
          <w:szCs w:val="24"/>
        </w:rPr>
        <w:t xml:space="preserve">电源：220V±10%，50Hz</w:t>
      </w:r>
      <w:r/>
    </w:p>
    <w:p>
      <w:pPr>
        <w:ind w:firstLine="480"/>
        <w:keepLines w:val="0"/>
        <w:keepNext w:val="0"/>
        <w:pageBreakBefore w:val="0"/>
        <w:spacing w:line="500" w:lineRule="atLeast"/>
        <w:rPr>
          <w:rFonts w:hint="eastAsia"/>
          <w:color w:val="auto"/>
          <w:sz w:val="24"/>
          <w:szCs w:val="24"/>
        </w:rPr>
      </w:pPr>
      <w:r>
        <w:rPr>
          <w:rFonts w:hint="eastAsia"/>
          <w:color w:val="auto"/>
          <w:sz w:val="24"/>
          <w:szCs w:val="24"/>
        </w:rPr>
        <w:t xml:space="preserve">2</w:t>
      </w:r>
      <w:r>
        <w:rPr>
          <w:rFonts w:hint="eastAsia"/>
          <w:color w:val="auto"/>
          <w:sz w:val="24"/>
          <w:szCs w:val="24"/>
          <w:lang w:val="en-US" w:eastAsia="zh-CN"/>
        </w:rPr>
        <w:t xml:space="preserve">.</w:t>
      </w:r>
      <w:r>
        <w:rPr>
          <w:rFonts w:hint="eastAsia"/>
          <w:color w:val="auto"/>
          <w:sz w:val="24"/>
          <w:szCs w:val="24"/>
        </w:rPr>
        <w:t xml:space="preserve">温度：室温；相对湿度≤80 %</w:t>
      </w:r>
      <w:r/>
    </w:p>
    <w:p>
      <w:pPr>
        <w:ind w:firstLine="480"/>
        <w:keepLines w:val="0"/>
        <w:keepNext w:val="0"/>
        <w:pageBreakBefore w:val="0"/>
        <w:spacing w:line="500" w:lineRule="atLeast"/>
        <w:rPr>
          <w:rFonts w:hint="eastAsia" w:ascii="宋体" w:hAnsi="宋体" w:cs="宋体"/>
          <w:color w:val="auto"/>
          <w:sz w:val="24"/>
          <w:szCs w:val="24"/>
        </w:rPr>
      </w:pPr>
      <w:r>
        <w:rPr>
          <w:rFonts w:hint="eastAsia" w:ascii="宋体" w:hAnsi="宋体" w:cs="宋体"/>
          <w:color w:val="auto"/>
          <w:sz w:val="24"/>
          <w:szCs w:val="24"/>
        </w:rPr>
        <w:t xml:space="preserve">四、技术要求</w:t>
      </w:r>
      <w:r/>
    </w:p>
    <w:p>
      <w:pPr>
        <w:ind w:firstLine="480"/>
        <w:keepLines w:val="0"/>
        <w:keepNext w:val="0"/>
        <w:pageBreakBefore w:val="0"/>
        <w:spacing w:line="500" w:lineRule="atLeast"/>
        <w:rPr>
          <w:rFonts w:ascii="宋体" w:hAnsi="宋体"/>
          <w:color w:val="auto"/>
          <w:sz w:val="24"/>
          <w:szCs w:val="24"/>
        </w:rPr>
      </w:pPr>
      <w:r>
        <w:rPr>
          <w:rFonts w:ascii="宋体" w:hAnsi="宋体"/>
          <w:color w:val="auto"/>
          <w:sz w:val="24"/>
          <w:szCs w:val="24"/>
        </w:rPr>
        <w:t xml:space="preserve">1</w:t>
      </w:r>
      <w:r>
        <w:rPr>
          <w:rFonts w:hint="eastAsia" w:ascii="宋体" w:hAnsi="宋体"/>
          <w:color w:val="auto"/>
          <w:sz w:val="24"/>
          <w:szCs w:val="24"/>
          <w:lang w:val="en-US" w:eastAsia="zh-CN"/>
        </w:rPr>
        <w:t xml:space="preserve">.</w:t>
      </w:r>
      <w:r>
        <w:rPr>
          <w:rFonts w:ascii="宋体" w:hAnsi="宋体"/>
          <w:color w:val="auto"/>
          <w:sz w:val="24"/>
          <w:szCs w:val="24"/>
        </w:rPr>
        <w:t xml:space="preserve">机架</w:t>
      </w:r>
      <w:r/>
    </w:p>
    <w:p>
      <w:pPr>
        <w:ind w:firstLine="480"/>
        <w:keepLines w:val="0"/>
        <w:keepNext w:val="0"/>
        <w:pageBreakBefore w:val="0"/>
        <w:spacing w:line="500" w:lineRule="atLeast"/>
        <w:rPr>
          <w:rFonts w:hint="eastAsia" w:ascii="宋体" w:hAnsi="宋体"/>
          <w:color w:val="auto"/>
          <w:sz w:val="24"/>
          <w:szCs w:val="24"/>
        </w:rPr>
      </w:pPr>
      <w:r>
        <w:rPr>
          <w:rFonts w:ascii="宋体" w:hAnsi="宋体"/>
          <w:color w:val="auto"/>
          <w:sz w:val="24"/>
          <w:szCs w:val="24"/>
        </w:rPr>
        <w:t xml:space="preserve">1）</w:t>
      </w:r>
      <w:r>
        <w:rPr>
          <w:rFonts w:hint="eastAsia" w:ascii="宋体" w:hAnsi="宋体"/>
          <w:color w:val="auto"/>
          <w:sz w:val="24"/>
          <w:szCs w:val="24"/>
        </w:rPr>
        <w:t xml:space="preserve">双柱门式结构</w:t>
      </w:r>
      <w:r>
        <w:rPr>
          <w:rFonts w:ascii="宋体" w:hAnsi="宋体"/>
          <w:color w:val="auto"/>
          <w:sz w:val="24"/>
          <w:szCs w:val="24"/>
        </w:rPr>
        <w:t xml:space="preserve">，最大载荷</w:t>
      </w:r>
      <w:r>
        <w:rPr>
          <w:rFonts w:hint="eastAsia" w:ascii="宋体" w:hAnsi="宋体"/>
          <w:color w:val="auto"/>
          <w:sz w:val="24"/>
          <w:szCs w:val="24"/>
        </w:rPr>
        <w:t xml:space="preserve">30</w:t>
      </w:r>
      <w:r>
        <w:rPr>
          <w:rFonts w:ascii="宋体" w:hAnsi="宋体"/>
          <w:color w:val="auto"/>
          <w:sz w:val="24"/>
          <w:szCs w:val="24"/>
        </w:rPr>
        <w:t xml:space="preserve">kN，采用高刚性机架结构，机架立柱应具有定位孔便于安装附件；立柱具有固定的测量标尺，以便于设置横梁位置和加载链；具备有位置限制保障设备运行安全。</w:t>
      </w:r>
      <w:r>
        <w:rPr>
          <w:rFonts w:hint="eastAsia" w:ascii="宋体" w:hAnsi="宋体"/>
          <w:color w:val="auto"/>
          <w:sz w:val="24"/>
          <w:szCs w:val="24"/>
        </w:rPr>
        <w:t xml:space="preserve">有效拉伸空间≥1600mm</w:t>
      </w:r>
      <w:r/>
    </w:p>
    <w:p>
      <w:pPr>
        <w:ind w:firstLine="480"/>
        <w:keepLines w:val="0"/>
        <w:keepNext w:val="0"/>
        <w:pageBreakBefore w:val="0"/>
        <w:spacing w:line="500" w:lineRule="atLeast"/>
        <w:rPr>
          <w:rFonts w:ascii="宋体" w:hAnsi="宋体"/>
          <w:color w:val="auto"/>
          <w:sz w:val="24"/>
          <w:szCs w:val="24"/>
        </w:rPr>
      </w:pPr>
      <w:r>
        <w:rPr>
          <w:rFonts w:ascii="宋体" w:hAnsi="宋体"/>
          <w:color w:val="auto"/>
          <w:sz w:val="24"/>
          <w:szCs w:val="24"/>
        </w:rPr>
        <w:t xml:space="preserve">2）速度精度要求</w:t>
      </w:r>
      <w:r/>
    </w:p>
    <w:p>
      <w:pPr>
        <w:ind w:firstLine="480"/>
        <w:keepLines w:val="0"/>
        <w:keepNext w:val="0"/>
        <w:pageBreakBefore w:val="0"/>
        <w:spacing w:line="500" w:lineRule="atLeast"/>
        <w:rPr>
          <w:rFonts w:ascii="宋体" w:hAnsi="宋体"/>
          <w:color w:val="auto"/>
          <w:sz w:val="24"/>
          <w:szCs w:val="24"/>
        </w:rPr>
      </w:pPr>
      <w:r>
        <w:rPr>
          <w:rFonts w:ascii="宋体" w:hAnsi="宋体"/>
          <w:color w:val="auto"/>
          <w:sz w:val="24"/>
          <w:szCs w:val="24"/>
        </w:rPr>
        <w:t xml:space="preserve"> 测试速度</w:t>
      </w:r>
      <w:r>
        <w:rPr>
          <w:rFonts w:hint="eastAsia" w:ascii="宋体" w:hAnsi="宋体"/>
          <w:color w:val="auto"/>
          <w:sz w:val="24"/>
          <w:szCs w:val="24"/>
        </w:rPr>
        <w:t xml:space="preserve">范围</w:t>
      </w:r>
      <w:r>
        <w:rPr>
          <w:rFonts w:ascii="宋体" w:hAnsi="宋体"/>
          <w:color w:val="auto"/>
          <w:sz w:val="24"/>
          <w:szCs w:val="24"/>
        </w:rPr>
        <w:t xml:space="preserve">：0.0</w:t>
      </w:r>
      <w:r>
        <w:rPr>
          <w:rFonts w:hint="eastAsia" w:ascii="宋体" w:hAnsi="宋体"/>
          <w:color w:val="auto"/>
          <w:sz w:val="24"/>
          <w:szCs w:val="24"/>
        </w:rPr>
        <w:t xml:space="preserve">01</w:t>
      </w:r>
      <w:r>
        <w:rPr>
          <w:rFonts w:ascii="宋体" w:hAnsi="宋体"/>
          <w:color w:val="auto"/>
          <w:sz w:val="24"/>
          <w:szCs w:val="24"/>
        </w:rPr>
        <w:t xml:space="preserve">-500mm/min 连续可调；</w:t>
      </w:r>
      <w:r/>
    </w:p>
    <w:p>
      <w:pPr>
        <w:ind w:firstLine="480"/>
        <w:keepLines w:val="0"/>
        <w:keepNext w:val="0"/>
        <w:pageBreakBefore w:val="0"/>
        <w:spacing w:line="500" w:lineRule="atLeast"/>
        <w:rPr>
          <w:rFonts w:ascii="宋体" w:hAnsi="宋体"/>
          <w:color w:val="auto"/>
          <w:sz w:val="24"/>
          <w:szCs w:val="24"/>
        </w:rPr>
      </w:pPr>
      <w:r>
        <w:rPr>
          <w:rFonts w:ascii="宋体" w:hAnsi="宋体"/>
          <w:color w:val="auto"/>
          <w:sz w:val="24"/>
          <w:szCs w:val="24"/>
        </w:rPr>
        <w:t xml:space="preserve"> 速度精度≤±0.2%；</w:t>
      </w:r>
      <w:r/>
    </w:p>
    <w:p>
      <w:pPr>
        <w:ind w:firstLine="480"/>
        <w:keepLines w:val="0"/>
        <w:keepNext w:val="0"/>
        <w:pageBreakBefore w:val="0"/>
        <w:spacing w:line="500" w:lineRule="atLeast"/>
        <w:rPr>
          <w:rFonts w:hint="eastAsia"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位移</w:t>
      </w:r>
      <w:r>
        <w:rPr>
          <w:rFonts w:ascii="宋体" w:hAnsi="宋体"/>
          <w:color w:val="auto"/>
          <w:sz w:val="24"/>
          <w:szCs w:val="24"/>
        </w:rPr>
        <w:t xml:space="preserve">精度</w:t>
      </w:r>
      <w:r>
        <w:rPr>
          <w:rFonts w:hint="eastAsia" w:ascii="宋体" w:hAnsi="宋体"/>
          <w:color w:val="auto"/>
          <w:sz w:val="24"/>
          <w:szCs w:val="24"/>
        </w:rPr>
        <w:t xml:space="preserve">≤±0.2%</w:t>
      </w:r>
      <w:r/>
    </w:p>
    <w:p>
      <w:pPr>
        <w:ind w:firstLine="480"/>
        <w:keepLines w:val="0"/>
        <w:keepNext w:val="0"/>
        <w:pageBreakBefore w:val="0"/>
        <w:spacing w:line="500" w:lineRule="atLeast"/>
        <w:rPr>
          <w:rFonts w:ascii="宋体" w:hAnsi="宋体"/>
          <w:color w:val="auto"/>
          <w:sz w:val="24"/>
          <w:szCs w:val="24"/>
        </w:rPr>
      </w:pPr>
      <w:r>
        <w:rPr>
          <w:rFonts w:ascii="宋体" w:hAnsi="宋体"/>
          <w:color w:val="auto"/>
          <w:sz w:val="24"/>
          <w:szCs w:val="24"/>
        </w:rPr>
        <w:t xml:space="preserve"> 分辨率≤</w:t>
      </w:r>
      <w:r>
        <w:rPr>
          <w:rFonts w:hint="eastAsia" w:ascii="宋体" w:hAnsi="宋体"/>
          <w:color w:val="auto"/>
          <w:sz w:val="24"/>
          <w:szCs w:val="24"/>
        </w:rPr>
        <w:t xml:space="preserve">40</w:t>
      </w:r>
      <w:r>
        <w:rPr>
          <w:rFonts w:ascii="宋体" w:hAnsi="宋体"/>
          <w:color w:val="auto"/>
          <w:sz w:val="24"/>
          <w:szCs w:val="24"/>
        </w:rPr>
        <w:t xml:space="preserve">nm</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w:t>
      </w:r>
      <w:r>
        <w:rPr>
          <w:color w:val="auto"/>
          <w:sz w:val="24"/>
          <w:szCs w:val="24"/>
        </w:rPr>
        <w:t xml:space="preserve">设备配备操作</w:t>
      </w:r>
      <w:r>
        <w:rPr>
          <w:rFonts w:hint="eastAsia"/>
          <w:color w:val="auto"/>
          <w:sz w:val="24"/>
          <w:szCs w:val="24"/>
        </w:rPr>
        <w:t xml:space="preserve">手柄</w:t>
      </w:r>
      <w:r>
        <w:rPr>
          <w:color w:val="auto"/>
          <w:sz w:val="24"/>
          <w:szCs w:val="24"/>
        </w:rPr>
        <w:t xml:space="preserve">，具备解锁、开始、停止、横梁上下移动，横梁自动返回等按键，方便操作</w:t>
      </w:r>
      <w:r>
        <w:rPr>
          <w:rFonts w:hint="eastAsia"/>
          <w:color w:val="auto"/>
          <w:sz w:val="24"/>
          <w:szCs w:val="24"/>
        </w:rPr>
        <w:t xml:space="preserve">。</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ascii="宋体" w:hAnsi="宋体"/>
          <w:color w:val="auto"/>
          <w:sz w:val="24"/>
          <w:szCs w:val="24"/>
        </w:rPr>
      </w:pPr>
      <w:r>
        <w:rPr>
          <w:color w:val="auto"/>
          <w:sz w:val="24"/>
          <w:szCs w:val="24"/>
        </w:rPr>
        <w:t xml:space="preserve">▲</w:t>
      </w:r>
      <w:r>
        <w:rPr>
          <w:rFonts w:hint="eastAsia" w:ascii="宋体" w:hAnsi="宋体"/>
          <w:color w:val="auto"/>
          <w:sz w:val="24"/>
          <w:szCs w:val="24"/>
        </w:rPr>
        <w:t xml:space="preserve">5</w:t>
      </w:r>
      <w:r>
        <w:rPr>
          <w:rFonts w:ascii="宋体" w:hAnsi="宋体"/>
          <w:color w:val="auto"/>
          <w:sz w:val="24"/>
          <w:szCs w:val="24"/>
        </w:rPr>
        <w:t xml:space="preserve">）</w:t>
      </w:r>
      <w:r>
        <w:rPr>
          <w:rFonts w:hint="eastAsia" w:ascii="宋体" w:hAnsi="宋体"/>
          <w:color w:val="auto"/>
          <w:sz w:val="24"/>
          <w:szCs w:val="24"/>
        </w:rPr>
        <w:t xml:space="preserve">传感器30KN\2KN\500N各一个，</w:t>
      </w:r>
      <w:r>
        <w:rPr>
          <w:rFonts w:ascii="宋体" w:hAnsi="宋体"/>
          <w:color w:val="auto"/>
          <w:sz w:val="24"/>
          <w:szCs w:val="24"/>
        </w:rPr>
        <w:t xml:space="preserve">载荷精度：从满程至1/250 量程，精度为示值的±0.5％；传感器自动识别，并自动校准</w:t>
      </w:r>
      <w:r/>
    </w:p>
    <w:p>
      <w:pPr>
        <w:ind w:firstLine="480"/>
        <w:keepLines w:val="0"/>
        <w:keepNext w:val="0"/>
        <w:pageBreakBefore w:val="0"/>
        <w:spacing w:line="500" w:lineRule="atLeast"/>
        <w:rPr>
          <w:rFonts w:ascii="宋体" w:hAnsi="宋体"/>
          <w:color w:val="auto"/>
          <w:sz w:val="24"/>
          <w:szCs w:val="24"/>
        </w:rPr>
      </w:pPr>
      <w:r>
        <w:rPr>
          <w:rFonts w:hint="eastAsia" w:ascii="宋体" w:hAnsi="宋体"/>
          <w:color w:val="auto"/>
          <w:sz w:val="24"/>
          <w:szCs w:val="24"/>
        </w:rPr>
        <w:t xml:space="preserve">2</w:t>
      </w:r>
      <w:r>
        <w:rPr>
          <w:rFonts w:hint="eastAsia" w:ascii="宋体" w:hAnsi="宋体"/>
          <w:color w:val="auto"/>
          <w:sz w:val="24"/>
          <w:szCs w:val="24"/>
          <w:lang w:val="en-US" w:eastAsia="zh-CN"/>
        </w:rPr>
        <w:t xml:space="preserve">.</w:t>
      </w:r>
      <w:r>
        <w:rPr>
          <w:rFonts w:hint="eastAsia" w:ascii="宋体" w:hAnsi="宋体"/>
          <w:color w:val="auto"/>
          <w:sz w:val="24"/>
          <w:szCs w:val="24"/>
        </w:rPr>
        <w:t xml:space="preserve">控制器</w:t>
      </w:r>
      <w:r/>
    </w:p>
    <w:p>
      <w:pPr>
        <w:ind w:firstLine="482"/>
        <w:keepLines w:val="0"/>
        <w:keepNext w:val="0"/>
        <w:pageBreakBefore w:val="0"/>
        <w:spacing w:line="500" w:lineRule="atLeast"/>
        <w:rPr>
          <w:rFonts w:hint="eastAsia" w:ascii="宋体" w:hAnsi="宋体" w:cs="宋体"/>
          <w:b/>
          <w:bCs/>
          <w:i/>
          <w:iCs/>
          <w:color w:val="auto"/>
          <w:sz w:val="24"/>
          <w:szCs w:val="24"/>
          <w:u w:val="single"/>
        </w:rPr>
      </w:pPr>
      <w:r>
        <w:rPr>
          <w:rFonts w:hint="eastAsia" w:ascii="宋体" w:hAnsi="宋体"/>
          <w:b/>
          <w:bCs/>
          <w:i/>
          <w:iCs/>
          <w:color w:val="auto"/>
          <w:sz w:val="24"/>
          <w:szCs w:val="24"/>
          <w:u w:val="single"/>
        </w:rPr>
        <w:t xml:space="preserve">2.1</w:t>
      </w:r>
      <w:r>
        <w:rPr>
          <w:rFonts w:hint="eastAsia" w:ascii="宋体" w:hAnsi="宋体" w:cs="宋体"/>
          <w:b/>
          <w:bCs/>
          <w:i/>
          <w:iCs/>
          <w:color w:val="auto"/>
          <w:sz w:val="24"/>
          <w:szCs w:val="24"/>
          <w:u w:val="single"/>
        </w:rPr>
        <w:t xml:space="preserve">控制器采样频率≥2500Hz,控制频率≥5000Hz，可根据不同的测试调配合适的频率。具有智能监控功能,可实现电脑端和手机APP云端对电压远程监控管理和实时云端在线查看动态数据，快速有效地管理和了解设备运行状态。一旦有设备发生状态变化和故障报警时,系统以网络。短信第一时间将信息推送给手机APP、微信、电子邮件和PC电脑端，降低产品的使用风险。手机APP云端可远程按需异地监控电源的开启和关闭。</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ascii="宋体" w:hAnsi="宋体"/>
          <w:color w:val="auto"/>
          <w:sz w:val="24"/>
          <w:szCs w:val="24"/>
        </w:rPr>
      </w:pPr>
      <w:r>
        <w:rPr>
          <w:color w:val="auto"/>
          <w:sz w:val="24"/>
          <w:szCs w:val="24"/>
        </w:rPr>
        <w:t xml:space="preserve">▲</w:t>
      </w:r>
      <w:r>
        <w:rPr>
          <w:rFonts w:hint="eastAsia" w:ascii="宋体" w:hAnsi="宋体"/>
          <w:color w:val="auto"/>
          <w:sz w:val="24"/>
          <w:szCs w:val="24"/>
        </w:rPr>
        <w:t xml:space="preserve">2.2</w:t>
      </w:r>
      <w:r>
        <w:rPr>
          <w:rFonts w:ascii="宋体" w:hAnsi="宋体"/>
          <w:color w:val="auto"/>
          <w:sz w:val="24"/>
          <w:szCs w:val="24"/>
        </w:rPr>
        <w:t xml:space="preserve">为确保后续设备维护维修的便捷性和稳定性，要求控制器、</w:t>
      </w:r>
      <w:r>
        <w:rPr>
          <w:rFonts w:hint="eastAsia" w:ascii="宋体" w:hAnsi="宋体"/>
          <w:color w:val="auto"/>
          <w:sz w:val="24"/>
          <w:szCs w:val="24"/>
        </w:rPr>
        <w:t xml:space="preserve">软件、</w:t>
      </w:r>
      <w:r>
        <w:rPr>
          <w:rFonts w:ascii="宋体" w:hAnsi="宋体"/>
          <w:color w:val="auto"/>
          <w:sz w:val="24"/>
          <w:szCs w:val="24"/>
        </w:rPr>
        <w:t xml:space="preserve">夹具、引伸计以及机器为同一品牌。</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ascii="宋体" w:hAnsi="宋体"/>
          <w:color w:val="auto"/>
          <w:sz w:val="24"/>
          <w:szCs w:val="24"/>
        </w:rPr>
      </w:pPr>
      <w:r>
        <w:rPr>
          <w:rFonts w:hint="eastAsia" w:ascii="宋体" w:hAnsi="宋体"/>
          <w:color w:val="auto"/>
          <w:sz w:val="24"/>
          <w:szCs w:val="24"/>
          <w:lang w:val="en-US" w:eastAsia="zh-CN"/>
        </w:rPr>
        <w:t xml:space="preserve">3.</w:t>
      </w:r>
      <w:r>
        <w:rPr>
          <w:rFonts w:hint="eastAsia" w:ascii="宋体" w:hAnsi="宋体"/>
          <w:color w:val="auto"/>
          <w:sz w:val="24"/>
          <w:szCs w:val="24"/>
        </w:rPr>
        <w:t xml:space="preserve">气动</w:t>
      </w:r>
      <w:r>
        <w:rPr>
          <w:rFonts w:ascii="宋体" w:hAnsi="宋体"/>
          <w:color w:val="auto"/>
          <w:sz w:val="24"/>
          <w:szCs w:val="24"/>
        </w:rPr>
        <w:t xml:space="preserve">拉伸夹具</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ascii="Calibri" w:hAnsi="Calibri"/>
          <w:color w:val="auto"/>
          <w:sz w:val="24"/>
          <w:szCs w:val="24"/>
        </w:rPr>
      </w:pPr>
      <w:r>
        <w:rPr>
          <w:rFonts w:ascii="Calibri" w:hAnsi="Calibri"/>
          <w:color w:val="auto"/>
          <w:sz w:val="24"/>
          <w:szCs w:val="24"/>
        </w:rPr>
        <w:t xml:space="preserve">1）最大荷载≥</w:t>
      </w:r>
      <w:r>
        <w:rPr>
          <w:rFonts w:hint="default" w:ascii="Calibri" w:hAnsi="Calibri"/>
          <w:color w:val="auto"/>
          <w:sz w:val="24"/>
          <w:szCs w:val="24"/>
        </w:rPr>
        <w:t xml:space="preserve">2</w:t>
      </w:r>
      <w:r>
        <w:rPr>
          <w:rFonts w:ascii="Calibri" w:hAnsi="Calibri"/>
          <w:color w:val="auto"/>
          <w:sz w:val="24"/>
          <w:szCs w:val="24"/>
        </w:rPr>
        <w:t xml:space="preserve">kN；</w:t>
      </w:r>
      <w:r/>
    </w:p>
    <w:p>
      <w:pPr>
        <w:pStyle w:val="690"/>
        <w:ind w:firstLine="480"/>
        <w:spacing w:line="500" w:lineRule="atLeast"/>
        <w:tabs>
          <w:tab w:val="center" w:pos="4153" w:leader="none"/>
          <w:tab w:val="clear" w:pos="7143" w:leader="none"/>
          <w:tab w:val="right" w:pos="8306" w:leader="none"/>
          <w:tab w:val="clear" w:pos="14287" w:leader="none"/>
        </w:tabs>
        <w:rPr>
          <w:rFonts w:hint="default" w:eastAsia="宋体"/>
          <w:color w:val="auto"/>
          <w:sz w:val="24"/>
          <w:szCs w:val="24"/>
          <w:lang w:eastAsia="zh-CN"/>
        </w:rPr>
      </w:pPr>
      <w:r>
        <w:rPr>
          <w:color w:val="auto"/>
          <w:sz w:val="24"/>
          <w:szCs w:val="24"/>
        </w:rPr>
        <w:t xml:space="preserve">▲</w:t>
      </w:r>
      <w:r>
        <w:rPr>
          <w:rFonts w:ascii="Calibri" w:hAnsi="Calibri"/>
          <w:color w:val="auto"/>
          <w:sz w:val="24"/>
          <w:szCs w:val="24"/>
        </w:rPr>
        <w:t xml:space="preserve">2）</w:t>
      </w:r>
      <w:r>
        <w:rPr>
          <w:rFonts w:hint="default"/>
          <w:color w:val="auto"/>
          <w:sz w:val="24"/>
          <w:szCs w:val="24"/>
        </w:rPr>
        <w:t xml:space="preserve">夹具具备同步驱动功能，能确保不同厚度试样夹持在力轴中心线上，并提供相关证明材料</w:t>
      </w:r>
      <w:r>
        <w:rPr>
          <w:rFonts w:hint="default"/>
          <w:color w:val="auto"/>
          <w:sz w:val="24"/>
          <w:szCs w:val="24"/>
          <w:lang w:eastAsia="zh-CN"/>
        </w:rPr>
        <w:t xml:space="preserve">。</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ascii="Calibri" w:hAnsi="Calibri"/>
          <w:color w:val="auto"/>
          <w:sz w:val="24"/>
          <w:szCs w:val="24"/>
        </w:rPr>
      </w:pPr>
      <w:r>
        <w:rPr>
          <w:color w:val="auto"/>
          <w:sz w:val="24"/>
          <w:szCs w:val="24"/>
        </w:rPr>
        <w:t xml:space="preserve">▲</w:t>
      </w:r>
      <w:r>
        <w:rPr>
          <w:rFonts w:ascii="Calibri" w:hAnsi="Calibri"/>
          <w:color w:val="auto"/>
          <w:sz w:val="24"/>
          <w:szCs w:val="24"/>
        </w:rPr>
        <w:t xml:space="preserve">3）夹具体上设计手拨开关，以便快速打开或关闭夹具；</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ascii="宋体" w:hAnsi="宋体"/>
          <w:color w:val="auto"/>
          <w:sz w:val="24"/>
          <w:szCs w:val="24"/>
        </w:rPr>
      </w:pPr>
      <w:r>
        <w:rPr>
          <w:rFonts w:ascii="宋体" w:hAnsi="宋体"/>
          <w:color w:val="auto"/>
          <w:sz w:val="24"/>
          <w:szCs w:val="24"/>
        </w:rPr>
        <w:t xml:space="preserve">4）夹具体上设计有可调节偏心结构，以便可以开展复材等搭接非对称样品测试；</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ascii="宋体" w:hAnsi="宋体"/>
          <w:color w:val="auto"/>
          <w:sz w:val="24"/>
          <w:szCs w:val="24"/>
        </w:rPr>
      </w:pPr>
      <w:r>
        <w:rPr>
          <w:rFonts w:ascii="宋体" w:hAnsi="宋体"/>
          <w:color w:val="auto"/>
          <w:sz w:val="24"/>
          <w:szCs w:val="24"/>
        </w:rPr>
        <w:t xml:space="preserve">5）夹具体上设计有气流调节阀，用户可以自行调节设定夹面的闭合速度；</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ascii="宋体" w:hAnsi="宋体"/>
          <w:color w:val="auto"/>
          <w:sz w:val="24"/>
          <w:szCs w:val="24"/>
        </w:rPr>
      </w:pPr>
      <w:r>
        <w:rPr>
          <w:rFonts w:ascii="宋体" w:hAnsi="宋体"/>
          <w:color w:val="auto"/>
          <w:sz w:val="24"/>
          <w:szCs w:val="24"/>
        </w:rPr>
        <w:t xml:space="preserve">6）夹面高度≥50mm，宽度≥</w:t>
      </w:r>
      <w:r>
        <w:rPr>
          <w:rFonts w:hint="eastAsia" w:ascii="宋体" w:hAnsi="宋体"/>
          <w:color w:val="auto"/>
          <w:sz w:val="24"/>
          <w:szCs w:val="24"/>
        </w:rPr>
        <w:t xml:space="preserve">3</w:t>
      </w:r>
      <w:r>
        <w:rPr>
          <w:rFonts w:ascii="宋体" w:hAnsi="宋体"/>
          <w:color w:val="auto"/>
          <w:sz w:val="24"/>
          <w:szCs w:val="24"/>
        </w:rPr>
        <w:t xml:space="preserve">0mm。</w:t>
      </w:r>
      <w:r/>
    </w:p>
    <w:p>
      <w:pPr>
        <w:ind w:firstLine="480"/>
        <w:keepLines w:val="0"/>
        <w:keepNext w:val="0"/>
        <w:pageBreakBefore w:val="0"/>
        <w:spacing w:line="500" w:lineRule="atLeast"/>
        <w:rPr>
          <w:color w:val="auto"/>
          <w:sz w:val="24"/>
          <w:szCs w:val="24"/>
        </w:rPr>
      </w:pPr>
      <w:r>
        <w:rPr>
          <w:rFonts w:hint="eastAsia" w:ascii="宋体" w:hAnsi="宋体"/>
          <w:color w:val="auto"/>
          <w:sz w:val="24"/>
          <w:szCs w:val="24"/>
        </w:rPr>
        <w:t xml:space="preserve">4.夹具一套：</w:t>
      </w:r>
      <w:r>
        <w:rPr>
          <w:color w:val="auto"/>
          <w:sz w:val="24"/>
          <w:szCs w:val="24"/>
        </w:rPr>
        <w:t xml:space="preserve">GB/T 11413-2015皮鞋后跟结合力试验方法</w:t>
      </w:r>
      <w:r>
        <w:rPr>
          <w:rFonts w:hint="eastAsia"/>
          <w:color w:val="auto"/>
          <w:sz w:val="24"/>
          <w:szCs w:val="24"/>
        </w:rPr>
        <w:t xml:space="preserve">定制夹具</w:t>
      </w:r>
      <w:r/>
    </w:p>
    <w:p>
      <w:pPr>
        <w:ind w:firstLine="480"/>
        <w:keepLines w:val="0"/>
        <w:keepNext w:val="0"/>
        <w:pageBreakBefore w:val="0"/>
        <w:spacing w:line="500" w:lineRule="atLeast"/>
        <w:rPr>
          <w:rFonts w:ascii="宋体" w:hAnsi="宋体"/>
          <w:color w:val="auto"/>
          <w:sz w:val="24"/>
          <w:szCs w:val="24"/>
        </w:rPr>
      </w:pPr>
      <w:r>
        <w:rPr>
          <w:rFonts w:hint="eastAsia" w:ascii="宋体" w:hAnsi="宋体"/>
          <w:color w:val="auto"/>
          <w:sz w:val="24"/>
          <w:szCs w:val="24"/>
        </w:rPr>
        <w:t xml:space="preserve">5</w:t>
      </w:r>
      <w:r>
        <w:rPr>
          <w:rFonts w:hint="eastAsia" w:ascii="宋体" w:hAnsi="宋体"/>
          <w:color w:val="auto"/>
          <w:sz w:val="24"/>
          <w:szCs w:val="24"/>
          <w:lang w:val="en-US" w:eastAsia="zh-CN"/>
        </w:rPr>
        <w:t xml:space="preserve">.</w:t>
      </w:r>
      <w:r>
        <w:rPr>
          <w:rFonts w:hint="eastAsia" w:ascii="宋体" w:hAnsi="宋体"/>
          <w:color w:val="auto"/>
          <w:sz w:val="24"/>
          <w:szCs w:val="24"/>
        </w:rPr>
        <w:t xml:space="preserve">大变形引伸计一套：测量范围10-1100mm</w:t>
      </w:r>
      <w:r/>
    </w:p>
    <w:p>
      <w:pPr>
        <w:ind w:firstLine="480"/>
        <w:keepLines w:val="0"/>
        <w:keepNext w:val="0"/>
        <w:pageBreakBefore w:val="0"/>
        <w:spacing w:line="500" w:lineRule="atLeast"/>
        <w:rPr>
          <w:color w:val="auto"/>
          <w:sz w:val="24"/>
          <w:szCs w:val="24"/>
        </w:rPr>
      </w:pPr>
      <w:r>
        <w:rPr>
          <w:rFonts w:hint="eastAsia" w:ascii="宋体" w:hAnsi="宋体"/>
          <w:color w:val="auto"/>
          <w:sz w:val="24"/>
          <w:szCs w:val="24"/>
        </w:rPr>
        <w:t xml:space="preserve">6</w:t>
      </w:r>
      <w:r>
        <w:rPr>
          <w:rFonts w:hint="eastAsia" w:ascii="宋体" w:hAnsi="宋体"/>
          <w:color w:val="auto"/>
          <w:sz w:val="24"/>
          <w:szCs w:val="24"/>
          <w:lang w:val="en-US" w:eastAsia="zh-CN"/>
        </w:rPr>
        <w:t xml:space="preserve">.</w:t>
      </w:r>
      <w:r>
        <w:rPr>
          <w:color w:val="auto"/>
          <w:sz w:val="24"/>
          <w:szCs w:val="24"/>
        </w:rPr>
        <w:t xml:space="preserve">GB/T 37841-2019塑料薄膜和薄片耐穿刺性测试方法</w:t>
      </w:r>
      <w:r>
        <w:rPr>
          <w:rFonts w:hint="eastAsia"/>
          <w:color w:val="auto"/>
          <w:sz w:val="24"/>
          <w:szCs w:val="24"/>
        </w:rPr>
        <w:t xml:space="preserve">薄膜穿刺夹具一套</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color w:val="auto"/>
          <w:sz w:val="24"/>
          <w:szCs w:val="24"/>
        </w:rPr>
      </w:pPr>
      <w:r>
        <w:rPr>
          <w:rFonts w:hint="eastAsia" w:ascii="宋体" w:hAnsi="宋体"/>
          <w:color w:val="auto"/>
          <w:sz w:val="24"/>
          <w:szCs w:val="24"/>
          <w:lang w:val="en-US" w:eastAsia="zh-CN"/>
        </w:rPr>
        <w:t xml:space="preserve">7.</w:t>
      </w:r>
      <w:r>
        <w:rPr>
          <w:rFonts w:hint="eastAsia" w:ascii="宋体" w:hAnsi="宋体"/>
          <w:color w:val="auto"/>
          <w:sz w:val="24"/>
          <w:szCs w:val="24"/>
        </w:rPr>
        <w:t xml:space="preserve">其他夹具:大力钳拉伸夹具、皮鞋外底与外中底粘合强度夹具（钳形夹具）</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color w:val="auto"/>
          <w:sz w:val="24"/>
          <w:szCs w:val="24"/>
        </w:rPr>
      </w:pPr>
      <w:r>
        <w:rPr>
          <w:rFonts w:hint="eastAsia" w:ascii="宋体" w:hAnsi="宋体"/>
          <w:color w:val="auto"/>
          <w:sz w:val="24"/>
          <w:szCs w:val="24"/>
        </w:rPr>
        <w:t xml:space="preserve">8</w:t>
      </w:r>
      <w:r>
        <w:rPr>
          <w:rFonts w:hint="eastAsia" w:ascii="宋体" w:hAnsi="宋体"/>
          <w:color w:val="auto"/>
          <w:sz w:val="24"/>
          <w:szCs w:val="24"/>
          <w:lang w:val="en-US" w:eastAsia="zh-CN"/>
        </w:rPr>
        <w:t xml:space="preserve">.</w:t>
      </w:r>
      <w:r>
        <w:rPr>
          <w:rFonts w:hint="eastAsia" w:ascii="宋体" w:hAnsi="宋体"/>
          <w:color w:val="auto"/>
          <w:sz w:val="24"/>
          <w:szCs w:val="24"/>
        </w:rPr>
        <w:t xml:space="preserve">软件</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ascii="宋体" w:hAnsi="宋体"/>
          <w:color w:val="auto"/>
          <w:sz w:val="24"/>
          <w:szCs w:val="24"/>
        </w:rPr>
      </w:pPr>
      <w:r>
        <w:rPr>
          <w:color w:val="auto"/>
          <w:sz w:val="24"/>
          <w:szCs w:val="24"/>
        </w:rPr>
        <w:t xml:space="preserve">▲</w:t>
      </w:r>
      <w:r>
        <w:rPr>
          <w:rFonts w:ascii="宋体" w:hAnsi="宋体"/>
          <w:color w:val="auto"/>
          <w:sz w:val="24"/>
          <w:szCs w:val="24"/>
        </w:rPr>
        <w:t xml:space="preserve">1）软件支持win11 系统，可</w:t>
      </w:r>
      <w:r>
        <w:rPr>
          <w:rFonts w:hint="eastAsia" w:ascii="宋体" w:hAnsi="宋体"/>
          <w:color w:val="auto"/>
          <w:sz w:val="24"/>
          <w:szCs w:val="24"/>
        </w:rPr>
        <w:t xml:space="preserve">自己切换</w:t>
      </w:r>
      <w:r>
        <w:rPr>
          <w:rFonts w:ascii="宋体" w:hAnsi="宋体"/>
          <w:color w:val="auto"/>
          <w:sz w:val="24"/>
          <w:szCs w:val="24"/>
        </w:rPr>
        <w:t xml:space="preserve">中文简体、英文、德国</w:t>
      </w:r>
      <w:r>
        <w:rPr>
          <w:rFonts w:hint="eastAsia" w:ascii="宋体" w:hAnsi="宋体"/>
          <w:color w:val="auto"/>
          <w:sz w:val="24"/>
          <w:szCs w:val="24"/>
        </w:rPr>
        <w:t xml:space="preserve">、日语</w:t>
      </w:r>
      <w:r>
        <w:rPr>
          <w:rFonts w:ascii="宋体" w:hAnsi="宋体"/>
          <w:color w:val="auto"/>
          <w:sz w:val="24"/>
          <w:szCs w:val="24"/>
        </w:rPr>
        <w:t xml:space="preserve">等多种操作语言，软件的测试方法符合GB，ASTM，ISO，JIS 等不同测试标准，可自定义编辑拉伸、压缩、剪切等</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ascii="宋体" w:hAnsi="宋体"/>
          <w:color w:val="auto"/>
          <w:sz w:val="24"/>
          <w:szCs w:val="24"/>
        </w:rPr>
      </w:pPr>
      <w:r>
        <w:rPr>
          <w:rFonts w:ascii="宋体" w:hAnsi="宋体"/>
          <w:color w:val="auto"/>
          <w:sz w:val="24"/>
          <w:szCs w:val="24"/>
        </w:rPr>
        <w:t xml:space="preserve">试验方法；</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）软件测试界面即可实时显示原始数据，而不需要用户使用其他不同的软件来看原始</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ascii="宋体" w:hAnsi="宋体"/>
          <w:color w:val="auto"/>
          <w:sz w:val="24"/>
          <w:szCs w:val="24"/>
        </w:rPr>
      </w:pPr>
      <w:r>
        <w:rPr>
          <w:rFonts w:ascii="宋体" w:hAnsi="宋体"/>
          <w:color w:val="auto"/>
          <w:sz w:val="24"/>
          <w:szCs w:val="24"/>
        </w:rPr>
        <w:t xml:space="preserve">数据表，数据保存有原始数据、带曲线的检测报告、曲线图原始数据等。</w:t>
      </w:r>
      <w:r/>
    </w:p>
    <w:p>
      <w:pPr>
        <w:pStyle w:val="690"/>
        <w:ind w:firstLine="480"/>
        <w:spacing w:line="500" w:lineRule="atLeast"/>
        <w:tabs>
          <w:tab w:val="center" w:pos="4153" w:leader="none"/>
          <w:tab w:val="clear" w:pos="7143" w:leader="none"/>
          <w:tab w:val="right" w:pos="8306" w:leader="none"/>
          <w:tab w:val="clear" w:pos="14287" w:leader="none"/>
        </w:tabs>
        <w:rPr>
          <w:rFonts w:hint="eastAsia" w:ascii="宋体" w:hAnsi="宋体" w:eastAsia="宋体"/>
          <w:color w:val="auto"/>
          <w:sz w:val="24"/>
          <w:szCs w:val="24"/>
          <w:lang w:eastAsia="zh-CN"/>
        </w:rPr>
      </w:pPr>
      <w:r>
        <w:rPr>
          <w:rFonts w:hint="eastAsia" w:ascii="宋体" w:hAnsi="宋体"/>
          <w:color w:val="auto"/>
          <w:sz w:val="24"/>
          <w:szCs w:val="24"/>
        </w:rPr>
        <w:t xml:space="preserve">▲</w:t>
      </w:r>
      <w:r>
        <w:rPr>
          <w:rFonts w:hint="eastAsia" w:ascii="宋体" w:hAnsi="宋体"/>
          <w:color w:val="auto"/>
          <w:sz w:val="24"/>
          <w:szCs w:val="24"/>
        </w:rPr>
        <w:t xml:space="preserve">3</w:t>
      </w:r>
      <w:r>
        <w:rPr>
          <w:rFonts w:ascii="宋体" w:hAnsi="宋体"/>
          <w:color w:val="auto"/>
          <w:sz w:val="24"/>
          <w:szCs w:val="24"/>
        </w:rPr>
        <w:t xml:space="preserve">）</w:t>
      </w:r>
      <w:r>
        <w:rPr>
          <w:rFonts w:hint="eastAsia" w:ascii="宋体" w:hAnsi="宋体"/>
          <w:color w:val="auto"/>
          <w:sz w:val="24"/>
          <w:szCs w:val="24"/>
        </w:rPr>
        <w:t xml:space="preserve">软件应提供完整的在线操作手册或帮助文档，支持功能查询与算法说明</w:t>
      </w:r>
      <w:r>
        <w:rPr>
          <w:rFonts w:hint="eastAsia" w:ascii="宋体" w:hAnsi="宋体"/>
          <w:color w:val="auto"/>
          <w:sz w:val="24"/>
          <w:szCs w:val="24"/>
          <w:lang w:eastAsia="zh-CN"/>
        </w:rPr>
        <w:t xml:space="preserve">；</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ascii="宋体" w:hAnsi="宋体"/>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）该软件具备三级用户访问权限管理，并可以分别设置不同操作人员登入权限的有效</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ascii="宋体" w:hAnsi="宋体"/>
          <w:color w:val="auto"/>
          <w:sz w:val="24"/>
          <w:szCs w:val="24"/>
        </w:rPr>
      </w:pPr>
      <w:r>
        <w:rPr>
          <w:rFonts w:ascii="宋体" w:hAnsi="宋体"/>
          <w:color w:val="auto"/>
          <w:sz w:val="24"/>
          <w:szCs w:val="24"/>
        </w:rPr>
        <w:t xml:space="preserve">期以便于实验室管理；</w:t>
      </w:r>
      <w:r/>
    </w:p>
    <w:p>
      <w:pPr>
        <w:pStyle w:val="679"/>
        <w:ind w:firstLine="480"/>
        <w:keepLines w:val="0"/>
        <w:keepNext w:val="0"/>
        <w:pageBreakBefore w:val="0"/>
      </w:pPr>
      <w:r>
        <w:rPr>
          <w:rFonts w:hint="eastAsia" w:ascii="宋体" w:hAnsi="宋体"/>
          <w:color w:val="auto"/>
          <w:sz w:val="24"/>
          <w:szCs w:val="24"/>
          <w:lang w:val="en-US" w:eastAsia="zh-CN"/>
        </w:rPr>
        <w:t xml:space="preserve">9.</w:t>
      </w:r>
      <w:r>
        <w:rPr>
          <w:rFonts w:hint="eastAsia" w:ascii="宋体" w:hAnsi="宋体" w:cs="宋体"/>
          <w:sz w:val="24"/>
          <w:szCs w:val="24"/>
          <w:lang w:val="en-US" w:eastAsia="zh-CN"/>
        </w:rPr>
        <w:t xml:space="preserve">配套</w:t>
      </w:r>
      <w:r>
        <w:rPr>
          <w:rFonts w:hint="eastAsia"/>
        </w:rPr>
        <w:t xml:space="preserve">输入设备</w:t>
      </w:r>
      <w:r>
        <w:rPr>
          <w:rFonts w:hint="eastAsia"/>
          <w:lang w:val="en-US" w:eastAsia="zh-CN"/>
        </w:rPr>
        <w:t xml:space="preserve">1套；</w:t>
      </w:r>
      <w:r>
        <w:rPr>
          <w:rFonts w:hint="eastAsia" w:ascii="宋体" w:hAnsi="宋体" w:eastAsia="宋体" w:cs="宋体"/>
          <w:bCs/>
          <w:sz w:val="24"/>
          <w:szCs w:val="24"/>
        </w:rPr>
        <w:t xml:space="preserve">完整的操作专用工具：1套</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ascii="宋体" w:hAnsi="宋体"/>
          <w:color w:val="auto"/>
          <w:sz w:val="24"/>
          <w:szCs w:val="24"/>
        </w:rPr>
      </w:pPr>
      <w:r>
        <w:rPr>
          <w:rFonts w:hint="eastAsia" w:ascii="宋体" w:hAnsi="宋体"/>
          <w:bCs/>
          <w:color w:val="auto"/>
          <w:sz w:val="24"/>
          <w:szCs w:val="24"/>
          <w:lang w:val="en-US" w:eastAsia="zh-CN"/>
        </w:rPr>
        <w:t xml:space="preserve">10.</w:t>
      </w:r>
      <w:r>
        <w:rPr>
          <w:rFonts w:hint="eastAsia" w:ascii="宋体" w:hAnsi="宋体"/>
          <w:color w:val="auto"/>
          <w:sz w:val="24"/>
          <w:szCs w:val="24"/>
        </w:rPr>
        <w:t xml:space="preserve">供应商</w:t>
      </w:r>
      <w:r>
        <w:rPr>
          <w:rFonts w:ascii="宋体" w:hAnsi="宋体"/>
          <w:color w:val="auto"/>
          <w:sz w:val="24"/>
          <w:szCs w:val="24"/>
        </w:rPr>
        <w:t xml:space="preserve">负责设备安装、调试、试运行、最终验收；</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ascii="宋体" w:hAnsi="宋体"/>
          <w:color w:val="auto"/>
          <w:sz w:val="24"/>
          <w:szCs w:val="24"/>
        </w:rPr>
      </w:pPr>
      <w:r>
        <w:rPr>
          <w:rFonts w:hint="eastAsia" w:ascii="宋体" w:hAnsi="宋体"/>
          <w:color w:val="auto"/>
          <w:sz w:val="24"/>
          <w:szCs w:val="24"/>
        </w:rPr>
        <w:t xml:space="preserve">技术培训：现场</w:t>
      </w:r>
      <w:r>
        <w:rPr>
          <w:rFonts w:ascii="宋体" w:hAnsi="宋体"/>
          <w:color w:val="auto"/>
          <w:sz w:val="24"/>
          <w:szCs w:val="24"/>
        </w:rPr>
        <w:t xml:space="preserve">完成安装、调试之后，由服务工程师</w:t>
      </w:r>
      <w:r>
        <w:rPr>
          <w:rFonts w:hint="eastAsia" w:ascii="宋体" w:hAnsi="宋体"/>
          <w:color w:val="auto"/>
          <w:sz w:val="24"/>
          <w:szCs w:val="24"/>
        </w:rPr>
        <w:t xml:space="preserve">对仪器使用者2~3人进行仪器操作和维护基本培训，使被培训人员达到能够熟练使用；</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ascii="宋体" w:hAnsi="宋体"/>
          <w:color w:val="auto"/>
          <w:sz w:val="24"/>
          <w:szCs w:val="24"/>
        </w:rPr>
      </w:pPr>
      <w:r>
        <w:rPr>
          <w:rFonts w:hint="eastAsia" w:ascii="宋体" w:hAnsi="宋体"/>
          <w:color w:val="auto"/>
          <w:sz w:val="24"/>
          <w:szCs w:val="24"/>
          <w:lang w:val="en-US" w:eastAsia="zh-CN"/>
          <w:rPrChange w:id="0" w:author="李婷婷" w:date="2026-10-22T12:30:26Z">
            <w:rPr>
              <w:rFonts w:hint="eastAsia" w:ascii="宋体" w:hAnsi="宋体"/>
              <w:color w:val="auto"/>
              <w:sz w:val="24"/>
              <w:szCs w:val="24"/>
              <w:lang w:val="en-US" w:eastAsia="zh-CN"/>
            </w:rPr>
          </w:rPrChange>
        </w:rPr>
        <w:t xml:space="preserve">11.</w:t>
      </w:r>
      <w:r>
        <w:rPr>
          <w:rFonts w:ascii="宋体" w:hAnsi="宋体"/>
          <w:color w:val="auto"/>
          <w:sz w:val="24"/>
          <w:szCs w:val="24"/>
        </w:rPr>
        <w:t xml:space="preserve">验收标准：调试和验收应根据相关国际标准和投标书中的技术规格响应进行。</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ascii="宋体" w:hAnsi="宋体"/>
          <w:color w:val="auto"/>
          <w:sz w:val="24"/>
          <w:szCs w:val="24"/>
        </w:rPr>
      </w:pPr>
      <w:r>
        <w:rPr>
          <w:rFonts w:ascii="宋体" w:hAnsi="宋体"/>
          <w:color w:val="auto"/>
          <w:sz w:val="24"/>
          <w:szCs w:val="24"/>
        </w:rPr>
        <w:t xml:space="preserve">保修期为安装验收合格之日起</w:t>
      </w:r>
      <w:r>
        <w:rPr>
          <w:rFonts w:hint="eastAsia" w:ascii="宋体" w:hAnsi="宋体"/>
          <w:color w:val="auto"/>
          <w:sz w:val="24"/>
          <w:szCs w:val="24"/>
        </w:rPr>
        <w:t xml:space="preserve">2</w:t>
      </w:r>
      <w:r>
        <w:rPr>
          <w:rFonts w:ascii="宋体" w:hAnsi="宋体"/>
          <w:color w:val="auto"/>
          <w:sz w:val="24"/>
          <w:szCs w:val="24"/>
        </w:rPr>
        <w:t xml:space="preserve">年；</w:t>
      </w:r>
      <w:r/>
    </w:p>
    <w:p>
      <w:pPr>
        <w:pStyle w:val="690"/>
        <w:spacing w:line="500" w:lineRule="atLeast"/>
        <w:tabs>
          <w:tab w:val="center" w:pos="4153" w:leader="none"/>
          <w:tab w:val="clear" w:pos="7143" w:leader="none"/>
          <w:tab w:val="right" w:pos="8306" w:leader="none"/>
          <w:tab w:val="clear" w:pos="14287" w:leader="none"/>
        </w:tabs>
        <w:rPr>
          <w:rFonts w:hint="eastAsia" w:ascii="宋体" w:hAnsi="宋体"/>
          <w:color w:val="auto"/>
          <w:sz w:val="24"/>
          <w:szCs w:val="24"/>
        </w:rPr>
      </w:pPr>
      <w:r>
        <w:rPr>
          <w:rFonts w:hint="eastAsia" w:ascii="宋体" w:hAnsi="宋体"/>
          <w:color w:val="auto"/>
          <w:sz w:val="24"/>
          <w:szCs w:val="24"/>
        </w:rPr>
        <w:t xml:space="preserve">在保修期内，若仪器设备因质量或设备本身问题出现故障，供应商必须在接到通知后2小时内予以响应，若有必要，工程师必须48小时内到达买方现场，维修产生的直接费用由投标方承担。超过免费维护保养期后，服务响应时间与保证期内一致，同时备品备件以合理优惠价格供应</w:t>
      </w:r>
      <w:r>
        <w:rPr>
          <w:rFonts w:hint="eastAsia" w:ascii="宋体" w:hAnsi="宋体" w:cs="Times New Roman"/>
          <w:b w:val="0"/>
          <w:bCs w:val="0"/>
          <w:color w:val="auto"/>
          <w:sz w:val="24"/>
          <w:szCs w:val="24"/>
        </w:rPr>
        <w:t xml:space="preserve">（提供投标人承诺函）</w:t>
      </w:r>
      <w:r>
        <w:rPr>
          <w:rFonts w:hint="eastAsia" w:ascii="宋体" w:hAnsi="宋体"/>
          <w:color w:val="auto"/>
          <w:sz w:val="24"/>
          <w:szCs w:val="24"/>
        </w:rPr>
        <w:t xml:space="preserve">；</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ascii="宋体" w:hAnsi="宋体"/>
          <w:color w:val="auto"/>
          <w:sz w:val="24"/>
          <w:szCs w:val="24"/>
        </w:rPr>
      </w:pPr>
      <w:r>
        <w:rPr>
          <w:rFonts w:hint="eastAsia" w:ascii="宋体" w:hAnsi="宋体"/>
          <w:color w:val="auto"/>
          <w:sz w:val="24"/>
          <w:szCs w:val="24"/>
        </w:rPr>
        <w:t xml:space="preserve">供应商</w:t>
      </w:r>
      <w:r>
        <w:rPr>
          <w:rFonts w:ascii="宋体" w:hAnsi="宋体"/>
          <w:color w:val="auto"/>
          <w:sz w:val="24"/>
          <w:szCs w:val="24"/>
        </w:rPr>
        <w:t xml:space="preserve">提供终身维修，</w:t>
      </w:r>
      <w:r>
        <w:rPr>
          <w:rFonts w:ascii="宋体" w:hAnsi="宋体"/>
          <w:color w:val="auto"/>
          <w:sz w:val="24"/>
          <w:szCs w:val="24"/>
        </w:rPr>
        <w:t xml:space="preserve">在中国大陆有备件仓库和维修中心</w:t>
      </w:r>
      <w:r>
        <w:rPr>
          <w:rFonts w:ascii="宋体" w:hAnsi="宋体"/>
          <w:color w:val="auto"/>
          <w:sz w:val="24"/>
          <w:szCs w:val="24"/>
        </w:rPr>
        <w:t xml:space="preserve">，保证保修期满后零配件及消耗品的供应。</w:t>
      </w:r>
      <w:r>
        <w:rPr>
          <w:rFonts w:hint="eastAsia" w:ascii="宋体" w:hAnsi="宋体"/>
          <w:color w:val="auto"/>
          <w:sz w:val="24"/>
          <w:szCs w:val="24"/>
        </w:rPr>
        <w:t xml:space="preserve">保修期后只收取工本费；</w:t>
      </w:r>
      <w:r/>
    </w:p>
    <w:p>
      <w:pPr>
        <w:pStyle w:val="690"/>
        <w:ind w:firstLine="480"/>
        <w:keepLines w:val="0"/>
        <w:keepNext w:val="0"/>
        <w:pageBreakBefore w:val="0"/>
        <w:spacing w:line="500" w:lineRule="atLeast"/>
        <w:tabs>
          <w:tab w:val="center" w:pos="4153" w:leader="none"/>
          <w:tab w:val="clear" w:pos="7143" w:leader="none"/>
          <w:tab w:val="right" w:pos="8306" w:leader="none"/>
          <w:tab w:val="clear" w:pos="14287" w:leader="none"/>
        </w:tabs>
        <w:rPr>
          <w:rFonts w:hint="eastAsia" w:ascii="宋体" w:hAnsi="宋体"/>
          <w:color w:val="auto"/>
          <w:sz w:val="24"/>
          <w:szCs w:val="24"/>
        </w:rPr>
      </w:pPr>
      <w:r>
        <w:rPr>
          <w:rFonts w:ascii="宋体" w:hAnsi="宋体"/>
          <w:color w:val="auto"/>
          <w:sz w:val="24"/>
          <w:szCs w:val="24"/>
        </w:rPr>
        <w:t xml:space="preserve">软件升级：在硬件支持的前提下，</w:t>
      </w:r>
      <w:r>
        <w:rPr>
          <w:rFonts w:hint="eastAsia" w:ascii="宋体" w:hAnsi="宋体"/>
          <w:color w:val="auto"/>
          <w:sz w:val="24"/>
          <w:szCs w:val="24"/>
        </w:rPr>
        <w:t xml:space="preserve">免费</w:t>
      </w:r>
      <w:r>
        <w:rPr>
          <w:rFonts w:ascii="宋体" w:hAnsi="宋体"/>
          <w:color w:val="auto"/>
          <w:sz w:val="24"/>
          <w:szCs w:val="24"/>
        </w:rPr>
        <w:t xml:space="preserve">提供软件升级</w:t>
      </w:r>
      <w:r>
        <w:rPr>
          <w:rFonts w:hint="eastAsia" w:ascii="宋体" w:hAnsi="宋体"/>
          <w:color w:val="auto"/>
          <w:sz w:val="24"/>
          <w:szCs w:val="24"/>
        </w:rPr>
        <w:t xml:space="preserve">；针对</w:t>
      </w:r>
      <w:r>
        <w:rPr>
          <w:rFonts w:ascii="宋体" w:hAnsi="宋体"/>
          <w:color w:val="auto"/>
          <w:sz w:val="24"/>
          <w:szCs w:val="24"/>
        </w:rPr>
        <w:t xml:space="preserve">仪器软件提供</w:t>
      </w:r>
      <w:r>
        <w:rPr>
          <w:rFonts w:hint="eastAsia" w:ascii="宋体" w:hAnsi="宋体" w:eastAsia="宋体" w:cs="宋体"/>
          <w:color w:val="auto"/>
          <w:sz w:val="24"/>
          <w:szCs w:val="24"/>
          <w:highlight w:val="none"/>
          <w:lang w:val="en-US" w:eastAsia="zh-CN" w:bidi="ar-SA"/>
        </w:rPr>
        <w:t xml:space="preserve">终身</w:t>
      </w:r>
      <w:r>
        <w:rPr>
          <w:rFonts w:hint="eastAsia" w:ascii="宋体" w:hAnsi="宋体"/>
          <w:color w:val="auto"/>
          <w:sz w:val="24"/>
          <w:szCs w:val="24"/>
        </w:rPr>
        <w:t xml:space="preserve">免费维护</w:t>
      </w:r>
      <w:r>
        <w:rPr>
          <w:rFonts w:ascii="宋体" w:hAnsi="宋体"/>
          <w:color w:val="auto"/>
          <w:sz w:val="24"/>
          <w:szCs w:val="24"/>
        </w:rPr>
        <w:t xml:space="preserve">。</w:t>
      </w:r>
      <w:r/>
    </w:p>
    <w:p>
      <w:pPr>
        <w:pStyle w:val="690"/>
        <w:numPr>
          <w:ilvl w:val="0"/>
          <w:numId w:val="0"/>
        </w:numPr>
        <w:ind w:firstLine="480"/>
        <w:keepLines w:val="0"/>
        <w:keepNext w:val="0"/>
        <w:pageBreakBefore w:val="0"/>
        <w:spacing w:line="500" w:lineRule="atLeast"/>
        <w:widowControl w:val="off"/>
        <w:rPr>
          <w:rFonts w:hint="eastAsia" w:ascii="宋体" w:hAnsi="宋体"/>
          <w:color w:val="auto"/>
          <w:sz w:val="24"/>
          <w:szCs w:val="24"/>
        </w:rPr>
      </w:pPr>
      <w:r>
        <w:rPr>
          <w:rFonts w:hint="eastAsia" w:ascii="宋体" w:hAnsi="宋体"/>
          <w:color w:val="auto"/>
          <w:sz w:val="24"/>
          <w:szCs w:val="24"/>
          <w:lang w:val="en-US" w:eastAsia="zh-CN"/>
        </w:rPr>
        <w:t xml:space="preserve">12.</w:t>
      </w:r>
      <w:r>
        <w:rPr>
          <w:rFonts w:hint="eastAsia"/>
          <w:lang w:val="en-US" w:eastAsia="zh-CN"/>
        </w:rPr>
        <w:t xml:space="preserve">.</w:t>
      </w:r>
      <w:r>
        <w:rPr>
          <w:rFonts w:hint="default" w:ascii="宋体" w:hAnsi="宋体"/>
          <w:color w:val="auto"/>
          <w:sz w:val="24"/>
          <w:szCs w:val="24"/>
          <w:lang w:val="en-US" w:eastAsia="zh-CN"/>
        </w:rPr>
        <w:t xml:space="preserve">配套输出设备1台。</w:t>
      </w:r>
      <w:r/>
    </w:p>
    <w:p>
      <w:pPr>
        <w:pStyle w:val="690"/>
        <w:numPr>
          <w:ilvl w:val="0"/>
          <w:numId w:val="0"/>
        </w:numPr>
        <w:keepLines w:val="0"/>
        <w:keepNext w:val="0"/>
        <w:pageBreakBefore w:val="0"/>
        <w:spacing w:line="500" w:lineRule="atLeast"/>
        <w:widowControl w:val="off"/>
        <w:rPr>
          <w:rFonts w:hint="eastAsia" w:ascii="宋体" w:hAnsi="宋体" w:eastAsia="宋体" w:cs="宋体"/>
          <w:b/>
          <w:bCs/>
          <w:color w:val="auto"/>
          <w:sz w:val="24"/>
          <w:szCs w:val="24"/>
          <w:lang w:val="en-US" w:eastAsia="zh-CN"/>
        </w:rPr>
      </w:pPr>
      <w:r>
        <w:rPr>
          <w:rFonts w:hint="eastAsia" w:ascii="宋体" w:hAnsi="宋体"/>
          <w:color w:val="auto"/>
          <w:sz w:val="24"/>
          <w:szCs w:val="24"/>
          <w:lang w:val="en-US" w:eastAsia="zh-CN"/>
        </w:rPr>
        <w:t xml:space="preserve">   </w:t>
      </w:r>
      <w:r>
        <w:rPr>
          <w:rFonts w:hint="eastAsia" w:ascii="宋体" w:hAnsi="宋体" w:eastAsia="宋体" w:cs="宋体"/>
          <w:b/>
          <w:bCs/>
          <w:color w:val="auto"/>
          <w:sz w:val="24"/>
          <w:szCs w:val="24"/>
          <w:lang w:val="en-US" w:eastAsia="zh-CN"/>
        </w:rPr>
        <w:t xml:space="preserve"> </w:t>
      </w:r>
      <w:r/>
    </w:p>
    <w:p>
      <w:pPr>
        <w:pStyle w:val="690"/>
        <w:numPr>
          <w:ilvl w:val="0"/>
          <w:numId w:val="0"/>
        </w:numPr>
        <w:ind w:firstLine="482"/>
        <w:keepLines w:val="0"/>
        <w:keepNext w:val="0"/>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color w:val="auto"/>
          <w:sz w:val="24"/>
          <w:szCs w:val="24"/>
          <w:lang w:val="en-US" w:eastAsia="zh-CN"/>
        </w:rPr>
        <w:t xml:space="preserve">品目4：</w:t>
      </w:r>
      <w:r>
        <w:rPr>
          <w:rFonts w:hint="eastAsia" w:ascii="宋体" w:hAnsi="宋体" w:eastAsia="宋体" w:cs="宋体"/>
          <w:b/>
          <w:bCs/>
          <w:sz w:val="24"/>
          <w:szCs w:val="24"/>
          <w:lang w:val="en-US" w:eastAsia="zh-CN"/>
        </w:rPr>
        <w:t xml:space="preserve">傅里叶红外光谱仪</w:t>
      </w:r>
      <w:r/>
    </w:p>
    <w:p>
      <w:pPr>
        <w:ind w:firstLine="482"/>
        <w:keepLines w:val="0"/>
        <w:keepNext w:val="0"/>
        <w:pageBreakBefore w:val="0"/>
        <w:spacing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一、用途和说明</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 xml:space="preserve"> </w:t>
      </w:r>
      <w:r>
        <w:rPr>
          <w:rFonts w:hint="eastAsia" w:ascii="宋体" w:hAnsi="宋体" w:eastAsia="宋体" w:cs="宋体"/>
          <w:color w:val="auto"/>
          <w:sz w:val="24"/>
          <w:szCs w:val="24"/>
          <w:highlight w:val="none"/>
          <w:lang w:val="en-US" w:eastAsia="zh-CN"/>
        </w:rPr>
        <w:t xml:space="preserve">用于油品及相关产品、食品添加剂等化工产品，轻工包装、食品接触包装、塑料薄膜等高分子材料，以及珠宝玉石等样品定性鉴别、定量检测与组分分析；实现与实验室现有iS50红外光谱仪软件、谱图、测试数据兼容互通。</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适用于GB 29518-2013、GB 1903.63-2023、GB 25544-2010、GB 1903.2-2015等标准检测用。</w:t>
      </w:r>
      <w:r/>
    </w:p>
    <w:p>
      <w:pPr>
        <w:ind w:firstLine="482"/>
        <w:keepLines w:val="0"/>
        <w:keepNext w:val="0"/>
        <w:pageBreakBefore w:val="0"/>
        <w:spacing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二、采购内容</w:t>
      </w:r>
      <w:r/>
    </w:p>
    <w:p>
      <w:pPr>
        <w:pStyle w:val="696"/>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傅里叶红外光谱仪一套</w:t>
      </w:r>
      <w:r/>
    </w:p>
    <w:p>
      <w:pPr>
        <w:ind w:firstLine="482"/>
        <w:keepLines w:val="0"/>
        <w:keepNext w:val="0"/>
        <w:pageBreakBefore w:val="0"/>
        <w:spacing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三、主要技术规格及要求</w:t>
      </w:r>
      <w:r/>
    </w:p>
    <w:p>
      <w:pPr>
        <w:ind w:firstLine="482"/>
        <w:keepLines w:val="0"/>
        <w:keepNext w:val="0"/>
        <w:pageBreakBefore w:val="0"/>
        <w:spacing w:line="500" w:lineRule="exact"/>
        <w:widowControl w:val="off"/>
        <w:rPr>
          <w:rFonts w:hint="eastAsia" w:ascii="宋体" w:hAnsi="宋体" w:eastAsia="宋体" w:cs="宋体"/>
          <w:b/>
          <w:bCs/>
          <w:i/>
          <w:iCs/>
          <w:color w:val="auto"/>
          <w:sz w:val="24"/>
          <w:szCs w:val="24"/>
          <w:highlight w:val="none"/>
          <w:u w:val="single"/>
          <w:lang w:val="en-US" w:eastAsia="zh-CN" w:bidi="ar-SA"/>
        </w:rPr>
      </w:pPr>
      <w:r>
        <w:rPr>
          <w:rFonts w:hint="eastAsia" w:ascii="宋体" w:hAnsi="宋体" w:eastAsia="宋体" w:cs="宋体"/>
          <w:b/>
          <w:bCs/>
          <w:i/>
          <w:iCs/>
          <w:color w:val="auto"/>
          <w:sz w:val="24"/>
          <w:szCs w:val="24"/>
          <w:highlight w:val="none"/>
          <w:u w:val="single"/>
          <w:lang w:val="en-US" w:eastAsia="zh-CN" w:bidi="ar-SA"/>
        </w:rPr>
        <w:t xml:space="preserve">1.分辨率：≤0.4 cm-1</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2.信噪比：≥45000:1（4 cm-1分辨率, 1 min扫描, 峰-峰值）。</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3.光谱范围：8000-350 cm-1</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4.波数准确度：≤0.05 cm-1</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5.波数精度：≤0.001 cm-1</w:t>
      </w:r>
      <w:r/>
    </w:p>
    <w:p>
      <w:pPr>
        <w:ind w:firstLine="482"/>
        <w:keepLines w:val="0"/>
        <w:keepNext w:val="0"/>
        <w:pageBreakBefore w:val="0"/>
        <w:spacing w:line="500" w:lineRule="exact"/>
        <w:widowControl w:val="off"/>
        <w:rPr>
          <w:rFonts w:hint="eastAsia" w:ascii="宋体" w:hAnsi="宋体" w:eastAsia="宋体" w:cs="宋体"/>
          <w:b/>
          <w:bCs/>
          <w:i/>
          <w:iCs/>
          <w:color w:val="auto"/>
          <w:sz w:val="24"/>
          <w:szCs w:val="24"/>
          <w:highlight w:val="none"/>
          <w:u w:val="single"/>
          <w:lang w:val="en-US" w:eastAsia="zh-CN" w:bidi="ar-SA"/>
        </w:rPr>
      </w:pPr>
      <w:r>
        <w:rPr>
          <w:rFonts w:hint="eastAsia" w:ascii="宋体" w:hAnsi="宋体" w:eastAsia="宋体" w:cs="宋体"/>
          <w:b/>
          <w:bCs/>
          <w:i/>
          <w:iCs/>
          <w:color w:val="auto"/>
          <w:sz w:val="24"/>
          <w:szCs w:val="24"/>
          <w:highlight w:val="none"/>
          <w:u w:val="single"/>
          <w:lang w:val="en-US" w:eastAsia="zh-CN" w:bidi="ar-SA"/>
        </w:rPr>
        <w:t xml:space="preserve">6.干涉仪：研究级磁浮式或空气轴承式干涉仪，必须具有数字化连续动态调整技术和高速自动准直功能，十年质保以上。</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7.红外光源：无热点迁移的高能量单点光源，十年质保以上。</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8.激光器：固态温控二极管激光器，十年质保以上。</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9.ATR配件：金刚石晶体，五年质保以上。</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10.全光谱范围线性度：≤0.15%T。</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11.检测器：高性能DTGS检测器，采用24位500KHz高精度、高速数据采集A/D转换器。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12.彩宝类检测专用装置：上至式漫反射，带ZnSe窗口；金镜光学系统，样品微米级聚焦；吹扫套装，以及FTIR安装底座。</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13.操作软件：包括各种常规红外操作处理应用及仪器认证测试系统功能，具有光谱采集自动光谱质量检查和判断提示，自动谱峰查找定量分析、智能模型编辑、</w:t>
      </w:r>
      <w:r>
        <w:rPr>
          <w:rFonts w:hint="eastAsia" w:ascii="宋体" w:hAnsi="宋体" w:eastAsia="宋体" w:cs="宋体"/>
          <w:b w:val="0"/>
          <w:bCs w:val="0"/>
          <w:color w:val="auto"/>
          <w:sz w:val="24"/>
          <w:szCs w:val="24"/>
          <w:highlight w:val="none"/>
          <w:lang w:val="en-US" w:eastAsia="zh-CN" w:bidi="ar-SA"/>
        </w:rPr>
        <w:t xml:space="preserve">高精确物质鉴别等独到先进应用功能。</w:t>
      </w:r>
      <w:r/>
    </w:p>
    <w:p>
      <w:pPr>
        <w:pStyle w:val="945"/>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所投设备配置金刚石ATR附件、光谱数据库（有效可检索光谱数量不少于22万张）。新旧仪器之间实现光谱数据层面互通：所投设备采集的光谱文件可导出JCAMP‑DX（*.jdx）通用光谱交换格式，采购人现有iS50型红外光谱仪输出光谱亦可导出JCAMP‑DX（*.jdx）格式；新旧仪器的光谱文件能够互相导入对方软件，实现谱图读取、比对、检索，满足实验室统一数据分析使用。（现场验收）</w:t>
      </w:r>
      <w:r/>
    </w:p>
    <w:p>
      <w:pPr>
        <w:pStyle w:val="945"/>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15.投标人须随设备交付兼容性验证方案，在安装调试阶段完成新旧设备的数据联调验证，达到上述数据互通使用要求。</w:t>
      </w:r>
      <w:r/>
    </w:p>
    <w:p>
      <w:pPr>
        <w:pStyle w:val="945"/>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备注：投标人可自行实施兼容调试、谱库格式转换工作，也可委托具备相应技术能力的第三方完成，上述全部工作的人工、工具、差旅等相关费用全部包含在投标总价内，采购人不再另行支付任何费用。</w:t>
      </w:r>
      <w:r/>
    </w:p>
    <w:p>
      <w:pPr>
        <w:pStyle w:val="945"/>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rPr>
        <w:t xml:space="preserve">、配置要求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1.傅里叶红外光谱仪主机1台</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2.高灵敏度DTGS检测器1套</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3.标准操作软件1套</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4.高级材料混合物自动分离和鉴别分析软件1套</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5.智能透射测试附件1套</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6.衰减全反射测试附件基座1套</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7.金刚石晶体1个</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bookmarkStart w:id="19" w:name="OLE_LINK1"/>
      <w:r>
        <w:rPr>
          <w:rFonts w:hint="eastAsia" w:ascii="宋体" w:hAnsi="宋体" w:eastAsia="宋体" w:cs="宋体"/>
          <w:color w:val="auto"/>
          <w:sz w:val="24"/>
          <w:szCs w:val="24"/>
          <w:highlight w:val="none"/>
          <w:lang w:val="en-US" w:eastAsia="zh-CN" w:bidi="ar-SA"/>
        </w:rPr>
        <w:t xml:space="preserve">彩宝类</w:t>
      </w:r>
      <w:bookmarkEnd w:id="19"/>
      <w:r>
        <w:rPr>
          <w:rFonts w:hint="eastAsia" w:ascii="宋体" w:hAnsi="宋体" w:eastAsia="宋体" w:cs="宋体"/>
          <w:color w:val="auto"/>
          <w:sz w:val="24"/>
          <w:szCs w:val="24"/>
          <w:highlight w:val="none"/>
          <w:lang w:val="en-US" w:eastAsia="zh-CN" w:bidi="ar-SA"/>
        </w:rPr>
        <w:t xml:space="preserve">专用漫反射附件1套</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9.配套</w:t>
      </w:r>
      <w:r>
        <w:rPr>
          <w:rFonts w:hint="eastAsia" w:ascii="宋体" w:hAnsi="宋体" w:cs="宋体"/>
          <w:color w:val="auto"/>
          <w:sz w:val="24"/>
          <w:szCs w:val="24"/>
          <w:highlight w:val="none"/>
          <w:lang w:val="en-US" w:eastAsia="zh-CN" w:bidi="ar-SA"/>
        </w:rPr>
        <w:t xml:space="preserve">输入设备1套</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rPr>
          <w:rFonts w:hint="eastAsia"/>
          <w:lang w:val="en-US" w:eastAsia="zh-CN"/>
        </w:rPr>
        <w:t xml:space="preserve">配套输出设备1台</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11.KBr压片装置1套</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12.大功率外排式实验室用除湿机1台</w:t>
      </w:r>
      <w:r/>
    </w:p>
    <w:p>
      <w:pPr>
        <w:pStyle w:val="696"/>
        <w:ind w:firstLine="482"/>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五、其他</w:t>
      </w:r>
      <w:r/>
    </w:p>
    <w:p>
      <w:pPr>
        <w:pStyle w:val="945"/>
        <w:ind w:left="0" w:firstLine="480"/>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000000"/>
          <w:sz w:val="24"/>
          <w:szCs w:val="24"/>
        </w:rPr>
        <w:t xml:space="preserve">▲</w:t>
      </w:r>
      <w:r>
        <w:rPr>
          <w:rFonts w:hint="eastAsia" w:ascii="宋体" w:hAnsi="宋体" w:eastAsia="宋体" w:cs="宋体"/>
          <w:b w:val="0"/>
          <w:bCs w:val="0"/>
          <w:color w:val="auto"/>
          <w:sz w:val="24"/>
          <w:szCs w:val="24"/>
          <w:highlight w:val="none"/>
          <w:lang w:val="en-US" w:eastAsia="zh-CN" w:bidi="ar-SA"/>
        </w:rPr>
        <w:t xml:space="preserve">1.配套增值服务（评标售后服务评审加分项）：投标人可承诺，在本项目新设备到货安装调试同期，对采购人现有iS50红外光谱仪检测器开展检测及维修服务，维修完成后设备检测器达到实验室正常使用标准。</w:t>
      </w:r>
      <w:r/>
    </w:p>
    <w:p>
      <w:pPr>
        <w:pStyle w:val="945"/>
        <w:ind w:left="0" w:firstLine="480"/>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说明：</w:t>
      </w:r>
      <w:r/>
    </w:p>
    <w:p>
      <w:pPr>
        <w:ind w:firstLine="480"/>
        <w:jc w:val="left"/>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①该服务属于本项目采购范围之外的增值配套服务，投标人可自行实施维修，也可委托具备相应技术能力的第三方实施，相关产生的全部费用计入投标总报价；②投标人不作出本项承诺，不影响投标文件有效性；本项仅作为售后服务评审加分依据，不作为中标、验收的前置条件；③如投标人承诺本项服务，维修完成后须单独出具旧设备检测维修报告。</w:t>
      </w:r>
      <w:r/>
    </w:p>
    <w:p>
      <w:pPr>
        <w:ind w:firstLine="480"/>
        <w:jc w:val="left"/>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安装和培训：仪器到达所在地，并接到用户通知后7个工作日内安排工程师上门进行安装调试，以及现场的基本培训，包括仪器结构介绍、仪器使用操作、基本制样方法、日常保养及维护等。另外，除现场培训外，需提供不少于2人次的免费培训。</w:t>
      </w:r>
      <w:r/>
    </w:p>
    <w:p>
      <w:pPr>
        <w:ind w:firstLine="480"/>
        <w:jc w:val="left"/>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质量保证：自货物验收后2年，或自货物交运之日起30个月，以先到日期为准。质保期内如有质量问题、质量缺陷或运输、安装及调试原因造成的零部件损坏，将免费无偿予以更换；质保期外，负责对设备提供终身维修服务。</w:t>
      </w:r>
      <w:r/>
    </w:p>
    <w:p>
      <w:pPr>
        <w:ind w:firstLine="480"/>
        <w:jc w:val="left"/>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3.服务响应：在线技术服务团队接到用户的技术需求后，2小时内响应。用户有其他需求时，如上门服务、询价等，在线工程师</w:t>
      </w:r>
      <w:r>
        <w:rPr>
          <w:rFonts w:hint="eastAsia" w:ascii="宋体" w:hAnsi="宋体" w:cs="宋体"/>
          <w:b w:val="0"/>
          <w:bCs w:val="0"/>
          <w:color w:val="auto"/>
          <w:sz w:val="24"/>
          <w:szCs w:val="24"/>
          <w:highlight w:val="none"/>
          <w:lang w:val="en-US" w:eastAsia="zh-CN" w:bidi="ar-SA"/>
        </w:rPr>
        <w:t xml:space="preserve">需</w:t>
      </w:r>
      <w:r>
        <w:rPr>
          <w:rFonts w:hint="eastAsia" w:ascii="宋体" w:hAnsi="宋体" w:eastAsia="宋体" w:cs="宋体"/>
          <w:b w:val="0"/>
          <w:bCs w:val="0"/>
          <w:color w:val="auto"/>
          <w:sz w:val="24"/>
          <w:szCs w:val="24"/>
          <w:highlight w:val="none"/>
          <w:lang w:val="en-US" w:eastAsia="zh-CN" w:bidi="ar-SA"/>
        </w:rPr>
        <w:t xml:space="preserve">根据用户需求转交到相应的支持团队。在线服务无法解决的，</w:t>
      </w:r>
      <w:r>
        <w:rPr>
          <w:rFonts w:hint="eastAsia" w:ascii="宋体" w:hAnsi="宋体" w:cs="宋体"/>
          <w:b w:val="0"/>
          <w:bCs w:val="0"/>
          <w:color w:val="auto"/>
          <w:sz w:val="24"/>
          <w:szCs w:val="24"/>
          <w:highlight w:val="none"/>
          <w:lang w:val="en-US" w:eastAsia="zh-CN" w:bidi="ar-SA"/>
        </w:rPr>
        <w:t xml:space="preserve">需</w:t>
      </w:r>
      <w:r>
        <w:rPr>
          <w:rFonts w:hint="eastAsia" w:ascii="宋体" w:hAnsi="宋体" w:eastAsia="宋体" w:cs="宋体"/>
          <w:b w:val="0"/>
          <w:bCs w:val="0"/>
          <w:color w:val="auto"/>
          <w:sz w:val="24"/>
          <w:szCs w:val="24"/>
          <w:highlight w:val="none"/>
          <w:lang w:val="en-US" w:eastAsia="zh-CN" w:bidi="ar-SA"/>
        </w:rPr>
        <w:t xml:space="preserve">在48小时内派维修工程师到达用户现场检修仪器。如因其它非可控原因而无法及时到达用户现场的，应</w:t>
      </w:r>
      <w:r>
        <w:rPr>
          <w:rFonts w:hint="eastAsia" w:ascii="宋体" w:hAnsi="宋体" w:cs="宋体"/>
          <w:b w:val="0"/>
          <w:bCs w:val="0"/>
          <w:color w:val="auto"/>
          <w:sz w:val="24"/>
          <w:szCs w:val="24"/>
          <w:highlight w:val="none"/>
          <w:lang w:val="en-US" w:eastAsia="zh-CN" w:bidi="ar-SA"/>
        </w:rPr>
        <w:t xml:space="preserve">及时告知并说明原因及到达时间</w:t>
      </w:r>
      <w:r>
        <w:rPr>
          <w:rFonts w:hint="eastAsia" w:ascii="宋体" w:hAnsi="宋体" w:eastAsia="宋体" w:cs="宋体"/>
          <w:b w:val="0"/>
          <w:bCs w:val="0"/>
          <w:color w:val="auto"/>
          <w:sz w:val="24"/>
          <w:szCs w:val="24"/>
          <w:highlight w:val="none"/>
          <w:lang w:val="en-US" w:eastAsia="zh-CN" w:bidi="ar-SA"/>
        </w:rPr>
        <w:t xml:space="preserve">。</w:t>
      </w:r>
      <w:r/>
    </w:p>
    <w:p>
      <w:pPr>
        <w:pStyle w:val="690"/>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w:t>
      </w:r>
      <w:r>
        <w:rPr>
          <w:rFonts w:hint="eastAsia" w:cs="Times New Roman"/>
          <w:b w:val="0"/>
          <w:bCs w:val="0"/>
          <w:sz w:val="24"/>
          <w:szCs w:val="24"/>
          <w:lang w:val="en-US" w:eastAsia="zh-CN"/>
        </w:rPr>
        <w:t xml:space="preserve">零配件供应：在中国设有备件仓库，备有大部分常用维修用零备件，备件物流响应时间72小时。</w:t>
      </w:r>
      <w:r/>
    </w:p>
    <w:p>
      <w:pPr>
        <w:pStyle w:val="690"/>
        <w:numPr>
          <w:ilvl w:val="0"/>
          <w:numId w:val="0"/>
        </w:numPr>
        <w:ind w:left="482" w:hanging="482"/>
        <w:keepLines w:val="0"/>
        <w:keepNext w:val="0"/>
        <w:pageBreakBefore w:val="0"/>
        <w:spacing w:line="500" w:lineRule="atLeast"/>
        <w:widowControl w:val="off"/>
        <w:rPr>
          <w:rFonts w:hint="eastAsia" w:ascii="宋体" w:hAnsi="宋体" w:eastAsia="宋体" w:cs="宋体"/>
          <w:b/>
          <w:bCs/>
          <w:sz w:val="24"/>
          <w:lang w:val="en-US" w:eastAsia="zh-CN"/>
        </w:rPr>
      </w:pPr>
      <w:r>
        <w:rPr>
          <w:rFonts w:hint="eastAsia" w:ascii="宋体" w:hAnsi="宋体" w:eastAsia="宋体" w:cs="宋体"/>
          <w:b/>
          <w:bCs/>
          <w:color w:val="auto"/>
          <w:sz w:val="24"/>
          <w:szCs w:val="24"/>
          <w:highlight w:val="none"/>
          <w:lang w:val="en-US" w:eastAsia="zh-CN" w:bidi="ar-SA"/>
        </w:rPr>
        <w:t xml:space="preserve">品目5：</w:t>
      </w:r>
      <w:r>
        <w:rPr>
          <w:rFonts w:hint="eastAsia" w:ascii="宋体" w:hAnsi="宋体" w:eastAsia="宋体" w:cs="宋体"/>
          <w:b/>
          <w:bCs/>
          <w:sz w:val="24"/>
          <w:lang w:val="en-US" w:eastAsia="zh-CN"/>
        </w:rPr>
        <w:t xml:space="preserve">超纯水机</w:t>
      </w:r>
      <w:r/>
    </w:p>
    <w:p>
      <w:pPr>
        <w:ind w:left="482" w:hanging="482"/>
        <w:spacing w:line="500" w:lineRule="atLeast"/>
        <w:rPr>
          <w:rFonts w:hint="eastAsia" w:cs="宋体" w:asciiTheme="minorEastAsia" w:hAnsiTheme="minorEastAsia"/>
          <w:b/>
          <w:sz w:val="24"/>
        </w:rPr>
      </w:pPr>
      <w:r>
        <w:rPr>
          <w:rFonts w:hint="eastAsia" w:cs="宋体" w:asciiTheme="minorEastAsia" w:hAnsiTheme="minorEastAsia"/>
          <w:b/>
          <w:sz w:val="24"/>
        </w:rPr>
        <w:t xml:space="preserve">一、</w:t>
      </w:r>
      <w:r>
        <w:rPr>
          <w:rFonts w:cs="宋体" w:asciiTheme="minorEastAsia" w:hAnsiTheme="minorEastAsia"/>
          <w:b/>
          <w:sz w:val="24"/>
        </w:rPr>
        <w:t xml:space="preserve">用途和说明</w:t>
      </w:r>
      <w:r/>
    </w:p>
    <w:p>
      <w:pPr>
        <w:ind w:firstLine="480"/>
        <w:jc w:val="left"/>
        <w:spacing w:line="500" w:lineRule="exact"/>
        <w:rPr>
          <w:rFonts w:hint="eastAsia" w:ascii="宋体" w:hAnsi="宋体" w:cs="宋体"/>
          <w:sz w:val="24"/>
          <w:szCs w:val="24"/>
        </w:rPr>
      </w:pPr>
      <w:r>
        <w:rPr>
          <w:rFonts w:hint="eastAsia" w:ascii="宋体" w:hAnsi="宋体" w:cs="宋体"/>
          <w:sz w:val="24"/>
          <w:szCs w:val="24"/>
        </w:rPr>
        <w:t xml:space="preserve">用于制备纯水和超纯水，水质满足各种高精度仪器（AAS、HPLC、LC、滴定、光谱等）分析实验。水质应满足GB/T 6682-2008标准中规定要求。</w:t>
      </w:r>
      <w:r/>
    </w:p>
    <w:p>
      <w:pPr>
        <w:ind w:left="482" w:hanging="482"/>
        <w:spacing w:line="500" w:lineRule="atLeast"/>
        <w:rPr>
          <w:rFonts w:hint="eastAsia" w:cs="宋体" w:asciiTheme="minorEastAsia" w:hAnsiTheme="minorEastAsia"/>
          <w:b/>
          <w:sz w:val="24"/>
        </w:rPr>
      </w:pPr>
      <w:r>
        <w:rPr>
          <w:rFonts w:hint="eastAsia" w:cs="宋体" w:asciiTheme="minorEastAsia" w:hAnsiTheme="minorEastAsia"/>
          <w:b/>
          <w:sz w:val="24"/>
        </w:rPr>
        <w:t xml:space="preserve">二</w:t>
      </w:r>
      <w:r>
        <w:rPr>
          <w:rFonts w:cs="宋体" w:asciiTheme="minorEastAsia" w:hAnsiTheme="minorEastAsia"/>
          <w:b/>
          <w:sz w:val="24"/>
        </w:rPr>
        <w:t xml:space="preserve">、</w:t>
      </w:r>
      <w:r>
        <w:rPr>
          <w:rFonts w:hint="eastAsia" w:cs="宋体" w:asciiTheme="minorEastAsia" w:hAnsiTheme="minorEastAsia"/>
          <w:b/>
          <w:sz w:val="24"/>
        </w:rPr>
        <w:t xml:space="preserve">采购内容</w:t>
      </w:r>
      <w:r/>
    </w:p>
    <w:p>
      <w:pPr>
        <w:ind w:left="479" w:hanging="240"/>
        <w:spacing w:line="500" w:lineRule="atLeast"/>
        <w:rPr>
          <w:rFonts w:hint="eastAsia" w:ascii="宋体" w:hAnsi="宋体" w:cs="宋体"/>
          <w:sz w:val="24"/>
          <w:szCs w:val="24"/>
        </w:rPr>
      </w:pPr>
      <w:r>
        <w:rPr>
          <w:rFonts w:hint="eastAsia" w:ascii="宋体" w:hAnsi="宋体" w:cs="宋体"/>
          <w:sz w:val="24"/>
          <w:szCs w:val="24"/>
        </w:rPr>
        <w:t xml:space="preserve">超纯水机一套</w:t>
      </w:r>
      <w:r/>
    </w:p>
    <w:p>
      <w:pPr>
        <w:ind w:left="482" w:hanging="482"/>
        <w:spacing w:line="500" w:lineRule="atLeast"/>
        <w:rPr>
          <w:rFonts w:hint="eastAsia" w:cs="宋体" w:asciiTheme="minorEastAsia" w:hAnsiTheme="minorEastAsia"/>
          <w:b/>
          <w:sz w:val="24"/>
        </w:rPr>
      </w:pPr>
      <w:r>
        <w:rPr>
          <w:rFonts w:hint="eastAsia" w:cs="宋体" w:asciiTheme="minorEastAsia" w:hAnsiTheme="minorEastAsia"/>
          <w:b/>
          <w:sz w:val="24"/>
        </w:rPr>
        <w:t xml:space="preserve">三</w:t>
      </w:r>
      <w:r>
        <w:rPr>
          <w:rFonts w:cs="宋体" w:asciiTheme="minorEastAsia" w:hAnsiTheme="minorEastAsia"/>
          <w:b/>
          <w:sz w:val="24"/>
        </w:rPr>
        <w:t xml:space="preserve">、</w:t>
      </w:r>
      <w:r>
        <w:rPr>
          <w:rFonts w:hint="eastAsia" w:cs="宋体" w:asciiTheme="minorEastAsia" w:hAnsiTheme="minorEastAsia"/>
          <w:b/>
          <w:sz w:val="24"/>
        </w:rPr>
        <w:t xml:space="preserve">主要技术规格及要求</w:t>
      </w:r>
      <w:r/>
    </w:p>
    <w:p>
      <w:pPr>
        <w:ind w:left="479" w:hanging="240"/>
        <w:spacing w:line="500" w:lineRule="atLeast"/>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参数要求</w:t>
      </w:r>
      <w:r/>
    </w:p>
    <w:p>
      <w:pPr>
        <w:ind w:left="479" w:hanging="240"/>
        <w:spacing w:line="500" w:lineRule="atLeast"/>
        <w:rPr>
          <w:rFonts w:hint="eastAsia" w:ascii="宋体" w:hAnsi="宋体" w:cs="宋体"/>
          <w:sz w:val="24"/>
          <w:szCs w:val="24"/>
          <w:lang w:eastAsia="zh-CN"/>
        </w:rPr>
      </w:pPr>
      <w:r>
        <w:rPr>
          <w:rFonts w:hint="eastAsia" w:ascii="宋体" w:hAnsi="宋体" w:cs="宋体"/>
          <w:sz w:val="24"/>
          <w:szCs w:val="24"/>
          <w:lang w:val="en-US" w:eastAsia="zh-CN"/>
        </w:rPr>
        <w:t xml:space="preserve">1.1</w:t>
      </w:r>
      <w:r>
        <w:rPr>
          <w:rFonts w:hint="eastAsia" w:ascii="宋体" w:hAnsi="宋体" w:cs="宋体"/>
          <w:sz w:val="24"/>
          <w:szCs w:val="24"/>
        </w:rPr>
        <w:t xml:space="preserve">以城市自来水为水源</w:t>
      </w:r>
      <w:r>
        <w:rPr>
          <w:rFonts w:hint="eastAsia" w:ascii="宋体" w:hAnsi="宋体" w:cs="宋体"/>
          <w:sz w:val="24"/>
          <w:szCs w:val="24"/>
          <w:lang w:eastAsia="zh-CN"/>
        </w:rPr>
        <w:t xml:space="preserve">；</w:t>
      </w:r>
      <w:r>
        <w:rPr>
          <w:rFonts w:hint="eastAsia" w:ascii="宋体" w:hAnsi="宋体" w:cs="宋体"/>
          <w:sz w:val="24"/>
          <w:szCs w:val="24"/>
        </w:rPr>
        <w:t xml:space="preserve">产水量：</w:t>
      </w:r>
      <w:r>
        <w:rPr>
          <w:rFonts w:hint="eastAsia" w:ascii="宋体" w:hAnsi="宋体" w:cs="宋体"/>
          <w:sz w:val="24"/>
          <w:szCs w:val="24"/>
          <w:lang w:val="en-US" w:eastAsia="zh-CN"/>
        </w:rPr>
        <w:t xml:space="preserve">≥</w:t>
      </w:r>
      <w:r>
        <w:rPr>
          <w:rFonts w:hint="eastAsia" w:ascii="宋体" w:hAnsi="宋体" w:cs="宋体"/>
          <w:sz w:val="24"/>
          <w:szCs w:val="24"/>
        </w:rPr>
        <w:t xml:space="preserve">20升/小时</w:t>
      </w:r>
      <w:r/>
    </w:p>
    <w:p>
      <w:pPr>
        <w:ind w:left="479" w:hanging="240"/>
        <w:spacing w:line="500" w:lineRule="atLeast"/>
        <w:rPr>
          <w:rFonts w:hint="eastAsia" w:ascii="宋体" w:hAnsi="宋体" w:cs="宋体"/>
          <w:sz w:val="24"/>
          <w:szCs w:val="24"/>
          <w:lang w:eastAsia="zh-CN"/>
        </w:rPr>
      </w:pPr>
      <w:r>
        <w:rPr>
          <w:rFonts w:hint="eastAsia" w:ascii="宋体" w:hAnsi="宋体" w:cs="宋体"/>
          <w:sz w:val="24"/>
          <w:szCs w:val="24"/>
          <w:lang w:val="en-US" w:eastAsia="zh-CN"/>
        </w:rPr>
        <w:t xml:space="preserve">1.2</w:t>
      </w:r>
      <w:r>
        <w:rPr>
          <w:rFonts w:hint="eastAsia" w:ascii="宋体" w:hAnsi="宋体" w:cs="宋体"/>
          <w:sz w:val="24"/>
          <w:szCs w:val="24"/>
        </w:rPr>
        <w:t xml:space="preserve">超纯水水质：电阻率(25℃)：18.2 MΩ.cm</w:t>
      </w:r>
      <w:r>
        <w:rPr>
          <w:rFonts w:hint="eastAsia" w:ascii="宋体" w:hAnsi="宋体" w:cs="宋体"/>
          <w:sz w:val="24"/>
          <w:szCs w:val="24"/>
          <w:lang w:eastAsia="zh-CN"/>
        </w:rPr>
        <w:t xml:space="preserve">、</w:t>
      </w:r>
      <w:r>
        <w:rPr>
          <w:rFonts w:hint="eastAsia" w:ascii="宋体" w:hAnsi="宋体" w:cs="宋体"/>
          <w:sz w:val="24"/>
          <w:szCs w:val="24"/>
        </w:rPr>
        <w:t xml:space="preserve">电导率(25℃)：0.055 μs/cm</w:t>
      </w:r>
      <w:r>
        <w:rPr>
          <w:rFonts w:hint="eastAsia" w:ascii="宋体" w:hAnsi="宋体" w:cs="宋体"/>
          <w:sz w:val="24"/>
          <w:szCs w:val="24"/>
          <w:lang w:eastAsia="zh-CN"/>
        </w:rPr>
        <w:t xml:space="preserve">、</w:t>
      </w:r>
      <w:r>
        <w:rPr>
          <w:rFonts w:hint="eastAsia" w:ascii="宋体" w:hAnsi="宋体" w:cs="宋体"/>
          <w:sz w:val="24"/>
          <w:szCs w:val="24"/>
        </w:rPr>
        <w:t xml:space="preserve">TOC：</w:t>
      </w:r>
      <w:r>
        <w:rPr>
          <w:rFonts w:hint="eastAsia" w:ascii="宋体" w:hAnsi="宋体" w:cs="宋体"/>
          <w:sz w:val="24"/>
          <w:szCs w:val="24"/>
          <w:lang w:val="en-US" w:eastAsia="zh-CN"/>
        </w:rPr>
        <w:t xml:space="preserve">≤</w:t>
      </w:r>
      <w:r>
        <w:rPr>
          <w:rFonts w:hint="eastAsia" w:ascii="宋体" w:hAnsi="宋体" w:cs="宋体"/>
          <w:sz w:val="24"/>
          <w:szCs w:val="24"/>
        </w:rPr>
        <w:t xml:space="preserve">5 ppb</w:t>
      </w:r>
      <w:r/>
    </w:p>
    <w:p>
      <w:pPr>
        <w:ind w:left="479" w:hanging="240"/>
        <w:spacing w:line="500" w:lineRule="atLeast"/>
        <w:rPr>
          <w:rFonts w:hint="eastAsia" w:ascii="宋体" w:hAnsi="宋体" w:cs="宋体"/>
          <w:sz w:val="24"/>
          <w:szCs w:val="24"/>
        </w:rPr>
      </w:pPr>
      <w:r>
        <w:rPr>
          <w:rFonts w:hint="eastAsia" w:ascii="宋体" w:hAnsi="宋体" w:cs="宋体"/>
          <w:sz w:val="24"/>
          <w:szCs w:val="24"/>
          <w:lang w:val="en-US" w:eastAsia="zh-CN"/>
        </w:rPr>
        <w:t xml:space="preserve">1.3</w:t>
      </w:r>
      <w:r>
        <w:rPr>
          <w:rFonts w:hint="eastAsia" w:ascii="宋体" w:hAnsi="宋体" w:cs="宋体"/>
          <w:sz w:val="24"/>
          <w:szCs w:val="24"/>
        </w:rPr>
        <w:t xml:space="preserve">高纯水水质：电阻率(25℃)：&gt;17.5 MΩ.cm</w:t>
      </w:r>
      <w:r>
        <w:rPr>
          <w:rFonts w:hint="eastAsia" w:ascii="宋体" w:hAnsi="宋体" w:cs="宋体"/>
          <w:sz w:val="24"/>
          <w:szCs w:val="24"/>
          <w:lang w:eastAsia="zh-CN"/>
        </w:rPr>
        <w:t xml:space="preserve">、</w:t>
      </w:r>
      <w:r>
        <w:rPr>
          <w:rFonts w:hint="eastAsia" w:ascii="宋体" w:hAnsi="宋体" w:cs="宋体"/>
          <w:sz w:val="24"/>
          <w:szCs w:val="24"/>
        </w:rPr>
        <w:t xml:space="preserve">微粒&lt;1 /ml (&gt;0.2μm)</w:t>
      </w:r>
      <w:r>
        <w:rPr>
          <w:rFonts w:hint="eastAsia" w:ascii="宋体" w:hAnsi="宋体" w:cs="宋体"/>
          <w:sz w:val="24"/>
          <w:szCs w:val="24"/>
          <w:lang w:eastAsia="zh-CN"/>
        </w:rPr>
        <w:t xml:space="preserve">、</w:t>
      </w:r>
      <w:r>
        <w:rPr>
          <w:rFonts w:hint="eastAsia" w:ascii="宋体" w:hAnsi="宋体" w:cs="宋体"/>
          <w:sz w:val="24"/>
          <w:szCs w:val="24"/>
        </w:rPr>
        <w:t xml:space="preserve">细菌&lt;0.01CFU/ml</w:t>
      </w:r>
      <w:r/>
    </w:p>
    <w:p>
      <w:pPr>
        <w:ind w:left="479" w:hanging="240"/>
        <w:spacing w:line="500" w:lineRule="atLeast"/>
        <w:rPr>
          <w:rFonts w:hint="eastAsia" w:ascii="宋体" w:hAnsi="宋体" w:cs="宋体"/>
          <w:sz w:val="24"/>
          <w:szCs w:val="24"/>
        </w:rPr>
      </w:pPr>
      <w:r>
        <w:rPr>
          <w:rFonts w:hint="eastAsia" w:ascii="宋体" w:hAnsi="宋体" w:cs="宋体"/>
          <w:sz w:val="24"/>
          <w:szCs w:val="24"/>
          <w:lang w:val="en-US" w:eastAsia="zh-CN"/>
        </w:rPr>
        <w:t xml:space="preserve">1.4</w:t>
      </w:r>
      <w:r>
        <w:rPr>
          <w:rFonts w:hint="eastAsia" w:ascii="宋体" w:hAnsi="宋体" w:cs="宋体"/>
          <w:sz w:val="24"/>
          <w:szCs w:val="24"/>
        </w:rPr>
        <w:t xml:space="preserve">纯水水质：无机离子截留率：98%-99%</w:t>
      </w:r>
      <w:r>
        <w:rPr>
          <w:rFonts w:hint="eastAsia" w:ascii="宋体" w:hAnsi="宋体" w:cs="宋体"/>
          <w:sz w:val="24"/>
          <w:szCs w:val="24"/>
          <w:lang w:eastAsia="zh-CN"/>
        </w:rPr>
        <w:t xml:space="preserve">、</w:t>
      </w:r>
      <w:r>
        <w:rPr>
          <w:rFonts w:hint="eastAsia" w:ascii="宋体" w:hAnsi="宋体" w:cs="宋体"/>
          <w:sz w:val="24"/>
          <w:szCs w:val="24"/>
        </w:rPr>
        <w:t xml:space="preserve">可溶性有机物截留&gt;99%(MW&gt;300 Dalton)</w:t>
      </w:r>
      <w:r>
        <w:rPr>
          <w:rFonts w:hint="eastAsia" w:ascii="宋体" w:hAnsi="宋体" w:cs="宋体"/>
          <w:sz w:val="24"/>
          <w:szCs w:val="24"/>
          <w:lang w:eastAsia="zh-CN"/>
        </w:rPr>
        <w:t xml:space="preserve">、</w:t>
      </w:r>
      <w:r>
        <w:rPr>
          <w:rFonts w:hint="eastAsia" w:ascii="宋体" w:hAnsi="宋体" w:cs="宋体"/>
          <w:sz w:val="24"/>
          <w:szCs w:val="24"/>
        </w:rPr>
        <w:t xml:space="preserve">微粒及细菌去除率&gt;99%</w:t>
      </w:r>
      <w:r/>
    </w:p>
    <w:p>
      <w:pPr>
        <w:ind w:left="479" w:hanging="240"/>
        <w:spacing w:line="500" w:lineRule="atLeast"/>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操作系统：</w:t>
      </w:r>
      <w:r/>
    </w:p>
    <w:p>
      <w:pPr>
        <w:ind w:left="479" w:hanging="240"/>
        <w:spacing w:line="500" w:lineRule="atLeas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2.1.机器主机不小于</w:t>
      </w:r>
      <w:r>
        <w:rPr>
          <w:rFonts w:hint="eastAsia" w:ascii="宋体" w:hAnsi="宋体" w:cs="宋体"/>
          <w:sz w:val="24"/>
          <w:szCs w:val="24"/>
        </w:rPr>
        <w:t xml:space="preserve">7寸LCD彩色电容屏，直观了解滤芯，储存，水质状态、运行状态及参数等信息。主界面以动态百分比的形式显示滤芯剩余寿命，3色滤芯寿命逐级提醒功能，所有滤芯状态清晰可见。</w:t>
      </w:r>
      <w:r/>
    </w:p>
    <w:p>
      <w:pPr>
        <w:ind w:left="479" w:hanging="240"/>
        <w:spacing w:line="500" w:lineRule="atLeast"/>
        <w:rPr>
          <w:rFonts w:hint="eastAsia" w:ascii="宋体" w:hAnsi="宋体" w:cs="宋体"/>
          <w:sz w:val="24"/>
          <w:szCs w:val="24"/>
        </w:rPr>
      </w:pPr>
      <w:r>
        <w:rPr>
          <w:rFonts w:hint="eastAsia" w:ascii="宋体" w:hAnsi="宋体" w:cs="宋体"/>
          <w:sz w:val="24"/>
          <w:szCs w:val="24"/>
          <w:lang w:val="en-US" w:eastAsia="zh-CN"/>
        </w:rPr>
        <w:t xml:space="preserve">2.2.</w:t>
      </w:r>
      <w:r>
        <w:rPr>
          <w:rFonts w:hint="eastAsia" w:ascii="宋体" w:hAnsi="宋体" w:cs="宋体"/>
          <w:sz w:val="24"/>
          <w:szCs w:val="24"/>
        </w:rPr>
        <w:t xml:space="preserve">至少4路水质监测及超标报警（进水、RO水、EDI水和UP水）。电极常数0.01cm-1，温度灵敏度0.1℃，可同时显示温度补偿后的电导率/电阻率和水温。4路水量测量，包含3路（RO水、DI水和UP水）定量取水功能和1路进水量累计功能。</w:t>
      </w:r>
      <w:r/>
    </w:p>
    <w:p>
      <w:pPr>
        <w:ind w:left="479" w:hanging="240"/>
        <w:spacing w:line="500" w:lineRule="atLeas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2.3.</w:t>
      </w:r>
      <w:r>
        <w:rPr>
          <w:rFonts w:hint="eastAsia" w:ascii="宋体" w:hAnsi="宋体" w:cs="宋体"/>
          <w:sz w:val="24"/>
          <w:szCs w:val="24"/>
        </w:rPr>
        <w:t xml:space="preserve">配备</w:t>
      </w:r>
      <w:r>
        <w:rPr>
          <w:rFonts w:hint="eastAsia" w:ascii="宋体" w:hAnsi="宋体" w:cs="宋体"/>
          <w:sz w:val="24"/>
          <w:szCs w:val="24"/>
          <w:lang w:val="en-US" w:eastAsia="zh-CN"/>
        </w:rPr>
        <w:t xml:space="preserve">不小于</w:t>
      </w:r>
      <w:r>
        <w:rPr>
          <w:rFonts w:hint="eastAsia" w:ascii="宋体" w:hAnsi="宋体" w:cs="宋体"/>
          <w:sz w:val="24"/>
          <w:szCs w:val="24"/>
        </w:rPr>
        <w:t xml:space="preserve">60升</w:t>
      </w:r>
      <w:r>
        <w:rPr>
          <w:rFonts w:hint="eastAsia" w:ascii="宋体" w:hAnsi="宋体" w:cs="宋体"/>
          <w:sz w:val="24"/>
          <w:szCs w:val="24"/>
          <w:lang w:val="en-US" w:eastAsia="zh-CN"/>
        </w:rPr>
        <w:t xml:space="preserve">双层</w:t>
      </w:r>
      <w:r>
        <w:rPr>
          <w:rFonts w:hint="eastAsia" w:ascii="宋体" w:hAnsi="宋体" w:cs="宋体"/>
          <w:sz w:val="24"/>
          <w:szCs w:val="24"/>
        </w:rPr>
        <w:t xml:space="preserve">储水箱，由HDPE聚乙烯材料制造，外层加入抗UV助剂，内层使用纯PE原料，水箱需采用锥形底设计</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具有</w:t>
      </w:r>
      <w:r>
        <w:rPr>
          <w:rFonts w:hint="eastAsia" w:ascii="宋体" w:hAnsi="宋体" w:cs="宋体"/>
          <w:sz w:val="24"/>
          <w:szCs w:val="24"/>
        </w:rPr>
        <w:t xml:space="preserve">液位测</w:t>
      </w:r>
      <w:r>
        <w:rPr>
          <w:rFonts w:hint="eastAsia" w:ascii="宋体" w:hAnsi="宋体" w:cs="宋体"/>
          <w:sz w:val="24"/>
          <w:szCs w:val="24"/>
          <w:lang w:val="en-US" w:eastAsia="zh-CN"/>
        </w:rPr>
        <w:t xml:space="preserve">量功能</w:t>
      </w:r>
      <w:r>
        <w:rPr>
          <w:rFonts w:hint="eastAsia" w:ascii="宋体" w:hAnsi="宋体" w:cs="宋体"/>
          <w:sz w:val="24"/>
          <w:szCs w:val="24"/>
        </w:rPr>
        <w:t xml:space="preserve">，集成于水箱上的独立液位控制模块和LCD显示屏，水箱内表面光滑，粗糙度Ra≤0.6μm（需提供权威第三方检测机构的检测报告）。</w:t>
      </w:r>
      <w:r/>
    </w:p>
    <w:p>
      <w:pPr>
        <w:ind w:left="480" w:hanging="241"/>
        <w:spacing w:line="500" w:lineRule="atLeast"/>
        <w:rPr>
          <w:rFonts w:hint="eastAsia" w:ascii="宋体" w:hAnsi="宋体" w:cs="宋体"/>
          <w:b/>
          <w:bCs/>
          <w:i/>
          <w:iCs/>
          <w:sz w:val="24"/>
          <w:szCs w:val="24"/>
        </w:rPr>
      </w:pPr>
      <w:r>
        <w:rPr>
          <w:rFonts w:hint="eastAsia" w:ascii="宋体" w:hAnsi="宋体" w:cs="宋体"/>
          <w:b/>
          <w:bCs/>
          <w:i/>
          <w:iCs/>
          <w:sz w:val="24"/>
          <w:szCs w:val="24"/>
          <w:lang w:val="en-US" w:eastAsia="zh-CN"/>
        </w:rPr>
        <w:t xml:space="preserve">2.4</w:t>
      </w:r>
      <w:r>
        <w:rPr>
          <w:rFonts w:hint="eastAsia" w:ascii="宋体" w:hAnsi="宋体" w:cs="宋体"/>
          <w:b/>
          <w:bCs/>
          <w:i/>
          <w:iCs/>
          <w:sz w:val="24"/>
          <w:szCs w:val="24"/>
          <w:u w:val="single"/>
        </w:rPr>
        <w:t xml:space="preserve">整套系统具备独立取水点≥5个，其中主机取水点≥3个（可分别产出超纯水、去离子水、二级RO水）另配远程取水点≥1个、水箱出水点1个。</w:t>
      </w:r>
      <w:r/>
    </w:p>
    <w:p>
      <w:pPr>
        <w:ind w:left="479" w:hanging="240"/>
        <w:spacing w:line="500" w:lineRule="atLeast"/>
        <w:rPr>
          <w:rFonts w:hint="eastAsia" w:ascii="宋体" w:hAnsi="宋体" w:cs="宋体"/>
          <w:sz w:val="24"/>
          <w:szCs w:val="24"/>
        </w:rPr>
      </w:pPr>
      <w:r>
        <w:rPr>
          <w:rFonts w:hint="eastAsia" w:ascii="宋体" w:hAnsi="宋体" w:cs="宋体"/>
          <w:sz w:val="24"/>
          <w:szCs w:val="24"/>
          <w:lang w:val="en-US" w:eastAsia="zh-CN"/>
        </w:rPr>
        <w:t xml:space="preserve">2.5.大于10</w:t>
      </w:r>
      <w:r>
        <w:rPr>
          <w:rFonts w:hint="eastAsia" w:ascii="宋体" w:hAnsi="宋体" w:cs="宋体"/>
          <w:sz w:val="24"/>
          <w:szCs w:val="24"/>
        </w:rPr>
        <w:t xml:space="preserve">英寸预处理柱，单根树脂填量</w:t>
      </w:r>
      <w:r>
        <w:rPr>
          <w:rFonts w:hint="eastAsia" w:ascii="宋体" w:hAnsi="宋体" w:cs="宋体"/>
          <w:sz w:val="24"/>
          <w:szCs w:val="24"/>
          <w:lang w:val="en-US" w:eastAsia="zh-CN"/>
        </w:rPr>
        <w:t xml:space="preserve">不低于</w:t>
      </w:r>
      <w:r>
        <w:rPr>
          <w:rFonts w:hint="eastAsia" w:ascii="宋体" w:hAnsi="宋体" w:cs="宋体"/>
          <w:sz w:val="24"/>
          <w:szCs w:val="24"/>
        </w:rPr>
        <w:t xml:space="preserve">1.36L/根</w:t>
      </w:r>
      <w:r>
        <w:rPr>
          <w:rFonts w:hint="eastAsia" w:ascii="宋体" w:hAnsi="宋体" w:cs="宋体"/>
          <w:sz w:val="24"/>
          <w:szCs w:val="24"/>
          <w:lang w:eastAsia="zh-CN"/>
        </w:rPr>
        <w:t xml:space="preserve">，</w:t>
      </w:r>
      <w:r>
        <w:rPr>
          <w:rFonts w:hint="eastAsia" w:ascii="宋体" w:hAnsi="宋体" w:cs="宋体"/>
          <w:sz w:val="24"/>
          <w:szCs w:val="24"/>
        </w:rPr>
        <w:t xml:space="preserve">降低使用成本。</w:t>
      </w:r>
      <w:r/>
    </w:p>
    <w:p>
      <w:pPr>
        <w:pStyle w:val="945"/>
        <w:ind w:left="480" w:hanging="480"/>
        <w:spacing w:line="500" w:lineRule="atLeast"/>
        <w:rPr>
          <w:lang w:val="en-US"/>
        </w:rPr>
      </w:pPr>
      <w:r>
        <w:rPr>
          <w:rFonts w:hint="eastAsia" w:ascii="华文宋体" w:hAnsi="华文宋体" w:eastAsia="华文宋体" w:cs="华文宋体"/>
          <w:b/>
          <w:bCs/>
          <w:sz w:val="24"/>
          <w:szCs w:val="28"/>
          <w:lang w:val="en-US"/>
        </w:rPr>
        <w:t xml:space="preserve">四、配置要求</w:t>
      </w:r>
      <w:r/>
    </w:p>
    <w:p>
      <w:pPr>
        <w:ind w:left="479" w:hanging="240"/>
        <w:spacing w:line="500" w:lineRule="atLeast"/>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主机1套</w:t>
      </w:r>
      <w:r/>
    </w:p>
    <w:p>
      <w:pPr>
        <w:ind w:left="479" w:hanging="240"/>
        <w:spacing w:line="500" w:lineRule="atLeast"/>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取水手臂1个</w:t>
      </w:r>
      <w:r/>
    </w:p>
    <w:p>
      <w:pPr>
        <w:ind w:left="479" w:hanging="240"/>
        <w:spacing w:line="500" w:lineRule="atLeast"/>
        <w:rPr>
          <w:rFonts w:hint="eastAsia" w:ascii="宋体" w:hAnsi="宋体" w:cs="宋体"/>
          <w:sz w:val="24"/>
          <w:szCs w:val="24"/>
        </w:rPr>
      </w:pPr>
      <w:r>
        <w:rPr>
          <w:rFonts w:hint="eastAsia" w:ascii="宋体" w:hAnsi="宋体" w:cs="宋体"/>
          <w:sz w:val="24"/>
          <w:szCs w:val="24"/>
          <w:lang w:val="en-US" w:eastAsia="zh-CN"/>
        </w:rPr>
        <w:t xml:space="preserve">3、大于等于</w:t>
      </w:r>
      <w:r>
        <w:rPr>
          <w:rFonts w:hint="eastAsia" w:ascii="宋体" w:hAnsi="宋体" w:cs="宋体"/>
          <w:sz w:val="24"/>
          <w:szCs w:val="24"/>
        </w:rPr>
        <w:t xml:space="preserve">60升PE纯水箱1个</w:t>
      </w:r>
      <w:r/>
    </w:p>
    <w:p>
      <w:pPr>
        <w:ind w:left="479" w:hanging="240"/>
        <w:spacing w:line="500" w:lineRule="atLeast"/>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脚踏开关1个</w:t>
      </w:r>
      <w:r/>
    </w:p>
    <w:p>
      <w:pPr>
        <w:ind w:left="479" w:hanging="240"/>
        <w:spacing w:line="500" w:lineRule="atLeast"/>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外置漏水检测器1个</w:t>
      </w:r>
      <w:r/>
    </w:p>
    <w:p>
      <w:pPr>
        <w:pStyle w:val="696"/>
        <w:ind w:left="482" w:hanging="482"/>
        <w:spacing w:line="500" w:lineRule="atLeast"/>
        <w:rPr>
          <w:rFonts w:hint="eastAsia" w:asciiTheme="minorEastAsia" w:hAnsiTheme="minorEastAsia"/>
          <w:b/>
          <w:bCs/>
          <w:sz w:val="24"/>
        </w:rPr>
      </w:pPr>
      <w:r>
        <w:rPr>
          <w:rFonts w:hint="eastAsia" w:asciiTheme="minorEastAsia" w:hAnsiTheme="minorEastAsia"/>
          <w:b/>
          <w:bCs/>
          <w:sz w:val="24"/>
        </w:rPr>
        <w:t xml:space="preserve">五、其他</w:t>
      </w:r>
      <w:r/>
    </w:p>
    <w:p>
      <w:pPr>
        <w:numPr>
          <w:ilvl w:val="-1"/>
          <w:numId w:val="0"/>
        </w:numPr>
        <w:ind w:left="-420" w:firstLine="482"/>
        <w:keepLines w:val="0"/>
        <w:keepNext w:val="0"/>
        <w:pageBreakBefore w:val="0"/>
        <w:spacing w:line="500" w:lineRule="atLeast"/>
        <w:widowControl w:val="off"/>
        <w:rPr>
          <w:rFonts w:hint="eastAsia" w:ascii="宋体" w:hAnsi="宋体" w:eastAsia="宋体" w:cs="宋体"/>
          <w:b/>
          <w:bCs/>
          <w:color w:val="auto"/>
          <w:sz w:val="24"/>
          <w:szCs w:val="24"/>
          <w:highlight w:val="none"/>
          <w:u w:val="single"/>
          <w:lang w:val="en-US" w:eastAsia="zh-CN"/>
        </w:rPr>
      </w:pPr>
      <w:r>
        <w:rPr>
          <w:rFonts w:hint="eastAsia" w:ascii="宋体" w:hAnsi="宋体" w:cs="宋体"/>
          <w:b/>
          <w:bCs/>
          <w:i/>
          <w:iCs/>
          <w:sz w:val="24"/>
          <w:szCs w:val="24"/>
          <w:highlight w:val="none"/>
          <w:u w:val="single"/>
          <w:lang w:val="en-US" w:eastAsia="zh-CN"/>
        </w:rPr>
        <w:t xml:space="preserve">1.质保期：不低于120个月包含耗材（提供承诺书）</w:t>
      </w:r>
      <w:r/>
    </w:p>
    <w:p>
      <w:pPr>
        <w:pStyle w:val="690"/>
        <w:numPr>
          <w:ilvl w:val="0"/>
          <w:numId w:val="0"/>
        </w:numPr>
        <w:ind w:firstLine="482"/>
        <w:keepLines w:val="0"/>
        <w:keepNext w:val="0"/>
        <w:pageBreakBefore w:val="0"/>
        <w:spacing w:line="500" w:lineRule="exact"/>
        <w:widowControl w:val="off"/>
        <w:rPr>
          <w:rFonts w:hint="default" w:ascii="宋体" w:hAnsi="宋体" w:eastAsia="宋体" w:cs="宋体"/>
          <w:b/>
          <w:bCs/>
          <w:sz w:val="24"/>
          <w:lang w:val="en-US" w:eastAsia="zh-CN"/>
        </w:rPr>
      </w:pPr>
      <w:r>
        <w:rPr>
          <w:rFonts w:hint="default" w:ascii="宋体" w:hAnsi="宋体" w:eastAsia="宋体" w:cs="宋体"/>
          <w:b/>
          <w:bCs/>
          <w:sz w:val="24"/>
          <w:lang w:val="en-US" w:eastAsia="zh-CN"/>
        </w:rPr>
      </w:r>
      <w:r/>
    </w:p>
    <w:p>
      <w:pPr>
        <w:numPr>
          <w:ilvl w:val="0"/>
          <w:numId w:val="0"/>
        </w:numPr>
        <w:ind w:left="0" w:right="0" w:firstLine="205"/>
        <w:jc w:val="left"/>
        <w:keepLines w:val="0"/>
        <w:keepNext w:val="0"/>
        <w:pageBreakBefore w:val="0"/>
        <w:spacing w:line="50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br w:type="page" w:clear="all"/>
      </w:r>
      <w:r/>
    </w:p>
    <w:p>
      <w:pPr>
        <w:pStyle w:val="898"/>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20"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20"/>
      <w:r/>
      <w:r/>
    </w:p>
    <w:p>
      <w:pPr>
        <w:ind w:firstLine="480"/>
        <w:jc w:val="left"/>
        <w:spacing w:line="500" w:lineRule="exact"/>
        <w:rPr>
          <w:rFonts w:ascii="黑体" w:hAnsi="黑体" w:eastAsia="黑体"/>
          <w:sz w:val="24"/>
          <w:szCs w:val="24"/>
        </w:rPr>
        <w:pBdr>
          <w:top w:val="none" w:color="auto" w:sz="0" w:space="1"/>
          <w:left w:val="none" w:color="auto" w:sz="0" w:space="4"/>
          <w:bottom w:val="none" w:color="auto" w:sz="0" w:space="1"/>
          <w:right w:val="none" w:color="auto" w:sz="0" w:space="4"/>
        </w:pBdr>
      </w:pPr>
      <w:r>
        <w:rPr>
          <w:rFonts w:hint="eastAsia" w:ascii="黑体" w:hAnsi="黑体" w:eastAsia="黑体"/>
          <w:sz w:val="24"/>
          <w:szCs w:val="24"/>
        </w:rPr>
        <w:t xml:space="preserve">一、评标方法</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w:t>
      </w:r>
      <w:r>
        <w:rPr>
          <w:rFonts w:hint="eastAsia"/>
          <w:sz w:val="24"/>
          <w:szCs w:val="24"/>
          <w:highlight w:val="none"/>
        </w:rPr>
        <w:t xml:space="preserve">本项目选取1名中标候选人。</w:t>
      </w:r>
      <w:r/>
    </w:p>
    <w:p>
      <w:pPr>
        <w:ind w:firstLine="480"/>
        <w:jc w:val="left"/>
        <w:spacing w:line="500" w:lineRule="exact"/>
        <w:rPr>
          <w:rFonts w:ascii="黑体" w:hAnsi="黑体" w:eastAsia="黑体"/>
          <w:sz w:val="24"/>
          <w:szCs w:val="24"/>
        </w:rPr>
        <w:pBdr>
          <w:top w:val="none" w:color="auto" w:sz="0" w:space="1"/>
          <w:left w:val="none" w:color="auto" w:sz="0" w:space="4"/>
          <w:bottom w:val="none" w:color="auto" w:sz="0" w:space="1"/>
          <w:right w:val="none" w:color="auto" w:sz="0" w:space="4"/>
        </w:pBdr>
      </w:pPr>
      <w:r>
        <w:rPr>
          <w:rFonts w:ascii="黑体" w:hAnsi="黑体" w:eastAsia="黑体"/>
          <w:sz w:val="24"/>
          <w:szCs w:val="24"/>
        </w:rPr>
        <w:t xml:space="preserve">二、评标标准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（1）评标时，评委会以招标文件为评标依据，评委会各成员独立对每个供应商的投标文件进行评价，并汇总每个供应商的得分。评标过程中，不得去掉报价中的最高报价和最低报价。</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（2）本项目评分总分为100分，按四舍五入取至小数点后两位。</w:t>
      </w:r>
      <w:r/>
    </w:p>
    <w:p>
      <w:pPr>
        <w:ind w:firstLine="480"/>
        <w:jc w:val="left"/>
        <w:spacing w:line="500" w:lineRule="exact"/>
        <w:rPr>
          <w:rFonts w:ascii="黑体" w:hAnsi="黑体" w:eastAsia="黑体"/>
          <w:sz w:val="32"/>
          <w:szCs w:val="24"/>
        </w:rPr>
        <w:pBdr>
          <w:top w:val="none" w:color="auto" w:sz="0" w:space="1"/>
          <w:left w:val="none" w:color="auto" w:sz="0" w:space="4"/>
          <w:bottom w:val="none" w:color="auto" w:sz="0" w:space="1"/>
          <w:right w:val="none" w:color="auto" w:sz="0" w:space="4"/>
        </w:pBdr>
      </w:pPr>
      <w:r>
        <w:rPr>
          <w:rFonts w:hint="eastAsia"/>
          <w:sz w:val="24"/>
          <w:szCs w:val="24"/>
        </w:rPr>
        <w:t xml:space="preserve">（3）总得分=价格分+技术分+商务分。</w:t>
      </w:r>
      <w:r/>
    </w:p>
    <w:p>
      <w:pPr>
        <w:jc w:val="center"/>
        <w:spacing w:line="500" w:lineRule="exact"/>
        <w:rPr>
          <w:rFonts w:hint="eastAsia" w:ascii="黑体" w:hAnsi="黑体" w:eastAsia="黑体"/>
          <w:sz w:val="32"/>
          <w:szCs w:val="24"/>
        </w:rPr>
        <w:pBdr>
          <w:top w:val="none" w:color="auto" w:sz="0" w:space="1"/>
          <w:left w:val="none" w:color="auto" w:sz="0" w:space="4"/>
          <w:bottom w:val="none" w:color="auto" w:sz="0" w:space="1"/>
          <w:right w:val="none" w:color="auto" w:sz="0" w:space="4"/>
        </w:pBdr>
      </w:pPr>
      <w:r>
        <w:rPr>
          <w:rFonts w:hint="eastAsia" w:ascii="黑体" w:hAnsi="黑体" w:eastAsia="黑体"/>
          <w:sz w:val="32"/>
          <w:szCs w:val="24"/>
        </w:rPr>
      </w:r>
      <w:r/>
    </w:p>
    <w:p>
      <w:pPr>
        <w:jc w:val="center"/>
        <w:spacing w:line="500" w:lineRule="exact"/>
        <w:rPr>
          <w:rFonts w:hint="eastAsia" w:ascii="黑体" w:hAnsi="黑体" w:eastAsia="黑体"/>
          <w:sz w:val="32"/>
          <w:szCs w:val="24"/>
        </w:rPr>
        <w:pBdr>
          <w:top w:val="none" w:color="auto" w:sz="0" w:space="1"/>
          <w:left w:val="none" w:color="auto" w:sz="0" w:space="4"/>
          <w:bottom w:val="none" w:color="auto" w:sz="0" w:space="1"/>
          <w:right w:val="none" w:color="auto" w:sz="0" w:space="4"/>
        </w:pBdr>
      </w:pPr>
      <w:r>
        <w:rPr>
          <w:rFonts w:hint="eastAsia" w:ascii="黑体" w:hAnsi="黑体" w:eastAsia="黑体"/>
          <w:sz w:val="32"/>
          <w:szCs w:val="24"/>
        </w:rPr>
        <w:t xml:space="preserve">综合评分法</w:t>
      </w:r>
      <w:r/>
    </w:p>
    <w:p>
      <w:pPr>
        <w:ind w:firstLine="482"/>
        <w:jc w:val="both"/>
        <w:spacing w:line="500" w:lineRule="exact"/>
        <w:rPr>
          <w:rFonts w:hint="default" w:ascii="黑体" w:hAnsi="黑体" w:eastAsia="黑体"/>
          <w:sz w:val="32"/>
          <w:szCs w:val="24"/>
          <w:lang w:val="en-US" w:eastAsia="zh-CN"/>
        </w:rPr>
        <w:pBdr>
          <w:top w:val="none" w:color="auto" w:sz="0" w:space="1"/>
          <w:left w:val="none" w:color="auto" w:sz="0" w:space="4"/>
          <w:bottom w:val="none" w:color="auto" w:sz="0" w:space="1"/>
          <w:right w:val="none" w:color="auto" w:sz="0" w:space="4"/>
        </w:pBdr>
      </w:pPr>
      <w:r>
        <w:rPr>
          <w:rFonts w:hint="eastAsia" w:cs="Times New Roman"/>
          <w:b/>
          <w:bCs/>
          <w:sz w:val="24"/>
          <w:szCs w:val="24"/>
          <w:lang w:val="en-US" w:eastAsia="zh-CN"/>
        </w:rPr>
        <w:t xml:space="preserve">包1：恒温恒湿环境系统</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（1）价格分（30分）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采用低价优先法计算，即满足招标文件要求且投标价格最低的投标报价为评标基准价，其价格分为满分。其他供应商的价格分统一按照下列公式计算：</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投标报价得分=（评标基准价／投标报价）×30分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因落实政府采购政策进行价格扣除的，用扣除后的价格参加评审。</w:t>
      </w:r>
      <w:r/>
    </w:p>
    <w:p>
      <w:pPr>
        <w:ind w:firstLine="480"/>
        <w:jc w:val="left"/>
        <w:spacing w:line="500" w:lineRule="exact"/>
        <w:rPr>
          <w:rFonts w:hint="eastAsia"/>
          <w:color w:val="ff0000"/>
          <w:sz w:val="24"/>
          <w:szCs w:val="24"/>
          <w:highlight w:val="yellow"/>
        </w:rPr>
        <w:pBdr>
          <w:top w:val="none" w:color="auto" w:sz="0" w:space="1"/>
          <w:left w:val="none" w:color="auto" w:sz="0" w:space="4"/>
          <w:bottom w:val="none" w:color="auto" w:sz="0" w:space="1"/>
          <w:right w:val="none" w:color="auto" w:sz="0" w:space="4"/>
        </w:pBdr>
      </w:pPr>
      <w:r>
        <w:rPr>
          <w:rFonts w:hint="eastAsia"/>
          <w:sz w:val="24"/>
          <w:szCs w:val="24"/>
        </w:rPr>
        <w:t xml:space="preserve">（2）</w:t>
      </w:r>
      <w:r>
        <w:rPr>
          <w:rFonts w:hint="eastAsia"/>
          <w:color w:val="auto"/>
          <w:sz w:val="24"/>
          <w:szCs w:val="24"/>
          <w:highlight w:val="none"/>
        </w:rPr>
        <w:t xml:space="preserve">技术分（</w:t>
      </w:r>
      <w:r>
        <w:rPr>
          <w:rFonts w:hint="eastAsia"/>
          <w:color w:val="auto"/>
          <w:sz w:val="24"/>
          <w:szCs w:val="24"/>
          <w:highlight w:val="none"/>
          <w:lang w:val="en-US" w:eastAsia="zh-CN"/>
        </w:rPr>
        <w:t xml:space="preserve">58</w:t>
      </w:r>
      <w:r>
        <w:rPr>
          <w:rFonts w:hint="eastAsia"/>
          <w:color w:val="auto"/>
          <w:sz w:val="24"/>
          <w:szCs w:val="24"/>
          <w:highlight w:val="none"/>
        </w:rPr>
        <w:t xml:space="preserve">分）</w:t>
      </w:r>
      <w:r/>
    </w:p>
    <w:tbl>
      <w:tblPr>
        <w:tblStyle w:val="674"/>
        <w:tblpPr w:horzAnchor="page" w:tblpX="1355" w:vertAnchor="text" w:tblpY="487" w:leftFromText="180" w:topFromText="0" w:rightFromText="180" w:bottomFromText="0"/>
        <w:tblW w:w="90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4"/>
        <w:gridCol w:w="7634"/>
      </w:tblGrid>
      <w:tr>
        <w:trPr>
          <w:trHeight w:val="1080"/>
        </w:trPr>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jc w:val="center"/>
              <w:spacing w:line="360" w:lineRule="auto"/>
              <w:rPr>
                <w:rFonts w:ascii="宋体" w:hAnsi="宋体" w:cs="宋体"/>
                <w:b/>
                <w:bCs/>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评审细则</w:t>
            </w:r>
            <w:r/>
          </w:p>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及分值</w:t>
            </w:r>
            <w:r/>
          </w:p>
        </w:tc>
        <w:tc>
          <w:tcPr>
            <w:tcBorders>
              <w:top w:val="single" w:color="auto" w:sz="4" w:space="0"/>
              <w:left w:val="single" w:color="auto" w:sz="4" w:space="0"/>
              <w:bottom w:val="single" w:color="auto" w:sz="4" w:space="0"/>
              <w:right w:val="single" w:color="auto" w:sz="4" w:space="0"/>
            </w:tcBorders>
            <w:tcW w:w="7634" w:type="dxa"/>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评审标准</w:t>
            </w:r>
            <w:r/>
          </w:p>
        </w:tc>
      </w:tr>
      <w:tr>
        <w:trPr>
          <w:trHeight w:val="1080"/>
        </w:trPr>
        <w:tc>
          <w:tcPr>
            <w:tcBorders>
              <w:top w:val="single" w:color="auto" w:sz="4" w:space="0"/>
              <w:left w:val="single" w:color="auto" w:sz="4" w:space="0"/>
              <w:bottom w:val="single" w:color="auto" w:sz="4" w:space="0"/>
              <w:right w:val="single" w:color="auto" w:sz="4" w:space="0"/>
            </w:tcBorders>
            <w:tcW w:w="1434" w:type="dxa"/>
            <w:vAlign w:val="center"/>
            <w:vMerge w:val="restart"/>
            <w:textDirection w:val="lrTb"/>
            <w:noWrap w:val="false"/>
          </w:tcPr>
          <w:p>
            <w:pPr>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ascii="宋体" w:hAnsi="宋体" w:cs="宋体"/>
                <w:sz w:val="24"/>
              </w:rPr>
              <w:t xml:space="preserve">技术指标性能响应</w:t>
            </w:r>
            <w:r/>
          </w:p>
          <w:p>
            <w:pPr>
              <w:spacing w:line="360" w:lineRule="auto"/>
              <w:rPr>
                <w:rFonts w:hint="eastAsia" w:ascii="宋体" w:hAnsi="宋体" w:cs="宋体"/>
                <w:b/>
                <w:bCs/>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lang w:eastAsia="zh-CN"/>
              </w:rPr>
              <w:t xml:space="preserve">（</w:t>
            </w:r>
            <w:r>
              <w:rPr>
                <w:rFonts w:hint="eastAsia" w:ascii="宋体" w:hAnsi="宋体" w:cs="宋体"/>
                <w:sz w:val="24"/>
                <w:lang w:val="en-US" w:eastAsia="zh-CN"/>
              </w:rPr>
              <w:t xml:space="preserve">26</w:t>
            </w:r>
            <w:r>
              <w:rPr>
                <w:rFonts w:ascii="宋体" w:hAnsi="宋体" w:cs="宋体"/>
                <w:sz w:val="24"/>
              </w:rPr>
              <w:t xml:space="preserve">分）</w:t>
            </w:r>
            <w:r/>
          </w:p>
        </w:tc>
        <w:tc>
          <w:tcPr>
            <w:tcBorders>
              <w:top w:val="single" w:color="auto" w:sz="4" w:space="0"/>
              <w:left w:val="single" w:color="auto" w:sz="4" w:space="0"/>
              <w:bottom w:val="single" w:color="auto" w:sz="4" w:space="0"/>
              <w:right w:val="single" w:color="auto" w:sz="4" w:space="0"/>
            </w:tcBorders>
            <w:tcW w:w="7634" w:type="dxa"/>
            <w:vAlign w:val="center"/>
            <w:textDirection w:val="lrTb"/>
            <w:noWrap w:val="false"/>
          </w:tcPr>
          <w:p>
            <w:pPr>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满足招标文件技术指标、参数要求的得</w:t>
            </w:r>
            <w:r>
              <w:rPr>
                <w:rFonts w:hint="eastAsia" w:ascii="宋体" w:hAnsi="宋体" w:cs="宋体"/>
                <w:sz w:val="24"/>
                <w:lang w:val="en-US" w:eastAsia="zh-CN"/>
              </w:rPr>
              <w:t xml:space="preserve">2</w:t>
            </w:r>
            <w:r>
              <w:rPr>
                <w:rFonts w:hint="eastAsia" w:ascii="宋体" w:hAnsi="宋体" w:cs="宋体"/>
                <w:sz w:val="24"/>
              </w:rPr>
              <w:t xml:space="preserve">0分，</w:t>
            </w:r>
            <w:r>
              <w:rPr>
                <w:rFonts w:ascii="宋体" w:hAnsi="宋体" w:cs="宋体"/>
                <w:sz w:val="24"/>
                <w:lang w:eastAsia="en-US"/>
              </w:rPr>
              <w:t xml:space="preserve">其中</w:t>
            </w:r>
            <w:r>
              <w:rPr>
                <w:rFonts w:ascii="宋体" w:hAnsi="宋体" w:cs="宋体"/>
                <w:sz w:val="24"/>
              </w:rPr>
              <w:t xml:space="preserve">标注“</w:t>
            </w:r>
            <w:r>
              <w:rPr>
                <w:rFonts w:hint="eastAsia" w:ascii="宋体" w:hAnsi="宋体" w:cs="宋体"/>
                <w:b/>
                <w:bCs/>
                <w:i/>
                <w:iCs/>
                <w:sz w:val="24"/>
                <w:u w:val="single"/>
                <w:lang w:eastAsia="zh-CN"/>
              </w:rPr>
              <w:t xml:space="preserve">斜体且</w:t>
            </w:r>
            <w:r>
              <w:rPr>
                <w:rFonts w:hint="eastAsia" w:ascii="宋体" w:hAnsi="宋体" w:cs="宋体"/>
                <w:b/>
                <w:bCs/>
                <w:i/>
                <w:iCs/>
                <w:sz w:val="24"/>
                <w:u w:val="single"/>
                <w:lang w:val="en-US" w:eastAsia="zh-CN"/>
              </w:rPr>
              <w:t xml:space="preserve">有下划线部分</w:t>
            </w:r>
            <w:r>
              <w:rPr>
                <w:rFonts w:ascii="宋体" w:hAnsi="宋体" w:cs="宋体"/>
                <w:sz w:val="24"/>
              </w:rPr>
              <w:t xml:space="preserve">”的参数为实质性要求，负偏离作无效投标处理；</w:t>
            </w:r>
            <w:r>
              <w:rPr>
                <w:rFonts w:hint="eastAsia" w:ascii="宋体" w:hAnsi="宋体" w:cs="宋体"/>
                <w:sz w:val="24"/>
              </w:rPr>
              <w:t xml:space="preserve">标注“▲”条款为重要指标，如有一项负偏离扣</w:t>
            </w:r>
            <w:r>
              <w:rPr>
                <w:rFonts w:hint="eastAsia" w:ascii="宋体" w:hAnsi="宋体" w:cs="宋体"/>
                <w:sz w:val="24"/>
                <w:lang w:val="en-US" w:eastAsia="zh-CN"/>
              </w:rPr>
              <w:t xml:space="preserve">2</w:t>
            </w:r>
            <w:r>
              <w:rPr>
                <w:rFonts w:hint="eastAsia" w:ascii="宋体" w:hAnsi="宋体" w:cs="宋体"/>
                <w:sz w:val="24"/>
              </w:rPr>
              <w:t xml:space="preserve">分，一般技术条款每有一项负偏离扣</w:t>
            </w:r>
            <w:r>
              <w:rPr>
                <w:rFonts w:hint="eastAsia" w:ascii="宋体" w:hAnsi="宋体" w:cs="宋体"/>
                <w:sz w:val="24"/>
                <w:lang w:val="en-US" w:eastAsia="zh-CN"/>
              </w:rPr>
              <w:t xml:space="preserve">1</w:t>
            </w:r>
            <w:r>
              <w:rPr>
                <w:rFonts w:hint="eastAsia" w:ascii="宋体" w:hAnsi="宋体" w:cs="宋体"/>
                <w:sz w:val="24"/>
              </w:rPr>
              <w:t xml:space="preserve">分；扣完为止。</w:t>
            </w:r>
            <w:bookmarkStart w:id="35" w:name="_GoBack"/>
            <w:r/>
            <w:bookmarkEnd w:id="35"/>
            <w:r/>
            <w:r/>
          </w:p>
          <w:p>
            <w:pPr>
              <w:spacing w:line="360" w:lineRule="auto"/>
              <w:rPr>
                <w:rFonts w:hint="eastAsia" w:ascii="宋体" w:hAnsi="宋体" w:cs="宋体"/>
                <w:sz w:val="24"/>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注：采购需求中所有标注“▲”的具体要求、参数、数值指标的响应，要求投标供应商必须在投标文件中提供技术支持资料（如厂家技术说明书、使用手册、官网截图、检测报告等），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p>
        </w:tc>
      </w:tr>
      <w:tr>
        <w:trPr>
          <w:trHeight w:val="1080"/>
        </w:trPr>
        <w:tc>
          <w:tcPr>
            <w:tcBorders>
              <w:top w:val="single" w:color="auto" w:sz="4" w:space="0"/>
              <w:left w:val="single" w:color="auto" w:sz="4" w:space="0"/>
              <w:bottom w:val="single" w:color="auto" w:sz="4" w:space="0"/>
              <w:right w:val="single" w:color="auto" w:sz="4" w:space="0"/>
            </w:tcBorders>
            <w:tcW w:w="1434" w:type="dxa"/>
            <w:vAlign w:val="center"/>
            <w:vMerge w:val="continue"/>
            <w:textDirection w:val="lrTb"/>
            <w:noWrap w:val="false"/>
          </w:tcPr>
          <w:p>
            <w:pPr>
              <w:spacing w:line="360" w:lineRule="auto"/>
              <w:rPr>
                <w:rFonts w:hint="eastAsia" w:ascii="宋体" w:hAnsi="宋体" w:cs="宋体"/>
                <w:sz w:val="24"/>
                <w:lang w:eastAsia="zh-CN"/>
              </w:rPr>
              <w:pBdr>
                <w:top w:val="none" w:color="auto" w:sz="0" w:space="1"/>
                <w:left w:val="none" w:color="auto" w:sz="0" w:space="4"/>
                <w:bottom w:val="none" w:color="auto" w:sz="0" w:space="1"/>
                <w:right w:val="none" w:color="auto" w:sz="0" w:space="4"/>
              </w:pBdr>
            </w:pPr>
            <w:r>
              <w:rPr>
                <w:rFonts w:hint="eastAsia" w:ascii="宋体" w:hAnsi="宋体" w:cs="宋体"/>
                <w:sz w:val="24"/>
                <w:lang w:eastAsia="zh-CN"/>
              </w:rPr>
            </w:r>
            <w:r/>
          </w:p>
        </w:tc>
        <w:tc>
          <w:tcPr>
            <w:tcBorders>
              <w:top w:val="single" w:color="auto" w:sz="4" w:space="0"/>
              <w:left w:val="single" w:color="auto" w:sz="4" w:space="0"/>
              <w:bottom w:val="single" w:color="auto" w:sz="4" w:space="0"/>
              <w:right w:val="single" w:color="auto" w:sz="4" w:space="0"/>
            </w:tcBorders>
            <w:tcW w:w="7634" w:type="dxa"/>
            <w:vAlign w:val="center"/>
            <w:textDirection w:val="lrTb"/>
            <w:noWrap w:val="false"/>
          </w:tcPr>
          <w:p>
            <w:pPr>
              <w:spacing w:line="360" w:lineRule="auto"/>
              <w:rPr>
                <w:rFonts w:hint="default" w:ascii="宋体" w:hAnsi="宋体" w:cs="宋体"/>
                <w:sz w:val="24"/>
                <w:lang w:val="en-US" w:eastAsia="zh-CN"/>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提供202</w:t>
            </w:r>
            <w:r>
              <w:rPr>
                <w:rFonts w:hint="eastAsia" w:ascii="宋体" w:hAnsi="宋体" w:cs="宋体"/>
                <w:sz w:val="24"/>
                <w:lang w:val="en-US" w:eastAsia="zh-CN"/>
              </w:rPr>
              <w:t xml:space="preserve">3</w:t>
            </w:r>
            <w:r>
              <w:rPr>
                <w:rFonts w:hint="eastAsia" w:ascii="宋体" w:hAnsi="宋体" w:cs="宋体"/>
                <w:sz w:val="24"/>
              </w:rPr>
              <w:t xml:space="preserve">年</w:t>
            </w:r>
            <w:r>
              <w:rPr>
                <w:rFonts w:hint="eastAsia" w:ascii="宋体" w:hAnsi="宋体" w:cs="宋体"/>
                <w:sz w:val="24"/>
                <w:lang w:val="en-US" w:eastAsia="zh-CN"/>
              </w:rPr>
              <w:t xml:space="preserve">1月1日</w:t>
            </w:r>
            <w:r>
              <w:rPr>
                <w:rFonts w:hint="eastAsia" w:ascii="宋体" w:hAnsi="宋体" w:cs="宋体"/>
                <w:sz w:val="24"/>
              </w:rPr>
              <w:t xml:space="preserve">以来</w:t>
            </w:r>
            <w:r>
              <w:rPr>
                <w:rFonts w:hint="eastAsia" w:ascii="宋体" w:hAnsi="宋体" w:cs="宋体"/>
                <w:sz w:val="24"/>
                <w:lang w:eastAsia="zh-CN"/>
              </w:rPr>
              <w:t xml:space="preserve">（</w:t>
            </w:r>
            <w:r>
              <w:rPr>
                <w:rFonts w:hint="eastAsia" w:ascii="宋体" w:hAnsi="宋体" w:cs="宋体"/>
                <w:sz w:val="24"/>
                <w:lang w:val="en-US" w:eastAsia="zh-CN"/>
              </w:rPr>
              <w:t xml:space="preserve">以检测报告日期为准</w:t>
            </w:r>
            <w:r>
              <w:rPr>
                <w:rFonts w:hint="eastAsia" w:ascii="宋体" w:hAnsi="宋体" w:cs="宋体"/>
                <w:sz w:val="24"/>
                <w:lang w:eastAsia="zh-CN"/>
              </w:rPr>
              <w:t xml:space="preserve">），</w:t>
            </w:r>
            <w:r>
              <w:rPr>
                <w:rFonts w:hint="eastAsia" w:ascii="宋体" w:hAnsi="宋体" w:cs="宋体"/>
                <w:sz w:val="24"/>
              </w:rPr>
              <w:t xml:space="preserve">供应商承接的恒温恒湿环境系统项目业绩，同时提供由法定计量单位出具的该项目恒温恒湿实验室检测报告。须提供对应项目合同、检测报告等证明材料扫描件并加盖投标人公章</w:t>
            </w:r>
            <w:r>
              <w:rPr>
                <w:rFonts w:hint="eastAsia" w:ascii="宋体" w:hAnsi="宋体" w:cs="宋体"/>
                <w:sz w:val="24"/>
                <w:lang w:eastAsia="zh-CN"/>
              </w:rPr>
              <w:t xml:space="preserve">。</w:t>
            </w:r>
            <w:r>
              <w:rPr>
                <w:rFonts w:hint="eastAsia" w:ascii="宋体" w:hAnsi="宋体" w:cs="宋体"/>
                <w:sz w:val="24"/>
                <w:lang w:val="en-US" w:eastAsia="zh-CN"/>
              </w:rPr>
              <w:t xml:space="preserve">满分6分。</w:t>
            </w:r>
            <w:r/>
          </w:p>
          <w:p>
            <w:pPr>
              <w:spacing w:line="360" w:lineRule="auto"/>
              <w:rPr>
                <w:rFonts w:hint="eastAsia" w:ascii="宋体" w:hAnsi="宋体" w:cs="宋体"/>
                <w:sz w:val="24"/>
              </w:rPr>
              <w:pBdr>
                <w:top w:val="none" w:color="auto" w:sz="0" w:space="1"/>
                <w:left w:val="none" w:color="auto" w:sz="0" w:space="4"/>
                <w:bottom w:val="none" w:color="auto" w:sz="0" w:space="1"/>
                <w:right w:val="none" w:color="auto" w:sz="0" w:space="4"/>
              </w:pBdr>
            </w:pPr>
            <w:r>
              <w:rPr>
                <w:rFonts w:ascii="宋体" w:hAnsi="宋体" w:cs="宋体"/>
                <w:sz w:val="24"/>
              </w:rPr>
              <mc:AlternateContent>
                <mc:Choice Requires="wpg">
                  <w:drawing>
                    <wp:inline xmlns:wp="http://schemas.openxmlformats.org/drawingml/2006/wordprocessingDrawing" distT="0" distB="0" distL="0" distR="0">
                      <wp:extent cx="2624455" cy="1989455"/>
                      <wp:effectExtent l="0" t="0" r="12065" b="698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2624455" cy="1989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6.6pt;height:156.7pt;mso-wrap-distance-left:0.0pt;mso-wrap-distance-top:0.0pt;mso-wrap-distance-right:0.0pt;mso-wrap-distance-bottom:0.0pt;" stroked="f">
                      <v:path textboxrect="0,0,0,0"/>
                      <v:imagedata r:id="rId13" o:title=""/>
                    </v:shape>
                  </w:pict>
                </mc:Fallback>
              </mc:AlternateContent>
            </w:r>
            <w:r/>
          </w:p>
        </w:tc>
      </w:tr>
      <w:tr>
        <w:trPr>
          <w:trHeight w:val="1581"/>
        </w:trPr>
        <w:tc>
          <w:tcPr>
            <w:tcBorders>
              <w:top w:val="single" w:color="auto" w:sz="4" w:space="0"/>
              <w:left w:val="single" w:color="auto" w:sz="4" w:space="0"/>
              <w:right w:val="single" w:color="auto" w:sz="4" w:space="0"/>
            </w:tcBorders>
            <w:tcW w:w="1434" w:type="dxa"/>
            <w:vAlign w:val="center"/>
            <w:vMerge w:val="restart"/>
            <w:textDirection w:val="lrTb"/>
            <w:noWrap w:val="false"/>
          </w:tcPr>
          <w:p>
            <w:pPr>
              <w:jc w:val="center"/>
              <w:spacing w:line="360" w:lineRule="auto"/>
              <w:rPr>
                <w:b/>
                <w:bCs w:val="0"/>
                <w:sz w:val="24"/>
                <w:szCs w:val="24"/>
              </w:rPr>
            </w:pPr>
            <w:r>
              <w:rPr>
                <w:b/>
                <w:bCs w:val="0"/>
                <w:sz w:val="24"/>
                <w:szCs w:val="24"/>
              </w:rPr>
              <w:t xml:space="preserve">售后服务</w:t>
            </w:r>
            <w:r/>
          </w:p>
          <w:p>
            <w:pPr>
              <w:jc w:val="center"/>
              <w:spacing w:line="360" w:lineRule="auto"/>
              <w:rPr>
                <w:rFonts w:ascii="宋体" w:hAnsi="宋体" w:cs="宋体"/>
                <w:sz w:val="24"/>
                <w:szCs w:val="24"/>
              </w:rPr>
            </w:pPr>
            <w:r>
              <w:rPr>
                <w:rFonts w:hint="eastAsia" w:ascii="宋体" w:hAnsi="宋体" w:cs="宋体"/>
                <w:b/>
                <w:bCs w:val="0"/>
                <w:sz w:val="24"/>
                <w:szCs w:val="24"/>
                <w:lang w:eastAsia="zh-CN"/>
              </w:rPr>
              <w:t xml:space="preserve">（</w:t>
            </w:r>
            <w:r>
              <w:rPr>
                <w:rFonts w:hint="eastAsia" w:ascii="宋体" w:hAnsi="宋体" w:cs="宋体"/>
                <w:b/>
                <w:bCs w:val="0"/>
                <w:sz w:val="24"/>
                <w:szCs w:val="24"/>
                <w:lang w:val="en-US" w:eastAsia="zh-CN"/>
              </w:rPr>
              <w:t xml:space="preserve">14</w:t>
            </w:r>
            <w:r>
              <w:rPr>
                <w:rFonts w:ascii="宋体" w:hAnsi="宋体" w:cs="宋体"/>
                <w:b/>
                <w:bCs w:val="0"/>
                <w:sz w:val="24"/>
                <w:szCs w:val="24"/>
              </w:rPr>
              <w:t xml:space="preserve">分）</w:t>
            </w:r>
            <w:r/>
          </w:p>
        </w:tc>
        <w:tc>
          <w:tcPr>
            <w:tcBorders>
              <w:top w:val="single" w:color="auto" w:sz="4" w:space="0"/>
              <w:left w:val="single" w:color="auto" w:sz="4" w:space="0"/>
              <w:bottom w:val="single" w:color="auto" w:sz="4" w:space="0"/>
              <w:right w:val="single" w:color="auto" w:sz="4" w:space="0"/>
            </w:tcBorders>
            <w:tcW w:w="7634" w:type="dxa"/>
            <w:vAlign w:val="center"/>
            <w:textDirection w:val="lrTb"/>
            <w:noWrap w:val="false"/>
          </w:tcPr>
          <w:p>
            <w:pPr>
              <w:spacing w:line="360" w:lineRule="auto"/>
              <w:rPr>
                <w:rFonts w:hint="eastAsia" w:ascii="宋体" w:hAnsi="宋体" w:cs="宋体"/>
                <w:sz w:val="24"/>
              </w:rPr>
              <w:pBdr>
                <w:top w:val="none" w:color="auto" w:sz="0" w:space="1"/>
                <w:left w:val="none" w:color="auto" w:sz="0" w:space="4"/>
                <w:bottom w:val="none" w:color="auto" w:sz="0" w:space="1"/>
                <w:right w:val="none" w:color="auto" w:sz="0" w:space="4"/>
              </w:pBdr>
            </w:pPr>
            <w:r>
              <w:rPr>
                <w:rFonts w:hint="eastAsia" w:ascii="宋体" w:hAnsi="宋体" w:cs="宋体"/>
                <w:sz w:val="24"/>
                <w:lang w:val="en-US" w:eastAsia="zh-CN"/>
              </w:rPr>
              <w:t xml:space="preserve">1.</w:t>
            </w:r>
            <w:r>
              <w:rPr>
                <w:rFonts w:hint="eastAsia" w:ascii="宋体" w:hAnsi="宋体" w:cs="宋体"/>
                <w:sz w:val="24"/>
              </w:rPr>
              <w:t xml:space="preserve">满足招标文件免费质保期的基础上，每增加1年免费质保加1分，本项最多得2分。需提供售后服务承诺书（</w:t>
            </w:r>
            <w:r>
              <w:rPr>
                <w:rFonts w:hint="eastAsia" w:ascii="宋体" w:hAnsi="宋体" w:cs="宋体"/>
                <w:sz w:val="24"/>
                <w:lang w:val="en-US" w:eastAsia="zh-CN"/>
              </w:rPr>
              <w:t xml:space="preserve">格式自拟，加盖公章</w:t>
            </w:r>
            <w:r>
              <w:rPr>
                <w:rFonts w:hint="eastAsia" w:ascii="宋体" w:hAnsi="宋体" w:cs="宋体"/>
                <w:sz w:val="24"/>
              </w:rPr>
              <w:t xml:space="preserve">）（若投标文件中出现前后不一致的情况，以最低免费质保期作为评分依据）。</w:t>
            </w:r>
            <w:r/>
          </w:p>
        </w:tc>
      </w:tr>
      <w:tr>
        <w:trPr>
          <w:trHeight w:val="383"/>
        </w:trPr>
        <w:tc>
          <w:tcPr>
            <w:tcBorders>
              <w:left w:val="single" w:color="auto" w:sz="4" w:space="0"/>
              <w:right w:val="single" w:color="auto" w:sz="4" w:space="0"/>
            </w:tcBorders>
            <w:tcW w:w="1434" w:type="dxa"/>
            <w:vAlign w:val="center"/>
            <w:vMerge w:val="continue"/>
            <w:textDirection w:val="lrTb"/>
            <w:noWrap w:val="false"/>
          </w:tcPr>
          <w:p>
            <w:pPr>
              <w:pStyle w:val="903"/>
              <w:jc w:val="center"/>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7634" w:type="dxa"/>
            <w:vAlign w:val="center"/>
            <w:textDirection w:val="lrTb"/>
            <w:noWrap w:val="false"/>
          </w:tcPr>
          <w:p>
            <w:pPr>
              <w:spacing w:line="360" w:lineRule="auto"/>
              <w:rPr>
                <w:rFonts w:hint="eastAsia" w:ascii="宋体" w:hAnsi="宋体" w:cs="宋体"/>
                <w:sz w:val="24"/>
                <w:lang w:eastAsia="zh-CN"/>
              </w:rPr>
              <w:pBdr>
                <w:top w:val="none" w:color="auto" w:sz="0" w:space="1"/>
                <w:left w:val="none" w:color="auto" w:sz="0" w:space="4"/>
                <w:bottom w:val="none" w:color="auto" w:sz="0" w:space="1"/>
                <w:right w:val="none" w:color="auto" w:sz="0" w:space="4"/>
              </w:pBdr>
            </w:pPr>
            <w:r>
              <w:rPr>
                <w:rFonts w:hint="eastAsia" w:ascii="宋体" w:hAnsi="宋体" w:cs="宋体"/>
                <w:sz w:val="24"/>
                <w:lang w:val="en-US" w:eastAsia="zh-CN"/>
              </w:rPr>
              <w:t xml:space="preserve">2.</w:t>
            </w:r>
            <w:r>
              <w:rPr>
                <w:rFonts w:hint="eastAsia" w:ascii="宋体" w:hAnsi="宋体" w:cs="宋体"/>
                <w:sz w:val="24"/>
              </w:rPr>
              <w:t xml:space="preserve">根据供应商提交的售后服务方案综合评审，评审内容包括但不限于：服务体系架构、服务内容、故障解决方案、售后响应时效、专业技术人员保障、服务热线及长效服务保障机制等</w:t>
            </w:r>
            <w:r>
              <w:rPr>
                <w:rFonts w:hint="eastAsia" w:ascii="宋体" w:hAnsi="宋体" w:cs="宋体"/>
                <w:sz w:val="24"/>
                <w:lang w:eastAsia="zh-CN"/>
              </w:rPr>
              <w:t xml:space="preserve">：</w:t>
            </w:r>
            <w:r/>
          </w:p>
          <w:p>
            <w:pPr>
              <w:spacing w:line="360" w:lineRule="auto"/>
              <w:rPr>
                <w:rFonts w:hint="eastAsia" w:ascii="宋体" w:hAnsi="宋体" w:cs="宋体"/>
                <w:sz w:val="24"/>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售后服务方案完整详实、体系健全、架构清晰，服务内容全面，故障处置方案成熟可落地，响应时效明确且合理，技术人员保障充分、服务渠道完善，整体科学规范、针对性强，完全满足并优于项目售后保障需求，得8分；</w:t>
            </w:r>
            <w:r/>
          </w:p>
          <w:p>
            <w:pPr>
              <w:spacing w:line="360" w:lineRule="auto"/>
              <w:rPr>
                <w:rFonts w:hint="eastAsia" w:ascii="宋体" w:hAnsi="宋体" w:cs="宋体"/>
                <w:sz w:val="24"/>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售后服务方案整体完整、核心要素齐全，服务体系、故障处理、响应机制、人员保障、服务热线等内容均规范合理，能够满足项目全部售后需求，仅存在少量非关键性细节瑕疵，不影响整体服务质量，得6分；</w:t>
            </w:r>
            <w:r/>
          </w:p>
          <w:p>
            <w:pPr>
              <w:spacing w:line="360" w:lineRule="auto"/>
              <w:rPr>
                <w:rFonts w:hint="eastAsia" w:ascii="宋体" w:hAnsi="宋体" w:cs="宋体"/>
                <w:sz w:val="24"/>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售后服务方案基本齐全，核心服务内容有所体现，但内容较为笼统、细节不够完善，响应机制、人员保障、故障处置等措施指导性、落地性一般，仅能满足项目基础售后保障需求，得4分；</w:t>
            </w:r>
            <w:r/>
          </w:p>
          <w:p>
            <w:pPr>
              <w:spacing w:line="360" w:lineRule="auto"/>
              <w:rPr>
                <w:rFonts w:hint="eastAsia" w:ascii="宋体" w:hAnsi="宋体" w:cs="宋体"/>
                <w:sz w:val="24"/>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售后服务方案内容简单粗糙、要素缺失较多，服务体系、故障处理、响应时效、人员保障等关键内容描述模糊，保障能力有限，仅能满足最低兜底服务要求，得2分；</w:t>
            </w:r>
            <w:r/>
          </w:p>
          <w:p>
            <w:pPr>
              <w:spacing w:line="360" w:lineRule="auto"/>
              <w:rPr>
                <w:rFonts w:hint="default" w:ascii="宋体" w:hAnsi="宋体" w:cs="宋体"/>
                <w:sz w:val="24"/>
                <w:lang w:val="en-US" w:eastAsia="zh-CN"/>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未提供售后服务方案或方案完全不满足项目需求的，不得分。</w:t>
            </w:r>
            <w:r/>
          </w:p>
        </w:tc>
      </w:tr>
      <w:tr>
        <w:trPr>
          <w:trHeight w:val="1080"/>
        </w:trPr>
        <w:tc>
          <w:tcPr>
            <w:tcBorders>
              <w:left w:val="single" w:color="auto" w:sz="4" w:space="0"/>
              <w:bottom w:val="single" w:color="auto" w:sz="4" w:space="0"/>
              <w:right w:val="single" w:color="auto" w:sz="4" w:space="0"/>
            </w:tcBorders>
            <w:tcW w:w="1434" w:type="dxa"/>
            <w:vAlign w:val="center"/>
            <w:vMerge w:val="continue"/>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34" w:type="dxa"/>
            <w:vAlign w:val="center"/>
            <w:textDirection w:val="lrTb"/>
            <w:noWrap w:val="false"/>
          </w:tcPr>
          <w:p>
            <w:pPr>
              <w:spacing w:line="360" w:lineRule="auto"/>
              <w:rPr>
                <w:rFonts w:hint="eastAsia" w:ascii="宋体" w:hAnsi="宋体" w:cs="宋体"/>
                <w:sz w:val="24"/>
                <w:lang w:val="en-US" w:eastAsia="zh-CN"/>
              </w:rPr>
              <w:pBdr>
                <w:top w:val="none" w:color="auto" w:sz="0" w:space="1"/>
                <w:left w:val="none" w:color="auto" w:sz="0" w:space="4"/>
                <w:bottom w:val="none" w:color="auto" w:sz="0" w:space="1"/>
                <w:right w:val="none" w:color="auto" w:sz="0" w:space="4"/>
              </w:pBdr>
            </w:pPr>
            <w:r>
              <w:rPr>
                <w:rFonts w:hint="eastAsia" w:ascii="宋体" w:hAnsi="宋体" w:cs="宋体"/>
                <w:sz w:val="24"/>
                <w:lang w:val="en-US" w:eastAsia="zh-CN"/>
              </w:rPr>
              <w:t xml:space="preserve">供应商具有满足下列各工种的售后服务保障队伍：机械设备安装工、电工、焊工、管工、通风工、中央空调清洗工、高处作业工、固定式压力容器操作工（R1）。完全满足上述要求的得4分，不满足不得分。（供应商须提供对应人员的相关专业维修工种证件扫描件，同时提供投标截止时间前近6个月内任意一月的社保缴纳证明。）</w:t>
            </w:r>
            <w:r/>
          </w:p>
        </w:tc>
      </w:tr>
      <w:tr>
        <w:trPr>
          <w:trHeight w:val="1899"/>
        </w:trPr>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jc w:val="center"/>
              <w:spacing w:line="360" w:lineRule="auto"/>
              <w:rPr>
                <w:rFonts w:hint="eastAsia" w:ascii="宋体" w:hAnsi="宋体" w:eastAsia="宋体" w:cs="宋体"/>
                <w:sz w:val="24"/>
                <w:szCs w:val="24"/>
                <w:lang w:eastAsia="zh-CN"/>
              </w:rPr>
              <w:pBdr>
                <w:top w:val="none" w:color="auto" w:sz="0" w:space="1"/>
                <w:left w:val="none" w:color="auto" w:sz="0" w:space="4"/>
                <w:bottom w:val="none" w:color="auto" w:sz="0" w:space="1"/>
                <w:right w:val="none" w:color="auto" w:sz="0" w:space="4"/>
              </w:pBdr>
            </w:pPr>
            <w:r>
              <w:rPr>
                <w:b/>
                <w:sz w:val="24"/>
                <w:szCs w:val="24"/>
              </w:rPr>
              <w:t xml:space="preserve">实施方案</w:t>
            </w:r>
            <w:r>
              <w:rPr>
                <w:rFonts w:hint="eastAsia"/>
                <w:b/>
                <w:sz w:val="24"/>
                <w:szCs w:val="24"/>
                <w:lang w:eastAsia="zh-CN"/>
              </w:rPr>
              <w:t xml:space="preserve">（</w:t>
            </w:r>
            <w:r>
              <w:rPr>
                <w:rFonts w:hint="eastAsia"/>
                <w:b/>
                <w:sz w:val="24"/>
                <w:szCs w:val="24"/>
                <w:lang w:val="en-US" w:eastAsia="zh-CN"/>
              </w:rPr>
              <w:t xml:space="preserve">10分</w:t>
            </w:r>
            <w:r>
              <w:rPr>
                <w:rFonts w:hint="eastAsia"/>
                <w:b/>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7634" w:type="dxa"/>
            <w:vAlign w:val="center"/>
            <w:textDirection w:val="lrTb"/>
            <w:noWrap w:val="false"/>
          </w:tcPr>
          <w:p>
            <w:pPr>
              <w:spacing w:line="360" w:lineRule="auto"/>
              <w:rPr>
                <w:rFonts w:hint="eastAsia" w:ascii="宋体" w:hAnsi="宋体" w:cs="宋体"/>
                <w:sz w:val="24"/>
                <w:lang w:val="en-US" w:eastAsia="zh-CN"/>
              </w:rPr>
              <w:pBdr>
                <w:top w:val="none" w:color="auto" w:sz="0" w:space="1"/>
                <w:left w:val="none" w:color="auto" w:sz="0" w:space="4"/>
                <w:bottom w:val="none" w:color="auto" w:sz="0" w:space="1"/>
                <w:right w:val="none" w:color="auto" w:sz="0" w:space="4"/>
              </w:pBdr>
            </w:pPr>
            <w:r>
              <w:rPr>
                <w:rFonts w:hint="eastAsia" w:ascii="宋体" w:hAnsi="宋体" w:cs="宋体"/>
                <w:sz w:val="24"/>
                <w:lang w:val="en-US" w:eastAsia="zh-CN"/>
              </w:rPr>
              <w:t xml:space="preserve">根据供应商为本项目编制的项目实施方案综合评审，评审内容包含但不限于：项目需求理解与响应设计分析、设备到货安装方案、整体实施计划进度、项目管理措施、设备调试方案、项目验收方案等：</w:t>
            </w:r>
            <w:r/>
          </w:p>
          <w:p>
            <w:pPr>
              <w:spacing w:line="360" w:lineRule="auto"/>
              <w:rPr>
                <w:rFonts w:hint="eastAsia" w:ascii="宋体" w:hAnsi="宋体" w:cs="宋体"/>
                <w:sz w:val="24"/>
                <w:lang w:val="en-US" w:eastAsia="zh-CN"/>
              </w:rPr>
              <w:pBdr>
                <w:top w:val="none" w:color="auto" w:sz="0" w:space="1"/>
                <w:left w:val="none" w:color="auto" w:sz="0" w:space="4"/>
                <w:bottom w:val="none" w:color="auto" w:sz="0" w:space="1"/>
                <w:right w:val="none" w:color="auto" w:sz="0" w:space="4"/>
              </w:pBdr>
            </w:pPr>
            <w:r>
              <w:rPr>
                <w:rFonts w:hint="eastAsia" w:ascii="宋体" w:hAnsi="宋体" w:cs="宋体"/>
                <w:sz w:val="24"/>
                <w:lang w:val="en-US" w:eastAsia="zh-CN"/>
              </w:rPr>
              <w:t xml:space="preserve">对本项目需求理解透彻、响应设计贴合项目实际，针对性极强；设备到货安装、进度计划、项目管理、设备调试、验收方案等各模块内容完整详实、体系完善。整体方案科学合理、管控措施细化到位，可操作性、落地性强，全面优于项目采购需求，得10分；</w:t>
            </w:r>
            <w:r/>
          </w:p>
          <w:p>
            <w:pPr>
              <w:spacing w:line="360" w:lineRule="auto"/>
              <w:rPr>
                <w:rFonts w:hint="eastAsia" w:ascii="宋体" w:hAnsi="宋体" w:cs="宋体"/>
                <w:sz w:val="24"/>
                <w:lang w:val="en-US" w:eastAsia="zh-CN"/>
              </w:rPr>
              <w:pBdr>
                <w:top w:val="none" w:color="auto" w:sz="0" w:space="1"/>
                <w:left w:val="none" w:color="auto" w:sz="0" w:space="4"/>
                <w:bottom w:val="none" w:color="auto" w:sz="0" w:space="1"/>
                <w:right w:val="none" w:color="auto" w:sz="0" w:space="4"/>
              </w:pBdr>
            </w:pPr>
            <w:r>
              <w:rPr>
                <w:rFonts w:hint="eastAsia" w:ascii="宋体" w:hAnsi="宋体" w:cs="宋体"/>
                <w:sz w:val="24"/>
                <w:lang w:val="en-US" w:eastAsia="zh-CN"/>
              </w:rPr>
              <w:t xml:space="preserve">对项目需求理解到位、响应设计合理，实施方案各核心模块齐全完整，安装、进度、管理、调试、验收流程规范可行，完全满足项目实施需求，仅存在少量非关键性细节瑕疵，不影响整体落地效果与实施质量，得7分；</w:t>
            </w:r>
            <w:r/>
          </w:p>
          <w:p>
            <w:pPr>
              <w:spacing w:line="360" w:lineRule="auto"/>
              <w:rPr>
                <w:rFonts w:hint="eastAsia" w:ascii="宋体" w:hAnsi="宋体" w:cs="宋体"/>
                <w:sz w:val="24"/>
                <w:lang w:val="en-US" w:eastAsia="zh-CN"/>
              </w:rPr>
              <w:pBdr>
                <w:top w:val="none" w:color="auto" w:sz="0" w:space="1"/>
                <w:left w:val="none" w:color="auto" w:sz="0" w:space="4"/>
                <w:bottom w:val="none" w:color="auto" w:sz="0" w:space="1"/>
                <w:right w:val="none" w:color="auto" w:sz="0" w:space="4"/>
              </w:pBdr>
            </w:pPr>
            <w:r>
              <w:rPr>
                <w:rFonts w:hint="eastAsia" w:ascii="宋体" w:hAnsi="宋体" w:cs="宋体"/>
                <w:sz w:val="24"/>
                <w:lang w:val="en-US" w:eastAsia="zh-CN"/>
              </w:rPr>
              <w:t xml:space="preserve">基本理解项目需求，方案核心模块无重大缺失，但整体内容单薄、细节细化不足，部分实施措施、进度管控、调试及验收流程描述笼统，针对性和可操作性一般，仅能满足项目基础实施要求，得4分；</w:t>
            </w:r>
            <w:r/>
          </w:p>
          <w:p>
            <w:pPr>
              <w:spacing w:line="360" w:lineRule="auto"/>
              <w:rPr>
                <w:rFonts w:hint="eastAsia" w:ascii="宋体" w:hAnsi="宋体" w:cs="宋体"/>
                <w:sz w:val="24"/>
                <w:lang w:val="en-US" w:eastAsia="zh-CN"/>
              </w:rPr>
              <w:pBdr>
                <w:top w:val="none" w:color="auto" w:sz="0" w:space="1"/>
                <w:left w:val="none" w:color="auto" w:sz="0" w:space="4"/>
                <w:bottom w:val="none" w:color="auto" w:sz="0" w:space="1"/>
                <w:right w:val="none" w:color="auto" w:sz="0" w:space="4"/>
              </w:pBdr>
            </w:pPr>
            <w:r>
              <w:rPr>
                <w:rFonts w:hint="eastAsia" w:ascii="宋体" w:hAnsi="宋体" w:cs="宋体"/>
                <w:sz w:val="24"/>
                <w:lang w:val="en-US" w:eastAsia="zh-CN"/>
              </w:rPr>
              <w:t xml:space="preserve">对项目需求理解粗浅、响应不到位，实施方案关键内容缺漏较多，实施流程、管控措施、调试及验收方案不完善，落地性较差，仅具备基础框架，无法有效保障项目实施质量，得1分；</w:t>
            </w:r>
            <w:r/>
          </w:p>
          <w:p>
            <w:pPr>
              <w:spacing w:line="360" w:lineRule="auto"/>
              <w:rPr>
                <w:rFonts w:hint="eastAsia" w:ascii="宋体" w:hAnsi="宋体" w:cs="宋体"/>
                <w:sz w:val="24"/>
                <w:lang w:val="en-US" w:eastAsia="zh-CN"/>
              </w:rPr>
              <w:pBdr>
                <w:top w:val="none" w:color="auto" w:sz="0" w:space="1"/>
                <w:left w:val="none" w:color="auto" w:sz="0" w:space="4"/>
                <w:bottom w:val="none" w:color="auto" w:sz="0" w:space="1"/>
                <w:right w:val="none" w:color="auto" w:sz="0" w:space="4"/>
              </w:pBdr>
            </w:pPr>
            <w:r>
              <w:rPr>
                <w:rFonts w:hint="eastAsia" w:ascii="宋体" w:hAnsi="宋体" w:cs="宋体"/>
                <w:sz w:val="24"/>
                <w:lang w:val="en-US" w:eastAsia="zh-CN"/>
              </w:rPr>
              <w:t xml:space="preserve">未提供项目实施方案、方案内容空洞或完全无法满足项目实施需求的，不得分。</w:t>
            </w:r>
            <w:r/>
          </w:p>
        </w:tc>
      </w:tr>
      <w:tr>
        <w:trPr>
          <w:trHeight w:val="393"/>
        </w:trPr>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spacing w:line="360" w:lineRule="auto"/>
              <w:rPr>
                <w:rFonts w:hint="eastAsia" w:ascii="宋体" w:hAnsi="宋体" w:cs="宋体"/>
                <w:b/>
                <w:bCs/>
                <w:sz w:val="24"/>
                <w:lang w:val="en-US" w:eastAsia="zh-CN"/>
              </w:rPr>
              <w:pBdr>
                <w:top w:val="none" w:color="auto" w:sz="0" w:space="1"/>
                <w:left w:val="none" w:color="auto" w:sz="0" w:space="4"/>
                <w:bottom w:val="none" w:color="auto" w:sz="0" w:space="1"/>
                <w:right w:val="none" w:color="auto" w:sz="0" w:space="4"/>
              </w:pBdr>
            </w:pPr>
            <w:r>
              <w:rPr>
                <w:rFonts w:hint="eastAsia" w:ascii="宋体" w:hAnsi="宋体" w:cs="宋体"/>
                <w:b/>
                <w:bCs/>
                <w:sz w:val="24"/>
                <w:lang w:val="en-US" w:eastAsia="zh-CN"/>
              </w:rPr>
              <w:t xml:space="preserve">培训方案</w:t>
            </w:r>
            <w:r/>
          </w:p>
          <w:p>
            <w:pPr>
              <w:spacing w:line="360" w:lineRule="auto"/>
              <w:rPr>
                <w:rFonts w:hint="eastAsia" w:eastAsia="宋体"/>
                <w:b/>
                <w:szCs w:val="21"/>
                <w:lang w:eastAsia="zh-CN"/>
              </w:rPr>
              <w:pBdr>
                <w:top w:val="none" w:color="auto" w:sz="0" w:space="1"/>
                <w:left w:val="none" w:color="auto" w:sz="0" w:space="4"/>
                <w:bottom w:val="none" w:color="auto" w:sz="0" w:space="1"/>
                <w:right w:val="none" w:color="auto" w:sz="0" w:space="4"/>
              </w:pBdr>
            </w:pPr>
            <w:r>
              <w:rPr>
                <w:rFonts w:hint="eastAsia" w:ascii="宋体" w:hAnsi="宋体" w:cs="宋体"/>
                <w:b/>
                <w:bCs/>
                <w:sz w:val="24"/>
                <w:lang w:val="en-US" w:eastAsia="zh-CN"/>
              </w:rPr>
              <w:t xml:space="preserve">（8分）</w:t>
            </w:r>
            <w:r/>
          </w:p>
        </w:tc>
        <w:tc>
          <w:tcPr>
            <w:tcBorders>
              <w:top w:val="single" w:color="auto" w:sz="4" w:space="0"/>
              <w:left w:val="single" w:color="auto" w:sz="4" w:space="0"/>
              <w:bottom w:val="single" w:color="auto" w:sz="4" w:space="0"/>
              <w:right w:val="single" w:color="auto" w:sz="4" w:space="0"/>
            </w:tcBorders>
            <w:tcW w:w="7634" w:type="dxa"/>
            <w:vAlign w:val="center"/>
            <w:textDirection w:val="lrTb"/>
            <w:noWrap w:val="false"/>
          </w:tcPr>
          <w:p>
            <w:pPr>
              <w:spacing w:line="360" w:lineRule="auto"/>
              <w:rPr>
                <w:rFonts w:hint="eastAsia" w:ascii="宋体" w:hAnsi="宋体" w:cs="宋体"/>
                <w:sz w:val="24"/>
                <w:lang w:val="en-US" w:eastAsia="zh-CN"/>
              </w:rPr>
              <w:pBdr>
                <w:top w:val="none" w:color="auto" w:sz="0" w:space="1"/>
                <w:left w:val="none" w:color="auto" w:sz="0" w:space="4"/>
                <w:bottom w:val="none" w:color="auto" w:sz="0" w:space="1"/>
                <w:right w:val="none" w:color="auto" w:sz="0" w:space="4"/>
              </w:pBdr>
            </w:pPr>
            <w:r>
              <w:rPr>
                <w:rFonts w:hint="eastAsia" w:ascii="宋体" w:hAnsi="宋体" w:cs="宋体"/>
                <w:sz w:val="24"/>
                <w:lang w:val="en-US" w:eastAsia="zh-CN"/>
              </w:rPr>
              <w:t xml:space="preserve">根据供应商针对本项目制定的采购人操作、维护人员培训方案及培训计划等内容进行综合评审，评审内容包含但不限于培训内容、培训方式、培训计划、实操教学、考核机制及培训保障措施等：</w:t>
            </w:r>
            <w:r/>
          </w:p>
          <w:p>
            <w:pPr>
              <w:spacing w:line="360" w:lineRule="auto"/>
              <w:rPr>
                <w:rFonts w:hint="eastAsia" w:ascii="宋体" w:hAnsi="宋体" w:cs="宋体"/>
                <w:sz w:val="24"/>
                <w:lang w:val="en-US" w:eastAsia="zh-CN"/>
              </w:rPr>
              <w:pBdr>
                <w:top w:val="none" w:color="auto" w:sz="0" w:space="1"/>
                <w:left w:val="none" w:color="auto" w:sz="0" w:space="4"/>
                <w:bottom w:val="none" w:color="auto" w:sz="0" w:space="1"/>
                <w:right w:val="none" w:color="auto" w:sz="0" w:space="4"/>
              </w:pBdr>
            </w:pPr>
            <w:r>
              <w:rPr>
                <w:rFonts w:hint="eastAsia" w:ascii="宋体" w:hAnsi="宋体" w:cs="宋体"/>
                <w:sz w:val="24"/>
                <w:lang w:val="en-US" w:eastAsia="zh-CN"/>
              </w:rPr>
              <w:t xml:space="preserve">培训方案及实施计划完整详实、体系规范，贴合本项目设备特性及用户实际需求。培训对象分层清晰、课程内容全面、计划安排合理、实操性强，配套完善的培训保障与考核机制，可全方位保障采购人操作人员、维护人员熟练掌握设备操作、日常运维及故障处置技能，方案落地性极强，得8分；</w:t>
            </w:r>
            <w:r/>
          </w:p>
          <w:p>
            <w:pPr>
              <w:spacing w:line="360" w:lineRule="auto"/>
              <w:rPr>
                <w:rFonts w:hint="eastAsia" w:ascii="宋体" w:hAnsi="宋体" w:cs="宋体"/>
                <w:sz w:val="24"/>
                <w:lang w:val="en-US" w:eastAsia="zh-CN"/>
              </w:rPr>
              <w:pBdr>
                <w:top w:val="none" w:color="auto" w:sz="0" w:space="1"/>
                <w:left w:val="none" w:color="auto" w:sz="0" w:space="4"/>
                <w:bottom w:val="none" w:color="auto" w:sz="0" w:space="1"/>
                <w:right w:val="none" w:color="auto" w:sz="0" w:space="4"/>
              </w:pBdr>
            </w:pPr>
            <w:r>
              <w:rPr>
                <w:rFonts w:hint="eastAsia" w:ascii="宋体" w:hAnsi="宋体" w:cs="宋体"/>
                <w:sz w:val="24"/>
                <w:lang w:val="en-US" w:eastAsia="zh-CN"/>
              </w:rPr>
              <w:t xml:space="preserve">培训方案及计划内容齐全、架构完整，培训内容、培训方式、实施流程合理合规，能够充分满足采购人操作及运维培训需求。整体方案可操作性较好，仅存在少量非关键性细节瑕疵，不影响整体培训效果，得6分；</w:t>
            </w:r>
            <w:r/>
          </w:p>
          <w:p>
            <w:pPr>
              <w:spacing w:line="360" w:lineRule="auto"/>
              <w:rPr>
                <w:rFonts w:hint="eastAsia" w:ascii="宋体" w:hAnsi="宋体" w:cs="宋体"/>
                <w:sz w:val="24"/>
                <w:lang w:val="en-US" w:eastAsia="zh-CN"/>
              </w:rPr>
              <w:pBdr>
                <w:top w:val="none" w:color="auto" w:sz="0" w:space="1"/>
                <w:left w:val="none" w:color="auto" w:sz="0" w:space="4"/>
                <w:bottom w:val="none" w:color="auto" w:sz="0" w:space="1"/>
                <w:right w:val="none" w:color="auto" w:sz="0" w:space="4"/>
              </w:pBdr>
            </w:pPr>
            <w:r>
              <w:rPr>
                <w:rFonts w:hint="eastAsia" w:ascii="宋体" w:hAnsi="宋体" w:cs="宋体"/>
                <w:sz w:val="24"/>
                <w:lang w:val="en-US" w:eastAsia="zh-CN"/>
              </w:rPr>
              <w:t xml:space="preserve">培训方案基本完整，具备基础培训内容与计划安排，但内容细化不足、针对性一般，实操教学、考核保障等环节描述笼统，仅能满足采购人基础的操作与维护培训需求，得4分；</w:t>
            </w:r>
            <w:r/>
          </w:p>
          <w:p>
            <w:pPr>
              <w:spacing w:line="360" w:lineRule="auto"/>
              <w:rPr>
                <w:rFonts w:hint="eastAsia" w:ascii="宋体" w:hAnsi="宋体" w:cs="宋体"/>
                <w:sz w:val="24"/>
                <w:lang w:val="en-US" w:eastAsia="zh-CN"/>
              </w:rPr>
              <w:pBdr>
                <w:top w:val="none" w:color="auto" w:sz="0" w:space="1"/>
                <w:left w:val="none" w:color="auto" w:sz="0" w:space="4"/>
                <w:bottom w:val="none" w:color="auto" w:sz="0" w:space="1"/>
                <w:right w:val="none" w:color="auto" w:sz="0" w:space="4"/>
              </w:pBdr>
            </w:pPr>
            <w:r>
              <w:rPr>
                <w:rFonts w:hint="eastAsia" w:ascii="宋体" w:hAnsi="宋体" w:cs="宋体"/>
                <w:sz w:val="24"/>
                <w:lang w:val="en-US" w:eastAsia="zh-CN"/>
              </w:rPr>
              <w:t xml:space="preserve">培训方案内容简单粗糙、表述笼统，培训计划不清晰、核心培训内容不完善，针对性与可操作性弱，仅具备基础文本框架，无法有效保障培训质量，得2分；</w:t>
            </w:r>
            <w:r/>
          </w:p>
          <w:p>
            <w:pPr>
              <w:spacing w:line="360" w:lineRule="auto"/>
              <w:rPr>
                <w:rFonts w:hint="eastAsia"/>
              </w:rPr>
              <w:pBdr>
                <w:top w:val="none" w:color="auto" w:sz="0" w:space="1"/>
                <w:left w:val="none" w:color="auto" w:sz="0" w:space="4"/>
                <w:bottom w:val="none" w:color="auto" w:sz="0" w:space="1"/>
                <w:right w:val="none" w:color="auto" w:sz="0" w:space="4"/>
              </w:pBdr>
            </w:pPr>
            <w:r>
              <w:rPr>
                <w:rFonts w:hint="eastAsia" w:ascii="宋体" w:hAnsi="宋体" w:cs="宋体"/>
                <w:sz w:val="24"/>
                <w:lang w:val="en-US" w:eastAsia="zh-CN"/>
              </w:rPr>
              <w:t xml:space="preserve">未提供培训方案及培训计划相关资料的，不得分。</w:t>
            </w:r>
            <w:r/>
          </w:p>
        </w:tc>
      </w:tr>
    </w:tbl>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（3）商务分（</w:t>
      </w:r>
      <w:r>
        <w:rPr>
          <w:rFonts w:hint="eastAsia"/>
          <w:sz w:val="24"/>
          <w:szCs w:val="24"/>
          <w:lang w:val="en-US" w:eastAsia="zh-CN"/>
        </w:rPr>
        <w:t xml:space="preserve">12</w:t>
      </w:r>
      <w:r>
        <w:rPr>
          <w:rFonts w:hint="eastAsia"/>
          <w:sz w:val="24"/>
          <w:szCs w:val="24"/>
        </w:rPr>
        <w:t xml:space="preserve">分）</w:t>
      </w:r>
      <w:r/>
    </w:p>
    <w:tbl>
      <w:tblPr>
        <w:tblStyle w:val="674"/>
        <w:tblpPr w:horzAnchor="page" w:tblpX="1489" w:vertAnchor="text" w:tblpY="487" w:leftFromText="180" w:topFromText="0" w:rightFromText="180" w:bottomFromText="0"/>
        <w:tblW w:w="87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0"/>
        <w:gridCol w:w="7445"/>
      </w:tblGrid>
      <w:tr>
        <w:trPr>
          <w:trHeight w:val="882"/>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cs="宋体"/>
                <w:b/>
                <w:bCs/>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评审细则</w:t>
            </w:r>
            <w:r/>
          </w:p>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及分值</w:t>
            </w:r>
            <w:r/>
          </w:p>
        </w:tc>
        <w:tc>
          <w:tcPr>
            <w:tcBorders>
              <w:top w:val="single" w:color="auto" w:sz="4" w:space="0"/>
              <w:left w:val="single" w:color="auto" w:sz="4" w:space="0"/>
              <w:bottom w:val="single" w:color="auto" w:sz="4" w:space="0"/>
              <w:right w:val="single" w:color="auto" w:sz="4" w:space="0"/>
            </w:tcBorders>
            <w:tcW w:w="7445" w:type="dxa"/>
            <w:vAlign w:val="center"/>
            <w:textDirection w:val="lrTb"/>
            <w:noWrap w:val="false"/>
          </w:tcPr>
          <w:p>
            <w:pPr>
              <w:jc w:val="center"/>
              <w:spacing w:line="360" w:lineRule="auto"/>
              <w:rPr>
                <w:rFonts w:ascii="宋体" w:hAnsi="宋体" w:cs="宋体"/>
                <w:bCs/>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评审标准</w:t>
            </w:r>
            <w:r/>
          </w:p>
        </w:tc>
      </w:tr>
      <w:tr>
        <w:trPr>
          <w:trHeight w:val="40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hint="eastAsia" w:ascii="宋体" w:hAnsi="宋体" w:cs="宋体"/>
                <w:b/>
                <w:bCs/>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类似项目业绩</w:t>
            </w:r>
            <w:r/>
          </w:p>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8</w:t>
            </w:r>
            <w:r>
              <w:rPr>
                <w:rFonts w:hint="eastAsia" w:ascii="宋体" w:hAnsi="宋体" w:cs="宋体"/>
                <w:b/>
                <w:bCs/>
                <w:sz w:val="24"/>
                <w:szCs w:val="24"/>
              </w:rPr>
              <w:t xml:space="preserve">分）</w:t>
            </w:r>
            <w:r/>
          </w:p>
        </w:tc>
        <w:tc>
          <w:tcPr>
            <w:tcBorders>
              <w:top w:val="single" w:color="auto" w:sz="4" w:space="0"/>
              <w:left w:val="single" w:color="auto" w:sz="4" w:space="0"/>
              <w:bottom w:val="single" w:color="auto" w:sz="4" w:space="0"/>
              <w:right w:val="single" w:color="auto" w:sz="4" w:space="0"/>
            </w:tcBorders>
            <w:tcW w:w="7445" w:type="dxa"/>
            <w:vAlign w:val="center"/>
            <w:textDirection w:val="lrTb"/>
            <w:noWrap w:val="false"/>
          </w:tcPr>
          <w:p>
            <w:pPr>
              <w:jc w:val="left"/>
              <w:widowControl/>
              <w:rPr>
                <w:rFonts w:hint="eastAsia" w:ascii="宋体" w:hAnsi="宋体" w:eastAsia="宋体" w:cs="宋体"/>
                <w:color w:val="auto"/>
                <w:sz w:val="24"/>
                <w:szCs w:val="24"/>
                <w:lang w:val="en-US" w:eastAsia="zh-CN" w:bidi="ar-SA"/>
              </w:rPr>
              <w:pBdr>
                <w:top w:val="none" w:color="auto" w:sz="0" w:space="1"/>
                <w:left w:val="none" w:color="auto" w:sz="0" w:space="4"/>
                <w:right w:val="none" w:color="auto" w:sz="0" w:space="4"/>
              </w:pBdr>
            </w:pPr>
            <w:r>
              <w:rPr>
                <w:rFonts w:hint="eastAsia" w:ascii="宋体" w:hAnsi="宋体" w:eastAsia="宋体" w:cs="宋体"/>
                <w:color w:val="auto"/>
                <w:sz w:val="24"/>
                <w:szCs w:val="24"/>
                <w:lang w:val="en-US" w:eastAsia="zh-CN" w:bidi="ar-SA"/>
              </w:rPr>
              <w:t xml:space="preserve">供应商提供自2023年1月1日以来，</w:t>
            </w:r>
            <w:r>
              <w:rPr>
                <w:rFonts w:hint="eastAsia" w:ascii="宋体" w:hAnsi="宋体" w:eastAsia="宋体" w:cs="宋体"/>
                <w:color w:val="auto"/>
                <w:sz w:val="24"/>
                <w:szCs w:val="24"/>
                <w:lang w:val="en-US" w:eastAsia="zh-CN" w:bidi="ar-SA"/>
              </w:rPr>
              <w:t xml:space="preserve">同类恒温恒湿主机项目业绩</w:t>
            </w:r>
            <w:r>
              <w:rPr>
                <w:rFonts w:hint="eastAsia" w:ascii="宋体" w:hAnsi="宋体" w:eastAsia="宋体" w:cs="宋体"/>
                <w:color w:val="auto"/>
                <w:sz w:val="24"/>
                <w:szCs w:val="24"/>
                <w:lang w:val="en-US" w:eastAsia="zh-CN" w:bidi="ar-SA"/>
              </w:rPr>
              <w:t xml:space="preserve">。每提供一份有效合同得2分，最多得8分。注：同一用户单位不重复计分。</w:t>
            </w:r>
            <w:r/>
          </w:p>
          <w:p>
            <w:pPr>
              <w:pStyle w:val="903"/>
              <w:jc w:val="both"/>
              <w:spacing w:line="360" w:lineRule="auto"/>
              <w:rPr>
                <w:rFonts w:hint="eastAsia" w:eastAsia="宋体"/>
                <w:color w:val="auto"/>
                <w:lang w:eastAsia="zh-CN"/>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rPr>
              <w:t xml:space="preserve">提供业绩合同复印件加盖供应商公章，业绩时间以合同签订时间为准，未提供不得分。</w:t>
            </w:r>
            <w:r/>
          </w:p>
        </w:tc>
      </w:tr>
      <w:tr>
        <w:trPr>
          <w:trHeight w:val="404"/>
        </w:trPr>
        <w:tc>
          <w:tcPr>
            <w:tcBorders>
              <w:top w:val="single" w:color="auto" w:sz="4" w:space="0"/>
              <w:left w:val="single" w:color="auto" w:sz="4" w:space="0"/>
              <w:right w:val="single" w:color="auto" w:sz="4" w:space="0"/>
            </w:tcBorders>
            <w:tcW w:w="1260" w:type="dxa"/>
            <w:vAlign w:val="center"/>
            <w:vMerge w:val="restart"/>
            <w:textDirection w:val="lrTb"/>
            <w:noWrap w:val="false"/>
          </w:tcPr>
          <w:p>
            <w:pPr>
              <w:jc w:val="center"/>
              <w:spacing w:line="360" w:lineRule="auto"/>
              <w:rPr>
                <w:rFonts w:hint="eastAsia" w:ascii="宋体" w:hAnsi="宋体" w:cs="宋体"/>
                <w:b/>
                <w:bCs/>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lang w:val="en-US" w:eastAsia="zh-CN"/>
              </w:rPr>
              <w:t xml:space="preserve">企业实力</w:t>
            </w:r>
            <w:r/>
          </w:p>
          <w:p>
            <w:pPr>
              <w:jc w:val="center"/>
              <w:spacing w:line="360" w:lineRule="auto"/>
              <w:rPr>
                <w:rFonts w:hint="eastAsia"/>
                <w:b/>
                <w:szCs w:val="21"/>
                <w:lang w:val="en-US" w:eastAsia="zh-CN"/>
              </w:rPr>
              <w:pBdr>
                <w:top w:val="none" w:color="auto" w:sz="0" w:space="1"/>
                <w:left w:val="none" w:color="auto" w:sz="0" w:space="4"/>
                <w:bottom w:val="none" w:color="auto" w:sz="0" w:space="1"/>
                <w:right w:val="none" w:color="auto" w:sz="0" w:space="4"/>
              </w:pBdr>
            </w:pPr>
            <w:r>
              <w:rPr>
                <w:rFonts w:hint="eastAsia"/>
                <w:b/>
                <w:szCs w:val="21"/>
                <w:lang w:val="en-US" w:eastAsia="zh-CN"/>
              </w:rPr>
              <w:t xml:space="preserve">（4分）</w:t>
            </w:r>
            <w:r/>
          </w:p>
        </w:tc>
        <w:tc>
          <w:tcPr>
            <w:tcBorders>
              <w:top w:val="single" w:color="auto" w:sz="4" w:space="0"/>
              <w:left w:val="single" w:color="auto" w:sz="4" w:space="0"/>
              <w:bottom w:val="single" w:color="auto" w:sz="4" w:space="0"/>
              <w:right w:val="single" w:color="auto" w:sz="4" w:space="0"/>
            </w:tcBorders>
            <w:tcW w:w="7445" w:type="dxa"/>
            <w:vAlign w:val="center"/>
            <w:textDirection w:val="lrTb"/>
            <w:noWrap w:val="false"/>
          </w:tcPr>
          <w:p>
            <w:pPr>
              <w:pStyle w:val="903"/>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供应商具有中国制冷空调设备维修安装企业资质证书，得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w:t>
            </w:r>
            <w:r/>
          </w:p>
          <w:p>
            <w:pPr>
              <w:pStyle w:val="903"/>
              <w:jc w:val="both"/>
              <w:spacing w:line="360" w:lineRule="auto"/>
              <w:rPr>
                <w:rFonts w:hint="eastAsia" w:ascii="宋体" w:hAnsi="宋体" w:eastAsia="宋体" w:cs="宋体"/>
                <w:b w:val="0"/>
                <w:bCs w:val="0"/>
                <w:color w:val="auto"/>
                <w:sz w:val="24"/>
                <w:szCs w:val="24"/>
                <w:highlight w:val="none"/>
                <w:lang w:val="en-US" w:eastAsia="zh-CN" w:bidi="ar-SA"/>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提供公共服务平台官网证书信息查询截图。</w:t>
            </w:r>
            <w:r/>
          </w:p>
        </w:tc>
      </w:tr>
      <w:tr>
        <w:trPr>
          <w:trHeight w:val="404"/>
        </w:trPr>
        <w:tc>
          <w:tcPr>
            <w:tcBorders>
              <w:left w:val="single" w:color="auto" w:sz="4" w:space="0"/>
              <w:bottom w:val="single" w:color="auto" w:sz="4" w:space="0"/>
              <w:right w:val="single" w:color="auto" w:sz="4" w:space="0"/>
            </w:tcBorders>
            <w:tcW w:w="1260" w:type="dxa"/>
            <w:vAlign w:val="center"/>
            <w:vMerge w:val="continue"/>
            <w:textDirection w:val="lrTb"/>
            <w:noWrap w:val="false"/>
          </w:tcPr>
          <w:p>
            <w:pPr>
              <w:jc w:val="center"/>
              <w:spacing w:line="360" w:lineRule="auto"/>
              <w:rPr>
                <w:rFonts w:hint="eastAsia"/>
                <w:b/>
                <w:szCs w:val="21"/>
                <w:lang w:val="en-US" w:eastAsia="zh-CN"/>
              </w:rPr>
              <w:pBdr>
                <w:top w:val="none" w:color="auto" w:sz="0" w:space="1"/>
                <w:left w:val="none" w:color="auto" w:sz="0" w:space="4"/>
                <w:bottom w:val="none" w:color="auto" w:sz="0" w:space="1"/>
                <w:right w:val="none" w:color="auto" w:sz="0" w:space="4"/>
              </w:pBdr>
            </w:pPr>
            <w:r>
              <w:rPr>
                <w:rFonts w:hint="eastAsia"/>
                <w:b/>
                <w:szCs w:val="21"/>
                <w:lang w:val="en-US" w:eastAsia="zh-CN"/>
              </w:rPr>
            </w:r>
            <w:r/>
          </w:p>
        </w:tc>
        <w:tc>
          <w:tcPr>
            <w:tcBorders>
              <w:top w:val="single" w:color="auto" w:sz="4" w:space="0"/>
              <w:left w:val="single" w:color="auto" w:sz="4" w:space="0"/>
              <w:bottom w:val="single" w:color="auto" w:sz="4" w:space="0"/>
              <w:right w:val="single" w:color="auto" w:sz="4" w:space="0"/>
            </w:tcBorders>
            <w:tcW w:w="7445" w:type="dxa"/>
            <w:vAlign w:val="center"/>
            <w:textDirection w:val="lrTb"/>
            <w:noWrap w:val="false"/>
          </w:tcPr>
          <w:p>
            <w:pPr>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cs="宋体"/>
                <w:sz w:val="24"/>
                <w:szCs w:val="24"/>
              </w:rPr>
              <w:t xml:space="preserve">供应商具有质量管理体系认证得</w:t>
            </w:r>
            <w:r>
              <w:rPr>
                <w:rFonts w:hint="eastAsia" w:ascii="宋体" w:hAnsi="宋体" w:cs="宋体"/>
                <w:sz w:val="24"/>
                <w:szCs w:val="24"/>
                <w:lang w:val="en-US" w:eastAsia="zh-CN"/>
              </w:rPr>
              <w:t xml:space="preserve">2</w:t>
            </w:r>
            <w:r>
              <w:rPr>
                <w:rFonts w:hint="eastAsia" w:ascii="宋体" w:hAnsi="宋体" w:cs="宋体"/>
                <w:sz w:val="24"/>
                <w:szCs w:val="24"/>
              </w:rPr>
              <w:t xml:space="preserve">分。（提供有效期内的证书复印件并加盖公章）</w:t>
            </w:r>
            <w:r/>
          </w:p>
        </w:tc>
      </w:tr>
    </w:tbl>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ind w:firstLine="0"/>
        <w:jc w:val="left"/>
        <w:spacing w:line="500" w:lineRule="exact"/>
        <w:rPr>
          <w:rFonts w:hint="eastAsia"/>
          <w:b/>
          <w:bCs/>
          <w:sz w:val="24"/>
          <w:szCs w:val="24"/>
          <w:highlight w:val="none"/>
          <w:lang w:val="en-US" w:eastAsia="zh-CN"/>
        </w:rPr>
        <w:pBdr>
          <w:top w:val="none" w:color="auto" w:sz="0" w:space="1"/>
          <w:left w:val="none" w:color="auto" w:sz="0" w:space="4"/>
          <w:bottom w:val="none" w:color="auto" w:sz="0" w:space="1"/>
          <w:right w:val="none" w:color="auto" w:sz="0" w:space="4"/>
        </w:pBdr>
      </w:pPr>
      <w:r>
        <w:rPr>
          <w:rFonts w:hint="eastAsia"/>
          <w:b/>
          <w:bCs/>
          <w:sz w:val="24"/>
          <w:szCs w:val="24"/>
          <w:highlight w:val="none"/>
          <w:lang w:val="en-US" w:eastAsia="zh-CN"/>
        </w:rPr>
      </w:r>
      <w:r/>
    </w:p>
    <w:p>
      <w:pPr>
        <w:ind w:firstLine="480"/>
        <w:jc w:val="left"/>
        <w:spacing w:line="500" w:lineRule="exact"/>
        <w:rPr>
          <w:rFonts w:hint="default" w:eastAsia="宋体"/>
          <w:b/>
          <w:bCs/>
          <w:sz w:val="24"/>
          <w:szCs w:val="24"/>
          <w:highlight w:val="none"/>
          <w:lang w:val="en-US" w:eastAsia="zh-CN"/>
        </w:rPr>
        <w:pBdr>
          <w:top w:val="none" w:color="auto" w:sz="0" w:space="1"/>
          <w:left w:val="none" w:color="auto" w:sz="0" w:space="4"/>
          <w:bottom w:val="none" w:color="auto" w:sz="0" w:space="1"/>
          <w:right w:val="none" w:color="auto" w:sz="0" w:space="4"/>
        </w:pBdr>
      </w:pPr>
      <w:r>
        <w:rPr>
          <w:rFonts w:hint="eastAsia"/>
          <w:b/>
          <w:bCs/>
          <w:sz w:val="24"/>
          <w:szCs w:val="24"/>
          <w:highlight w:val="none"/>
          <w:lang w:val="en-US" w:eastAsia="zh-CN"/>
        </w:rPr>
        <w:t xml:space="preserve">包2、包3</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（1）价格分（30分）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采用低价优先法计算，即满足招标文件要求且投标价格最低的投标报价为评标基准价，其价格分为满分。其他供应商的价格分统一按照下列公式计算：</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投标报价得分=（评标基准价／投标报价）×30分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因落实政府采购政策进行价格扣除的，用扣除后的价格参加评审。</w:t>
      </w:r>
      <w:r/>
    </w:p>
    <w:p>
      <w:pPr>
        <w:ind w:firstLine="480"/>
        <w:jc w:val="left"/>
        <w:spacing w:line="500" w:lineRule="exact"/>
        <w:rPr>
          <w:rFonts w:hint="eastAsia"/>
          <w:color w:val="ff0000"/>
          <w:sz w:val="24"/>
          <w:szCs w:val="24"/>
          <w:highlight w:val="yellow"/>
        </w:rPr>
        <w:pBdr>
          <w:top w:val="none" w:color="auto" w:sz="0" w:space="1"/>
          <w:left w:val="none" w:color="auto" w:sz="0" w:space="4"/>
          <w:bottom w:val="none" w:color="auto" w:sz="0" w:space="1"/>
          <w:right w:val="none" w:color="auto" w:sz="0" w:space="4"/>
        </w:pBdr>
      </w:pPr>
      <w:r>
        <w:rPr>
          <w:rFonts w:hint="eastAsia"/>
          <w:sz w:val="24"/>
          <w:szCs w:val="24"/>
        </w:rPr>
        <w:t xml:space="preserve">（2）</w:t>
      </w:r>
      <w:r>
        <w:rPr>
          <w:rFonts w:hint="eastAsia"/>
          <w:color w:val="auto"/>
          <w:sz w:val="24"/>
          <w:szCs w:val="24"/>
          <w:highlight w:val="none"/>
        </w:rPr>
        <w:t xml:space="preserve">技术分（</w:t>
      </w:r>
      <w:r>
        <w:rPr>
          <w:rFonts w:hint="eastAsia"/>
          <w:color w:val="auto"/>
          <w:sz w:val="24"/>
          <w:szCs w:val="24"/>
          <w:highlight w:val="none"/>
          <w:lang w:val="en-US" w:eastAsia="zh-CN"/>
        </w:rPr>
        <w:t xml:space="preserve">68</w:t>
      </w:r>
      <w:r>
        <w:rPr>
          <w:rFonts w:hint="eastAsia"/>
          <w:color w:val="auto"/>
          <w:sz w:val="24"/>
          <w:szCs w:val="24"/>
          <w:highlight w:val="none"/>
        </w:rPr>
        <w:t xml:space="preserve">分）</w:t>
      </w:r>
      <w:r/>
    </w:p>
    <w:tbl>
      <w:tblPr>
        <w:tblStyle w:val="674"/>
        <w:tblpPr w:horzAnchor="page" w:tblpX="1355" w:vertAnchor="text" w:tblpY="487" w:leftFromText="180" w:topFromText="0" w:rightFromText="180" w:bottomFromText="0"/>
        <w:tblW w:w="87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12"/>
        <w:gridCol w:w="6468"/>
      </w:tblGrid>
      <w:tr>
        <w:trPr>
          <w:trHeight w:val="1080"/>
        </w:trPr>
        <w:tc>
          <w:tcPr>
            <w:tcBorders>
              <w:top w:val="single" w:color="auto" w:sz="4" w:space="0"/>
              <w:left w:val="single" w:color="auto" w:sz="4" w:space="0"/>
              <w:bottom w:val="single" w:color="auto" w:sz="4" w:space="0"/>
              <w:right w:val="single" w:color="auto" w:sz="4" w:space="0"/>
            </w:tcBorders>
            <w:tcW w:w="2312" w:type="dxa"/>
            <w:vAlign w:val="center"/>
            <w:textDirection w:val="lrTb"/>
            <w:noWrap w:val="false"/>
          </w:tcPr>
          <w:p>
            <w:pPr>
              <w:jc w:val="center"/>
              <w:spacing w:line="360" w:lineRule="auto"/>
              <w:rPr>
                <w:rFonts w:ascii="宋体" w:hAnsi="宋体" w:cs="宋体"/>
                <w:b/>
                <w:bCs/>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评审细则</w:t>
            </w:r>
            <w:r/>
          </w:p>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及分值</w:t>
            </w:r>
            <w:r/>
          </w:p>
        </w:tc>
        <w:tc>
          <w:tcPr>
            <w:tcBorders>
              <w:top w:val="single" w:color="auto" w:sz="4" w:space="0"/>
              <w:left w:val="single" w:color="auto" w:sz="4" w:space="0"/>
              <w:bottom w:val="single" w:color="auto" w:sz="4" w:space="0"/>
              <w:right w:val="single" w:color="auto" w:sz="4" w:space="0"/>
            </w:tcBorders>
            <w:tcW w:w="6468" w:type="dxa"/>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评审标准</w:t>
            </w:r>
            <w:r/>
          </w:p>
        </w:tc>
      </w:tr>
      <w:tr>
        <w:trPr>
          <w:trHeight w:val="1080"/>
        </w:trPr>
        <w:tc>
          <w:tcPr>
            <w:tcBorders>
              <w:top w:val="single" w:color="auto" w:sz="4" w:space="0"/>
              <w:left w:val="single" w:color="auto" w:sz="4" w:space="0"/>
              <w:bottom w:val="single" w:color="auto" w:sz="4" w:space="0"/>
              <w:right w:val="single" w:color="auto" w:sz="4" w:space="0"/>
            </w:tcBorders>
            <w:tcW w:w="2312" w:type="dxa"/>
            <w:vAlign w:val="center"/>
            <w:textDirection w:val="lrTb"/>
            <w:noWrap w:val="false"/>
          </w:tcPr>
          <w:p>
            <w:pPr>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ascii="宋体" w:hAnsi="宋体" w:cs="宋体"/>
                <w:sz w:val="24"/>
              </w:rPr>
              <w:t xml:space="preserve">技术指标性能响应</w:t>
            </w:r>
            <w:r/>
          </w:p>
          <w:p>
            <w:pPr>
              <w:spacing w:line="360" w:lineRule="auto"/>
              <w:rPr>
                <w:rFonts w:hint="eastAsia" w:ascii="宋体" w:hAnsi="宋体" w:cs="宋体"/>
                <w:b/>
                <w:bCs/>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lang w:eastAsia="zh-CN"/>
              </w:rPr>
              <w:t xml:space="preserve">（</w:t>
            </w:r>
            <w:r>
              <w:rPr>
                <w:rFonts w:hint="eastAsia" w:ascii="宋体" w:hAnsi="宋体" w:cs="宋体"/>
                <w:sz w:val="24"/>
                <w:lang w:val="en-US" w:eastAsia="zh-CN"/>
              </w:rPr>
              <w:t xml:space="preserve">43</w:t>
            </w:r>
            <w:r>
              <w:rPr>
                <w:rFonts w:ascii="宋体" w:hAnsi="宋体" w:cs="宋体"/>
                <w:sz w:val="24"/>
              </w:rPr>
              <w:t xml:space="preserve">分）</w:t>
            </w:r>
            <w:r/>
          </w:p>
        </w:tc>
        <w:tc>
          <w:tcPr>
            <w:tcBorders>
              <w:top w:val="single" w:color="auto" w:sz="4" w:space="0"/>
              <w:left w:val="single" w:color="auto" w:sz="4" w:space="0"/>
              <w:bottom w:val="single" w:color="auto" w:sz="4" w:space="0"/>
              <w:right w:val="single" w:color="auto" w:sz="4" w:space="0"/>
            </w:tcBorders>
            <w:tcW w:w="6468" w:type="dxa"/>
            <w:vAlign w:val="center"/>
            <w:textDirection w:val="lrTb"/>
            <w:noWrap w:val="false"/>
          </w:tcPr>
          <w:p>
            <w:pP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完全满足采购文件技术参数要求的得</w:t>
            </w:r>
            <w:r>
              <w:rPr>
                <w:rFonts w:hint="eastAsia" w:ascii="宋体" w:hAnsi="宋体" w:cs="宋体"/>
                <w:sz w:val="24"/>
                <w:szCs w:val="24"/>
                <w:lang w:val="en-US" w:eastAsia="zh-CN"/>
              </w:rPr>
              <w:t xml:space="preserve">43</w:t>
            </w:r>
            <w:r>
              <w:rPr>
                <w:rFonts w:hint="eastAsia" w:ascii="宋体" w:hAnsi="宋体" w:cs="宋体"/>
                <w:sz w:val="24"/>
                <w:szCs w:val="24"/>
              </w:rPr>
              <w:t xml:space="preserve">分；</w:t>
            </w:r>
            <w:r>
              <w:rPr>
                <w:rFonts w:ascii="宋体" w:hAnsi="宋体" w:cs="宋体"/>
                <w:sz w:val="24"/>
                <w:lang w:eastAsia="en-US"/>
              </w:rPr>
              <w:t xml:space="preserve">其中</w:t>
            </w:r>
            <w:r>
              <w:rPr>
                <w:rFonts w:ascii="宋体" w:hAnsi="宋体" w:cs="宋体"/>
                <w:sz w:val="24"/>
              </w:rPr>
              <w:t xml:space="preserve">标注“</w:t>
            </w:r>
            <w:r>
              <w:rPr>
                <w:rFonts w:hint="eastAsia" w:ascii="宋体" w:hAnsi="宋体" w:cs="宋体"/>
                <w:b/>
                <w:bCs/>
                <w:i/>
                <w:iCs/>
                <w:sz w:val="24"/>
                <w:u w:val="single"/>
                <w:lang w:eastAsia="zh-CN"/>
              </w:rPr>
              <w:t xml:space="preserve">斜体且</w:t>
            </w:r>
            <w:r>
              <w:rPr>
                <w:rFonts w:hint="eastAsia" w:ascii="宋体" w:hAnsi="宋体" w:cs="宋体"/>
                <w:b/>
                <w:bCs/>
                <w:i/>
                <w:iCs/>
                <w:sz w:val="24"/>
                <w:u w:val="single"/>
                <w:lang w:val="en-US" w:eastAsia="zh-CN"/>
              </w:rPr>
              <w:t xml:space="preserve">有下划线部分</w:t>
            </w:r>
            <w:r>
              <w:rPr>
                <w:rFonts w:ascii="宋体" w:hAnsi="宋体" w:cs="宋体"/>
                <w:sz w:val="24"/>
              </w:rPr>
              <w:t xml:space="preserve">”的参数为实质性要求，负偏离作无效投标处理；</w:t>
            </w:r>
            <w:r>
              <w:rPr>
                <w:rFonts w:hint="eastAsia" w:ascii="宋体" w:hAnsi="宋体" w:cs="宋体"/>
                <w:sz w:val="24"/>
                <w:szCs w:val="24"/>
              </w:rPr>
              <w:t xml:space="preserve">采购文件中标注“▲”的为重要参数，对这些重要参数负偏离的，</w:t>
            </w:r>
            <w:r>
              <w:rPr>
                <w:rFonts w:hint="eastAsia" w:ascii="宋体" w:hAnsi="宋体" w:cs="宋体"/>
                <w:color w:val="auto"/>
                <w:sz w:val="24"/>
                <w:szCs w:val="24"/>
              </w:rPr>
              <w:t xml:space="preserve">每项扣</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分；其他非重要参数负偏离的，</w:t>
            </w:r>
            <w:r>
              <w:rPr>
                <w:rFonts w:hint="eastAsia" w:ascii="宋体" w:hAnsi="宋体" w:cs="宋体"/>
                <w:color w:val="auto"/>
                <w:sz w:val="24"/>
                <w:szCs w:val="24"/>
                <w:highlight w:val="none"/>
              </w:rPr>
              <w:t xml:space="preserve">每项扣</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4"/>
              </w:rPr>
              <w:t xml:space="preserve">，扣完为</w:t>
            </w:r>
            <w:r>
              <w:rPr>
                <w:rFonts w:hint="eastAsia" w:ascii="宋体" w:hAnsi="宋体" w:cs="宋体"/>
                <w:sz w:val="24"/>
                <w:szCs w:val="24"/>
              </w:rPr>
              <w:t xml:space="preserve">止。缺项漏项视为负偏离。</w:t>
            </w:r>
            <w:r/>
          </w:p>
          <w:p>
            <w:pPr>
              <w:spacing w:line="360" w:lineRule="auto"/>
              <w:rPr>
                <w:rFonts w:hint="eastAsia" w:ascii="宋体" w:hAnsi="宋体" w:cs="宋体"/>
                <w:b/>
                <w:bCs/>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注：招标文件要求提供技术内容支撑资料的应完整，完善，无遗漏地提供，否则视为未响应。</w:t>
            </w:r>
            <w:r/>
          </w:p>
        </w:tc>
      </w:tr>
      <w:tr>
        <w:trPr>
          <w:trHeight w:val="824"/>
        </w:trPr>
        <w:tc>
          <w:tcPr>
            <w:tcBorders>
              <w:top w:val="single" w:color="auto" w:sz="4" w:space="0"/>
              <w:left w:val="single" w:color="auto" w:sz="4" w:space="0"/>
              <w:bottom w:val="single" w:color="auto" w:sz="4" w:space="0"/>
              <w:right w:val="single" w:color="auto" w:sz="4" w:space="0"/>
            </w:tcBorders>
            <w:tcW w:w="2312" w:type="dxa"/>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lang w:eastAsia="zh-CN"/>
              </w:rPr>
              <w:t xml:space="preserve">项目</w:t>
            </w:r>
            <w:r>
              <w:rPr>
                <w:rFonts w:hint="eastAsia" w:ascii="宋体" w:hAnsi="宋体" w:cs="宋体"/>
                <w:sz w:val="24"/>
                <w:szCs w:val="24"/>
              </w:rPr>
              <w:t xml:space="preserve">实施方案（</w:t>
            </w:r>
            <w:r>
              <w:rPr>
                <w:rFonts w:hint="eastAsia" w:ascii="宋体" w:hAnsi="宋体" w:cs="宋体"/>
                <w:sz w:val="24"/>
                <w:szCs w:val="24"/>
                <w:lang w:val="en-US" w:eastAsia="zh-CN"/>
              </w:rPr>
              <w:t xml:space="preserve">5</w:t>
            </w:r>
            <w:r>
              <w:rPr>
                <w:rFonts w:hint="eastAsia" w:ascii="宋体" w:hAnsi="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6468" w:type="dxa"/>
            <w:vAlign w:val="center"/>
            <w:textDirection w:val="lrTb"/>
            <w:noWrap w:val="false"/>
          </w:tcPr>
          <w:p>
            <w:pPr>
              <w:pStyle w:val="903"/>
              <w:jc w:val="both"/>
              <w:spacing w:line="360" w:lineRule="auto"/>
              <w:rPr>
                <w:rFonts w:hint="eastAsia" w:ascii="宋体" w:hAnsi="宋体" w:cs="宋体"/>
                <w:color w:val="auto"/>
                <w:sz w:val="24"/>
                <w:lang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针对本项目设备采购安装全过程，评审供应商组织实施架构、项目人员配置、运输供货保障、现场安装施工、调试测试、竣工验收等（包括但不限于以上）核心环节的完整性、科学性、落地性及项目适配性。未提供本项目实施方案的本项不得分。</w:t>
            </w:r>
            <w:r/>
          </w:p>
          <w:p>
            <w:pPr>
              <w:pStyle w:val="903"/>
              <w:jc w:val="both"/>
              <w:spacing w:line="360" w:lineRule="auto"/>
              <w:rPr>
                <w:rFonts w:hint="eastAsia" w:ascii="宋体" w:hAnsi="宋体" w:cs="宋体"/>
                <w:color w:val="auto"/>
                <w:sz w:val="24"/>
                <w:lang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1、实施方案内容全面详实、针对性极强，完全贴合本项目实际建设需求，组织实施、人员配置、运输供货、安装施工、调试测试、竣工验收等实施环节完整无缺项，同时覆盖不限于上述环节的项目进度管控、质量管控、安全管控、风险防控、全过程资料归档、交付移交、售后衔接等配套实施内容。整体方案科学合理、统筹规划周全，各类管控体系完善，各环节专项保障措施细化精准、无模板化通用内容、可直接落地，能够</w:t>
            </w:r>
            <w:r>
              <w:rPr>
                <w:rFonts w:hint="eastAsia" w:ascii="宋体" w:hAnsi="宋体" w:cs="宋体"/>
                <w:color w:val="auto"/>
                <w:sz w:val="24"/>
                <w:lang w:eastAsia="zh-CN" w:bidi="ar"/>
              </w:rPr>
              <w:t xml:space="preserve">完全</w:t>
            </w:r>
            <w:r>
              <w:rPr>
                <w:rFonts w:hint="eastAsia" w:ascii="宋体" w:hAnsi="宋体" w:cs="宋体"/>
                <w:color w:val="auto"/>
                <w:sz w:val="24"/>
                <w:lang w:bidi="ar"/>
              </w:rPr>
              <w:t xml:space="preserve">满足本项目设备采购、安装、调试、验收全流程落地实施的所有需求，得</w:t>
            </w:r>
            <w:r>
              <w:rPr>
                <w:rFonts w:hint="eastAsia" w:ascii="宋体" w:hAnsi="宋体" w:cs="宋体"/>
                <w:color w:val="auto"/>
                <w:sz w:val="24"/>
                <w:lang w:val="en-US" w:eastAsia="zh-CN" w:bidi="ar"/>
              </w:rPr>
              <w:t xml:space="preserve">5</w:t>
            </w:r>
            <w:r>
              <w:rPr>
                <w:rFonts w:hint="eastAsia" w:ascii="宋体" w:hAnsi="宋体" w:cs="宋体"/>
                <w:color w:val="auto"/>
                <w:sz w:val="24"/>
                <w:lang w:bidi="ar"/>
              </w:rPr>
              <w:t xml:space="preserve">分。</w:t>
            </w:r>
            <w:r/>
          </w:p>
          <w:p>
            <w:pPr>
              <w:pStyle w:val="903"/>
              <w:jc w:val="both"/>
              <w:spacing w:line="360" w:lineRule="auto"/>
              <w:rPr>
                <w:rFonts w:hint="eastAsia" w:ascii="宋体" w:hAnsi="宋体" w:cs="宋体"/>
                <w:color w:val="auto"/>
                <w:sz w:val="24"/>
                <w:lang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2、实施方案体系完整、贴合项目实际，六大核心实施环节齐全，整体规划科学合理、可操作性强，各环节实施流程规范、保障措施完善，项目针对性良好，可充分满足本项目全流程实施交付需求，仅少量细节未深度细化，无实质性短板，得</w:t>
            </w:r>
            <w:r>
              <w:rPr>
                <w:rFonts w:hint="eastAsia" w:ascii="宋体" w:hAnsi="宋体" w:cs="宋体"/>
                <w:color w:val="auto"/>
                <w:sz w:val="24"/>
                <w:lang w:val="en-US" w:eastAsia="zh-CN" w:bidi="ar"/>
              </w:rPr>
              <w:t xml:space="preserve">4</w:t>
            </w:r>
            <w:r>
              <w:rPr>
                <w:rFonts w:hint="eastAsia" w:ascii="宋体" w:hAnsi="宋体" w:cs="宋体"/>
                <w:color w:val="auto"/>
                <w:sz w:val="24"/>
                <w:lang w:bidi="ar"/>
              </w:rPr>
              <w:t xml:space="preserve">分。</w:t>
            </w:r>
            <w:r/>
          </w:p>
          <w:p>
            <w:pPr>
              <w:pStyle w:val="903"/>
              <w:jc w:val="both"/>
              <w:spacing w:line="360" w:lineRule="auto"/>
              <w:rPr>
                <w:rFonts w:hint="eastAsia" w:ascii="宋体" w:hAnsi="宋体" w:cs="宋体"/>
                <w:color w:val="auto"/>
                <w:sz w:val="24"/>
                <w:lang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3、实施方案整体较为完整，基本匹配项目实际需求，六大实施环节均有对应规划、无关键缺项，实施流程、保障措施基本周全到位，项目针对性较强，可平稳保障本项目全过程顺利实施交付，得</w:t>
            </w:r>
            <w:r>
              <w:rPr>
                <w:rFonts w:hint="eastAsia" w:ascii="宋体" w:hAnsi="宋体" w:cs="宋体"/>
                <w:color w:val="auto"/>
                <w:sz w:val="24"/>
                <w:lang w:val="en-US" w:eastAsia="zh-CN" w:bidi="ar"/>
              </w:rPr>
              <w:t xml:space="preserve">3</w:t>
            </w:r>
            <w:r>
              <w:rPr>
                <w:rFonts w:hint="eastAsia" w:ascii="宋体" w:hAnsi="宋体" w:cs="宋体"/>
                <w:color w:val="auto"/>
                <w:sz w:val="24"/>
                <w:lang w:bidi="ar"/>
              </w:rPr>
              <w:t xml:space="preserve">分。</w:t>
            </w:r>
            <w:r/>
          </w:p>
          <w:p>
            <w:pPr>
              <w:pStyle w:val="903"/>
              <w:jc w:val="both"/>
              <w:spacing w:line="360" w:lineRule="auto"/>
              <w:rPr>
                <w:rFonts w:hint="eastAsia" w:ascii="宋体" w:hAnsi="宋体" w:cs="宋体"/>
                <w:color w:val="auto"/>
                <w:sz w:val="24"/>
                <w:lang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4、实施方案基本完整、基本契合项目要求，六大核心环节均有基础规划框架，整体方案无原则性问题、可基本落地，但细节规划存在明显欠缺、精细化不足，项目针对性一般，仅可满足项目基础实施交付需求，得</w:t>
            </w:r>
            <w:r>
              <w:rPr>
                <w:rFonts w:hint="eastAsia" w:ascii="宋体" w:hAnsi="宋体" w:cs="宋体"/>
                <w:color w:val="auto"/>
                <w:sz w:val="24"/>
                <w:lang w:val="en-US" w:eastAsia="zh-CN" w:bidi="ar"/>
              </w:rPr>
              <w:t xml:space="preserve">2</w:t>
            </w:r>
            <w:r>
              <w:rPr>
                <w:rFonts w:hint="eastAsia" w:ascii="宋体" w:hAnsi="宋体" w:cs="宋体"/>
                <w:color w:val="auto"/>
                <w:sz w:val="24"/>
                <w:lang w:bidi="ar"/>
              </w:rPr>
              <w:t xml:space="preserve">分。</w:t>
            </w:r>
            <w:r/>
          </w:p>
          <w:p>
            <w:pPr>
              <w:pStyle w:val="903"/>
              <w:jc w:val="both"/>
              <w:spacing w:line="360" w:lineRule="auto"/>
              <w:rPr>
                <w:rFonts w:hint="eastAsia" w:ascii="宋体" w:hAnsi="宋体" w:cs="宋体"/>
                <w:color w:val="auto"/>
                <w:sz w:val="24"/>
                <w:lang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5、实施方案内容完整性不足、实用性偏弱，各实施环节规划考虑不周全，质量、进度、安全等保障措施落实不到位，项目针对性较差，仅能勉强满足项目最低基础实施需求，方案需大幅优化整改，得</w:t>
            </w:r>
            <w:r>
              <w:rPr>
                <w:rFonts w:hint="eastAsia" w:ascii="宋体" w:hAnsi="宋体" w:cs="宋体"/>
                <w:color w:val="auto"/>
                <w:sz w:val="24"/>
                <w:lang w:val="en-US" w:eastAsia="zh-CN" w:bidi="ar"/>
              </w:rPr>
              <w:t xml:space="preserve">1</w:t>
            </w:r>
            <w:r>
              <w:rPr>
                <w:rFonts w:hint="eastAsia" w:ascii="宋体" w:hAnsi="宋体" w:cs="宋体"/>
                <w:color w:val="auto"/>
                <w:sz w:val="24"/>
                <w:lang w:bidi="ar"/>
              </w:rPr>
              <w:t xml:space="preserve">分。</w:t>
            </w:r>
            <w:r/>
          </w:p>
        </w:tc>
      </w:tr>
      <w:tr>
        <w:trPr>
          <w:trHeight w:val="1080"/>
        </w:trPr>
        <w:tc>
          <w:tcPr>
            <w:tcBorders>
              <w:top w:val="single" w:color="auto" w:sz="4" w:space="0"/>
              <w:left w:val="single" w:color="auto" w:sz="4" w:space="0"/>
              <w:bottom w:val="single" w:color="auto" w:sz="4" w:space="0"/>
              <w:right w:val="single" w:color="auto" w:sz="4" w:space="0"/>
            </w:tcBorders>
            <w:tcW w:w="2312" w:type="dxa"/>
            <w:vAlign w:val="center"/>
            <w:textDirection w:val="lrTb"/>
            <w:noWrap w:val="false"/>
          </w:tcPr>
          <w:p>
            <w:pPr>
              <w:pStyle w:val="903"/>
              <w:jc w:val="center"/>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val="zh-CN" w:bidi="ar"/>
              </w:rPr>
              <w:t xml:space="preserve">整体技术方案（</w:t>
            </w:r>
            <w:r>
              <w:rPr>
                <w:rFonts w:hint="eastAsia" w:ascii="宋体" w:hAnsi="宋体" w:cs="宋体"/>
                <w:color w:val="auto"/>
                <w:sz w:val="24"/>
                <w:lang w:val="en-US" w:eastAsia="zh-CN" w:bidi="ar"/>
              </w:rPr>
              <w:t xml:space="preserve">5</w:t>
            </w:r>
            <w:r>
              <w:rPr>
                <w:rFonts w:hint="eastAsia" w:ascii="宋体" w:hAnsi="宋体" w:cs="宋体"/>
                <w:color w:val="auto"/>
                <w:sz w:val="24"/>
                <w:lang w:bidi="ar"/>
              </w:rPr>
              <w:t xml:space="preserve">分</w:t>
            </w:r>
            <w:r>
              <w:rPr>
                <w:rFonts w:hint="eastAsia" w:ascii="宋体" w:hAnsi="宋体" w:cs="宋体"/>
                <w:color w:val="auto"/>
                <w:sz w:val="24"/>
                <w:lang w:val="zh-CN" w:bidi="ar"/>
              </w:rPr>
              <w:t xml:space="preserve">）</w:t>
            </w:r>
            <w:r/>
          </w:p>
        </w:tc>
        <w:tc>
          <w:tcPr>
            <w:tcBorders>
              <w:top w:val="single" w:color="auto" w:sz="4" w:space="0"/>
              <w:left w:val="single" w:color="auto" w:sz="4" w:space="0"/>
              <w:bottom w:val="single" w:color="auto" w:sz="4" w:space="0"/>
              <w:right w:val="single" w:color="auto" w:sz="4" w:space="0"/>
            </w:tcBorders>
            <w:tcW w:w="6468" w:type="dxa"/>
            <w:vAlign w:val="center"/>
            <w:textDirection w:val="lrTb"/>
            <w:noWrap w:val="false"/>
          </w:tcPr>
          <w:p>
            <w:pPr>
              <w:pStyle w:val="903"/>
              <w:jc w:val="both"/>
              <w:spacing w:line="360" w:lineRule="auto"/>
              <w:rPr>
                <w:rFonts w:hint="eastAsia" w:ascii="宋体" w:hAnsi="宋体" w:cs="宋体"/>
                <w:color w:val="auto"/>
                <w:sz w:val="24"/>
                <w:lang w:val="zh-CN"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val="zh-CN" w:bidi="ar"/>
              </w:rPr>
              <w:t xml:space="preserve">针对本项目食品/重点工业产品法定检验、质量核验、合规抽检、产业质量技术支撑的专业工作场景，面向具备第三方公正属性、承担常态化质量筛查与技术保障职能的检验检测工作需求，评审供应商整体技术方案的科学先进性、整体设计合理性、安全防护体系、设备安全性、可扩展性、升级开发能力、长期适配性等（包括但不限于以上）核心内容的完整性、科学性、专业性及项目适配性。未提供本项目整体技术方案的本项不得分。</w:t>
            </w:r>
            <w:r/>
          </w:p>
          <w:p>
            <w:pPr>
              <w:pStyle w:val="903"/>
              <w:jc w:val="both"/>
              <w:spacing w:line="360" w:lineRule="auto"/>
              <w:rPr>
                <w:rFonts w:hint="eastAsia" w:ascii="宋体" w:hAnsi="宋体" w:cs="宋体"/>
                <w:color w:val="auto"/>
                <w:sz w:val="24"/>
                <w:lang w:val="zh-CN"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val="zh-CN" w:bidi="ar"/>
              </w:rPr>
              <w:t xml:space="preserve">1、整体技术方案内容全面详实、针对性极强，深度贴合食品/重点工业产品法定检</w:t>
            </w:r>
            <w:r>
              <w:rPr>
                <w:rFonts w:hint="eastAsia" w:ascii="宋体" w:hAnsi="宋体" w:cs="宋体"/>
                <w:color w:val="auto"/>
                <w:sz w:val="24"/>
                <w:lang w:val="zh-CN" w:bidi="ar"/>
              </w:rPr>
              <w:t xml:space="preserve">验、合规抽检、质量溯源、风险筛查、常态化技术支撑及长期能力建设需求，设备架构设计、安全防护、设备安全、扩展升级、长期适配等核心内容完整无缺项，同时覆盖不限于上述环节的国家/行业标准合规适配、法定检测项目兼容、检测数据溯源保真、设备长期稳定受控、迭代升级保障、后期持续技术支撑等配套技术内容。整体方案科学先进、架构规范、统筹规划周全，技术体系完善、安全防护机制全面、拓展升级方案细化精准、无模板化通用内容、可直接落地，能够完全满足本项目食品/重点工业产品公正检验、质量管控、合规核验、持续迭代扩容的全部业务需求，得</w:t>
            </w:r>
            <w:r>
              <w:rPr>
                <w:rFonts w:hint="eastAsia" w:ascii="宋体" w:hAnsi="宋体" w:cs="宋体"/>
                <w:color w:val="auto"/>
                <w:sz w:val="24"/>
                <w:lang w:val="en-US" w:eastAsia="zh-CN" w:bidi="ar"/>
              </w:rPr>
              <w:t xml:space="preserve">5</w:t>
            </w:r>
            <w:r>
              <w:rPr>
                <w:rFonts w:hint="eastAsia" w:ascii="宋体" w:hAnsi="宋体" w:cs="宋体"/>
                <w:color w:val="auto"/>
                <w:sz w:val="24"/>
                <w:lang w:val="zh-CN" w:bidi="ar"/>
              </w:rPr>
              <w:t xml:space="preserve">分。</w:t>
            </w:r>
            <w:r/>
          </w:p>
          <w:p>
            <w:pPr>
              <w:pStyle w:val="903"/>
              <w:jc w:val="both"/>
              <w:spacing w:line="360" w:lineRule="auto"/>
              <w:rPr>
                <w:rFonts w:hint="eastAsia" w:ascii="宋体" w:hAnsi="宋体" w:cs="宋体"/>
                <w:color w:val="auto"/>
                <w:sz w:val="24"/>
                <w:lang w:val="zh-CN"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val="zh-CN" w:bidi="ar"/>
              </w:rPr>
              <w:t xml:space="preserve">2、整体技术方案体系完整、贴合食品/重点工业产品公共检验检测工作实际，各项核心技术评审内容齐全，整体设计科学规范、技术可操作性强，设备安全防护体系完善、拓展升级能力良好、长期适配性可靠，项目针对性良好，可充分满足本项目食品/重点工业产品常态化公正检测、质量风险管控、合规核验、常规升级扩容的全部需求，仅少量技术细节未深度细化，无实质性技术短板，得</w:t>
            </w:r>
            <w:r>
              <w:rPr>
                <w:rFonts w:hint="eastAsia" w:ascii="宋体" w:hAnsi="宋体" w:cs="宋体"/>
                <w:color w:val="auto"/>
                <w:sz w:val="24"/>
                <w:lang w:val="en-US" w:eastAsia="zh-CN" w:bidi="ar"/>
              </w:rPr>
              <w:t xml:space="preserve">4</w:t>
            </w:r>
            <w:r>
              <w:rPr>
                <w:rFonts w:hint="eastAsia" w:ascii="宋体" w:hAnsi="宋体" w:cs="宋体"/>
                <w:color w:val="auto"/>
                <w:sz w:val="24"/>
                <w:lang w:val="zh-CN" w:bidi="ar"/>
              </w:rPr>
              <w:t xml:space="preserve">分。</w:t>
            </w:r>
            <w:r/>
          </w:p>
          <w:p>
            <w:pPr>
              <w:pStyle w:val="903"/>
              <w:jc w:val="both"/>
              <w:spacing w:line="360" w:lineRule="auto"/>
              <w:rPr>
                <w:rFonts w:hint="eastAsia" w:ascii="宋体" w:hAnsi="宋体" w:cs="宋体"/>
                <w:color w:val="auto"/>
                <w:sz w:val="24"/>
                <w:lang w:val="zh-CN"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val="zh-CN" w:bidi="ar"/>
              </w:rPr>
              <w:t xml:space="preserve">3、整体技术方案整体较为完整，基本匹配食品/重点工业产品公共检验检测工作实际使用需求，各项核心技术内容均有对应规划、无关键缺项，技术设计、安全防护、扩展适配措施基本周全到位，项目针对性较强，可平稳保障本项目检测设备合规受控运行及常态化产品抽检、质量核验、风险排查业务适配需求，得</w:t>
            </w:r>
            <w:r>
              <w:rPr>
                <w:rFonts w:hint="eastAsia" w:ascii="宋体" w:hAnsi="宋体" w:cs="宋体"/>
                <w:color w:val="auto"/>
                <w:sz w:val="24"/>
                <w:lang w:val="en-US" w:eastAsia="zh-CN" w:bidi="ar"/>
              </w:rPr>
              <w:t xml:space="preserve">3</w:t>
            </w:r>
            <w:r>
              <w:rPr>
                <w:rFonts w:hint="eastAsia" w:ascii="宋体" w:hAnsi="宋体" w:cs="宋体"/>
                <w:color w:val="auto"/>
                <w:sz w:val="24"/>
                <w:lang w:val="zh-CN" w:bidi="ar"/>
              </w:rPr>
              <w:t xml:space="preserve">分。</w:t>
            </w:r>
            <w:r/>
          </w:p>
          <w:p>
            <w:pPr>
              <w:pStyle w:val="903"/>
              <w:jc w:val="both"/>
              <w:spacing w:line="360" w:lineRule="auto"/>
              <w:rPr>
                <w:rFonts w:hint="eastAsia" w:ascii="宋体" w:hAnsi="宋体" w:cs="宋体"/>
                <w:color w:val="auto"/>
                <w:sz w:val="24"/>
                <w:lang w:val="zh-CN"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val="zh-CN" w:bidi="ar"/>
              </w:rPr>
              <w:t xml:space="preserve">4、整体技术方案基本完整、基本契合项目检测业务要求，各项核心技术内容均有基础设计框架，整体方案无原则性技术问题、可基本满足设备使用需求，但技术细节规划存在明显欠缺、精细化不足，针对法定检测、数据溯源、合规管控等专项业务针对性一般，仅可满足设备基础开机运行、基础样品检测业务使用需求，得</w:t>
            </w:r>
            <w:r>
              <w:rPr>
                <w:rFonts w:hint="eastAsia" w:ascii="宋体" w:hAnsi="宋体" w:cs="宋体"/>
                <w:color w:val="auto"/>
                <w:sz w:val="24"/>
                <w:lang w:val="en-US" w:eastAsia="zh-CN" w:bidi="ar"/>
              </w:rPr>
              <w:t xml:space="preserve">2</w:t>
            </w:r>
            <w:r>
              <w:rPr>
                <w:rFonts w:hint="eastAsia" w:ascii="宋体" w:hAnsi="宋体" w:cs="宋体"/>
                <w:color w:val="auto"/>
                <w:sz w:val="24"/>
                <w:lang w:val="zh-CN" w:bidi="ar"/>
              </w:rPr>
              <w:t xml:space="preserve">分。</w:t>
            </w:r>
            <w:r/>
          </w:p>
          <w:p>
            <w:pPr>
              <w:pStyle w:val="903"/>
              <w:jc w:val="both"/>
              <w:spacing w:line="360" w:lineRule="auto"/>
              <w:rPr>
                <w:rFonts w:hint="default" w:ascii="宋体" w:hAnsi="宋体" w:eastAsia="宋体" w:cs="宋体"/>
                <w:color w:val="auto"/>
                <w:sz w:val="24"/>
                <w:lang w:val="en-US" w:eastAsia="zh-CN"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val="zh-CN" w:bidi="ar"/>
              </w:rPr>
              <w:t xml:space="preserve">5、整体技术方案内容完整性不足、专业实用性偏弱，技术设计、安全防护、扩展升级等核心内容规划考虑不周全，安全保障、适配优化等措施落实不到位，项目针对性较差，仅能勉强满足设备最低基础使用需求，方案需大幅优化整改，得</w:t>
            </w:r>
            <w:r>
              <w:rPr>
                <w:rFonts w:hint="eastAsia" w:ascii="宋体" w:hAnsi="宋体" w:cs="宋体"/>
                <w:color w:val="auto"/>
                <w:sz w:val="24"/>
                <w:lang w:val="en-US" w:eastAsia="zh-CN" w:bidi="ar"/>
              </w:rPr>
              <w:t xml:space="preserve">1</w:t>
            </w:r>
            <w:r>
              <w:rPr>
                <w:rFonts w:hint="eastAsia" w:ascii="宋体" w:hAnsi="宋体" w:cs="宋体"/>
                <w:color w:val="auto"/>
                <w:sz w:val="24"/>
                <w:lang w:val="zh-CN" w:bidi="ar"/>
              </w:rPr>
              <w:t xml:space="preserve">分。</w:t>
            </w:r>
            <w:r/>
          </w:p>
        </w:tc>
      </w:tr>
      <w:tr>
        <w:trPr>
          <w:trHeight w:val="1080"/>
        </w:trPr>
        <w:tc>
          <w:tcPr>
            <w:tcBorders>
              <w:top w:val="single" w:color="auto" w:sz="4" w:space="0"/>
              <w:left w:val="single" w:color="auto" w:sz="4" w:space="0"/>
              <w:bottom w:val="single" w:color="auto" w:sz="4" w:space="0"/>
              <w:right w:val="single" w:color="auto" w:sz="4" w:space="0"/>
            </w:tcBorders>
            <w:tcW w:w="2312" w:type="dxa"/>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售后服务方案（</w:t>
            </w:r>
            <w:r>
              <w:rPr>
                <w:rFonts w:hint="eastAsia" w:ascii="宋体" w:hAnsi="宋体" w:cs="宋体"/>
                <w:sz w:val="24"/>
                <w:szCs w:val="24"/>
                <w:lang w:val="en-US" w:eastAsia="zh-CN"/>
              </w:rPr>
              <w:t xml:space="preserve">5</w:t>
            </w:r>
            <w:r>
              <w:rPr>
                <w:rFonts w:hint="eastAsia" w:ascii="宋体" w:hAnsi="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6468" w:type="dxa"/>
            <w:vAlign w:val="center"/>
            <w:textDirection w:val="lrTb"/>
            <w:noWrap w:val="false"/>
          </w:tcPr>
          <w:p>
            <w:pPr>
              <w:jc w:val="left"/>
              <w:spacing w:line="360" w:lineRule="auto"/>
              <w:rPr>
                <w:rFonts w:hint="eastAsia"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针对本项目食品/重点工业产品公共检验检测设备常年值守、不间断检测、法定抽检、质量技术支撑的常态化运维服务需求，评审供应商保修时限、服务响应速度、日常运维保养、备品备件保障、售后人员专业能力、客户反馈处置机制等（包括但不限于以上）核心服务要素的完整性、科学性、落地性及项目适配性。未提供本项目售后服务方案的本项不得分。</w:t>
            </w:r>
            <w:r/>
          </w:p>
          <w:p>
            <w:pPr>
              <w:jc w:val="left"/>
              <w:spacing w:line="360" w:lineRule="auto"/>
              <w:rPr>
                <w:rFonts w:hint="eastAsia"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1、售后服务方案内容全面详实、针对性极强，完全贴合食品/重点工业产品公共检验检测不间断值守、法定抽检任务常态化开展、检测数据公正有效的实际服务需求，保修时限、响应速度、日常运维、备品备件、人员保障、反馈处置等六大核心服务要素完整无缺项，同时覆盖不限于上述环节的专项周期巡检、设备状态预警、合规性维保、检测工况校核、服务台账可追溯、全周期技术兜底保障等配套服务内容。整体服务体系健全、统筹规划周全，各项服务保障措施细化精准、无模板化通用内容、可直接落地，能够</w:t>
            </w:r>
            <w:r>
              <w:rPr>
                <w:rFonts w:hint="eastAsia" w:ascii="宋体" w:hAnsi="宋体" w:cs="宋体"/>
                <w:sz w:val="24"/>
                <w:szCs w:val="24"/>
                <w:lang w:eastAsia="zh-CN"/>
              </w:rPr>
              <w:t xml:space="preserve">完全</w:t>
            </w:r>
            <w:r>
              <w:rPr>
                <w:rFonts w:hint="eastAsia" w:ascii="宋体" w:hAnsi="宋体" w:cs="宋体"/>
                <w:sz w:val="24"/>
                <w:szCs w:val="24"/>
              </w:rPr>
              <w:t xml:space="preserve">保障本项目设备全年稳定运行、支撑各类法定检验与质量筛查工作有序开展，满足全生命周期售后服务需求，得</w:t>
            </w:r>
            <w:r>
              <w:rPr>
                <w:rFonts w:hint="eastAsia" w:ascii="宋体" w:hAnsi="宋体" w:cs="宋体"/>
                <w:sz w:val="24"/>
                <w:szCs w:val="24"/>
                <w:lang w:val="en-US" w:eastAsia="zh-CN"/>
              </w:rPr>
              <w:t xml:space="preserve">5</w:t>
            </w:r>
            <w:r>
              <w:rPr>
                <w:rFonts w:hint="eastAsia" w:ascii="宋体" w:hAnsi="宋体" w:cs="宋体"/>
                <w:sz w:val="24"/>
                <w:szCs w:val="24"/>
              </w:rPr>
              <w:t xml:space="preserve">分。</w:t>
            </w:r>
            <w:r/>
          </w:p>
          <w:p>
            <w:pPr>
              <w:jc w:val="left"/>
              <w:spacing w:line="360" w:lineRule="auto"/>
              <w:rPr>
                <w:rFonts w:hint="eastAsia"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2、售后服务方案体系完整、贴合食品/重点工业产品检测运维实际需求，六大核心服务要素齐全，整体服务规划科学合理、可操作性强，各项服务流程规范、保障措施完善，项目针对性良好，可充分满足本项目全周期售后服务及常态化检测业务运维交付需求，仅少量服务细节未深度细化，无实质性服务短板，得</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p>
          <w:p>
            <w:pPr>
              <w:jc w:val="left"/>
              <w:spacing w:line="360" w:lineRule="auto"/>
              <w:rPr>
                <w:rFonts w:hint="eastAsia"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3、售后服务方案整体较为完整，基本匹配食品/重点工业产品检测运维实际需求，六大核心服务要素均有对应规划、无关键缺项，服务流程、保障措施基本周全到位，项目针对性较强，可平稳保障本项目设备全过程售后运维及常态化检测业务服务需求，得</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p>
          <w:p>
            <w:pPr>
              <w:jc w:val="left"/>
              <w:spacing w:line="360" w:lineRule="auto"/>
              <w:rPr>
                <w:rFonts w:hint="eastAsia"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4、售后服务方案基本完整、基本契合项目售后要求，六大核心服务要素均有基础服务框架，整体方案无原则性问题、可基本满足售后需求，但服务细节规划存在明显欠缺、精细化不足，项目针对性一般，仅可满足设备基础售后运维服务需求，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p>
          <w:p>
            <w:pPr>
              <w:jc w:val="left"/>
              <w:spacing w:line="360" w:lineRule="auto"/>
              <w:rPr>
                <w:rFonts w:hint="eastAsia"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5、售后服务方案内容完整性不足、运维实用性偏弱，各项核心服务要素规划考虑不周全，维保保障、响应处置、备件保障等服务措施落实不到位，项目针对性较差，仅能勉强满足设备最低基础售后需求，方案需大幅优化整改，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tc>
      </w:tr>
      <w:tr>
        <w:trPr>
          <w:trHeight w:val="393"/>
        </w:trPr>
        <w:tc>
          <w:tcPr>
            <w:tcBorders>
              <w:top w:val="single" w:color="auto" w:sz="4" w:space="0"/>
              <w:left w:val="single" w:color="auto" w:sz="4" w:space="0"/>
              <w:bottom w:val="single" w:color="auto" w:sz="4" w:space="0"/>
              <w:right w:val="single" w:color="auto" w:sz="4" w:space="0"/>
            </w:tcBorders>
            <w:tcW w:w="2312" w:type="dxa"/>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培训</w:t>
            </w:r>
            <w:r>
              <w:rPr>
                <w:rFonts w:hint="eastAsia" w:ascii="宋体" w:hAnsi="宋体" w:cs="宋体"/>
                <w:sz w:val="24"/>
                <w:szCs w:val="24"/>
                <w:lang w:eastAsia="zh-CN"/>
              </w:rPr>
              <w:t xml:space="preserve">实施</w:t>
            </w:r>
            <w:r>
              <w:rPr>
                <w:rFonts w:hint="eastAsia" w:ascii="宋体" w:hAnsi="宋体" w:cs="宋体"/>
                <w:sz w:val="24"/>
                <w:szCs w:val="24"/>
              </w:rPr>
              <w:t xml:space="preserve">方案（</w:t>
            </w:r>
            <w:r>
              <w:rPr>
                <w:rFonts w:hint="eastAsia" w:ascii="宋体" w:hAnsi="宋体" w:cs="宋体"/>
                <w:sz w:val="24"/>
                <w:szCs w:val="24"/>
                <w:lang w:val="en-US" w:eastAsia="zh-CN"/>
              </w:rPr>
              <w:t xml:space="preserve">5</w:t>
            </w:r>
            <w:r>
              <w:rPr>
                <w:rFonts w:hint="eastAsia" w:ascii="宋体" w:hAnsi="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6468" w:type="dxa"/>
            <w:vAlign w:val="center"/>
            <w:textDirection w:val="lrTb"/>
            <w:noWrap w:val="false"/>
          </w:tcPr>
          <w:p>
            <w:pPr>
              <w:jc w:val="left"/>
              <w:spacing w:line="360" w:lineRule="auto"/>
              <w:rPr>
                <w:rFonts w:hint="eastAsia" w:ascii="宋体" w:hAnsi="宋体" w:cs="宋体"/>
                <w:sz w:val="24"/>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针对本项目食品/重点工业产品检测设备操作、质量检测、业务应用及技术拓展需求，评审供应商培训内容、时间地点安排、科研技术培训能力、师资配置及培训人次、培训统筹管理、培训效果评价等（包括但不限于以上）核心培训要素的完整性、科学性、实操性及项目适配性。未提供本项目培训方案的本项不得分。</w:t>
            </w:r>
            <w:r/>
          </w:p>
          <w:p>
            <w:pPr>
              <w:jc w:val="left"/>
              <w:spacing w:line="360" w:lineRule="auto"/>
              <w:rPr>
                <w:rFonts w:hint="eastAsia" w:ascii="宋体" w:hAnsi="宋体" w:cs="宋体"/>
                <w:sz w:val="24"/>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1、培训方案内容全面详实、针对性极强，完全贴合食品/重点工业产品检测设备特性、实操应用、产品质量检测及行业技术拓展工作实际需求，培训内容、时间安排、科研技术能力、师资配置、统筹管理、效果评价等六大核心培训要素完整无缺项，同时覆盖不限于上述环节的分层分级培训、一对一实操带教、课后答疑辅导、培训资料归档、持证上岗指导、常态化复训提升等配套培训内容。整体培训体系完善、统筹规划周全，各项培训举措细化精准、无模板化通用内容、可直接落地，能够</w:t>
            </w:r>
            <w:r>
              <w:rPr>
                <w:rFonts w:hint="eastAsia" w:ascii="宋体" w:hAnsi="宋体" w:cs="宋体"/>
                <w:sz w:val="24"/>
                <w:lang w:eastAsia="zh-CN"/>
              </w:rPr>
              <w:t xml:space="preserve">完全</w:t>
            </w:r>
            <w:r>
              <w:rPr>
                <w:rFonts w:hint="eastAsia" w:ascii="宋体" w:hAnsi="宋体" w:cs="宋体"/>
                <w:sz w:val="24"/>
              </w:rPr>
              <w:t xml:space="preserve">满足岗位人员设备实操、食品及重点工业产品检测、质量管控业务应用、技术拓展的全部培训需求，得</w:t>
            </w:r>
            <w:r>
              <w:rPr>
                <w:rFonts w:hint="eastAsia" w:ascii="宋体" w:hAnsi="宋体" w:cs="宋体"/>
                <w:sz w:val="24"/>
                <w:lang w:val="en-US" w:eastAsia="zh-CN"/>
              </w:rPr>
              <w:t xml:space="preserve">5</w:t>
            </w:r>
            <w:r>
              <w:rPr>
                <w:rFonts w:hint="eastAsia" w:ascii="宋体" w:hAnsi="宋体" w:cs="宋体"/>
                <w:sz w:val="24"/>
              </w:rPr>
              <w:t xml:space="preserve">分。</w:t>
            </w:r>
            <w:r/>
          </w:p>
          <w:p>
            <w:pPr>
              <w:jc w:val="left"/>
              <w:spacing w:line="360" w:lineRule="auto"/>
              <w:rPr>
                <w:rFonts w:hint="eastAsia" w:ascii="宋体" w:hAnsi="宋体" w:cs="宋体"/>
                <w:sz w:val="24"/>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2、培训方案体系完整、贴合食品/重点工业产品检测业务实际，六大核心培训要素齐全，整体培训规划科学合理、可操作性强，培训流程规范、师资及保障措施完善，项目针对性良好，可充分满足本项目设备实操、合规检测、数据管理、质量管控的全部岗位培训交付需求，仅少量培训细节未深度细化，无实质性培训短板，得</w:t>
            </w:r>
            <w:r>
              <w:rPr>
                <w:rFonts w:hint="eastAsia" w:ascii="宋体" w:hAnsi="宋体" w:cs="宋体"/>
                <w:sz w:val="24"/>
                <w:lang w:val="en-US" w:eastAsia="zh-CN"/>
              </w:rPr>
              <w:t xml:space="preserve">4</w:t>
            </w:r>
            <w:r>
              <w:rPr>
                <w:rFonts w:hint="eastAsia" w:ascii="宋体" w:hAnsi="宋体" w:cs="宋体"/>
                <w:sz w:val="24"/>
              </w:rPr>
              <w:t xml:space="preserve">分。</w:t>
            </w:r>
            <w:r/>
          </w:p>
          <w:p>
            <w:pPr>
              <w:jc w:val="left"/>
              <w:spacing w:line="360" w:lineRule="auto"/>
              <w:rPr>
                <w:rFonts w:hint="eastAsia" w:ascii="宋体" w:hAnsi="宋体" w:cs="宋体"/>
                <w:sz w:val="24"/>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3、培训方案整体较为完整，基本匹配食品/重点工业产品检测业务培训实际需求，六大核心培训要素均有对应规划、无关键缺项，培训安排、师资保障、考核机制基本周全到位，项目针对性较强，可平稳保障本项目设备实操、食品及重点工业产品基础检测工作培训顺利开展，得</w:t>
            </w:r>
            <w:r>
              <w:rPr>
                <w:rFonts w:hint="eastAsia" w:ascii="宋体" w:hAnsi="宋体" w:cs="宋体"/>
                <w:sz w:val="24"/>
                <w:lang w:val="en-US" w:eastAsia="zh-CN"/>
              </w:rPr>
              <w:t xml:space="preserve">3</w:t>
            </w:r>
            <w:r>
              <w:rPr>
                <w:rFonts w:hint="eastAsia" w:ascii="宋体" w:hAnsi="宋体" w:cs="宋体"/>
                <w:sz w:val="24"/>
              </w:rPr>
              <w:t xml:space="preserve">分。</w:t>
            </w:r>
            <w:r/>
          </w:p>
          <w:p>
            <w:pPr>
              <w:jc w:val="left"/>
              <w:spacing w:line="360" w:lineRule="auto"/>
              <w:rPr>
                <w:rFonts w:hint="eastAsia" w:ascii="宋体" w:hAnsi="宋体" w:cs="宋体"/>
                <w:sz w:val="24"/>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4、培训方案基本完整、基本契合项目培训要求，六大核心培训要素均有基础规划框架，整体方案无原则性问题、可基本完成基础培训，但培训细节规划存在明显欠缺、精细化不足，针对法定检测规范、数据溯源、合规操作等专项培训针对性一般，仅可满足岗位人员基础入门操作培训需求，得</w:t>
            </w:r>
            <w:r>
              <w:rPr>
                <w:rFonts w:hint="eastAsia" w:ascii="宋体" w:hAnsi="宋体" w:cs="宋体"/>
                <w:sz w:val="24"/>
                <w:lang w:val="en-US" w:eastAsia="zh-CN"/>
              </w:rPr>
              <w:t xml:space="preserve">2</w:t>
            </w:r>
            <w:r>
              <w:rPr>
                <w:rFonts w:hint="eastAsia" w:ascii="宋体" w:hAnsi="宋体" w:cs="宋体"/>
                <w:sz w:val="24"/>
              </w:rPr>
              <w:t xml:space="preserve">分。</w:t>
            </w:r>
            <w:r/>
          </w:p>
          <w:p>
            <w:pPr>
              <w:jc w:val="left"/>
              <w:spacing w:line="360" w:lineRule="auto"/>
              <w:rPr>
                <w:rFonts w:hint="eastAsia" w:ascii="宋体" w:hAnsi="宋体" w:cs="宋体"/>
                <w:sz w:val="24"/>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5、培训方案内容完整性不足、实操实用性偏弱，各项核心培训要素规划考虑不周全，师资配置、课程设计、考核管控等培训措施落实不到位，项目针对性较差，仅能勉强满足最低限度基础培训需求，方案需大幅优化整改，得</w:t>
            </w:r>
            <w:r>
              <w:rPr>
                <w:rFonts w:hint="eastAsia" w:ascii="宋体" w:hAnsi="宋体" w:cs="宋体"/>
                <w:sz w:val="24"/>
                <w:lang w:val="en-US" w:eastAsia="zh-CN"/>
              </w:rPr>
              <w:t xml:space="preserve">1</w:t>
            </w:r>
            <w:r>
              <w:rPr>
                <w:rFonts w:hint="eastAsia" w:ascii="宋体" w:hAnsi="宋体" w:cs="宋体"/>
                <w:sz w:val="24"/>
              </w:rPr>
              <w:t xml:space="preserve">分。</w:t>
            </w:r>
            <w:r/>
          </w:p>
        </w:tc>
      </w:tr>
      <w:tr>
        <w:trPr>
          <w:trHeight w:val="5283"/>
        </w:trPr>
        <w:tc>
          <w:tcPr>
            <w:tcBorders>
              <w:top w:val="single" w:color="auto" w:sz="4" w:space="0"/>
              <w:left w:val="single" w:color="auto" w:sz="4" w:space="0"/>
              <w:bottom w:val="single" w:color="auto" w:sz="4" w:space="0"/>
              <w:right w:val="single" w:color="auto" w:sz="4" w:space="0"/>
            </w:tcBorders>
            <w:tcW w:w="2312" w:type="dxa"/>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维修</w:t>
            </w:r>
            <w:r>
              <w:rPr>
                <w:rFonts w:hint="eastAsia" w:ascii="宋体" w:hAnsi="宋体" w:cs="宋体"/>
                <w:sz w:val="24"/>
                <w:szCs w:val="24"/>
                <w:lang w:eastAsia="zh-CN"/>
              </w:rPr>
              <w:t xml:space="preserve">保障</w:t>
            </w:r>
            <w:r>
              <w:rPr>
                <w:rFonts w:hint="eastAsia" w:ascii="宋体" w:hAnsi="宋体" w:cs="宋体"/>
                <w:sz w:val="24"/>
                <w:szCs w:val="24"/>
              </w:rPr>
              <w:t xml:space="preserve">方案</w:t>
            </w:r>
            <w:r/>
          </w:p>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w:t>
            </w:r>
            <w:r>
              <w:rPr>
                <w:rFonts w:hint="eastAsia" w:ascii="宋体" w:hAnsi="宋体" w:cs="宋体"/>
                <w:sz w:val="24"/>
                <w:szCs w:val="24"/>
                <w:lang w:val="en-US" w:eastAsia="zh-CN"/>
              </w:rPr>
              <w:t xml:space="preserve">5</w:t>
            </w:r>
            <w:r>
              <w:rPr>
                <w:rFonts w:hint="eastAsia" w:ascii="宋体" w:hAnsi="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6468" w:type="dxa"/>
            <w:vAlign w:val="center"/>
            <w:textDirection w:val="lrTb"/>
            <w:noWrap w:val="false"/>
          </w:tcPr>
          <w:p>
            <w:pPr>
              <w:jc w:val="left"/>
              <w:spacing w:line="360" w:lineRule="auto"/>
              <w:rPr>
                <w:rFonts w:hint="eastAsia"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针对食品/重点工业产品公共检验检测工作全年不间断值守、法定抽检任务刚性开展、检测数据严谨可追溯、结果具备公信力的特殊运维特点，评审供应商质保期内/质保期满后故障响应时效、现场维修处置能力、应急维修预案、突发故障保障、设备备用保障、检测数据安全防护等（包括但不限于以上）核心运维环节的完整性、科学性、应急性及项目适配性。未提供本项目维修保障方案的本项不得分。</w:t>
            </w:r>
            <w:r/>
          </w:p>
          <w:p>
            <w:pPr>
              <w:jc w:val="left"/>
              <w:spacing w:line="360" w:lineRule="auto"/>
              <w:rPr>
                <w:rFonts w:hint="eastAsia"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1、维修保障方案内容全面详实、针对性极强，完全贴合食品/重点工业产品常态化法定检验、批量抽检、风险监测、不间断值守的核心运维需求，故障响应、现场处置、应急预案、突发保障、备用设备、数据防护等核心运维环节完整无缺项，同时覆盖不限于上述环节的故障溯源复盘、运维台账闭环管理、设备定期隐患排查、重大专项检测任务专项保障、质保期满后持续合规运维支撑等配套运维内容。整体保障体系完善、统筹规划周全，各项应急及常态化运维保障措施细化精准、无模板化通用内容、可直接落地，能够</w:t>
            </w:r>
            <w:r>
              <w:rPr>
                <w:rFonts w:hint="eastAsia" w:ascii="宋体" w:hAnsi="宋体" w:cs="宋体"/>
                <w:sz w:val="24"/>
                <w:szCs w:val="24"/>
                <w:lang w:eastAsia="zh-CN"/>
              </w:rPr>
              <w:t xml:space="preserve">完全</w:t>
            </w:r>
            <w:r>
              <w:rPr>
                <w:rFonts w:hint="eastAsia" w:ascii="宋体" w:hAnsi="宋体" w:cs="宋体"/>
                <w:sz w:val="24"/>
                <w:szCs w:val="24"/>
              </w:rPr>
              <w:t xml:space="preserve">满足食品及重点工业产品日常公正检测、突发设备故障快速处置、检测数据安全保真、业务不间断运行的全流程保障需求，得</w:t>
            </w:r>
            <w:r>
              <w:rPr>
                <w:rFonts w:hint="eastAsia" w:ascii="宋体" w:hAnsi="宋体" w:cs="宋体"/>
                <w:sz w:val="24"/>
                <w:szCs w:val="24"/>
                <w:lang w:val="en-US" w:eastAsia="zh-CN"/>
              </w:rPr>
              <w:t xml:space="preserve">5</w:t>
            </w:r>
            <w:r>
              <w:rPr>
                <w:rFonts w:hint="eastAsia" w:ascii="宋体" w:hAnsi="宋体" w:cs="宋体"/>
                <w:sz w:val="24"/>
                <w:szCs w:val="24"/>
              </w:rPr>
              <w:t xml:space="preserve">分。</w:t>
            </w:r>
            <w:r/>
          </w:p>
          <w:p>
            <w:pPr>
              <w:jc w:val="left"/>
              <w:spacing w:line="360" w:lineRule="auto"/>
              <w:rPr>
                <w:rFonts w:hint="eastAsia"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2、维修保障方案体系完整、贴合食品/重点工业产品公共检验检测运维实际，各项核心运维保障环节齐全，整体运维规划科学合理、可操作性强，应急处置流程规范、保障措施完善，项目针对性良好，可充分满足常态化质量检测运维及突发设备故障应急保障、保障法定检测任务按期完成的需求，仅少量应急细节未深度细化，无实质性保障短板，得</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p>
          <w:p>
            <w:pPr>
              <w:jc w:val="left"/>
              <w:spacing w:line="360" w:lineRule="auto"/>
              <w:rPr>
                <w:rFonts w:hint="eastAsia"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3、维修保障方案整体较为完整，基本匹配食品/重点工业产品公共检验检测应急运维实际需求，各项核心运维保障环节均有对应规划、无关键缺项，响应时效、处置流程、应急保障措施基本周全到位，项目针对性较强，可平稳保障检测设备常规运行及一般故障快速处置，保障日常抽检、风险监测等基础业务正常推进，得</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p>
          <w:p>
            <w:pPr>
              <w:jc w:val="left"/>
              <w:spacing w:line="360" w:lineRule="auto"/>
              <w:rPr>
                <w:rFonts w:hint="eastAsia"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4、维修保障方案基本完整、基本契合项目运维要求，各项核心运维环节均有基础保障框架，整体方案无原则性问题、可基本保障设备运行，但应急运维细节规划存在明显欠缺、精细化不足，针对突发场景保障能力一般，仅可满足设备基础常规运维需求，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p>
          <w:p>
            <w:pPr>
              <w:jc w:val="left"/>
              <w:spacing w:line="360" w:lineRule="auto"/>
              <w:rPr>
                <w:rFonts w:hint="eastAsia"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5、维修保障方案内容完整性不足、应急实用性偏弱，各项核心运维保障环节规划考虑不周全，响应时效、应急处置、数据安全等保障措施落实不到位，项目针对性较差，仅能勉强满足设备最低基础运维需求，方案需大幅优化整改，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tc>
      </w:tr>
    </w:tbl>
    <w:p>
      <w:pPr>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（3）商务分（</w:t>
      </w:r>
      <w:r>
        <w:rPr>
          <w:rFonts w:hint="eastAsia"/>
          <w:sz w:val="24"/>
          <w:szCs w:val="24"/>
          <w:lang w:val="en-US" w:eastAsia="zh-CN"/>
        </w:rPr>
        <w:t xml:space="preserve">2</w:t>
      </w:r>
      <w:r>
        <w:rPr>
          <w:rFonts w:hint="eastAsia"/>
          <w:sz w:val="24"/>
          <w:szCs w:val="24"/>
        </w:rPr>
        <w:t xml:space="preserve">分）</w:t>
      </w:r>
      <w:r/>
    </w:p>
    <w:tbl>
      <w:tblPr>
        <w:tblStyle w:val="674"/>
        <w:tblpPr w:horzAnchor="page" w:tblpX="1489" w:vertAnchor="text" w:tblpY="487" w:leftFromText="180" w:topFromText="0" w:rightFromText="180" w:bottomFromText="0"/>
        <w:tblW w:w="87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0"/>
        <w:gridCol w:w="7445"/>
      </w:tblGrid>
      <w:tr>
        <w:trPr>
          <w:trHeight w:val="882"/>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cs="宋体"/>
                <w:b/>
                <w:bCs/>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评审细则</w:t>
            </w:r>
            <w:r/>
          </w:p>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及分值</w:t>
            </w:r>
            <w:r/>
          </w:p>
        </w:tc>
        <w:tc>
          <w:tcPr>
            <w:tcBorders>
              <w:top w:val="single" w:color="auto" w:sz="4" w:space="0"/>
              <w:left w:val="single" w:color="auto" w:sz="4" w:space="0"/>
              <w:bottom w:val="single" w:color="auto" w:sz="4" w:space="0"/>
              <w:right w:val="single" w:color="auto" w:sz="4" w:space="0"/>
            </w:tcBorders>
            <w:tcW w:w="7445" w:type="dxa"/>
            <w:vAlign w:val="center"/>
            <w:textDirection w:val="lrTb"/>
            <w:noWrap w:val="false"/>
          </w:tcPr>
          <w:p>
            <w:pPr>
              <w:jc w:val="center"/>
              <w:spacing w:line="360" w:lineRule="auto"/>
              <w:rPr>
                <w:rFonts w:ascii="宋体" w:hAnsi="宋体" w:cs="宋体"/>
                <w:bCs/>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评审标准</w:t>
            </w:r>
            <w:r/>
          </w:p>
        </w:tc>
      </w:tr>
      <w:tr>
        <w:trPr>
          <w:trHeight w:val="40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hint="eastAsia"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类似项目业绩</w:t>
            </w:r>
            <w:r/>
          </w:p>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（2分）</w:t>
            </w:r>
            <w:r/>
          </w:p>
        </w:tc>
        <w:tc>
          <w:tcPr>
            <w:tcBorders>
              <w:top w:val="single" w:color="auto" w:sz="4" w:space="0"/>
              <w:left w:val="single" w:color="auto" w:sz="4" w:space="0"/>
              <w:bottom w:val="single" w:color="auto" w:sz="4" w:space="0"/>
              <w:right w:val="single" w:color="auto" w:sz="4" w:space="0"/>
            </w:tcBorders>
            <w:tcW w:w="7445" w:type="dxa"/>
            <w:vAlign w:val="center"/>
            <w:textDirection w:val="lrTb"/>
            <w:noWrap w:val="false"/>
          </w:tcPr>
          <w:p>
            <w:pPr>
              <w:pStyle w:val="903"/>
              <w:jc w:val="both"/>
              <w:spacing w:line="360" w:lineRule="auto"/>
              <w:rPr>
                <w:rFonts w:hint="eastAsia"/>
                <w:color w:val="auto"/>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自2025年1月1日以来</w:t>
            </w:r>
            <w:r>
              <w:rPr>
                <w:rFonts w:hint="eastAsia" w:ascii="宋体" w:hAnsi="宋体" w:cs="宋体"/>
                <w:b/>
                <w:bCs/>
                <w:color w:val="auto"/>
                <w:sz w:val="24"/>
                <w:highlight w:val="none"/>
              </w:rPr>
              <w:t xml:space="preserve">所投</w:t>
            </w:r>
            <w:r>
              <w:rPr>
                <w:rFonts w:hint="eastAsia" w:ascii="宋体" w:hAnsi="宋体" w:cs="宋体"/>
                <w:b/>
                <w:bCs/>
                <w:color w:val="auto"/>
                <w:sz w:val="24"/>
                <w:highlight w:val="none"/>
                <w:lang w:val="en-US" w:eastAsia="zh-CN"/>
              </w:rPr>
              <w:t xml:space="preserve">核心</w:t>
            </w:r>
            <w:r>
              <w:rPr>
                <w:rFonts w:hint="eastAsia" w:ascii="宋体" w:hAnsi="宋体" w:cs="宋体"/>
                <w:b/>
                <w:bCs/>
                <w:color w:val="auto"/>
                <w:sz w:val="24"/>
                <w:highlight w:val="none"/>
              </w:rPr>
              <w:t xml:space="preserve">产品同</w:t>
            </w:r>
            <w:r>
              <w:rPr>
                <w:rFonts w:hint="eastAsia" w:ascii="宋体" w:hAnsi="宋体" w:cs="宋体"/>
                <w:b/>
                <w:bCs/>
                <w:color w:val="auto"/>
                <w:sz w:val="24"/>
                <w:highlight w:val="none"/>
                <w:lang w:val="en-US" w:eastAsia="zh-CN"/>
              </w:rPr>
              <w:t xml:space="preserve">品牌同</w:t>
            </w:r>
            <w:r>
              <w:rPr>
                <w:rFonts w:hint="eastAsia" w:ascii="宋体" w:hAnsi="宋体" w:cs="宋体"/>
                <w:b/>
                <w:bCs/>
                <w:color w:val="auto"/>
                <w:sz w:val="24"/>
                <w:highlight w:val="none"/>
              </w:rPr>
              <w:t xml:space="preserve">类型</w:t>
            </w:r>
            <w:r>
              <w:rPr>
                <w:rFonts w:hint="eastAsia" w:ascii="宋体" w:hAnsi="宋体" w:cs="宋体"/>
                <w:color w:val="auto"/>
                <w:sz w:val="24"/>
                <w:highlight w:val="none"/>
              </w:rPr>
              <w:t xml:space="preserve">（以合同签订时间为准）的业绩，每提供一份类似业绩的合同得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w:t>
            </w:r>
            <w:r>
              <w:rPr>
                <w:rFonts w:hint="eastAsia" w:ascii="宋体" w:hAnsi="宋体" w:cs="宋体"/>
                <w:color w:val="auto"/>
                <w:sz w:val="24"/>
              </w:rPr>
              <w:t xml:space="preserve">最多得2分。</w:t>
            </w:r>
            <w:r/>
          </w:p>
          <w:p>
            <w:pPr>
              <w:pStyle w:val="903"/>
              <w:jc w:val="both"/>
              <w:spacing w:line="360" w:lineRule="auto"/>
              <w:rPr>
                <w:rFonts w:hint="eastAsia"/>
                <w:color w:val="auto"/>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highlight w:val="none"/>
              </w:rPr>
              <w:t xml:space="preserve">提供业绩合同扫描件加盖供应商公章，业绩时间以合同签订时间为准，未提供不得分。</w:t>
            </w:r>
            <w:r/>
          </w:p>
        </w:tc>
      </w:tr>
    </w:tbl>
    <w:p>
      <w:pPr>
        <w:jc w:val="center"/>
        <w:rPr>
          <w:rFonts w:hint="eastAsia" w:ascii="黑体" w:hAnsi="黑体" w:eastAsia="黑体"/>
          <w:b w:val="0"/>
        </w:rPr>
        <w:pBdr>
          <w:top w:val="none" w:color="auto" w:sz="0" w:space="1"/>
          <w:left w:val="none" w:color="auto" w:sz="0" w:space="4"/>
          <w:right w:val="none" w:color="auto" w:sz="0" w:space="4"/>
        </w:pBdr>
      </w:pPr>
      <w:r>
        <w:rPr>
          <w:rFonts w:hint="eastAsia" w:ascii="黑体" w:hAnsi="黑体" w:eastAsia="黑体"/>
          <w:b w:val="0"/>
        </w:rPr>
        <w:br w:type="page" w:clear="all"/>
      </w:r>
      <w:r/>
    </w:p>
    <w:p>
      <w:pPr>
        <w:pStyle w:val="898"/>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21" w:name="_Toc165205799"/>
      <w:r>
        <w:rPr>
          <w:rFonts w:hint="eastAsia" w:ascii="黑体" w:hAnsi="黑体" w:eastAsia="黑体"/>
          <w:b w:val="0"/>
        </w:rPr>
        <w:t xml:space="preserve">第六章  投标文件格式</w:t>
      </w:r>
      <w:bookmarkEnd w:id="21"/>
      <w:r/>
      <w:r/>
    </w:p>
    <w:p>
      <w:pPr>
        <w:jc w:val="left"/>
        <w:spacing w:line="500" w:lineRule="exact"/>
        <w:rPr>
          <w:sz w:val="24"/>
          <w:szCs w:val="24"/>
        </w:rPr>
        <w:pBdr>
          <w:top w:val="none" w:color="auto" w:sz="0" w:space="1"/>
          <w:left w:val="none" w:color="auto" w:sz="0" w:space="4"/>
          <w:bottom w:val="none" w:color="auto" w:sz="0" w:space="1"/>
          <w:right w:val="none" w:color="auto" w:sz="0" w:space="4"/>
        </w:pBdr>
      </w:pPr>
      <w:r>
        <w:rPr>
          <w:sz w:val="24"/>
          <w:szCs w:val="24"/>
        </w:rPr>
      </w:r>
      <w:r/>
    </w:p>
    <w:p>
      <w:pPr>
        <w:jc w:val="center"/>
        <w:rPr>
          <w:rFonts w:ascii="宋体" w:hAnsi="宋体"/>
          <w:b/>
          <w:color w:val="000000"/>
          <w:sz w:val="72"/>
          <w:szCs w:val="21"/>
        </w:rPr>
        <w:pBdr>
          <w:top w:val="none" w:color="auto" w:sz="0" w:space="1"/>
          <w:left w:val="none" w:color="auto" w:sz="0" w:space="4"/>
          <w:bottom w:val="none" w:color="auto" w:sz="0" w:space="1"/>
          <w:right w:val="none" w:color="auto" w:sz="0" w:space="4"/>
        </w:pBdr>
      </w:pPr>
      <w:r>
        <w:rPr>
          <w:rFonts w:ascii="宋体" w:hAnsi="宋体"/>
          <w:b/>
          <w:color w:val="000000"/>
          <w:sz w:val="72"/>
          <w:szCs w:val="21"/>
        </w:rPr>
      </w:r>
      <w:r/>
    </w:p>
    <w:p>
      <w:pPr>
        <w:jc w:val="center"/>
        <w:rPr>
          <w:rFonts w:ascii="宋体" w:hAnsi="宋体"/>
          <w:b/>
          <w:color w:val="000000"/>
          <w:sz w:val="72"/>
          <w:szCs w:val="21"/>
        </w:rPr>
        <w:pBdr>
          <w:top w:val="none" w:color="auto" w:sz="0" w:space="1"/>
          <w:left w:val="none" w:color="auto" w:sz="0" w:space="4"/>
          <w:bottom w:val="none" w:color="auto" w:sz="0" w:space="1"/>
          <w:right w:val="none" w:color="auto" w:sz="0" w:space="4"/>
        </w:pBdr>
      </w:pPr>
      <w:r>
        <w:rPr>
          <w:rFonts w:hint="eastAsia" w:ascii="宋体" w:hAnsi="宋体"/>
          <w:b/>
          <w:color w:val="000000"/>
          <w:sz w:val="72"/>
          <w:szCs w:val="21"/>
        </w:rPr>
        <w:t xml:space="preserve">投  标  文  件</w:t>
      </w:r>
      <w:r/>
    </w:p>
    <w:p>
      <w:pPr>
        <w:jc w:val="center"/>
        <w:rPr>
          <w:rFonts w:ascii="宋体" w:hAnsi="宋体"/>
          <w:b/>
          <w:color w:val="000000"/>
          <w:sz w:val="72"/>
          <w:szCs w:val="21"/>
        </w:rPr>
        <w:pBdr>
          <w:top w:val="none" w:color="auto" w:sz="0" w:space="1"/>
          <w:left w:val="none" w:color="auto" w:sz="0" w:space="4"/>
          <w:bottom w:val="none" w:color="auto" w:sz="0" w:space="1"/>
          <w:right w:val="none" w:color="auto" w:sz="0" w:space="4"/>
        </w:pBdr>
      </w:pPr>
      <w:r>
        <w:rPr>
          <w:rFonts w:ascii="宋体" w:hAnsi="宋体"/>
          <w:b/>
          <w:color w:val="000000"/>
          <w:sz w:val="72"/>
          <w:szCs w:val="21"/>
        </w:rPr>
      </w:r>
      <w:r/>
    </w:p>
    <w:p>
      <w:pPr>
        <w:jc w:val="center"/>
        <w:rPr>
          <w:rFonts w:ascii="宋体" w:hAnsi="宋体"/>
          <w:b/>
          <w:color w:val="000000"/>
          <w:sz w:val="72"/>
          <w:szCs w:val="21"/>
        </w:rPr>
        <w:pBdr>
          <w:top w:val="none" w:color="auto" w:sz="0" w:space="1"/>
          <w:left w:val="none" w:color="auto" w:sz="0" w:space="4"/>
          <w:bottom w:val="none" w:color="auto" w:sz="0" w:space="1"/>
          <w:right w:val="none" w:color="auto" w:sz="0" w:space="4"/>
        </w:pBdr>
      </w:pPr>
      <w:r>
        <w:rPr>
          <w:rFonts w:ascii="宋体" w:hAnsi="宋体"/>
          <w:b/>
          <w:color w:val="000000"/>
          <w:sz w:val="72"/>
          <w:szCs w:val="21"/>
        </w:rPr>
      </w:r>
      <w:r/>
    </w:p>
    <w:p>
      <w:pPr>
        <w:jc w:val="center"/>
        <w:rPr>
          <w:rFonts w:ascii="宋体" w:hAnsi="宋体"/>
          <w:b/>
          <w:color w:val="000000"/>
          <w:sz w:val="36"/>
          <w:szCs w:val="21"/>
        </w:rPr>
        <w:pBdr>
          <w:top w:val="none" w:color="auto" w:sz="0" w:space="1"/>
          <w:left w:val="none" w:color="auto" w:sz="0" w:space="4"/>
          <w:bottom w:val="none" w:color="auto" w:sz="0" w:space="1"/>
          <w:right w:val="none" w:color="auto" w:sz="0" w:space="4"/>
        </w:pBdr>
      </w:pPr>
      <w:r>
        <w:rPr>
          <w:rFonts w:ascii="宋体" w:hAnsi="宋体"/>
          <w:b/>
          <w:color w:val="000000"/>
          <w:sz w:val="36"/>
          <w:szCs w:val="21"/>
        </w:rPr>
      </w:r>
      <w:r/>
    </w:p>
    <w:p>
      <w:pPr>
        <w:jc w:val="center"/>
        <w:rPr>
          <w:rFonts w:ascii="宋体" w:hAnsi="宋体"/>
          <w:b/>
          <w:color w:val="000000"/>
          <w:sz w:val="36"/>
          <w:szCs w:val="21"/>
        </w:rPr>
        <w:pBdr>
          <w:top w:val="none" w:color="auto" w:sz="0" w:space="1"/>
          <w:left w:val="none" w:color="auto" w:sz="0" w:space="4"/>
          <w:bottom w:val="none" w:color="auto" w:sz="0" w:space="1"/>
          <w:right w:val="none" w:color="auto" w:sz="0" w:space="4"/>
        </w:pBdr>
      </w:pPr>
      <w:r>
        <w:rPr>
          <w:rFonts w:ascii="宋体" w:hAnsi="宋体"/>
          <w:b/>
          <w:color w:val="000000"/>
          <w:sz w:val="36"/>
          <w:szCs w:val="21"/>
        </w:rPr>
      </w:r>
      <w:r/>
    </w:p>
    <w:p>
      <w:pPr>
        <w:jc w:val="center"/>
        <w:rPr>
          <w:rFonts w:ascii="宋体" w:hAnsi="宋体"/>
          <w:b/>
          <w:color w:val="000000"/>
          <w:sz w:val="36"/>
          <w:szCs w:val="21"/>
        </w:rPr>
        <w:pBdr>
          <w:top w:val="none" w:color="auto" w:sz="0" w:space="1"/>
          <w:left w:val="none" w:color="auto" w:sz="0" w:space="4"/>
          <w:bottom w:val="none" w:color="auto" w:sz="0" w:space="1"/>
          <w:right w:val="none" w:color="auto" w:sz="0" w:space="4"/>
        </w:pBdr>
      </w:pPr>
      <w:r>
        <w:rPr>
          <w:rFonts w:ascii="宋体" w:hAnsi="宋体"/>
          <w:b/>
          <w:color w:val="000000"/>
          <w:sz w:val="36"/>
          <w:szCs w:val="21"/>
        </w:rPr>
      </w:r>
      <w:r/>
    </w:p>
    <w:p>
      <w:pPr>
        <w:ind w:firstLine="1084"/>
        <w:rPr>
          <w:rFonts w:ascii="宋体" w:hAnsi="宋体"/>
          <w:b/>
          <w:color w:val="000000"/>
          <w:sz w:val="36"/>
          <w:szCs w:val="21"/>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rPr>
        <w:t xml:space="preserve">项 目 编 号：</w:t>
      </w:r>
      <w:r/>
    </w:p>
    <w:p>
      <w:pPr>
        <w:rPr>
          <w:rFonts w:ascii="宋体" w:hAnsi="宋体"/>
          <w:b/>
          <w:color w:val="000000"/>
          <w:sz w:val="36"/>
          <w:szCs w:val="21"/>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Bdr>
          <w:top w:val="none" w:color="auto" w:sz="0" w:space="1"/>
          <w:left w:val="none" w:color="auto" w:sz="0" w:space="4"/>
          <w:bottom w:val="none" w:color="auto" w:sz="0" w:space="1"/>
          <w:right w:val="none" w:color="auto" w:sz="0" w:space="4"/>
        </w:pBdr>
      </w:pPr>
      <w:r>
        <w:rPr>
          <w:rFonts w:ascii="宋体" w:hAnsi="宋体"/>
          <w:b/>
          <w:bCs/>
          <w:color w:val="000000"/>
          <w:sz w:val="32"/>
          <w:szCs w:val="32"/>
        </w:rPr>
      </w:r>
      <w:r/>
    </w:p>
    <w:p>
      <w:pPr>
        <w:spacing w:line="44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ascii="宋体" w:hAnsi="宋体"/>
          <w:color w:val="000000"/>
          <w:szCs w:val="21"/>
        </w:rPr>
      </w:r>
      <w:r/>
    </w:p>
    <w:p>
      <w:pPr>
        <w:jc w:val="left"/>
        <w:spacing w:line="500" w:lineRule="exact"/>
        <w:rPr>
          <w:sz w:val="24"/>
          <w:szCs w:val="24"/>
        </w:rPr>
        <w:pBdr>
          <w:top w:val="none" w:color="auto" w:sz="0" w:space="1"/>
          <w:left w:val="none" w:color="auto" w:sz="0" w:space="4"/>
          <w:bottom w:val="none" w:color="auto" w:sz="0" w:space="1"/>
          <w:right w:val="none" w:color="auto" w:sz="0" w:space="4"/>
        </w:pBdr>
      </w:pPr>
      <w:r>
        <w:rPr>
          <w:sz w:val="24"/>
          <w:szCs w:val="24"/>
        </w:rPr>
      </w:r>
      <w:r/>
    </w:p>
    <w:p>
      <w:pPr>
        <w:jc w:val="left"/>
        <w:spacing w:line="500" w:lineRule="exact"/>
        <w:rPr>
          <w:sz w:val="24"/>
          <w:szCs w:val="24"/>
        </w:rPr>
        <w:pBdr>
          <w:top w:val="none" w:color="auto" w:sz="0" w:space="1"/>
          <w:left w:val="none" w:color="auto" w:sz="0" w:space="4"/>
          <w:bottom w:val="none" w:color="auto" w:sz="0" w:space="1"/>
          <w:right w:val="none" w:color="auto" w:sz="0" w:space="4"/>
        </w:pBdr>
      </w:pPr>
      <w:r>
        <w:rPr>
          <w:sz w:val="24"/>
          <w:szCs w:val="24"/>
        </w:rPr>
      </w:r>
      <w:r/>
    </w:p>
    <w:p>
      <w:pPr>
        <w:jc w:val="left"/>
        <w:spacing w:line="500" w:lineRule="exact"/>
        <w:rPr>
          <w:sz w:val="24"/>
          <w:szCs w:val="24"/>
        </w:rPr>
        <w:pBdr>
          <w:top w:val="none" w:color="auto" w:sz="0" w:space="1"/>
          <w:left w:val="none" w:color="auto" w:sz="0" w:space="4"/>
          <w:bottom w:val="none" w:color="auto" w:sz="0" w:space="1"/>
          <w:right w:val="none" w:color="auto" w:sz="0" w:space="4"/>
        </w:pBdr>
      </w:pPr>
      <w:r>
        <w:rPr>
          <w:sz w:val="24"/>
          <w:szCs w:val="24"/>
        </w:rPr>
      </w:r>
      <w:r/>
    </w:p>
    <w:p>
      <w:pPr>
        <w:jc w:val="left"/>
        <w:widowControl/>
        <w:rPr>
          <w:sz w:val="24"/>
          <w:szCs w:val="24"/>
        </w:rPr>
        <w:pBdr>
          <w:top w:val="none" w:color="auto" w:sz="0" w:space="1"/>
          <w:left w:val="none" w:color="auto" w:sz="0" w:space="4"/>
          <w:bottom w:val="none" w:color="auto" w:sz="0" w:space="1"/>
          <w:right w:val="none" w:color="auto" w:sz="0" w:space="4"/>
        </w:pBdr>
      </w:pPr>
      <w:r>
        <w:rPr>
          <w:sz w:val="24"/>
          <w:szCs w:val="24"/>
        </w:rPr>
        <w:br w:type="page" w:clear="all"/>
      </w:r>
      <w:r/>
    </w:p>
    <w:p>
      <w:pPr>
        <w:jc w:val="left"/>
        <w:keepLines/>
        <w:keepNext/>
        <w:spacing w:before="360" w:after="200" w:line="360" w:lineRule="auto"/>
        <w:rPr>
          <w:rFonts w:ascii="宋体" w:hAnsi="宋体" w:cs="宋体"/>
          <w:i/>
          <w:sz w:val="36"/>
          <w:szCs w:val="36"/>
          <w:u w:val="single"/>
        </w:rPr>
        <w:pBdr>
          <w:top w:val="none" w:color="auto" w:sz="0" w:space="1"/>
          <w:left w:val="none" w:color="auto" w:sz="0" w:space="4"/>
          <w:bottom w:val="none" w:color="auto" w:sz="0" w:space="1"/>
          <w:right w:val="none" w:color="auto" w:sz="0" w:space="4"/>
        </w:pBdr>
        <w:outlineLvl w:val="1"/>
      </w:pPr>
      <w:r>
        <w:rPr>
          <w:rFonts w:hint="eastAsia" w:ascii="宋体" w:hAnsi="宋体" w:cs="宋体"/>
          <w:i/>
          <w:sz w:val="36"/>
          <w:szCs w:val="36"/>
          <w:u w:val="single"/>
        </w:rPr>
        <w:t xml:space="preserve">一、法人或者其他组织的营业执照等证明文件，自然人的身份证明</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sz w:val="36"/>
          <w:u w:val="single"/>
        </w:rPr>
        <w:t xml:space="preserve">二、2024或2025年度的财务状况报告</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（公司成立不满一年，至少提供投标截止时间前近一个月的财务报表），或投标截止时间前六个月内银行出具的资信证明）</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（提供提交投标文件截止时间前一年内至少一个月依法缴纳税收及缴纳社会保障资金的证明材料，供应商依法享受缓缴、免缴税收、社会保障资金的提供证明材料）</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center"/>
        <w:spacing w:line="360" w:lineRule="auto"/>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Bdr>
          <w:top w:val="none" w:color="auto" w:sz="0" w:space="1"/>
          <w:left w:val="none" w:color="auto" w:sz="0" w:space="4"/>
          <w:bottom w:val="none" w:color="auto" w:sz="0" w:space="1"/>
          <w:right w:val="none" w:color="auto" w:sz="0" w:space="4"/>
        </w:pBdr>
      </w:pPr>
      <w:r>
        <w:rPr>
          <w:rFonts w:ascii="MS Mincho"/>
          <w:color w:val="000000"/>
          <w:szCs w:val="24"/>
        </w:rPr>
      </w:r>
      <w:r/>
    </w:p>
    <w:p>
      <w:pPr>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（2）有依法缴纳税收和社会保障资金的良好记录。</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特此承诺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sz w:val="24"/>
          <w:szCs w:val="24"/>
        </w:rPr>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供应商（公章）：</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日期：    年     月     日</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sz w:val="24"/>
          <w:szCs w:val="24"/>
        </w:rPr>
        <w:pBdr>
          <w:top w:val="none" w:color="auto" w:sz="0" w:space="1"/>
          <w:left w:val="none" w:color="auto" w:sz="0" w:space="4"/>
          <w:bottom w:val="none" w:color="auto" w:sz="0" w:space="1"/>
          <w:right w:val="none" w:color="auto" w:sz="0" w:space="4"/>
        </w:pBdr>
      </w:pPr>
      <w:r>
        <w:rPr>
          <w:sz w:val="24"/>
          <w:szCs w:val="24"/>
        </w:rPr>
      </w:r>
      <w:r/>
    </w:p>
    <w:p>
      <w:pPr>
        <w:ind w:firstLine="480"/>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Bdr>
          <w:top w:val="none" w:color="auto" w:sz="0" w:space="1"/>
          <w:left w:val="none" w:color="auto" w:sz="0" w:space="4"/>
          <w:bottom w:val="none" w:color="auto" w:sz="0" w:space="1"/>
          <w:right w:val="none" w:color="auto" w:sz="0" w:space="4"/>
        </w:pBdr>
      </w:pPr>
      <w:r>
        <w:rPr>
          <w:sz w:val="24"/>
          <w:szCs w:val="24"/>
        </w:rPr>
      </w:r>
      <w:r/>
    </w:p>
    <w:p>
      <w:pPr>
        <w:ind w:firstLine="480"/>
        <w:spacing w:line="360" w:lineRule="auto"/>
        <w:rPr>
          <w:sz w:val="24"/>
          <w:szCs w:val="24"/>
        </w:rPr>
        <w:pBdr>
          <w:top w:val="none" w:color="auto" w:sz="0" w:space="1"/>
          <w:left w:val="none" w:color="auto" w:sz="0" w:space="4"/>
          <w:bottom w:val="none" w:color="auto" w:sz="0" w:space="1"/>
          <w:right w:val="none" w:color="auto" w:sz="0" w:space="4"/>
        </w:pBdr>
      </w:pPr>
      <w:r>
        <w:rPr>
          <w:sz w:val="24"/>
          <w:szCs w:val="24"/>
        </w:rPr>
      </w:r>
      <w:r/>
    </w:p>
    <w:p>
      <w:pPr>
        <w:ind w:firstLine="480"/>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供应商（盖章）：</w:t>
      </w:r>
      <w:r/>
    </w:p>
    <w:p>
      <w:pPr>
        <w:ind w:firstLine="480"/>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日期：    年     月     日</w:t>
      </w:r>
      <w:r/>
    </w:p>
    <w:p>
      <w:pPr>
        <w:jc w:val="left"/>
        <w:rPr>
          <w:rFonts w:ascii="MS Mincho"/>
          <w:color w:val="000000"/>
          <w:szCs w:val="24"/>
        </w:rPr>
        <w:pBdr>
          <w:top w:val="none" w:color="auto" w:sz="0" w:space="1"/>
          <w:left w:val="none" w:color="auto" w:sz="0" w:space="4"/>
          <w:bottom w:val="none" w:color="auto" w:sz="0" w:space="1"/>
          <w:right w:val="none" w:color="auto" w:sz="0" w:space="4"/>
        </w:pBdr>
      </w:pPr>
      <w:r>
        <w:rPr>
          <w:rFonts w:ascii="MS Mincho"/>
          <w:color w:val="000000"/>
          <w:szCs w:val="24"/>
        </w:rPr>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声  明</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sz w:val="24"/>
          <w:szCs w:val="24"/>
        </w:rPr>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供应商（盖章）：</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日期：    年     月     日</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（如有，请按要求提供）</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（如有，请按要求提供）</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（如有，请按要求提供）</w:t>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Bdr>
          <w:top w:val="none" w:color="auto" w:sz="0" w:space="1"/>
          <w:left w:val="none" w:color="auto" w:sz="0" w:space="4"/>
          <w:bottom w:val="none" w:color="auto" w:sz="0" w:space="1"/>
          <w:right w:val="none" w:color="auto" w:sz="0" w:space="4"/>
        </w:pBdr>
      </w:pPr>
      <w:r>
        <w:rPr>
          <w:rFonts w:hint="eastAsia" w:ascii="宋体" w:hAnsi="宋体"/>
          <w:b/>
          <w:color w:val="000000"/>
          <w:sz w:val="36"/>
          <w:szCs w:val="36"/>
        </w:rPr>
        <w:t xml:space="preserve">授权委托书</w:t>
      </w:r>
      <w:r/>
    </w:p>
    <w:p>
      <w:pPr>
        <w:spacing w:line="360" w:lineRule="auto"/>
        <w:rPr>
          <w:sz w:val="24"/>
          <w:szCs w:val="24"/>
        </w:rPr>
        <w:pBdr>
          <w:top w:val="none" w:color="auto" w:sz="0" w:space="1"/>
          <w:left w:val="none" w:color="auto" w:sz="0" w:space="4"/>
          <w:bottom w:val="none" w:color="auto" w:sz="0" w:space="1"/>
          <w:right w:val="none" w:color="auto" w:sz="0" w:space="4"/>
        </w:pBd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Bdr>
          <w:top w:val="none" w:color="auto" w:sz="0" w:space="1"/>
          <w:left w:val="none" w:color="auto" w:sz="0" w:space="4"/>
          <w:bottom w:val="none" w:color="auto" w:sz="0" w:space="1"/>
          <w:right w:val="none" w:color="auto" w:sz="0" w:space="4"/>
        </w:pBdr>
      </w:pPr>
      <w:r>
        <w:rPr>
          <w:sz w:val="24"/>
          <w:szCs w:val="24"/>
        </w:rPr>
      </w:r>
      <w:r/>
    </w:p>
    <w:p>
      <w:pPr>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w:t>
      </w:r>
      <w:r>
        <w:rPr>
          <w:sz w:val="24"/>
          <w:szCs w:val="24"/>
        </w:rPr>
        <w:t xml:space="preserve">名称（加盖公章）：</w:t>
      </w:r>
      <w:r/>
    </w:p>
    <w:p>
      <w:pPr>
        <w:spacing w:line="360" w:lineRule="auto"/>
        <w:rPr>
          <w:sz w:val="24"/>
          <w:szCs w:val="24"/>
        </w:rPr>
        <w:pBdr>
          <w:top w:val="none" w:color="auto" w:sz="0" w:space="1"/>
          <w:left w:val="none" w:color="auto" w:sz="0" w:space="4"/>
          <w:bottom w:val="none" w:color="auto" w:sz="0" w:space="1"/>
          <w:right w:val="none" w:color="auto" w:sz="0" w:space="4"/>
        </w:pBd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p>
    <w:p>
      <w:pPr>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p>
    <w:p>
      <w:pPr>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7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7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tc>
      </w:tr>
    </w:tbl>
    <w:p>
      <w:pPr>
        <w:jc w:val="left"/>
        <w:spacing w:line="360" w:lineRule="auto"/>
        <w:tabs>
          <w:tab w:val="left" w:pos="5580" w:leader="none"/>
        </w:tabs>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Bdr>
          <w:top w:val="none" w:color="auto" w:sz="0" w:space="1"/>
          <w:left w:val="none" w:color="auto" w:sz="0" w:space="4"/>
          <w:bottom w:val="none" w:color="auto" w:sz="0" w:space="1"/>
          <w:right w:val="none" w:color="auto" w:sz="0" w:space="4"/>
        </w:pBd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Bdr>
          <w:top w:val="none" w:color="auto" w:sz="0" w:space="1"/>
          <w:left w:val="none" w:color="auto" w:sz="0" w:space="4"/>
          <w:bottom w:val="none" w:color="auto" w:sz="0" w:space="1"/>
          <w:right w:val="none" w:color="auto" w:sz="0" w:space="4"/>
        </w:pBd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center"/>
        <w:spacing w:line="360" w:lineRule="exact"/>
        <w:rPr>
          <w:rFonts w:ascii="宋体" w:hAnsi="宋体"/>
          <w:b/>
          <w:color w:val="000000"/>
          <w:sz w:val="36"/>
          <w:szCs w:val="36"/>
        </w:rPr>
        <w:pBdr>
          <w:top w:val="none" w:color="auto" w:sz="0" w:space="1"/>
          <w:left w:val="none" w:color="auto" w:sz="0" w:space="4"/>
          <w:bottom w:val="none" w:color="auto" w:sz="0" w:space="1"/>
          <w:right w:val="none" w:color="auto" w:sz="0" w:space="4"/>
        </w:pBd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Bdr>
          <w:top w:val="none" w:color="auto" w:sz="0" w:space="1"/>
          <w:left w:val="none" w:color="auto" w:sz="0" w:space="4"/>
          <w:bottom w:val="none" w:color="auto" w:sz="0" w:space="1"/>
          <w:right w:val="none" w:color="auto" w:sz="0" w:space="4"/>
        </w:pBdr>
      </w:pPr>
      <w:r>
        <w:rPr>
          <w:rFonts w:ascii="宋体" w:hAnsi="宋体"/>
          <w:sz w:val="20"/>
          <w:szCs w:val="20"/>
        </w:rPr>
      </w:r>
      <w:r/>
    </w:p>
    <w:p>
      <w:pPr>
        <w:spacing w:line="360" w:lineRule="auto"/>
        <w:tabs>
          <w:tab w:val="left" w:pos="5580" w:leader="none"/>
        </w:tabs>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t xml:space="preserve">系</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Bdr>
          <w:top w:val="none" w:color="auto" w:sz="0" w:space="1"/>
          <w:left w:val="none" w:color="auto" w:sz="0" w:space="4"/>
          <w:bottom w:val="none" w:color="auto" w:sz="0" w:space="1"/>
          <w:right w:val="none" w:color="auto" w:sz="0" w:space="4"/>
        </w:pBd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67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Bdr>
          <w:top w:val="none" w:color="auto" w:sz="0" w:space="1"/>
          <w:left w:val="none" w:color="auto" w:sz="0" w:space="4"/>
          <w:bottom w:val="none" w:color="auto" w:sz="0" w:space="1"/>
          <w:right w:val="none" w:color="auto" w:sz="0" w:space="4"/>
        </w:pBdr>
      </w:pPr>
      <w:r>
        <w:rPr>
          <w:rFonts w:ascii="宋体" w:hAnsi="宋体"/>
          <w:spacing w:val="-3"/>
          <w:sz w:val="24"/>
          <w:szCs w:val="24"/>
        </w:rPr>
      </w:r>
      <w:r/>
    </w:p>
    <w:p>
      <w:pPr>
        <w:spacing w:line="360" w:lineRule="auto"/>
        <w:rPr>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供应商</w:t>
      </w:r>
      <w:r>
        <w:rPr>
          <w:rFonts w:ascii="宋体" w:hAnsi="宋体"/>
          <w:color w:val="000000"/>
          <w:sz w:val="24"/>
          <w:szCs w:val="24"/>
        </w:rPr>
        <w:t xml:space="preserve">名称（加盖公章）</w:t>
      </w:r>
      <w:r>
        <w:rPr>
          <w:rFonts w:ascii="宋体" w:hAnsi="宋体"/>
          <w:color w:val="000000"/>
          <w:sz w:val="24"/>
          <w:szCs w:val="24"/>
          <w:lang w:val="zh-CN"/>
        </w:rPr>
        <w:t xml:space="preserve">：</w:t>
      </w:r>
      <w:r/>
    </w:p>
    <w:p>
      <w:pPr>
        <w:spacing w:line="360" w:lineRule="auto"/>
        <w:rPr>
          <w:sz w:val="24"/>
          <w:szCs w:val="24"/>
        </w:rPr>
        <w:pBdr>
          <w:top w:val="none" w:color="auto" w:sz="0" w:space="1"/>
          <w:left w:val="none" w:color="auto" w:sz="0" w:space="4"/>
          <w:bottom w:val="none" w:color="auto" w:sz="0" w:space="1"/>
          <w:right w:val="none" w:color="auto" w:sz="0" w:space="4"/>
        </w:pBd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p>
    <w:p>
      <w:pPr>
        <w:spacing w:line="360" w:lineRule="auto"/>
        <w:rPr>
          <w:sz w:val="24"/>
          <w:szCs w:val="24"/>
        </w:rPr>
        <w:pBdr>
          <w:top w:val="none" w:color="auto" w:sz="0" w:space="1"/>
          <w:left w:val="none" w:color="auto" w:sz="0" w:space="4"/>
          <w:bottom w:val="none" w:color="auto" w:sz="0" w:space="1"/>
          <w:right w:val="none" w:color="auto" w:sz="0" w:space="4"/>
        </w:pBdr>
      </w:pPr>
      <w:r>
        <w:rPr>
          <w:sz w:val="24"/>
          <w:szCs w:val="24"/>
        </w:rPr>
      </w:r>
      <w:r/>
    </w:p>
    <w:p>
      <w:pPr>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日期：    年     月     日</w:t>
      </w:r>
      <w:r/>
    </w:p>
    <w:p>
      <w:pPr>
        <w:spacing w:line="360" w:lineRule="auto"/>
        <w:rPr>
          <w:sz w:val="24"/>
          <w:szCs w:val="24"/>
        </w:rPr>
        <w:pBdr>
          <w:top w:val="none" w:color="auto" w:sz="0" w:space="1"/>
          <w:left w:val="none" w:color="auto" w:sz="0" w:space="4"/>
          <w:bottom w:val="none" w:color="auto" w:sz="0" w:space="1"/>
          <w:right w:val="none" w:color="auto" w:sz="0" w:space="4"/>
        </w:pBdr>
      </w:pPr>
      <w:r>
        <w:rPr>
          <w:sz w:val="24"/>
          <w:szCs w:val="24"/>
        </w:rPr>
      </w:r>
      <w:r/>
    </w:p>
    <w:p>
      <w:pPr>
        <w:pBdr>
          <w:top w:val="none" w:color="auto" w:sz="0" w:space="1"/>
          <w:left w:val="none" w:color="auto" w:sz="0" w:space="4"/>
          <w:bottom w:val="none" w:color="auto" w:sz="0" w:space="1"/>
          <w:right w:val="none" w:color="auto" w:sz="0" w:space="4"/>
        </w:pBdr>
      </w:pPr>
      <w:r/>
      <w:r/>
    </w:p>
    <w:p>
      <w:pPr>
        <w:jc w:val="left"/>
        <w:keepLines/>
        <w:keepNext/>
        <w:spacing w:before="260" w:after="260" w:line="416" w:lineRule="auto"/>
        <w:rPr>
          <w:rFonts w:ascii="黑体" w:hAnsi="黑体" w:eastAsia="黑体"/>
          <w:b/>
          <w:i/>
          <w:color w:val="000000"/>
          <w:sz w:val="32"/>
          <w:szCs w:val="32"/>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投标函</w:t>
      </w:r>
      <w:r/>
    </w:p>
    <w:p>
      <w:pPr>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致：采购人</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根据贵方的JSZC-_________________号招标文件，正式授权下述签字人_________________(姓名)代表我方______________（供应商的名称），全权处理本次项目投标的有关事宜。</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1.按招标文件规定的各项要求，向买方提供所需货物（包含与货物相关的工程、服务）。</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2.我们完全理解贵方不一定将合同授予最低报价的供应商。</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供应商开户行：</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账        号： </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日期：    年     月     日</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sz w:val="36"/>
        </w:rPr>
        <w:pBdr>
          <w:top w:val="none" w:color="auto" w:sz="0" w:space="1"/>
          <w:left w:val="none" w:color="auto" w:sz="0" w:space="4"/>
          <w:bottom w:val="none" w:color="auto" w:sz="0" w:space="1"/>
          <w:right w:val="none" w:color="auto" w:sz="0" w:space="4"/>
        </w:pBdr>
        <w:outlineLvl w:val="1"/>
      </w:pPr>
      <w:r>
        <w:rPr>
          <w:rFonts w:hint="eastAsia" w:ascii="Arial" w:hAnsi="Arial" w:cs="Arial"/>
          <w:sz w:val="36"/>
        </w:rPr>
        <w:t xml:space="preserve">十一、中小企业声明函（货物）（分包号：**）</w:t>
      </w:r>
      <w:r/>
    </w:p>
    <w:p>
      <w:pPr>
        <w:jc w:val="center"/>
        <w:spacing w:line="360" w:lineRule="auto"/>
        <w:tabs>
          <w:tab w:val="left" w:pos="360" w:leader="none"/>
        </w:tabs>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中小企业声明函</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i/>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right="1620" w:firstLine="2880"/>
        <w:spacing w:line="56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right="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right="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填报说明：</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3、中标人的《中小企业声明函》随中标结果公开，接受社会监督。</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sz w:val="36"/>
        </w:rPr>
        <w:pBdr>
          <w:top w:val="none" w:color="auto" w:sz="0" w:space="1"/>
          <w:left w:val="none" w:color="auto" w:sz="0" w:space="4"/>
          <w:bottom w:val="none" w:color="auto" w:sz="0" w:space="1"/>
          <w:right w:val="none" w:color="auto" w:sz="0" w:space="4"/>
        </w:pBd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w:t>
      </w:r>
      <w:r/>
    </w:p>
    <w:p>
      <w:pPr>
        <w:ind w:firstLine="480"/>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r>
      <w:r/>
    </w:p>
    <w:p>
      <w:pPr>
        <w:ind w:right="1620" w:firstLine="2880"/>
        <w:spacing w:line="56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日   期：</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spacing w:line="360" w:lineRule="auto"/>
        <w:rPr>
          <w:rFonts w:ascii="宋体" w:hAnsi="宋体"/>
          <w:bCs/>
          <w:sz w:val="24"/>
          <w:szCs w:val="24"/>
        </w:rPr>
        <w:pBdr>
          <w:top w:val="none" w:color="auto" w:sz="0" w:space="1"/>
          <w:left w:val="none" w:color="auto" w:sz="0" w:space="4"/>
          <w:bottom w:val="none" w:color="auto" w:sz="0" w:space="1"/>
          <w:right w:val="none" w:color="auto" w:sz="0" w:space="4"/>
        </w:pBd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Bdr>
          <w:top w:val="none" w:color="auto" w:sz="0" w:space="1"/>
          <w:left w:val="none" w:color="auto" w:sz="0" w:space="4"/>
          <w:bottom w:val="none" w:color="auto" w:sz="0" w:space="1"/>
          <w:right w:val="none" w:color="auto" w:sz="0" w:space="4"/>
        </w:pBd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sz w:val="36"/>
        </w:rPr>
        <w:pBdr>
          <w:top w:val="none" w:color="auto" w:sz="0" w:space="1"/>
          <w:left w:val="none" w:color="auto" w:sz="0" w:space="4"/>
          <w:bottom w:val="none" w:color="auto" w:sz="0" w:space="1"/>
          <w:right w:val="none" w:color="auto" w:sz="0" w:space="4"/>
        </w:pBdr>
        <w:outlineLvl w:val="1"/>
      </w:pPr>
      <w:r>
        <w:rPr>
          <w:rFonts w:hint="eastAsia" w:ascii="Arial" w:hAnsi="Arial" w:cs="Arial"/>
          <w:sz w:val="36"/>
        </w:rPr>
        <w:t xml:space="preserve">十三、联合体协议（参考格式）（</w:t>
      </w:r>
      <w:r>
        <w:rPr>
          <w:rFonts w:hint="eastAsia" w:ascii="Arial" w:hAnsi="Arial" w:cs="Arial"/>
          <w:sz w:val="36"/>
          <w:lang w:val="en-US" w:eastAsia="zh-CN"/>
        </w:rPr>
        <w:t xml:space="preserve">本项目不适用</w:t>
      </w:r>
      <w:r>
        <w:rPr>
          <w:rFonts w:hint="eastAsia" w:ascii="Arial" w:hAnsi="Arial" w:cs="Arial"/>
          <w:sz w:val="36"/>
        </w:rPr>
        <w:t xml:space="preserve">）</w:t>
      </w:r>
      <w:r/>
    </w:p>
    <w:p>
      <w:pPr>
        <w:jc w:val="center"/>
        <w:spacing w:line="360" w:lineRule="auto"/>
        <w:tabs>
          <w:tab w:val="left" w:pos="360" w:leader="none"/>
        </w:tabs>
        <w:rPr>
          <w:rFonts w:ascii="宋体" w:hAnsi="宋体"/>
          <w:color w:val="000000"/>
          <w:sz w:val="24"/>
          <w:szCs w:val="21"/>
          <w:u w:val="singl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联合体协议</w:t>
      </w:r>
      <w:r/>
    </w:p>
    <w:p>
      <w:pPr>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1"/>
          <w:lang w:eastAsia="zh-CN"/>
        </w:rPr>
        <w:t xml:space="preserve">连云港市质量技术综合检验检测中心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r>
      <w:r/>
    </w:p>
    <w:p>
      <w:pPr>
        <w:ind w:firstLine="480"/>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r>
      <w:r/>
    </w:p>
    <w:p>
      <w:pPr>
        <w:ind w:firstLine="480"/>
        <w:spacing w:line="360" w:lineRule="auto"/>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供应商1全称（公章）：</w:t>
      </w:r>
      <w:r/>
    </w:p>
    <w:p>
      <w:pPr>
        <w:ind w:firstLine="480"/>
        <w:spacing w:line="360" w:lineRule="auto"/>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360" w:lineRule="auto"/>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供应商2全称（公章）：</w:t>
      </w:r>
      <w:r/>
    </w:p>
    <w:p>
      <w:pPr>
        <w:ind w:firstLine="480"/>
        <w:spacing w:line="360" w:lineRule="auto"/>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w:t>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500" w:lineRule="exact"/>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Bdr>
          <w:top w:val="none" w:color="auto" w:sz="0" w:space="1"/>
          <w:left w:val="none" w:color="auto" w:sz="0" w:space="4"/>
          <w:bottom w:val="none" w:color="auto" w:sz="0" w:space="1"/>
          <w:right w:val="none" w:color="auto" w:sz="0" w:space="4"/>
        </w:pBdr>
      </w:pPr>
      <w:r>
        <w:rPr>
          <w:rFonts w:hint="eastAsia" w:ascii="宋体" w:hAnsi="宋体"/>
          <w:color w:val="000000"/>
          <w:szCs w:val="24"/>
        </w:rPr>
        <w:t xml:space="preserve">单位：元</w:t>
      </w:r>
      <w:r/>
    </w:p>
    <w:tbl>
      <w:tblPr>
        <w:tblStyle w:val="67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序号</w:t>
            </w:r>
            <w:r/>
          </w:p>
        </w:tc>
        <w:tc>
          <w:tcPr>
            <w:tcW w:w="1204"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品牌</w:t>
            </w:r>
            <w:r/>
          </w:p>
        </w:tc>
        <w:tc>
          <w:tcPr>
            <w:tcW w:w="794"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规格型号</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单价</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数量</w:t>
            </w:r>
            <w:r/>
          </w:p>
        </w:tc>
        <w:tc>
          <w:tcPr>
            <w:tcW w:w="1120"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计量单位</w:t>
            </w:r>
            <w:r/>
          </w:p>
        </w:tc>
        <w:tc>
          <w:tcPr>
            <w:tcW w:w="980"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rPr>
              <w:t xml:space="preserve">1</w:t>
            </w:r>
            <w:r/>
          </w:p>
        </w:tc>
        <w:tc>
          <w:tcPr>
            <w:tcW w:w="120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rPr>
              <w:t xml:space="preserve">2</w:t>
            </w:r>
            <w:r/>
          </w:p>
        </w:tc>
        <w:tc>
          <w:tcPr>
            <w:tcW w:w="120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rPr>
              <w:t xml:space="preserve">3</w:t>
            </w:r>
            <w:r/>
          </w:p>
        </w:tc>
        <w:tc>
          <w:tcPr>
            <w:tcW w:w="120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t xml:space="preserve">…</w:t>
            </w:r>
            <w:r/>
          </w:p>
        </w:tc>
        <w:tc>
          <w:tcPr>
            <w:tcW w:w="120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rPr>
              <w:t xml:space="preserve">总计（元）</w:t>
            </w:r>
            <w:r/>
          </w:p>
        </w:tc>
        <w:tc>
          <w:tcPr>
            <w:gridSpan w:val="5"/>
            <w:tcW w:w="4015" w:type="dxa"/>
            <w:vAlign w:val="center"/>
            <w:textDirection w:val="lrTb"/>
            <w:noWrap w:val="false"/>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r>
      <w:tr>
        <w:trPr>
          <w:jc w:val="center"/>
          <w:trHeight w:val="567"/>
        </w:trPr>
        <w:tc>
          <w:tcPr>
            <w:gridSpan w:val="11"/>
            <w:tcW w:w="8505" w:type="dxa"/>
            <w:vAlign w:val="center"/>
            <w:textDirection w:val="lrTb"/>
            <w:noWrap/>
          </w:tcPr>
          <w:p>
            <w:pPr>
              <w:spacing w:line="360" w:lineRule="auto"/>
              <w:widowControl/>
              <w:rPr>
                <w:rFonts w:hint="default" w:ascii="宋体" w:hAnsi="宋体" w:eastAsia="宋体" w:cs="宋体"/>
                <w:color w:val="000000"/>
                <w:lang w:val="en-US" w:eastAsia="zh-CN"/>
              </w:rPr>
              <w:pBdr>
                <w:top w:val="none" w:color="000000" w:sz="0" w:space="0"/>
                <w:left w:val="none" w:color="000000" w:sz="0" w:space="3"/>
                <w:bottom w:val="none" w:color="000000" w:sz="0" w:space="0"/>
                <w:right w:val="none" w:color="000000" w:sz="0" w:space="3"/>
              </w:pBdr>
            </w:pPr>
            <w:r>
              <w:rPr>
                <w:rFonts w:ascii="宋体" w:hAnsi="宋体" w:cs="宋体"/>
                <w:color w:val="000000"/>
              </w:rPr>
              <w:t xml:space="preserve">本采购包中提供的符合本国产品标准的产品成本之和占该采购包提供的全部产品成本之和的比例为</w:t>
            </w:r>
            <w:r>
              <w:rPr>
                <w:rFonts w:ascii="宋体" w:hAnsi="宋体" w:cs="宋体"/>
                <w:color w:val="000000"/>
                <w:u w:val="single"/>
              </w:rPr>
              <w:t xml:space="preserve">    </w:t>
            </w:r>
            <w:r>
              <w:rPr>
                <w:rFonts w:ascii="Times New Roman" w:hAnsi="Times New Roman" w:eastAsia="Times New Roman"/>
                <w:color w:val="000000"/>
              </w:rPr>
              <w:t xml:space="preserve">%</w:t>
            </w:r>
            <w:r>
              <w:rPr>
                <w:rFonts w:ascii="宋体" w:hAnsi="宋体" w:cs="宋体"/>
                <w:color w:val="000000"/>
              </w:rPr>
              <w:t xml:space="preserve">。</w:t>
            </w:r>
            <w:r/>
          </w:p>
        </w:tc>
      </w:tr>
    </w:tbl>
    <w:p>
      <w:pPr>
        <w:ind w:firstLine="420"/>
        <w:spacing w:line="360" w:lineRule="auto"/>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hint="eastAsia" w:ascii="宋体" w:hAnsi="宋体"/>
          <w:b/>
          <w:bCs/>
          <w:color w:val="000000"/>
          <w:sz w:val="24"/>
          <w:lang w:val="en-US" w:eastAsia="zh-CN"/>
        </w:rPr>
        <w:t xml:space="preserve">注：</w:t>
      </w:r>
      <w:r>
        <w:rPr>
          <w:rFonts w:hint="eastAsia" w:ascii="宋体" w:hAnsi="宋体"/>
          <w:b/>
          <w:bCs/>
          <w:color w:val="000000"/>
          <w:sz w:val="24"/>
        </w:rPr>
        <w:t xml:space="preserve">投标</w:t>
      </w:r>
      <w:r>
        <w:rPr>
          <w:rFonts w:hint="eastAsia" w:ascii="宋体" w:hAnsi="宋体"/>
          <w:b/>
          <w:bCs/>
          <w:color w:val="000000"/>
          <w:sz w:val="24"/>
          <w:lang w:val="en-US" w:eastAsia="zh-CN"/>
        </w:rPr>
        <w:t xml:space="preserve">总</w:t>
      </w:r>
      <w:r>
        <w:rPr>
          <w:rFonts w:hint="eastAsia" w:ascii="宋体" w:hAnsi="宋体"/>
          <w:b/>
          <w:bCs/>
          <w:color w:val="000000"/>
          <w:sz w:val="24"/>
        </w:rPr>
        <w:t xml:space="preserve">报价超过</w:t>
      </w:r>
      <w:r>
        <w:rPr>
          <w:rFonts w:hint="eastAsia" w:ascii="宋体" w:hAnsi="宋体"/>
          <w:b/>
          <w:bCs/>
          <w:color w:val="000000"/>
          <w:sz w:val="24"/>
          <w:lang w:val="en-US" w:eastAsia="zh-CN"/>
        </w:rPr>
        <w:t xml:space="preserve">各分包</w:t>
      </w:r>
      <w:r>
        <w:rPr>
          <w:rFonts w:hint="eastAsia" w:ascii="宋体" w:hAnsi="宋体"/>
          <w:b/>
          <w:bCs/>
          <w:color w:val="000000"/>
          <w:sz w:val="24"/>
        </w:rPr>
        <w:t xml:space="preserve">最高限价</w:t>
      </w:r>
      <w:r>
        <w:rPr>
          <w:rFonts w:hint="eastAsia" w:ascii="宋体" w:hAnsi="宋体"/>
          <w:b/>
          <w:bCs/>
          <w:color w:val="000000"/>
          <w:sz w:val="24"/>
          <w:lang w:eastAsia="zh-CN"/>
        </w:rPr>
        <w:t xml:space="preserve">、</w:t>
      </w:r>
      <w:r>
        <w:rPr>
          <w:rFonts w:hint="eastAsia" w:ascii="宋体" w:hAnsi="宋体"/>
          <w:b/>
          <w:bCs/>
          <w:color w:val="000000"/>
          <w:sz w:val="24"/>
          <w:lang w:val="en-US" w:eastAsia="zh-CN"/>
        </w:rPr>
        <w:t xml:space="preserve">单设备超单台限价的均</w:t>
      </w:r>
      <w:r>
        <w:rPr>
          <w:rFonts w:hint="eastAsia" w:ascii="宋体" w:hAnsi="宋体"/>
          <w:b/>
          <w:bCs/>
          <w:color w:val="000000"/>
          <w:sz w:val="24"/>
        </w:rPr>
        <w:t xml:space="preserve">投标无效。</w:t>
      </w:r>
      <w:r/>
    </w:p>
    <w:p>
      <w:pPr>
        <w:ind w:firstLine="420"/>
        <w:spacing w:line="360" w:lineRule="auto"/>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rPr>
        <w:t xml:space="preserve">供应商（盖章）：</w:t>
      </w:r>
      <w:r/>
    </w:p>
    <w:p>
      <w:pPr>
        <w:ind w:firstLine="420"/>
        <w:spacing w:line="360" w:lineRule="auto"/>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Bdr>
          <w:top w:val="none" w:color="auto" w:sz="0" w:space="1"/>
          <w:left w:val="none" w:color="auto" w:sz="0" w:space="4"/>
          <w:bottom w:val="none" w:color="auto" w:sz="0" w:space="1"/>
          <w:right w:val="none" w:color="auto" w:sz="0" w:space="4"/>
        </w:pBdr>
      </w:pPr>
      <w:r>
        <w:rPr>
          <w:rFonts w:ascii="宋体" w:hAnsi="宋体"/>
          <w:color w:val="000000"/>
          <w:szCs w:val="20"/>
        </w:rPr>
      </w:r>
      <w:r/>
    </w:p>
    <w:p>
      <w:pPr>
        <w:spacing w:line="360" w:lineRule="auto"/>
        <w:rPr>
          <w:rFonts w:ascii="宋体" w:hAnsi="宋体"/>
          <w:color w:val="000000"/>
          <w:szCs w:val="24"/>
        </w:rPr>
        <w:pBdr>
          <w:top w:val="none" w:color="auto" w:sz="0" w:space="1"/>
          <w:left w:val="none" w:color="auto" w:sz="0" w:space="4"/>
          <w:bottom w:val="none" w:color="auto" w:sz="0" w:space="1"/>
          <w:right w:val="none" w:color="auto" w:sz="0" w:space="4"/>
        </w:pBdr>
      </w:pPr>
      <w:r>
        <w:rPr>
          <w:rFonts w:hint="eastAsia" w:ascii="宋体" w:hAnsi="宋体"/>
          <w:color w:val="000000"/>
          <w:szCs w:val="24"/>
        </w:rPr>
        <w:t xml:space="preserve">填报说明：</w:t>
      </w:r>
      <w:r/>
    </w:p>
    <w:p>
      <w:pPr>
        <w:ind w:firstLine="420"/>
        <w:spacing w:line="360" w:lineRule="auto"/>
        <w:rPr>
          <w:rFonts w:ascii="宋体" w:hAnsi="宋体"/>
          <w:color w:val="000000"/>
          <w:szCs w:val="24"/>
        </w:rPr>
        <w:pBdr>
          <w:top w:val="none" w:color="auto" w:sz="0" w:space="1"/>
          <w:left w:val="none" w:color="auto" w:sz="0" w:space="4"/>
          <w:bottom w:val="none" w:color="auto" w:sz="0" w:space="1"/>
          <w:right w:val="none" w:color="auto" w:sz="0" w:space="4"/>
        </w:pBdr>
      </w:pPr>
      <w:r>
        <w:rPr>
          <w:rFonts w:hint="eastAsia" w:ascii="宋体" w:hAnsi="宋体"/>
          <w:color w:val="000000"/>
          <w:szCs w:val="24"/>
        </w:rPr>
        <w:t xml:space="preserve">1、“制造商企业类型”栏填写内容为“大型”“中型”“小型”“微型”“监狱企业”或“残疾人福利性单位”。</w:t>
      </w:r>
      <w:r/>
    </w:p>
    <w:p>
      <w:pPr>
        <w:ind w:firstLine="420"/>
        <w:spacing w:line="360" w:lineRule="auto"/>
        <w:rPr>
          <w:rFonts w:ascii="宋体" w:hAnsi="宋体"/>
          <w:color w:val="000000"/>
          <w:szCs w:val="24"/>
        </w:rPr>
        <w:pBdr>
          <w:top w:val="none" w:color="auto" w:sz="0" w:space="1"/>
          <w:left w:val="none" w:color="auto" w:sz="0" w:space="4"/>
          <w:bottom w:val="none" w:color="auto" w:sz="0" w:space="1"/>
          <w:right w:val="none" w:color="auto" w:sz="0" w:space="4"/>
        </w:pBdr>
      </w:pPr>
      <w:r>
        <w:rPr>
          <w:rFonts w:hint="eastAsia" w:ascii="宋体" w:hAnsi="宋体"/>
          <w:color w:val="000000"/>
          <w:szCs w:val="24"/>
        </w:rPr>
        <w:t xml:space="preserve">2、以上报价包含货物费用、运杂费、安装施工费、集成费、税金、制造商保修费用和其他费用。</w:t>
      </w:r>
      <w:r/>
    </w:p>
    <w:p>
      <w:pPr>
        <w:ind w:firstLine="420"/>
        <w:spacing w:line="360" w:lineRule="auto"/>
        <w:rPr>
          <w:rFonts w:ascii="宋体" w:hAnsi="宋体"/>
          <w:color w:val="000000"/>
          <w:szCs w:val="24"/>
        </w:rPr>
        <w:pBdr>
          <w:top w:val="none" w:color="auto" w:sz="0" w:space="1"/>
          <w:left w:val="none" w:color="auto" w:sz="0" w:space="4"/>
          <w:bottom w:val="none" w:color="auto" w:sz="0" w:space="1"/>
          <w:right w:val="none" w:color="auto" w:sz="0" w:space="4"/>
        </w:pBdr>
      </w:pPr>
      <w:r>
        <w:rPr>
          <w:rFonts w:hint="eastAsia" w:ascii="宋体" w:hAnsi="宋体"/>
          <w:color w:val="000000"/>
          <w:szCs w:val="24"/>
        </w:rPr>
        <w:t xml:space="preserve">3、请供应商如实、正确填写本表，所填内容将作为评审的依据，其内容应与对应的证明资料相符</w:t>
      </w:r>
      <w:r/>
    </w:p>
    <w:p>
      <w:pPr>
        <w:ind w:firstLine="420"/>
        <w:spacing w:line="360" w:lineRule="auto"/>
        <w:rPr>
          <w:rFonts w:ascii="Times New Roman" w:hAnsi="宋体"/>
          <w:color w:val="000000"/>
          <w:szCs w:val="24"/>
        </w:rPr>
        <w:pBdr>
          <w:top w:val="none" w:color="auto" w:sz="0" w:space="1"/>
          <w:left w:val="none" w:color="auto" w:sz="0" w:space="4"/>
          <w:bottom w:val="none" w:color="auto" w:sz="0" w:space="1"/>
          <w:right w:val="none" w:color="auto" w:sz="0" w:space="4"/>
        </w:pBdr>
      </w:pPr>
      <w:r>
        <w:rPr>
          <w:rFonts w:hint="eastAsia" w:ascii="宋体" w:hAnsi="宋体"/>
          <w:color w:val="000000"/>
          <w:szCs w:val="24"/>
        </w:rPr>
        <w:t xml:space="preserve">4、行数或事项不够，可自行增加</w:t>
      </w:r>
      <w:r>
        <w:rPr>
          <w:rFonts w:hint="eastAsia" w:ascii="Times New Roman" w:hAnsi="宋体"/>
          <w:color w:val="000000"/>
          <w:szCs w:val="24"/>
        </w:rPr>
        <w:t xml:space="preserve">。</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十五、技术响应偏离表（分包号：**）</w:t>
      </w:r>
      <w:r/>
    </w:p>
    <w:p>
      <w:pPr>
        <w:jc w:val="center"/>
        <w:spacing w:line="360" w:lineRule="auto"/>
        <w:tabs>
          <w:tab w:val="left" w:pos="360" w:leader="none"/>
        </w:tabs>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技术响应偏离表</w:t>
      </w:r>
      <w:r/>
    </w:p>
    <w:p>
      <w:pPr>
        <w:jc w:val="left"/>
        <w:spacing w:line="360" w:lineRule="auto"/>
        <w:rPr>
          <w:rFonts w:ascii="Arial" w:hAnsi="Arial" w:cs="Arial"/>
          <w:sz w:val="36"/>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rPr>
        <w:t xml:space="preserve">项目名称：      项目编号：      分包号：</w:t>
      </w:r>
      <w:r/>
    </w:p>
    <w:tbl>
      <w:tblPr>
        <w:tblStyle w:val="67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bl>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日期：    年     月     日</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bookmarkStart w:id="22" w:name="_Hlt26955054"/>
      <w:r/>
      <w:bookmarkEnd w:id="22"/>
      <w:r>
        <w:rPr>
          <w:rFonts w:hint="eastAsia" w:ascii="Arial" w:hAnsi="Arial" w:cs="Arial"/>
          <w:i/>
          <w:iCs/>
          <w:sz w:val="36"/>
          <w:u w:val="single"/>
        </w:rPr>
        <w:t xml:space="preserve">十六、商务响应偏离表（分包号：**）</w:t>
      </w:r>
      <w:r/>
    </w:p>
    <w:p>
      <w:pPr>
        <w:jc w:val="center"/>
        <w:spacing w:line="360" w:lineRule="auto"/>
        <w:tabs>
          <w:tab w:val="left" w:pos="360" w:leader="none"/>
        </w:tabs>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商务响应偏离表</w:t>
      </w:r>
      <w:r/>
    </w:p>
    <w:p>
      <w:pPr>
        <w:jc w:val="left"/>
        <w:spacing w:line="360" w:lineRule="auto"/>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rPr>
        <w:t xml:space="preserve">项目名称：      项目编号：      分包号：</w:t>
      </w:r>
      <w:r/>
    </w:p>
    <w:tbl>
      <w:tblPr>
        <w:tblStyle w:val="674"/>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bookmarkStart w:id="23" w:name="_Hlt26671372"/>
            <w:r/>
            <w:bookmarkEnd w:id="23"/>
            <w:r/>
            <w:bookmarkStart w:id="24" w:name="_Hlt26671343"/>
            <w:r/>
            <w:bookmarkEnd w:id="24"/>
            <w:r/>
            <w:bookmarkStart w:id="25" w:name="_Hlt24879081"/>
            <w:r/>
            <w:bookmarkEnd w:id="25"/>
            <w:r/>
            <w:bookmarkStart w:id="26" w:name="_Hlt26955064"/>
            <w:r/>
            <w:bookmarkEnd w:id="26"/>
            <w:r/>
            <w:bookmarkStart w:id="27" w:name="_Hlt26782999"/>
            <w:r/>
            <w:bookmarkEnd w:id="27"/>
            <w:r/>
            <w:bookmarkStart w:id="28" w:name="_Hlt26580838"/>
            <w:r/>
            <w:bookmarkEnd w:id="28"/>
            <w:r/>
            <w:bookmarkStart w:id="29" w:name="_Hlt26609391"/>
            <w:r/>
            <w:bookmarkEnd w:id="29"/>
            <w:r/>
            <w:bookmarkStart w:id="30" w:name="_Hlt26955056"/>
            <w:r/>
            <w:bookmarkEnd w:id="30"/>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bl>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日期：    年     月     日</w:t>
      </w:r>
      <w:r/>
    </w:p>
    <w:p>
      <w:pPr>
        <w:pBdr>
          <w:top w:val="none" w:color="auto" w:sz="0" w:space="1"/>
          <w:left w:val="none" w:color="auto" w:sz="0" w:space="4"/>
          <w:bottom w:val="none" w:color="auto" w:sz="0" w:space="1"/>
          <w:right w:val="none" w:color="auto" w:sz="0" w:space="4"/>
        </w:pBdr>
      </w:pPr>
      <w:r/>
      <w:bookmarkStart w:id="31" w:name="_格式2__法定代表人授权书"/>
      <w:r/>
      <w:bookmarkEnd w:id="31"/>
      <w:r/>
      <w:bookmarkStart w:id="32" w:name="_Hlt26955066"/>
      <w:r/>
      <w:bookmarkEnd w:id="32"/>
      <w:r/>
      <w:bookmarkStart w:id="33" w:name="_Hlt26671374"/>
      <w:r/>
      <w:bookmarkEnd w:id="33"/>
      <w:r/>
      <w:bookmarkStart w:id="34" w:name="_Hlt26609389"/>
      <w:r/>
      <w:bookmarkEnd w:id="34"/>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Cs/>
          <w:sz w:val="36"/>
        </w:rPr>
        <w:pBdr>
          <w:top w:val="none" w:color="auto" w:sz="0" w:space="1"/>
          <w:left w:val="none" w:color="auto" w:sz="0" w:space="4"/>
          <w:bottom w:val="none" w:color="auto" w:sz="0" w:space="1"/>
          <w:right w:val="none" w:color="auto" w:sz="0" w:space="4"/>
        </w:pBdr>
        <w:outlineLvl w:val="1"/>
      </w:pPr>
      <w:r>
        <w:rPr>
          <w:rFonts w:hint="eastAsia" w:ascii="Arial" w:hAnsi="Arial"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类似项目业绩一览表</w:t>
      </w:r>
      <w:r/>
    </w:p>
    <w:p>
      <w:pPr>
        <w:jc w:val="left"/>
        <w:spacing w:line="360" w:lineRule="auto"/>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rPr>
        <w:t xml:space="preserve">项目名称：      项目编号：      分包号：</w:t>
      </w:r>
      <w:r/>
    </w:p>
    <w:tbl>
      <w:tblPr>
        <w:tblStyle w:val="67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t xml:space="preserve">…</w:t>
            </w:r>
            <w:r/>
          </w:p>
        </w:tc>
        <w:tc>
          <w:tcPr>
            <w:tcW w:w="268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bl>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日期：    年     月     日</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Cs/>
          <w:sz w:val="36"/>
        </w:rPr>
        <w:pBdr>
          <w:top w:val="none" w:color="auto" w:sz="0" w:space="1"/>
          <w:left w:val="none" w:color="auto" w:sz="0" w:space="4"/>
          <w:bottom w:val="none" w:color="auto" w:sz="0" w:space="1"/>
          <w:right w:val="none" w:color="auto" w:sz="0" w:space="4"/>
        </w:pBdr>
        <w:outlineLvl w:val="1"/>
      </w:pPr>
      <w:r>
        <w:rPr>
          <w:rFonts w:hint="eastAsia" w:ascii="Arial" w:hAnsi="Arial"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项目团队人员一览表</w:t>
      </w:r>
      <w:r/>
    </w:p>
    <w:p>
      <w:pPr>
        <w:jc w:val="left"/>
        <w:spacing w:line="360" w:lineRule="auto"/>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rPr>
        <w:t xml:space="preserve">项目名称：      项目编号：      分包号：</w:t>
      </w:r>
      <w:r/>
    </w:p>
    <w:tbl>
      <w:tblPr>
        <w:tblStyle w:val="67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学历</w:t>
            </w:r>
            <w:r/>
          </w:p>
        </w:tc>
        <w:tc>
          <w:tcPr>
            <w:tcW w:w="11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年龄</w:t>
            </w:r>
            <w:r/>
          </w:p>
        </w:tc>
        <w:tc>
          <w:tcPr>
            <w:tcW w:w="160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bl>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日期：    年     月     日</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rPr>
          <w:rFonts w:ascii="Times New Roman" w:hAnsi="Times New Roman" w:eastAsia="仿宋_GB2312"/>
          <w:iCs/>
          <w:color w:val="000000"/>
          <w:sz w:val="24"/>
          <w:szCs w:val="20"/>
        </w:rPr>
        <w:pBdr>
          <w:top w:val="none" w:color="auto" w:sz="0" w:space="1"/>
          <w:left w:val="none" w:color="auto" w:sz="0" w:space="4"/>
          <w:bottom w:val="none" w:color="auto" w:sz="0" w:space="1"/>
          <w:right w:val="none" w:color="auto" w:sz="0" w:space="4"/>
        </w:pBdr>
      </w:pPr>
      <w:r>
        <w:rPr>
          <w:rFonts w:hint="eastAsia" w:ascii="宋体" w:hAnsi="宋体" w:cs="宋体"/>
          <w:bCs/>
          <w:iCs/>
          <w:color w:val="000000"/>
          <w:sz w:val="36"/>
          <w:szCs w:val="36"/>
        </w:rPr>
        <w:t xml:space="preserve">十九、开标一览表</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供应商全称（CA公章）：</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项目名称：</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项目编号：                                   分包号：</w:t>
      </w:r>
      <w:r/>
    </w:p>
    <w:tbl>
      <w:tblPr>
        <w:tblStyle w:val="674"/>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投标货物名称</w:t>
            </w:r>
            <w:r/>
          </w:p>
        </w:tc>
        <w:tc>
          <w:tcPr>
            <w:tcW w:w="5703" w:type="dxa"/>
            <w:textDirection w:val="lrTb"/>
            <w:noWrap w:val="false"/>
          </w:tcPr>
          <w:p>
            <w:pPr>
              <w:jc w:val="cente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总价（小写）</w:t>
            </w:r>
            <w:r/>
          </w:p>
        </w:tc>
      </w:tr>
      <w:tr>
        <w:trPr/>
        <w:tc>
          <w:tcPr>
            <w:tcW w:w="2802" w:type="dxa"/>
            <w:textDirection w:val="lrTb"/>
            <w:noWrap w:val="false"/>
          </w:tcPr>
          <w:p>
            <w:pPr>
              <w:jc w:val="cente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5703" w:type="dxa"/>
            <w:textDirection w:val="lrTb"/>
            <w:noWrap w:val="false"/>
          </w:tcPr>
          <w:p>
            <w:pPr>
              <w:jc w:val="cente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元</w:t>
            </w:r>
            <w:r/>
          </w:p>
        </w:tc>
      </w:tr>
      <w:tr>
        <w:trPr/>
        <w:tc>
          <w:tcPr>
            <w:tcW w:w="2802" w:type="dxa"/>
            <w:textDirection w:val="lrTb"/>
            <w:noWrap w:val="false"/>
          </w:tcPr>
          <w:p>
            <w:pPr>
              <w:jc w:val="cente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核心产品</w:t>
            </w:r>
            <w:r/>
          </w:p>
        </w:tc>
        <w:tc>
          <w:tcPr>
            <w:tcW w:w="5703" w:type="dxa"/>
            <w:textDirection w:val="lrTb"/>
            <w:noWrap w:val="false"/>
          </w:tcPr>
          <w:p>
            <w:pPr>
              <w:jc w:val="cente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bl>
    <w:p>
      <w:pPr>
        <w:ind w:firstLine="480"/>
        <w:jc w:val="center"/>
        <w:spacing w:line="500" w:lineRule="exact"/>
        <w:rPr>
          <w:rFonts w:ascii="Times New Roman" w:hAnsi="Times New Roman"/>
          <w:color w:val="000000"/>
          <w:sz w:val="24"/>
          <w:szCs w:val="24"/>
        </w:rPr>
        <w:pBdr>
          <w:top w:val="none" w:color="auto" w:sz="0" w:space="1"/>
          <w:left w:val="none" w:color="auto" w:sz="0" w:space="4"/>
          <w:bottom w:val="none" w:color="auto" w:sz="0" w:space="1"/>
          <w:right w:val="none" w:color="auto" w:sz="0" w:space="4"/>
        </w:pBdr>
        <w:sectPr>
          <w:footerReference w:type="default" r:id="rId10"/>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Times New Roman" w:hAnsi="Times New Roman"/>
          <w:color w:val="000000"/>
          <w:sz w:val="24"/>
          <w:szCs w:val="24"/>
        </w:rPr>
        <w:t xml:space="preserve">          年     月     日</w:t>
      </w:r>
      <w:r/>
    </w:p>
    <w:p>
      <w:pPr>
        <w:jc w:val="left"/>
        <w:rPr>
          <w:rFonts w:ascii="宋体" w:hAnsi="宋体" w:cs="宋体"/>
          <w:bCs/>
          <w:iCs/>
          <w:color w:val="000000"/>
          <w:sz w:val="36"/>
          <w:szCs w:val="36"/>
        </w:rPr>
        <w:pBdr>
          <w:top w:val="none" w:color="auto" w:sz="0" w:space="1"/>
          <w:left w:val="none" w:color="auto" w:sz="0" w:space="4"/>
          <w:bottom w:val="none" w:color="auto" w:sz="0" w:space="1"/>
          <w:right w:val="none" w:color="auto" w:sz="0" w:space="4"/>
        </w:pBdr>
      </w:pPr>
      <w:r>
        <w:rPr>
          <w:rFonts w:hint="eastAsia" w:ascii="宋体" w:hAnsi="宋体" w:cs="宋体"/>
          <w:bCs/>
          <w:iCs/>
          <w:color w:val="000000"/>
          <w:sz w:val="36"/>
          <w:szCs w:val="36"/>
        </w:rPr>
        <w:t xml:space="preserve">二十、关于符合本国产品标准的声明函</w:t>
      </w:r>
      <w:r>
        <w:rPr>
          <w:rFonts w:hint="eastAsia" w:ascii="宋体" w:hAnsi="宋体" w:cs="宋体"/>
          <w:bCs/>
          <w:iCs/>
          <w:color w:val="000000"/>
          <w:sz w:val="36"/>
          <w:szCs w:val="36"/>
        </w:rPr>
        <w:tab/>
      </w:r>
      <w:r/>
    </w:p>
    <w:p>
      <w:pPr>
        <w:jc w:val="left"/>
        <w:rPr>
          <w:rFonts w:ascii="宋体" w:hAnsi="宋体" w:cs="宋体"/>
          <w:bCs/>
          <w:i/>
          <w:color w:val="000000"/>
          <w:sz w:val="36"/>
          <w:szCs w:val="36"/>
          <w:u w:val="single"/>
        </w:rPr>
        <w:pBdr>
          <w:top w:val="none" w:color="auto" w:sz="0" w:space="1"/>
          <w:left w:val="none" w:color="auto" w:sz="0" w:space="4"/>
          <w:bottom w:val="none" w:color="auto" w:sz="0" w:space="1"/>
          <w:right w:val="none" w:color="auto" w:sz="0" w:space="4"/>
        </w:pBdr>
      </w:pPr>
      <w:r>
        <w:rPr>
          <w:rFonts w:ascii="宋体" w:hAnsi="宋体" w:cs="宋体"/>
          <w:bCs/>
          <w:i/>
          <w:color w:val="000000"/>
          <w:sz w:val="36"/>
          <w:szCs w:val="36"/>
          <w:u w:val="single"/>
        </w:rPr>
      </w:r>
      <w:r/>
    </w:p>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b/>
          <w:bCs/>
          <w:color w:val="000000"/>
          <w:sz w:val="24"/>
          <w:szCs w:val="24"/>
        </w:rPr>
        <w:t xml:space="preserve">关于符合本国产品标准的声明函</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1.</w:t>
      </w:r>
      <w:r>
        <w:rPr>
          <w:rFonts w:hint="eastAsia" w:ascii="宋体" w:hAnsi="宋体"/>
          <w:color w:val="000000"/>
          <w:sz w:val="24"/>
          <w:szCs w:val="24"/>
          <w:u w:val="single"/>
        </w:rPr>
        <w:t xml:space="preserve">（产品名称1）</w:t>
      </w:r>
      <w:r>
        <w:rPr>
          <w:rFonts w:hint="eastAsia" w:ascii="宋体" w:hAnsi="宋体"/>
          <w:color w:val="000000"/>
          <w:sz w:val="24"/>
          <w:szCs w:val="24"/>
        </w:rPr>
        <w:t xml:space="preserve">1，生产厂为</w:t>
      </w:r>
      <w:r>
        <w:rPr>
          <w:rFonts w:hint="eastAsia" w:ascii="宋体" w:hAnsi="宋体"/>
          <w:color w:val="000000"/>
          <w:sz w:val="24"/>
          <w:szCs w:val="24"/>
          <w:u w:val="single"/>
        </w:rPr>
        <w:t xml:space="preserve">（厂名）</w:t>
      </w:r>
      <w:r>
        <w:rPr>
          <w:rFonts w:hint="eastAsia" w:ascii="宋体" w:hAnsi="宋体"/>
          <w:color w:val="000000"/>
          <w:sz w:val="24"/>
          <w:szCs w:val="24"/>
        </w:rPr>
        <w:t xml:space="preserve">2，厂址为</w:t>
      </w:r>
      <w:r>
        <w:rPr>
          <w:rFonts w:hint="eastAsia" w:ascii="宋体" w:hAnsi="宋体"/>
          <w:color w:val="000000"/>
          <w:sz w:val="24"/>
          <w:szCs w:val="24"/>
          <w:u w:val="single"/>
        </w:rPr>
        <w:t xml:space="preserve">（生产厂址）</w:t>
      </w:r>
      <w:r>
        <w:rPr>
          <w:rFonts w:hint="eastAsia" w:ascii="宋体" w:hAnsi="宋体"/>
          <w:color w:val="000000"/>
          <w:sz w:val="24"/>
          <w:szCs w:val="24"/>
        </w:rPr>
        <w:t xml:space="preserve">。</w:t>
      </w:r>
      <w:r>
        <w:rPr>
          <w:rFonts w:hint="eastAsia" w:ascii="宋体" w:hAnsi="宋体"/>
          <w:strike/>
          <w:color w:val="000000"/>
          <w:sz w:val="24"/>
          <w:szCs w:val="24"/>
          <w:u w:val="single"/>
        </w:rPr>
        <w:t xml:space="preserve">（产品名称1）</w:t>
      </w:r>
      <w:r>
        <w:rPr>
          <w:rFonts w:hint="eastAsia" w:ascii="宋体" w:hAnsi="宋体"/>
          <w:color w:val="000000"/>
          <w:sz w:val="24"/>
          <w:szCs w:val="24"/>
        </w:rPr>
        <w:t xml:space="preserve">的中国境内生产的组件成本占比≥</w:t>
      </w:r>
      <w:r>
        <w:rPr>
          <w:rFonts w:hint="eastAsia" w:ascii="宋体" w:hAnsi="宋体"/>
          <w:strike/>
          <w:color w:val="000000"/>
          <w:sz w:val="24"/>
          <w:szCs w:val="24"/>
          <w:u w:val="single"/>
        </w:rPr>
        <w:t xml:space="preserve">（规定比例）</w:t>
      </w:r>
      <w:r>
        <w:rPr>
          <w:rFonts w:hint="eastAsia" w:ascii="宋体" w:hAnsi="宋体"/>
          <w:color w:val="000000"/>
          <w:sz w:val="24"/>
          <w:szCs w:val="24"/>
        </w:rPr>
        <w:t xml:space="preserve">3。</w:t>
      </w:r>
      <w:r>
        <w:rPr>
          <w:rFonts w:hint="eastAsia" w:ascii="宋体" w:hAnsi="宋体"/>
          <w:strike/>
          <w:color w:val="000000"/>
          <w:sz w:val="24"/>
          <w:szCs w:val="24"/>
          <w:u w:val="single"/>
        </w:rPr>
        <w:t xml:space="preserve">（产品名称1）</w:t>
      </w:r>
      <w:r>
        <w:rPr>
          <w:rFonts w:hint="eastAsia" w:ascii="宋体" w:hAnsi="宋体"/>
          <w:color w:val="000000"/>
          <w:sz w:val="24"/>
          <w:szCs w:val="24"/>
        </w:rPr>
        <w:t xml:space="preserve">的</w:t>
      </w:r>
      <w:r>
        <w:rPr>
          <w:rFonts w:hint="eastAsia" w:ascii="宋体" w:hAnsi="宋体"/>
          <w:strike/>
          <w:color w:val="000000"/>
          <w:sz w:val="24"/>
          <w:szCs w:val="24"/>
          <w:u w:val="single"/>
        </w:rPr>
        <w:t xml:space="preserve">（关键组件）</w:t>
      </w:r>
      <w:r>
        <w:rPr>
          <w:rFonts w:hint="eastAsia" w:ascii="宋体" w:hAnsi="宋体"/>
          <w:color w:val="000000"/>
          <w:sz w:val="24"/>
          <w:szCs w:val="24"/>
        </w:rPr>
        <w:t xml:space="preserve">4在中国境内生产。</w:t>
      </w:r>
      <w:r>
        <w:rPr>
          <w:rFonts w:hint="eastAsia" w:ascii="宋体" w:hAnsi="宋体"/>
          <w:strike/>
          <w:color w:val="000000"/>
          <w:sz w:val="24"/>
          <w:szCs w:val="24"/>
          <w:u w:val="single"/>
        </w:rPr>
        <w:t xml:space="preserve">（产品名称1）</w:t>
      </w:r>
      <w:r>
        <w:rPr>
          <w:rFonts w:hint="eastAsia" w:ascii="宋体" w:hAnsi="宋体"/>
          <w:color w:val="000000"/>
          <w:sz w:val="24"/>
          <w:szCs w:val="24"/>
        </w:rPr>
        <w:t xml:space="preserve">的</w:t>
      </w:r>
      <w:r>
        <w:rPr>
          <w:rFonts w:hint="eastAsia" w:ascii="宋体" w:hAnsi="宋体"/>
          <w:strike/>
          <w:color w:val="000000"/>
          <w:sz w:val="24"/>
          <w:szCs w:val="24"/>
          <w:u w:val="single"/>
        </w:rPr>
        <w:t xml:space="preserve">（关键工序）</w:t>
      </w:r>
      <w:r>
        <w:rPr>
          <w:rFonts w:hint="eastAsia" w:ascii="宋体" w:hAnsi="宋体"/>
          <w:color w:val="000000"/>
          <w:sz w:val="24"/>
          <w:szCs w:val="24"/>
        </w:rPr>
        <w:t xml:space="preserve">5在中国境内完成。</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2.</w:t>
      </w:r>
      <w:r>
        <w:rPr>
          <w:rFonts w:hint="eastAsia" w:ascii="宋体" w:hAnsi="宋体"/>
          <w:color w:val="000000"/>
          <w:sz w:val="24"/>
          <w:szCs w:val="24"/>
          <w:u w:val="single"/>
        </w:rPr>
        <w:t xml:space="preserve">（产品名称2）</w:t>
      </w:r>
      <w:r>
        <w:rPr>
          <w:rFonts w:hint="eastAsia" w:ascii="宋体" w:hAnsi="宋体"/>
          <w:color w:val="000000"/>
          <w:sz w:val="24"/>
          <w:szCs w:val="24"/>
        </w:rPr>
        <w:t xml:space="preserve">，生产厂为</w:t>
      </w:r>
      <w:r>
        <w:rPr>
          <w:rFonts w:hint="eastAsia" w:ascii="宋体" w:hAnsi="宋体"/>
          <w:color w:val="000000"/>
          <w:sz w:val="24"/>
          <w:szCs w:val="24"/>
          <w:u w:val="single"/>
        </w:rPr>
        <w:t xml:space="preserve">（厂名）</w:t>
      </w:r>
      <w:r>
        <w:rPr>
          <w:rFonts w:hint="eastAsia" w:ascii="宋体" w:hAnsi="宋体"/>
          <w:color w:val="000000"/>
          <w:sz w:val="24"/>
          <w:szCs w:val="24"/>
        </w:rPr>
        <w:t xml:space="preserve">，厂址为</w:t>
      </w:r>
      <w:r>
        <w:rPr>
          <w:rFonts w:hint="eastAsia" w:ascii="宋体" w:hAnsi="宋体"/>
          <w:color w:val="000000"/>
          <w:sz w:val="24"/>
          <w:szCs w:val="24"/>
          <w:u w:val="single"/>
        </w:rPr>
        <w:t xml:space="preserve">（生产厂址）</w:t>
      </w:r>
      <w:r>
        <w:rPr>
          <w:rFonts w:hint="eastAsia" w:ascii="宋体" w:hAnsi="宋体"/>
          <w:color w:val="000000"/>
          <w:sz w:val="24"/>
          <w:szCs w:val="24"/>
        </w:rPr>
        <w:t xml:space="preserve">。</w:t>
      </w:r>
      <w:r>
        <w:rPr>
          <w:rFonts w:hint="eastAsia" w:ascii="宋体" w:hAnsi="宋体"/>
          <w:strike/>
          <w:color w:val="000000"/>
          <w:sz w:val="24"/>
          <w:szCs w:val="24"/>
          <w:u w:val="single"/>
        </w:rPr>
        <w:t xml:space="preserve">（产品名称2）</w:t>
      </w:r>
      <w:r>
        <w:rPr>
          <w:rFonts w:hint="eastAsia" w:ascii="宋体" w:hAnsi="宋体"/>
          <w:color w:val="000000"/>
          <w:sz w:val="24"/>
          <w:szCs w:val="24"/>
        </w:rPr>
        <w:t xml:space="preserve">的中国境内生产的组件成本占比≥</w:t>
      </w:r>
      <w:r>
        <w:rPr>
          <w:rFonts w:hint="eastAsia" w:ascii="宋体" w:hAnsi="宋体"/>
          <w:strike/>
          <w:color w:val="000000"/>
          <w:sz w:val="24"/>
          <w:szCs w:val="24"/>
          <w:u w:val="single"/>
        </w:rPr>
        <w:t xml:space="preserve">（规定比例）</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hint="eastAsia" w:ascii="宋体" w:hAnsi="宋体"/>
          <w:strike/>
          <w:color w:val="000000"/>
          <w:sz w:val="24"/>
          <w:szCs w:val="24"/>
          <w:u w:val="single"/>
        </w:rPr>
        <w:t xml:space="preserve">产品名称2）</w:t>
      </w:r>
      <w:r>
        <w:rPr>
          <w:rFonts w:hint="eastAsia" w:ascii="宋体" w:hAnsi="宋体"/>
          <w:color w:val="000000"/>
          <w:sz w:val="24"/>
          <w:szCs w:val="24"/>
        </w:rPr>
        <w:t xml:space="preserve">的</w:t>
      </w:r>
      <w:r>
        <w:rPr>
          <w:rFonts w:hint="eastAsia" w:ascii="宋体" w:hAnsi="宋体"/>
          <w:strike/>
          <w:color w:val="000000"/>
          <w:sz w:val="24"/>
          <w:szCs w:val="24"/>
          <w:u w:val="single"/>
        </w:rPr>
        <w:t xml:space="preserve">（关键组件）</w:t>
      </w:r>
      <w:r>
        <w:rPr>
          <w:rFonts w:hint="eastAsia" w:ascii="宋体" w:hAnsi="宋体"/>
          <w:color w:val="000000"/>
          <w:sz w:val="24"/>
          <w:szCs w:val="24"/>
        </w:rPr>
        <w:t xml:space="preserve">在中国境内生产。</w:t>
      </w:r>
      <w:r>
        <w:rPr>
          <w:rFonts w:hint="eastAsia" w:ascii="宋体" w:hAnsi="宋体"/>
          <w:strike/>
          <w:color w:val="000000"/>
          <w:sz w:val="24"/>
          <w:szCs w:val="24"/>
          <w:u w:val="single"/>
        </w:rPr>
        <w:t xml:space="preserve">（产品名称2）</w:t>
      </w:r>
      <w:r>
        <w:rPr>
          <w:rFonts w:hint="eastAsia" w:ascii="宋体" w:hAnsi="宋体"/>
          <w:color w:val="000000"/>
          <w:sz w:val="24"/>
          <w:szCs w:val="24"/>
        </w:rPr>
        <w:t xml:space="preserve">的</w:t>
      </w:r>
      <w:r>
        <w:rPr>
          <w:rFonts w:hint="eastAsia" w:ascii="宋体" w:hAnsi="宋体"/>
          <w:strike/>
          <w:color w:val="000000"/>
          <w:sz w:val="24"/>
          <w:szCs w:val="24"/>
          <w:u w:val="single"/>
        </w:rPr>
        <w:t xml:space="preserve">（关键工序）</w:t>
      </w:r>
      <w:r>
        <w:rPr>
          <w:rFonts w:hint="eastAsia" w:ascii="宋体" w:hAnsi="宋体"/>
          <w:color w:val="000000"/>
          <w:sz w:val="24"/>
          <w:szCs w:val="24"/>
        </w:rPr>
        <w:t xml:space="preserve">在中国境内完成。</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本公司（单位）对上述声明内容的真实性负责。如有虚假，愿承担相应法律责任。</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 </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5040"/>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公司（单位）名称（盖章）：　        </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5040"/>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日期：　     年　  月　  日</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1、产品如有型号，请在“产品名称”栏一并填写。</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2、生产厂名与厂址应与生产厂营业执照载明的相关信息保持一致。</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3、该产品的中国境内生产的组件成本占比相关要求实施前，“规定比例”栏可不填，下同。</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4、该产品的关键组件要求实施前，“关键组件”栏可不填。</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5、该产品的关键工序要求实施前，“关键工序”栏可不填。</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6、划除栏无需填写。</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tabs>
          <w:tab w:val="left" w:pos="1562" w:leader="none"/>
        </w:tabs>
        <w:pBdr>
          <w:top w:val="none" w:color="auto" w:sz="0" w:space="1"/>
          <w:left w:val="none" w:color="auto" w:sz="0" w:space="4"/>
          <w:bottom w:val="none" w:color="auto" w:sz="0" w:space="1"/>
          <w:right w:val="none" w:color="auto" w:sz="0" w:space="4"/>
        </w:pBdr>
        <w:sectPr>
          <w:footnotePr/>
          <w:endnotePr/>
          <w:type w:val="nextPage"/>
          <w:pgSz w:w="11906" w:h="16838" w:orient="portrait"/>
          <w:pgMar w:top="1134" w:right="1134" w:bottom="1134" w:left="1134" w:header="851" w:footer="992" w:gutter="0"/>
          <w:cols w:num="1" w:sep="0" w:space="1701" w:equalWidth="1"/>
          <w:docGrid w:linePitch="360"/>
        </w:sectPr>
      </w:pPr>
      <w:r>
        <w:rPr>
          <w:rFonts w:hint="eastAsia"/>
        </w:rPr>
        <w:tab/>
      </w:r>
      <w:r/>
    </w:p>
    <w:p>
      <w:pPr>
        <w:jc w:val="left"/>
        <w:widowControl/>
        <w:rPr>
          <w:rFonts w:ascii="黑体" w:hAnsi="黑体" w:eastAsia="黑体" w:cs="仿宋"/>
          <w:bCs/>
          <w:color w:val="000000"/>
          <w:sz w:val="40"/>
          <w:szCs w:val="32"/>
        </w:rPr>
        <w:pBdr>
          <w:top w:val="none" w:color="auto" w:sz="0" w:space="1"/>
          <w:left w:val="none" w:color="auto" w:sz="0" w:space="4"/>
          <w:bottom w:val="none" w:color="auto" w:sz="0" w:space="1"/>
          <w:right w:val="none" w:color="auto" w:sz="0" w:space="4"/>
        </w:pBdr>
      </w:pPr>
      <w:r>
        <w:rPr>
          <w:rFonts w:ascii="黑体" w:hAnsi="黑体" w:eastAsia="黑体" w:cs="仿宋"/>
          <w:bCs/>
          <w:color w:val="000000"/>
          <w:sz w:val="40"/>
          <w:szCs w:val="32"/>
        </w:rPr>
      </w:r>
      <w:r/>
    </w:p>
    <w:p>
      <w:pPr>
        <w:jc w:val="center"/>
        <w:rPr>
          <w:rFonts w:ascii="黑体" w:hAnsi="黑体" w:eastAsia="黑体" w:cs="仿宋"/>
          <w:bCs/>
          <w:color w:val="000000"/>
          <w:sz w:val="40"/>
          <w:szCs w:val="32"/>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质疑供应商：</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地址：邮编：</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联系人：联系电话：</w:t>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授权代表：</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联系电话：</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地址：邮编：</w:t>
      </w:r>
      <w:r/>
    </w:p>
    <w:p>
      <w:pPr>
        <w:spacing w:line="500" w:lineRule="exact"/>
        <w:rPr>
          <w:rFonts w:ascii="黑体" w:hAnsi="黑体" w:eastAsia="黑体" w:cs="仿宋"/>
          <w:bCs/>
          <w:color w:val="000000"/>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质疑项目的名称：</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质疑项目的编号：包号：</w:t>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采购人名称：</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采购文件获取日期：</w:t>
      </w:r>
      <w:r/>
    </w:p>
    <w:p>
      <w:pPr>
        <w:spacing w:line="500" w:lineRule="exact"/>
        <w:rPr>
          <w:rFonts w:ascii="黑体" w:hAnsi="黑体" w:eastAsia="黑体" w:cs="仿宋"/>
          <w:bCs/>
          <w:color w:val="000000"/>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质疑事项1：</w:t>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事实依据：</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ascii="宋体" w:hAnsi="宋体" w:cs="仿宋"/>
          <w:color w:val="000000"/>
          <w:sz w:val="24"/>
          <w:szCs w:val="24"/>
        </w:rPr>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法律依据：</w:t>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ascii="宋体" w:hAnsi="宋体" w:cs="仿宋"/>
          <w:color w:val="000000"/>
          <w:sz w:val="24"/>
          <w:szCs w:val="24"/>
          <w:u w:val="single"/>
        </w:rPr>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请求：</w:t>
      </w:r>
      <w:r/>
    </w:p>
    <w:p>
      <w:pP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ascii="宋体" w:hAnsi="宋体"/>
          <w:b w:val="0"/>
          <w:bCs/>
          <w:color w:val="auto"/>
          <w:sz w:val="24"/>
          <w:szCs w:val="24"/>
        </w:rPr>
        <w:pBdr>
          <w:top w:val="none" w:color="auto" w:sz="0" w:space="1"/>
          <w:left w:val="none" w:color="auto" w:sz="0" w:space="4"/>
          <w:bottom w:val="none" w:color="auto" w:sz="0" w:space="1"/>
          <w:right w:val="none" w:color="auto" w:sz="0" w:space="4"/>
        </w:pBdr>
      </w:pPr>
      <w:r>
        <w:rPr>
          <w:rFonts w:hint="eastAsia" w:ascii="宋体" w:hAnsi="宋体"/>
          <w:b w:val="0"/>
          <w:bCs/>
          <w:color w:val="auto"/>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Segoe UI">
    <w:panose1 w:val="020B0502040204020203"/>
  </w:font>
  <w:font w:name="Symbol">
    <w:panose1 w:val="05050102010706020507"/>
  </w:font>
  <w:font w:name="楷体_GB2312">
    <w:panose1 w:val="02010609060101010101"/>
  </w:font>
  <w:font w:name="Wingdings">
    <w:panose1 w:val="05000000000000000000"/>
  </w:font>
  <w:font w:name="华文楷体">
    <w:panose1 w:val="02010600040101010101"/>
  </w:font>
  <w:font w:name="MS Mincho">
    <w:panose1 w:val="02020603050405090304"/>
  </w:font>
  <w:font w:name="Cambria">
    <w:panose1 w:val="02040503050406030204"/>
  </w:font>
  <w:font w:name="等线 Light">
    <w:panose1 w:val="02010600030101010101"/>
  </w:font>
  <w:font w:name="仿宋">
    <w:panose1 w:val="02010609060101010101"/>
  </w:font>
  <w:font w:name="Cambria Math">
    <w:panose1 w:val="02040503050406030204"/>
  </w:font>
  <w:font w:name="华文中宋">
    <w:panose1 w:val="02010600040101010101"/>
  </w:font>
  <w:font w:name="Verdana">
    <w:panose1 w:val="020B0604030504040204"/>
  </w:font>
  <w:font w:name="仿宋_GB2312">
    <w:panose1 w:val="02010609060101010101"/>
  </w:font>
  <w:font w:name="黑体">
    <w:panose1 w:val="02010609060101010101"/>
  </w:font>
  <w:font w:name="Courier New">
    <w:panose1 w:val="02070309020205020404"/>
  </w:font>
  <w:font w:name="金山简黑体">
    <w:panose1 w:val="020B0503020202020204"/>
  </w:font>
  <w:font w:name="华文宋体">
    <w:panose1 w:val="0201060004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pPr>
    <w:r/>
    <w:r/>
  </w:p>
  <w:p>
    <w:pPr>
      <w:pStyle w:val="9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6850" cy="24384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7018" cy="243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0"/>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5pt;height:19.2pt;mso-wrap-distance-left:9.0pt;mso-wrap-distance-top:0.0pt;mso-wrap-distance-right:9.0pt;mso-wrap-distance-bottom:0.0pt;v-text-anchor:top;visibility:visible;" filled="f" stroked="f" strokeweight="0.50pt">
              <v:textbox inset="0,0,0,0">
                <w:txbxContent>
                  <w:p>
                    <w:pPr>
                      <w:pStyle w:val="690"/>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20" w:firstLine="0"/>
        <w:tabs>
          <w:tab w:val="left" w:pos="-120" w:leader="none"/>
        </w:tabs>
      </w:pPr>
      <w:rPr>
        <w:rFonts w:hint="eastAsia" w:eastAsia="黑体"/>
        <w:b w:val="0"/>
        <w:i w:val="0"/>
        <w:sz w:val="24"/>
      </w:rPr>
    </w:lvl>
    <w:lvl w:ilvl="1">
      <w:start w:val="1"/>
      <w:numFmt w:val="decimal"/>
      <w:pStyle w:val="940"/>
      <w:isLgl w:val="false"/>
      <w:suff w:val="tab"/>
      <w:lvlText w:val="%1.%2"/>
      <w:lvlJc w:val="left"/>
      <w:pPr>
        <w:ind w:left="-120" w:firstLine="0"/>
        <w:tabs>
          <w:tab w:val="left" w:pos="-120" w:leader="none"/>
        </w:tabs>
      </w:pPr>
      <w:rPr>
        <w:rFonts w:hint="eastAsia" w:eastAsia="黑体"/>
        <w:b w:val="0"/>
        <w:i w:val="0"/>
        <w:sz w:val="24"/>
      </w:rPr>
    </w:lvl>
    <w:lvl w:ilvl="2">
      <w:start w:val="1"/>
      <w:numFmt w:val="decimal"/>
      <w:isLgl w:val="false"/>
      <w:suff w:val="tab"/>
      <w:lvlText w:val="%1.%2.%3"/>
      <w:lvlJc w:val="left"/>
      <w:pPr>
        <w:ind w:left="-120" w:firstLine="0"/>
        <w:tabs>
          <w:tab w:val="left" w:pos="-120" w:leader="none"/>
        </w:tabs>
      </w:pPr>
      <w:rPr>
        <w:rFonts w:hint="eastAsia"/>
      </w:rPr>
    </w:lvl>
    <w:lvl w:ilvl="3">
      <w:start w:val="1"/>
      <w:numFmt w:val="decimal"/>
      <w:isLgl w:val="false"/>
      <w:suff w:val="tab"/>
      <w:lvlText w:val="%1.%2.%3.%4"/>
      <w:lvlJc w:val="left"/>
      <w:pPr>
        <w:ind w:left="-120" w:firstLine="0"/>
        <w:tabs>
          <w:tab w:val="left" w:pos="-120" w:leader="none"/>
        </w:tabs>
      </w:pPr>
      <w:rPr>
        <w:rFonts w:hint="eastAsia" w:ascii="宋体" w:hAnsi="宋体" w:eastAsia="宋体"/>
        <w:b w:val="0"/>
        <w:i w:val="0"/>
        <w:sz w:val="24"/>
      </w:rPr>
    </w:lvl>
    <w:lvl w:ilvl="4">
      <w:start w:val="1"/>
      <w:numFmt w:val="decimal"/>
      <w:isLgl/>
      <w:suff w:val="space"/>
      <w:lvlText w:val="%5）"/>
      <w:lvlJc w:val="left"/>
      <w:pPr>
        <w:ind w:left="0" w:firstLine="0"/>
      </w:pPr>
      <w:rPr>
        <w:rFonts w:hint="default"/>
        <w:b w:val="0"/>
        <w:i w:val="0"/>
        <w:sz w:val="24"/>
      </w:rPr>
    </w:lvl>
    <w:lvl w:ilvl="5">
      <w:start w:val="1"/>
      <w:numFmt w:val="decimal"/>
      <w:isLgl w:val="false"/>
      <w:suff w:val="tab"/>
      <w:lvlText w:val="（%6）"/>
      <w:lvlJc w:val="left"/>
      <w:pPr>
        <w:ind w:left="-600" w:firstLine="0"/>
        <w:tabs>
          <w:tab w:val="left" w:pos="-600" w:leader="none"/>
        </w:tabs>
      </w:pPr>
      <w:rPr>
        <w:rFonts w:hint="eastAsia"/>
      </w:rPr>
    </w:lvl>
    <w:lvl w:ilvl="6">
      <w:start w:val="1"/>
      <w:numFmt w:val="decimal"/>
      <w:isLgl w:val="false"/>
      <w:suff w:val="tab"/>
      <w:lvlText w:val="%1.%2.%3.%4.%5.%6.%7"/>
      <w:lvlJc w:val="left"/>
      <w:pPr>
        <w:ind w:left="4642" w:hanging="1276"/>
        <w:tabs>
          <w:tab w:val="left" w:pos="5526" w:leader="none"/>
        </w:tabs>
      </w:pPr>
      <w:rPr>
        <w:rFonts w:hint="eastAsia"/>
      </w:rPr>
    </w:lvl>
    <w:lvl w:ilvl="7">
      <w:start w:val="1"/>
      <w:numFmt w:val="decimal"/>
      <w:isLgl w:val="false"/>
      <w:suff w:val="tab"/>
      <w:lvlText w:val="%1.%2.%3.%4.%5.%6.%7.%8"/>
      <w:lvlJc w:val="left"/>
      <w:pPr>
        <w:ind w:left="5209" w:hanging="1418"/>
        <w:tabs>
          <w:tab w:val="left" w:pos="5951" w:leader="none"/>
        </w:tabs>
      </w:pPr>
      <w:rPr>
        <w:rFonts w:hint="eastAsia"/>
      </w:rPr>
    </w:lvl>
    <w:lvl w:ilvl="8">
      <w:start w:val="1"/>
      <w:numFmt w:val="decimal"/>
      <w:isLgl w:val="false"/>
      <w:suff w:val="tab"/>
      <w:lvlText w:val="%1.%2.%3.%4.%5.%6.%7.%8.%9"/>
      <w:lvlJc w:val="left"/>
      <w:pPr>
        <w:ind w:left="5917" w:hanging="1700"/>
        <w:tabs>
          <w:tab w:val="left" w:pos="6737" w:leader="none"/>
        </w:tabs>
      </w:pPr>
      <w:rPr>
        <w:rFonts w:hint="eastAsia"/>
      </w:rPr>
    </w:lvl>
  </w:abstractNum>
  <w:abstractNum w:abstractNumId="6">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0"/>
  </w:num>
  <w:num w:numId="4">
    <w:abstractNumId w:val="3"/>
  </w:num>
  <w:num w:numId="5">
    <w:abstractNumId w:val="4"/>
  </w:num>
  <w:num w:numId="6">
    <w:abstractNumId w:val="7"/>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3"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64">
    <w:name w:val="Heading 1"/>
    <w:basedOn w:val="663"/>
    <w:next w:val="663"/>
    <w:link w:val="769"/>
    <w:uiPriority w:val="9"/>
    <w:qFormat/>
    <w:pPr>
      <w:keepLines/>
      <w:keepNext/>
      <w:spacing w:before="480" w:after="200"/>
      <w:outlineLvl w:val="0"/>
    </w:pPr>
    <w:rPr>
      <w:rFonts w:ascii="Arial" w:hAnsi="Arial" w:eastAsia="Arial" w:cs="Arial"/>
      <w:sz w:val="40"/>
      <w:szCs w:val="40"/>
    </w:rPr>
  </w:style>
  <w:style w:type="paragraph" w:styleId="665">
    <w:name w:val="Heading 2"/>
    <w:basedOn w:val="663"/>
    <w:next w:val="663"/>
    <w:link w:val="770"/>
    <w:uiPriority w:val="9"/>
    <w:unhideWhenUsed/>
    <w:qFormat/>
    <w:pPr>
      <w:keepLines/>
      <w:keepNext/>
      <w:spacing w:before="360" w:after="200"/>
      <w:outlineLvl w:val="1"/>
    </w:pPr>
    <w:rPr>
      <w:rFonts w:ascii="Arial" w:hAnsi="Arial" w:eastAsia="Arial" w:cs="Arial"/>
      <w:sz w:val="34"/>
    </w:rPr>
  </w:style>
  <w:style w:type="paragraph" w:styleId="666">
    <w:name w:val="Heading 3"/>
    <w:basedOn w:val="663"/>
    <w:next w:val="663"/>
    <w:link w:val="771"/>
    <w:uiPriority w:val="9"/>
    <w:unhideWhenUsed/>
    <w:qFormat/>
    <w:pPr>
      <w:keepLines/>
      <w:keepNext/>
      <w:spacing w:before="320" w:after="200"/>
      <w:outlineLvl w:val="2"/>
    </w:pPr>
    <w:rPr>
      <w:rFonts w:ascii="Arial" w:hAnsi="Arial" w:eastAsia="Arial" w:cs="Arial"/>
      <w:sz w:val="30"/>
      <w:szCs w:val="30"/>
    </w:rPr>
  </w:style>
  <w:style w:type="paragraph" w:styleId="667">
    <w:name w:val="Heading 4"/>
    <w:basedOn w:val="663"/>
    <w:next w:val="663"/>
    <w:link w:val="772"/>
    <w:uiPriority w:val="9"/>
    <w:unhideWhenUsed/>
    <w:qFormat/>
    <w:pPr>
      <w:keepLines/>
      <w:keepNext/>
      <w:spacing w:before="320" w:after="200"/>
      <w:outlineLvl w:val="3"/>
    </w:pPr>
    <w:rPr>
      <w:rFonts w:ascii="Arial" w:hAnsi="Arial" w:eastAsia="Arial" w:cs="Arial"/>
      <w:b/>
      <w:bCs/>
      <w:sz w:val="26"/>
      <w:szCs w:val="26"/>
    </w:rPr>
  </w:style>
  <w:style w:type="paragraph" w:styleId="668">
    <w:name w:val="Heading 5"/>
    <w:basedOn w:val="663"/>
    <w:next w:val="663"/>
    <w:link w:val="773"/>
    <w:uiPriority w:val="9"/>
    <w:unhideWhenUsed/>
    <w:qFormat/>
    <w:pPr>
      <w:keepLines/>
      <w:keepNext/>
      <w:spacing w:before="320" w:after="200"/>
      <w:outlineLvl w:val="4"/>
    </w:pPr>
    <w:rPr>
      <w:rFonts w:ascii="Arial" w:hAnsi="Arial" w:eastAsia="Arial" w:cs="Arial"/>
      <w:b/>
      <w:bCs/>
      <w:sz w:val="24"/>
      <w:szCs w:val="24"/>
    </w:rPr>
  </w:style>
  <w:style w:type="paragraph" w:styleId="669">
    <w:name w:val="Heading 6"/>
    <w:basedOn w:val="663"/>
    <w:next w:val="663"/>
    <w:link w:val="774"/>
    <w:uiPriority w:val="9"/>
    <w:unhideWhenUsed/>
    <w:qFormat/>
    <w:pPr>
      <w:keepLines/>
      <w:keepNext/>
      <w:spacing w:before="320" w:after="200"/>
      <w:outlineLvl w:val="5"/>
    </w:pPr>
    <w:rPr>
      <w:rFonts w:ascii="Arial" w:hAnsi="Arial" w:eastAsia="Arial" w:cs="Arial"/>
      <w:b/>
      <w:bCs/>
      <w:sz w:val="22"/>
    </w:rPr>
  </w:style>
  <w:style w:type="paragraph" w:styleId="670">
    <w:name w:val="Heading 7"/>
    <w:basedOn w:val="663"/>
    <w:next w:val="663"/>
    <w:link w:val="775"/>
    <w:uiPriority w:val="9"/>
    <w:unhideWhenUsed/>
    <w:qFormat/>
    <w:pPr>
      <w:keepLines/>
      <w:keepNext/>
      <w:spacing w:before="320" w:after="200"/>
      <w:outlineLvl w:val="6"/>
    </w:pPr>
    <w:rPr>
      <w:rFonts w:ascii="Arial" w:hAnsi="Arial" w:eastAsia="Arial" w:cs="Arial"/>
      <w:b/>
      <w:bCs/>
      <w:i/>
      <w:iCs/>
      <w:sz w:val="22"/>
    </w:rPr>
  </w:style>
  <w:style w:type="paragraph" w:styleId="671">
    <w:name w:val="Heading 8"/>
    <w:basedOn w:val="663"/>
    <w:next w:val="663"/>
    <w:link w:val="776"/>
    <w:uiPriority w:val="9"/>
    <w:unhideWhenUsed/>
    <w:qFormat/>
    <w:pPr>
      <w:keepLines/>
      <w:keepNext/>
      <w:spacing w:before="320" w:after="200"/>
      <w:outlineLvl w:val="7"/>
    </w:pPr>
    <w:rPr>
      <w:rFonts w:ascii="Arial" w:hAnsi="Arial" w:eastAsia="Arial" w:cs="Arial"/>
      <w:i/>
      <w:iCs/>
      <w:sz w:val="22"/>
    </w:rPr>
  </w:style>
  <w:style w:type="paragraph" w:styleId="672">
    <w:name w:val="Heading 9"/>
    <w:basedOn w:val="663"/>
    <w:next w:val="663"/>
    <w:link w:val="777"/>
    <w:uiPriority w:val="9"/>
    <w:unhideWhenUsed/>
    <w:qFormat/>
    <w:pPr>
      <w:keepLines/>
      <w:keepNext/>
      <w:spacing w:before="320" w:after="200"/>
      <w:outlineLvl w:val="8"/>
    </w:pPr>
    <w:rPr>
      <w:rFonts w:ascii="Arial" w:hAnsi="Arial" w:eastAsia="Arial" w:cs="Arial"/>
      <w:i/>
      <w:iCs/>
      <w:szCs w:val="21"/>
    </w:rPr>
  </w:style>
  <w:style w:type="character" w:styleId="673" w:default="1">
    <w:name w:val="Default Paragraph Font"/>
    <w:uiPriority w:val="1"/>
    <w:semiHidden/>
    <w:unhideWhenUsed/>
    <w:qFormat/>
  </w:style>
  <w:style w:type="table" w:styleId="674" w:default="1">
    <w:name w:val="Normal Table"/>
    <w:uiPriority w:val="99"/>
    <w:semiHidden/>
    <w:unhideWhenUsed/>
    <w:qFormat/>
    <w:tblPr>
      <w:tblCellMar>
        <w:left w:w="108" w:type="dxa"/>
        <w:top w:w="0" w:type="dxa"/>
        <w:right w:w="108" w:type="dxa"/>
        <w:bottom w:w="0" w:type="dxa"/>
      </w:tblCellMar>
    </w:tblPr>
  </w:style>
  <w:style w:type="paragraph" w:styleId="675">
    <w:name w:val="toc 7"/>
    <w:basedOn w:val="663"/>
    <w:next w:val="663"/>
    <w:uiPriority w:val="39"/>
    <w:unhideWhenUsed/>
    <w:qFormat/>
    <w:pPr>
      <w:ind w:left="1701"/>
      <w:spacing w:after="57"/>
    </w:pPr>
  </w:style>
  <w:style w:type="paragraph" w:styleId="676">
    <w:name w:val="Normal Indent"/>
    <w:basedOn w:val="663"/>
    <w:uiPriority w:val="99"/>
    <w:unhideWhenUsed/>
    <w:qFormat/>
    <w:pPr>
      <w:ind w:firstLine="420"/>
    </w:pPr>
  </w:style>
  <w:style w:type="paragraph" w:styleId="677">
    <w:name w:val="Caption"/>
    <w:basedOn w:val="663"/>
    <w:next w:val="6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8">
    <w:name w:val="index 5"/>
    <w:basedOn w:val="663"/>
    <w:next w:val="663"/>
    <w:uiPriority w:val="0"/>
    <w:qFormat/>
    <w:pPr>
      <w:ind w:left="1680"/>
    </w:pPr>
    <w:rPr>
      <w:sz w:val="24"/>
    </w:rPr>
  </w:style>
  <w:style w:type="paragraph" w:styleId="679">
    <w:name w:val="annotation text"/>
    <w:basedOn w:val="663"/>
    <w:link w:val="936"/>
    <w:uiPriority w:val="99"/>
    <w:unhideWhenUsed/>
    <w:qFormat/>
    <w:pPr>
      <w:jc w:val="left"/>
    </w:pPr>
  </w:style>
  <w:style w:type="paragraph" w:styleId="680">
    <w:name w:val="Body Text"/>
    <w:basedOn w:val="663"/>
    <w:uiPriority w:val="0"/>
    <w:qFormat/>
    <w:rPr>
      <w:rFonts w:ascii="金山简黑体" w:hAnsi="Courier New" w:eastAsia="金山简黑体"/>
      <w:b/>
      <w:spacing w:val="-8"/>
      <w:sz w:val="44"/>
      <w:szCs w:val="20"/>
    </w:rPr>
  </w:style>
  <w:style w:type="paragraph" w:styleId="681">
    <w:name w:val="Body Text Indent"/>
    <w:basedOn w:val="663"/>
    <w:uiPriority w:val="0"/>
    <w:qFormat/>
    <w:pPr>
      <w:ind w:left="420"/>
      <w:spacing w:after="120"/>
    </w:pPr>
  </w:style>
  <w:style w:type="paragraph" w:styleId="682">
    <w:name w:val="index 4"/>
    <w:basedOn w:val="663"/>
    <w:next w:val="663"/>
    <w:uiPriority w:val="99"/>
    <w:unhideWhenUsed/>
    <w:qFormat/>
    <w:pPr>
      <w:ind w:left="600"/>
    </w:pPr>
    <w:rPr>
      <w:rFonts w:ascii="Verdana" w:hAnsi="Verdana"/>
      <w:szCs w:val="20"/>
    </w:rPr>
  </w:style>
  <w:style w:type="paragraph" w:styleId="683">
    <w:name w:val="toc 5"/>
    <w:basedOn w:val="663"/>
    <w:next w:val="663"/>
    <w:uiPriority w:val="39"/>
    <w:unhideWhenUsed/>
    <w:qFormat/>
    <w:pPr>
      <w:ind w:left="1134"/>
      <w:spacing w:after="57"/>
    </w:pPr>
  </w:style>
  <w:style w:type="paragraph" w:styleId="684">
    <w:name w:val="toc 3"/>
    <w:basedOn w:val="663"/>
    <w:next w:val="663"/>
    <w:uiPriority w:val="39"/>
    <w:unhideWhenUsed/>
    <w:qFormat/>
    <w:pPr>
      <w:ind w:left="567"/>
      <w:spacing w:after="57"/>
    </w:pPr>
  </w:style>
  <w:style w:type="paragraph" w:styleId="685">
    <w:name w:val="Plain Text"/>
    <w:basedOn w:val="663"/>
    <w:uiPriority w:val="99"/>
    <w:qFormat/>
    <w:rPr>
      <w:rFonts w:ascii="宋体" w:hAnsi="Courier New"/>
      <w:szCs w:val="22"/>
    </w:rPr>
  </w:style>
  <w:style w:type="paragraph" w:styleId="686">
    <w:name w:val="toc 8"/>
    <w:basedOn w:val="663"/>
    <w:next w:val="663"/>
    <w:uiPriority w:val="39"/>
    <w:unhideWhenUsed/>
    <w:qFormat/>
    <w:pPr>
      <w:ind w:left="1984"/>
      <w:spacing w:after="57"/>
    </w:pPr>
  </w:style>
  <w:style w:type="paragraph" w:styleId="687">
    <w:name w:val="Date"/>
    <w:basedOn w:val="663"/>
    <w:next w:val="663"/>
    <w:uiPriority w:val="0"/>
    <w:qFormat/>
    <w:rPr>
      <w:sz w:val="24"/>
      <w:szCs w:val="20"/>
    </w:rPr>
  </w:style>
  <w:style w:type="paragraph" w:styleId="688">
    <w:name w:val="endnote text"/>
    <w:basedOn w:val="663"/>
    <w:link w:val="896"/>
    <w:uiPriority w:val="99"/>
    <w:semiHidden/>
    <w:unhideWhenUsed/>
    <w:qFormat/>
    <w:rPr>
      <w:sz w:val="20"/>
    </w:rPr>
  </w:style>
  <w:style w:type="paragraph" w:styleId="689">
    <w:name w:val="Balloon Text"/>
    <w:basedOn w:val="663"/>
    <w:link w:val="938"/>
    <w:uiPriority w:val="99"/>
    <w:semiHidden/>
    <w:unhideWhenUsed/>
    <w:qFormat/>
    <w:rPr>
      <w:sz w:val="18"/>
      <w:szCs w:val="18"/>
    </w:rPr>
  </w:style>
  <w:style w:type="paragraph" w:styleId="690">
    <w:name w:val="Footer"/>
    <w:basedOn w:val="663"/>
    <w:link w:val="788"/>
    <w:uiPriority w:val="99"/>
    <w:unhideWhenUsed/>
    <w:qFormat/>
    <w:pPr>
      <w:tabs>
        <w:tab w:val="center" w:pos="7143" w:leader="none"/>
        <w:tab w:val="right" w:pos="14287" w:leader="none"/>
      </w:tabs>
    </w:pPr>
  </w:style>
  <w:style w:type="paragraph" w:styleId="691">
    <w:name w:val="envelope return"/>
    <w:basedOn w:val="663"/>
    <w:uiPriority w:val="0"/>
    <w:qFormat/>
    <w:rPr>
      <w:rFonts w:ascii="Arial" w:hAnsi="Arial" w:cs="宋体"/>
    </w:rPr>
  </w:style>
  <w:style w:type="paragraph" w:styleId="692">
    <w:name w:val="Header"/>
    <w:basedOn w:val="663"/>
    <w:link w:val="786"/>
    <w:uiPriority w:val="99"/>
    <w:unhideWhenUsed/>
    <w:qFormat/>
    <w:pPr>
      <w:tabs>
        <w:tab w:val="center" w:pos="7143" w:leader="none"/>
        <w:tab w:val="right" w:pos="14287" w:leader="none"/>
      </w:tabs>
    </w:pPr>
  </w:style>
  <w:style w:type="paragraph" w:styleId="693">
    <w:name w:val="toc 1"/>
    <w:basedOn w:val="663"/>
    <w:next w:val="663"/>
    <w:uiPriority w:val="39"/>
    <w:unhideWhenUsed/>
    <w:qFormat/>
    <w:pPr>
      <w:spacing w:after="57"/>
    </w:pPr>
  </w:style>
  <w:style w:type="paragraph" w:styleId="694">
    <w:name w:val="toc 4"/>
    <w:basedOn w:val="663"/>
    <w:next w:val="663"/>
    <w:uiPriority w:val="39"/>
    <w:unhideWhenUsed/>
    <w:qFormat/>
    <w:pPr>
      <w:ind w:left="850"/>
      <w:spacing w:after="57"/>
    </w:pPr>
  </w:style>
  <w:style w:type="paragraph" w:styleId="695">
    <w:name w:val="Subtitle"/>
    <w:basedOn w:val="663"/>
    <w:next w:val="663"/>
    <w:link w:val="781"/>
    <w:uiPriority w:val="11"/>
    <w:qFormat/>
    <w:pPr>
      <w:spacing w:before="200" w:after="200"/>
    </w:pPr>
    <w:rPr>
      <w:sz w:val="24"/>
      <w:szCs w:val="24"/>
    </w:rPr>
  </w:style>
  <w:style w:type="paragraph" w:styleId="696">
    <w:name w:val="footnote text"/>
    <w:basedOn w:val="663"/>
    <w:next w:val="678"/>
    <w:link w:val="895"/>
    <w:uiPriority w:val="99"/>
    <w:semiHidden/>
    <w:unhideWhenUsed/>
    <w:qFormat/>
    <w:pPr>
      <w:spacing w:after="40"/>
    </w:pPr>
    <w:rPr>
      <w:sz w:val="18"/>
    </w:rPr>
  </w:style>
  <w:style w:type="paragraph" w:styleId="697">
    <w:name w:val="toc 6"/>
    <w:basedOn w:val="663"/>
    <w:next w:val="663"/>
    <w:uiPriority w:val="39"/>
    <w:unhideWhenUsed/>
    <w:qFormat/>
    <w:pPr>
      <w:ind w:left="1417"/>
      <w:spacing w:after="57"/>
    </w:pPr>
  </w:style>
  <w:style w:type="paragraph" w:styleId="698">
    <w:name w:val="table of figures"/>
    <w:basedOn w:val="663"/>
    <w:next w:val="663"/>
    <w:uiPriority w:val="99"/>
    <w:unhideWhenUsed/>
    <w:qFormat/>
  </w:style>
  <w:style w:type="paragraph" w:styleId="699">
    <w:name w:val="toc 2"/>
    <w:basedOn w:val="663"/>
    <w:next w:val="663"/>
    <w:uiPriority w:val="39"/>
    <w:unhideWhenUsed/>
    <w:qFormat/>
    <w:pPr>
      <w:ind w:left="283"/>
      <w:spacing w:after="57"/>
    </w:pPr>
  </w:style>
  <w:style w:type="paragraph" w:styleId="700">
    <w:name w:val="toc 9"/>
    <w:basedOn w:val="663"/>
    <w:next w:val="663"/>
    <w:uiPriority w:val="39"/>
    <w:unhideWhenUsed/>
    <w:qFormat/>
    <w:pPr>
      <w:ind w:left="2268"/>
      <w:spacing w:after="57"/>
    </w:pPr>
  </w:style>
  <w:style w:type="paragraph" w:styleId="701">
    <w:name w:val="Title"/>
    <w:basedOn w:val="663"/>
    <w:next w:val="663"/>
    <w:link w:val="780"/>
    <w:uiPriority w:val="10"/>
    <w:qFormat/>
    <w:pPr>
      <w:contextualSpacing/>
      <w:spacing w:before="300" w:after="200"/>
    </w:pPr>
    <w:rPr>
      <w:sz w:val="48"/>
      <w:szCs w:val="48"/>
    </w:rPr>
  </w:style>
  <w:style w:type="paragraph" w:styleId="702">
    <w:name w:val="annotation subject"/>
    <w:basedOn w:val="679"/>
    <w:next w:val="679"/>
    <w:link w:val="937"/>
    <w:uiPriority w:val="99"/>
    <w:semiHidden/>
    <w:unhideWhenUsed/>
    <w:qFormat/>
    <w:rPr>
      <w:b/>
      <w:bCs/>
    </w:rPr>
  </w:style>
  <w:style w:type="paragraph" w:styleId="703">
    <w:name w:val="Body Text First Indent"/>
    <w:basedOn w:val="680"/>
    <w:uiPriority w:val="0"/>
    <w:qFormat/>
    <w:pPr>
      <w:ind w:firstLine="420"/>
      <w:jc w:val="both"/>
      <w:spacing w:after="120"/>
      <w:widowControl w:val="off"/>
    </w:pPr>
    <w:rPr>
      <w:rFonts w:ascii="Calibri" w:hAnsi="Calibri" w:eastAsia="宋体" w:cs="Times New Roman"/>
      <w:color w:val="auto"/>
      <w:sz w:val="21"/>
    </w:rPr>
  </w:style>
  <w:style w:type="paragraph" w:styleId="704">
    <w:name w:val="Body Text First Indent 2"/>
    <w:basedOn w:val="681"/>
    <w:uiPriority w:val="0"/>
    <w:qFormat/>
    <w:pPr>
      <w:ind w:firstLine="420"/>
    </w:pPr>
  </w:style>
  <w:style w:type="table" w:styleId="70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endnote reference"/>
    <w:uiPriority w:val="99"/>
    <w:semiHidden/>
    <w:unhideWhenUsed/>
    <w:qFormat/>
    <w:rPr>
      <w:vertAlign w:val="superscript"/>
    </w:rPr>
  </w:style>
  <w:style w:type="character" w:styleId="707">
    <w:name w:val="Emphasis"/>
    <w:basedOn w:val="673"/>
    <w:uiPriority w:val="20"/>
    <w:qFormat/>
    <w:rPr>
      <w:i/>
    </w:rPr>
  </w:style>
  <w:style w:type="character" w:styleId="708">
    <w:name w:val="Hyperlink"/>
    <w:uiPriority w:val="99"/>
    <w:unhideWhenUsed/>
    <w:qFormat/>
    <w:rPr>
      <w:color w:val="0000ff" w:themeColor="hyperlink"/>
      <w:u w:val="single"/>
      <w14:textFill>
        <w14:solidFill>
          <w14:schemeClr w14:val="hlink"/>
        </w14:solidFill>
      </w14:textFill>
    </w:rPr>
  </w:style>
  <w:style w:type="character" w:styleId="709">
    <w:name w:val="annotation reference"/>
    <w:uiPriority w:val="99"/>
    <w:qFormat/>
    <w:rPr>
      <w:rFonts w:ascii="Cambria Math" w:hAnsi="Cambria Math" w:eastAsia="等线 Light" w:cs="Cambria Math"/>
      <w:sz w:val="21"/>
      <w:szCs w:val="21"/>
    </w:rPr>
  </w:style>
  <w:style w:type="character" w:styleId="710">
    <w:name w:val="footnote reference"/>
    <w:uiPriority w:val="99"/>
    <w:unhideWhenUsed/>
    <w:qFormat/>
    <w:rPr>
      <w:vertAlign w:val="superscript"/>
    </w:rPr>
  </w:style>
  <w:style w:type="table" w:styleId="711" w:customStyle="1">
    <w:name w:val="Plain Table 1"/>
    <w:basedOn w:val="6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Plain Table 2"/>
    <w:basedOn w:val="6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Plain Table 3"/>
    <w:basedOn w:val="6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customStyle="1">
    <w:name w:val="Plain Table 4"/>
    <w:basedOn w:val="6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customStyle="1">
    <w:name w:val="Plain Table 5"/>
    <w:basedOn w:val="6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6" w:customStyle="1">
    <w:name w:val="Grid Table 1 Light"/>
    <w:basedOn w:val="67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7" w:customStyle="1">
    <w:name w:val="Grid Table 2"/>
    <w:basedOn w:val="6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8" w:customStyle="1">
    <w:name w:val="Grid Table 3"/>
    <w:basedOn w:val="6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4"/>
    <w:basedOn w:val="67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0" w:customStyle="1">
    <w:name w:val="Grid Table 5 Dark"/>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1" w:customStyle="1">
    <w:name w:val="Grid Table 6 Colorful"/>
    <w:basedOn w:val="67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2" w:customStyle="1">
    <w:name w:val="Grid Table 7 Colorful"/>
    <w:basedOn w:val="67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3" w:customStyle="1">
    <w:name w:val="List Table 1 Light"/>
    <w:basedOn w:val="67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4" w:customStyle="1">
    <w:name w:val="List Table 2"/>
    <w:basedOn w:val="67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5" w:customStyle="1">
    <w:name w:val="List Table 3"/>
    <w:basedOn w:val="6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6" w:customStyle="1">
    <w:name w:val="List Table 4"/>
    <w:basedOn w:val="6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7" w:customStyle="1">
    <w:name w:val="List Table 5 Dark"/>
    <w:basedOn w:val="67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28" w:customStyle="1">
    <w:name w:val="List Table 6 Colorful"/>
    <w:basedOn w:val="67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29" w:customStyle="1">
    <w:name w:val="List Table 7 Colorful"/>
    <w:basedOn w:val="67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30" w:customStyle="1">
    <w:name w:val="TOC Heading"/>
    <w:uiPriority w:val="39"/>
    <w:unhideWhenUsed/>
    <w:qFormat/>
    <w:rPr>
      <w:rFonts w:hint="default" w:ascii="Times New Roman" w:hAnsi="Times New Roman" w:eastAsia="宋体" w:cs="Times New Roman"/>
      <w:lang w:val="en-US" w:eastAsia="zh-CN" w:bidi="ar-SA"/>
    </w:rPr>
  </w:style>
  <w:style w:type="table" w:styleId="731" w:customStyle="1">
    <w:name w:val="无格式表格 11"/>
    <w:basedOn w:val="6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无格式表格 21"/>
    <w:basedOn w:val="6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无格式表格 31"/>
    <w:basedOn w:val="67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customStyle="1">
    <w:name w:val="无格式表格 41"/>
    <w:basedOn w:val="67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customStyle="1">
    <w:name w:val="无格式表格 51"/>
    <w:basedOn w:val="67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customStyle="1">
    <w:name w:val="网格表 1 浅色1"/>
    <w:basedOn w:val="67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7" w:customStyle="1">
    <w:name w:val="网格表 21"/>
    <w:basedOn w:val="6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8" w:customStyle="1">
    <w:name w:val="网格表 31"/>
    <w:basedOn w:val="6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网格表 41"/>
    <w:basedOn w:val="67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customStyle="1">
    <w:name w:val="网格表 5 深色1"/>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1" w:customStyle="1">
    <w:name w:val="网格表 6 彩色1"/>
    <w:basedOn w:val="67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2" w:customStyle="1">
    <w:name w:val="网格表 7 彩色1"/>
    <w:basedOn w:val="67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3" w:customStyle="1">
    <w:name w:val="清单表 1 浅色1"/>
    <w:basedOn w:val="674"/>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customStyle="1">
    <w:name w:val="清单表 21"/>
    <w:basedOn w:val="67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5" w:customStyle="1">
    <w:name w:val="清单表 31"/>
    <w:basedOn w:val="6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6" w:customStyle="1">
    <w:name w:val="清单表 41"/>
    <w:basedOn w:val="6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7" w:customStyle="1">
    <w:name w:val="清单表 5 深色1"/>
    <w:basedOn w:val="67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8" w:customStyle="1">
    <w:name w:val="清单表 6 彩色1"/>
    <w:basedOn w:val="674"/>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9" w:customStyle="1">
    <w:name w:val="清单表 7 彩色1"/>
    <w:basedOn w:val="674"/>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0" w:customStyle="1">
    <w:name w:val="TOC 标题1"/>
    <w:uiPriority w:val="39"/>
    <w:unhideWhenUsed/>
    <w:qFormat/>
    <w:rPr>
      <w:rFonts w:hint="default" w:ascii="Times New Roman" w:hAnsi="Times New Roman" w:eastAsia="宋体" w:cs="Times New Roman"/>
      <w:lang w:val="en-US" w:eastAsia="zh-CN" w:bidi="ar-SA"/>
    </w:rPr>
  </w:style>
  <w:style w:type="character" w:styleId="751" w:customStyle="1">
    <w:name w:val="Heading 1 Char"/>
    <w:basedOn w:val="673"/>
    <w:uiPriority w:val="9"/>
    <w:qFormat/>
    <w:rPr>
      <w:rFonts w:ascii="Arial" w:hAnsi="Arial" w:eastAsia="Arial" w:cs="Arial"/>
      <w:sz w:val="40"/>
      <w:szCs w:val="40"/>
    </w:rPr>
  </w:style>
  <w:style w:type="character" w:styleId="752" w:customStyle="1">
    <w:name w:val="Heading 2 Char"/>
    <w:basedOn w:val="673"/>
    <w:uiPriority w:val="9"/>
    <w:qFormat/>
    <w:rPr>
      <w:rFonts w:ascii="Arial" w:hAnsi="Arial" w:eastAsia="Arial" w:cs="Arial"/>
      <w:sz w:val="34"/>
    </w:rPr>
  </w:style>
  <w:style w:type="character" w:styleId="753" w:customStyle="1">
    <w:name w:val="Heading 3 Char"/>
    <w:basedOn w:val="673"/>
    <w:uiPriority w:val="9"/>
    <w:qFormat/>
    <w:rPr>
      <w:rFonts w:ascii="Arial" w:hAnsi="Arial" w:eastAsia="Arial" w:cs="Arial"/>
      <w:sz w:val="30"/>
      <w:szCs w:val="30"/>
    </w:rPr>
  </w:style>
  <w:style w:type="character" w:styleId="754" w:customStyle="1">
    <w:name w:val="Heading 4 Char"/>
    <w:basedOn w:val="673"/>
    <w:uiPriority w:val="9"/>
    <w:qFormat/>
    <w:rPr>
      <w:rFonts w:ascii="Arial" w:hAnsi="Arial" w:eastAsia="Arial" w:cs="Arial"/>
      <w:b/>
      <w:bCs/>
      <w:sz w:val="26"/>
      <w:szCs w:val="26"/>
    </w:rPr>
  </w:style>
  <w:style w:type="character" w:styleId="755" w:customStyle="1">
    <w:name w:val="Heading 5 Char"/>
    <w:basedOn w:val="673"/>
    <w:uiPriority w:val="9"/>
    <w:qFormat/>
    <w:rPr>
      <w:rFonts w:ascii="Arial" w:hAnsi="Arial" w:eastAsia="Arial" w:cs="Arial"/>
      <w:b/>
      <w:bCs/>
      <w:sz w:val="24"/>
      <w:szCs w:val="24"/>
    </w:rPr>
  </w:style>
  <w:style w:type="character" w:styleId="756" w:customStyle="1">
    <w:name w:val="Heading 6 Char"/>
    <w:basedOn w:val="673"/>
    <w:uiPriority w:val="9"/>
    <w:qFormat/>
    <w:rPr>
      <w:rFonts w:ascii="Arial" w:hAnsi="Arial" w:eastAsia="Arial" w:cs="Arial"/>
      <w:b/>
      <w:bCs/>
      <w:sz w:val="22"/>
      <w:szCs w:val="22"/>
    </w:rPr>
  </w:style>
  <w:style w:type="character" w:styleId="757" w:customStyle="1">
    <w:name w:val="Heading 7 Char"/>
    <w:basedOn w:val="673"/>
    <w:uiPriority w:val="9"/>
    <w:qFormat/>
    <w:rPr>
      <w:rFonts w:ascii="Arial" w:hAnsi="Arial" w:eastAsia="Arial" w:cs="Arial"/>
      <w:b/>
      <w:bCs/>
      <w:i/>
      <w:iCs/>
      <w:sz w:val="22"/>
      <w:szCs w:val="22"/>
    </w:rPr>
  </w:style>
  <w:style w:type="character" w:styleId="758" w:customStyle="1">
    <w:name w:val="Heading 8 Char"/>
    <w:basedOn w:val="673"/>
    <w:uiPriority w:val="9"/>
    <w:qFormat/>
    <w:rPr>
      <w:rFonts w:ascii="Arial" w:hAnsi="Arial" w:eastAsia="Arial" w:cs="Arial"/>
      <w:i/>
      <w:iCs/>
      <w:sz w:val="22"/>
      <w:szCs w:val="22"/>
    </w:rPr>
  </w:style>
  <w:style w:type="character" w:styleId="759" w:customStyle="1">
    <w:name w:val="Heading 9 Char"/>
    <w:basedOn w:val="673"/>
    <w:uiPriority w:val="9"/>
    <w:qFormat/>
    <w:rPr>
      <w:rFonts w:ascii="Arial" w:hAnsi="Arial" w:eastAsia="Arial" w:cs="Arial"/>
      <w:i/>
      <w:iCs/>
      <w:sz w:val="21"/>
      <w:szCs w:val="21"/>
    </w:rPr>
  </w:style>
  <w:style w:type="character" w:styleId="760" w:customStyle="1">
    <w:name w:val="Title Char"/>
    <w:basedOn w:val="673"/>
    <w:uiPriority w:val="10"/>
    <w:qFormat/>
    <w:rPr>
      <w:sz w:val="48"/>
      <w:szCs w:val="48"/>
    </w:rPr>
  </w:style>
  <w:style w:type="character" w:styleId="761" w:customStyle="1">
    <w:name w:val="Subtitle Char"/>
    <w:basedOn w:val="673"/>
    <w:uiPriority w:val="11"/>
    <w:qFormat/>
    <w:rPr>
      <w:sz w:val="24"/>
      <w:szCs w:val="24"/>
    </w:rPr>
  </w:style>
  <w:style w:type="character" w:styleId="762" w:customStyle="1">
    <w:name w:val="Quote Char"/>
    <w:uiPriority w:val="29"/>
    <w:qFormat/>
    <w:rPr>
      <w:i/>
    </w:rPr>
  </w:style>
  <w:style w:type="character" w:styleId="763" w:customStyle="1">
    <w:name w:val="Intense Quote Char"/>
    <w:uiPriority w:val="30"/>
    <w:qFormat/>
    <w:rPr>
      <w:i/>
    </w:rPr>
  </w:style>
  <w:style w:type="character" w:styleId="764" w:customStyle="1">
    <w:name w:val="Header Char"/>
    <w:basedOn w:val="673"/>
    <w:uiPriority w:val="99"/>
    <w:qFormat/>
  </w:style>
  <w:style w:type="character" w:styleId="765" w:customStyle="1">
    <w:name w:val="Caption Char"/>
    <w:uiPriority w:val="99"/>
    <w:qFormat/>
  </w:style>
  <w:style w:type="character" w:styleId="766" w:customStyle="1">
    <w:name w:val="Footnote Text Char"/>
    <w:uiPriority w:val="99"/>
    <w:qFormat/>
    <w:rPr>
      <w:sz w:val="18"/>
    </w:rPr>
  </w:style>
  <w:style w:type="character" w:styleId="767" w:customStyle="1">
    <w:name w:val="Endnote Text Char"/>
    <w:uiPriority w:val="99"/>
    <w:qFormat/>
    <w:rPr>
      <w:sz w:val="20"/>
    </w:rPr>
  </w:style>
  <w:style w:type="paragraph" w:styleId="768" w:customStyle="1">
    <w:name w:val="TOC 标题111"/>
    <w:uiPriority w:val="39"/>
    <w:unhideWhenUsed/>
    <w:qFormat/>
    <w:rPr>
      <w:rFonts w:hint="default" w:ascii="Times New Roman" w:hAnsi="Times New Roman" w:eastAsia="宋体" w:cs="Times New Roman"/>
      <w:lang w:val="en-US" w:eastAsia="zh-CN" w:bidi="ar-SA"/>
    </w:rPr>
  </w:style>
  <w:style w:type="character" w:styleId="769" w:customStyle="1">
    <w:name w:val="标题 1 字符"/>
    <w:link w:val="664"/>
    <w:uiPriority w:val="9"/>
    <w:qFormat/>
    <w:rPr>
      <w:rFonts w:ascii="Arial" w:hAnsi="Arial" w:eastAsia="Arial" w:cs="Arial"/>
      <w:sz w:val="40"/>
      <w:szCs w:val="40"/>
    </w:rPr>
  </w:style>
  <w:style w:type="character" w:styleId="770" w:customStyle="1">
    <w:name w:val="标题 2 字符"/>
    <w:link w:val="665"/>
    <w:uiPriority w:val="9"/>
    <w:qFormat/>
    <w:rPr>
      <w:rFonts w:ascii="Arial" w:hAnsi="Arial" w:eastAsia="Arial" w:cs="Arial"/>
      <w:sz w:val="34"/>
    </w:rPr>
  </w:style>
  <w:style w:type="character" w:styleId="771" w:customStyle="1">
    <w:name w:val="标题 3 字符"/>
    <w:link w:val="666"/>
    <w:uiPriority w:val="9"/>
    <w:qFormat/>
    <w:rPr>
      <w:rFonts w:ascii="Arial" w:hAnsi="Arial" w:eastAsia="Arial" w:cs="Arial"/>
      <w:sz w:val="30"/>
      <w:szCs w:val="30"/>
    </w:rPr>
  </w:style>
  <w:style w:type="character" w:styleId="772" w:customStyle="1">
    <w:name w:val="标题 4 字符"/>
    <w:link w:val="667"/>
    <w:uiPriority w:val="9"/>
    <w:qFormat/>
    <w:rPr>
      <w:rFonts w:ascii="Arial" w:hAnsi="Arial" w:eastAsia="Arial" w:cs="Arial"/>
      <w:b/>
      <w:bCs/>
      <w:sz w:val="26"/>
      <w:szCs w:val="26"/>
    </w:rPr>
  </w:style>
  <w:style w:type="character" w:styleId="773" w:customStyle="1">
    <w:name w:val="标题 5 字符"/>
    <w:link w:val="668"/>
    <w:uiPriority w:val="9"/>
    <w:qFormat/>
    <w:rPr>
      <w:rFonts w:ascii="Arial" w:hAnsi="Arial" w:eastAsia="Arial" w:cs="Arial"/>
      <w:b/>
      <w:bCs/>
      <w:sz w:val="24"/>
      <w:szCs w:val="24"/>
    </w:rPr>
  </w:style>
  <w:style w:type="character" w:styleId="774" w:customStyle="1">
    <w:name w:val="标题 6 字符"/>
    <w:link w:val="669"/>
    <w:uiPriority w:val="9"/>
    <w:qFormat/>
    <w:rPr>
      <w:rFonts w:ascii="Arial" w:hAnsi="Arial" w:eastAsia="Arial" w:cs="Arial"/>
      <w:b/>
      <w:bCs/>
      <w:sz w:val="22"/>
      <w:szCs w:val="22"/>
    </w:rPr>
  </w:style>
  <w:style w:type="character" w:styleId="775" w:customStyle="1">
    <w:name w:val="标题 7 字符"/>
    <w:link w:val="670"/>
    <w:uiPriority w:val="9"/>
    <w:qFormat/>
    <w:rPr>
      <w:rFonts w:ascii="Arial" w:hAnsi="Arial" w:eastAsia="Arial" w:cs="Arial"/>
      <w:b/>
      <w:bCs/>
      <w:i/>
      <w:iCs/>
      <w:sz w:val="22"/>
      <w:szCs w:val="22"/>
    </w:rPr>
  </w:style>
  <w:style w:type="character" w:styleId="776" w:customStyle="1">
    <w:name w:val="标题 8 字符"/>
    <w:link w:val="671"/>
    <w:uiPriority w:val="9"/>
    <w:qFormat/>
    <w:rPr>
      <w:rFonts w:ascii="Arial" w:hAnsi="Arial" w:eastAsia="Arial" w:cs="Arial"/>
      <w:i/>
      <w:iCs/>
      <w:sz w:val="22"/>
      <w:szCs w:val="22"/>
    </w:rPr>
  </w:style>
  <w:style w:type="character" w:styleId="777" w:customStyle="1">
    <w:name w:val="标题 9 字符"/>
    <w:link w:val="672"/>
    <w:uiPriority w:val="9"/>
    <w:qFormat/>
    <w:rPr>
      <w:rFonts w:ascii="Arial" w:hAnsi="Arial" w:eastAsia="Arial" w:cs="Arial"/>
      <w:i/>
      <w:iCs/>
      <w:sz w:val="21"/>
      <w:szCs w:val="21"/>
    </w:rPr>
  </w:style>
  <w:style w:type="paragraph" w:styleId="778">
    <w:name w:val="List Paragraph"/>
    <w:basedOn w:val="663"/>
    <w:uiPriority w:val="34"/>
    <w:qFormat/>
    <w:pPr>
      <w:contextualSpacing/>
      <w:ind w:left="720"/>
    </w:pPr>
  </w:style>
  <w:style w:type="paragraph" w:styleId="779">
    <w:name w:val="No Spacing"/>
    <w:uiPriority w:val="1"/>
    <w:qFormat/>
    <w:rPr>
      <w:rFonts w:hint="default" w:ascii="Times New Roman" w:hAnsi="Times New Roman" w:eastAsia="宋体" w:cs="Times New Roman"/>
      <w:lang w:val="en-US" w:eastAsia="zh-CN" w:bidi="ar-SA"/>
    </w:rPr>
  </w:style>
  <w:style w:type="character" w:styleId="780" w:customStyle="1">
    <w:name w:val="标题 字符"/>
    <w:link w:val="701"/>
    <w:uiPriority w:val="10"/>
    <w:qFormat/>
    <w:rPr>
      <w:sz w:val="48"/>
      <w:szCs w:val="48"/>
    </w:rPr>
  </w:style>
  <w:style w:type="character" w:styleId="781" w:customStyle="1">
    <w:name w:val="副标题 字符"/>
    <w:link w:val="695"/>
    <w:uiPriority w:val="11"/>
    <w:qFormat/>
    <w:rPr>
      <w:sz w:val="24"/>
      <w:szCs w:val="24"/>
    </w:rPr>
  </w:style>
  <w:style w:type="paragraph" w:styleId="782">
    <w:name w:val="Quote"/>
    <w:basedOn w:val="663"/>
    <w:next w:val="663"/>
    <w:link w:val="783"/>
    <w:uiPriority w:val="29"/>
    <w:qFormat/>
    <w:pPr>
      <w:ind w:left="720" w:right="720"/>
    </w:pPr>
    <w:rPr>
      <w:i/>
    </w:rPr>
  </w:style>
  <w:style w:type="character" w:styleId="783" w:customStyle="1">
    <w:name w:val="引用 字符"/>
    <w:link w:val="782"/>
    <w:uiPriority w:val="29"/>
    <w:qFormat/>
    <w:rPr>
      <w:i/>
    </w:rPr>
  </w:style>
  <w:style w:type="paragraph" w:styleId="784">
    <w:name w:val="Intense Quote"/>
    <w:basedOn w:val="663"/>
    <w:next w:val="663"/>
    <w:link w:val="7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明显引用 字符"/>
    <w:link w:val="784"/>
    <w:uiPriority w:val="30"/>
    <w:qFormat/>
    <w:rPr>
      <w:i/>
    </w:rPr>
  </w:style>
  <w:style w:type="character" w:styleId="786" w:customStyle="1">
    <w:name w:val="页眉 字符"/>
    <w:link w:val="692"/>
    <w:uiPriority w:val="99"/>
    <w:qFormat/>
  </w:style>
  <w:style w:type="character" w:styleId="787" w:customStyle="1">
    <w:name w:val="Footer Char"/>
    <w:uiPriority w:val="99"/>
    <w:qFormat/>
  </w:style>
  <w:style w:type="character" w:styleId="788" w:customStyle="1">
    <w:name w:val="页脚 字符"/>
    <w:link w:val="690"/>
    <w:uiPriority w:val="99"/>
    <w:qFormat/>
  </w:style>
  <w:style w:type="table" w:styleId="78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5" w:customStyle="1">
    <w:name w:val="脚注文本 字符"/>
    <w:link w:val="696"/>
    <w:uiPriority w:val="99"/>
    <w:qFormat/>
    <w:rPr>
      <w:sz w:val="18"/>
    </w:rPr>
  </w:style>
  <w:style w:type="character" w:styleId="896" w:customStyle="1">
    <w:name w:val="尾注文本 字符"/>
    <w:link w:val="688"/>
    <w:uiPriority w:val="99"/>
    <w:qFormat/>
    <w:rPr>
      <w:sz w:val="20"/>
    </w:rPr>
  </w:style>
  <w:style w:type="paragraph" w:styleId="897" w:customStyle="1">
    <w:name w:val="TOC 标题11"/>
    <w:uiPriority w:val="39"/>
    <w:unhideWhenUsed/>
    <w:qFormat/>
    <w:rPr>
      <w:rFonts w:hint="default" w:ascii="Times New Roman" w:hAnsi="Times New Roman" w:eastAsia="宋体" w:cs="Times New Roman"/>
      <w:lang w:val="en-US" w:eastAsia="zh-CN" w:bidi="ar-SA"/>
    </w:rPr>
  </w:style>
  <w:style w:type="paragraph" w:styleId="898" w:customStyle="1">
    <w:name w:val="标题 11"/>
    <w:basedOn w:val="663"/>
    <w:next w:val="663"/>
    <w:link w:val="904"/>
    <w:uiPriority w:val="0"/>
    <w:qFormat/>
    <w:pPr>
      <w:keepLines/>
      <w:keepNext/>
      <w:spacing w:before="340" w:after="330" w:line="578" w:lineRule="auto"/>
      <w:outlineLvl w:val="0"/>
    </w:pPr>
    <w:rPr>
      <w:rFonts w:ascii="Times New Roman" w:hAnsi="Times New Roman"/>
      <w:b/>
      <w:bCs/>
      <w:sz w:val="44"/>
      <w:szCs w:val="44"/>
    </w:rPr>
  </w:style>
  <w:style w:type="paragraph" w:styleId="899" w:customStyle="1">
    <w:name w:val="标题 21"/>
    <w:basedOn w:val="663"/>
    <w:next w:val="663"/>
    <w:link w:val="905"/>
    <w:uiPriority w:val="0"/>
    <w:qFormat/>
    <w:pPr>
      <w:keepLines/>
      <w:keepNext/>
      <w:spacing w:before="260" w:after="260" w:line="416" w:lineRule="auto"/>
      <w:outlineLvl w:val="1"/>
    </w:pPr>
    <w:rPr>
      <w:rFonts w:ascii="Cambria" w:hAnsi="Cambria"/>
      <w:b/>
      <w:bCs/>
      <w:sz w:val="32"/>
      <w:szCs w:val="32"/>
    </w:rPr>
  </w:style>
  <w:style w:type="paragraph" w:styleId="900" w:customStyle="1">
    <w:name w:val="标题 31"/>
    <w:basedOn w:val="663"/>
    <w:next w:val="663"/>
    <w:link w:val="906"/>
    <w:uiPriority w:val="0"/>
    <w:qFormat/>
    <w:pPr>
      <w:keepLines/>
      <w:keepNext/>
      <w:spacing w:before="260" w:after="260" w:line="416" w:lineRule="auto"/>
      <w:outlineLvl w:val="2"/>
    </w:pPr>
    <w:rPr>
      <w:rFonts w:ascii="Times New Roman" w:hAnsi="Times New Roman"/>
      <w:b/>
      <w:bCs/>
      <w:sz w:val="32"/>
      <w:szCs w:val="32"/>
    </w:rPr>
  </w:style>
  <w:style w:type="character" w:styleId="901" w:customStyle="1">
    <w:name w:val="默认段落字体1"/>
    <w:uiPriority w:val="0"/>
    <w:qFormat/>
    <w:rPr>
      <w:rFonts w:ascii="Times New Roman" w:hAnsi="Times New Roman" w:eastAsia="宋体" w:cs="Times New Roman"/>
    </w:rPr>
  </w:style>
  <w:style w:type="table" w:styleId="902" w:customStyle="1">
    <w:name w:val="普通表格1"/>
    <w:uiPriority w:val="0"/>
    <w:qFormat/>
    <w:tblPr>
      <w:tblCellMar>
        <w:left w:w="0" w:type="dxa"/>
        <w:top w:w="0" w:type="dxa"/>
        <w:right w:w="0" w:type="dxa"/>
        <w:bottom w:w="0" w:type="dxa"/>
      </w:tblCellMar>
    </w:tblPr>
  </w:style>
  <w:style w:type="paragraph" w:styleId="903"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character" w:styleId="904" w:customStyle="1">
    <w:name w:val="标题 1 Char"/>
    <w:basedOn w:val="901"/>
    <w:link w:val="898"/>
    <w:uiPriority w:val="0"/>
    <w:qFormat/>
    <w:rPr>
      <w:rFonts w:ascii="Times New Roman" w:hAnsi="Times New Roman" w:eastAsia="宋体" w:cs="Times New Roman"/>
      <w:b/>
      <w:bCs/>
      <w:sz w:val="44"/>
      <w:szCs w:val="44"/>
    </w:rPr>
  </w:style>
  <w:style w:type="character" w:styleId="905" w:customStyle="1">
    <w:name w:val="标题 2 Char"/>
    <w:basedOn w:val="901"/>
    <w:link w:val="899"/>
    <w:uiPriority w:val="0"/>
    <w:qFormat/>
    <w:rPr>
      <w:rFonts w:ascii="Cambria" w:hAnsi="Cambria" w:eastAsia="宋体" w:cs="Times New Roman"/>
      <w:b/>
      <w:bCs/>
      <w:sz w:val="32"/>
      <w:szCs w:val="32"/>
    </w:rPr>
  </w:style>
  <w:style w:type="character" w:styleId="906" w:customStyle="1">
    <w:name w:val="标题 3 Char"/>
    <w:basedOn w:val="901"/>
    <w:link w:val="900"/>
    <w:uiPriority w:val="0"/>
    <w:qFormat/>
    <w:rPr>
      <w:rFonts w:ascii="Times New Roman" w:hAnsi="Times New Roman" w:eastAsia="宋体" w:cs="Times New Roman"/>
      <w:b/>
      <w:bCs/>
      <w:sz w:val="32"/>
      <w:szCs w:val="32"/>
    </w:rPr>
  </w:style>
  <w:style w:type="paragraph" w:styleId="907" w:customStyle="1">
    <w:name w:val="文档结构图1"/>
    <w:basedOn w:val="663"/>
    <w:link w:val="908"/>
    <w:uiPriority w:val="0"/>
    <w:qFormat/>
    <w:rPr>
      <w:rFonts w:ascii="宋体" w:hAnsi="Times New Roman"/>
      <w:sz w:val="18"/>
      <w:szCs w:val="18"/>
    </w:rPr>
  </w:style>
  <w:style w:type="character" w:styleId="908" w:customStyle="1">
    <w:name w:val="文档结构图 Char"/>
    <w:basedOn w:val="901"/>
    <w:link w:val="907"/>
    <w:uiPriority w:val="0"/>
    <w:qFormat/>
    <w:rPr>
      <w:rFonts w:ascii="宋体" w:hAnsi="Times New Roman" w:eastAsia="宋体" w:cs="Times New Roman"/>
      <w:sz w:val="18"/>
      <w:szCs w:val="18"/>
    </w:rPr>
  </w:style>
  <w:style w:type="paragraph" w:styleId="909" w:customStyle="1">
    <w:name w:val="批注文字1"/>
    <w:basedOn w:val="663"/>
    <w:link w:val="910"/>
    <w:uiPriority w:val="0"/>
    <w:qFormat/>
    <w:pPr>
      <w:ind w:firstLine="922"/>
      <w:jc w:val="left"/>
      <w:spacing w:line="360" w:lineRule="auto"/>
    </w:pPr>
    <w:rPr>
      <w:rFonts w:ascii="Times New Roman" w:hAnsi="Times New Roman"/>
      <w:szCs w:val="24"/>
    </w:rPr>
  </w:style>
  <w:style w:type="character" w:styleId="910" w:customStyle="1">
    <w:name w:val="批注文字 Char"/>
    <w:basedOn w:val="901"/>
    <w:link w:val="909"/>
    <w:uiPriority w:val="0"/>
    <w:qFormat/>
    <w:rPr>
      <w:rFonts w:ascii="Times New Roman" w:hAnsi="Times New Roman" w:eastAsia="宋体" w:cs="Times New Roman"/>
      <w:szCs w:val="24"/>
    </w:rPr>
  </w:style>
  <w:style w:type="paragraph" w:styleId="911" w:customStyle="1">
    <w:name w:val="正文文本1"/>
    <w:basedOn w:val="663"/>
    <w:link w:val="912"/>
    <w:uiPriority w:val="0"/>
    <w:qFormat/>
    <w:pPr>
      <w:spacing w:after="120"/>
    </w:pPr>
  </w:style>
  <w:style w:type="character" w:styleId="912" w:customStyle="1">
    <w:name w:val="正文文本 Char"/>
    <w:basedOn w:val="901"/>
    <w:link w:val="911"/>
    <w:uiPriority w:val="0"/>
    <w:qFormat/>
    <w:rPr>
      <w:rFonts w:ascii="Calibri" w:hAnsi="Calibri" w:eastAsia="宋体" w:cs="Times New Roman"/>
    </w:rPr>
  </w:style>
  <w:style w:type="paragraph" w:styleId="913" w:customStyle="1">
    <w:name w:val="正文文本缩进1"/>
    <w:basedOn w:val="663"/>
    <w:link w:val="914"/>
    <w:uiPriority w:val="0"/>
    <w:qFormat/>
    <w:pPr>
      <w:ind w:left="420"/>
      <w:spacing w:after="120"/>
    </w:pPr>
    <w:rPr>
      <w:rFonts w:ascii="Times New Roman" w:hAnsi="Times New Roman"/>
      <w:szCs w:val="24"/>
    </w:rPr>
  </w:style>
  <w:style w:type="character" w:styleId="914" w:customStyle="1">
    <w:name w:val="正文文本缩进 Char"/>
    <w:basedOn w:val="901"/>
    <w:link w:val="913"/>
    <w:uiPriority w:val="0"/>
    <w:qFormat/>
    <w:rPr>
      <w:rFonts w:ascii="Times New Roman" w:hAnsi="Times New Roman" w:eastAsia="宋体" w:cs="Times New Roman"/>
      <w:szCs w:val="24"/>
    </w:rPr>
  </w:style>
  <w:style w:type="paragraph" w:styleId="915" w:customStyle="1">
    <w:name w:val="纯文本1"/>
    <w:basedOn w:val="663"/>
    <w:link w:val="916"/>
    <w:uiPriority w:val="0"/>
    <w:qFormat/>
    <w:rPr>
      <w:rFonts w:ascii="宋体" w:hAnsi="Courier New" w:cs="Courier New"/>
      <w:szCs w:val="21"/>
    </w:rPr>
  </w:style>
  <w:style w:type="character" w:styleId="916" w:customStyle="1">
    <w:name w:val="纯文本 Char"/>
    <w:basedOn w:val="901"/>
    <w:link w:val="915"/>
    <w:uiPriority w:val="0"/>
    <w:qFormat/>
    <w:rPr>
      <w:rFonts w:ascii="宋体" w:hAnsi="Courier New" w:eastAsia="宋体" w:cs="Courier New"/>
      <w:szCs w:val="21"/>
    </w:rPr>
  </w:style>
  <w:style w:type="paragraph" w:styleId="917" w:customStyle="1">
    <w:name w:val="日期1"/>
    <w:basedOn w:val="663"/>
    <w:next w:val="663"/>
    <w:link w:val="918"/>
    <w:uiPriority w:val="0"/>
    <w:qFormat/>
    <w:pPr>
      <w:ind w:left="100"/>
    </w:pPr>
    <w:rPr>
      <w:rFonts w:ascii="Times New Roman" w:hAnsi="Times New Roman"/>
    </w:rPr>
  </w:style>
  <w:style w:type="character" w:styleId="918" w:customStyle="1">
    <w:name w:val="日期 Char"/>
    <w:basedOn w:val="901"/>
    <w:link w:val="917"/>
    <w:uiPriority w:val="0"/>
    <w:qFormat/>
    <w:rPr>
      <w:rFonts w:ascii="Times New Roman" w:hAnsi="Times New Roman" w:eastAsia="宋体" w:cs="Times New Roman"/>
    </w:rPr>
  </w:style>
  <w:style w:type="paragraph" w:styleId="919" w:customStyle="1">
    <w:name w:val="批注框文本1"/>
    <w:basedOn w:val="663"/>
    <w:link w:val="920"/>
    <w:uiPriority w:val="0"/>
    <w:qFormat/>
    <w:rPr>
      <w:rFonts w:ascii="Times New Roman" w:hAnsi="Times New Roman"/>
      <w:sz w:val="18"/>
      <w:szCs w:val="18"/>
    </w:rPr>
  </w:style>
  <w:style w:type="character" w:styleId="920" w:customStyle="1">
    <w:name w:val="批注框文本 Char"/>
    <w:basedOn w:val="901"/>
    <w:link w:val="919"/>
    <w:uiPriority w:val="0"/>
    <w:qFormat/>
    <w:rPr>
      <w:rFonts w:ascii="Times New Roman" w:hAnsi="Times New Roman" w:eastAsia="宋体" w:cs="Times New Roman"/>
      <w:sz w:val="18"/>
      <w:szCs w:val="18"/>
    </w:rPr>
  </w:style>
  <w:style w:type="paragraph" w:styleId="921" w:customStyle="1">
    <w:name w:val="页脚1"/>
    <w:basedOn w:val="663"/>
    <w:link w:val="922"/>
    <w:uiPriority w:val="0"/>
    <w:qFormat/>
    <w:pPr>
      <w:jc w:val="left"/>
      <w:tabs>
        <w:tab w:val="center" w:pos="4153" w:leader="none"/>
        <w:tab w:val="right" w:pos="8306" w:leader="none"/>
      </w:tabs>
    </w:pPr>
    <w:rPr>
      <w:rFonts w:ascii="Times New Roman" w:hAnsi="Times New Roman"/>
      <w:sz w:val="18"/>
      <w:szCs w:val="18"/>
    </w:rPr>
  </w:style>
  <w:style w:type="character" w:styleId="922" w:customStyle="1">
    <w:name w:val="页脚 Char"/>
    <w:basedOn w:val="901"/>
    <w:link w:val="921"/>
    <w:uiPriority w:val="0"/>
    <w:qFormat/>
    <w:rPr>
      <w:rFonts w:ascii="Times New Roman" w:hAnsi="Times New Roman" w:eastAsia="宋体" w:cs="Times New Roman"/>
      <w:sz w:val="18"/>
      <w:szCs w:val="18"/>
    </w:rPr>
  </w:style>
  <w:style w:type="paragraph" w:styleId="923" w:customStyle="1">
    <w:name w:val="页眉1"/>
    <w:basedOn w:val="663"/>
    <w:link w:val="924"/>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24" w:customStyle="1">
    <w:name w:val="页眉 Char"/>
    <w:basedOn w:val="901"/>
    <w:link w:val="923"/>
    <w:uiPriority w:val="0"/>
    <w:qFormat/>
    <w:rPr>
      <w:rFonts w:ascii="Times New Roman" w:hAnsi="Times New Roman" w:eastAsia="宋体" w:cs="Times New Roman"/>
      <w:sz w:val="18"/>
      <w:szCs w:val="18"/>
    </w:rPr>
  </w:style>
  <w:style w:type="paragraph" w:styleId="925" w:customStyle="1">
    <w:name w:val="目录 11"/>
    <w:basedOn w:val="663"/>
    <w:next w:val="663"/>
    <w:uiPriority w:val="0"/>
    <w:qFormat/>
    <w:pPr>
      <w:jc w:val="center"/>
      <w:tabs>
        <w:tab w:val="right" w:pos="8296" w:leader="dot"/>
      </w:tabs>
    </w:pPr>
    <w:rPr>
      <w:rFonts w:ascii="黑体" w:hAnsi="黑体" w:eastAsia="黑体"/>
      <w:sz w:val="44"/>
      <w:szCs w:val="44"/>
    </w:rPr>
  </w:style>
  <w:style w:type="paragraph" w:styleId="926" w:customStyle="1">
    <w:name w:val="普通(网站)1"/>
    <w:basedOn w:val="663"/>
    <w:uiPriority w:val="0"/>
    <w:qFormat/>
    <w:rPr>
      <w:rFonts w:ascii="Times New Roman" w:hAnsi="Times New Roman"/>
      <w:sz w:val="24"/>
    </w:rPr>
  </w:style>
  <w:style w:type="table" w:styleId="927" w:customStyle="1">
    <w:name w:val="网格型1"/>
    <w:basedOn w:val="902"/>
    <w:uiPriority w:val="0"/>
    <w:qFormat/>
    <w:tblPr/>
  </w:style>
  <w:style w:type="character" w:styleId="928" w:customStyle="1">
    <w:name w:val="超链接1"/>
    <w:uiPriority w:val="0"/>
    <w:qFormat/>
    <w:rPr>
      <w:rFonts w:ascii="Times New Roman" w:hAnsi="Times New Roman" w:eastAsia="宋体" w:cs="Times New Roman"/>
      <w:color w:val="0000ff"/>
      <w:u w:val="none"/>
    </w:rPr>
  </w:style>
  <w:style w:type="character" w:styleId="929" w:customStyle="1">
    <w:name w:val="批注引用1"/>
    <w:uiPriority w:val="0"/>
    <w:qFormat/>
    <w:rPr>
      <w:rFonts w:ascii="Times New Roman" w:hAnsi="Times New Roman" w:eastAsia="宋体" w:cs="Times New Roman"/>
      <w:sz w:val="21"/>
      <w:szCs w:val="21"/>
    </w:rPr>
  </w:style>
  <w:style w:type="paragraph" w:styleId="93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31" w:customStyle="1">
    <w:name w:val="列出段落1"/>
    <w:basedOn w:val="663"/>
    <w:uiPriority w:val="0"/>
    <w:qFormat/>
    <w:pPr>
      <w:ind w:firstLine="420"/>
    </w:pPr>
    <w:rPr>
      <w:rFonts w:ascii="Times New Roman" w:hAnsi="Times New Roman"/>
      <w:szCs w:val="21"/>
    </w:rPr>
  </w:style>
  <w:style w:type="paragraph" w:styleId="932" w:customStyle="1">
    <w:name w:val="无间隔1"/>
    <w:basedOn w:val="663"/>
    <w:uiPriority w:val="0"/>
    <w:qFormat/>
    <w:rPr>
      <w:rFonts w:ascii="Times New Roman" w:hAnsi="Times New Roman"/>
    </w:rPr>
  </w:style>
  <w:style w:type="paragraph" w:styleId="933" w:customStyle="1">
    <w:name w:val="正文文本11"/>
    <w:basedOn w:val="663"/>
    <w:next w:val="663"/>
    <w:uiPriority w:val="0"/>
    <w:qFormat/>
    <w:rPr>
      <w:rFonts w:ascii="楷体_GB2312" w:hAnsi="Arial" w:eastAsia="楷体_GB2312"/>
      <w:sz w:val="28"/>
      <w:szCs w:val="28"/>
      <w:lang w:eastAsia="en-US"/>
    </w:rPr>
  </w:style>
  <w:style w:type="paragraph" w:styleId="934" w:customStyle="1">
    <w:name w:val="正文首行缩进11"/>
    <w:basedOn w:val="933"/>
    <w:uiPriority w:val="0"/>
    <w:qFormat/>
    <w:pPr>
      <w:ind w:firstLine="200"/>
      <w:spacing w:line="360" w:lineRule="auto"/>
    </w:pPr>
    <w:rPr>
      <w:rFonts w:ascii="仿宋_GB2312" w:hAnsi="Times New Roman" w:eastAsia="仿宋_GB2312"/>
      <w:sz w:val="30"/>
      <w:szCs w:val="30"/>
    </w:rPr>
  </w:style>
  <w:style w:type="character" w:styleId="935" w:customStyle="1">
    <w:name w:val="NormalCharacter"/>
    <w:uiPriority w:val="0"/>
    <w:qFormat/>
  </w:style>
  <w:style w:type="character" w:styleId="936" w:customStyle="1">
    <w:name w:val="批注文字 字符"/>
    <w:basedOn w:val="673"/>
    <w:link w:val="679"/>
    <w:uiPriority w:val="99"/>
    <w:qFormat/>
    <w:rPr>
      <w:rFonts w:ascii="Calibri" w:hAnsi="Calibri"/>
      <w:sz w:val="21"/>
      <w:szCs w:val="22"/>
    </w:rPr>
  </w:style>
  <w:style w:type="character" w:styleId="937" w:customStyle="1">
    <w:name w:val="批注主题 字符"/>
    <w:basedOn w:val="936"/>
    <w:link w:val="702"/>
    <w:uiPriority w:val="99"/>
    <w:semiHidden/>
    <w:qFormat/>
    <w:rPr>
      <w:rFonts w:ascii="Calibri" w:hAnsi="Calibri"/>
      <w:b/>
      <w:bCs/>
      <w:sz w:val="21"/>
      <w:szCs w:val="22"/>
    </w:rPr>
  </w:style>
  <w:style w:type="character" w:styleId="938" w:customStyle="1">
    <w:name w:val="批注框文本 字符"/>
    <w:basedOn w:val="673"/>
    <w:link w:val="689"/>
    <w:uiPriority w:val="99"/>
    <w:semiHidden/>
    <w:qFormat/>
    <w:rPr>
      <w:rFonts w:ascii="Calibri" w:hAnsi="Calibri"/>
      <w:sz w:val="18"/>
      <w:szCs w:val="18"/>
    </w:rPr>
  </w:style>
  <w:style w:type="paragraph" w:styleId="939" w:customStyle="1">
    <w:name w:val="纯文本11"/>
    <w:basedOn w:val="663"/>
    <w:uiPriority w:val="0"/>
    <w:qFormat/>
    <w:rPr>
      <w:rFonts w:ascii="宋体" w:hAnsi="Courier New" w:eastAsia="宋体" w:cs="Times New Roman"/>
      <w:szCs w:val="20"/>
    </w:rPr>
  </w:style>
  <w:style w:type="paragraph" w:styleId="940" w:customStyle="1">
    <w:name w:val="样式 标题 2 + (符号) 宋体 段前: 7.8 磅 段后: 7.8 磅"/>
    <w:basedOn w:val="665"/>
    <w:uiPriority w:val="0"/>
    <w:qFormat/>
    <w:pPr>
      <w:numPr>
        <w:ilvl w:val="1"/>
        <w:numId w:val="1"/>
      </w:numPr>
      <w:keepLines w:val="0"/>
      <w:keepNext w:val="0"/>
      <w:spacing w:before="0" w:after="0" w:line="360" w:lineRule="auto"/>
    </w:pPr>
    <w:rPr>
      <w:rFonts w:ascii="黑体" w:hAnsi="宋体" w:eastAsia="Arial" w:cs="宋体"/>
      <w:sz w:val="24"/>
      <w:szCs w:val="20"/>
    </w:rPr>
  </w:style>
  <w:style w:type="paragraph" w:styleId="941" w:customStyle="1">
    <w:name w:val="msolistparagraph"/>
    <w:basedOn w:val="663"/>
    <w:uiPriority w:val="0"/>
    <w:qFormat/>
    <w:pPr>
      <w:ind w:firstLine="420"/>
      <w:jc w:val="left"/>
      <w:widowControl/>
    </w:pPr>
    <w:rPr>
      <w:rFonts w:ascii="宋体" w:hAnsi="宋体" w:cs="宋体"/>
      <w:sz w:val="24"/>
      <w:szCs w:val="24"/>
    </w:rPr>
  </w:style>
  <w:style w:type="paragraph" w:styleId="942" w:customStyle="1">
    <w:name w:val="二级标题-技术规范"/>
    <w:basedOn w:val="663"/>
    <w:next w:val="663"/>
    <w:uiPriority w:val="0"/>
    <w:qFormat/>
    <w:pPr>
      <w:ind w:firstLine="960"/>
      <w:spacing w:line="580" w:lineRule="exact"/>
    </w:pPr>
    <w:rPr>
      <w:rFonts w:ascii="仿宋" w:hAnsi="仿宋" w:eastAsia="仿宋" w:cs="仿宋"/>
      <w:b/>
      <w:bCs/>
      <w:sz w:val="28"/>
      <w:szCs w:val="28"/>
    </w:rPr>
  </w:style>
  <w:style w:type="paragraph" w:styleId="943" w:customStyle="1">
    <w:name w:val="Table Text"/>
    <w:basedOn w:val="663"/>
    <w:uiPriority w:val="0"/>
    <w:semiHidden/>
    <w:qFormat/>
    <w:rPr>
      <w:rFonts w:ascii="Arial" w:hAnsi="Arial" w:eastAsia="Arial" w:cs="Arial"/>
      <w:sz w:val="21"/>
      <w:szCs w:val="21"/>
      <w:lang w:val="en-US" w:eastAsia="en-US" w:bidi="ar-SA"/>
    </w:rPr>
  </w:style>
  <w:style w:type="table" w:styleId="944" w:customStyle="1">
    <w:name w:val="Table Normal"/>
    <w:uiPriority w:val="0"/>
    <w:semiHidden/>
    <w:unhideWhenUsed/>
    <w:qFormat/>
    <w:tblPr>
      <w:tblCellMar>
        <w:left w:w="0" w:type="dxa"/>
        <w:top w:w="0" w:type="dxa"/>
        <w:right w:w="0" w:type="dxa"/>
        <w:bottom w:w="0" w:type="dxa"/>
      </w:tblCellMar>
    </w:tblPr>
  </w:style>
  <w:style w:type="paragraph" w:styleId="945" w:customStyle="1">
    <w:name w:val="首行缩进"/>
    <w:basedOn w:val="663"/>
    <w:uiPriority w:val="0"/>
    <w:qFormat/>
    <w:pPr>
      <w:ind w:firstLine="480"/>
    </w:pPr>
    <w:rPr>
      <w:szCs w:val="20"/>
      <w:lang w:val="zh-CN"/>
    </w:rPr>
  </w:style>
  <w:style w:type="numbering" w:styleId="12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d902103a-2a8c-419d-bc5a-87fff2e88bd6</errorID>
      <errorWord>-</errorWord>
      <group>L1_Format</group>
      <groupName>格式问题</groupName>
      <ability>L2_HalfPunc</ability>
      <abilityName>全半角检查</abilityName>
      <candidateList>
        <item>－</item>
      </candidateList>
      <explain>文本全半角错误。</explain>
      <paraID>179DF210</paraID>
      <start>16</start>
      <end>17</end>
      <status>unmodified</status>
      <modifiedWord/>
      <trackRevisions>false</trackRevisions>
    </reviewItem>
    <reviewItem>
      <errorID>7121b0a5-02f2-49f3-9250-4a738816b1d4</errorID>
      <errorWord>-</errorWord>
      <group>L1_Format</group>
      <groupName>格式问题</groupName>
      <ability>L2_HalfPunc</ability>
      <abilityName>全半角检查</abilityName>
      <candidateList>
        <item>－</item>
      </candidateList>
      <explain>文本全半角错误。</explain>
      <paraID>7CC48E12</paraID>
      <start>41</start>
      <end>42</end>
      <status>unmodified</status>
      <modifiedWord/>
      <trackRevisions>false</trackRevisions>
    </reviewItem>
    <reviewItem>
      <errorID>c6b995c8-9cc7-4161-8dfb-913c6d7305d5</errorID>
      <errorWord>-</errorWord>
      <group>L1_Format</group>
      <groupName>格式问题</groupName>
      <ability>L2_HalfPunc</ability>
      <abilityName>全半角检查</abilityName>
      <candidateList>
        <item>－</item>
      </candidateList>
      <explain>文本全半角错误。</explain>
      <paraID>6DB746CC</paraID>
      <start>11</start>
      <end>12</end>
      <status>unmodified</status>
      <modifiedWord/>
      <trackRevisions>false</trackRevisions>
    </reviewItem>
    <reviewItem>
      <errorID>1e491ce4-79a0-475c-82b2-9eedb01451a0</errorID>
      <errorWord>-</errorWord>
      <group>L1_Format</group>
      <groupName>格式问题</groupName>
      <ability>L2_HalfPunc</ability>
      <abilityName>全半角检查</abilityName>
      <candidateList>
        <item>－</item>
      </candidateList>
      <explain>文本全半角错误。</explain>
      <paraID> 833C01C</paraID>
      <start>16</start>
      <end>17</end>
      <status>unmodified</status>
      <modifiedWord/>
      <trackRevisions>false</trackRevisions>
    </reviewItem>
    <reviewItem>
      <errorID>5339cd9d-829b-482f-986b-23e0beec8427</errorID>
      <errorWord>2024</errorWord>
      <group>L1_Word</group>
      <groupName>字词问题</groupName>
      <ability>L2_Typo</ability>
      <abilityName>字词错误</abilityName>
      <candidateList>
        <item> 2024</item>
      </candidateList>
      <explain/>
      <paraID>5C6B5D86</paraID>
      <start>2</start>
      <end>6</end>
      <status>unmodified</status>
      <modifiedWord/>
      <trackRevisions>false</trackRevisions>
    </reviewItem>
    <reviewItem>
      <errorID>a5dcc948-9e52-4752-b2cd-586a85dba0b7</errorID>
      <errorWord>；</errorWord>
      <group>L1_Punc</group>
      <groupName>标点问题</groupName>
      <ability>L2_Punc</ability>
      <abilityName>标点符号检查</abilityName>
      <candidateList>
        <item/>
      </candidateList>
      <explain/>
      <paraID>5C6B5D86</paraID>
      <start>20</start>
      <end>21</end>
      <status>unmodified</status>
      <modifiedWord/>
      <trackRevisions>false</trackRevisions>
    </reviewItem>
    <reviewItem>
      <errorID>96263a73-b380-4093-bb73-a5c6c395c810</errorID>
      <errorWord>）</errorWord>
      <group>L1_Punc</group>
      <groupName>标点问题</groupName>
      <ability>L2_Punc</ability>
      <abilityName>标点符号检查</abilityName>
      <candidateList>
        <item>）。</item>
      </candidateList>
      <explain/>
      <paraID>5C6B5D86</paraID>
      <start>32</start>
      <end>33</end>
      <status>unmodified</status>
      <modifiedWord/>
      <trackRevisions>false</trackRevisions>
    </reviewItem>
    <reviewItem>
      <errorID>03474d64-668d-45c9-952c-732823dc0a9a</errorID>
      <errorWord>依法</errorWord>
      <group>L1_Word</group>
      <groupName>字词问题</groupName>
      <ability>L2_Typo</ability>
      <abilityName>字词错误</abilityName>
      <candidateList>
        <item> 依法</item>
      </candidateList>
      <explain/>
      <paraID>42A84853</paraID>
      <start>2</start>
      <end>4</end>
      <status>unmodified</status>
      <modifiedWord/>
      <trackRevisions>false</trackRevisions>
    </reviewItem>
    <reviewItem>
      <errorID>738e4563-596a-4c9f-96e4-ff4b80908093</errorID>
      <errorWord>；</errorWord>
      <group>L1_Punc</group>
      <groupName>标点问题</groupName>
      <ability>L2_Punc</ability>
      <abilityName>标点符号检查</abilityName>
      <candidateList>
        <item/>
      </candidateList>
      <explain/>
      <paraID>42A84853</paraID>
      <start>20</start>
      <end>21</end>
      <status>unmodified</status>
      <modifiedWord/>
      <trackRevisions>false</trackRevisions>
    </reviewItem>
    <reviewItem>
      <errorID>b4b7cc57-2282-4391-a2e7-94de872801d9</errorID>
      <errorWord>）</errorWord>
      <group>L1_Punc</group>
      <groupName>标点问题</groupName>
      <ability>L2_Punc</ability>
      <abilityName>标点符号检查</abilityName>
      <candidateList>
        <item>）。</item>
      </candidateList>
      <explain/>
      <paraID>42A84853</paraID>
      <start>92</start>
      <end>93</end>
      <status>unmodified</status>
      <modifiedWord/>
      <trackRevisions>false</trackRevisions>
    </reviewItem>
    <reviewItem>
      <errorID>8b2906f5-5458-4792-940f-77eafdb42229</errorID>
      <errorWord> 投标文件格式</errorWord>
      <group>L1_Punc</group>
      <groupName>标点问题</groupName>
      <ability>L2_Punc</ability>
      <abilityName>标点符号检查</abilityName>
      <candidateList>
        <item>《投标文件格式》</item>
      </candidateList>
      <explain/>
      <paraID>4DCC1FB4</paraID>
      <start>58</start>
      <end>65</end>
      <status>unmodified</status>
      <modifiedWord/>
      <trackRevisions>false</trackRevisions>
    </reviewItem>
    <reviewItem>
      <errorID>bc42d488-e5b2-4b54-9e04-77ac672aa750</errorID>
      <errorWord>法律</errorWord>
      <group>L1_Word</group>
      <groupName>字词问题</groupName>
      <ability>L2_Typo</ability>
      <abilityName>字词错误</abilityName>
      <candidateList>
        <item> 法律</item>
      </candidateList>
      <explain/>
      <paraID>1FC23719</paraID>
      <start>2</start>
      <end>4</end>
      <status>unmodified</status>
      <modifiedWord/>
      <trackRevisions>false</trackRevisions>
    </reviewItem>
    <reviewItem>
      <errorID>2f574ba7-c75f-47cd-b98d-a4f42b2b3f37</errorID>
      <errorWord>；</errorWord>
      <group>L1_Punc</group>
      <groupName>标点问题</groupName>
      <ability>L2_Punc</ability>
      <abilityName>标点符号检查</abilityName>
      <candidateList>
        <item/>
      </candidateList>
      <explain/>
      <paraID>1FC23719</paraID>
      <start>16</start>
      <end>17</end>
      <status>unmodified</status>
      <modifiedWord/>
      <trackRevisions>false</trackRevisions>
    </reviewItem>
    <reviewItem>
      <errorID>1db9eee5-bdb8-4d8c-a93c-84587c0b995c</errorID>
      <errorWord>）</errorWord>
      <group>L1_Punc</group>
      <groupName>标点问题</groupName>
      <ability>L2_Punc</ability>
      <abilityName>标点符号检查</abilityName>
      <candidateList>
        <item>）。</item>
      </candidateList>
      <explain/>
      <paraID>1FC23719</paraID>
      <start>27</start>
      <end>28</end>
      <status>unmodified</status>
      <modifiedWord/>
      <trackRevisions>false</trackRevisions>
    </reviewItem>
    <reviewItem>
      <errorID>733d4705-9307-4b6c-b87c-8a66944ec278</errorID>
      <errorWord>资格</errorWord>
      <group>L1_Word</group>
      <groupName>字词问题</groupName>
      <ability>L2_Typo</ability>
      <abilityName>字词错误</abilityName>
      <candidateList>
        <item> 资格</item>
      </candidateList>
      <explain/>
      <paraID>3D7E1856</paraID>
      <start>2</start>
      <end>4</end>
      <status>unmodified</status>
      <modifiedWord/>
      <trackRevisions>false</trackRevisions>
    </reviewItem>
    <reviewItem>
      <errorID>67488f37-02c3-4d27-ac3f-ad7bbcb00df6</errorID>
      <errorWord>信用中国</errorWord>
      <group>L1_Punc</group>
      <groupName>标点问题</groupName>
      <ability>L2_Punc</ability>
      <abilityName>标点符号检查</abilityName>
      <candidateList>
        <item>“信用中国”</item>
      </candidateList>
      <explain/>
      <paraID>3D7E1856</paraID>
      <start>10</start>
      <end>14</end>
      <status>unmodified</status>
      <modifiedWord/>
      <trackRevisions>false</trackRevisions>
    </reviewItem>
    <reviewItem>
      <errorID>03fdd3f3-3b8a-45f2-aa54-2f8fbbdc5191</errorID>
      <errorWord>。（投标文件中无需提供证明材料）</errorWord>
      <group>L1_Word</group>
      <groupName>字词问题</groupName>
      <ability>L2_Typo</ability>
      <abilityName>字词错误</abilityName>
      <candidateList>
        <item>（投标文件中无需提供证明材料）。</item>
      </candidateList>
      <explain/>
      <paraID>3D7E1856</paraID>
      <start>104</start>
      <end>120</end>
      <status>unmodified</status>
      <modifiedWord/>
      <trackRevisions>false</trackRevisions>
    </reviewItem>
    <reviewItem>
      <errorID>f76ad993-9f51-4db3-b815-c97b29cf16a4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23AF9856</paraID>
      <start>0</start>
      <end>2</end>
      <status>unmodified</status>
      <modifiedWord/>
      <trackRevisions>false</trackRevisions>
    </reviewItem>
    <reviewItem>
      <errorID>0de5d555-8e5b-41f7-b421-6d01992bfb6d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6854544B</paraID>
      <start>0</start>
      <end>2</end>
      <status>unmodified</status>
      <modifiedWord/>
      <trackRevisions>false</trackRevisions>
    </reviewItem>
    <reviewItem>
      <errorID>02cf8400-ccc1-4b3d-9dd7-3dcd17aaade7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2D0D0177</paraID>
      <start>0</start>
      <end>2</end>
      <status>unmodified</status>
      <modifiedWord/>
      <trackRevisions>false</trackRevisions>
    </reviewItem>
    <reviewItem>
      <errorID>c831d81b-1390-461c-9503-7400fb4e61b0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2AE8A1D6</paraID>
      <start>0</start>
      <end>2</end>
      <status>unmodified</status>
      <modifiedWord/>
      <trackRevisions>false</trackRevisions>
    </reviewItem>
    <reviewItem>
      <errorID>96337141-2c57-4cc3-a207-27411637c19e</errorID>
      <errorWord>【2022】002号</errorWord>
      <group>L1_Knowledge</group>
      <groupName>知识性问题</groupName>
      <ability>L2_Knowledge</ability>
      <abilityName>其他知识</abilityName>
      <candidateList>
        <item>〔2022〕2号</item>
      </candidateList>
      <explain>发文字号格式错误。</explain>
      <paraID>773CACCB</paraID>
      <start>17</start>
      <end>27</end>
      <status>unmodified</status>
      <modifiedWord/>
      <trackRevisions>false</trackRevisions>
    </reviewItem>
    <reviewItem>
      <errorID>fb4d8456-7a34-4ed6-aad4-237fd79166c8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7350598D</paraID>
      <start>0</start>
      <end>2</end>
      <status>unmodified</status>
      <modifiedWord/>
      <trackRevisions>false</trackRevisions>
    </reviewItem>
    <reviewItem>
      <errorID>781686ee-03f9-4ef5-91c5-25e5b2c9b001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1D92FB9E</paraID>
      <start>0</start>
      <end>2</end>
      <status>unmodified</status>
      <modifiedWord/>
      <trackRevisions>false</trackRevisions>
    </reviewItem>
    <reviewItem>
      <errorID>29feb7f7-67fc-4955-ba49-33fd256d4c66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2913C102</paraID>
      <start>0</start>
      <end>2</end>
      <status>unmodified</status>
      <modifiedWord/>
      <trackRevisions>false</trackRevisions>
    </reviewItem>
    <reviewItem>
      <errorID>8bc2b350-8dac-4382-95af-33511d4347a1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100BE61B</paraID>
      <start>0</start>
      <end>2</end>
      <status>unmodified</status>
      <modifiedWord/>
      <trackRevisions>false</trackRevisions>
    </reviewItem>
    <reviewItem>
      <errorID>6f57bd41-1ec9-41e6-b109-81f2ca790b0a</errorID>
      <errorWord>间</errorWord>
      <group>L1_Word</group>
      <groupName>字词问题</groupName>
      <ability>L2_Typo</ability>
      <abilityName>字词错误</abilityName>
      <candidateList>
        <item>间之</item>
      </candidateList>
      <explain/>
      <paraID>46A30AA7</paraID>
      <start>10</start>
      <end>11</end>
      <status>unmodified</status>
      <modifiedWord/>
      <trackRevisions>false</trackRevisions>
    </reviewItem>
    <reviewItem>
      <errorID>184933cd-8e6a-4f7f-a43b-cc00f875a6d0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6919538D</paraID>
      <start>0</start>
      <end>2</end>
      <status>unmodified</status>
      <modifiedWord/>
      <trackRevisions>false</trackRevisions>
    </reviewItem>
    <reviewItem>
      <errorID>65bab4a8-9bd9-4642-89ad-c7d624f25c63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54D58D5</paraID>
      <start>0</start>
      <end>3</end>
      <status>unmodified</status>
      <modifiedWord/>
      <trackRevisions>false</trackRevisions>
    </reviewItem>
    <reviewItem>
      <errorID>c83ad7ec-5df0-4d3f-bed6-e6b5c3b188a6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11D0CA2C</paraID>
      <start>0</start>
      <end>3</end>
      <status>unmodified</status>
      <modifiedWord/>
      <trackRevisions>false</trackRevisions>
    </reviewItem>
    <reviewItem>
      <errorID>33afef1c-cd64-40b0-ba44-5ac284252529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1532D873</paraID>
      <start>0</start>
      <end>3</end>
      <status>unmodified</status>
      <modifiedWord/>
      <trackRevisions>false</trackRevisions>
    </reviewItem>
    <reviewItem>
      <errorID>237c0107-6499-4b86-8b05-3c09c4081d39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52356932</paraID>
      <start>0</start>
      <end>3</end>
      <status>unmodified</status>
      <modifiedWord/>
      <trackRevisions>false</trackRevisions>
    </reviewItem>
    <reviewItem>
      <errorID>9e2f3e57-bf28-4e3e-9b6f-70d175b6a571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7FDEC821</paraID>
      <start>0</start>
      <end>3</end>
      <status>unmodified</status>
      <modifiedWord/>
      <trackRevisions>false</trackRevisions>
    </reviewItem>
    <reviewItem>
      <errorID>b0bffb2d-1bb9-4341-8f85-ebaaf994d80d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7C22B7BB</paraID>
      <start>0</start>
      <end>3</end>
      <status>unmodified</status>
      <modifiedWord/>
      <trackRevisions>false</trackRevisions>
    </reviewItem>
    <reviewItem>
      <errorID>88b8a907-8301-4a5e-b500-d5d186eb1ace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707BA2EF</paraID>
      <start>0</start>
      <end>3</end>
      <status>unmodified</status>
      <modifiedWord/>
      <trackRevisions>false</trackRevisions>
    </reviewItem>
    <reviewItem>
      <errorID>b80b76f1-8612-4bca-a04a-ee4100d14730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DD989F2</paraID>
      <start>0</start>
      <end>3</end>
      <status>unmodified</status>
      <modifiedWord/>
      <trackRevisions>false</trackRevisions>
    </reviewItem>
    <reviewItem>
      <errorID>79e1f1a8-0668-4c8e-aa31-95c72c7e3ae2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55B6405F</paraID>
      <start>0</start>
      <end>3</end>
      <status>unmodified</status>
      <modifiedWord/>
      <trackRevisions>false</trackRevisions>
    </reviewItem>
    <reviewItem>
      <errorID>3d4f01d6-1ec9-40ce-a327-4baf6541c398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358D1C85</paraID>
      <start>0</start>
      <end>3</end>
      <status>unmodified</status>
      <modifiedWord/>
      <trackRevisions>false</trackRevisions>
    </reviewItem>
    <reviewItem>
      <errorID>844fbf22-2fe6-4868-bf06-44db5f0e07f9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126831EC</paraID>
      <start>0</start>
      <end>3</end>
      <status>unmodified</status>
      <modifiedWord/>
      <trackRevisions>false</trackRevisions>
    </reviewItem>
    <reviewItem>
      <errorID>35d8ac73-1929-429f-8503-37af59384d66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516ADE4E</paraID>
      <start>0</start>
      <end>3</end>
      <status>unmodified</status>
      <modifiedWord/>
      <trackRevisions>false</trackRevisions>
    </reviewItem>
    <reviewItem>
      <errorID>e15f5b24-0078-4131-b2fe-d00eb9c27410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F676F1A</paraID>
      <start>0</start>
      <end>3</end>
      <status>unmodified</status>
      <modifiedWord/>
      <trackRevisions>false</trackRevisions>
    </reviewItem>
    <reviewItem>
      <errorID>f274d365-d7e4-4e1f-bd9d-1b5234dd3149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63023E25</paraID>
      <start>14</start>
      <end>17</end>
      <status>unmodified</status>
      <modifiedWord/>
      <trackRevisions>false</trackRevisions>
    </reviewItem>
    <reviewItem>
      <errorID>f94956c1-78e8-4b70-819a-b39df4016252</errorID>
      <errorWord>保持通讯畅通</errorWord>
      <group>L1_Word</group>
      <groupName>字词问题</groupName>
      <ability>L2_Typo</ability>
      <abilityName>字词错误</abilityName>
      <candidateList>
        <item>保持通信畅通</item>
      </candidateList>
      <explain/>
      <paraID>6F70385F</paraID>
      <start>19</start>
      <end>25</end>
      <status>unmodified</status>
      <modifiedWord/>
      <trackRevisions>false</trackRevisions>
    </reviewItem>
    <reviewItem>
      <errorID>b4ef1911-d529-4534-b654-1338b4aef5f3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1F272AA2</paraID>
      <start>0</start>
      <end>3</end>
      <status>unmodified</status>
      <modifiedWord/>
      <trackRevisions>false</trackRevisions>
    </reviewItem>
    <reviewItem>
      <errorID>55c03d07-157a-43f0-a55d-71e8ee30a717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3507C7D3</paraID>
      <start>0</start>
      <end>3</end>
      <status>unmodified</status>
      <modifiedWord/>
      <trackRevisions>false</trackRevisions>
    </reviewItem>
    <reviewItem>
      <errorID>78b397e1-f477-4657-8b22-1ad1557e84a6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2F8820D9</paraID>
      <start>0</start>
      <end>3</end>
      <status>unmodified</status>
      <modifiedWord/>
      <trackRevisions>false</trackRevisions>
    </reviewItem>
    <reviewItem>
      <errorID>525cc818-1bb5-452d-a228-10ca3dec7c3d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6A3535A</paraID>
      <start>0</start>
      <end>3</end>
      <status>unmodified</status>
      <modifiedWord/>
      <trackRevisions>false</trackRevisions>
    </reviewItem>
    <reviewItem>
      <errorID>5ecbf116-15c1-4212-a5e8-f206c737887c</errorID>
      <errorWord>系统中</errorWord>
      <group>L1_Word</group>
      <groupName>字词问题</groupName>
      <ability>L2_Typo</ability>
      <abilityName>字词错误</abilityName>
      <candidateList>
        <item>系统</item>
      </candidateList>
      <explain/>
      <paraID>34CB19B3</paraID>
      <start>26</start>
      <end>29</end>
      <status>unmodified</status>
      <modifiedWord/>
      <trackRevisions>false</trackRevisions>
    </reviewItem>
    <reviewItem>
      <errorID>dcc8d4bd-870b-4100-a33c-e77ec3edde28</errorID>
      <errorWord>如果</errorWord>
      <group>L1_Word</group>
      <groupName>字词问题</groupName>
      <ability>L2_Typo</ability>
      <abilityName>字词错误</abilityName>
      <candidateList>
        <item> 如果</item>
      </candidateList>
      <explain/>
      <paraID> 8976DBC</paraID>
      <start>4</start>
      <end>6</end>
      <status>unmodified</status>
      <modifiedWord/>
      <trackRevisions>false</trackRevisions>
    </reviewItem>
    <reviewItem>
      <errorID>b9b48121-9d09-4832-bb4e-97b7dccdc32b</errorID>
      <errorWord>&lt;</errorWord>
      <group>L1_Format</group>
      <groupName>格式问题</groupName>
      <ability>L2_HalfPunc</ability>
      <abilityName>全半角检查</abilityName>
      <candidateList>
        <item>〈</item>
      </candidateList>
      <explain>文本全半角错误。</explain>
      <paraID>4E1ED671</paraID>
      <start>48</start>
      <end>49</end>
      <status>unmodified</status>
      <modifiedWord/>
      <trackRevisions>false</trackRevisions>
    </reviewItem>
    <reviewItem>
      <errorID>a962b189-41d9-4920-bf13-24c780de7a54</errorID>
      <errorWord>&lt;</errorWord>
      <group>L1_Format</group>
      <groupName>格式问题</groupName>
      <ability>L2_HalfPunc</ability>
      <abilityName>全半角检查</abilityName>
      <candidateList>
        <item>〈</item>
      </candidateList>
      <explain>文本全半角错误。</explain>
      <paraID>6DD55DF7</paraID>
      <start>48</start>
      <end>49</end>
      <status>unmodified</status>
      <modifiedWord/>
      <trackRevisions>false</trackRevisions>
    </reviewItem>
    <reviewItem>
      <errorID>658c05f7-d606-47c0-bb18-1367a982bfe4</errorID>
      <errorWord>&lt;</errorWord>
      <group>L1_Format</group>
      <groupName>格式问题</groupName>
      <ability>L2_HalfPunc</ability>
      <abilityName>全半角检查</abilityName>
      <candidateList>
        <item>〈</item>
      </candidateList>
      <explain>文本全半角错误。</explain>
      <paraID>34984EB1</paraID>
      <start>33</start>
      <end>34</end>
      <status>unmodified</status>
      <modifiedWord/>
      <trackRevisions>false</trackRevisions>
    </reviewItem>
    <reviewItem>
      <errorID>0dfe6723-2323-4f32-952e-aecdb1c4445d</errorID>
      <errorWord>，</errorWord>
      <group>L1_Word</group>
      <groupName>字词问题</groupName>
      <ability>L2_Typo</ability>
      <abilityName>字词错误</abilityName>
      <candidateList>
        <item>，并</item>
      </candidateList>
      <explain/>
      <paraID>27282E8B</paraID>
      <start>73</start>
      <end>74</end>
      <status>unmodified</status>
      <modifiedWord/>
      <trackRevisions>false</trackRevisions>
    </reviewItem>
    <reviewItem>
      <errorID>68497a75-5214-43c9-a819-be7a19699218</errorID>
      <errorWord>书面</errorWord>
      <group>L1_Word</group>
      <groupName>字词问题</groupName>
      <ability>L2_Typo</ability>
      <abilityName>字词错误</abilityName>
      <candidateList>
        <item>以书面</item>
      </candidateList>
      <explain/>
      <paraID>3DD533C1</paraID>
      <start>4</start>
      <end>7</end>
      <status>modified</status>
      <modifiedWord>以书面</modifiedWord>
      <trackRevisions>false</trackRevisions>
    </reviewItem>
    <reviewItem>
      <errorID>d5c9efa4-c732-47cf-97c3-bd30c15ef497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4671AF2C</paraID>
      <start>0</start>
      <end>3</end>
      <status>unmodified</status>
      <modifiedWord/>
      <trackRevisions>false</trackRevisions>
    </reviewItem>
    <reviewItem>
      <errorID>6929abe7-4fb0-4c9d-bfd9-aec05f3bcd15</errorID>
      <errorWord>国家发改委</errorWord>
      <group>L1_Knowledge</group>
      <groupName>知识性问题</groupName>
      <ability>L2_Knowledge</ability>
      <abilityName>其他知识</abilityName>
      <candidateList>
        <item>国家发展改革委</item>
      </candidateList>
      <explain/>
      <paraID>52083BBC</paraID>
      <start>19</start>
      <end>24</end>
      <status>unmodified</status>
      <modifiedWord/>
      <trackRevisions>false</trackRevisions>
    </reviewItem>
    <reviewItem>
      <errorID>2af74849-e303-4920-85fd-19ac63464585</errorID>
      <errorWord>法律、法规</errorWord>
      <group>L1_Word</group>
      <groupName>字词问题</groupName>
      <ability>L2_Typo</ability>
      <abilityName>字词错误</abilityName>
      <candidateList>
        <item>法律法规</item>
      </candidateList>
      <explain/>
      <paraID>563CD9D0</paraID>
      <start>6</start>
      <end>11</end>
      <status>unmodified</status>
      <modifiedWord/>
      <trackRevisions>false</trackRevisions>
    </reviewItem>
    <reviewItem>
      <errorID>77d2699b-f768-4ffd-b8cd-6a9ea75a4987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C03BCBC</paraID>
      <start>0</start>
      <end>3</end>
      <status>unmodified</status>
      <modifiedWord/>
      <trackRevisions>false</trackRevisions>
    </reviewItem>
    <reviewItem>
      <errorID>15c7de24-5d91-4767-866f-9d0b4499682c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77DAC416</paraID>
      <start>0</start>
      <end>3</end>
      <status>unmodified</status>
      <modifiedWord/>
      <trackRevisions>false</trackRevisions>
    </reviewItem>
    <reviewItem>
      <errorID>b1e1ff78-cb6d-4d87-ba61-944adf7085d4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3DBD6C02</paraID>
      <start>0</start>
      <end>3</end>
      <status>unmodified</status>
      <modifiedWord/>
      <trackRevisions>false</trackRevisions>
    </reviewItem>
    <reviewItem>
      <errorID>a15840b0-fc84-45a2-8470-b63ac7c19a2e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596ECDE2</paraID>
      <start>0</start>
      <end>3</end>
      <status>unmodified</status>
      <modifiedWord/>
      <trackRevisions>false</trackRevisions>
    </reviewItem>
    <reviewItem>
      <errorID>4291ebc6-fac5-45a5-93d0-1b666dcb1763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3828EB0C</paraID>
      <start>0</start>
      <end>3</end>
      <status>unmodified</status>
      <modifiedWord/>
      <trackRevisions>false</trackRevisions>
    </reviewItem>
    <reviewItem>
      <errorID>22ba5a9a-8fce-44c3-80c3-c75324202aa0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459A51DE</paraID>
      <start>0</start>
      <end>3</end>
      <status>unmodified</status>
      <modifiedWord/>
      <trackRevisions>false</trackRevisions>
    </reviewItem>
    <reviewItem>
      <errorID>b7e1699e-f10b-43d6-9b4f-3d676266023e</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70A2F5E1</paraID>
      <start>0</start>
      <end>3</end>
      <status>unmodified</status>
      <modifiedWord/>
      <trackRevisions>false</trackRevisions>
    </reviewItem>
    <reviewItem>
      <errorID>16694f2e-e764-4e5c-be56-d38faea5e230</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5DB684A2</paraID>
      <start>0</start>
      <end>3</end>
      <status>unmodified</status>
      <modifiedWord/>
      <trackRevisions>false</trackRevisions>
    </reviewItem>
    <reviewItem>
      <errorID>4366a206-272d-43f6-9599-0f6bc135e202</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732F1B12</paraID>
      <start>0</start>
      <end>3</end>
      <status>unmodified</status>
      <modifiedWord/>
      <trackRevisions>false</trackRevisions>
    </reviewItem>
    <reviewItem>
      <errorID>a7d7acac-534f-4778-88d8-758e3388ded7</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4042963A</paraID>
      <start>0</start>
      <end>3</end>
      <status>unmodified</status>
      <modifiedWord/>
      <trackRevisions>false</trackRevisions>
    </reviewItem>
    <reviewItem>
      <errorID>c03c0f08-ddc5-4e83-ad32-514995161324</errorID>
      <errorWord>法律、法规执行</errorWord>
      <group>L1_Word</group>
      <groupName>字词问题</groupName>
      <ability>L2_Typo</ability>
      <abilityName>字词错误</abilityName>
      <candidateList>
        <item>法律法规执行</item>
      </candidateList>
      <explain/>
      <paraID>2A490575</paraID>
      <start>14</start>
      <end>21</end>
      <status>unmodified</status>
      <modifiedWord/>
      <trackRevisions>false</trackRevisions>
    </reviewItem>
    <reviewItem>
      <errorID>ae60dbb6-1dfa-43f6-a5e6-ace54d8ad051</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57092B6A</paraID>
      <start>0</start>
      <end>3</end>
      <status>unmodified</status>
      <modifiedWord/>
      <trackRevisions>false</trackRevisions>
    </reviewItem>
    <reviewItem>
      <errorID>f1e456eb-6c38-48c3-8766-58fdffc5b748</errorID>
      <errorWord>&lt;</errorWord>
      <group>L1_Format</group>
      <groupName>格式问题</groupName>
      <ability>L2_HalfPunc</ability>
      <abilityName>全半角检查</abilityName>
      <candidateList>
        <item>〈</item>
      </candidateList>
      <explain>文本全半角错误。</explain>
      <paraID>5832A6E1</paraID>
      <start>15</start>
      <end>16</end>
      <status>unmodified</status>
      <modifiedWord/>
      <trackRevisions>false</trackRevisions>
    </reviewItem>
    <reviewItem>
      <errorID>c52210bc-443e-4baf-a474-6102146b7dea</errorID>
      <errorWord>&gt;的通知》</errorWord>
      <group>L1_Punc</group>
      <groupName>标点问题</groupName>
      <ability>L2_Punc</ability>
      <abilityName>标点符号检查</abilityName>
      <candidateList>
        <item>〉的通知》</item>
      </candidateList>
      <explain/>
      <paraID>5832A6E1</paraID>
      <start>32</start>
      <end>37</end>
      <status>unmodified</status>
      <modifiedWord/>
      <trackRevisions>false</trackRevisions>
    </reviewItem>
    <reviewItem>
      <errorID>4aed660f-930d-4962-a90e-40f954c66a61</errorID>
      <errorWord>-</errorWord>
      <group>L1_Format</group>
      <groupName>格式问题</groupName>
      <ability>L2_HalfPunc</ability>
      <abilityName>全半角检查</abilityName>
      <candidateList>
        <item>－</item>
      </candidateList>
      <explain>文本全半角错误。</explain>
      <paraID>4C3DEE79</paraID>
      <start>34</start>
      <end>35</end>
      <status>unmodified</status>
      <modifiedWord/>
      <trackRevisions>false</trackRevisions>
    </reviewItem>
    <reviewItem>
      <errorID>68989c59-73bc-4e65-b47e-4bf4bd334283</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40011FCF</paraID>
      <start>0</start>
      <end>3</end>
      <status>unmodified</status>
      <modifiedWord/>
      <trackRevisions>false</trackRevisions>
    </reviewItem>
    <reviewItem>
      <errorID>523f509e-ef91-4399-917d-f56b00d9ef70</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67880607</paraID>
      <start>0</start>
      <end>3</end>
      <status>unmodified</status>
      <modifiedWord/>
      <trackRevisions>false</trackRevisions>
    </reviewItem>
    <reviewItem>
      <errorID>cda5c5af-0454-4028-8952-52f04092c48a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5A234B64</paraID>
      <start>96</start>
      <end>99</end>
      <status>unmodified</status>
      <modifiedWord/>
      <trackRevisions>false</trackRevisions>
    </reviewItem>
    <reviewItem>
      <errorID>72d9e15d-ee6c-4647-a2a0-acc141201392</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3379464E</paraID>
      <start>0</start>
      <end>3</end>
      <status>unmodified</status>
      <modifiedWord/>
      <trackRevisions>false</trackRevisions>
    </reviewItem>
    <reviewItem>
      <errorID>d6f81eac-5b3b-43f7-a977-58adf9dad814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29</start>
      <end>32</end>
      <status>unmodified</status>
      <modifiedWord/>
      <trackRevisions>false</trackRevisions>
    </reviewItem>
    <reviewItem>
      <errorID>221002b6-43b0-400a-8554-d8d108a54812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53</start>
      <end>56</end>
      <status>unmodified</status>
      <modifiedWord/>
      <trackRevisions>false</trackRevisions>
    </reviewItem>
    <reviewItem>
      <errorID>a67b437d-2c20-4028-8167-9b4610c2aaae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78</start>
      <end>81</end>
      <status>unmodified</status>
      <modifiedWord/>
      <trackRevisions>false</trackRevisions>
    </reviewItem>
    <reviewItem>
      <errorID>5b9d7e69-1c5d-45be-91c7-b5a913c62cc6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103</start>
      <end>106</end>
      <status>unmodified</status>
      <modifiedWord/>
      <trackRevisions>false</trackRevisions>
    </reviewItem>
    <reviewItem>
      <errorID>29cc0ea2-2cb5-4a91-b122-ba7abfff1cb2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125</start>
      <end>128</end>
      <status>unmodified</status>
      <modifiedWord/>
      <trackRevisions>false</trackRevisions>
    </reviewItem>
    <reviewItem>
      <errorID>a6d67abc-d8bd-48cd-9dc0-cae9a110a78e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149</start>
      <end>152</end>
      <status>unmodified</status>
      <modifiedWord/>
      <trackRevisions>false</trackRevisions>
    </reviewItem>
    <reviewItem>
      <errorID>bbc41701-13b1-4d2f-bd84-8d7888362a7e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172</start>
      <end>175</end>
      <status>unmodified</status>
      <modifiedWord/>
      <trackRevisions>false</trackRevisions>
    </reviewItem>
    <reviewItem>
      <errorID>a0908015-701a-4068-b2be-7de80324b0c1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339E646C</paraID>
      <start>13</start>
      <end>16</end>
      <status>unmodified</status>
      <modifiedWord/>
      <trackRevisions>false</trackRevisions>
    </reviewItem>
    <reviewItem>
      <errorID>06066ff7-2575-462a-8275-ba7cedaa73fb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7262567D</paraID>
      <start>42</start>
      <end>45</end>
      <status>unmodified</status>
      <modifiedWord/>
      <trackRevisions>false</trackRevisions>
    </reviewItem>
    <reviewItem>
      <errorID>d3268343-faff-4b3b-980a-5a320248166b</errorID>
      <errorWord> </errorWord>
      <group>L1_Punc</group>
      <groupName>标点问题</groupName>
      <ability>L2_Punc</ability>
      <abilityName>标点符号检查</abilityName>
      <candidateList>
        <item/>
      </candidateList>
      <explain>此处空格冗余，建议删除。</explain>
      <paraID>72EE24FD</paraID>
      <start>6</start>
      <end>7</end>
      <status>unmodified</status>
      <modifiedWord/>
      <trackRevisions>false</trackRevisions>
    </reviewItem>
    <reviewItem>
      <errorID>0fb20ebd-f4fb-4101-a3a2-d76fdef53bb3</errorID>
      <errorWord> ，</errorWord>
      <group>L1_Punc</group>
      <groupName>标点问题</groupName>
      <ability>L2_Punc</ability>
      <abilityName>标点符号检查</abilityName>
      <candidateList>
        <item>；</item>
      </candidateList>
      <explain/>
      <paraID>72EE24FD</paraID>
      <start>50</start>
      <end>52</end>
      <status>unmodified</status>
      <modifiedWord/>
      <trackRevisions>false</trackRevisions>
    </reviewItem>
    <reviewItem>
      <errorID>0442ceb4-10c9-45da-b4e7-491d66a5ea8d</errorID>
      <errorWord>，</errorWord>
      <group>L1_Punc</group>
      <groupName>标点问题</groupName>
      <ability>L2_Punc</ability>
      <abilityName>标点符号检查</abilityName>
      <candidateList>
        <item>、</item>
      </candidateList>
      <explain/>
      <paraID>218CA71E</paraID>
      <start>9</start>
      <end>10</end>
      <status>unmodified</status>
      <modifiedWord/>
      <trackRevisions>false</trackRevisions>
    </reviewItem>
    <reviewItem>
      <errorID>edf5e4ff-c3a2-407e-ac5a-08beab873c79</errorID>
      <errorWord>下</errorWord>
      <group>L1_Word</group>
      <groupName>字词问题</groupName>
      <ability>L2_Typo</ability>
      <abilityName>字词错误</abilityName>
      <candidateList>
        <item>下简</item>
      </candidateList>
      <explain/>
      <paraID>4C8F4A2B</paraID>
      <start>8</start>
      <end>9</end>
      <status>unmodified</status>
      <modifiedWord/>
      <trackRevisions>false</trackRevisions>
    </reviewItem>
    <reviewItem>
      <errorID>4e36a674-f280-403a-b7ef-74c227aa0a37</errorID>
      <errorWord>下</errorWord>
      <group>L1_Word</group>
      <groupName>字词问题</groupName>
      <ability>L2_Typo</ability>
      <abilityName>字词错误</abilityName>
      <candidateList>
        <item>下简</item>
      </candidateList>
      <explain/>
      <paraID>3DE1DEF2</paraID>
      <start>8</start>
      <end>9</end>
      <status>unmodified</status>
      <modifiedWord/>
      <trackRevisions>false</trackRevisions>
    </reviewItem>
    <reviewItem>
      <errorID>d4b14180-7202-4cb7-95e2-c26cea594674</errorID>
      <errorWord>的其</errorWord>
      <group>L1_Word</group>
      <groupName>字词问题</groupName>
      <ability>L2_Typo</ability>
      <abilityName>字词错误</abilityName>
      <candidateList>
        <item>的</item>
      </candidateList>
      <explain/>
      <paraID>61167E97</paraID>
      <start>56</start>
      <end>58</end>
      <status>unmodified</status>
      <modifiedWord/>
      <trackRevisions>false</trackRevisions>
    </reviewItem>
    <reviewItem>
      <errorID>150ced89-1be5-40e2-bb1b-1f9cad4275e8</errorID>
      <errorWord>甲方</errorWord>
      <group>L1_Word</group>
      <groupName>字词问题</groupName>
      <ability>L2_Typo</ability>
      <abilityName>字词错误</abilityName>
      <candidateList>
        <item> 甲方</item>
      </candidateList>
      <explain/>
      <paraID> 791B0DD</paraID>
      <start>3</start>
      <end>5</end>
      <status>unmodified</status>
      <modifiedWord/>
      <trackRevisions>false</trackRevisions>
    </reviewItem>
    <reviewItem>
      <errorID>bb7152ea-afd8-48d0-b307-506ee27b7101</errorID>
      <errorWord>甲方</errorWord>
      <group>L1_Word</group>
      <groupName>字词问题</groupName>
      <ability>L2_Typo</ability>
      <abilityName>字词错误</abilityName>
      <candidateList>
        <item> 甲方</item>
      </candidateList>
      <explain/>
      <paraID>4DB49979</paraID>
      <start>3</start>
      <end>5</end>
      <status>unmodified</status>
      <modifiedWord/>
      <trackRevisions>false</trackRevisions>
    </reviewItem>
    <reviewItem>
      <errorID>4dec4e56-cbe8-4c95-8dd9-487d2a8b9266</errorID>
      <errorWord>国家</errorWord>
      <group>L1_Word</group>
      <groupName>字词问题</groupName>
      <ability>L2_Typo</ability>
      <abilityName>字词错误</abilityName>
      <candidateList>
        <item> 国家</item>
      </candidateList>
      <explain/>
      <paraID>40505A0C</paraID>
      <start>3</start>
      <end>5</end>
      <status>unmodified</status>
      <modifiedWord/>
      <trackRevisions>false</trackRevisions>
    </reviewItem>
    <reviewItem>
      <errorID>06b6564e-aa87-4296-bd21-d5a43914e2b2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9F6FC2A</paraID>
      <start>40</start>
      <end>43</end>
      <status>unmodified</status>
      <modifiedWord/>
      <trackRevisions>false</trackRevisions>
    </reviewItem>
    <reviewItem>
      <errorID>b5091293-f85d-493b-bb24-b2ded589e8ff</errorID>
      <errorWord>违约责任的权利</errorWord>
      <group>L1_Grammar</group>
      <groupName>语法问题</groupName>
      <ability>L2_Grammar</ability>
      <abilityName>语法错误</abilityName>
      <candidateList>
        <item>违约责任</item>
      </candidateList>
      <explain/>
      <paraID>45BB910B</paraID>
      <start>101</start>
      <end>108</end>
      <status>unmodified</status>
      <modifiedWord/>
      <trackRevisions>false</trackRevisions>
    </reviewItem>
    <reviewItem>
      <errorID>db484e4f-8234-4dd6-b4f7-3d45168e0d42</errorID>
      <errorWord>时间内</errorWord>
      <group>L1_Word</group>
      <groupName>字词问题</groupName>
      <ability>L2_Typo</ability>
      <abilityName>字词错误</abilityName>
      <candidateList>
        <item>时间</item>
      </candidateList>
      <explain/>
      <paraID>37D1EB0E</paraID>
      <start>32</start>
      <end>35</end>
      <status>unmodified</status>
      <modifiedWord/>
      <trackRevisions>false</trackRevisions>
    </reviewItem>
    <reviewItem>
      <errorID>5cb71efd-7772-492b-9145-a18b3197ccd4</errorID>
      <errorWord>前提条件</errorWord>
      <group>L1_Grammar</group>
      <groupName>语法问题</groupName>
      <ability>L2_Grammar</ability>
      <abilityName>语法错误</abilityName>
      <candidateList>
        <item>前提</item>
      </candidateList>
      <explain/>
      <paraID>7AB7AA89</paraID>
      <start>39</start>
      <end>43</end>
      <status>unmodified</status>
      <modifiedWord/>
      <trackRevisions>false</trackRevisions>
    </reviewItem>
    <reviewItem>
      <errorID>7cd9a8e7-91a3-4235-a13d-b56026ea3ccc</errorID>
      <errorWord>服务并</errorWord>
      <group>L1_Word</group>
      <groupName>字词问题</groupName>
      <ability>L2_Typo</ability>
      <abilityName>字词错误</abilityName>
      <candidateList>
        <item>服务</item>
      </candidateList>
      <explain/>
      <paraID>7AB7AA89</paraID>
      <start>45</start>
      <end>48</end>
      <status>unmodified</status>
      <modifiedWord/>
      <trackRevisions>false</trackRevisions>
    </reviewItem>
    <reviewItem>
      <errorID>3694e344-a2b1-41e6-bd46-056ceacb18ee</errorID>
      <errorWord>的</errorWord>
      <group>L1_Grammar</group>
      <groupName>语法问题</groupName>
      <ability>L2_Grammar</ability>
      <abilityName>语法错误</abilityName>
      <candidateList>
        <item>情况的</item>
      </candidateList>
      <explain/>
      <paraID>265A074E</paraID>
      <start>14</start>
      <end>15</end>
      <status>unmodified</status>
      <modifiedWord/>
      <trackRevisions>false</trackRevisions>
    </reviewItem>
    <reviewItem>
      <errorID>0dada87c-6fea-4bff-86e9-52c26b5a0772</errorID>
      <errorWord>中止</errorWord>
      <group>L1_Word</group>
      <groupName>字词问题</groupName>
      <ability>L2_Typo</ability>
      <abilityName>字词错误</abilityName>
      <candidateList>
        <item>终止</item>
      </candidateList>
      <explain/>
      <paraID>49F400EC</paraID>
      <start>44</start>
      <end>46</end>
      <status>unmodified</status>
      <modifiedWord/>
      <trackRevisions>false</trackRevisions>
    </reviewItem>
    <reviewItem>
      <errorID>92f4b9ed-de84-49ee-a1f2-d3e5a8cffa8d</errorID>
      <errorWord>之一的</errorWord>
      <group>L1_Word</group>
      <groupName>字词问题</groupName>
      <ability>L2_Typo</ability>
      <abilityName>字词错误</abilityName>
      <candidateList>
        <item>之一</item>
      </candidateList>
      <explain/>
      <paraID>5C1D9FAA</paraID>
      <start>21</start>
      <end>24</end>
      <status>unmodified</status>
      <modifiedWord/>
      <trackRevisions>false</trackRevisions>
    </reviewItem>
    <reviewItem>
      <errorID>9878f127-a507-4d1a-b1ff-24936ccb4369</errorID>
      <errorWord>．</errorWord>
      <group>L1_Word</group>
      <groupName>字词问题</groupName>
      <ability>L2_Typo</ability>
      <abilityName>字词错误</abilityName>
      <candidateList>
        <item>. </item>
      </candidateList>
      <explain/>
      <paraID>5C1D9FAA</paraID>
      <start>26</start>
      <end>27</end>
      <status>unmodified</status>
      <modifiedWord/>
      <trackRevisions>false</trackRevisions>
    </reviewItem>
    <reviewItem>
      <errorID>ff59ac99-40ae-4a06-918f-137325c47d24</errorID>
      <errorWord>．</errorWord>
      <group>L1_Word</group>
      <groupName>字词问题</groupName>
      <ability>L2_Typo</ability>
      <abilityName>字词错误</abilityName>
      <candidateList>
        <item>. </item>
      </candidateList>
      <explain/>
      <paraID>5C1D9FAA</paraID>
      <start>37</start>
      <end>38</end>
      <status>unmodified</status>
      <modifiedWord/>
      <trackRevisions>false</trackRevisions>
    </reviewItem>
    <reviewItem>
      <errorID>b4649c7b-e7fa-40fe-8112-2bd96e58985d</errorID>
      <errorWord>．</errorWord>
      <group>L1_Word</group>
      <groupName>字词问题</groupName>
      <ability>L2_Typo</ability>
      <abilityName>字词错误</abilityName>
      <candidateList>
        <item>. </item>
      </candidateList>
      <explain/>
      <paraID>5C1D9FAA</paraID>
      <start>55</start>
      <end>56</end>
      <status>unmodified</status>
      <modifiedWord/>
      <trackRevisions>false</trackRevisions>
    </reviewItem>
    <reviewItem>
      <errorID>25684c68-1e38-48c5-a02e-4d9b114598ff</errorID>
      <errorWord>．</errorWord>
      <group>L1_Word</group>
      <groupName>字词问题</groupName>
      <ability>L2_Typo</ability>
      <abilityName>字词错误</abilityName>
      <candidateList>
        <item>. </item>
      </candidateList>
      <explain/>
      <paraID>5C1D9FAA</paraID>
      <start>64</start>
      <end>65</end>
      <status>unmodified</status>
      <modifiedWord/>
      <trackRevisions>false</trackRevisions>
    </reviewItem>
    <reviewItem>
      <errorID>05d33517-3f77-4f4c-bfd1-6e0059a683aa</errorID>
      <errorWord>应</errorWord>
      <group>L1_Word</group>
      <groupName>字词问题</groupName>
      <ability>L2_Typo</ability>
      <abilityName>字词错误</abilityName>
      <candidateList>
        <item>应当</item>
      </candidateList>
      <explain/>
      <paraID>44F7DBB1</paraID>
      <start>34</start>
      <end>35</end>
      <status>unmodified</status>
      <modifiedWord/>
      <trackRevisions>false</trackRevisions>
    </reviewItem>
    <reviewItem>
      <errorID>ce537953-2698-4734-8eb9-9b35311d2e11</errorID>
      <errorWord>和</errorWord>
      <group>L1_Word</group>
      <groupName>字词问题</groupName>
      <ability>L2_Typo</ability>
      <abilityName>字词错误</abilityName>
      <candidateList>
        <item>并</item>
      </candidateList>
      <explain/>
      <paraID>6E391C38</paraID>
      <start>45</start>
      <end>46</end>
      <status>unmodified</status>
      <modifiedWord/>
      <trackRevisions>false</trackRevisions>
    </reviewItem>
    <reviewItem>
      <errorID>9008b7fe-4498-4df5-bcc8-4946162e7905</errorID>
      <errorWord>合同</errorWord>
      <group>L1_Word</group>
      <groupName>字词问题</groupName>
      <ability>L2_Typo</ability>
      <abilityName>字词错误</abilityName>
      <candidateList>
        <item> 合同</item>
      </candidateList>
      <explain/>
      <paraID>69596B41</paraID>
      <start>0</start>
      <end>2</end>
      <status>unmodified</status>
      <modifiedWord/>
      <trackRevisions>false</trackRevisions>
    </reviewItem>
    <reviewItem>
      <errorID>e8509b0b-8a3f-4628-be2e-f5d0e216777e</errorID>
      <errorWord>【政府采购合同专用条款】</errorWord>
      <group>L1_Punc</group>
      <groupName>标点问题</groupName>
      <ability>L2_Punc</ability>
      <abilityName>标点符号检查</abilityName>
      <candidateList>
        <item>《政府采购合同专用条款》</item>
      </candidateList>
      <explain/>
      <paraID>48EBBEDA</paraID>
      <start>12</start>
      <end>24</end>
      <status>unmodified</status>
      <modifiedWord/>
      <trackRevisions>false</trackRevisions>
    </reviewItem>
    <reviewItem>
      <errorID>fdba8d83-d249-4194-be96-63af7d03b255</errorID>
      <errorWord>的</errorWord>
      <group>L1_Punc</group>
      <groupName>标点问题</groupName>
      <ability>L2_Punc</ability>
      <abilityName>标点符号检查</abilityName>
      <candidateList>
        <item>的。</item>
      </candidateList>
      <explain/>
      <paraID>10D94D94</paraID>
      <start>16</start>
      <end>17</end>
      <status>unmodified</status>
      <modifiedWord/>
      <trackRevisions>false</trackRevisions>
    </reviewItem>
    <reviewItem>
      <errorID>fcac1009-faf1-419e-80ae-588f3ee157c2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63515C15</paraID>
      <start>0</start>
      <end>2</end>
      <status>unmodified</status>
      <modifiedWord/>
      <trackRevisions>false</trackRevisions>
    </reviewItem>
    <reviewItem>
      <errorID>5ab36e4f-0592-4424-bc0f-857d34f48cd7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5AC9B86B</paraID>
      <start>0</start>
      <end>2</end>
      <status>unmodified</status>
      <modifiedWord/>
      <trackRevisions>false</trackRevisions>
    </reviewItem>
    <reviewItem>
      <errorID>1dfcfc10-09ce-4d89-a17f-8225acac2cfa</errorID>
      <errorWord>甲方</errorWord>
      <group>L1_Punc</group>
      <groupName>标点问题</groupName>
      <ability>L2_Punc</ability>
      <abilityName>标点符号检查</abilityName>
      <candidateList>
        <item>，甲方</item>
      </candidateList>
      <explain/>
      <paraID>5AC9B86B</paraID>
      <start>12</start>
      <end>14</end>
      <status>unmodified</status>
      <modifiedWord/>
      <trackRevisions>false</trackRevisions>
    </reviewItem>
    <reviewItem>
      <errorID>6c317044-9105-425d-8e5c-89fdf54ec488</errorID>
      <errorWord>作</errorWord>
      <group>L1_Word</group>
      <groupName>字词问题</groupName>
      <ability>L2_Typo</ability>
      <abilityName>字词错误</abilityName>
      <candidateList>
        <item>做</item>
      </candidateList>
      <explain>存在发音相同字词的误用。</explain>
      <paraID>77675632</paraID>
      <start>4</start>
      <end>5</end>
      <status>unmodified</status>
      <modifiedWord/>
      <trackRevisions>false</trackRevisions>
    </reviewItem>
    <reviewItem>
      <errorID>54c44bde-5ce2-4231-bfcf-6a170da9f829</errorID>
      <errorWord>部门</errorWord>
      <group>L1_Punc</group>
      <groupName>标点问题</groupName>
      <ability>L2_Punc</ability>
      <abilityName>标点符号检查</abilityName>
      <candidateList>
        <item>部门。</item>
      </candidateList>
      <explain/>
      <paraID>1B7C83A6</paraID>
      <start>58</start>
      <end>60</end>
      <status>unmodified</status>
      <modifiedWord/>
      <trackRevisions>false</trackRevisions>
    </reviewItem>
    <reviewItem>
      <errorID>ba84cb32-061f-43c3-9d93-146095c41521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675EB4AA</paraID>
      <start>0</start>
      <end>2</end>
      <status>unmodified</status>
      <modifiedWord/>
      <trackRevisions>false</trackRevisions>
    </reviewItem>
    <reviewItem>
      <errorID>06e7b19d-fdf9-4269-952b-78bb2a54a42d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1CC24AA8</paraID>
      <start>0</start>
      <end>2</end>
      <status>unmodified</status>
      <modifiedWord/>
      <trackRevisions>false</trackRevisions>
    </reviewItem>
    <reviewItem>
      <errorID>b1a2828a-a34b-4a92-875f-0c99d5d1c742</errorID>
      <errorWord>日</errorWord>
      <group>L1_Word</group>
      <groupName>字词问题</groupName>
      <ability>L2_Typo</ability>
      <abilityName>字词错误</abilityName>
      <candidateList>
        <item>日内</item>
      </candidateList>
      <explain/>
      <paraID>19BEEF12</paraID>
      <start>53</start>
      <end>54</end>
      <status>unmodified</status>
      <modifiedWord/>
      <trackRevisions>false</trackRevisions>
    </reviewItem>
    <reviewItem>
      <errorID>a0e83614-c3f9-45ae-b707-e0ce090d33cd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775D5963</paraID>
      <start>0</start>
      <end>2</end>
      <status>unmodified</status>
      <modifiedWord/>
      <trackRevisions>false</trackRevisions>
    </reviewItem>
    <reviewItem>
      <errorID>3f8bb43f-3cac-4272-a5e2-5d745357a57f</errorID>
      <errorWord>采购</errorWord>
      <group>L1_Grammar</group>
      <groupName>语法问题</groupName>
      <ability>L2_Grammar</ability>
      <abilityName>语法错误</abilityName>
      <candidateList>
        <item>进行采购</item>
      </candidateList>
      <explain/>
      <paraID>20C49E6A</paraID>
      <start>24</start>
      <end>26</end>
      <status>unmodified</status>
      <modifiedWord/>
      <trackRevisions>false</trackRevisions>
    </reviewItem>
    <reviewItem>
      <errorID>be89b063-3364-4a1d-848a-7fd659186c48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3C824F8D</paraID>
      <start>0</start>
      <end>2</end>
      <status>unmodified</status>
      <modifiedWord/>
      <trackRevisions>false</trackRevisions>
    </reviewItem>
    <reviewItem>
      <errorID>2afcce82-83eb-425f-9b73-d57c208f5ddb</errorID>
      <errorWord>药敏实验</errorWord>
      <group>L1_Word</group>
      <groupName>字词问题</groupName>
      <ability>L2_Typo</ability>
      <abilityName>字词错误</abilityName>
      <candidateList>
        <item>药敏试验</item>
      </candidateList>
      <explain/>
      <paraID>2BB11B93</paraID>
      <start>53</start>
      <end>57</end>
      <status>unmodified</status>
      <modifiedWord/>
      <trackRevisions>false</trackRevisions>
    </reviewItem>
    <reviewItem>
      <errorID>d007b19d-d938-4918-8203-c8407f2a1211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3DB748EE</paraID>
      <start>0</start>
      <end>2</end>
      <status>unmodified</status>
      <modifiedWord/>
      <trackRevisions>false</trackRevisions>
    </reviewItem>
    <reviewItem>
      <errorID>204a8cb5-88c0-489a-ace8-cb16cdaf7c01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65B2A413</paraID>
      <start>0</start>
      <end>2</end>
      <status>unmodified</status>
      <modifiedWord/>
      <trackRevisions>false</trackRevisions>
    </reviewItem>
    <reviewItem>
      <errorID>7a4e891b-8d35-485d-b491-4aca3d452b30</errorID>
      <errorWord>革兰阴性菌</errorWord>
      <group>L1_Word</group>
      <groupName>字词问题</groupName>
      <ability>L2_Typo</ability>
      <abilityName>字词错误</abilityName>
      <candidateList>
        <item>革兰氏阴性菌</item>
      </candidateList>
      <explain/>
      <paraID>6BBB7BCA</paraID>
      <start>19</start>
      <end>24</end>
      <status>unmodified</status>
      <modifiedWord/>
      <trackRevisions>false</trackRevisions>
    </reviewItem>
    <reviewItem>
      <errorID>4fa84424-4b0e-456c-aff8-d30ebf4e4af8</errorID>
      <errorWord>繁琐</errorWord>
      <group>L1_Word</group>
      <groupName>字词问题</groupName>
      <ability>L2_Typo</ability>
      <abilityName>字词错误</abilityName>
      <candidateList>
        <item>烦琐</item>
      </candidateList>
      <explain/>
      <paraID>39C9EACA</paraID>
      <start>71</start>
      <end>73</end>
      <status>unmodified</status>
      <modifiedWord/>
      <trackRevisions>false</trackRevisions>
    </reviewItem>
    <reviewItem>
      <errorID>f8214eee-345c-41e9-bf95-02697670dda2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3999A4D7</paraID>
      <start>0</start>
      <end>2</end>
      <status>unmodified</status>
      <modifiedWord/>
      <trackRevisions>false</trackRevisions>
    </reviewItem>
    <reviewItem>
      <errorID>b09f10b6-85bc-4059-8b89-1f9582cf41fe</errorID>
      <errorWord>（</errorWord>
      <group>L1_Punc</group>
      <groupName>标点问题</groupName>
      <ability>L2_Punc</ability>
      <abilityName>标点符号检查</abilityName>
      <candidateList/>
      <explain>同一形式括号套用。</explain>
      <paraID>2297C0C1</paraID>
      <start>65</start>
      <end>66</end>
      <status>unmodified</status>
      <modifiedWord/>
      <trackRevisions>false</trackRevisions>
    </reviewItem>
    <reviewItem>
      <errorID>3a50e660-09f2-417b-bd61-060993231271</errorID>
      <errorWord>）</errorWord>
      <group>L1_Punc</group>
      <groupName>标点问题</groupName>
      <ability>L2_Punc</ability>
      <abilityName>标点符号检查</abilityName>
      <candidateList/>
      <explain>同一形式括号套用。</explain>
      <paraID>2297C0C1</paraID>
      <start>76</start>
      <end>77</end>
      <status>unmodified</status>
      <modifiedWord/>
      <trackRevisions>false</trackRevisions>
    </reviewItem>
    <reviewItem>
      <errorID>642efd78-7db9-4281-93dd-d5877a0ba27b</errorID>
      <errorWord>,</errorWord>
      <group>L1_Format</group>
      <groupName>格式问题</groupName>
      <ability>L2_HalfPunc</ability>
      <abilityName>全半角检查</abilityName>
      <candidateList>
        <item>，</item>
      </candidateList>
      <explain>文本全半角错误。</explain>
      <paraID>65DE0DA8</paraID>
      <start>16</start>
      <end>17</end>
      <status>unmodified</status>
      <modifiedWord/>
      <trackRevisions>false</trackRevisions>
    </reviewItem>
    <reviewItem>
      <errorID>6e310a81-582a-435f-9a4e-12afd813e9ca</errorID>
      <errorWord>（</errorWord>
      <group>L1_Punc</group>
      <groupName>标点问题</groupName>
      <ability>L2_Punc</ability>
      <abilityName>标点符号检查</abilityName>
      <candidateList/>
      <explain>同一形式括号套用。</explain>
      <paraID>1B049216</paraID>
      <start>37</start>
      <end>38</end>
      <status>unmodified</status>
      <modifiedWord/>
      <trackRevisions>false</trackRevisions>
    </reviewItem>
    <reviewItem>
      <errorID>b6ba71e9-b5d6-4d5e-b593-c3491bf38e57</errorID>
      <errorWord>）</errorWord>
      <group>L1_Punc</group>
      <groupName>标点问题</groupName>
      <ability>L2_Punc</ability>
      <abilityName>标点符号检查</abilityName>
      <candidateList/>
      <explain>同一形式括号套用。</explain>
      <paraID>1B049216</paraID>
      <start>43</start>
      <end>44</end>
      <status>unmodified</status>
      <modifiedWord/>
      <trackRevisions>false</trackRevisions>
    </reviewItem>
    <reviewItem>
      <errorID>ec2c3752-c23b-445a-9196-f16f88e30dc7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5CEEFB92</paraID>
      <start>0</start>
      <end>2</end>
      <status>unmodified</status>
      <modifiedWord/>
      <trackRevisions>false</trackRevisions>
    </reviewItem>
    <reviewItem>
      <errorID>e8a21bc8-cfa0-4660-af79-0ac4e9f28c1f</errorID>
      <errorWord>症候群</errorWord>
      <group>L1_Word</group>
      <groupName>字词问题</groupName>
      <ability>L2_Typo</ability>
      <abilityName>字词错误</abilityName>
      <candidateList>
        <item>综合征</item>
      </candidateList>
      <explain/>
      <paraID>5B507E5A</paraID>
      <start>8</start>
      <end>11</end>
      <status>unmodified</status>
      <modifiedWord/>
      <trackRevisions>false</trackRevisions>
    </reviewItem>
    <reviewItem>
      <errorID>56a5f0b3-8fa4-4d2d-9f4e-d0964dc01bf2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358189B1</paraID>
      <start>0</start>
      <end>2</end>
      <status>unmodified</status>
      <modifiedWord/>
      <trackRevisions>false</trackRevisions>
    </reviewItem>
    <reviewItem>
      <errorID>9fb5cea6-cd9b-4290-b6cf-6bdf79da8281</errorID>
      <errorWord>~</errorWord>
      <group>L1_Format</group>
      <groupName>格式问题</groupName>
      <ability>L2_HalfPunc</ability>
      <abilityName>全半角检查</abilityName>
      <candidateList>
        <item>～</item>
      </candidateList>
      <explain>文本全半角错误。</explain>
      <paraID>7B1A0DCE</paraID>
      <start>13</start>
      <end>14</end>
      <status>unmodified</status>
      <modifiedWord/>
      <trackRevisions>false</trackRevisions>
    </reviewItem>
    <reviewItem>
      <errorID>2e2e7902-d7ef-4cf3-a65e-dbf6a3c44e02</errorID>
      <errorWord>0-20%</errorWord>
      <group>L1_Knowledge</group>
      <groupName>知识性问题</groupName>
      <ability>L2_Knowledge</ability>
      <abilityName>其他知识</abilityName>
      <candidateList>
        <item>0—20%</item>
      </candidateList>
      <explain>1. “0-20%”中的单位“%”仅出现在后一个数字上，容易引起歧义；根据《现代汉语标点符号数字用法规范手册》，数字表示范围两边需要使用统一的格式。2. 根据标点国标 4.13 中的规则，数字、时间或地域连接符应使用（视觉上更长的）“—”或“～”。</explain>
      <paraID>3278FCBC</paraID>
      <start>14</start>
      <end>19</end>
      <status>unmodified</status>
      <modifiedWord/>
      <trackRevisions>false</trackRevisions>
    </reviewItem>
    <reviewItem>
      <errorID>f7129238-9a68-4028-8c65-333792838f46</errorID>
      <errorWord>带手套</errorWord>
      <group>L1_Word</group>
      <groupName>字词问题</groupName>
      <ability>L2_Typo</ability>
      <abilityName>字词错误</abilityName>
      <candidateList>
        <item>戴手套</item>
      </candidateList>
      <explain/>
      <paraID>2C161690</paraID>
      <start>29</start>
      <end>32</end>
      <status>modified</status>
      <modifiedWord>戴手套</modifiedWord>
      <trackRevisions>false</trackRevisions>
    </reviewItem>
    <reviewItem>
      <errorID>bd12e174-b648-4e32-a8e4-14a5d70a2962</errorID>
      <errorWord>多枚</errorWord>
      <group>L1_Knowledge</group>
      <groupName>知识性问题</groupName>
      <ability>L2_Knowledge</ability>
      <abilityName>其他知识</abilityName>
      <candidateList>
        <item>多层</item>
      </candidateList>
      <explain/>
      <paraID>3495F58E</paraID>
      <start>7</start>
      <end>9</end>
      <status>modified</status>
      <modifiedWord>多层</modifiedWord>
      <trackRevisions>false</trackRevisions>
    </reviewItem>
    <reviewItem>
      <errorID>05686e03-9c25-48e0-94bd-f8571cb4ace1</errorID>
      <errorWord>(</errorWord>
      <group>L1_Format</group>
      <groupName>格式问题</groupName>
      <ability>L2_HalfPunc</ability>
      <abilityName>全半角检查</abilityName>
      <candidateList>
        <item>（</item>
      </candidateList>
      <explain>文本全半角错误。</explain>
      <paraID>1B12A76E</paraID>
      <start>10</start>
      <end>11</end>
      <status>unmodified</status>
      <modifiedWord/>
      <trackRevisions>false</trackRevisions>
    </reviewItem>
    <reviewItem>
      <errorID>c81496fe-486d-488d-8e24-c7038ccea6e3</errorID>
      <errorWord>)</errorWord>
      <group>L1_Format</group>
      <groupName>格式问题</groupName>
      <ability>L2_HalfPunc</ability>
      <abilityName>全半角检查</abilityName>
      <candidateList>
        <item>）</item>
      </candidateList>
      <explain>文本全半角错误。</explain>
      <paraID>1B12A76E</paraID>
      <start>15</start>
      <end>16</end>
      <status>unmodified</status>
      <modifiedWord/>
      <trackRevisions>false</trackRevisions>
    </reviewItem>
    <reviewItem>
      <errorID>e3e53080-5a86-4330-b273-1057c623a157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12C56943</paraID>
      <start>28</start>
      <end>29</end>
      <status>unmodified</status>
      <modifiedWord/>
      <trackRevisions>false</trackRevisions>
    </reviewItem>
    <reviewItem>
      <errorID>f9b38b8f-b808-491c-a55f-a43265e8d98b</errorID>
      <errorWord>（</errorWord>
      <group>L1_Format</group>
      <groupName>格式问题</groupName>
      <ability>L2_HalfPunc</ability>
      <abilityName>全半角检查</abilityName>
      <candidateList>
        <item>(</item>
      </candidateList>
      <explain>文本全半角错误。</explain>
      <paraID>4C0702BD</paraID>
      <start>2</start>
      <end>3</end>
      <status>unmodified</status>
      <modifiedWord/>
      <trackRevisions>false</trackRevisions>
    </reviewItem>
    <reviewItem>
      <errorID>7288a9a3-05f2-4f24-b381-b631e5c32ba1</errorID>
      <errorWord>，</errorWord>
      <group>L1_Format</group>
      <groupName>格式问题</groupName>
      <ability>L2_HalfPunc</ability>
      <abilityName>全半角检查</abilityName>
      <candidateList>
        <item>, </item>
      </candidateList>
      <explain>文本全半角错误。</explain>
      <paraID>4C0702BD</paraID>
      <start>10</start>
      <end>11</end>
      <status>unmodified</status>
      <modifiedWord/>
      <trackRevisions>false</trackRevisions>
    </reviewItem>
    <reviewItem>
      <errorID>239a96a7-fe7f-47e1-865b-7a86021d6eec</errorID>
      <errorWord>）；</errorWord>
      <group>L1_Format</group>
      <groupName>格式问题</groupName>
      <ability>L2_HalfPunc</ability>
      <abilityName>全半角检查</abilityName>
      <candidateList>
        <item>);</item>
      </candidateList>
      <explain>文本全半角错误。</explain>
      <paraID>4C0702BD</paraID>
      <start>16</start>
      <end>18</end>
      <status>unmodified</status>
      <modifiedWord/>
      <trackRevisions>false</trackRevisions>
    </reviewItem>
    <reviewItem>
      <errorID>713ce95a-12ef-4f55-b4d3-cefff88ef435</errorID>
      <errorWord>（</errorWord>
      <group>L1_Format</group>
      <groupName>格式问题</groupName>
      <ability>L2_HalfPunc</ability>
      <abilityName>全半角检查</abilityName>
      <candidateList>
        <item>(</item>
      </candidateList>
      <explain>文本全半角错误。</explain>
      <paraID>63F9F0CA</paraID>
      <start>3</start>
      <end>4</end>
      <status>unmodified</status>
      <modifiedWord/>
      <trackRevisions>false</trackRevisions>
    </reviewItem>
    <reviewItem>
      <errorID>fda758cd-ccb5-406e-a592-ad5fe317e668</errorID>
      <errorWord>，</errorWord>
      <group>L1_Format</group>
      <groupName>格式问题</groupName>
      <ability>L2_HalfPunc</ability>
      <abilityName>全半角检查</abilityName>
      <candidateList>
        <item>, </item>
      </candidateList>
      <explain>文本全半角错误。</explain>
      <paraID>63F9F0CA</paraID>
      <start>10</start>
      <end>11</end>
      <status>unmodified</status>
      <modifiedWord/>
      <trackRevisions>false</trackRevisions>
    </reviewItem>
    <reviewItem>
      <errorID>3d58fd86-a27f-4a6a-ad11-5689ba79029b</errorID>
      <errorWord>）；</errorWord>
      <group>L1_Format</group>
      <groupName>格式问题</groupName>
      <ability>L2_HalfPunc</ability>
      <abilityName>全半角检查</abilityName>
      <candidateList>
        <item>);</item>
      </candidateList>
      <explain>文本全半角错误。</explain>
      <paraID>63F9F0CA</paraID>
      <start>16</start>
      <end>18</end>
      <status>unmodified</status>
      <modifiedWord/>
      <trackRevisions>false</trackRevisions>
    </reviewItem>
    <reviewItem>
      <errorID>7d0fad52-5409-4263-b811-c2248e3a3060</errorID>
      <errorWord>（</errorWord>
      <group>L1_Format</group>
      <groupName>格式问题</groupName>
      <ability>L2_HalfPunc</ability>
      <abilityName>全半角检查</abilityName>
      <candidateList>
        <item>(</item>
      </candidateList>
      <explain>文本全半角错误。</explain>
      <paraID>718651B1</paraID>
      <start>3</start>
      <end>4</end>
      <status>unmodified</status>
      <modifiedWord/>
      <trackRevisions>false</trackRevisions>
    </reviewItem>
    <reviewItem>
      <errorID>c8d667ed-061e-4059-933d-c6c6303a63c4</errorID>
      <errorWord>，</errorWord>
      <group>L1_Format</group>
      <groupName>格式问题</groupName>
      <ability>L2_HalfPunc</ability>
      <abilityName>全半角检查</abilityName>
      <candidateList>
        <item>, </item>
      </candidateList>
      <explain>文本全半角错误。</explain>
      <paraID>718651B1</paraID>
      <start>10</start>
      <end>11</end>
      <status>unmodified</status>
      <modifiedWord/>
      <trackRevisions>false</trackRevisions>
    </reviewItem>
    <reviewItem>
      <errorID>424f4fc9-5059-4469-b157-6a11e76b6568</errorID>
      <errorWord>）；</errorWord>
      <group>L1_Format</group>
      <groupName>格式问题</groupName>
      <ability>L2_HalfPunc</ability>
      <abilityName>全半角检查</abilityName>
      <candidateList>
        <item>);</item>
      </candidateList>
      <explain>文本全半角错误。</explain>
      <paraID>718651B1</paraID>
      <start>17</start>
      <end>19</end>
      <status>unmodified</status>
      <modifiedWord/>
      <trackRevisions>false</trackRevisions>
    </reviewItem>
    <reviewItem>
      <errorID>5de9ad2d-21c9-45c9-8c3a-744dae0e8871</errorID>
      <errorWord>（</errorWord>
      <group>L1_Format</group>
      <groupName>格式问题</groupName>
      <ability>L2_HalfPunc</ability>
      <abilityName>全半角检查</abilityName>
      <candidateList>
        <item>(</item>
      </candidateList>
      <explain>文本全半角错误。</explain>
      <paraID>6F8E8296</paraID>
      <start>3</start>
      <end>4</end>
      <status>unmodified</status>
      <modifiedWord/>
      <trackRevisions>false</trackRevisions>
    </reviewItem>
    <reviewItem>
      <errorID>f673ded0-6538-4afc-ae62-253bf82a63eb</errorID>
      <errorWord>，</errorWord>
      <group>L1_Format</group>
      <groupName>格式问题</groupName>
      <ability>L2_HalfPunc</ability>
      <abilityName>全半角检查</abilityName>
      <candidateList>
        <item>, </item>
      </candidateList>
      <explain>文本全半角错误。</explain>
      <paraID>6F8E8296</paraID>
      <start>12</start>
      <end>13</end>
      <status>unmodified</status>
      <modifiedWord/>
      <trackRevisions>false</trackRevisions>
    </reviewItem>
    <reviewItem>
      <errorID>b6f8789d-abeb-462b-9e0f-14357159c5c2</errorID>
      <errorWord>）；</errorWord>
      <group>L1_Format</group>
      <groupName>格式问题</groupName>
      <ability>L2_HalfPunc</ability>
      <abilityName>全半角检查</abilityName>
      <candidateList>
        <item>);</item>
      </candidateList>
      <explain>文本全半角错误。</explain>
      <paraID>6F8E8296</paraID>
      <start>19</start>
      <end>21</end>
      <status>unmodified</status>
      <modifiedWord/>
      <trackRevisions>false</trackRevisions>
    </reviewItem>
    <reviewItem>
      <errorID>e2f5ed7f-35be-4215-8d69-eb8c12495346</errorID>
      <errorWord>（</errorWord>
      <group>L1_Format</group>
      <groupName>格式问题</groupName>
      <ability>L2_HalfPunc</ability>
      <abilityName>全半角检查</abilityName>
      <candidateList>
        <item>(</item>
      </candidateList>
      <explain>文本全半角错误。</explain>
      <paraID>26EDD5F6</paraID>
      <start>4</start>
      <end>5</end>
      <status>unmodified</status>
      <modifiedWord/>
      <trackRevisions>false</trackRevisions>
    </reviewItem>
    <reviewItem>
      <errorID>f0854040-77ab-40e5-b9b0-81b3f3e25f1e</errorID>
      <errorWord>，</errorWord>
      <group>L1_Format</group>
      <groupName>格式问题</groupName>
      <ability>L2_HalfPunc</ability>
      <abilityName>全半角检查</abilityName>
      <candidateList>
        <item>, </item>
      </candidateList>
      <explain>文本全半角错误。</explain>
      <paraID>26EDD5F6</paraID>
      <start>11</start>
      <end>12</end>
      <status>unmodified</status>
      <modifiedWord/>
      <trackRevisions>false</trackRevisions>
    </reviewItem>
    <reviewItem>
      <errorID>ed16841d-322d-40ee-be9d-b8ad0ec0226a</errorID>
      <errorWord>）；</errorWord>
      <group>L1_Format</group>
      <groupName>格式问题</groupName>
      <ability>L2_HalfPunc</ability>
      <abilityName>全半角检查</abilityName>
      <candidateList>
        <item>);</item>
      </candidateList>
      <explain>文本全半角错误。</explain>
      <paraID>26EDD5F6</paraID>
      <start>19</start>
      <end>21</end>
      <status>unmodified</status>
      <modifiedWord/>
      <trackRevisions>false</trackRevisions>
    </reviewItem>
    <reviewItem>
      <errorID>e597e561-d028-47f8-a966-0aba47c7f9a3</errorID>
      <errorWord>自动暴光</errorWord>
      <group>L1_Word</group>
      <groupName>字词问题</groupName>
      <ability>L2_Alias</ability>
      <abilityName>也作/曾用词</abilityName>
      <candidateList>
        <item>自动曝光</item>
      </candidateList>
      <explain>词汇[自动暴光]为不规范表述或旧称，其规范书面表述为[自动曝光]。</explain>
      <paraID>7A8B2DFB</paraID>
      <start>30</start>
      <end>34</end>
      <status>modified</status>
      <modifiedWord>自动曝光</modifiedWord>
      <trackRevisions>false</trackRevisions>
    </reviewItem>
    <reviewItem>
      <errorID>0cd89525-9c00-4ed6-8be2-e4e8c3b226d2</errorID>
      <errorWord>晰</errorWord>
      <group>L1_Word</group>
      <groupName>字词问题</groupName>
      <ability>L2_Typo</ability>
      <abilityName>字词错误</abilityName>
      <candidateList>
        <item>晰地</item>
      </candidateList>
      <explain/>
      <paraID>4F34AB86</paraID>
      <start>33</start>
      <end>34</end>
      <status>unmodified</status>
      <modifiedWord/>
      <trackRevisions>false</trackRevisions>
    </reviewItem>
    <reviewItem>
      <errorID>ad07c35d-baec-4f50-be19-7896ab8faa9b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2E0C6555</paraID>
      <start>29</start>
      <end>30</end>
      <status>unmodified</status>
      <modifiedWord/>
      <trackRevisions>false</trackRevisions>
    </reviewItem>
    <reviewItem>
      <errorID>344bc03b-f6f6-42c9-982c-13ee1f3e5c56</errorID>
      <errorWord>（</errorWord>
      <group>L1_Format</group>
      <groupName>格式问题</groupName>
      <ability>L2_HalfPunc</ability>
      <abilityName>全半角检查</abilityName>
      <candidateList>
        <item>(</item>
      </candidateList>
      <explain>文本全半角错误。</explain>
      <paraID>19C892E4</paraID>
      <start>2</start>
      <end>3</end>
      <status>unmodified</status>
      <modifiedWord/>
      <trackRevisions>false</trackRevisions>
    </reviewItem>
    <reviewItem>
      <errorID>a7121e73-eebd-44e8-ae80-d774469de52a</errorID>
      <errorWord>，</errorWord>
      <group>L1_Format</group>
      <groupName>格式问题</groupName>
      <ability>L2_HalfPunc</ability>
      <abilityName>全半角检查</abilityName>
      <candidateList>
        <item>, </item>
      </candidateList>
      <explain>文本全半角错误。</explain>
      <paraID>19C892E4</paraID>
      <start>10</start>
      <end>11</end>
      <status>unmodified</status>
      <modifiedWord/>
      <trackRevisions>false</trackRevisions>
    </reviewItem>
    <reviewItem>
      <errorID>5241bc67-08ef-4c6d-9682-0eb241e59a53</errorID>
      <errorWord>）；</errorWord>
      <group>L1_Format</group>
      <groupName>格式问题</groupName>
      <ability>L2_HalfPunc</ability>
      <abilityName>全半角检查</abilityName>
      <candidateList>
        <item>);</item>
      </candidateList>
      <explain>文本全半角错误。</explain>
      <paraID>19C892E4</paraID>
      <start>16</start>
      <end>18</end>
      <status>unmodified</status>
      <modifiedWord/>
      <trackRevisions>false</trackRevisions>
    </reviewItem>
    <reviewItem>
      <errorID>db706503-0664-4c03-85cf-2c9411e1ab87</errorID>
      <errorWord>（</errorWord>
      <group>L1_Format</group>
      <groupName>格式问题</groupName>
      <ability>L2_HalfPunc</ability>
      <abilityName>全半角检查</abilityName>
      <candidateList>
        <item>(</item>
      </candidateList>
      <explain>文本全半角错误。</explain>
      <paraID>5F0838C7</paraID>
      <start>3</start>
      <end>4</end>
      <status>unmodified</status>
      <modifiedWord/>
      <trackRevisions>false</trackRevisions>
    </reviewItem>
    <reviewItem>
      <errorID>7dc4a59b-e591-4db3-b00e-9c9da3eb2571</errorID>
      <errorWord>，</errorWord>
      <group>L1_Format</group>
      <groupName>格式问题</groupName>
      <ability>L2_HalfPunc</ability>
      <abilityName>全半角检查</abilityName>
      <candidateList>
        <item>, </item>
      </candidateList>
      <explain>文本全半角错误。</explain>
      <paraID>5F0838C7</paraID>
      <start>10</start>
      <end>11</end>
      <status>unmodified</status>
      <modifiedWord/>
      <trackRevisions>false</trackRevisions>
    </reviewItem>
    <reviewItem>
      <errorID>2107a974-55ec-4416-b01d-a0e7830c4c57</errorID>
      <errorWord>）；</errorWord>
      <group>L1_Format</group>
      <groupName>格式问题</groupName>
      <ability>L2_HalfPunc</ability>
      <abilityName>全半角检查</abilityName>
      <candidateList>
        <item>);</item>
      </candidateList>
      <explain>文本全半角错误。</explain>
      <paraID>5F0838C7</paraID>
      <start>16</start>
      <end>18</end>
      <status>unmodified</status>
      <modifiedWord/>
      <trackRevisions>false</trackRevisions>
    </reviewItem>
    <reviewItem>
      <errorID>6805a505-3ba8-4e99-826b-168d7a4d071d</errorID>
      <errorWord>（</errorWord>
      <group>L1_Format</group>
      <groupName>格式问题</groupName>
      <ability>L2_HalfPunc</ability>
      <abilityName>全半角检查</abilityName>
      <candidateList>
        <item>(</item>
      </candidateList>
      <explain>文本全半角错误。</explain>
      <paraID>56EA2D50</paraID>
      <start>3</start>
      <end>4</end>
      <status>unmodified</status>
      <modifiedWord/>
      <trackRevisions>false</trackRevisions>
    </reviewItem>
    <reviewItem>
      <errorID>d4469705-17c8-4570-8966-94a1cdeaeebc</errorID>
      <errorWord>，</errorWord>
      <group>L1_Format</group>
      <groupName>格式问题</groupName>
      <ability>L2_HalfPunc</ability>
      <abilityName>全半角检查</abilityName>
      <candidateList>
        <item>, </item>
      </candidateList>
      <explain>文本全半角错误。</explain>
      <paraID>56EA2D50</paraID>
      <start>10</start>
      <end>11</end>
      <status>unmodified</status>
      <modifiedWord/>
      <trackRevisions>false</trackRevisions>
    </reviewItem>
    <reviewItem>
      <errorID>081fea04-1c7b-4d47-8999-a32747ca90f7</errorID>
      <errorWord>）；</errorWord>
      <group>L1_Format</group>
      <groupName>格式问题</groupName>
      <ability>L2_HalfPunc</ability>
      <abilityName>全半角检查</abilityName>
      <candidateList>
        <item>);</item>
      </candidateList>
      <explain>文本全半角错误。</explain>
      <paraID>56EA2D50</paraID>
      <start>17</start>
      <end>19</end>
      <status>unmodified</status>
      <modifiedWord/>
      <trackRevisions>false</trackRevisions>
    </reviewItem>
    <reviewItem>
      <errorID>a7c6aaa9-b190-4fb2-a5be-b82fee85bbfb</errorID>
      <errorWord>（</errorWord>
      <group>L1_Format</group>
      <groupName>格式问题</groupName>
      <ability>L2_HalfPunc</ability>
      <abilityName>全半角检查</abilityName>
      <candidateList>
        <item>(</item>
      </candidateList>
      <explain>文本全半角错误。</explain>
      <paraID>72692E0E</paraID>
      <start>3</start>
      <end>4</end>
      <status>unmodified</status>
      <modifiedWord/>
      <trackRevisions>false</trackRevisions>
    </reviewItem>
    <reviewItem>
      <errorID>a2b300d0-dd3c-4fb1-8001-dee31fb43898</errorID>
      <errorWord>，</errorWord>
      <group>L1_Format</group>
      <groupName>格式问题</groupName>
      <ability>L2_HalfPunc</ability>
      <abilityName>全半角检查</abilityName>
      <candidateList>
        <item>, </item>
      </candidateList>
      <explain>文本全半角错误。</explain>
      <paraID>72692E0E</paraID>
      <start>11</start>
      <end>12</end>
      <status>unmodified</status>
      <modifiedWord/>
      <trackRevisions>false</trackRevisions>
    </reviewItem>
    <reviewItem>
      <errorID>1eb7cb3c-35f2-4581-8650-db880054b9d2</errorID>
      <errorWord>）；</errorWord>
      <group>L1_Format</group>
      <groupName>格式问题</groupName>
      <ability>L2_HalfPunc</ability>
      <abilityName>全半角检查</abilityName>
      <candidateList>
        <item>);</item>
      </candidateList>
      <explain>文本全半角错误。</explain>
      <paraID>72692E0E</paraID>
      <start>18</start>
      <end>20</end>
      <status>unmodified</status>
      <modifiedWord/>
      <trackRevisions>false</trackRevisions>
    </reviewItem>
    <reviewItem>
      <errorID>68f24f13-7967-4f90-8039-40a1be792d24</errorID>
      <errorWord>（</errorWord>
      <group>L1_Format</group>
      <groupName>格式问题</groupName>
      <ability>L2_HalfPunc</ability>
      <abilityName>全半角检查</abilityName>
      <candidateList>
        <item>(</item>
      </candidateList>
      <explain>文本全半角错误。</explain>
      <paraID> 2B20572</paraID>
      <start>4</start>
      <end>5</end>
      <status>unmodified</status>
      <modifiedWord/>
      <trackRevisions>false</trackRevisions>
    </reviewItem>
    <reviewItem>
      <errorID>092d7aa4-9011-45fc-b7d9-2709343bff17</errorID>
      <errorWord>，</errorWord>
      <group>L1_Format</group>
      <groupName>格式问题</groupName>
      <ability>L2_HalfPunc</ability>
      <abilityName>全半角检查</abilityName>
      <candidateList>
        <item>, </item>
      </candidateList>
      <explain>文本全半角错误。</explain>
      <paraID> 2B20572</paraID>
      <start>11</start>
      <end>12</end>
      <status>unmodified</status>
      <modifiedWord/>
      <trackRevisions>false</trackRevisions>
    </reviewItem>
    <reviewItem>
      <errorID>ee1bc292-8335-4b78-86fe-6d24cc336306</errorID>
      <errorWord>）。</errorWord>
      <group>L1_Format</group>
      <groupName>格式问题</groupName>
      <ability>L2_HalfPunc</ability>
      <abilityName>全半角检查</abilityName>
      <candidateList>
        <item>).</item>
      </candidateList>
      <explain>文本全半角错误。</explain>
      <paraID> 2B20572</paraID>
      <start>19</start>
      <end>21</end>
      <status>unmodified</status>
      <modifiedWord/>
      <trackRevisions>false</trackRevisions>
    </reviewItem>
    <reviewItem>
      <errorID>c2ce52ba-9ca9-41ce-b26a-4c75606d69e6</errorID>
      <errorWord>,</errorWord>
      <group>L1_Format</group>
      <groupName>格式问题</groupName>
      <ability>L2_HalfPunc</ability>
      <abilityName>全半角检查</abilityName>
      <candidateList>
        <item>，</item>
      </candidateList>
      <explain>文本全半角错误。</explain>
      <paraID>20B19240</paraID>
      <start>19</start>
      <end>20</end>
      <status>unmodified</status>
      <modifiedWord/>
      <trackRevisions>false</trackRevisions>
    </reviewItem>
    <reviewItem>
      <errorID>203aeead-ccb2-4ae0-8cf4-121099e7df24</errorID>
      <errorWord>)</errorWord>
      <group>L1_Format</group>
      <groupName>格式问题</groupName>
      <ability>L2_HalfPunc</ability>
      <abilityName>全半角检查</abilityName>
      <candidateList>
        <item>）</item>
      </candidateList>
      <explain>文本全半角错误。</explain>
      <paraID>20B19240</paraID>
      <start>46</start>
      <end>47</end>
      <status>unmodified</status>
      <modifiedWord/>
      <trackRevisions>false</trackRevisions>
    </reviewItem>
    <reviewItem>
      <errorID>92b10f0e-b0f8-4f38-9a2b-791ec29eca37</errorID>
      <errorWord>(</errorWord>
      <group>L1_Format</group>
      <groupName>格式问题</groupName>
      <ability>L2_HalfPunc</ability>
      <abilityName>全半角检查</abilityName>
      <candidateList>
        <item>（</item>
      </candidateList>
      <explain>文本全半角错误。</explain>
      <paraID>5B8E25A3</paraID>
      <start>20</start>
      <end>21</end>
      <status>unmodified</status>
      <modifiedWord/>
      <trackRevisions>false</trackRevisions>
    </reviewItem>
    <reviewItem>
      <errorID>3fa691e2-df7c-4aed-ad16-70e37395902c</errorID>
      <errorWord>)</errorWord>
      <group>L1_Format</group>
      <groupName>格式问题</groupName>
      <ability>L2_HalfPunc</ability>
      <abilityName>全半角检查</abilityName>
      <candidateList>
        <item>）</item>
      </candidateList>
      <explain>文本全半角错误。</explain>
      <paraID>5B8E25A3</paraID>
      <start>31</start>
      <end>32</end>
      <status>unmodified</status>
      <modifiedWord/>
      <trackRevisions>false</trackRevisions>
    </reviewItem>
    <reviewItem>
      <errorID>a37a0b8e-f4f7-4f2d-a140-3f7a497f3bec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53F660A1</paraID>
      <start>0</start>
      <end>2</end>
      <status>unmodified</status>
      <modifiedWord/>
      <trackRevisions>false</trackRevisions>
    </reviewItem>
    <reviewItem>
      <errorID>2600ebbe-1782-4b92-bb99-67ae44b35906</errorID>
      <errorWord>结核杆菌</errorWord>
      <group>L1_Knowledge</group>
      <groupName>知识性问题</groupName>
      <ability>L2_Term</ability>
      <abilityName>专业术语</abilityName>
      <candidateList>
        <item>结核分枝杆菌</item>
      </candidateList>
      <explain>医学名词[结核杆菌]为不规范表述或旧称，其规范书面表述为[结核分枝杆菌]。</explain>
      <paraID>65662D3F</paraID>
      <start>22</start>
      <end>26</end>
      <status>unmodified</status>
      <modifiedWord/>
      <trackRevisions>false</trackRevisions>
    </reviewItem>
    <reviewItem>
      <errorID>f6a1cb5c-02a4-4c66-8990-0799578e4df2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B8934AE</paraID>
      <start>30</start>
      <end>31</end>
      <status>unmodified</status>
      <modifiedWord/>
      <trackRevisions>false</trackRevisions>
    </reviewItem>
    <reviewItem>
      <errorID>2a887879-b99d-4a9d-ae19-96a751793455</errorID>
      <errorWord>（</errorWord>
      <group>L1_Format</group>
      <groupName>格式问题</groupName>
      <ability>L2_HalfPunc</ability>
      <abilityName>全半角检查</abilityName>
      <candidateList>
        <item>(</item>
      </candidateList>
      <explain>文本全半角错误。</explain>
      <paraID>27D7CE78</paraID>
      <start>2</start>
      <end>3</end>
      <status>unmodified</status>
      <modifiedWord/>
      <trackRevisions>false</trackRevisions>
    </reviewItem>
    <reviewItem>
      <errorID>5ec2f811-d415-47a9-a256-5d0c8edeb98b</errorID>
      <errorWord>，</errorWord>
      <group>L1_Format</group>
      <groupName>格式问题</groupName>
      <ability>L2_HalfPunc</ability>
      <abilityName>全半角检查</abilityName>
      <candidateList>
        <item>, </item>
      </candidateList>
      <explain>文本全半角错误。</explain>
      <paraID>27D7CE78</paraID>
      <start>10</start>
      <end>11</end>
      <status>unmodified</status>
      <modifiedWord/>
      <trackRevisions>false</trackRevisions>
    </reviewItem>
    <reviewItem>
      <errorID>d3a12da4-20f7-4ab2-9448-a923860cd9bd</errorID>
      <errorWord>）；</errorWord>
      <group>L1_Format</group>
      <groupName>格式问题</groupName>
      <ability>L2_HalfPunc</ability>
      <abilityName>全半角检查</abilityName>
      <candidateList>
        <item>);</item>
      </candidateList>
      <explain>文本全半角错误。</explain>
      <paraID>27D7CE78</paraID>
      <start>16</start>
      <end>18</end>
      <status>unmodified</status>
      <modifiedWord/>
      <trackRevisions>false</trackRevisions>
    </reviewItem>
    <reviewItem>
      <errorID>aa4b9019-aac3-4d80-92b8-3a55b6b36dff</errorID>
      <errorWord>（</errorWord>
      <group>L1_Format</group>
      <groupName>格式问题</groupName>
      <ability>L2_HalfPunc</ability>
      <abilityName>全半角检查</abilityName>
      <candidateList>
        <item>(</item>
      </candidateList>
      <explain>文本全半角错误。</explain>
      <paraID>57B8BDCE</paraID>
      <start>3</start>
      <end>4</end>
      <status>unmodified</status>
      <modifiedWord/>
      <trackRevisions>false</trackRevisions>
    </reviewItem>
    <reviewItem>
      <errorID>a41d5246-6162-4aa8-81a4-e3b1a2b4e0b9</errorID>
      <errorWord>，</errorWord>
      <group>L1_Format</group>
      <groupName>格式问题</groupName>
      <ability>L2_HalfPunc</ability>
      <abilityName>全半角检查</abilityName>
      <candidateList>
        <item>, </item>
      </candidateList>
      <explain>文本全半角错误。</explain>
      <paraID>57B8BDCE</paraID>
      <start>10</start>
      <end>11</end>
      <status>unmodified</status>
      <modifiedWord/>
      <trackRevisions>false</trackRevisions>
    </reviewItem>
    <reviewItem>
      <errorID>71ae311e-66c6-4606-b653-429227a38e3a</errorID>
      <errorWord>）；</errorWord>
      <group>L1_Format</group>
      <groupName>格式问题</groupName>
      <ability>L2_HalfPunc</ability>
      <abilityName>全半角检查</abilityName>
      <candidateList>
        <item>);</item>
      </candidateList>
      <explain>文本全半角错误。</explain>
      <paraID>57B8BDCE</paraID>
      <start>16</start>
      <end>18</end>
      <status>unmodified</status>
      <modifiedWord/>
      <trackRevisions>false</trackRevisions>
    </reviewItem>
    <reviewItem>
      <errorID>b5d111c7-4e6a-47aa-8193-6a7123e94d55</errorID>
      <errorWord>（</errorWord>
      <group>L1_Format</group>
      <groupName>格式问题</groupName>
      <ability>L2_HalfPunc</ability>
      <abilityName>全半角检查</abilityName>
      <candidateList>
        <item>(</item>
      </candidateList>
      <explain>文本全半角错误。</explain>
      <paraID>53DF0AD4</paraID>
      <start>3</start>
      <end>4</end>
      <status>unmodified</status>
      <modifiedWord/>
      <trackRevisions>false</trackRevisions>
    </reviewItem>
    <reviewItem>
      <errorID>05a5cdf8-ed3a-4c15-9164-75498a942e7a</errorID>
      <errorWord>，</errorWord>
      <group>L1_Format</group>
      <groupName>格式问题</groupName>
      <ability>L2_HalfPunc</ability>
      <abilityName>全半角检查</abilityName>
      <candidateList>
        <item>, </item>
      </candidateList>
      <explain>文本全半角错误。</explain>
      <paraID>53DF0AD4</paraID>
      <start>10</start>
      <end>11</end>
      <status>unmodified</status>
      <modifiedWord/>
      <trackRevisions>false</trackRevisions>
    </reviewItem>
    <reviewItem>
      <errorID>2f44d8af-6ca8-4249-8e2f-03c0ef1689f7</errorID>
      <errorWord>）；</errorWord>
      <group>L1_Format</group>
      <groupName>格式问题</groupName>
      <ability>L2_HalfPunc</ability>
      <abilityName>全半角检查</abilityName>
      <candidateList>
        <item>);</item>
      </candidateList>
      <explain>文本全半角错误。</explain>
      <paraID>53DF0AD4</paraID>
      <start>17</start>
      <end>19</end>
      <status>unmodified</status>
      <modifiedWord/>
      <trackRevisions>false</trackRevisions>
    </reviewItem>
    <reviewItem>
      <errorID>6f599a0c-0512-4b23-a021-2ea50464983a</errorID>
      <errorWord>（</errorWord>
      <group>L1_Format</group>
      <groupName>格式问题</groupName>
      <ability>L2_HalfPunc</ability>
      <abilityName>全半角检查</abilityName>
      <candidateList>
        <item>(</item>
      </candidateList>
      <explain>文本全半角错误。</explain>
      <paraID>6AF18395</paraID>
      <start>3</start>
      <end>4</end>
      <status>unmodified</status>
      <modifiedWord/>
      <trackRevisions>false</trackRevisions>
    </reviewItem>
    <reviewItem>
      <errorID>66c313f0-3c28-4efb-80d7-a312b72c9f40</errorID>
      <errorWord>，</errorWord>
      <group>L1_Format</group>
      <groupName>格式问题</groupName>
      <ability>L2_HalfPunc</ability>
      <abilityName>全半角检查</abilityName>
      <candidateList>
        <item>, </item>
      </candidateList>
      <explain>文本全半角错误。</explain>
      <paraID>6AF18395</paraID>
      <start>11</start>
      <end>12</end>
      <status>unmodified</status>
      <modifiedWord/>
      <trackRevisions>false</trackRevisions>
    </reviewItem>
    <reviewItem>
      <errorID>62f341ba-d256-438d-b3f9-f8cfc47c7452</errorID>
      <errorWord>）；</errorWord>
      <group>L1_Format</group>
      <groupName>格式问题</groupName>
      <ability>L2_HalfPunc</ability>
      <abilityName>全半角检查</abilityName>
      <candidateList>
        <item>);</item>
      </candidateList>
      <explain>文本全半角错误。</explain>
      <paraID>6AF18395</paraID>
      <start>18</start>
      <end>20</end>
      <status>unmodified</status>
      <modifiedWord/>
      <trackRevisions>false</trackRevisions>
    </reviewItem>
    <reviewItem>
      <errorID>e42cfd66-c6da-41f0-8cad-fd3f1f75ff54</errorID>
      <errorWord>（</errorWord>
      <group>L1_Format</group>
      <groupName>格式问题</groupName>
      <ability>L2_HalfPunc</ability>
      <abilityName>全半角检查</abilityName>
      <candidateList>
        <item>(</item>
      </candidateList>
      <explain>文本全半角错误。</explain>
      <paraID>49A8F311</paraID>
      <start>4</start>
      <end>5</end>
      <status>unmodified</status>
      <modifiedWord/>
      <trackRevisions>false</trackRevisions>
    </reviewItem>
    <reviewItem>
      <errorID>2e36b008-96bc-4105-9165-0d6462698f18</errorID>
      <errorWord>，</errorWord>
      <group>L1_Format</group>
      <groupName>格式问题</groupName>
      <ability>L2_HalfPunc</ability>
      <abilityName>全半角检查</abilityName>
      <candidateList>
        <item>, </item>
      </candidateList>
      <explain>文本全半角错误。</explain>
      <paraID>49A8F311</paraID>
      <start>11</start>
      <end>12</end>
      <status>unmodified</status>
      <modifiedWord/>
      <trackRevisions>false</trackRevisions>
    </reviewItem>
    <reviewItem>
      <errorID>01260ba2-3cfb-4973-af68-c8cd9f87bef1</errorID>
      <errorWord>）。</errorWord>
      <group>L1_Format</group>
      <groupName>格式问题</groupName>
      <ability>L2_HalfPunc</ability>
      <abilityName>全半角检查</abilityName>
      <candidateList>
        <item>).</item>
      </candidateList>
      <explain>文本全半角错误。</explain>
      <paraID>49A8F311</paraID>
      <start>19</start>
      <end>21</end>
      <status>unmodified</status>
      <modifiedWord/>
      <trackRevisions>false</trackRevisions>
    </reviewItem>
    <reviewItem>
      <errorID>6f47c4d7-9227-4bdd-ac73-469710eb2db2</errorID>
      <errorWord>)</errorWord>
      <group>L1_Format</group>
      <groupName>格式问题</groupName>
      <ability>L2_HalfPunc</ability>
      <abilityName>全半角检查</abilityName>
      <candidateList>
        <item>）</item>
      </candidateList>
      <explain>文本全半角错误。</explain>
      <paraID>6A834B53</paraID>
      <start>46</start>
      <end>47</end>
      <status>unmodified</status>
      <modifiedWord/>
      <trackRevisions>false</trackRevisions>
    </reviewItem>
    <reviewItem>
      <errorID>2d2357c3-6e81-4825-84ff-e334535535e1</errorID>
      <errorWord>,</errorWord>
      <group>L1_Format</group>
      <groupName>格式问题</groupName>
      <ability>L2_HalfPunc</ability>
      <abilityName>全半角检查</abilityName>
      <candidateList>
        <item>，</item>
      </candidateList>
      <explain>文本全半角错误。</explain>
      <paraID>603E4AF5</paraID>
      <start>20</start>
      <end>21</end>
      <status>unmodified</status>
      <modifiedWord/>
      <trackRevisions>false</trackRevisions>
    </reviewItem>
    <reviewItem>
      <errorID>a3dd9c66-3c1c-4060-a188-c2065375a72e</errorID>
      <errorWord>截止</errorWord>
      <group>L1_Word</group>
      <groupName>字词问题</groupName>
      <ability>L2_Typo</ability>
      <abilityName>字词错误</abilityName>
      <candidateList>
        <item>截至</item>
      </candidateList>
      <explain>〈动〉截止到（某个时候）：报名日期～本月底。</explain>
      <paraID>603E4AF5</paraID>
      <start>29</start>
      <end>31</end>
      <status>unmodified</status>
      <modifiedWord/>
      <trackRevisions>false</trackRevisions>
    </reviewItem>
    <reviewItem>
      <errorID>a1097ed1-73ad-4bcb-98ed-4d94bbe6abe9</errorID>
      <errorWord>,</errorWord>
      <group>L1_Format</group>
      <groupName>格式问题</groupName>
      <ability>L2_HalfPunc</ability>
      <abilityName>全半角检查</abilityName>
      <candidateList>
        <item>，</item>
      </candidateList>
      <explain>文本全半角错误。</explain>
      <paraID>6717B5C2</paraID>
      <start>20</start>
      <end>21</end>
      <status>unmodified</status>
      <modifiedWord/>
      <trackRevisions>false</trackRevisions>
    </reviewItem>
    <reviewItem>
      <errorID>9093ccbc-bc8f-48d9-992d-c4c390f113d3</errorID>
      <errorWord>截止</errorWord>
      <group>L1_Word</group>
      <groupName>字词问题</groupName>
      <ability>L2_Typo</ability>
      <abilityName>字词错误</abilityName>
      <candidateList>
        <item>截至</item>
      </candidateList>
      <explain>〈动〉截止到（某个时候）：报名日期～本月底。</explain>
      <paraID>6717B5C2</paraID>
      <start>29</start>
      <end>31</end>
      <status>unmodified</status>
      <modifiedWord/>
      <trackRevisions>false</trackRevisions>
    </reviewItem>
    <reviewItem>
      <errorID>2becdbdc-7311-4c0b-935d-dfd237c96678</errorID>
      <errorWord>,</errorWord>
      <group>L1_Format</group>
      <groupName>格式问题</groupName>
      <ability>L2_HalfPunc</ability>
      <abilityName>全半角检查</abilityName>
      <candidateList>
        <item>，</item>
      </candidateList>
      <explain>文本全半角错误。</explain>
      <paraID>3BE117CB</paraID>
      <start>21</start>
      <end>22</end>
      <status>unmodified</status>
      <modifiedWord/>
      <trackRevisions>false</trackRevisions>
    </reviewItem>
    <reviewItem>
      <errorID>b6e1fbb5-fd8b-46c1-a103-5d3f31b48527</errorID>
      <errorWord>截止</errorWord>
      <group>L1_Word</group>
      <groupName>字词问题</groupName>
      <ability>L2_Typo</ability>
      <abilityName>字词错误</abilityName>
      <candidateList>
        <item>截至</item>
      </candidateList>
      <explain>截至【词汇用法】及物动词，后要接宾语，后面常接表时间一类的词语或者句子，强调在某个时间点以及时间点以前的事物状态。（例1：截至6月底，我司已盈利5000万元。例2：截至2022年6月，我国人口已经达到14亿。）</explain>
      <paraID>3BE117CB</paraID>
      <start>30</start>
      <end>32</end>
      <status>unmodified</status>
      <modifiedWord/>
      <trackRevisions>false</trackRevisions>
    </reviewItem>
    <reviewItem>
      <errorID>205cb814-a17e-4bc7-8ff8-1eefa4615219</errorID>
      <errorWord>(</errorWord>
      <group>L1_Format</group>
      <groupName>格式问题</groupName>
      <ability>L2_HalfPunc</ability>
      <abilityName>全半角检查</abilityName>
      <candidateList>
        <item>（</item>
      </candidateList>
      <explain>文本全半角错误。</explain>
      <paraID>5E739F80</paraID>
      <start>26</start>
      <end>27</end>
      <status>unmodified</status>
      <modifiedWord/>
      <trackRevisions>false</trackRevisions>
    </reviewItem>
    <reviewItem>
      <errorID>d3dd12c6-53f1-41d2-aab2-7997f7db3286</errorID>
      <errorWord>)</errorWord>
      <group>L1_Format</group>
      <groupName>格式问题</groupName>
      <ability>L2_HalfPunc</ability>
      <abilityName>全半角检查</abilityName>
      <candidateList>
        <item>）</item>
      </candidateList>
      <explain>文本全半角错误。</explain>
      <paraID>5E739F80</paraID>
      <start>37</start>
      <end>38</end>
      <status>unmodified</status>
      <modifiedWord/>
      <trackRevisions>false</trackRevisions>
    </reviewItem>
    <reviewItem>
      <errorID>51c48d12-08b0-41f7-a34b-616bf2addd06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4B83AD77</paraID>
      <start>31</start>
      <end>32</end>
      <status>unmodified</status>
      <modifiedWord/>
      <trackRevisions>false</trackRevisions>
    </reviewItem>
    <reviewItem>
      <errorID>42ddcad2-8982-49dc-b15c-531c56c61b04</errorID>
      <errorWord>（</errorWord>
      <group>L1_Format</group>
      <groupName>格式问题</groupName>
      <ability>L2_HalfPunc</ability>
      <abilityName>全半角检查</abilityName>
      <candidateList>
        <item>(</item>
      </candidateList>
      <explain>文本全半角错误。</explain>
      <paraID>15C0861C</paraID>
      <start>25</start>
      <end>26</end>
      <status>unmodified</status>
      <modifiedWord/>
      <trackRevisions>false</trackRevisions>
    </reviewItem>
    <reviewItem>
      <errorID>ca008846-3d66-4a20-a582-5f305ffc8481</errorID>
      <errorWord>)</errorWord>
      <group>L1_Format</group>
      <groupName>格式问题</groupName>
      <ability>L2_HalfPunc</ability>
      <abilityName>全半角检查</abilityName>
      <candidateList>
        <item>）</item>
      </candidateList>
      <explain>文本全半角错误。</explain>
      <paraID>3E3BB444</paraID>
      <start>23</start>
      <end>24</end>
      <status>unmodified</status>
      <modifiedWord/>
      <trackRevisions>false</trackRevisions>
    </reviewItem>
    <reviewItem>
      <errorID>23d3dad9-3b64-4a43-8ce3-277c303d890f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3E3BB444</paraID>
      <start>73</start>
      <end>74</end>
      <status>unmodified</status>
      <modifiedWord/>
      <trackRevisions>false</trackRevisions>
    </reviewItem>
    <reviewItem>
      <errorID>93d2b966-dba0-46b2-acab-2f686be1f1c9</errorID>
      <errorWord>(</errorWord>
      <group>L1_Format</group>
      <groupName>格式问题</groupName>
      <ability>L2_HalfPunc</ability>
      <abilityName>全半角检查</abilityName>
      <candidateList>
        <item>（</item>
      </candidateList>
      <explain>文本全半角错误。</explain>
      <paraID>175C704E</paraID>
      <start>26</start>
      <end>27</end>
      <status>unmodified</status>
      <modifiedWord/>
      <trackRevisions>false</trackRevisions>
    </reviewItem>
    <reviewItem>
      <errorID>f1cea61f-a8bf-4fb7-aefb-390aa17e2d52</errorID>
      <errorWord>)</errorWord>
      <group>L1_Format</group>
      <groupName>格式问题</groupName>
      <ability>L2_HalfPunc</ability>
      <abilityName>全半角检查</abilityName>
      <candidateList>
        <item>）</item>
      </candidateList>
      <explain>文本全半角错误。</explain>
      <paraID>175C704E</paraID>
      <start>37</start>
      <end>38</end>
      <status>unmodified</status>
      <modifiedWord/>
      <trackRevisions>false</trackRevisions>
    </reviewItem>
    <reviewItem>
      <errorID>e41758bf-1c27-413c-8957-b1708502766b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710A3AC0</paraID>
      <start>0</start>
      <end>2</end>
      <status>unmodified</status>
      <modifiedWord/>
      <trackRevisions>false</trackRevisions>
    </reviewItem>
    <reviewItem>
      <errorID>40953d83-4dad-4be5-a909-567a19204a33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1A8B905E</paraID>
      <start>0</start>
      <end>2</end>
      <status>unmodified</status>
      <modifiedWord/>
      <trackRevisions>false</trackRevisions>
    </reviewItem>
    <reviewItem>
      <errorID>147417c5-d6c4-43b5-aa7d-14293714d6d4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1FBEE641</paraID>
      <start>0</start>
      <end>2</end>
      <status>unmodified</status>
      <modifiedWord/>
      <trackRevisions>false</trackRevisions>
    </reviewItem>
    <reviewItem>
      <errorID>8a115e03-2a0f-455d-a7e1-f88fd6c22b7c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458A825F</paraID>
      <start>0</start>
      <end>2</end>
      <status>unmodified</status>
      <modifiedWord/>
      <trackRevisions>false</trackRevisions>
    </reviewItem>
    <reviewItem>
      <errorID>95a537ff-5eb8-4a72-a4e4-7b31d5972ddf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303CC58B</paraID>
      <start>0</start>
      <end>2</end>
      <status>unmodified</status>
      <modifiedWord/>
      <trackRevisions>false</trackRevisions>
    </reviewItem>
    <reviewItem>
      <errorID>cd8374a9-78dd-4ce1-9f64-f7ef1e1b1fb3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6BA87B67</paraID>
      <start>0</start>
      <end>2</end>
      <status>unmodified</status>
      <modifiedWord/>
      <trackRevisions>false</trackRevisions>
    </reviewItem>
    <reviewItem>
      <errorID>211a2cda-d88c-4db7-abc6-bcf90e2f96c3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5A30F359</paraID>
      <start>0</start>
      <end>2</end>
      <status>unmodified</status>
      <modifiedWord/>
      <trackRevisions>false</trackRevisions>
    </reviewItem>
    <reviewItem>
      <errorID>60097e88-c40e-4368-aba8-25bb8dffe6ec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7E867954</paraID>
      <start>0</start>
      <end>2</end>
      <status>unmodified</status>
      <modifiedWord/>
      <trackRevisions>false</trackRevisions>
    </reviewItem>
    <reviewItem>
      <errorID>93e9185e-7e74-4dba-b409-ab8b6df02081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F4ABE5C</paraID>
      <start>0</start>
      <end>2</end>
      <status>unmodified</status>
      <modifiedWord/>
      <trackRevisions>false</trackRevisions>
    </reviewItem>
    <reviewItem>
      <errorID>ebec3d32-745d-49be-a270-08e0bc81c66b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1E73565B</paraID>
      <start>0</start>
      <end>2</end>
      <status>unmodified</status>
      <modifiedWord/>
      <trackRevisions>false</trackRevisions>
    </reviewItem>
    <reviewItem>
      <errorID>13d0f0fa-66b2-4ed0-b4e0-84e676bd9a60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469B5A6B</paraID>
      <start>0</start>
      <end>2</end>
      <status>unmodified</status>
      <modifiedWord/>
      <trackRevisions>false</trackRevisions>
    </reviewItem>
    <reviewItem>
      <errorID>f4b20077-1e32-43a2-94fc-f55db17181b8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601FB496</paraID>
      <start>0</start>
      <end>2</end>
      <status>unmodified</status>
      <modifiedWord/>
      <trackRevisions>false</trackRevisions>
    </reviewItem>
    <reviewItem>
      <errorID>cbe40dbe-964e-4fa5-9d30-bba3e906bf9b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3E5182B4</paraID>
      <start>0</start>
      <end>2</end>
      <status>unmodified</status>
      <modifiedWord/>
      <trackRevisions>false</trackRevisions>
    </reviewItem>
    <reviewItem>
      <errorID>f3134aaa-553b-4d71-b222-a83f3cc1c16b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458E8988</paraID>
      <start>0</start>
      <end>2</end>
      <status>unmodified</status>
      <modifiedWord/>
      <trackRevisions>false</trackRevisions>
    </reviewItem>
    <reviewItem>
      <errorID>9c70d457-b426-4e66-a298-ae16282d5710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1DF22CD4</paraID>
      <start>0</start>
      <end>2</end>
      <status>unmodified</status>
      <modifiedWord/>
      <trackRevisions>false</trackRevisions>
    </reviewItem>
    <reviewItem>
      <errorID>7d6eaa4b-aa4d-40b7-9b9e-a3b5ed363a54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406226E8</paraID>
      <start>0</start>
      <end>2</end>
      <status>unmodified</status>
      <modifiedWord/>
      <trackRevisions>false</trackRevisions>
    </reviewItem>
    <reviewItem>
      <errorID>08780bbc-a78b-4768-91d7-6dd1d8082879</errorID>
      <errorWord>，</errorWord>
      <group>L1_Word</group>
      <groupName>字词问题</groupName>
      <ability>L2_Typo</ability>
      <abilityName>字词错误</abilityName>
      <candidateList>
        <item>，经</item>
      </candidateList>
      <explain/>
      <paraID>406226E8</paraID>
      <start>36</start>
      <end>37</end>
      <status>unmodified</status>
      <modifiedWord/>
      <trackRevisions>false</trackRevisions>
    </reviewItem>
    <reviewItem>
      <errorID>8b56b42e-1283-43ac-a4c9-171d753250ee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470F5641</paraID>
      <start>0</start>
      <end>2</end>
      <status>unmodified</status>
      <modifiedWord/>
      <trackRevisions>false</trackRevisions>
    </reviewItem>
    <reviewItem>
      <errorID>c480d27b-d9b4-484f-a56f-cb15ceda6457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61A22FB1</paraID>
      <start>0</start>
      <end>2</end>
      <status>unmodified</status>
      <modifiedWord/>
      <trackRevisions>false</trackRevisions>
    </reviewItem>
    <reviewItem>
      <errorID>bc3fc32b-da86-4e5f-8d0d-c590ab2dece8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20C91DB8</paraID>
      <start>0</start>
      <end>2</end>
      <status>unmodified</status>
      <modifiedWord/>
      <trackRevisions>false</trackRevisions>
    </reviewItem>
    <reviewItem>
      <errorID>fee7375e-5ecf-4235-98c7-aafc0f0aa922</errorID>
      <errorWord>日</errorWord>
      <group>L1_Word</group>
      <groupName>字词问题</groupName>
      <ability>L2_Typo</ability>
      <abilityName>字词错误</abilityName>
      <candidateList>
        <item>日内</item>
      </candidateList>
      <explain/>
      <paraID>20C91DB8</paraID>
      <start>84</start>
      <end>85</end>
      <status>unmodified</status>
      <modifiedWord/>
      <trackRevisions>false</trackRevisions>
    </reviewItem>
    <reviewItem>
      <errorID>c84f423b-4915-4d2a-9431-3e32d7b91c97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59AE8767</paraID>
      <start>0</start>
      <end>2</end>
      <status>unmodified</status>
      <modifiedWord/>
      <trackRevisions>false</trackRevisions>
    </reviewItem>
    <reviewItem>
      <errorID>784cc6de-fdba-4f88-9097-53e0133b0403</errorID>
      <errorWord>日</errorWord>
      <group>L1_Word</group>
      <groupName>字词问题</groupName>
      <ability>L2_Typo</ability>
      <abilityName>字词错误</abilityName>
      <candidateList>
        <item>日内</item>
      </candidateList>
      <explain/>
      <paraID>59AE8767</paraID>
      <start>71</start>
      <end>72</end>
      <status>unmodified</status>
      <modifiedWord/>
      <trackRevisions>false</trackRevisions>
    </reviewItem>
    <reviewItem>
      <errorID>bf1e2ea9-9610-439a-b7aa-fec62f5fa1cc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6CCD5A87</paraID>
      <start>0</start>
      <end>2</end>
      <status>unmodified</status>
      <modifiedWord/>
      <trackRevisions>false</trackRevisions>
    </reviewItem>
    <reviewItem>
      <errorID>9d83a196-1662-4356-889e-aace7bfd2be3</errorID>
      <errorWord>接</errorWord>
      <group>L1_Word</group>
      <groupName>字词问题</groupName>
      <ability>L2_Typo</ability>
      <abilityName>字词错误</abilityName>
      <candidateList>
        <item>接到</item>
      </candidateList>
      <explain/>
      <paraID>6CCD5A87</paraID>
      <start>31</start>
      <end>32</end>
      <status>unmodified</status>
      <modifiedWord/>
      <trackRevisions>false</trackRevisions>
    </reviewItem>
    <reviewItem>
      <errorID>0ebb6168-ae33-4c80-a2f9-3affb85b0f2d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741C6ABC</paraID>
      <start>0</start>
      <end>2</end>
      <status>unmodified</status>
      <modifiedWord/>
      <trackRevisions>false</trackRevisions>
    </reviewItem>
    <reviewItem>
      <errorID>1561cfe4-b1a1-44ed-aa18-34d81892379f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9385B7D</paraID>
      <start>0</start>
      <end>2</end>
      <status>unmodified</status>
      <modifiedWord/>
      <trackRevisions>false</trackRevisions>
    </reviewItem>
    <reviewItem>
      <errorID>0e55bc48-ddf4-49bb-834a-9872b1cdf33a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18B56F9E</paraID>
      <start>0</start>
      <end>2</end>
      <status>unmodified</status>
      <modifiedWord/>
      <trackRevisions>false</trackRevisions>
    </reviewItem>
    <reviewItem>
      <errorID>4814fd9e-08e9-4aa3-84ca-158b74b652e4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44E345C</paraID>
      <start>0</start>
      <end>2</end>
      <status>unmodified</status>
      <modifiedWord/>
      <trackRevisions>false</trackRevisions>
    </reviewItem>
    <reviewItem>
      <errorID>fcda2977-95af-4138-b742-b924c4099c3f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733B87C5</paraID>
      <start>0</start>
      <end>2</end>
      <status>unmodified</status>
      <modifiedWord/>
      <trackRevisions>false</trackRevisions>
    </reviewItem>
    <reviewItem>
      <errorID>7e9499f5-0cbc-411d-afd9-9a2fe6d1e9dc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62CBCC0C</paraID>
      <start>0</start>
      <end>2</end>
      <status>unmodified</status>
      <modifiedWord/>
      <trackRevisions>false</trackRevisions>
    </reviewItem>
    <reviewItem>
      <errorID>7ce6c184-5b53-461c-80e1-c0ca37348c15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600B18B6</paraID>
      <start>0</start>
      <end>3</end>
      <status>unmodified</status>
      <modifiedWord/>
      <trackRevisions>false</trackRevisions>
    </reviewItem>
    <reviewItem>
      <errorID>4e9f1520-f120-41d5-9757-7ba17110158d</errorID>
      <errorWord>改正</errorWord>
      <group>L1_Word</group>
      <groupName>字词问题</groupName>
      <ability>L2_Typo</ability>
      <abilityName>字词错误</abilityName>
      <candidateList>
        <item>改进</item>
      </candidateList>
      <explain/>
      <paraID>600B18B6</paraID>
      <start>33</start>
      <end>35</end>
      <status>unmodified</status>
      <modifiedWord/>
      <trackRevisions>false</trackRevisions>
    </reviewItem>
    <reviewItem>
      <errorID>948480fb-88c0-4199-ba3e-39993758d2a9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742B2DA3</paraID>
      <start>0</start>
      <end>3</end>
      <status>unmodified</status>
      <modifiedWord/>
      <trackRevisions>false</trackRevisions>
    </reviewItem>
    <reviewItem>
      <errorID>0e0cabc8-bedf-43f6-8647-982a835d07f9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6A8A3CB</paraID>
      <start>0</start>
      <end>3</end>
      <status>unmodified</status>
      <modifiedWord/>
      <trackRevisions>false</trackRevisions>
    </reviewItem>
    <reviewItem>
      <errorID>4bca0764-ea06-40b1-a8c0-074e3e916f4b</errorID>
      <errorWord>(</errorWord>
      <group>L1_Format</group>
      <groupName>格式问题</groupName>
      <ability>L2_HalfPunc</ability>
      <abilityName>全半角检查</abilityName>
      <candidateList>
        <item>（</item>
      </candidateList>
      <explain>文本全半角错误。</explain>
      <paraID> 6A8A3CB</paraID>
      <start>22</start>
      <end>23</end>
      <status>unmodified</status>
      <modifiedWord/>
      <trackRevisions>false</trackRevisions>
    </reviewItem>
    <reviewItem>
      <errorID>f905a155-efdb-41ac-ae22-e8eac5a06277</errorID>
      <errorWord>)</errorWord>
      <group>L1_Format</group>
      <groupName>格式问题</groupName>
      <ability>L2_HalfPunc</ability>
      <abilityName>全半角检查</abilityName>
      <candidateList>
        <item>）</item>
      </candidateList>
      <explain>文本全半角错误。</explain>
      <paraID> 6A8A3CB</paraID>
      <start>29</start>
      <end>30</end>
      <status>unmodified</status>
      <modifiedWord/>
      <trackRevisions>false</trackRevisions>
    </reviewItem>
    <reviewItem>
      <errorID>a7dc7d0e-e574-415e-b07f-99891d8a2bcc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679FFBE8</paraID>
      <start>0</start>
      <end>2</end>
      <status>unmodified</status>
      <modifiedWord/>
      <trackRevisions>false</trackRevisions>
    </reviewItem>
    <reviewItem>
      <errorID>edcfd885-c71c-4553-a7e5-adceea8d0bf9</errorID>
      <errorWord>必需</errorWord>
      <group>L1_Word</group>
      <groupName>字词问题</groupName>
      <ability>L2_Typo</ability>
      <abilityName>字词错误</abilityName>
      <candidateList>
        <item>必须</item>
      </candidateList>
      <explain>存在发音相同字词的误用。</explain>
      <paraID>4F8FF2E3</paraID>
      <start>28</start>
      <end>30</end>
      <status>unmodified</status>
      <modifiedWord/>
      <trackRevisions>false</trackRevisions>
    </reviewItem>
    <reviewItem>
      <errorID>da50b02b-61dd-4f29-b034-95ff3a25ebc4</errorID>
      <errorWord>(</errorWord>
      <group>L1_Format</group>
      <groupName>格式问题</groupName>
      <ability>L2_HalfPunc</ability>
      <abilityName>全半角检查</abilityName>
      <candidateList>
        <item>（</item>
      </candidateList>
      <explain>文本全半角错误。</explain>
      <paraID>3D9FBB48</paraID>
      <start>23</start>
      <end>24</end>
      <status>unmodified</status>
      <modifiedWord/>
      <trackRevisions>false</trackRevisions>
    </reviewItem>
    <reviewItem>
      <errorID>befc63d3-4ba4-4827-8192-eea40df89ed4</errorID>
      <errorWord>)</errorWord>
      <group>L1_Format</group>
      <groupName>格式问题</groupName>
      <ability>L2_HalfPunc</ability>
      <abilityName>全半角检查</abilityName>
      <candidateList>
        <item>）</item>
      </candidateList>
      <explain>文本全半角错误。</explain>
      <paraID>3D9FBB48</paraID>
      <start>28</start>
      <end>29</end>
      <status>unmodified</status>
      <modifiedWord/>
      <trackRevisions>false</trackRevisions>
    </reviewItem>
    <reviewItem>
      <errorID>31226a9d-c973-4f71-b5b6-476464efc714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10F7EADC</paraID>
      <start>0</start>
      <end>2</end>
      <status>unmodified</status>
      <modifiedWord/>
      <trackRevisions>false</trackRevisions>
    </reviewItem>
    <reviewItem>
      <errorID>7a7e3938-0964-4cd0-979c-8ff7dd304a62</errorID>
      <errorWord>(</errorWord>
      <group>L1_Format</group>
      <groupName>格式问题</groupName>
      <ability>L2_HalfPunc</ability>
      <abilityName>全半角检查</abilityName>
      <candidateList>
        <item>（</item>
      </candidateList>
      <explain>文本全半角错误。</explain>
      <paraID>5A764509</paraID>
      <start>35</start>
      <end>36</end>
      <status>unmodified</status>
      <modifiedWord/>
      <trackRevisions>false</trackRevisions>
    </reviewItem>
    <reviewItem>
      <errorID>e5fba053-921a-460e-9e07-0b1424031124</errorID>
      <errorWord>)</errorWord>
      <group>L1_Format</group>
      <groupName>格式问题</groupName>
      <ability>L2_HalfPunc</ability>
      <abilityName>全半角检查</abilityName>
      <candidateList>
        <item>）</item>
      </candidateList>
      <explain>文本全半角错误。</explain>
      <paraID>5A764509</paraID>
      <start>40</start>
      <end>41</end>
      <status>unmodified</status>
      <modifiedWord/>
      <trackRevisions>false</trackRevisions>
    </reviewItem>
    <reviewItem>
      <errorID>795aa01c-9c96-4cae-a406-23448273d360</errorID>
      <errorWord>(</errorWord>
      <group>L1_Format</group>
      <groupName>格式问题</groupName>
      <ability>L2_HalfPunc</ability>
      <abilityName>全半角检查</abilityName>
      <candidateList>
        <item>（</item>
      </candidateList>
      <explain>文本全半角错误。</explain>
      <paraID>246775B0</paraID>
      <start>49</start>
      <end>50</end>
      <status>unmodified</status>
      <modifiedWord/>
      <trackRevisions>false</trackRevisions>
    </reviewItem>
    <reviewItem>
      <errorID>d48ff311-230a-4c25-ab39-e98a5b6a8c6d</errorID>
      <errorWord>-</errorWord>
      <group>L1_Format</group>
      <groupName>格式问题</groupName>
      <ability>L2_HalfPunc</ability>
      <abilityName>全半角检查</abilityName>
      <candidateList>
        <item>－</item>
      </candidateList>
      <explain>文本全半角错误。</explain>
      <paraID>246775B0</paraID>
      <start>51</start>
      <end>52</end>
      <status>unmodified</status>
      <modifiedWord/>
      <trackRevisions>false</trackRevisions>
    </reviewItem>
    <reviewItem>
      <errorID>ac8011a2-6b30-4280-baf8-e520a020b789</errorID>
      <errorWord>)</errorWord>
      <group>L1_Format</group>
      <groupName>格式问题</groupName>
      <ability>L2_HalfPunc</ability>
      <abilityName>全半角检查</abilityName>
      <candidateList>
        <item>）</item>
      </candidateList>
      <explain>文本全半角错误。</explain>
      <paraID>246775B0</paraID>
      <start>54</start>
      <end>55</end>
      <status>unmodified</status>
      <modifiedWord/>
      <trackRevisions>false</trackRevisions>
    </reviewItem>
    <reviewItem>
      <errorID>0123b7c6-c6ec-485c-8af7-e34aa413e0d6</errorID>
      <errorWord>胶粘剂</errorWord>
      <group>L1_Word</group>
      <groupName>字词问题</groupName>
      <ability>L2_Typo</ability>
      <abilityName>字词错误</abilityName>
      <candidateList>
        <item>胶黏剂</item>
      </candidateList>
      <explain/>
      <paraID>7AC3B62A</paraID>
      <start>15</start>
      <end>18</end>
      <status>unmodified</status>
      <modifiedWord/>
      <trackRevisions>false</trackRevisions>
    </reviewItem>
    <reviewItem>
      <errorID>2ec93928-d9f2-4821-b4bc-438326a38ac3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2FF6DAB</paraID>
      <start>0</start>
      <end>2</end>
      <status>unmodified</status>
      <modifiedWord/>
      <trackRevisions>false</trackRevisions>
    </reviewItem>
    <reviewItem>
      <errorID>1384aeef-a1d3-4ba3-be42-af96a2f6b600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64C309D9</paraID>
      <start>0</start>
      <end>2</end>
      <status>unmodified</status>
      <modifiedWord/>
      <trackRevisions>false</trackRevisions>
    </reviewItem>
    <reviewItem>
      <errorID>3e8cf065-7dd6-4aa8-a128-3e8989668ebe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66DD609F</paraID>
      <start>0</start>
      <end>2</end>
      <status>unmodified</status>
      <modifiedWord/>
      <trackRevisions>false</trackRevisions>
    </reviewItem>
    <reviewItem>
      <errorID>b6d23c2a-ef28-4db2-81bd-9d07e73e67cb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7F5B0E86</paraID>
      <start>0</start>
      <end>2</end>
      <status>unmodified</status>
      <modifiedWord/>
      <trackRevisions>false</trackRevisions>
    </reviewItem>
    <reviewItem>
      <errorID>40d090c9-93c4-4427-8e3b-7cce946a6c4f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16F49970</paraID>
      <start>0</start>
      <end>2</end>
      <status>unmodified</status>
      <modifiedWord/>
      <trackRevisions>false</trackRevisions>
    </reviewItem>
    <reviewItem>
      <errorID>14f64219-63b8-43eb-9384-c3537b274e66</errorID>
      <errorWord>可登陆</errorWord>
      <group>L1_Word</group>
      <groupName>字词问题</groupName>
      <ability>L2_Typo</ability>
      <abilityName>字词错误</abilityName>
      <candidateList>
        <item>可登录</item>
      </candidateList>
      <explain/>
      <paraID>3DCA0D0B</paraID>
      <start>64</start>
      <end>67</end>
      <status>modified</status>
      <modifiedWord>可登录</modifiedWord>
      <trackRevisions>false</trackRevisions>
    </reviewItem>
    <reviewItem>
      <errorID>a54971bb-0265-4fd2-87f2-9ce8849e29f8</errorID>
      <errorWord>-</errorWord>
      <group>L1_Format</group>
      <groupName>格式问题</groupName>
      <ability>L2_HalfPunc</ability>
      <abilityName>全半角检查</abilityName>
      <candidateList>
        <item>－</item>
      </candidateList>
      <explain>文本全半角错误。</explain>
      <paraID>3DCA0D0B</paraID>
      <start>103</start>
      <end>104</end>
      <status>unmodified</status>
      <modifiedWord/>
      <trackRevisions>false</trackRevisions>
    </reviewItem>
    <reviewItem>
      <errorID>6167e27d-398b-4d2d-8a1a-da7ffe12fd74</errorID>
      <errorWord>)</errorWord>
      <group>L1_Format</group>
      <groupName>格式问题</groupName>
      <ability>L2_HalfPunc</ability>
      <abilityName>全半角检查</abilityName>
      <candidateList>
        <item>）</item>
      </candidateList>
      <explain>文本全半角错误。</explain>
      <paraID>3DCA0D0B</paraID>
      <start>201</start>
      <end>202</end>
      <status>unmodified</status>
      <modifiedWord/>
      <trackRevisions>false</trackRevisions>
    </reviewItem>
    <reviewItem>
      <errorID>f7bf4e8e-6bce-45e4-8505-154e858c5777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7B2349C9</paraID>
      <start>0</start>
      <end>2</end>
      <status>unmodified</status>
      <modifiedWord/>
      <trackRevisions>false</trackRevisions>
    </reviewItem>
    <reviewItem>
      <errorID>6bef987c-06af-4c22-a36f-0622f6650867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2CD85E55</paraID>
      <start>0</start>
      <end>2</end>
      <status>unmodified</status>
      <modifiedWord/>
      <trackRevisions>false</trackRevisions>
    </reviewItem>
    <reviewItem>
      <errorID>edfb8fd7-b9bd-46e3-83ed-05b80ad3a737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8DEFD4E</paraID>
      <start>0</start>
      <end>2</end>
      <status>unmodified</status>
      <modifiedWord/>
      <trackRevisions>false</trackRevisions>
    </reviewItem>
    <reviewItem>
      <errorID>87df36b9-d577-4416-9f3f-20ba207039c4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3B8C348C</paraID>
      <start>0</start>
      <end>2</end>
      <status>unmodified</status>
      <modifiedWord/>
      <trackRevisions>false</trackRevisions>
    </reviewItem>
    <reviewItem>
      <errorID>774eaa1e-e3dd-461c-b995-7107d111ae95</errorID>
      <errorWord>、</errorWord>
      <group>L1_Word</group>
      <groupName>字词问题</groupName>
      <ability>L2_Typo</ability>
      <abilityName>字词错误</abilityName>
      <candidateList>
        <item>、具</item>
      </candidateList>
      <explain/>
      <paraID>3B8C348C</paraID>
      <start>88</start>
      <end>89</end>
      <status>unmodified</status>
      <modifiedWord/>
      <trackRevisions>false</trackRevisions>
    </reviewItem>
    <reviewItem>
      <errorID>60e49b81-8628-4418-bdc8-e8db2b84a96b</errorID>
      <errorWord>稳定性</errorWord>
      <group>L1_Word</group>
      <groupName>字词问题</groupName>
      <ability>L2_Typo</ability>
      <abilityName>字词错误</abilityName>
      <candidateList>
        <item>稳定</item>
      </candidateList>
      <explain/>
      <paraID>3B8C348C</paraID>
      <start>189</start>
      <end>192</end>
      <status>unmodified</status>
      <modifiedWord/>
      <trackRevisions>false</trackRevisions>
    </reviewItem>
    <reviewItem>
      <errorID>8e611d08-5d74-42e4-9954-caa985942911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4EADDC1F</paraID>
      <start>0</start>
      <end>2</end>
      <status>unmodified</status>
      <modifiedWord/>
      <trackRevisions>false</trackRevisions>
    </reviewItem>
    <reviewItem>
      <errorID>e27a6651-1d71-452e-8375-7e1ff65250a3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C1A4B19</paraID>
      <start>0</start>
      <end>2</end>
      <status>unmodified</status>
      <modifiedWord/>
      <trackRevisions>false</trackRevisions>
    </reviewItem>
    <reviewItem>
      <errorID>76693e28-5ff7-4cb2-a84d-97cf346d3733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621351A5</paraID>
      <start>0</start>
      <end>2</end>
      <status>unmodified</status>
      <modifiedWord/>
      <trackRevisions>false</trackRevisions>
    </reviewItem>
    <reviewItem>
      <errorID>9c9dea5a-53b9-40d1-b8d9-e7a3bf2e4dcf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7FF684AE</paraID>
      <start>0</start>
      <end>2</end>
      <status>unmodified</status>
      <modifiedWord/>
      <trackRevisions>false</trackRevisions>
    </reviewItem>
    <reviewItem>
      <errorID>d8eeee31-98f5-4ae0-930e-b38da8d1582c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28D7A4C9</paraID>
      <start>0</start>
      <end>2</end>
      <status>unmodified</status>
      <modifiedWord/>
      <trackRevisions>false</trackRevisions>
    </reviewItem>
    <reviewItem>
      <errorID>6e2bc116-fa13-4c9d-8992-e8541635b41f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411479DD</paraID>
      <start>0</start>
      <end>2</end>
      <status>unmodified</status>
      <modifiedWord/>
      <trackRevisions>false</trackRevisions>
    </reviewItem>
    <reviewItem>
      <errorID>12200309-7190-4aa8-87bd-e42e1ce30f90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319D65D9</paraID>
      <start>0</start>
      <end>2</end>
      <status>unmodified</status>
      <modifiedWord/>
      <trackRevisions>false</trackRevisions>
    </reviewItem>
    <reviewItem>
      <errorID>9cb8b90e-75d2-42f0-8006-540591898583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716C9BE6</paraID>
      <start>0</start>
      <end>2</end>
      <status>unmodified</status>
      <modifiedWord/>
      <trackRevisions>false</trackRevisions>
    </reviewItem>
    <reviewItem>
      <errorID>3a20fa1d-540b-44f6-872d-f88a5ebc3956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C52396F</paraID>
      <start>0</start>
      <end>2</end>
      <status>unmodified</status>
      <modifiedWord/>
      <trackRevisions>false</trackRevisions>
    </reviewItem>
    <reviewItem>
      <errorID>15187094-2c70-4343-8ead-4a01fe5b1a74</errorID>
      <errorWord>，</errorWord>
      <group>L1_Word</group>
      <groupName>字词问题</groupName>
      <ability>L2_Typo</ability>
      <abilityName>字词错误</abilityName>
      <candidateList>
        <item>，在</item>
      </candidateList>
      <explain/>
      <paraID> C52396F</paraID>
      <start>35</start>
      <end>36</end>
      <status>unmodified</status>
      <modifiedWord/>
      <trackRevisions>false</trackRevisions>
    </reviewItem>
    <reviewItem>
      <errorID>8e1d3ae4-5a24-4b3c-b8ff-d123f68cd2e3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4A9DC25</paraID>
      <start>0</start>
      <end>2</end>
      <status>unmodified</status>
      <modifiedWord/>
      <trackRevisions>false</trackRevisions>
    </reviewItem>
    <reviewItem>
      <errorID>bc6d00c7-4782-4e43-806e-5fe587f1ae9c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4561532B</paraID>
      <start>16</start>
      <end>17</end>
      <status>unmodified</status>
      <modifiedWord/>
      <trackRevisions>false</trackRevisions>
    </reviewItem>
    <reviewItem>
      <errorID>841332e5-da73-4ce9-869e-7f70a35df25f</errorID>
      <errorWord>,</errorWord>
      <group>L1_Format</group>
      <groupName>格式问题</groupName>
      <ability>L2_HalfPunc</ability>
      <abilityName>全半角检查</abilityName>
      <candidateList>
        <item>，</item>
      </candidateList>
      <explain>文本全半角错误。</explain>
      <paraID>6F3CF37F</paraID>
      <start>16</start>
      <end>17</end>
      <status>unmodified</status>
      <modifiedWord/>
      <trackRevisions>false</trackRevisions>
    </reviewItem>
    <reviewItem>
      <errorID>991884f7-0105-46e4-8875-5adae926254a</errorID>
      <errorWord>：）</errorWord>
      <group>L1_Punc</group>
      <groupName>标点问题</groupName>
      <ability>L2_Punc</ability>
      <abilityName>标点符号检查</abilityName>
      <candidateList>
        <item>）</item>
      </candidateList>
      <explain/>
      <paraID>2386294B</paraID>
      <start>87</start>
      <end>89</end>
      <status>unmodified</status>
      <modifiedWord/>
      <trackRevisions>false</trackRevisions>
    </reviewItem>
    <reviewItem>
      <errorID>e0e08089-5fbc-4693-a261-bbb7bf15f0d9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6CDBBDFA</paraID>
      <start>0</start>
      <end>2</end>
      <status>unmodified</status>
      <modifiedWord/>
      <trackRevisions>false</trackRevisions>
    </reviewItem>
    <reviewItem>
      <errorID>db134b0c-889c-4c29-b796-b68aa283cdea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4D6F831D</paraID>
      <start>0</start>
      <end>2</end>
      <status>unmodified</status>
      <modifiedWord/>
      <trackRevisions>false</trackRevisions>
    </reviewItem>
    <reviewItem>
      <errorID>9c5d2a1f-54cf-4de4-9cc4-450cef3447be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50196BF2</paraID>
      <start>0</start>
      <end>2</end>
      <status>unmodified</status>
      <modifiedWord/>
      <trackRevisions>false</trackRevisions>
    </reviewItem>
    <reviewItem>
      <errorID>6616e993-5be3-4c5d-ba76-4eea1f800725</errorID>
      <errorWord>(</errorWord>
      <group>L1_Format</group>
      <groupName>格式问题</groupName>
      <ability>L2_HalfPunc</ability>
      <abilityName>全半角检查</abilityName>
      <candidateList>
        <item>（</item>
      </candidateList>
      <explain>文本全半角错误。</explain>
      <paraID>15194D94</paraID>
      <start>59</start>
      <end>60</end>
      <status>unmodified</status>
      <modifiedWord/>
      <trackRevisions>false</trackRevisions>
    </reviewItem>
    <reviewItem>
      <errorID>213f798f-e29d-45ec-9c3d-cefc506ea834</errorID>
      <errorWord>)</errorWord>
      <group>L1_Format</group>
      <groupName>格式问题</groupName>
      <ability>L2_HalfPunc</ability>
      <abilityName>全半角检查</abilityName>
      <candidateList>
        <item>）</item>
      </candidateList>
      <explain>文本全半角错误。</explain>
      <paraID>15194D94</paraID>
      <start>62</start>
      <end>63</end>
      <status>unmodified</status>
      <modifiedWord/>
      <trackRevisions>false</trackRevisions>
    </reviewItem>
    <reviewItem>
      <errorID>839b66e7-f82f-40e7-8311-917b4fbea97a</errorID>
      <errorWord>,</errorWord>
      <group>L1_Format</group>
      <groupName>格式问题</groupName>
      <ability>L2_HalfPunc</ability>
      <abilityName>全半角检查</abilityName>
      <candidateList>
        <item>，</item>
      </candidateList>
      <explain>文本全半角错误。</explain>
      <paraID>271DFE66</paraID>
      <start>8</start>
      <end>9</end>
      <status>unmodified</status>
      <modifiedWord/>
      <trackRevisions>false</trackRevisions>
    </reviewItem>
    <reviewItem>
      <errorID>20edfaf3-3bf4-45a1-b6e0-d4de6ddcab35</errorID>
      <errorWord>,</errorWord>
      <group>L1_Format</group>
      <groupName>格式问题</groupName>
      <ability>L2_HalfPunc</ability>
      <abilityName>全半角检查</abilityName>
      <candidateList>
        <item>，</item>
      </candidateList>
      <explain>文本全半角错误。</explain>
      <paraID>271DFE66</paraID>
      <start>34</start>
      <end>35</end>
      <status>unmodified</status>
      <modifiedWord/>
      <trackRevisions>false</trackRevisions>
    </reviewItem>
    <reviewItem>
      <errorID>30343f25-d1e5-48c6-a7e7-e9bb1d8522d7</errorID>
      <errorWord>间</errorWord>
      <group>L1_Word</group>
      <groupName>字词问题</groupName>
      <ability>L2_Typo</ability>
      <abilityName>字词错误</abilityName>
      <candidateList>
        <item>间内</item>
      </candidateList>
      <explain/>
      <paraID>271DFE66</paraID>
      <start>47</start>
      <end>48</end>
      <status>unmodified</status>
      <modifiedWord/>
      <trackRevisions>false</trackRevisions>
    </reviewItem>
    <reviewItem>
      <errorID>d56856c4-104c-4ed7-8780-0cf11d9e1b0b</errorID>
      <errorWord>(</errorWord>
      <group>L1_Format</group>
      <groupName>格式问题</groupName>
      <ability>L2_HalfPunc</ability>
      <abilityName>全半角检查</abilityName>
      <candidateList>
        <item>（</item>
      </candidateList>
      <explain>文本全半角错误。</explain>
      <paraID>2BF943BA</paraID>
      <start>33</start>
      <end>34</end>
      <status>unmodified</status>
      <modifiedWord/>
      <trackRevisions>false</trackRevisions>
    </reviewItem>
    <reviewItem>
      <errorID>12a412c8-5249-486c-8d92-ac20a76ab89f</errorID>
      <errorWord>)</errorWord>
      <group>L1_Format</group>
      <groupName>格式问题</groupName>
      <ability>L2_HalfPunc</ability>
      <abilityName>全半角检查</abilityName>
      <candidateList>
        <item>）</item>
      </candidateList>
      <explain>文本全半角错误。</explain>
      <paraID>2BF943BA</paraID>
      <start>45</start>
      <end>46</end>
      <status>unmodified</status>
      <modifiedWord/>
      <trackRevisions>false</trackRevisions>
    </reviewItem>
    <reviewItem>
      <errorID>974e6312-3cd9-42a8-a143-fca9d28188b8</errorID>
      <errorWord>：，</errorWord>
      <group>L1_Punc</group>
      <groupName>标点问题</groupName>
      <ability>L2_Punc</ability>
      <abilityName>标点符号检查</abilityName>
      <candidateList>
        <item>：</item>
      </candidateList>
      <explain/>
      <paraID>2BF943BA</paraID>
      <start>78</start>
      <end>80</end>
      <status>unmodified</status>
      <modifiedWord/>
      <trackRevisions>false</trackRevisions>
    </reviewItem>
    <reviewItem>
      <errorID>f5a4dffe-199f-43ae-bf61-5c6b22ca3e5a</errorID>
      <errorWord>：）</errorWord>
      <group>L1_Punc</group>
      <groupName>标点问题</groupName>
      <ability>L2_Punc</ability>
      <abilityName>标点符号检查</abilityName>
      <candidateList>
        <item>）</item>
      </candidateList>
      <explain/>
      <paraID>2BF943BA</paraID>
      <start>83</start>
      <end>85</end>
      <status>unmodified</status>
      <modifiedWord/>
      <trackRevisions>false</trackRevisions>
    </reviewItem>
    <reviewItem>
      <errorID>b9b21d0a-1c6e-439c-89dd-11b474b4d932</errorID>
      <errorWord>(</errorWord>
      <group>L1_Format</group>
      <groupName>格式问题</groupName>
      <ability>L2_HalfPunc</ability>
      <abilityName>全半角检查</abilityName>
      <candidateList>
        <item>（</item>
      </candidateList>
      <explain>文本全半角错误。</explain>
      <paraID>2BF943BA</paraID>
      <start>133</start>
      <end>134</end>
      <status>unmodified</status>
      <modifiedWord/>
      <trackRevisions>false</trackRevisions>
    </reviewItem>
    <reviewItem>
      <errorID>3cd9eae2-3bf2-4228-8f2b-50b6e46dc1a2</errorID>
      <errorWord>)</errorWord>
      <group>L1_Format</group>
      <groupName>格式问题</groupName>
      <ability>L2_HalfPunc</ability>
      <abilityName>全半角检查</abilityName>
      <candidateList>
        <item>）</item>
      </candidateList>
      <explain>文本全半角错误。</explain>
      <paraID>2BF943BA</paraID>
      <start>150</start>
      <end>151</end>
      <status>unmodified</status>
      <modifiedWord/>
      <trackRevisions>false</trackRevisions>
    </reviewItem>
    <reviewItem>
      <errorID>64312e9a-3ab4-4aa7-8d24-b208efefffcb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4B1C9546</paraID>
      <start>0</start>
      <end>2</end>
      <status>unmodified</status>
      <modifiedWord/>
      <trackRevisions>false</trackRevisions>
    </reviewItem>
    <reviewItem>
      <errorID>767ca461-1d99-412c-b2b8-865bf24525b5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4634FB61</paraID>
      <start>0</start>
      <end>2</end>
      <status>unmodified</status>
      <modifiedWord/>
      <trackRevisions>false</trackRevisions>
    </reviewItem>
    <reviewItem>
      <errorID>f4d6a472-dfd5-427c-84da-f8ab9f96c634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52F96D20</paraID>
      <start>0</start>
      <end>2</end>
      <status>unmodified</status>
      <modifiedWord/>
      <trackRevisions>false</trackRevisions>
    </reviewItem>
    <reviewItem>
      <errorID>ef5734a2-67a7-4cb3-9cd2-3bb385f71e1d</errorID>
      <errorWord>：，</errorWord>
      <group>L1_Punc</group>
      <groupName>标点问题</groupName>
      <ability>L2_Punc</ability>
      <abilityName>标点符号检查</abilityName>
      <candidateList>
        <item>：</item>
      </candidateList>
      <explain/>
      <paraID>31DC0B59</paraID>
      <start>98</start>
      <end>100</end>
      <status>unmodified</status>
      <modifiedWord/>
      <trackRevisions>false</trackRevisions>
    </reviewItem>
    <reviewItem>
      <errorID>2aff9ad9-de22-43e1-9a19-6491ccbd86e0</errorID>
      <errorWord>：）</errorWord>
      <group>L1_Punc</group>
      <groupName>标点问题</groupName>
      <ability>L2_Punc</ability>
      <abilityName>标点符号检查</abilityName>
      <candidateList>
        <item>）</item>
      </candidateList>
      <explain/>
      <paraID>31DC0B59</paraID>
      <start>103</start>
      <end>105</end>
      <status>unmodified</status>
      <modifiedWord/>
      <trackRevisions>false</trackRevisions>
    </reviewItem>
    <reviewItem>
      <errorID>0654044e-6719-4261-997e-e21beb044fac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502A3459</paraID>
      <start>0</start>
      <end>2</end>
      <status>unmodified</status>
      <modifiedWord/>
      <trackRevisions>false</trackRevisions>
    </reviewItem>
    <reviewItem>
      <errorID>e7df4fcf-8fe7-4ec7-aadb-335f175ad258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4025931C</paraID>
      <start>0</start>
      <end>2</end>
      <status>unmodified</status>
      <modifiedWord/>
      <trackRevisions>false</trackRevisions>
    </reviewItem>
    <reviewItem>
      <errorID>a14bb349-7275-4d56-8e47-6f8e1f05ed9d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CA6D406</paraID>
      <start>0</start>
      <end>2</end>
      <status>unmodified</status>
      <modifiedWord/>
      <trackRevisions>false</trackRevisions>
    </reviewItem>
    <reviewItem>
      <errorID>570850bf-ce5f-4ea7-91ec-5a17ead91c79</errorID>
      <errorWord>：，</errorWord>
      <group>L1_Punc</group>
      <groupName>标点问题</groupName>
      <ability>L2_Punc</ability>
      <abilityName>标点符号检查</abilityName>
      <candidateList>
        <item>：</item>
      </candidateList>
      <explain/>
      <paraID> CA6D406</paraID>
      <start>58</start>
      <end>60</end>
      <status>unmodified</status>
      <modifiedWord/>
      <trackRevisions>false</trackRevisions>
    </reviewItem>
    <reviewItem>
      <errorID>993d6d68-fcd7-4a95-b9db-1f2adad3f47e</errorID>
      <errorWord>：）</errorWord>
      <group>L1_Punc</group>
      <groupName>标点问题</groupName>
      <ability>L2_Punc</ability>
      <abilityName>标点符号检查</abilityName>
      <candidateList>
        <item>）</item>
      </candidateList>
      <explain/>
      <paraID> CA6D406</paraID>
      <start>63</start>
      <end>65</end>
      <status>unmodified</status>
      <modifiedWord/>
      <trackRevisions>false</trackRevisions>
    </reviewItem>
    <reviewItem>
      <errorID>262b9ff0-8c91-4720-b186-fc69bc329b5b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622A7B85</paraID>
      <start>0</start>
      <end>2</end>
      <status>unmodified</status>
      <modifiedWord/>
      <trackRevisions>false</trackRevisions>
    </reviewItem>
    <reviewItem>
      <errorID>ae37aa5c-6e05-47ca-bc08-5969db58b02c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5522EB0D</paraID>
      <start>0</start>
      <end>2</end>
      <status>unmodified</status>
      <modifiedWord/>
      <trackRevisions>false</trackRevisions>
    </reviewItem>
    <reviewItem>
      <errorID>92c10c03-ac98-496d-9ae4-0501a996118f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39BD6C7F</paraID>
      <start>0</start>
      <end>2</end>
      <status>unmodified</status>
      <modifiedWord/>
      <trackRevisions>false</trackRevisions>
    </reviewItem>
    <reviewItem>
      <errorID>5b4458cc-ad9c-4d57-afae-64b320661fe5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3DDE76E6</paraID>
      <start>0</start>
      <end>2</end>
      <status>unmodified</status>
      <modifiedWord/>
      <trackRevisions>false</trackRevisions>
    </reviewItem>
    <reviewItem>
      <errorID>36bef2ac-777c-4c08-a7e3-810a325131d8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4B9D08DE</paraID>
      <start>0</start>
      <end>2</end>
      <status>unmodified</status>
      <modifiedWord/>
      <trackRevisions>false</trackRevisions>
    </reviewItem>
    <reviewItem>
      <errorID>c6b322a5-a690-4d8e-b4cc-fb4c19f90752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21D6A69</paraID>
      <start>0</start>
      <end>2</end>
      <status>unmodified</status>
      <modifiedWord/>
      <trackRevisions>false</trackRevisions>
    </reviewItem>
    <reviewItem>
      <errorID>6e332c39-51e0-4bf5-ba61-0019bc68097f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7D7A1F25</paraID>
      <start>0</start>
      <end>2</end>
      <status>unmodified</status>
      <modifiedWord/>
      <trackRevisions>false</trackRevisions>
    </reviewItem>
    <reviewItem>
      <errorID>588a16e7-1167-4b64-b992-bf0ec7155fec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7DEC3379</paraID>
      <start>0</start>
      <end>2</end>
      <status>unmodified</status>
      <modifiedWord/>
      <trackRevisions>false</trackRevisions>
    </reviewItem>
    <reviewItem>
      <errorID>aee98c49-0a55-43dd-9472-6f286d56f533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F46B67</paraID>
      <start>0</start>
      <end>2</end>
      <status>unmodified</status>
      <modifiedWord/>
      <trackRevisions>false</trackRevisions>
    </reviewItem>
    <reviewItem>
      <errorID>8c5bd094-8cfe-4fee-a5c1-c6ffe2b85de4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26EDA42B</paraID>
      <start>0</start>
      <end>2</end>
      <status>unmodified</status>
      <modifiedWord/>
      <trackRevisions>false</trackRevisions>
    </reviewItem>
    <reviewItem>
      <errorID>7734b8cd-9de4-4f46-acbf-e134c2b8f69f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52913E37</paraID>
      <start>0</start>
      <end>2</end>
      <status>unmodified</status>
      <modifiedWord/>
      <trackRevisions>false</trackRevisions>
    </reviewItem>
    <reviewItem>
      <errorID>7c113946-e189-4c51-9b78-e35c17900575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7B9896D</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13111CD-9426-4680-8968-4765D705322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李婷婷</cp:lastModifiedBy>
  <cp:revision>12</cp:revision>
  <dcterms:created xsi:type="dcterms:W3CDTF">2026-08-12T09:28:00Z</dcterms:created>
  <dcterms:modified xsi:type="dcterms:W3CDTF">2026-10-22T06:23:34Z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eyJoZGlkIjoiMDRhZTgxNTY3NmVlNjRhZWUwMzRiZDRkNjJlZWQyOGQiLCJ1c2VySWQiOiIxNzQ5OTc0NzYyIn0=</vt:lpwstr>
  </property>
  <property fmtid="{D5CDD505-2E9C-101B-9397-08002B2CF9AE}" pid="3" name="KSOProductBuildVer">
    <vt:lpwstr>2052-12.1.0.28505</vt:lpwstr>
  </property>
  <property fmtid="{D5CDD505-2E9C-101B-9397-08002B2CF9AE}" pid="4" name="ICV">
    <vt:lpwstr>D4F0D8E1AD2D4268AD4DB9FAF2A0A6A1_13</vt:lpwstr>
  </property>
</Properties>
</file>