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4"/>
        <w:ind w:firstLine="562"/>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ind w:firstLine="482"/>
        <w:rPr>
          <w:rFonts w:hint="eastAsia" w:hAnsi="宋体" w:cs="宋体"/>
          <w:color w:val="auto"/>
          <w:highlight w:val="none"/>
        </w:rPr>
      </w:pPr>
      <w:r>
        <w:rPr>
          <w:rFonts w:hint="eastAsia" w:hAnsi="宋体" w:cs="宋体"/>
          <w:color w:val="auto"/>
          <w:highlight w:val="none"/>
        </w:rPr>
      </w:r>
      <w:r/>
    </w:p>
    <w:p>
      <w:pPr>
        <w:pStyle w:val="1061"/>
        <w:ind w:left="1446" w:firstLine="482"/>
        <w:rPr>
          <w:rFonts w:hint="eastAsia" w:hAnsi="宋体" w:cs="宋体"/>
          <w:color w:val="auto"/>
          <w:highlight w:val="none"/>
        </w:rPr>
      </w:pPr>
      <w:r>
        <w:rPr>
          <w:rFonts w:hint="eastAsia" w:hAnsi="宋体" w:cs="宋体"/>
          <w:color w:val="auto"/>
          <w:highlight w:val="none"/>
        </w:rPr>
      </w:r>
      <w:r/>
    </w:p>
    <w:p>
      <w:pPr>
        <w:ind w:firstLine="482"/>
        <w:rPr>
          <w:rFonts w:hint="eastAsia" w:hAnsi="宋体" w:cs="宋体"/>
          <w:color w:val="auto"/>
          <w:highlight w:val="none"/>
        </w:rPr>
      </w:pPr>
      <w:r>
        <w:rPr>
          <w:rFonts w:hint="eastAsia" w:hAnsi="宋体" w:cs="宋体"/>
          <w:color w:val="auto"/>
          <w:highlight w:val="none"/>
        </w:rPr>
      </w:r>
      <w:r/>
    </w:p>
    <w:p>
      <w:pPr>
        <w:pStyle w:val="1061"/>
        <w:ind w:left="1446" w:firstLine="482"/>
        <w:rPr>
          <w:rFonts w:hint="eastAsia" w:hAnsi="宋体" w:cs="宋体"/>
          <w:color w:val="auto"/>
          <w:highlight w:val="none"/>
        </w:rPr>
      </w:pPr>
      <w:r>
        <w:rPr>
          <w:rFonts w:hint="eastAsia" w:hAnsi="宋体" w:cs="宋体"/>
          <w:color w:val="auto"/>
          <w:highlight w:val="none"/>
        </w:rPr>
      </w:r>
      <w:r/>
    </w:p>
    <w:p>
      <w:pPr>
        <w:pStyle w:val="1204"/>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204"/>
        <w:ind w:firstLine="0"/>
        <w:jc w:val="center"/>
        <w:rPr>
          <w:rFonts w:hint="default" w:ascii="宋体" w:hAnsi="宋体" w:eastAsia="宋体" w:cs="宋体"/>
          <w:bCs/>
          <w:color w:val="auto"/>
          <w:sz w:val="28"/>
          <w:highlight w:val="none"/>
          <w:lang w:val="en-US" w:eastAsia="zh-CN"/>
        </w:rPr>
      </w:pPr>
      <w:r>
        <w:rPr>
          <w:rFonts w:hint="eastAsia" w:ascii="宋体" w:hAnsi="宋体" w:cs="宋体"/>
          <w:bCs/>
          <w:color w:val="auto"/>
          <w:sz w:val="32"/>
          <w:highlight w:val="none"/>
        </w:rPr>
        <w:t xml:space="preserve">项目名称：南通大学附属医院西院区布草洗涤服务项目</w:t>
      </w:r>
      <w:r/>
    </w:p>
    <w:p>
      <w:pPr>
        <w:pStyle w:val="1204"/>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JSZC-320000-HWZX-G2026-0448</w:t>
      </w:r>
      <w:r/>
    </w:p>
    <w:p>
      <w:pPr>
        <w:pStyle w:val="1204"/>
        <w:ind w:firstLine="0"/>
        <w:jc w:val="center"/>
        <w:rPr>
          <w:rFonts w:hint="eastAsia" w:ascii="宋体" w:hAnsi="宋体" w:eastAsia="宋体" w:cs="宋体"/>
          <w:bCs/>
          <w:color w:val="auto"/>
          <w:sz w:val="32"/>
          <w:szCs w:val="32"/>
          <w:highlight w:val="none"/>
          <w:lang w:val="en-US"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0675-266JOC003789</w:t>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482"/>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204"/>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204"/>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204"/>
        <w:ind w:firstLine="0"/>
        <w:jc w:val="center"/>
        <w:rPr>
          <w:rFonts w:hint="eastAsia" w:ascii="宋体" w:hAnsi="宋体" w:cs="宋体"/>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bookmarkStart w:id="0" w:name="_Toc8555"/>
      <w:r/>
      <w:bookmarkStart w:id="1" w:name="_Toc24641"/>
      <w:r/>
      <w:bookmarkStart w:id="2" w:name="_Toc24247"/>
      <w:r/>
      <w:bookmarkStart w:id="3" w:name="_Toc120614210"/>
      <w:r/>
      <w:bookmarkStart w:id="4" w:name="_Toc20823272"/>
      <w:r/>
      <w:bookmarkStart w:id="5" w:name="_Toc16938516"/>
      <w:r/>
      <w:bookmarkStart w:id="6" w:name="_Toc513029200"/>
      <w:r/>
      <w:bookmarkStart w:id="7" w:name="_Toc523127445"/>
      <w:r/>
      <w:bookmarkStart w:id="8" w:name="_Toc479757206"/>
      <w:r/>
      <w:r/>
    </w:p>
    <w:p>
      <w:pPr>
        <w:pStyle w:val="130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75"/>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75"/>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1075"/>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75"/>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75"/>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75"/>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ind w:firstLine="560"/>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61"/>
        <w:ind w:left="0" w:firstLine="482"/>
        <w:rPr>
          <w:rFonts w:hint="eastAsia" w:hAnsi="宋体" w:cs="宋体"/>
          <w:color w:val="auto"/>
          <w:highlight w:val="none"/>
        </w:rPr>
      </w:pPr>
      <w:r>
        <w:rPr>
          <w:rFonts w:hint="eastAsia" w:hAnsi="宋体" w:cs="宋体"/>
          <w:color w:val="auto"/>
          <w:highlight w:val="none"/>
        </w:rPr>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r>
      <w:r/>
    </w:p>
    <w:p>
      <w:pPr>
        <w:ind w:firstLine="480"/>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34"/>
        <w:ind w:firstLine="2650"/>
        <w:jc w:val="both"/>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2" w:name="OLE_LINK1"/>
      <w:r>
        <w:rPr>
          <w:rFonts w:hint="eastAsia" w:hAnsi="宋体" w:cs="宋体"/>
          <w:b w:val="0"/>
          <w:color w:val="auto"/>
          <w:position w:val="0"/>
          <w:szCs w:val="24"/>
          <w:highlight w:val="none"/>
        </w:rPr>
        <w:t xml:space="preserve">南通大学附属医院西院区布草洗涤服务项目</w:t>
      </w:r>
      <w:r>
        <w:rPr>
          <w:rFonts w:hint="eastAsia" w:hAnsi="宋体" w:cs="宋体"/>
          <w:b w:val="0"/>
          <w:color w:val="auto"/>
          <w:position w:val="0"/>
          <w:szCs w:val="24"/>
          <w:highlight w:val="none"/>
          <w:lang w:eastAsia="zh-CN"/>
        </w:rPr>
        <w:t xml:space="preserve">JSZC-320000-HWZX-G2026-0448</w:t>
      </w:r>
      <w:r>
        <w:rPr>
          <w:rFonts w:hint="eastAsia" w:hAnsi="宋体" w:cs="宋体"/>
          <w:b w:val="0"/>
          <w:color w:val="auto"/>
          <w:position w:val="0"/>
          <w:szCs w:val="24"/>
          <w:highlight w:val="none"/>
        </w:rPr>
        <w:t xml:space="preserve">招标项目的潜在投标人应在</w:t>
      </w:r>
      <w:bookmarkStart w:id="13"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3"/>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4"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年9月</w:t>
      </w:r>
      <w:r>
        <w:rPr>
          <w:rFonts w:hint="eastAsia" w:hAnsi="宋体" w:cs="宋体"/>
          <w:b w:val="0"/>
          <w:bCs/>
          <w:color w:val="auto"/>
          <w:position w:val="0"/>
          <w:szCs w:val="24"/>
          <w:highlight w:val="none"/>
          <w:u w:val="single"/>
          <w:lang w:val="en-US" w:eastAsia="zh-CN"/>
        </w:rPr>
        <w:t xml:space="preserve">30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bookmarkEnd w:id="14"/>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ind w:firstLine="482"/>
        <w:keepLines/>
        <w:keepNext/>
        <w:spacing w:line="360" w:lineRule="auto"/>
        <w:rPr>
          <w:rFonts w:hint="eastAsia" w:hAnsi="宋体" w:cs="宋体"/>
          <w:color w:val="auto"/>
          <w:szCs w:val="24"/>
          <w:highlight w:val="none"/>
        </w:rPr>
        <w:outlineLvl w:val="1"/>
      </w:pPr>
      <w:r/>
      <w:bookmarkStart w:id="15" w:name="_Toc28359002"/>
      <w:r/>
      <w:bookmarkStart w:id="16" w:name="_Toc31329"/>
      <w:r/>
      <w:bookmarkStart w:id="17" w:name="_Toc28359079"/>
      <w:r/>
      <w:bookmarkStart w:id="18" w:name="_Toc35393621"/>
      <w:r/>
      <w:bookmarkStart w:id="19" w:name="_Toc35393790"/>
      <w:r/>
      <w:bookmarkStart w:id="20" w:name="_Hlk24379207"/>
      <w:r>
        <w:rPr>
          <w:rFonts w:hint="eastAsia" w:hAnsi="宋体" w:cs="宋体"/>
          <w:color w:val="auto"/>
          <w:szCs w:val="24"/>
          <w:highlight w:val="none"/>
        </w:rPr>
        <w:t xml:space="preserve">一、项目基本情况</w:t>
      </w:r>
      <w:bookmarkEnd w:id="15"/>
      <w:r/>
      <w:bookmarkEnd w:id="16"/>
      <w:r/>
      <w:bookmarkEnd w:id="17"/>
      <w:r/>
      <w:bookmarkEnd w:id="18"/>
      <w:r/>
      <w:bookmarkEnd w:id="19"/>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JSZC-320000-HWZX-G2026-0448</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南通大学附属医院西院区布草洗涤服务项目</w:t>
      </w:r>
      <w:bookmarkEnd w:id="20"/>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rPr>
        <w:t xml:space="preserve">1980万元/3年</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1" w:name="OLE_LINK17"/>
      <w:r/>
      <w:bookmarkStart w:id="22" w:name="OLE_LINK47"/>
      <w:r>
        <w:rPr>
          <w:rFonts w:hint="eastAsia" w:hAnsi="宋体" w:cs="宋体"/>
          <w:b w:val="0"/>
          <w:color w:val="auto"/>
          <w:position w:val="0"/>
          <w:szCs w:val="24"/>
          <w:highlight w:val="none"/>
        </w:rPr>
        <w:t xml:space="preserve">本项目设置单价最高限价，详见第四章，西院床位数每日约2400张，结算时以实际</w:t>
      </w:r>
      <w:r>
        <w:rPr>
          <w:rFonts w:hint="eastAsia" w:hAnsi="宋体" w:cs="宋体"/>
          <w:b w:val="0"/>
          <w:color w:val="auto"/>
          <w:position w:val="0"/>
          <w:szCs w:val="24"/>
          <w:highlight w:val="none"/>
          <w:lang w:val="en-US" w:eastAsia="zh-CN"/>
        </w:rPr>
        <w:t xml:space="preserve">发生业务量</w:t>
      </w:r>
      <w:r>
        <w:rPr>
          <w:rFonts w:hint="eastAsia" w:hAnsi="宋体" w:cs="宋体"/>
          <w:b w:val="0"/>
          <w:color w:val="auto"/>
          <w:position w:val="0"/>
          <w:szCs w:val="24"/>
          <w:highlight w:val="none"/>
        </w:rPr>
        <w:t xml:space="preserve">为准（</w:t>
      </w:r>
      <w:r>
        <w:rPr>
          <w:rFonts w:hint="eastAsia" w:hAnsi="宋体" w:cs="宋体"/>
          <w:b w:val="0"/>
          <w:bCs/>
          <w:color w:val="auto"/>
          <w:position w:val="0"/>
          <w:szCs w:val="24"/>
          <w:highlight w:val="none"/>
        </w:rPr>
        <w:t xml:space="preserve">供应商投标报价采用单价优惠率报价（报价为一次报价，即一次报出不可更改的统一的优惠率），不得超过单价限价金额，否则将作无效标处理</w:t>
      </w:r>
      <w:r>
        <w:rPr>
          <w:rFonts w:hint="eastAsia" w:hAnsi="宋体" w:cs="宋体"/>
          <w:b w:val="0"/>
          <w:color w:val="auto"/>
          <w:position w:val="0"/>
          <w:szCs w:val="24"/>
          <w:highlight w:val="none"/>
        </w:rPr>
        <w:t xml:space="preserve">）</w:t>
      </w:r>
      <w:bookmarkEnd w:id="21"/>
      <w:r/>
      <w:bookmarkEnd w:id="22"/>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44"/>
        <w:tblW w:w="7599"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415"/>
        <w:gridCol w:w="3441"/>
      </w:tblGrid>
      <w:tr>
        <w:trPr>
          <w:trHeight w:val="470"/>
        </w:trPr>
        <w:tc>
          <w:tcPr>
            <w:tcBorders>
              <w:top w:val="single" w:color="auto" w:sz="8" w:space="0"/>
              <w:left w:val="single" w:color="auto" w:sz="8" w:space="0"/>
              <w:bottom w:val="single" w:color="auto" w:sz="8" w:space="0"/>
              <w:right w:val="single" w:color="auto" w:sz="8" w:space="0"/>
            </w:tcBorders>
            <w:tcW w:w="743" w:type="dxa"/>
            <w:vAlign w:val="center"/>
            <w:textDirection w:val="lrTb"/>
            <w:noWrap w:val="false"/>
          </w:tcPr>
          <w:p>
            <w:pPr>
              <w:jc w:val="center"/>
              <w:spacing w:line="360" w:lineRule="auto"/>
              <w:rPr>
                <w:rFonts w:hint="eastAsia" w:hAnsi="宋体"/>
                <w:b w:val="0"/>
                <w:color w:val="auto"/>
                <w:position w:val="0"/>
                <w:szCs w:val="21"/>
                <w:highlight w:val="none"/>
              </w:rPr>
            </w:pPr>
            <w:r/>
            <w:bookmarkStart w:id="23"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415"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3441"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服务时间</w:t>
            </w:r>
            <w:r/>
          </w:p>
        </w:tc>
      </w:tr>
      <w:tr>
        <w:trPr>
          <w:trHeight w:val="937"/>
        </w:trPr>
        <w:tc>
          <w:tcPr>
            <w:tcBorders>
              <w:top w:val="single" w:color="auto" w:sz="8" w:space="0"/>
              <w:left w:val="single" w:color="auto" w:sz="8" w:space="0"/>
              <w:bottom w:val="single" w:color="auto" w:sz="8" w:space="0"/>
              <w:right w:val="single" w:color="auto" w:sz="8" w:space="0"/>
            </w:tcBorders>
            <w:tcW w:w="743"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415" w:type="dxa"/>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南通大学附属医院西院区布草洗涤服务项目</w:t>
            </w:r>
            <w:r/>
          </w:p>
        </w:tc>
        <w:tc>
          <w:tcPr>
            <w:tcBorders>
              <w:top w:val="single" w:color="auto" w:sz="8" w:space="0"/>
              <w:left w:val="single" w:color="auto" w:sz="8" w:space="0"/>
              <w:bottom w:val="single" w:color="auto" w:sz="8" w:space="0"/>
              <w:right w:val="single" w:color="auto" w:sz="8" w:space="0"/>
            </w:tcBorders>
            <w:tcW w:w="3441"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3年，合同一年一签，考核合格后可续签下一年度合同。</w:t>
            </w:r>
            <w:bookmarkEnd w:id="23"/>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b w:val="0"/>
          <w:color w:val="auto"/>
          <w:position w:val="0"/>
          <w:szCs w:val="21"/>
          <w:highlight w:val="none"/>
        </w:rPr>
        <w:t xml:space="preserve">3年，合同一年一签，考核合格后可续签下一年度合同。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ind w:firstLine="482"/>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int="eastAsia" w:hAnsi="宋体" w:cs="Arial"/>
          <w:bCs/>
          <w:color w:val="auto"/>
          <w:position w:val="0"/>
          <w:szCs w:val="21"/>
          <w:highlight w:val="none"/>
        </w:rPr>
      </w:pPr>
      <w:r/>
      <w:bookmarkStart w:id="24" w:name="_Hlk142317588"/>
      <w:r>
        <w:rPr>
          <w:rFonts w:hint="eastAsia" w:hAnsi="宋体" w:cs="Arial"/>
          <w:bCs/>
          <w:color w:val="auto"/>
          <w:position w:val="0"/>
          <w:szCs w:val="21"/>
          <w:highlight w:val="none"/>
        </w:rPr>
        <w:t xml:space="preserve">（一）通用资格要求</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int="eastAsia" w:hAnsi="宋体" w:cs="宋体"/>
          <w:b w:val="0"/>
          <w:color w:val="auto"/>
          <w:position w:val="0"/>
          <w:szCs w:val="21"/>
          <w:highlight w:val="none"/>
        </w:rPr>
      </w:pPr>
      <w:r/>
      <w:bookmarkStart w:id="25" w:name="OLE_LINK6"/>
      <w:r>
        <w:rPr>
          <w:rFonts w:hint="eastAsia" w:hAnsi="宋体" w:cs="Arial"/>
          <w:b w:val="0"/>
          <w:color w:val="auto"/>
          <w:position w:val="0"/>
          <w:szCs w:val="21"/>
          <w:highlight w:val="none"/>
        </w:rPr>
        <w:t xml:space="preserve">1.1</w:t>
      </w:r>
      <w:bookmarkStart w:id="26"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7" w:name="OLE_LINK8"/>
      <w:r>
        <w:rPr>
          <w:rFonts w:hint="eastAsia" w:hAnsi="宋体" w:cs="宋体"/>
          <w:b w:val="0"/>
          <w:color w:val="auto"/>
          <w:position w:val="0"/>
          <w:szCs w:val="21"/>
          <w:highlight w:val="none"/>
        </w:rPr>
        <w:t xml:space="preserve">1.2</w:t>
      </w:r>
      <w:bookmarkStart w:id="28"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7"/>
      <w:r/>
      <w:bookmarkEnd w:id="28"/>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9" w:name="OLE_LINK9"/>
      <w:r>
        <w:rPr>
          <w:rFonts w:hint="eastAsia" w:hAnsi="宋体" w:cs="宋体"/>
          <w:b w:val="0"/>
          <w:color w:val="auto"/>
          <w:position w:val="0"/>
          <w:szCs w:val="21"/>
          <w:highlight w:val="none"/>
        </w:rPr>
        <w:t xml:space="preserve">1.3</w:t>
      </w:r>
      <w:bookmarkStart w:id="30" w:name="OLE_LINK12"/>
      <w:r>
        <w:rPr>
          <w:rFonts w:hAnsi="宋体" w:cs="宋体"/>
          <w:b w:val="0"/>
          <w:bCs/>
          <w:color w:val="auto"/>
          <w:position w:val="0"/>
          <w:szCs w:val="21"/>
          <w:highlight w:val="none"/>
        </w:rPr>
        <w:t xml:space="preserve">有依法缴纳税收和社会保障资金的良好记录</w:t>
      </w:r>
      <w:bookmarkEnd w:id="29"/>
      <w:r/>
      <w:bookmarkEnd w:id="30"/>
      <w:r/>
      <w:bookmarkStart w:id="31" w:name="OLE_LINK10"/>
      <w:r>
        <w:rPr>
          <w:rFonts w:hint="eastAsia" w:hAnsi="宋体" w:cs="宋体"/>
          <w:color w:val="auto"/>
          <w:position w:val="0"/>
          <w:szCs w:val="24"/>
          <w:highlight w:val="none"/>
        </w:rPr>
        <w:t xml:space="preserve">（即2026年</w:t>
      </w:r>
      <w:r>
        <w:rPr>
          <w:rFonts w:hint="eastAsia" w:hAnsi="宋体" w:cs="宋体"/>
          <w:color w:val="auto"/>
          <w:position w:val="0"/>
          <w:szCs w:val="24"/>
          <w:highlight w:val="none"/>
          <w:lang w:eastAsia="zh-CN"/>
        </w:rPr>
        <w:t xml:space="preserve">3月-2026年8月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至少一个月</w:t>
      </w:r>
      <w:r>
        <w:rPr>
          <w:rFonts w:hint="eastAsia" w:hAnsi="宋体" w:cs="宋体"/>
          <w:b w:val="0"/>
          <w:color w:val="auto"/>
          <w:position w:val="0"/>
          <w:szCs w:val="24"/>
          <w:highlight w:val="none"/>
        </w:rPr>
        <w:t xml:space="preserve">依法纳税的凭据，如完税凭证或税务机关开具的完税证明（个人所得税除外）；缴纳社会保险的凭据：提供参加政府采购活动</w:t>
      </w:r>
      <w:r>
        <w:rPr>
          <w:rFonts w:hint="eastAsia" w:hAnsi="宋体" w:cs="宋体"/>
          <w:b w:val="0"/>
          <w:bCs/>
          <w:color w:val="auto"/>
          <w:position w:val="0"/>
          <w:szCs w:val="24"/>
          <w:highlight w:val="none"/>
        </w:rPr>
        <w:t xml:space="preserve">前6个月内</w:t>
      </w:r>
      <w:r>
        <w:rPr>
          <w:rFonts w:hint="eastAsia" w:hAnsi="宋体" w:cs="宋体"/>
          <w:color w:val="auto"/>
          <w:position w:val="0"/>
          <w:szCs w:val="24"/>
          <w:highlight w:val="none"/>
        </w:rPr>
        <w:t xml:space="preserve">（即2026年</w:t>
      </w:r>
      <w:r>
        <w:rPr>
          <w:rFonts w:hint="eastAsia" w:hAnsi="宋体" w:cs="宋体"/>
          <w:color w:val="auto"/>
          <w:position w:val="0"/>
          <w:szCs w:val="24"/>
          <w:highlight w:val="none"/>
          <w:lang w:eastAsia="zh-CN"/>
        </w:rPr>
        <w:t xml:space="preserve">3月-2026年8月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至少一个月</w:t>
      </w:r>
      <w:r>
        <w:rPr>
          <w:rFonts w:hint="eastAsia" w:hAnsi="宋体" w:cs="宋体"/>
          <w:b w:val="0"/>
          <w:color w:val="auto"/>
          <w:position w:val="0"/>
          <w:szCs w:val="24"/>
          <w:highlight w:val="none"/>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1.4</w:t>
      </w:r>
      <w:bookmarkStart w:id="32"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1"/>
      <w:r/>
      <w:bookmarkEnd w:id="3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3" w:name="OLE_LINK11"/>
      <w:r>
        <w:rPr>
          <w:rFonts w:hint="eastAsia" w:hAnsi="宋体" w:cs="宋体"/>
          <w:b w:val="0"/>
          <w:color w:val="auto"/>
          <w:position w:val="0"/>
          <w:szCs w:val="21"/>
          <w:highlight w:val="none"/>
        </w:rPr>
        <w:t xml:space="preserve">1.5</w:t>
      </w:r>
      <w:bookmarkStart w:id="34" w:name="OLE_LINK14"/>
      <w:r/>
      <w:bookmarkStart w:id="35"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4"/>
      <w:r>
        <w:rPr>
          <w:rFonts w:hint="eastAsia" w:hAnsi="宋体" w:cs="宋体"/>
          <w:b w:val="0"/>
          <w:color w:val="auto"/>
          <w:position w:val="0"/>
          <w:szCs w:val="21"/>
          <w:highlight w:val="none"/>
        </w:rPr>
        <w:t xml:space="preserve">）</w:t>
      </w:r>
      <w:bookmarkEnd w:id="33"/>
      <w:r/>
      <w:bookmarkEnd w:id="35"/>
      <w:r>
        <w:rPr>
          <w:rFonts w:hint="eastAsia" w:hAnsi="宋体" w:cs="宋体"/>
          <w:b w:val="0"/>
          <w:color w:val="auto"/>
          <w:position w:val="0"/>
          <w:szCs w:val="21"/>
          <w:highlight w:val="none"/>
        </w:rPr>
        <w:t xml:space="preserve">。</w:t>
      </w:r>
      <w:r/>
    </w:p>
    <w:p>
      <w:pPr>
        <w:ind w:firstLine="480"/>
        <w:spacing w:line="360" w:lineRule="auto"/>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1.6具备法律、行政法规规定的其他条件的证明材料。</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6"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6"/>
      <w:r/>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1、投标人须具有在全国排污许可证管理信息平台排污登记后的回执或具有有效的排污许可证</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2</w:t>
      </w:r>
      <w:r>
        <w:rPr>
          <w:rFonts w:hAnsi="宋体"/>
          <w:b w:val="0"/>
          <w:color w:val="auto"/>
          <w:position w:val="0"/>
          <w:szCs w:val="24"/>
          <w:highlight w:val="none"/>
        </w:rPr>
        <w:t xml:space="preserve">、</w:t>
      </w:r>
      <w:bookmarkStart w:id="37" w:name="OLE_LINK3"/>
      <w:r/>
      <w:bookmarkStart w:id="38"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7"/>
      <w:r/>
      <w:bookmarkEnd w:id="24"/>
      <w:r/>
      <w:bookmarkEnd w:id="38"/>
      <w:r/>
      <w:r/>
    </w:p>
    <w:p>
      <w:pPr>
        <w:ind w:firstLine="482"/>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ind w:firstLine="482"/>
        <w:spacing w:line="360" w:lineRule="auto"/>
        <w:rPr>
          <w:rFonts w:hint="eastAsia" w:hAnsi="宋体" w:cs="宋体"/>
          <w:color w:val="auto"/>
          <w:position w:val="0"/>
          <w:szCs w:val="24"/>
          <w:highlight w:val="none"/>
        </w:rPr>
        <w:outlineLvl w:val="1"/>
      </w:pPr>
      <w:r/>
      <w:bookmarkStart w:id="39" w:name="_Toc28359082"/>
      <w:r/>
      <w:bookmarkStart w:id="40" w:name="_Toc28359005"/>
      <w:r/>
      <w:bookmarkStart w:id="41" w:name="_Toc35393793"/>
      <w:r/>
      <w:bookmarkStart w:id="42" w:name="_Toc35393624"/>
      <w:r>
        <w:rPr>
          <w:rFonts w:hint="eastAsia" w:hAnsi="宋体" w:cs="宋体"/>
          <w:color w:val="auto"/>
          <w:position w:val="0"/>
          <w:szCs w:val="24"/>
          <w:highlight w:val="none"/>
        </w:rPr>
        <w:t xml:space="preserve">四、提交投标文件</w:t>
      </w:r>
      <w:bookmarkEnd w:id="39"/>
      <w:r/>
      <w:bookmarkEnd w:id="40"/>
      <w:r>
        <w:rPr>
          <w:rFonts w:hint="eastAsia" w:hAnsi="宋体" w:cs="宋体"/>
          <w:color w:val="auto"/>
          <w:position w:val="0"/>
          <w:szCs w:val="24"/>
          <w:highlight w:val="none"/>
        </w:rPr>
        <w:t xml:space="preserve">截止时间、开标时间和地点</w:t>
      </w:r>
      <w:bookmarkEnd w:id="41"/>
      <w:r/>
      <w:bookmarkEnd w:id="42"/>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w:t>
      </w:r>
      <w:r>
        <w:rPr>
          <w:rFonts w:hint="eastAsia" w:hAnsi="宋体" w:cs="宋体"/>
          <w:b w:val="0"/>
          <w:bCs/>
          <w:color w:val="auto"/>
          <w:position w:val="0"/>
          <w:szCs w:val="24"/>
          <w:highlight w:val="none"/>
          <w:u w:val="single"/>
        </w:rPr>
        <w:t xml:space="preserve">26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30</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w:t>
      </w:r>
      <w:bookmarkStart w:id="251" w:name="_GoBack"/>
      <w:r/>
      <w:bookmarkEnd w:id="251"/>
      <w:r>
        <w:rPr>
          <w:rFonts w:hint="eastAsia" w:hAnsi="宋体" w:cs="宋体"/>
          <w:b w:val="0"/>
          <w:bCs/>
          <w:color w:val="auto"/>
          <w:position w:val="0"/>
          <w:szCs w:val="24"/>
          <w:highlight w:val="none"/>
          <w:u w:val="single"/>
          <w:lang w:val="en-US" w:eastAsia="zh-CN"/>
        </w:rPr>
        <w:t xml:space="preserve">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ind w:firstLine="482"/>
        <w:keepLines/>
        <w:keepNext/>
        <w:spacing w:line="360" w:lineRule="auto"/>
        <w:rPr>
          <w:rFonts w:hint="eastAsia" w:hAnsi="宋体" w:cs="宋体"/>
          <w:color w:val="auto"/>
          <w:position w:val="0"/>
          <w:szCs w:val="24"/>
          <w:highlight w:val="none"/>
        </w:rPr>
        <w:outlineLvl w:val="1"/>
      </w:pPr>
      <w:r/>
      <w:bookmarkStart w:id="43" w:name="_Toc28359084"/>
      <w:r/>
      <w:bookmarkStart w:id="44" w:name="_Toc35393625"/>
      <w:r/>
      <w:bookmarkStart w:id="45" w:name="_Toc35393794"/>
      <w:r/>
      <w:bookmarkStart w:id="46" w:name="_Toc28359007"/>
      <w:r>
        <w:rPr>
          <w:rFonts w:hint="eastAsia" w:hAnsi="宋体" w:cs="宋体"/>
          <w:color w:val="auto"/>
          <w:position w:val="0"/>
          <w:szCs w:val="24"/>
          <w:highlight w:val="none"/>
        </w:rPr>
        <w:t xml:space="preserve">五、公告期限</w:t>
      </w:r>
      <w:bookmarkEnd w:id="43"/>
      <w:r/>
      <w:bookmarkEnd w:id="44"/>
      <w:r/>
      <w:bookmarkEnd w:id="45"/>
      <w:r/>
      <w:bookmarkEnd w:id="4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ind w:firstLine="482"/>
        <w:keepLines/>
        <w:keepNext/>
        <w:spacing w:line="360" w:lineRule="auto"/>
        <w:rPr>
          <w:rFonts w:hint="eastAsia" w:hAnsi="宋体" w:cs="宋体"/>
          <w:color w:val="auto"/>
          <w:position w:val="0"/>
          <w:szCs w:val="24"/>
          <w:highlight w:val="none"/>
        </w:rPr>
        <w:outlineLvl w:val="1"/>
      </w:pPr>
      <w:r/>
      <w:bookmarkStart w:id="47" w:name="_Toc35393795"/>
      <w:r/>
      <w:bookmarkStart w:id="48" w:name="_Toc35393626"/>
      <w:r>
        <w:rPr>
          <w:rFonts w:hint="eastAsia" w:hAnsi="宋体" w:cs="宋体"/>
          <w:color w:val="auto"/>
          <w:position w:val="0"/>
          <w:szCs w:val="24"/>
          <w:highlight w:val="none"/>
        </w:rPr>
        <w:t xml:space="preserve">六、其他补充事宜</w:t>
      </w:r>
      <w:bookmarkEnd w:id="47"/>
      <w:r/>
      <w:bookmarkEnd w:id="48"/>
      <w:r/>
      <w:r/>
    </w:p>
    <w:p>
      <w:pPr>
        <w:ind w:firstLine="480"/>
        <w:spacing w:line="360" w:lineRule="auto"/>
        <w:rPr>
          <w:rFonts w:hint="eastAsia" w:hAnsi="宋体"/>
          <w:b w:val="0"/>
          <w:bCs/>
          <w:color w:val="auto"/>
          <w:position w:val="0"/>
          <w:szCs w:val="24"/>
          <w:highlight w:val="none"/>
        </w:rPr>
      </w:pPr>
      <w:r/>
      <w:bookmarkStart w:id="49"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0675-266JOC003789</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14</w:t>
      </w:r>
      <w:r>
        <w:rPr>
          <w:rFonts w:hint="eastAsia" w:hAnsi="宋体"/>
          <w:b w:val="0"/>
          <w:bCs/>
          <w:color w:val="auto"/>
          <w:position w:val="0"/>
          <w:szCs w:val="24"/>
          <w:highlight w:val="none"/>
        </w:rPr>
        <w:t xml:space="preserve">日（北京时间）</w:t>
      </w:r>
      <w:bookmarkEnd w:id="49"/>
      <w:r/>
      <w:r/>
    </w:p>
    <w:p>
      <w:pPr>
        <w:ind w:firstLine="482"/>
        <w:keepLines/>
        <w:keepNext/>
        <w:spacing w:line="360" w:lineRule="auto"/>
        <w:rPr>
          <w:rFonts w:hint="eastAsia" w:hAnsi="宋体" w:cs="宋体"/>
          <w:color w:val="auto"/>
          <w:position w:val="0"/>
          <w:szCs w:val="24"/>
          <w:highlight w:val="none"/>
        </w:rPr>
        <w:outlineLvl w:val="1"/>
      </w:pPr>
      <w:r/>
      <w:bookmarkStart w:id="50" w:name="_Toc35393796"/>
      <w:r/>
      <w:bookmarkStart w:id="51" w:name="_Toc28359008"/>
      <w:r/>
      <w:bookmarkStart w:id="52" w:name="_Toc28359085"/>
      <w:r/>
      <w:bookmarkStart w:id="53" w:name="_Toc35393627"/>
      <w:r>
        <w:rPr>
          <w:rFonts w:hint="eastAsia" w:hAnsi="宋体" w:cs="宋体"/>
          <w:color w:val="auto"/>
          <w:position w:val="0"/>
          <w:szCs w:val="24"/>
          <w:highlight w:val="none"/>
        </w:rPr>
        <w:t xml:space="preserve">七、对本次招标提出询问，请按以下方式联系。</w:t>
      </w:r>
      <w:bookmarkEnd w:id="50"/>
      <w:r/>
      <w:bookmarkEnd w:id="51"/>
      <w:r/>
      <w:bookmarkEnd w:id="52"/>
      <w:r/>
      <w:bookmarkEnd w:id="53"/>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4" w:name="_Toc28359086"/>
      <w:r/>
      <w:bookmarkStart w:id="55"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江苏省</w:t>
      </w:r>
      <w:r>
        <w:rPr>
          <w:rFonts w:hint="eastAsia" w:hAnsi="宋体" w:cs="宋体"/>
          <w:b w:val="0"/>
          <w:bCs/>
          <w:color w:val="auto"/>
          <w:position w:val="0"/>
          <w:szCs w:val="24"/>
          <w:highlight w:val="none"/>
          <w:u w:val="single"/>
        </w:rPr>
        <w:t xml:space="preserve">南通市崇川区西寺路20号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6"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6"/>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4"/>
      <w:r/>
      <w:bookmarkEnd w:id="55"/>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7" w:name="_Toc28359087"/>
      <w:r/>
      <w:bookmarkStart w:id="58"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7"/>
      <w:r/>
      <w:bookmarkEnd w:id="58"/>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w:t>
      </w:r>
      <w:r>
        <w:rPr>
          <w:rFonts w:hint="eastAsia" w:hAnsi="宋体" w:cs="宋体"/>
          <w:b w:val="0"/>
          <w:color w:val="auto"/>
          <w:position w:val="0"/>
          <w:szCs w:val="24"/>
          <w:highlight w:val="none"/>
          <w:u w:val="single"/>
          <w:lang w:eastAsia="zh-CN"/>
        </w:rPr>
        <w:t xml:space="preserve">、</w:t>
      </w:r>
      <w:r>
        <w:rPr>
          <w:rFonts w:hint="eastAsia" w:hAnsi="宋体" w:cs="宋体"/>
          <w:b w:val="0"/>
          <w:color w:val="auto"/>
          <w:position w:val="0"/>
          <w:szCs w:val="24"/>
          <w:highlight w:val="none"/>
          <w:u w:val="single"/>
        </w:rPr>
        <w:t xml:space="preserve">肖旭</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u w:val="single"/>
        </w:rPr>
      </w:r>
      <w:bookmarkEnd w:id="4"/>
      <w:r/>
      <w:bookmarkEnd w:id="5"/>
      <w:r/>
      <w:bookmarkEnd w:id="6"/>
      <w:r/>
      <w:bookmarkEnd w:id="7"/>
      <w:r/>
      <w:bookmarkEnd w:id="8"/>
      <w:r/>
      <w:bookmarkEnd w:id="10"/>
      <w:r/>
      <w:r/>
    </w:p>
    <w:p>
      <w:pPr>
        <w:ind w:firstLine="880"/>
        <w:jc w:val="left"/>
        <w:widowControl/>
        <w:rPr>
          <w:rFonts w:hint="eastAsia" w:hAnsi="宋体" w:cs="宋体"/>
          <w:bCs/>
          <w:color w:val="auto"/>
          <w:position w:val="0"/>
          <w:sz w:val="44"/>
          <w:szCs w:val="28"/>
          <w:highlight w:val="none"/>
        </w:rPr>
      </w:pPr>
      <w:r/>
      <w:bookmarkStart w:id="59" w:name="_Toc15713"/>
      <w:r/>
      <w:bookmarkStart w:id="60" w:name="_Toc513029242"/>
      <w:r/>
      <w:bookmarkStart w:id="61" w:name="_Toc120614221"/>
      <w:r/>
      <w:bookmarkStart w:id="62" w:name="_Toc16938558"/>
      <w:r/>
      <w:bookmarkStart w:id="63" w:name="_Toc20823314"/>
      <w:r/>
      <w:bookmarkStart w:id="64" w:name="_Toc479757207"/>
      <w:r>
        <w:rPr>
          <w:rFonts w:hAnsi="宋体" w:cs="宋体"/>
          <w:b w:val="0"/>
          <w:bCs/>
          <w:color w:val="auto"/>
          <w:sz w:val="44"/>
          <w:highlight w:val="none"/>
        </w:rPr>
        <w:br w:type="page" w:clear="all"/>
      </w:r>
      <w:r/>
    </w:p>
    <w:p>
      <w:pPr>
        <w:pStyle w:val="1034"/>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5" w:name="_Toc20823274"/>
      <w:r/>
      <w:bookmarkStart w:id="66" w:name="_Toc16938518"/>
      <w:r/>
      <w:bookmarkStart w:id="67" w:name="_Toc120614213"/>
      <w:r/>
      <w:bookmarkStart w:id="68" w:name="_Toc513029202"/>
      <w:r>
        <w:rPr>
          <w:rFonts w:hint="eastAsia" w:ascii="宋体" w:hAnsi="宋体" w:eastAsia="宋体" w:cs="宋体"/>
          <w:b/>
          <w:bCs/>
          <w:color w:val="auto"/>
          <w:sz w:val="44"/>
          <w:highlight w:val="none"/>
        </w:rPr>
        <w:t xml:space="preserve">供应商须知</w:t>
      </w:r>
      <w:bookmarkEnd w:id="59"/>
      <w:r/>
      <w:bookmarkEnd w:id="65"/>
      <w:r/>
      <w:bookmarkEnd w:id="66"/>
      <w:r/>
      <w:bookmarkEnd w:id="67"/>
      <w:r/>
      <w:bookmarkEnd w:id="68"/>
      <w:r/>
      <w:r/>
    </w:p>
    <w:p>
      <w:pPr>
        <w:pStyle w:val="1036"/>
        <w:ind w:firstLine="436"/>
        <w:spacing w:before="156" w:after="156" w:line="360" w:lineRule="auto"/>
        <w:rPr>
          <w:rStyle w:val="1142"/>
          <w:rFonts w:hint="eastAsia" w:ascii="宋体" w:hAnsi="宋体" w:cs="宋体"/>
          <w:b/>
          <w:bCs w:val="0"/>
          <w:color w:val="auto"/>
          <w:highlight w:val="none"/>
        </w:rPr>
      </w:pPr>
      <w:r/>
      <w:bookmarkStart w:id="69" w:name="_Toc16938519"/>
      <w:r/>
      <w:bookmarkStart w:id="70" w:name="_Toc20823275"/>
      <w:r/>
      <w:bookmarkStart w:id="71" w:name="_Toc12175"/>
      <w:r/>
      <w:bookmarkStart w:id="72" w:name="_Toc513029203"/>
      <w:r/>
      <w:bookmarkStart w:id="73" w:name="_Toc120614214"/>
      <w:r>
        <w:rPr>
          <w:rStyle w:val="1142"/>
          <w:rFonts w:hint="eastAsia" w:ascii="宋体" w:hAnsi="宋体" w:cs="宋体"/>
          <w:b/>
          <w:bCs w:val="0"/>
          <w:color w:val="auto"/>
          <w:highlight w:val="none"/>
        </w:rPr>
        <w:t xml:space="preserve">一、总则</w:t>
      </w:r>
      <w:bookmarkEnd w:id="69"/>
      <w:r/>
      <w:bookmarkEnd w:id="70"/>
      <w:r/>
      <w:bookmarkEnd w:id="71"/>
      <w:r/>
      <w:bookmarkEnd w:id="72"/>
      <w:r/>
      <w:bookmarkEnd w:id="73"/>
      <w:r/>
      <w:r/>
    </w:p>
    <w:p>
      <w:pPr>
        <w:pStyle w:val="1037"/>
        <w:ind w:firstLine="478"/>
        <w:spacing w:before="0" w:after="0" w:line="360" w:lineRule="auto"/>
        <w:rPr>
          <w:rFonts w:hint="eastAsia" w:ascii="宋体" w:hAnsi="宋体" w:eastAsia="宋体" w:cs="宋体"/>
          <w:color w:val="auto"/>
          <w:highlight w:val="none"/>
        </w:rPr>
      </w:pPr>
      <w:r/>
      <w:bookmarkStart w:id="74" w:name="_Hlt16619475"/>
      <w:r/>
      <w:bookmarkEnd w:id="74"/>
      <w:r/>
      <w:bookmarkStart w:id="75" w:name="_Toc458694821"/>
      <w:r/>
      <w:bookmarkStart w:id="76" w:name="_Toc513029204"/>
      <w:r/>
      <w:bookmarkStart w:id="77" w:name="_Toc20823276"/>
      <w:r/>
      <w:bookmarkStart w:id="78" w:name="_Toc16938520"/>
      <w:r>
        <w:rPr>
          <w:rFonts w:ascii="宋体" w:hAnsi="宋体" w:eastAsia="宋体" w:cs="宋体"/>
          <w:color w:val="auto"/>
          <w:highlight w:val="none"/>
        </w:rPr>
        <w:t xml:space="preserve">1</w:t>
      </w:r>
      <w:bookmarkEnd w:id="75"/>
      <w:r>
        <w:rPr>
          <w:rFonts w:hint="eastAsia" w:ascii="宋体" w:hAnsi="宋体" w:eastAsia="宋体" w:cs="宋体"/>
          <w:color w:val="auto"/>
          <w:highlight w:val="none"/>
        </w:rPr>
        <w:t xml:space="preserve">、招标方式</w:t>
      </w:r>
      <w:bookmarkEnd w:id="76"/>
      <w:r/>
      <w:bookmarkEnd w:id="77"/>
      <w:r/>
      <w:bookmarkEnd w:id="7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37"/>
        <w:ind w:firstLine="478"/>
        <w:spacing w:before="0" w:after="0" w:line="360" w:lineRule="auto"/>
        <w:rPr>
          <w:rFonts w:hint="eastAsia" w:ascii="宋体" w:hAnsi="宋体" w:eastAsia="宋体" w:cs="宋体"/>
          <w:color w:val="auto"/>
          <w:highlight w:val="none"/>
        </w:rPr>
      </w:pPr>
      <w:r/>
      <w:bookmarkStart w:id="79" w:name="_Toc513029205"/>
      <w:r/>
      <w:bookmarkStart w:id="80" w:name="_Toc20823277"/>
      <w:r/>
      <w:bookmarkStart w:id="81" w:name="_Toc16938521"/>
      <w:r>
        <w:rPr>
          <w:rFonts w:ascii="宋体" w:hAnsi="宋体" w:eastAsia="宋体" w:cs="宋体"/>
          <w:color w:val="auto"/>
          <w:highlight w:val="none"/>
        </w:rPr>
        <w:t xml:space="preserve">2、合格的</w:t>
      </w:r>
      <w:bookmarkEnd w:id="79"/>
      <w:r/>
      <w:bookmarkEnd w:id="80"/>
      <w:r/>
      <w:bookmarkEnd w:id="81"/>
      <w:r>
        <w:rPr>
          <w:rFonts w:hint="eastAsia" w:ascii="宋体" w:hAnsi="宋体" w:eastAsia="宋体" w:cs="宋体"/>
          <w:color w:val="auto"/>
          <w:highlight w:val="none"/>
        </w:rPr>
        <w:t xml:space="preserve">供应商</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37"/>
        <w:ind w:firstLine="478"/>
        <w:spacing w:before="0" w:after="0" w:line="360" w:lineRule="auto"/>
        <w:rPr>
          <w:rFonts w:hint="eastAsia" w:ascii="宋体" w:hAnsi="宋体" w:eastAsia="宋体" w:cs="宋体"/>
          <w:color w:val="auto"/>
          <w:highlight w:val="none"/>
        </w:rPr>
      </w:pPr>
      <w:r/>
      <w:bookmarkStart w:id="82" w:name="_Toc513029206"/>
      <w:r/>
      <w:bookmarkStart w:id="83" w:name="_Toc16938522"/>
      <w:r/>
      <w:bookmarkStart w:id="84" w:name="_Toc20823278"/>
      <w:r>
        <w:rPr>
          <w:rFonts w:ascii="宋体" w:hAnsi="宋体" w:eastAsia="宋体" w:cs="宋体"/>
          <w:color w:val="auto"/>
          <w:highlight w:val="none"/>
        </w:rPr>
        <w:t xml:space="preserve">3、适用法律</w:t>
      </w:r>
      <w:bookmarkEnd w:id="82"/>
      <w:r/>
      <w:bookmarkEnd w:id="83"/>
      <w:r/>
      <w:bookmarkEnd w:id="84"/>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37"/>
        <w:ind w:firstLine="478"/>
        <w:spacing w:before="0" w:after="0" w:line="360" w:lineRule="auto"/>
        <w:rPr>
          <w:rFonts w:hint="eastAsia" w:ascii="宋体" w:hAnsi="宋体" w:eastAsia="宋体" w:cs="宋体"/>
          <w:color w:val="auto"/>
          <w:highlight w:val="none"/>
        </w:rPr>
      </w:pPr>
      <w:r/>
      <w:bookmarkStart w:id="85" w:name="_Toc462564067"/>
      <w:r/>
      <w:bookmarkStart w:id="86" w:name="_Toc513029207"/>
      <w:r/>
      <w:bookmarkStart w:id="87" w:name="_Toc20823279"/>
      <w:r/>
      <w:bookmarkStart w:id="88" w:name="_Toc16938523"/>
      <w:r>
        <w:rPr>
          <w:rFonts w:ascii="宋体" w:hAnsi="宋体" w:eastAsia="宋体" w:cs="宋体"/>
          <w:color w:val="auto"/>
          <w:highlight w:val="none"/>
        </w:rPr>
        <w:t xml:space="preserve">4、投标费用</w:t>
      </w:r>
      <w:bookmarkEnd w:id="85"/>
      <w:r/>
      <w:bookmarkEnd w:id="86"/>
      <w:r/>
      <w:bookmarkEnd w:id="87"/>
      <w:r/>
      <w:bookmarkEnd w:id="8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103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1036"/>
        <w:ind w:firstLine="436"/>
        <w:spacing w:before="156" w:after="156" w:line="360" w:lineRule="auto"/>
        <w:rPr>
          <w:rStyle w:val="1142"/>
          <w:rFonts w:hint="eastAsia" w:ascii="宋体" w:hAnsi="宋体" w:cs="宋体"/>
          <w:b/>
          <w:bCs w:val="0"/>
          <w:color w:val="auto"/>
          <w:highlight w:val="none"/>
        </w:rPr>
      </w:pPr>
      <w:r/>
      <w:bookmarkStart w:id="89" w:name="_Toc16938525"/>
      <w:r/>
      <w:bookmarkStart w:id="90" w:name="_Toc27798"/>
      <w:r/>
      <w:bookmarkStart w:id="91" w:name="_Toc20823281"/>
      <w:r/>
      <w:bookmarkStart w:id="92" w:name="_Toc120614215"/>
      <w:r/>
      <w:bookmarkStart w:id="93" w:name="_Toc513029209"/>
      <w:r>
        <w:rPr>
          <w:rStyle w:val="1142"/>
          <w:rFonts w:hint="eastAsia" w:ascii="宋体" w:hAnsi="宋体" w:cs="宋体"/>
          <w:b/>
          <w:bCs w:val="0"/>
          <w:color w:val="auto"/>
          <w:highlight w:val="none"/>
        </w:rPr>
        <w:t xml:space="preserve">二、</w:t>
      </w:r>
      <w:bookmarkEnd w:id="89"/>
      <w:r/>
      <w:bookmarkEnd w:id="90"/>
      <w:r/>
      <w:bookmarkEnd w:id="91"/>
      <w:r/>
      <w:bookmarkEnd w:id="92"/>
      <w:r/>
      <w:bookmarkEnd w:id="93"/>
      <w:r>
        <w:rPr>
          <w:rStyle w:val="1142"/>
          <w:rFonts w:hint="eastAsia" w:ascii="宋体" w:hAnsi="宋体" w:cs="宋体"/>
          <w:b/>
          <w:bCs w:val="0"/>
          <w:color w:val="auto"/>
          <w:highlight w:val="none"/>
        </w:rPr>
        <w:t xml:space="preserve">招标文件</w:t>
      </w:r>
      <w:r/>
    </w:p>
    <w:p>
      <w:pPr>
        <w:pStyle w:val="1037"/>
        <w:ind w:firstLine="478"/>
        <w:spacing w:before="0" w:after="0" w:line="360" w:lineRule="auto"/>
        <w:rPr>
          <w:rFonts w:hint="eastAsia" w:ascii="宋体" w:hAnsi="宋体" w:eastAsia="宋体" w:cs="宋体"/>
          <w:color w:val="auto"/>
          <w:highlight w:val="none"/>
        </w:rPr>
      </w:pPr>
      <w:r/>
      <w:bookmarkStart w:id="94" w:name="_Toc20823282"/>
      <w:r/>
      <w:bookmarkStart w:id="95" w:name="_Toc16938526"/>
      <w:r/>
      <w:bookmarkStart w:id="96" w:name="_Toc513029210"/>
      <w:r>
        <w:rPr>
          <w:rFonts w:ascii="宋体" w:hAnsi="宋体" w:eastAsia="宋体" w:cs="宋体"/>
          <w:color w:val="auto"/>
          <w:highlight w:val="none"/>
        </w:rPr>
        <w:t xml:space="preserve">6、招标文件构成</w:t>
      </w:r>
      <w:bookmarkEnd w:id="94"/>
      <w:r/>
      <w:bookmarkEnd w:id="95"/>
      <w:r/>
      <w:bookmarkEnd w:id="9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37"/>
        <w:ind w:firstLine="478"/>
        <w:spacing w:before="0" w:after="0" w:line="360" w:lineRule="auto"/>
        <w:rPr>
          <w:rFonts w:hint="eastAsia" w:ascii="宋体" w:hAnsi="宋体" w:eastAsia="宋体" w:cs="宋体"/>
          <w:color w:val="auto"/>
          <w:highlight w:val="none"/>
        </w:rPr>
      </w:pPr>
      <w:r/>
      <w:bookmarkStart w:id="97" w:name="_Toc20823283"/>
      <w:r/>
      <w:bookmarkStart w:id="98" w:name="_Toc513029211"/>
      <w:r/>
      <w:bookmarkStart w:id="99" w:name="_Toc462564070"/>
      <w:r/>
      <w:bookmarkStart w:id="100" w:name="_Toc16938527"/>
      <w:r>
        <w:rPr>
          <w:rFonts w:ascii="宋体" w:hAnsi="宋体" w:eastAsia="宋体" w:cs="宋体"/>
          <w:color w:val="auto"/>
          <w:highlight w:val="none"/>
        </w:rPr>
        <w:t xml:space="preserve">7、招标文件的澄清</w:t>
      </w:r>
      <w:bookmarkEnd w:id="97"/>
      <w:r/>
      <w:bookmarkEnd w:id="98"/>
      <w:r/>
      <w:bookmarkEnd w:id="99"/>
      <w:r/>
      <w:bookmarkEnd w:id="100"/>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37"/>
        <w:ind w:firstLine="478"/>
        <w:spacing w:before="0" w:after="0" w:line="360" w:lineRule="auto"/>
        <w:rPr>
          <w:rFonts w:hint="eastAsia" w:ascii="宋体" w:hAnsi="宋体" w:eastAsia="宋体" w:cs="宋体"/>
          <w:color w:val="auto"/>
          <w:highlight w:val="none"/>
        </w:rPr>
      </w:pPr>
      <w:r/>
      <w:bookmarkStart w:id="101" w:name="_Toc16938528"/>
      <w:r/>
      <w:bookmarkStart w:id="102" w:name="_Toc20823284"/>
      <w:r/>
      <w:bookmarkStart w:id="103" w:name="_Toc462564071"/>
      <w:r/>
      <w:bookmarkStart w:id="104" w:name="_Toc513029212"/>
      <w:r>
        <w:rPr>
          <w:rFonts w:ascii="宋体" w:hAnsi="宋体" w:eastAsia="宋体" w:cs="宋体"/>
          <w:color w:val="auto"/>
          <w:highlight w:val="none"/>
        </w:rPr>
        <w:t xml:space="preserve">8、招标文件的修改</w:t>
      </w:r>
      <w:bookmarkEnd w:id="101"/>
      <w:r/>
      <w:bookmarkEnd w:id="102"/>
      <w:r/>
      <w:bookmarkEnd w:id="103"/>
      <w:r/>
      <w:bookmarkEnd w:id="10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投标文件，否则，将自行承担相应的风险。</w:t>
      </w:r>
      <w:r/>
    </w:p>
    <w:p>
      <w:pPr>
        <w:pStyle w:val="1036"/>
        <w:ind w:firstLine="481"/>
        <w:spacing w:before="156" w:after="156" w:line="360" w:lineRule="auto"/>
        <w:rPr>
          <w:rStyle w:val="1142"/>
          <w:rFonts w:hint="eastAsia" w:ascii="宋体" w:hAnsi="宋体" w:cs="宋体"/>
          <w:b/>
          <w:bCs w:val="0"/>
          <w:color w:val="auto"/>
          <w:highlight w:val="none"/>
        </w:rPr>
      </w:pPr>
      <w:r/>
      <w:bookmarkStart w:id="105" w:name="_Toc120614216"/>
      <w:r/>
      <w:bookmarkStart w:id="106" w:name="_Toc513029213"/>
      <w:r/>
      <w:bookmarkStart w:id="107" w:name="_Toc20823285"/>
      <w:r/>
      <w:bookmarkStart w:id="108" w:name="_Toc462564072"/>
      <w:r/>
      <w:bookmarkStart w:id="109" w:name="_Toc16938529"/>
      <w:r/>
      <w:bookmarkStart w:id="110" w:name="_Toc22457"/>
      <w:r>
        <w:rPr>
          <w:rStyle w:val="1142"/>
          <w:rFonts w:hint="eastAsia" w:ascii="宋体" w:hAnsi="宋体" w:cs="宋体"/>
          <w:b/>
          <w:bCs w:val="0"/>
          <w:color w:val="auto"/>
          <w:highlight w:val="none"/>
        </w:rPr>
        <w:t xml:space="preserve">三、投标文件的编制</w:t>
      </w:r>
      <w:bookmarkEnd w:id="105"/>
      <w:r/>
      <w:bookmarkEnd w:id="106"/>
      <w:r/>
      <w:bookmarkEnd w:id="107"/>
      <w:r/>
      <w:bookmarkEnd w:id="108"/>
      <w:r/>
      <w:bookmarkEnd w:id="109"/>
      <w:r/>
      <w:bookmarkEnd w:id="110"/>
      <w:r/>
      <w:r/>
    </w:p>
    <w:p>
      <w:pPr>
        <w:pStyle w:val="1037"/>
        <w:ind w:firstLine="478"/>
        <w:spacing w:before="0" w:after="0" w:line="360" w:lineRule="auto"/>
        <w:rPr>
          <w:rFonts w:hint="eastAsia" w:ascii="宋体" w:hAnsi="宋体" w:eastAsia="宋体" w:cs="宋体"/>
          <w:color w:val="auto"/>
          <w:highlight w:val="none"/>
        </w:rPr>
      </w:pPr>
      <w:r/>
      <w:bookmarkStart w:id="111" w:name="_Toc462564073"/>
      <w:r/>
      <w:bookmarkStart w:id="112" w:name="_Toc16938530"/>
      <w:r/>
      <w:bookmarkStart w:id="113" w:name="_Toc20823286"/>
      <w:r/>
      <w:bookmarkStart w:id="114" w:name="_Toc513029214"/>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37"/>
        <w:ind w:firstLine="478"/>
        <w:spacing w:before="0" w:after="0" w:line="360" w:lineRule="auto"/>
        <w:rPr>
          <w:rFonts w:hint="eastAsia" w:ascii="宋体" w:hAnsi="宋体" w:eastAsia="宋体" w:cs="宋体"/>
          <w:color w:val="auto"/>
          <w:highlight w:val="none"/>
        </w:rPr>
      </w:pPr>
      <w:r/>
      <w:bookmarkStart w:id="115" w:name="_Toc16938531"/>
      <w:r/>
      <w:bookmarkStart w:id="116" w:name="_Toc462564074"/>
      <w:r/>
      <w:bookmarkStart w:id="117" w:name="_Toc513029215"/>
      <w:r/>
      <w:bookmarkStart w:id="118" w:name="_Toc20823287"/>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1037"/>
        <w:ind w:firstLine="478"/>
        <w:spacing w:before="0" w:after="0" w:line="360" w:lineRule="auto"/>
        <w:rPr>
          <w:rFonts w:hint="eastAsia" w:ascii="宋体" w:hAnsi="宋体" w:eastAsia="宋体" w:cs="宋体"/>
          <w:color w:val="auto"/>
          <w:highlight w:val="none"/>
        </w:rPr>
      </w:pPr>
      <w:r/>
      <w:bookmarkStart w:id="119" w:name="_Hlt26670360"/>
      <w:r/>
      <w:bookmarkEnd w:id="119"/>
      <w:r/>
      <w:bookmarkStart w:id="120" w:name="_Hlt26954838"/>
      <w:r/>
      <w:bookmarkEnd w:id="120"/>
      <w:r/>
      <w:bookmarkStart w:id="121" w:name="_Hlt26668975"/>
      <w:r/>
      <w:bookmarkEnd w:id="121"/>
      <w:r/>
      <w:bookmarkStart w:id="122" w:name="_Toc14577357"/>
      <w:r/>
      <w:bookmarkStart w:id="123" w:name="_Toc513029219"/>
      <w:r/>
      <w:bookmarkStart w:id="124" w:name="_Toc49090509"/>
      <w:r/>
      <w:bookmarkStart w:id="125" w:name="_Toc49090507"/>
      <w:r/>
      <w:bookmarkStart w:id="126" w:name="_Toc513029216"/>
      <w:r/>
      <w:bookmarkStart w:id="127" w:name="_Toc14577354"/>
      <w:r>
        <w:rPr>
          <w:rFonts w:ascii="宋体" w:hAnsi="宋体" w:eastAsia="宋体" w:cs="宋体"/>
          <w:color w:val="auto"/>
          <w:highlight w:val="none"/>
        </w:rPr>
        <w:t xml:space="preserve">11、证明供应商资格及投标符合招标文件规定的其它文件</w:t>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r/>
      <w:bookmarkEnd w:id="126"/>
      <w:r/>
      <w:bookmarkEnd w:id="127"/>
      <w:r/>
      <w:r/>
    </w:p>
    <w:p>
      <w:pPr>
        <w:pStyle w:val="1037"/>
        <w:ind w:firstLine="478"/>
        <w:spacing w:before="0" w:after="0" w:line="360" w:lineRule="auto"/>
        <w:rPr>
          <w:rFonts w:hint="eastAsia"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本报价必须充分考虑所有可能影响到报价的价格因素，一旦投标结束最终中标，合同期内价格未经采购人允许将不予调整。如发生漏、缺、少项，都将被认为是中标人的报价让利行为。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3" w:name="_Hlt26954846"/>
      <w:r/>
      <w:bookmarkEnd w:id="133"/>
      <w:r/>
      <w:bookmarkStart w:id="134" w:name="_Hlt26954848"/>
      <w:r/>
      <w:bookmarkEnd w:id="134"/>
      <w:r/>
      <w:bookmarkStart w:id="135" w:name="_Hlt26670482"/>
      <w:r/>
      <w:bookmarkEnd w:id="135"/>
      <w:r/>
      <w:bookmarkStart w:id="136" w:name="_Hlt26670486"/>
      <w:r/>
      <w:bookmarkEnd w:id="136"/>
      <w:r/>
      <w:bookmarkStart w:id="137" w:name="_Hlt26954731"/>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103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37"/>
        <w:ind w:firstLine="478"/>
        <w:spacing w:before="0" w:after="0" w:line="360" w:lineRule="auto"/>
        <w:rPr>
          <w:rFonts w:hint="eastAsia" w:ascii="宋体" w:hAnsi="宋体" w:eastAsia="宋体" w:cs="宋体"/>
          <w:color w:val="auto"/>
          <w:highlight w:val="none"/>
        </w:rPr>
      </w:pPr>
      <w:r/>
      <w:bookmarkStart w:id="138" w:name="_Toc14577359"/>
      <w:r/>
      <w:bookmarkStart w:id="139"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103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int="eastAsia" w:hAnsi="宋体" w:cs="宋体"/>
          <w:b w:val="0"/>
          <w:bCs/>
          <w:color w:val="auto"/>
          <w:highlight w:val="none"/>
        </w:rPr>
      </w:pPr>
      <w:r/>
      <w:bookmarkStart w:id="140" w:name="_Hlt26670489"/>
      <w:r/>
      <w:bookmarkEnd w:id="140"/>
      <w:r/>
      <w:bookmarkStart w:id="141" w:name="_Hlt26954734"/>
      <w:r/>
      <w:bookmarkEnd w:id="141"/>
      <w:r/>
      <w:bookmarkStart w:id="142" w:name="_Hlt26954850"/>
      <w:r/>
      <w:bookmarkEnd w:id="142"/>
      <w:r/>
      <w:bookmarkStart w:id="143" w:name="_Toc14577360"/>
      <w:r/>
      <w:bookmarkStart w:id="144" w:name="_Toc49090511"/>
      <w:r>
        <w:rPr>
          <w:rFonts w:hint="eastAsia" w:hAnsi="宋体" w:cs="宋体"/>
          <w:b w:val="0"/>
          <w:bCs/>
          <w:color w:val="auto"/>
          <w:highlight w:val="none"/>
        </w:rPr>
        <w:t xml:space="preserve">本项目无需递交投标保证金。</w:t>
      </w:r>
      <w:r/>
    </w:p>
    <w:p>
      <w:pPr>
        <w:pStyle w:val="103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37"/>
        <w:ind w:firstLine="478"/>
        <w:spacing w:before="0" w:after="0" w:line="360" w:lineRule="auto"/>
        <w:rPr>
          <w:rFonts w:hint="eastAsia" w:ascii="宋体" w:hAnsi="宋体" w:eastAsia="宋体" w:cs="宋体"/>
          <w:color w:val="auto"/>
          <w:highlight w:val="none"/>
        </w:rPr>
      </w:pPr>
      <w:r/>
      <w:bookmarkStart w:id="145" w:name="_Hlt26954739"/>
      <w:r/>
      <w:bookmarkEnd w:id="145"/>
      <w:r/>
      <w:bookmarkStart w:id="146" w:name="_Hlt26954852"/>
      <w:r/>
      <w:bookmarkEnd w:id="146"/>
      <w:r/>
      <w:bookmarkStart w:id="147" w:name="_Toc49090512"/>
      <w:r/>
      <w:bookmarkStart w:id="148" w:name="_Toc14577361"/>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1036"/>
        <w:ind w:firstLine="436"/>
        <w:spacing w:before="156" w:after="156" w:line="360" w:lineRule="auto"/>
        <w:rPr>
          <w:rStyle w:val="1142"/>
          <w:rFonts w:hint="eastAsia" w:ascii="宋体" w:hAnsi="宋体" w:cs="宋体"/>
          <w:b/>
          <w:bCs w:val="0"/>
          <w:color w:val="auto"/>
          <w:highlight w:val="none"/>
        </w:rPr>
      </w:pPr>
      <w:r/>
      <w:bookmarkStart w:id="149" w:name="_Toc513029224"/>
      <w:r/>
      <w:bookmarkStart w:id="150" w:name="_Toc120614217"/>
      <w:r/>
      <w:bookmarkStart w:id="151" w:name="_Toc16938540"/>
      <w:r/>
      <w:bookmarkStart w:id="152" w:name="_Toc22743"/>
      <w:r/>
      <w:bookmarkStart w:id="153" w:name="_Toc20823296"/>
      <w:r>
        <w:rPr>
          <w:rStyle w:val="1142"/>
          <w:rFonts w:hint="eastAsia" w:ascii="宋体" w:hAnsi="宋体" w:cs="宋体"/>
          <w:b/>
          <w:bCs w:val="0"/>
          <w:color w:val="auto"/>
          <w:highlight w:val="none"/>
        </w:rPr>
        <w:t xml:space="preserve">四、投标文件的递交</w:t>
      </w:r>
      <w:bookmarkEnd w:id="149"/>
      <w:r/>
      <w:bookmarkEnd w:id="150"/>
      <w:r/>
      <w:bookmarkEnd w:id="151"/>
      <w:r/>
      <w:bookmarkEnd w:id="152"/>
      <w:r/>
      <w:bookmarkEnd w:id="153"/>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1037"/>
        <w:ind w:firstLine="478"/>
        <w:spacing w:before="0" w:after="0" w:line="360" w:lineRule="auto"/>
        <w:rPr>
          <w:rFonts w:hint="eastAsia" w:ascii="宋体" w:hAnsi="宋体" w:eastAsia="宋体" w:cs="宋体"/>
          <w:color w:val="auto"/>
          <w:highlight w:val="none"/>
        </w:rPr>
      </w:pPr>
      <w:r/>
      <w:bookmarkStart w:id="154" w:name="_Toc513029226"/>
      <w:r/>
      <w:bookmarkStart w:id="155" w:name="_Toc16938542"/>
      <w:r/>
      <w:bookmarkStart w:id="156" w:name="_Toc20823298"/>
      <w:r>
        <w:rPr>
          <w:rFonts w:ascii="宋体" w:hAnsi="宋体" w:eastAsia="宋体" w:cs="宋体"/>
          <w:color w:val="auto"/>
          <w:highlight w:val="none"/>
        </w:rPr>
        <w:t xml:space="preserve">20、投标截止日期</w:t>
      </w:r>
      <w:bookmarkEnd w:id="154"/>
      <w:r/>
      <w:bookmarkEnd w:id="155"/>
      <w:r/>
      <w:bookmarkEnd w:id="156"/>
      <w:r/>
      <w:r/>
    </w:p>
    <w:p>
      <w:pPr>
        <w:ind w:firstLine="480"/>
        <w:spacing w:line="360" w:lineRule="auto"/>
        <w:rPr>
          <w:rFonts w:hint="eastAsia" w:hAnsi="宋体" w:cs="宋体"/>
          <w:b w:val="0"/>
          <w:bCs/>
          <w:color w:val="auto"/>
          <w:highlight w:val="none"/>
        </w:rPr>
      </w:pPr>
      <w:r/>
      <w:bookmarkStart w:id="157" w:name="_Toc20823299"/>
      <w:r/>
      <w:bookmarkStart w:id="158" w:name="_Toc16938543"/>
      <w:r/>
      <w:bookmarkStart w:id="159" w:name="_Toc513029227"/>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7"/>
      <w:r/>
      <w:bookmarkEnd w:id="158"/>
      <w:r/>
      <w:bookmarkEnd w:id="15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37"/>
        <w:ind w:firstLine="478"/>
        <w:spacing w:before="0" w:after="0" w:line="360" w:lineRule="auto"/>
        <w:rPr>
          <w:rFonts w:hint="eastAsia" w:ascii="宋体" w:hAnsi="宋体" w:eastAsia="宋体" w:cs="宋体"/>
          <w:color w:val="auto"/>
          <w:highlight w:val="none"/>
        </w:rPr>
      </w:pPr>
      <w:r/>
      <w:bookmarkStart w:id="160" w:name="_Toc20823300"/>
      <w:r/>
      <w:bookmarkStart w:id="161" w:name="_Toc16938544"/>
      <w:r/>
      <w:bookmarkStart w:id="162" w:name="_Toc513029228"/>
      <w:r>
        <w:rPr>
          <w:rFonts w:ascii="宋体" w:hAnsi="宋体" w:eastAsia="宋体" w:cs="宋体"/>
          <w:color w:val="auto"/>
          <w:highlight w:val="none"/>
        </w:rPr>
        <w:t xml:space="preserve">22、投标文件的修改和撤回</w:t>
      </w:r>
      <w:bookmarkEnd w:id="160"/>
      <w:r/>
      <w:bookmarkEnd w:id="161"/>
      <w:r/>
      <w:bookmarkEnd w:id="162"/>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1036"/>
        <w:ind w:firstLine="436"/>
        <w:spacing w:before="156" w:after="156" w:line="360" w:lineRule="auto"/>
        <w:rPr>
          <w:rStyle w:val="1142"/>
          <w:rFonts w:hint="eastAsia" w:ascii="宋体" w:hAnsi="宋体" w:cs="宋体"/>
          <w:b/>
          <w:bCs w:val="0"/>
          <w:color w:val="auto"/>
          <w:highlight w:val="none"/>
        </w:rPr>
      </w:pPr>
      <w:r/>
      <w:bookmarkStart w:id="163" w:name="_Toc21082"/>
      <w:r/>
      <w:bookmarkStart w:id="164" w:name="_Toc120614218"/>
      <w:r/>
      <w:bookmarkStart w:id="165" w:name="_Toc513029229"/>
      <w:r/>
      <w:bookmarkStart w:id="166" w:name="_Toc20823301"/>
      <w:r/>
      <w:bookmarkStart w:id="167" w:name="_Toc16938545"/>
      <w:r>
        <w:rPr>
          <w:rStyle w:val="1142"/>
          <w:rFonts w:hint="eastAsia" w:ascii="宋体" w:hAnsi="宋体" w:cs="宋体"/>
          <w:b/>
          <w:bCs w:val="0"/>
          <w:color w:val="auto"/>
          <w:highlight w:val="none"/>
        </w:rPr>
        <w:t xml:space="preserve">五、开标与评标</w:t>
      </w:r>
      <w:bookmarkEnd w:id="163"/>
      <w:r/>
      <w:bookmarkEnd w:id="164"/>
      <w:r/>
      <w:bookmarkEnd w:id="165"/>
      <w:r/>
      <w:bookmarkEnd w:id="166"/>
      <w:r/>
      <w:bookmarkEnd w:id="167"/>
      <w:r/>
      <w:r/>
    </w:p>
    <w:p>
      <w:pPr>
        <w:pStyle w:val="1037"/>
        <w:ind w:firstLine="478"/>
        <w:spacing w:before="0" w:after="0" w:line="360" w:lineRule="auto"/>
        <w:rPr>
          <w:rFonts w:hint="eastAsia" w:ascii="宋体" w:hAnsi="宋体" w:eastAsia="宋体" w:cs="宋体"/>
          <w:color w:val="auto"/>
          <w:highlight w:val="none"/>
        </w:rPr>
      </w:pPr>
      <w:r/>
      <w:bookmarkStart w:id="168" w:name="_Toc20823302"/>
      <w:r/>
      <w:bookmarkStart w:id="169" w:name="_Toc513029230"/>
      <w:r/>
      <w:bookmarkStart w:id="170" w:name="_Toc16938546"/>
      <w:r>
        <w:rPr>
          <w:rFonts w:ascii="宋体" w:hAnsi="宋体" w:eastAsia="宋体" w:cs="宋体"/>
          <w:color w:val="auto"/>
          <w:highlight w:val="none"/>
        </w:rPr>
        <w:t xml:space="preserve">23、开标</w:t>
      </w:r>
      <w:bookmarkEnd w:id="168"/>
      <w:r/>
      <w:bookmarkEnd w:id="169"/>
      <w:r/>
      <w:bookmarkEnd w:id="17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1" w:name="_Toc513029231"/>
      <w:r/>
      <w:bookmarkStart w:id="172" w:name="_Toc16938547"/>
      <w:r/>
      <w:bookmarkStart w:id="173"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1037"/>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71"/>
      <w:r/>
      <w:bookmarkEnd w:id="172"/>
      <w:r/>
      <w:bookmarkEnd w:id="173"/>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1037"/>
        <w:ind w:firstLine="478"/>
        <w:spacing w:before="0" w:after="0" w:line="360" w:lineRule="auto"/>
        <w:rPr>
          <w:rFonts w:hint="eastAsia" w:ascii="宋体" w:hAnsi="宋体" w:eastAsia="宋体" w:cs="宋体"/>
          <w:color w:val="auto"/>
          <w:highlight w:val="none"/>
        </w:rPr>
      </w:pPr>
      <w:r/>
      <w:bookmarkStart w:id="174" w:name="_Toc513029232"/>
      <w:r/>
      <w:bookmarkStart w:id="175" w:name="_Toc20823304"/>
      <w:r/>
      <w:bookmarkStart w:id="176" w:name="_Toc16938548"/>
      <w:r>
        <w:rPr>
          <w:rFonts w:ascii="宋体" w:hAnsi="宋体" w:eastAsia="宋体" w:cs="宋体"/>
          <w:color w:val="auto"/>
          <w:highlight w:val="none"/>
        </w:rPr>
        <w:t xml:space="preserve">26．投标的澄清</w:t>
      </w:r>
      <w:bookmarkEnd w:id="174"/>
      <w:r/>
      <w:bookmarkEnd w:id="175"/>
      <w:r/>
      <w:bookmarkEnd w:id="176"/>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1037"/>
        <w:ind w:firstLine="478"/>
        <w:spacing w:before="0" w:after="0" w:line="360" w:lineRule="auto"/>
        <w:rPr>
          <w:rFonts w:hint="eastAsia" w:ascii="宋体" w:hAnsi="宋体" w:eastAsia="宋体" w:cs="宋体"/>
          <w:color w:val="auto"/>
          <w:highlight w:val="none"/>
        </w:rPr>
      </w:pPr>
      <w:r/>
      <w:bookmarkStart w:id="177" w:name="_Toc513029233"/>
      <w:r/>
      <w:bookmarkStart w:id="178" w:name="_Toc16938549"/>
      <w:r/>
      <w:bookmarkStart w:id="179" w:name="_Toc20823305"/>
      <w:r>
        <w:rPr>
          <w:rFonts w:ascii="宋体" w:hAnsi="宋体" w:eastAsia="宋体" w:cs="宋体"/>
          <w:color w:val="auto"/>
          <w:highlight w:val="none"/>
        </w:rPr>
        <w:t xml:space="preserve">27、对投标文件的初审</w:t>
      </w:r>
      <w:bookmarkEnd w:id="177"/>
      <w:r/>
      <w:bookmarkEnd w:id="178"/>
      <w:r/>
      <w:bookmarkEnd w:id="17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2026年</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月-2026年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104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4"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4"/>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int="eastAsia" w:hAnsi="宋体" w:cs="宋体"/>
          <w:color w:val="auto"/>
          <w:highlight w:val="none"/>
        </w:rPr>
      </w:pPr>
      <w:r/>
      <w:bookmarkStart w:id="185" w:name="_Toc16938550"/>
      <w:r/>
      <w:bookmarkStart w:id="186" w:name="_Toc513029234"/>
      <w:r/>
      <w:bookmarkStart w:id="187" w:name="_Toc20823306"/>
      <w:r>
        <w:rPr>
          <w:rFonts w:hint="eastAsia" w:hAnsi="宋体" w:cs="宋体"/>
          <w:color w:val="auto"/>
          <w:highlight w:val="none"/>
        </w:rPr>
        <w:t xml:space="preserve">27.7评审委员会启动异常低价投标（响应）审查的情形和具体要求：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1037"/>
        <w:ind w:firstLine="481"/>
        <w:spacing w:before="0" w:after="0" w:line="360" w:lineRule="auto"/>
        <w:rPr>
          <w:rFonts w:hint="eastAsia"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5"/>
      <w:r/>
      <w:bookmarkEnd w:id="186"/>
      <w:r/>
      <w:bookmarkEnd w:id="187"/>
      <w:r>
        <w:rPr>
          <w:rFonts w:hint="eastAsia" w:ascii="宋体" w:hAnsi="宋体" w:eastAsia="宋体" w:cs="宋体"/>
          <w:b/>
          <w:bCs w:val="0"/>
          <w:color w:val="auto"/>
          <w:highlight w:val="none"/>
          <w:u w:val="single"/>
        </w:rPr>
        <w:t xml:space="preserve">无效投标条款和废标条款</w:t>
      </w:r>
      <w:r/>
    </w:p>
    <w:p>
      <w:pPr>
        <w:ind w:firstLine="482"/>
        <w:spacing w:line="360" w:lineRule="auto"/>
        <w:rPr>
          <w:rFonts w:hint="eastAsia" w:hAnsi="宋体" w:cs="宋体"/>
          <w:color w:val="auto"/>
          <w:highlight w:val="none"/>
          <w:u w:val="single"/>
        </w:rPr>
      </w:pPr>
      <w:r/>
      <w:bookmarkStart w:id="188" w:name="_Toc16938551"/>
      <w:r/>
      <w:bookmarkStart w:id="189" w:name="_Toc513029235"/>
      <w:r/>
      <w:bookmarkStart w:id="190" w:name="_Toc20823307"/>
      <w:r>
        <w:rPr>
          <w:rFonts w:hAnsi="宋体" w:cs="宋体"/>
          <w:color w:val="auto"/>
          <w:highlight w:val="none"/>
          <w:u w:val="single"/>
        </w:rPr>
        <w:t xml:space="preserve">28.1无效投标条款</w:t>
      </w:r>
      <w:r/>
    </w:p>
    <w:p>
      <w:pPr>
        <w:ind w:firstLine="482"/>
        <w:spacing w:line="360" w:lineRule="auto"/>
        <w:rPr>
          <w:rFonts w:hint="eastAsia" w:hAnsi="宋体" w:cs="宋体"/>
          <w:color w:val="auto"/>
          <w:highlight w:val="none"/>
          <w:u w:val="single"/>
        </w:rPr>
      </w:pPr>
      <w:r/>
      <w:bookmarkStart w:id="191"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4）报价超过招标文件中规定的最高限价的；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82"/>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3）供应商的报价超过了</w:t>
      </w:r>
      <w:r>
        <w:rPr>
          <w:rFonts w:hint="eastAsia" w:hAnsi="宋体" w:cs="宋体"/>
          <w:color w:val="auto"/>
          <w:highlight w:val="none"/>
          <w:u w:val="single"/>
        </w:rPr>
        <w:t xml:space="preserve">最高限价</w:t>
      </w:r>
      <w:r>
        <w:rPr>
          <w:rFonts w:hAnsi="宋体" w:cs="宋体"/>
          <w:color w:val="auto"/>
          <w:highlight w:val="none"/>
          <w:u w:val="single"/>
        </w:rPr>
        <w:t xml:space="preserve">，采购人不能支付的；</w:t>
      </w:r>
      <w:r/>
    </w:p>
    <w:p>
      <w:pPr>
        <w:ind w:firstLine="482"/>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bookmarkStart w:id="192" w:name="_Toc120614219"/>
      <w:r/>
      <w:bookmarkStart w:id="193" w:name="_Toc25066"/>
      <w:r/>
      <w:r/>
    </w:p>
    <w:p>
      <w:pPr>
        <w:ind w:left="7" w:firstLine="554"/>
        <w:spacing w:line="360" w:lineRule="auto"/>
        <w:rPr>
          <w:rStyle w:val="1142"/>
          <w:rFonts w:hint="eastAsia" w:ascii="宋体" w:hAnsi="宋体" w:cs="宋体"/>
          <w:b w:val="0"/>
          <w:color w:val="auto"/>
          <w:highlight w:val="none"/>
        </w:rPr>
      </w:pPr>
      <w:r>
        <w:rPr>
          <w:rStyle w:val="1142"/>
          <w:rFonts w:hint="eastAsia" w:ascii="宋体" w:hAnsi="宋体" w:cs="宋体"/>
          <w:b/>
          <w:bCs w:val="0"/>
          <w:color w:val="auto"/>
          <w:highlight w:val="none"/>
        </w:rPr>
        <w:t xml:space="preserve">六、</w:t>
      </w:r>
      <w:bookmarkEnd w:id="188"/>
      <w:r/>
      <w:bookmarkEnd w:id="189"/>
      <w:r/>
      <w:bookmarkEnd w:id="190"/>
      <w:r>
        <w:rPr>
          <w:rStyle w:val="1142"/>
          <w:rFonts w:hint="eastAsia" w:ascii="宋体" w:hAnsi="宋体" w:cs="宋体"/>
          <w:b/>
          <w:bCs w:val="0"/>
          <w:color w:val="auto"/>
          <w:highlight w:val="none"/>
        </w:rPr>
        <w:t xml:space="preserve">定标</w:t>
      </w:r>
      <w:bookmarkEnd w:id="192"/>
      <w:r/>
      <w:bookmarkEnd w:id="193"/>
      <w:r/>
      <w:r/>
    </w:p>
    <w:p>
      <w:pPr>
        <w:pStyle w:val="1037"/>
        <w:ind w:firstLine="480"/>
        <w:spacing w:before="0" w:after="0" w:line="360" w:lineRule="auto"/>
        <w:rPr>
          <w:rFonts w:hint="eastAsia"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firstLine="482"/>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6"/>
        <w:ind w:firstLine="481"/>
        <w:spacing w:before="156" w:after="156" w:line="348" w:lineRule="auto"/>
        <w:rPr>
          <w:rStyle w:val="1142"/>
          <w:rFonts w:hint="eastAsia" w:ascii="宋体" w:hAnsi="宋体" w:cs="宋体"/>
          <w:b/>
          <w:bCs w:val="0"/>
          <w:color w:val="auto"/>
          <w:highlight w:val="none"/>
        </w:rPr>
      </w:pPr>
      <w:r/>
      <w:bookmarkStart w:id="198" w:name="_Toc9952"/>
      <w:r/>
      <w:bookmarkStart w:id="199" w:name="_Toc120614220"/>
      <w:r/>
      <w:bookmarkStart w:id="200" w:name="_Toc16938552"/>
      <w:r/>
      <w:bookmarkStart w:id="201" w:name="_Toc20823308"/>
      <w:r/>
      <w:bookmarkStart w:id="202" w:name="_Toc513029236"/>
      <w:r>
        <w:rPr>
          <w:rStyle w:val="1142"/>
          <w:rFonts w:hint="eastAsia" w:ascii="宋体" w:hAnsi="宋体" w:cs="宋体"/>
          <w:b/>
          <w:bCs w:val="0"/>
          <w:color w:val="auto"/>
          <w:highlight w:val="none"/>
        </w:rPr>
        <w:t xml:space="preserve">七、授予合同</w:t>
      </w:r>
      <w:bookmarkEnd w:id="198"/>
      <w:r/>
      <w:bookmarkEnd w:id="199"/>
      <w:r/>
      <w:bookmarkEnd w:id="200"/>
      <w:r/>
      <w:bookmarkEnd w:id="201"/>
      <w:r/>
      <w:bookmarkEnd w:id="202"/>
      <w:r/>
      <w:r/>
    </w:p>
    <w:p>
      <w:pPr>
        <w:ind w:firstLine="480"/>
        <w:spacing w:line="348" w:lineRule="auto"/>
        <w:rPr>
          <w:rFonts w:hint="eastAsia" w:hAnsi="宋体" w:cs="宋体"/>
          <w:b w:val="0"/>
          <w:bCs/>
          <w:color w:val="auto"/>
          <w:sz w:val="30"/>
          <w:szCs w:val="30"/>
          <w:highlight w:val="none"/>
        </w:rPr>
      </w:pPr>
      <w:r/>
      <w:bookmarkStart w:id="203" w:name="_Toc20823309"/>
      <w:r/>
      <w:bookmarkStart w:id="204" w:name="_Toc16938553"/>
      <w:r/>
      <w:bookmarkStart w:id="205"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3"/>
      <w:r/>
      <w:bookmarkEnd w:id="204"/>
      <w:r/>
      <w:bookmarkEnd w:id="205"/>
      <w:r/>
      <w:r/>
    </w:p>
    <w:p>
      <w:pPr>
        <w:ind w:firstLine="480"/>
        <w:spacing w:line="348" w:lineRule="auto"/>
        <w:rPr>
          <w:rFonts w:hint="eastAsia" w:hAnsi="宋体" w:cs="宋体"/>
          <w:b w:val="0"/>
          <w:bCs/>
          <w:color w:val="auto"/>
          <w:sz w:val="30"/>
          <w:szCs w:val="30"/>
          <w:highlight w:val="none"/>
        </w:rPr>
      </w:pPr>
      <w:r/>
      <w:bookmarkStart w:id="206" w:name="_Hlk142335146"/>
      <w:r>
        <w:rPr>
          <w:rFonts w:hint="eastAsia" w:hAnsi="宋体" w:cs="宋体"/>
          <w:b w:val="0"/>
          <w:bCs/>
          <w:color w:val="auto"/>
          <w:sz w:val="30"/>
          <w:szCs w:val="30"/>
          <w:highlight w:val="none"/>
        </w:rPr>
        <w:t xml:space="preserve">34、政府采购履约资金扶持政策</w:t>
      </w:r>
      <w:bookmarkEnd w:id="206"/>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35、履约保证金</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35.1本项目中标后的履约保证金为陆拾陆万元。</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35.2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35.3保险期限满后，中标供应商无任何违约行为，采购人在保险期限满后10个工作日一次性退还履约保证金（无息），采购人若逾期退还履约保证金的，按照逾期部分的每日0.05%支付违约金。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35.4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int="eastAsia" w:hAnsi="宋体" w:cs="宋体"/>
          <w:b w:val="0"/>
          <w:bCs/>
          <w:color w:val="auto"/>
          <w:sz w:val="30"/>
          <w:szCs w:val="30"/>
          <w:highlight w:val="none"/>
        </w:rPr>
      </w:pPr>
      <w:r>
        <w:rPr>
          <w:rFonts w:hint="eastAsia" w:hAnsi="宋体" w:cs="宋体"/>
          <w:b w:val="0"/>
          <w:bCs/>
          <w:color w:val="auto"/>
          <w:szCs w:val="21"/>
          <w:highlight w:val="none"/>
        </w:rPr>
        <w:t xml:space="preserve">35.5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36.1政府采购管理交易系统（苏采云）相关要求是本采购文件的组成部分。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36.2供应商应对 CA 证书妥善保管，如被他人盗用投标，因此带来的结果均由供应商自行承担。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36.3供应商应当对采购文件提出的要求和条件作出实质性响应，并在电子投标系统逐条应答。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36.4供应商应对要求提供的资格证明文件（如资质证书、资格证书）、技术资料（如白皮书、彩页、手册、检测报告等）扫描上传至投标系统。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7</w:t>
      </w:r>
      <w:r>
        <w:rPr>
          <w:rFonts w:hAnsi="宋体" w:cs="宋体"/>
          <w:b w:val="0"/>
          <w:bCs/>
          <w:color w:val="auto"/>
          <w:sz w:val="30"/>
          <w:szCs w:val="30"/>
          <w:highlight w:val="none"/>
        </w:rPr>
        <w:t xml:space="preserve">、中标服务费</w:t>
      </w:r>
      <w:r/>
    </w:p>
    <w:p>
      <w:pPr>
        <w:pStyle w:val="105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w:t>
      </w:r>
      <w:r>
        <w:rPr>
          <w:rFonts w:hint="eastAsia" w:ascii="宋体" w:hAnsi="宋体" w:cs="宋体"/>
          <w:bCs/>
          <w:color w:val="auto"/>
          <w:sz w:val="24"/>
          <w:szCs w:val="24"/>
          <w:highlight w:val="none"/>
        </w:rPr>
        <w:t xml:space="preserve">38.33%</w:t>
      </w:r>
      <w:r>
        <w:rPr>
          <w:rFonts w:hint="eastAsia" w:ascii="宋体" w:hAnsi="宋体" w:eastAsia="宋体" w:cs="宋体"/>
          <w:b w:val="0"/>
          <w:bCs/>
          <w:color w:val="auto"/>
          <w:sz w:val="24"/>
          <w:szCs w:val="24"/>
          <w:highlight w:val="none"/>
        </w:rPr>
        <w:t xml:space="preserve">（单个项目代理服务费不足1500元的按1500元收取）收取，由中标（成交）供应商承担</w:t>
      </w:r>
      <w:r/>
    </w:p>
    <w:p>
      <w:pPr>
        <w:pStyle w:val="105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5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5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58"/>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34"/>
        <w:spacing w:line="360" w:lineRule="auto"/>
        <w:rPr>
          <w:rFonts w:hint="eastAsia" w:ascii="宋体" w:hAnsi="宋体" w:eastAsia="宋体" w:cs="宋体"/>
          <w:b/>
          <w:bCs/>
          <w:color w:val="auto"/>
          <w:sz w:val="44"/>
          <w:highlight w:val="none"/>
        </w:rPr>
      </w:pPr>
      <w:r/>
      <w:bookmarkStart w:id="207" w:name="_Toc1343"/>
      <w:r>
        <w:rPr>
          <w:rFonts w:hint="eastAsia" w:ascii="宋体" w:hAnsi="宋体" w:eastAsia="宋体" w:cs="宋体"/>
          <w:b/>
          <w:bCs/>
          <w:color w:val="auto"/>
          <w:sz w:val="44"/>
          <w:highlight w:val="none"/>
        </w:rPr>
        <w:t xml:space="preserve">第三章</w:t>
      </w:r>
      <w:bookmarkEnd w:id="60"/>
      <w:r/>
      <w:bookmarkEnd w:id="61"/>
      <w:r/>
      <w:bookmarkEnd w:id="62"/>
      <w:r/>
      <w:bookmarkEnd w:id="63"/>
      <w:r/>
      <w:bookmarkEnd w:id="64"/>
      <w:r/>
      <w:bookmarkEnd w:id="207"/>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8" w:name="_Toc20823315"/>
      <w:r/>
      <w:bookmarkStart w:id="209" w:name="_Toc16938559"/>
      <w:r/>
      <w:bookmarkStart w:id="210" w:name="_Toc513029243"/>
      <w:r/>
      <w:bookmarkStart w:id="211" w:name="_Hlt16619350"/>
      <w:r/>
      <w:bookmarkStart w:id="212" w:name="_Toc16938590"/>
      <w:r/>
      <w:bookmarkStart w:id="213" w:name="_Toc20823346"/>
      <w:r/>
      <w:bookmarkStart w:id="214" w:name="_Toc120614244"/>
      <w:r/>
      <w:bookmarkStart w:id="215" w:name="_Toc479757211"/>
      <w:r/>
      <w:bookmarkStart w:id="216"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8"/>
      <w:r/>
      <w:bookmarkEnd w:id="209"/>
      <w:r/>
      <w:bookmarkEnd w:id="210"/>
      <w:r/>
      <w:r/>
    </w:p>
    <w:p>
      <w:pPr>
        <w:jc w:val="center"/>
        <w:spacing w:line="360" w:lineRule="auto"/>
        <w:rPr>
          <w:rFonts w:ascii="Times New Roman" w:cs="宋体"/>
          <w:color w:val="auto"/>
          <w:position w:val="0"/>
          <w:sz w:val="32"/>
          <w:szCs w:val="32"/>
          <w:highlight w:val="none"/>
        </w:rPr>
      </w:pPr>
      <w:r/>
      <w:bookmarkStart w:id="217" w:name="_Toc2506"/>
      <w:r>
        <w:rPr>
          <w:rFonts w:hint="eastAsia" w:ascii="Times New Roman" w:cs="宋体"/>
          <w:color w:val="auto"/>
          <w:position w:val="0"/>
          <w:sz w:val="32"/>
          <w:szCs w:val="32"/>
          <w:highlight w:val="none"/>
        </w:rPr>
        <w:t xml:space="preserve">采购合同（以最终签订合同为准）</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甲方：</w:t>
      </w:r>
      <w:r>
        <w:rPr>
          <w:rFonts w:hint="eastAsia" w:ascii="Times New Roman"/>
          <w:b w:val="0"/>
          <w:color w:val="auto"/>
          <w:position w:val="0"/>
          <w:szCs w:val="24"/>
          <w:highlight w:val="none"/>
          <w:u w:val="single"/>
        </w:rPr>
        <w:t xml:space="preserve"> 南通大学附属医院           </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乙方：</w:t>
      </w:r>
      <w:r>
        <w:rPr>
          <w:rFonts w:hint="eastAsia" w:ascii="Times New Roman"/>
          <w:b w:val="0"/>
          <w:color w:val="auto"/>
          <w:position w:val="0"/>
          <w:szCs w:val="24"/>
          <w:highlight w:val="none"/>
          <w:u w:val="single"/>
        </w:rPr>
        <w:t xml:space="preserve">                              </w:t>
      </w:r>
      <w:r/>
    </w:p>
    <w:p>
      <w:pPr>
        <w:ind w:firstLine="480"/>
        <w:spacing w:line="360" w:lineRule="auto"/>
        <w:rPr>
          <w:rFonts w:ascii="Times New Roman" w:cs="宋体"/>
          <w:b w:val="0"/>
          <w:color w:val="auto"/>
          <w:position w:val="0"/>
          <w:szCs w:val="24"/>
          <w:highlight w:val="none"/>
        </w:rPr>
      </w:pPr>
      <w:r>
        <w:rPr>
          <w:rFonts w:hint="eastAsia" w:ascii="Times New Roman"/>
          <w:b w:val="0"/>
          <w:color w:val="auto"/>
          <w:position w:val="0"/>
          <w:szCs w:val="24"/>
          <w:highlight w:val="none"/>
        </w:rPr>
        <w:t xml:space="preserve">签订</w:t>
      </w:r>
      <w:r>
        <w:rPr>
          <w:rFonts w:hint="eastAsia" w:ascii="Times New Roman" w:cs="宋体"/>
          <w:b w:val="0"/>
          <w:color w:val="auto"/>
          <w:position w:val="0"/>
          <w:szCs w:val="24"/>
          <w:highlight w:val="none"/>
        </w:rPr>
        <w:t xml:space="preserve">时间：</w:t>
      </w:r>
      <w:r>
        <w:rPr>
          <w:rFonts w:hint="eastAsia" w:ascii="Times New Roman" w:cs="宋体"/>
          <w:b w:val="0"/>
          <w:color w:val="auto"/>
          <w:position w:val="0"/>
          <w:szCs w:val="24"/>
          <w:highlight w:val="none"/>
          <w:u w:val="single"/>
        </w:rPr>
        <w:t xml:space="preserve">     年       月        日</w:t>
      </w:r>
      <w:r/>
    </w:p>
    <w:p>
      <w:pPr>
        <w:ind w:firstLine="480"/>
        <w:spacing w:line="360" w:lineRule="auto"/>
        <w:rPr>
          <w:rFonts w:ascii="Times New Roman" w:cs="宋体"/>
          <w:b w:val="0"/>
          <w:color w:val="auto"/>
          <w:position w:val="0"/>
          <w:szCs w:val="24"/>
          <w:highlight w:val="none"/>
          <w:u w:val="single"/>
        </w:rPr>
      </w:pPr>
      <w:r>
        <w:rPr>
          <w:rFonts w:hint="eastAsia" w:ascii="Times New Roman" w:cs="宋体"/>
          <w:b w:val="0"/>
          <w:color w:val="auto"/>
          <w:position w:val="0"/>
          <w:szCs w:val="24"/>
          <w:highlight w:val="none"/>
        </w:rPr>
        <w:t xml:space="preserve">签订地点：</w:t>
      </w:r>
      <w:r>
        <w:rPr>
          <w:rFonts w:hint="eastAsia" w:ascii="Times New Roman" w:cs="宋体"/>
          <w:b w:val="0"/>
          <w:color w:val="auto"/>
          <w:position w:val="0"/>
          <w:szCs w:val="24"/>
          <w:highlight w:val="none"/>
          <w:u w:val="single"/>
        </w:rPr>
        <w:t xml:space="preserve">                                             </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根据</w:t>
      </w:r>
      <w:r>
        <w:rPr>
          <w:rFonts w:ascii="Times New Roman"/>
          <w:b w:val="0"/>
          <w:color w:val="auto"/>
          <w:position w:val="0"/>
          <w:szCs w:val="24"/>
          <w:highlight w:val="none"/>
        </w:rPr>
        <w:t xml:space="preserve"> </w:t>
      </w:r>
      <w:r>
        <w:rPr>
          <w:rFonts w:hint="eastAsia" w:ascii="Times New Roman" w:cs="宋体"/>
          <w:b w:val="0"/>
          <w:color w:val="auto"/>
          <w:position w:val="0"/>
          <w:szCs w:val="24"/>
          <w:highlight w:val="none"/>
        </w:rPr>
        <w:t xml:space="preserve">《中华人民共和国政府采购法》、</w:t>
      </w:r>
      <w:r>
        <w:rPr>
          <w:rFonts w:hint="eastAsia" w:ascii="Times New Roman"/>
          <w:b w:val="0"/>
          <w:color w:val="auto"/>
          <w:position w:val="0"/>
          <w:szCs w:val="24"/>
          <w:highlight w:val="none"/>
        </w:rPr>
        <w:t xml:space="preserve">《中华人民共和国民法典》及有关法律法规的规定、</w:t>
      </w:r>
      <w:r>
        <w:rPr>
          <w:rFonts w:hint="eastAsia" w:ascii="Times New Roman"/>
          <w:b w:val="0"/>
          <w:color w:val="auto"/>
          <w:position w:val="0"/>
          <w:szCs w:val="24"/>
          <w:highlight w:val="none"/>
          <w:u w:val="single"/>
        </w:rPr>
        <w:t xml:space="preserve">南通大学附属医院西院区布草洗涤服务项目</w:t>
      </w:r>
      <w:r>
        <w:rPr>
          <w:rFonts w:hint="eastAsia" w:ascii="Times New Roman"/>
          <w:b w:val="0"/>
          <w:color w:val="auto"/>
          <w:position w:val="0"/>
          <w:szCs w:val="24"/>
          <w:highlight w:val="none"/>
        </w:rPr>
        <w:t xml:space="preserve">的招标文件、乙方的投标文件和中标通知书、乙方在采购过程中所作的其他承诺、声明、书面澄清等，甲乙双方签订本合同书。</w:t>
      </w:r>
      <w:r>
        <w:rPr>
          <w:rFonts w:ascii="Times New Roman"/>
          <w:b w:val="0"/>
          <w:color w:val="auto"/>
          <w:position w:val="0"/>
          <w:szCs w:val="24"/>
          <w:highlight w:val="none"/>
        </w:rPr>
        <w:t xml:space="preserve"> </w:t>
      </w:r>
      <w:r/>
    </w:p>
    <w:p>
      <w:pPr>
        <w:ind w:firstLine="482"/>
        <w:spacing w:line="360" w:lineRule="auto"/>
        <w:rPr>
          <w:rFonts w:ascii="Times New Roman"/>
          <w:bCs/>
          <w:color w:val="auto"/>
          <w:position w:val="0"/>
          <w:szCs w:val="24"/>
          <w:highlight w:val="none"/>
        </w:rPr>
      </w:pPr>
      <w:r>
        <w:rPr>
          <w:rFonts w:hint="eastAsia" w:ascii="Times New Roman"/>
          <w:bCs/>
          <w:color w:val="auto"/>
          <w:position w:val="0"/>
          <w:szCs w:val="24"/>
          <w:highlight w:val="none"/>
        </w:rPr>
        <w:t xml:space="preserve">一、合同内容：</w:t>
      </w:r>
      <w:r/>
    </w:p>
    <w:p>
      <w:pPr>
        <w:ind w:firstLine="482"/>
        <w:spacing w:line="360" w:lineRule="auto"/>
        <w:tabs>
          <w:tab w:val="center" w:pos="4726" w:leader="none"/>
        </w:tabs>
        <w:rPr>
          <w:rFonts w:ascii="Times New Roman"/>
          <w:b w:val="0"/>
          <w:color w:val="auto"/>
          <w:position w:val="0"/>
          <w:szCs w:val="24"/>
          <w:highlight w:val="none"/>
        </w:rPr>
      </w:pPr>
      <w:r>
        <w:rPr>
          <w:rFonts w:ascii="Times New Roman"/>
          <w:color w:val="auto"/>
          <w:position w:val="0"/>
          <w:szCs w:val="24"/>
          <w:highlight w:val="none"/>
        </w:rPr>
        <w:t xml:space="preserve">1</w:t>
      </w:r>
      <w:r>
        <w:rPr>
          <w:rFonts w:hint="eastAsia" w:ascii="Times New Roman"/>
          <w:color w:val="auto"/>
          <w:position w:val="0"/>
          <w:szCs w:val="24"/>
          <w:highlight w:val="none"/>
        </w:rPr>
        <w:t xml:space="preserve">、</w:t>
      </w:r>
      <w:r>
        <w:rPr>
          <w:rFonts w:hint="eastAsia" w:ascii="Times New Roman"/>
          <w:b w:val="0"/>
          <w:color w:val="auto"/>
          <w:position w:val="0"/>
          <w:szCs w:val="24"/>
          <w:highlight w:val="none"/>
        </w:rPr>
        <w:t xml:space="preserve">乙方负责甲方西院区内部所有医用布草的洗涤消毒、下收、下送、缝补、折叠和熨烫、指定织物的报废更新</w:t>
      </w:r>
      <w:r>
        <w:rPr>
          <w:rFonts w:hint="eastAsia" w:ascii="Times New Roman" w:cs="宋体"/>
          <w:b w:val="0"/>
          <w:color w:val="auto"/>
          <w:position w:val="0"/>
          <w:szCs w:val="24"/>
          <w:highlight w:val="none"/>
        </w:rPr>
        <w:t xml:space="preserve">以及保证全院常规周转运行和应急服务等</w:t>
      </w:r>
      <w:r>
        <w:rPr>
          <w:rFonts w:hint="eastAsia" w:ascii="Times New Roman"/>
          <w:b w:val="0"/>
          <w:color w:val="auto"/>
          <w:position w:val="0"/>
          <w:szCs w:val="24"/>
          <w:highlight w:val="none"/>
        </w:rPr>
        <w:t xml:space="preserve">。具体服务内容和要求详见附件1。</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rPr>
          <w:rFonts w:ascii="Times New Roman"/>
          <w:b w:val="0"/>
          <w:color w:val="auto"/>
          <w:position w:val="0"/>
          <w:szCs w:val="24"/>
          <w:highlight w:val="none"/>
        </w:rPr>
        <w:t xml:space="preserve">服务</w:t>
      </w:r>
      <w:r>
        <w:rPr>
          <w:rFonts w:hint="eastAsia" w:ascii="Times New Roman"/>
          <w:b w:val="0"/>
          <w:color w:val="auto"/>
          <w:position w:val="0"/>
          <w:szCs w:val="24"/>
          <w:highlight w:val="none"/>
        </w:rPr>
        <w:t xml:space="preserve">期限：</w:t>
      </w:r>
      <w:r/>
    </w:p>
    <w:p>
      <w:pPr>
        <w:ind w:firstLine="480"/>
        <w:spacing w:line="360" w:lineRule="auto"/>
        <w:tabs>
          <w:tab w:val="center" w:pos="4726" w:leader="none"/>
        </w:tabs>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三年，合同一年一签，考核合格后可续签下一年度合同。</w:t>
      </w:r>
      <w:r/>
    </w:p>
    <w:p>
      <w:pPr>
        <w:ind w:firstLine="482"/>
        <w:spacing w:line="360" w:lineRule="auto"/>
        <w:tabs>
          <w:tab w:val="center" w:pos="4726" w:leader="none"/>
        </w:tabs>
        <w:rPr>
          <w:rFonts w:ascii="Times New Roman"/>
          <w:color w:val="auto"/>
          <w:position w:val="0"/>
          <w:szCs w:val="24"/>
          <w:highlight w:val="none"/>
        </w:rPr>
      </w:pPr>
      <w:r>
        <w:rPr>
          <w:rFonts w:hint="eastAsia" w:ascii="Times New Roman"/>
          <w:color w:val="auto"/>
          <w:position w:val="0"/>
          <w:szCs w:val="24"/>
          <w:highlight w:val="none"/>
          <w:lang w:val="zh-TW"/>
        </w:rPr>
        <w:t xml:space="preserve">本次合同期限：</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年</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月</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日</w:t>
      </w:r>
      <w:r>
        <w:rPr>
          <w:rFonts w:hint="eastAsia" w:ascii="Times New Roman"/>
          <w:color w:val="auto"/>
          <w:position w:val="0"/>
          <w:szCs w:val="24"/>
          <w:highlight w:val="none"/>
        </w:rPr>
        <w:t xml:space="preserve">～</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年</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月</w:t>
      </w:r>
      <w:r>
        <w:rPr>
          <w:rFonts w:hint="eastAsia" w:ascii="Times New Roman"/>
          <w:color w:val="auto"/>
          <w:position w:val="0"/>
          <w:szCs w:val="24"/>
          <w:highlight w:val="none"/>
          <w:u w:val="single"/>
          <w:lang w:val="zh-TW"/>
        </w:rPr>
        <w:t xml:space="preserve">   </w:t>
      </w:r>
      <w:r>
        <w:rPr>
          <w:rFonts w:hint="eastAsia" w:ascii="Times New Roman"/>
          <w:color w:val="auto"/>
          <w:position w:val="0"/>
          <w:szCs w:val="24"/>
          <w:highlight w:val="none"/>
          <w:lang w:val="zh-TW"/>
        </w:rPr>
        <w:t xml:space="preserve">日</w:t>
      </w:r>
      <w:r>
        <w:rPr>
          <w:rFonts w:hint="eastAsia" w:ascii="Times New Roman"/>
          <w:color w:val="auto"/>
          <w:position w:val="0"/>
          <w:szCs w:val="24"/>
          <w:highlight w:val="none"/>
        </w:rPr>
        <w:t xml:space="preserve">。</w:t>
      </w:r>
      <w:r/>
    </w:p>
    <w:p>
      <w:pPr>
        <w:ind w:firstLine="482"/>
        <w:spacing w:line="360" w:lineRule="auto"/>
        <w:rPr>
          <w:rFonts w:ascii="Times New Roman"/>
          <w:bCs/>
          <w:color w:val="auto"/>
          <w:position w:val="0"/>
          <w:szCs w:val="24"/>
          <w:highlight w:val="none"/>
        </w:rPr>
      </w:pPr>
      <w:r>
        <w:rPr>
          <w:rFonts w:hint="eastAsia" w:ascii="Times New Roman"/>
          <w:bCs/>
          <w:color w:val="auto"/>
          <w:position w:val="0"/>
          <w:szCs w:val="24"/>
          <w:highlight w:val="none"/>
        </w:rPr>
        <w:t xml:space="preserve">二、合同价格及费用结算：</w:t>
      </w:r>
      <w:r/>
    </w:p>
    <w:tbl>
      <w:tblPr>
        <w:tblStyle w:val="1044"/>
        <w:tblW w:w="44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912"/>
        <w:gridCol w:w="1420"/>
        <w:gridCol w:w="2287"/>
      </w:tblGrid>
      <w:tr>
        <w:trPr>
          <w:jc w:val="center"/>
          <w:trHeight w:val="727"/>
        </w:trPr>
        <w:tc>
          <w:tcPr>
            <w:tcW w:w="497"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序号</w:t>
            </w:r>
            <w:r/>
          </w:p>
        </w:tc>
        <w:tc>
          <w:tcPr>
            <w:tcW w:w="1981"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项目</w:t>
            </w:r>
            <w:r/>
          </w:p>
        </w:tc>
        <w:tc>
          <w:tcPr>
            <w:tcW w:w="966"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单价</w:t>
            </w:r>
            <w:r/>
          </w:p>
        </w:tc>
        <w:tc>
          <w:tcPr>
            <w:tcW w:w="1554"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备注</w:t>
            </w:r>
            <w:r/>
          </w:p>
        </w:tc>
      </w:tr>
      <w:tr>
        <w:trPr>
          <w:jc w:val="center"/>
          <w:trHeight w:val="483"/>
        </w:trPr>
        <w:tc>
          <w:tcPr>
            <w:tcW w:w="497"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1</w:t>
            </w:r>
            <w:r/>
          </w:p>
        </w:tc>
        <w:tc>
          <w:tcPr>
            <w:tcW w:w="1981" w:type="pct"/>
            <w:vAlign w:val="center"/>
            <w:vMerge w:val="restart"/>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医院各种布类物品洗涤(按床位计算）</w:t>
            </w:r>
            <w:r/>
          </w:p>
        </w:tc>
        <w:tc>
          <w:tcPr>
            <w:tcW w:w="966"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元/床/日</w:t>
            </w:r>
            <w:r/>
          </w:p>
        </w:tc>
        <w:tc>
          <w:tcPr>
            <w:tcW w:w="1554"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洗涤-租赁-配送</w:t>
            </w:r>
            <w:r/>
          </w:p>
        </w:tc>
      </w:tr>
      <w:tr>
        <w:trPr>
          <w:jc w:val="center"/>
          <w:trHeight w:val="436"/>
        </w:trPr>
        <w:tc>
          <w:tcPr>
            <w:tcW w:w="497"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2</w:t>
            </w:r>
            <w:r/>
          </w:p>
        </w:tc>
        <w:tc>
          <w:tcPr>
            <w:tcW w:w="1981" w:type="pct"/>
            <w:vAlign w:val="center"/>
            <w:vMerge w:val="restart"/>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手术和介入治疗(按台次计算）</w:t>
            </w:r>
            <w:r/>
          </w:p>
        </w:tc>
        <w:tc>
          <w:tcPr>
            <w:tcW w:w="966"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元/台</w:t>
            </w:r>
            <w:r/>
          </w:p>
        </w:tc>
        <w:tc>
          <w:tcPr>
            <w:tcW w:w="1554"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洗涤-租赁-配送</w:t>
            </w:r>
            <w:r/>
          </w:p>
        </w:tc>
      </w:tr>
      <w:tr>
        <w:trPr>
          <w:jc w:val="center"/>
          <w:trHeight w:val="454"/>
        </w:trPr>
        <w:tc>
          <w:tcPr>
            <w:tcW w:w="497"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3</w:t>
            </w:r>
            <w:r/>
          </w:p>
        </w:tc>
        <w:tc>
          <w:tcPr>
            <w:tcW w:w="1981" w:type="pct"/>
            <w:vAlign w:val="center"/>
            <w:vMerge w:val="restart"/>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诊断和治疗性操作</w:t>
            </w:r>
            <w:r/>
          </w:p>
          <w:p>
            <w:pPr>
              <w:rPr>
                <w:rFonts w:hint="eastAsia" w:hAnsi="宋体" w:cs="宋体"/>
                <w:b w:val="0"/>
                <w:bCs/>
                <w:color w:val="auto"/>
                <w:szCs w:val="24"/>
                <w:highlight w:val="none"/>
              </w:rPr>
            </w:pPr>
            <w:r>
              <w:rPr>
                <w:rFonts w:hint="eastAsia" w:hAnsi="宋体" w:cs="宋体"/>
                <w:b w:val="0"/>
                <w:bCs/>
                <w:color w:val="auto"/>
                <w:szCs w:val="24"/>
                <w:highlight w:val="none"/>
              </w:rPr>
              <w:t xml:space="preserve">(按台次计算）</w:t>
            </w:r>
            <w:r/>
          </w:p>
        </w:tc>
        <w:tc>
          <w:tcPr>
            <w:tcW w:w="966"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元/台</w:t>
            </w:r>
            <w:r/>
          </w:p>
        </w:tc>
        <w:tc>
          <w:tcPr>
            <w:tcW w:w="1554" w:type="pct"/>
            <w:vAlign w:val="center"/>
            <w:vMerge w:val="restart"/>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洗涤-租赁-配送</w:t>
            </w:r>
            <w:r/>
          </w:p>
        </w:tc>
      </w:tr>
      <w:tr>
        <w:trPr>
          <w:jc w:val="center"/>
          <w:trHeight w:val="727"/>
        </w:trPr>
        <w:tc>
          <w:tcPr>
            <w:tcW w:w="497"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4</w:t>
            </w:r>
            <w:r/>
          </w:p>
        </w:tc>
        <w:tc>
          <w:tcPr>
            <w:tcW w:w="1981" w:type="pct"/>
            <w:vAlign w:val="center"/>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非手术用手术衣、洗手衣裤等</w:t>
            </w:r>
            <w:r/>
          </w:p>
        </w:tc>
        <w:tc>
          <w:tcPr>
            <w:tcW w:w="966"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元/件</w:t>
            </w:r>
            <w:r/>
          </w:p>
        </w:tc>
        <w:tc>
          <w:tcPr>
            <w:tcW w:w="1554"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洗涤-租赁-配送</w:t>
            </w:r>
            <w:r/>
          </w:p>
        </w:tc>
      </w:tr>
      <w:tr>
        <w:trPr>
          <w:jc w:val="center"/>
          <w:trHeight w:val="656"/>
        </w:trPr>
        <w:tc>
          <w:tcPr>
            <w:tcW w:w="497"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5</w:t>
            </w:r>
            <w:r/>
          </w:p>
        </w:tc>
        <w:tc>
          <w:tcPr>
            <w:tcW w:w="1981" w:type="pct"/>
            <w:vAlign w:val="center"/>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洗涤床垫</w:t>
            </w:r>
            <w:r/>
          </w:p>
        </w:tc>
        <w:tc>
          <w:tcPr>
            <w:tcW w:w="966"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元/件</w:t>
            </w:r>
            <w:r/>
          </w:p>
        </w:tc>
        <w:tc>
          <w:tcPr>
            <w:tcW w:w="1554"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洗涤-配送</w:t>
            </w:r>
            <w:r/>
          </w:p>
        </w:tc>
      </w:tr>
      <w:tr>
        <w:trPr>
          <w:jc w:val="center"/>
          <w:trHeight w:val="727"/>
        </w:trPr>
        <w:tc>
          <w:tcPr>
            <w:tcW w:w="497"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6</w:t>
            </w:r>
            <w:r/>
          </w:p>
        </w:tc>
        <w:tc>
          <w:tcPr>
            <w:tcW w:w="1981" w:type="pct"/>
            <w:vAlign w:val="center"/>
            <w:textDirection w:val="lrTb"/>
            <w:noWrap w:val="false"/>
          </w:tcPr>
          <w:p>
            <w:pPr>
              <w:rPr>
                <w:rFonts w:hint="eastAsia" w:hAnsi="宋体" w:cs="宋体"/>
                <w:b w:val="0"/>
                <w:bCs/>
                <w:color w:val="auto"/>
                <w:szCs w:val="24"/>
                <w:highlight w:val="none"/>
              </w:rPr>
            </w:pPr>
            <w:r>
              <w:rPr>
                <w:rFonts w:hint="eastAsia" w:hAnsi="宋体" w:cs="宋体"/>
                <w:b w:val="0"/>
                <w:bCs/>
                <w:color w:val="auto"/>
                <w:szCs w:val="24"/>
                <w:highlight w:val="none"/>
              </w:rPr>
              <w:t xml:space="preserve">陪客床布草（被套、枕套）</w:t>
            </w:r>
            <w:r/>
          </w:p>
        </w:tc>
        <w:tc>
          <w:tcPr>
            <w:tcW w:w="966"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元/套</w:t>
            </w:r>
            <w:r/>
          </w:p>
        </w:tc>
        <w:tc>
          <w:tcPr>
            <w:tcW w:w="1554" w:type="pct"/>
            <w:vAlign w:val="center"/>
            <w:textDirection w:val="lrTb"/>
            <w:noWrap w:val="false"/>
          </w:tcPr>
          <w:p>
            <w:pPr>
              <w:jc w:val="center"/>
              <w:rPr>
                <w:rFonts w:hint="eastAsia" w:hAnsi="宋体" w:cs="宋体"/>
                <w:b w:val="0"/>
                <w:bCs/>
                <w:color w:val="auto"/>
                <w:szCs w:val="24"/>
                <w:highlight w:val="none"/>
              </w:rPr>
            </w:pPr>
            <w:r>
              <w:rPr>
                <w:rFonts w:hint="eastAsia" w:hAnsi="宋体" w:cs="宋体"/>
                <w:b w:val="0"/>
                <w:bCs/>
                <w:color w:val="auto"/>
                <w:szCs w:val="24"/>
                <w:highlight w:val="none"/>
              </w:rPr>
              <w:t xml:space="preserve">洗涤-配送</w:t>
            </w:r>
            <w:r/>
          </w:p>
        </w:tc>
      </w:tr>
      <w:tr>
        <w:trPr>
          <w:jc w:val="center"/>
          <w:trHeight w:val="1105"/>
        </w:trPr>
        <w:tc>
          <w:tcPr>
            <w:gridSpan w:val="4"/>
            <w:tcW w:w="5000" w:type="pct"/>
            <w:vAlign w:val="center"/>
            <w:textDirection w:val="lrTb"/>
            <w:noWrap w:val="false"/>
          </w:tcPr>
          <w:p>
            <w:pPr>
              <w:jc w:val="left"/>
              <w:rPr>
                <w:rFonts w:hint="eastAsia" w:hAnsi="宋体" w:cs="宋体"/>
                <w:b w:val="0"/>
                <w:bCs/>
                <w:color w:val="auto"/>
                <w:szCs w:val="24"/>
                <w:highlight w:val="none"/>
              </w:rPr>
            </w:pPr>
            <w:r>
              <w:rPr>
                <w:rFonts w:hint="eastAsia" w:hAnsi="宋体" w:cs="宋体"/>
                <w:b w:val="0"/>
                <w:bCs/>
                <w:color w:val="auto"/>
                <w:szCs w:val="24"/>
                <w:highlight w:val="none"/>
              </w:rPr>
              <w:t xml:space="preserve">注：</w:t>
            </w:r>
            <w:r>
              <w:rPr>
                <w:rFonts w:hint="eastAsia" w:hAnsi="宋体" w:cs="宋体"/>
                <w:b w:val="0"/>
                <w:bCs/>
                <w:color w:val="auto"/>
                <w:szCs w:val="24"/>
                <w:highlight w:val="none"/>
                <w:lang w:val="en-US" w:eastAsia="zh-CN"/>
              </w:rPr>
              <w:t xml:space="preserve">1、</w:t>
            </w:r>
            <w:r>
              <w:rPr>
                <w:rFonts w:hint="eastAsia" w:hAnsi="宋体" w:cs="宋体"/>
                <w:b w:val="0"/>
                <w:bCs/>
                <w:color w:val="auto"/>
                <w:szCs w:val="24"/>
                <w:highlight w:val="none"/>
              </w:rPr>
              <w:t xml:space="preserve">结算时以</w:t>
            </w:r>
            <w:r>
              <w:rPr>
                <w:rFonts w:hint="eastAsia" w:hAnsi="宋体" w:cs="宋体"/>
                <w:b w:val="0"/>
                <w:bCs/>
                <w:color w:val="auto"/>
                <w:szCs w:val="24"/>
                <w:highlight w:val="none"/>
                <w:lang w:val="en-US" w:eastAsia="zh-CN"/>
              </w:rPr>
              <w:t xml:space="preserve">实际发生业务量</w:t>
            </w:r>
            <w:r>
              <w:rPr>
                <w:rFonts w:hint="eastAsia" w:hAnsi="宋体" w:cs="宋体"/>
                <w:b w:val="0"/>
                <w:bCs/>
                <w:color w:val="auto"/>
                <w:szCs w:val="24"/>
                <w:highlight w:val="none"/>
              </w:rPr>
              <w:t xml:space="preserve">为准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2、</w:t>
            </w:r>
            <w:r>
              <w:rPr>
                <w:rFonts w:hint="eastAsia" w:hAnsi="宋体" w:cs="宋体"/>
                <w:b w:val="0"/>
                <w:bCs/>
                <w:color w:val="auto"/>
                <w:szCs w:val="24"/>
                <w:highlight w:val="none"/>
              </w:rPr>
              <w:t xml:space="preserve">手术和介入治疗</w:t>
            </w:r>
            <w:r>
              <w:rPr>
                <w:rFonts w:hint="eastAsia" w:hAnsi="宋体" w:cs="宋体"/>
                <w:b w:val="0"/>
                <w:bCs/>
                <w:color w:val="auto"/>
                <w:szCs w:val="24"/>
                <w:highlight w:val="none"/>
                <w:lang w:val="en-US" w:eastAsia="zh-CN"/>
              </w:rPr>
              <w:t xml:space="preserve">包括</w:t>
            </w:r>
            <w:r>
              <w:rPr>
                <w:rFonts w:hint="eastAsia" w:hAnsi="宋体" w:cs="宋体"/>
                <w:b w:val="0"/>
                <w:bCs/>
                <w:color w:val="auto"/>
                <w:szCs w:val="24"/>
                <w:highlight w:val="none"/>
                <w:lang w:eastAsia="zh-CN"/>
              </w:rPr>
              <w:t xml:space="preserve">麻醉手术科、急诊外科、手外科（除指骨以外的）手术；</w:t>
            </w:r>
            <w:r>
              <w:rPr>
                <w:rFonts w:hint="eastAsia" w:hAnsi="宋体" w:cs="宋体"/>
                <w:b w:val="0"/>
                <w:bCs/>
                <w:color w:val="auto"/>
                <w:szCs w:val="24"/>
                <w:highlight w:val="none"/>
                <w:lang w:val="en-US" w:eastAsia="zh-CN"/>
              </w:rPr>
              <w:t xml:space="preserve">除上述以外均属于诊断和治疗性操作。</w:t>
            </w:r>
            <w:r/>
          </w:p>
          <w:p>
            <w:pPr>
              <w:jc w:val="left"/>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3、男女医生冬夏装、护士冬夏装、护士裤、进修生及实习生的全套工作服及第四章项目需求中5、其他品种洗涤及配送费用包含在报价中，采购人不再另行支付其他任何费用。</w:t>
            </w:r>
            <w:r/>
          </w:p>
        </w:tc>
      </w:tr>
    </w:tbl>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以上价格包含但不限于人工（包括工资、奖金、社保、加班费等费用）、专用设备、工具、消毒、办公设备、运输、机械、通讯、保险、管理费、服务费、材料费、各种税费、利润、政策性文件规定及合同履行过程中包含的所有风险、责任等所有预见和不可预见的费用。即完成本项目采购要求的所有费用。</w:t>
      </w:r>
      <w:r/>
    </w:p>
    <w:p>
      <w:pPr>
        <w:ind w:firstLine="482"/>
        <w:spacing w:line="360" w:lineRule="auto"/>
        <w:rPr>
          <w:rFonts w:ascii="Times New Roman" w:cs="Arial"/>
          <w:color w:val="auto"/>
          <w:position w:val="0"/>
          <w:szCs w:val="24"/>
          <w:highlight w:val="none"/>
        </w:rPr>
      </w:pPr>
      <w:r>
        <w:rPr>
          <w:rFonts w:hint="eastAsia" w:ascii="Times New Roman" w:cs="Arial"/>
          <w:color w:val="auto"/>
          <w:position w:val="0"/>
          <w:szCs w:val="24"/>
          <w:highlight w:val="none"/>
        </w:rPr>
        <w:t xml:space="preserve">2、结算方式：</w:t>
      </w:r>
      <w:r/>
    </w:p>
    <w:p>
      <w:pPr>
        <w:contextualSpacing/>
        <w:ind w:firstLine="480"/>
        <w:spacing w:line="360" w:lineRule="auto"/>
        <w:rPr>
          <w:rFonts w:ascii="Times New Roman"/>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1按月付款，每月按照合同单价及实际</w:t>
      </w:r>
      <w:r>
        <w:rPr>
          <w:rFonts w:hint="eastAsia" w:ascii="Times New Roman"/>
          <w:b w:val="0"/>
          <w:color w:val="auto"/>
          <w:position w:val="0"/>
          <w:szCs w:val="24"/>
          <w:highlight w:val="none"/>
          <w:lang w:val="en-US" w:eastAsia="zh-CN"/>
        </w:rPr>
        <w:t xml:space="preserve">发生业务量</w:t>
      </w:r>
      <w:r>
        <w:rPr>
          <w:rFonts w:hint="eastAsia" w:ascii="Times New Roman"/>
          <w:b w:val="0"/>
          <w:color w:val="auto"/>
          <w:position w:val="0"/>
          <w:szCs w:val="24"/>
          <w:highlight w:val="none"/>
        </w:rPr>
        <w:t xml:space="preserve">进行结算。</w:t>
      </w:r>
      <w:r/>
    </w:p>
    <w:p>
      <w:pPr>
        <w:ind w:firstLine="480"/>
        <w:spacing w:line="360" w:lineRule="auto"/>
        <w:rPr>
          <w:rFonts w:ascii="Times New Roman"/>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2每月10日前甲方根据上月医院实际</w:t>
      </w:r>
      <w:r>
        <w:rPr>
          <w:rFonts w:hint="eastAsia" w:ascii="Times New Roman"/>
          <w:b w:val="0"/>
          <w:color w:val="auto"/>
          <w:position w:val="0"/>
          <w:szCs w:val="24"/>
          <w:highlight w:val="none"/>
          <w:lang w:val="en-US" w:eastAsia="zh-CN"/>
        </w:rPr>
        <w:t xml:space="preserve">业务发生量</w:t>
      </w:r>
      <w:r>
        <w:rPr>
          <w:rFonts w:hint="eastAsia" w:ascii="Times New Roman"/>
          <w:b w:val="0"/>
          <w:color w:val="auto"/>
          <w:position w:val="0"/>
          <w:szCs w:val="24"/>
          <w:highlight w:val="none"/>
        </w:rPr>
        <w:t xml:space="preserve">将数据报给乙方，甲方后勤服务保障中心对乙方每月考核根据得分情况通知乙方开具相应金额的发票，支付上月的服务费用。</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2.3因乙方发票错误、迟延等问题而导致甲方无法付款的，甲方不承担责任。</w:t>
      </w:r>
      <w:r/>
    </w:p>
    <w:p>
      <w:pPr>
        <w:ind w:firstLine="482"/>
        <w:spacing w:line="360" w:lineRule="auto"/>
        <w:rPr>
          <w:rFonts w:ascii="Times New Roman"/>
          <w:bCs/>
          <w:color w:val="auto"/>
          <w:position w:val="0"/>
          <w:szCs w:val="24"/>
          <w:highlight w:val="none"/>
        </w:rPr>
      </w:pPr>
      <w:r>
        <w:rPr>
          <w:rFonts w:hint="eastAsia" w:ascii="Times New Roman"/>
          <w:bCs/>
          <w:color w:val="auto"/>
          <w:position w:val="0"/>
          <w:szCs w:val="24"/>
          <w:highlight w:val="none"/>
        </w:rPr>
        <w:t xml:space="preserve">三、甲、乙双方的责任与义务</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bCs/>
          <w:color w:val="auto"/>
          <w:position w:val="0"/>
          <w:szCs w:val="24"/>
          <w:highlight w:val="none"/>
          <w:lang w:val="zh-TW"/>
        </w:rPr>
        <w:t xml:space="preserve">1、</w:t>
      </w:r>
      <w:r>
        <w:rPr>
          <w:rFonts w:ascii="Times New Roman" w:cs="微软雅黑"/>
          <w:b w:val="0"/>
          <w:bCs/>
          <w:color w:val="auto"/>
          <w:position w:val="0"/>
          <w:szCs w:val="24"/>
          <w:highlight w:val="none"/>
          <w:lang w:val="zh-TW"/>
        </w:rPr>
        <w:t xml:space="preserve">甲方责任与义务</w:t>
      </w:r>
      <w:r>
        <w:rPr>
          <w:rFonts w:ascii="Times New Roman" w:cs="微软雅黑"/>
          <w:b w:val="0"/>
          <w:color w:val="auto"/>
          <w:position w:val="0"/>
          <w:szCs w:val="24"/>
          <w:highlight w:val="none"/>
          <w:lang w:val="zh-TW"/>
        </w:rPr>
        <w:t xml:space="preserve">：</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1.1</w:t>
      </w:r>
      <w:r>
        <w:rPr>
          <w:rFonts w:ascii="Times New Roman" w:cs="微软雅黑"/>
          <w:b w:val="0"/>
          <w:color w:val="auto"/>
          <w:position w:val="0"/>
          <w:szCs w:val="24"/>
          <w:highlight w:val="none"/>
        </w:rPr>
        <w:t xml:space="preserve">向乙方无偿提供必备的被服仓库</w:t>
      </w:r>
      <w:r>
        <w:rPr>
          <w:rFonts w:hint="eastAsia" w:ascii="Times New Roman" w:cs="微软雅黑"/>
          <w:b w:val="0"/>
          <w:color w:val="auto"/>
          <w:position w:val="0"/>
          <w:szCs w:val="24"/>
          <w:highlight w:val="none"/>
        </w:rPr>
        <w:t xml:space="preserve">，</w:t>
      </w:r>
      <w:r>
        <w:rPr>
          <w:rFonts w:ascii="Times New Roman" w:cs="微软雅黑"/>
          <w:b w:val="0"/>
          <w:color w:val="auto"/>
          <w:position w:val="0"/>
          <w:szCs w:val="24"/>
          <w:highlight w:val="none"/>
        </w:rPr>
        <w:t xml:space="preserve">仓库必须具备以下条件</w:t>
      </w:r>
      <w:r>
        <w:rPr>
          <w:rFonts w:hint="eastAsia" w:ascii="Times New Roman" w:cs="微软雅黑"/>
          <w:b w:val="0"/>
          <w:color w:val="auto"/>
          <w:position w:val="0"/>
          <w:szCs w:val="24"/>
          <w:highlight w:val="none"/>
        </w:rPr>
        <w:t xml:space="preserve">：</w:t>
      </w:r>
      <w:r>
        <w:rPr>
          <w:rFonts w:ascii="Times New Roman" w:cs="微软雅黑"/>
          <w:b w:val="0"/>
          <w:color w:val="auto"/>
          <w:position w:val="0"/>
          <w:szCs w:val="24"/>
          <w:highlight w:val="none"/>
        </w:rPr>
        <w:t xml:space="preserve">堆放布草的脏污区、干净布草的洁净区、放置干净布草库存的货架、分发工作服的台桌，做卫生、消毒必须要有的水池，普通照明、插座、防寒降暑设备、监控设备、网络及内线电话。</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1.2</w:t>
      </w:r>
      <w:r>
        <w:rPr>
          <w:rFonts w:ascii="Times New Roman" w:cs="微软雅黑"/>
          <w:b w:val="0"/>
          <w:color w:val="auto"/>
          <w:position w:val="0"/>
          <w:szCs w:val="24"/>
          <w:highlight w:val="none"/>
        </w:rPr>
        <w:t xml:space="preserve">甲方管理人员有权对被服仓库不定期督查</w:t>
      </w:r>
      <w:r>
        <w:rPr>
          <w:rFonts w:hint="eastAsia" w:ascii="Times New Roman" w:cs="微软雅黑"/>
          <w:b w:val="0"/>
          <w:color w:val="auto"/>
          <w:position w:val="0"/>
          <w:szCs w:val="24"/>
          <w:highlight w:val="none"/>
        </w:rPr>
        <w:t xml:space="preserve">，</w:t>
      </w:r>
      <w:r>
        <w:rPr>
          <w:rFonts w:ascii="Times New Roman" w:cs="微软雅黑"/>
          <w:b w:val="0"/>
          <w:color w:val="auto"/>
          <w:position w:val="0"/>
          <w:szCs w:val="24"/>
          <w:highlight w:val="none"/>
        </w:rPr>
        <w:t xml:space="preserve">对违反医院规定的行为提出批评、处罚、整改。</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1.3</w:t>
      </w:r>
      <w:r>
        <w:rPr>
          <w:rFonts w:ascii="Times New Roman" w:cs="微软雅黑"/>
          <w:b w:val="0"/>
          <w:color w:val="auto"/>
          <w:position w:val="0"/>
          <w:szCs w:val="24"/>
          <w:highlight w:val="none"/>
        </w:rPr>
        <w:t xml:space="preserve">负责督促检查各科室病区护士长保管好布草</w:t>
      </w:r>
      <w:r>
        <w:rPr>
          <w:rFonts w:hint="eastAsia" w:ascii="Times New Roman" w:cs="微软雅黑"/>
          <w:b w:val="0"/>
          <w:color w:val="auto"/>
          <w:position w:val="0"/>
          <w:szCs w:val="24"/>
          <w:highlight w:val="none"/>
        </w:rPr>
        <w:t xml:space="preserve">，</w:t>
      </w:r>
      <w:r>
        <w:rPr>
          <w:rFonts w:ascii="Times New Roman" w:cs="微软雅黑"/>
          <w:b w:val="0"/>
          <w:color w:val="auto"/>
          <w:position w:val="0"/>
          <w:szCs w:val="24"/>
          <w:highlight w:val="none"/>
        </w:rPr>
        <w:t xml:space="preserve">护士长离职或调动时与下任护士长做好交接手续。</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1.4甲方有权对乙方合同履约情况进行不定期抽查考核，有权对考核情况进行扣款处罚。甲方通知乙方后，由甲方从当月支付给乙方的服务费中扣除。</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1.5</w:t>
      </w:r>
      <w:r>
        <w:rPr>
          <w:rFonts w:ascii="Times New Roman" w:cs="微软雅黑"/>
          <w:b w:val="0"/>
          <w:color w:val="auto"/>
          <w:position w:val="0"/>
          <w:szCs w:val="24"/>
          <w:highlight w:val="none"/>
        </w:rPr>
        <w:t xml:space="preserve">甲方负责督促医护人员和物业员工爱护布草，严禁用布草放在地上吸水、拖拉、擦地、擦窗、擦鞋</w:t>
      </w:r>
      <w:r>
        <w:rPr>
          <w:rFonts w:hint="eastAsia" w:ascii="Times New Roman" w:cs="微软雅黑"/>
          <w:b w:val="0"/>
          <w:color w:val="auto"/>
          <w:position w:val="0"/>
          <w:szCs w:val="24"/>
          <w:highlight w:val="none"/>
        </w:rPr>
        <w:t xml:space="preserve">等</w:t>
      </w:r>
      <w:r>
        <w:rPr>
          <w:rFonts w:ascii="Times New Roman" w:cs="微软雅黑"/>
          <w:b w:val="0"/>
          <w:color w:val="auto"/>
          <w:position w:val="0"/>
          <w:szCs w:val="24"/>
          <w:highlight w:val="none"/>
        </w:rPr>
        <w:t xml:space="preserve">，如果有病员或家属有不当行为要及时制止，并在做护理时对病员或家属进行提醒劝告。</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3912870</wp:posOffset>
                </wp:positionH>
                <wp:positionV relativeFrom="paragraph">
                  <wp:posOffset>571500</wp:posOffset>
                </wp:positionV>
                <wp:extent cx="92710" cy="15875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2710" cy="158750"/>
                        </a:xfrm>
                        <a:prstGeom prst="rect">
                          <a:avLst/>
                        </a:prstGeom>
                        <a:noFill/>
                        <a:ln>
                          <a:noFill/>
                        </a:ln>
                        <a:effectLst/>
                      </wps:spPr>
                      <wps:txbx>
                        <w:txbxContent>
                          <w:p>
                            <w:r/>
                            <w:r/>
                          </w:p>
                          <w:p>
                            <w:r/>
                            <w:r/>
                          </w:p>
                        </w:txbxContent>
                      </wps:txbx>
                      <wps:bodyPr lIns="0" tIns="0" rIns="0" bIns="0" upright="1"/>
                    </wps:wsp>
                  </a:graphicData>
                </a:graphic>
              </wp:anchor>
            </w:drawing>
          </mc:Choice>
          <mc:Fallback>
            <w:pict>
              <v:shape id="shape 4" o:spid="_x0000_s4" o:spt="202" type="#_x0000_t202" style="position:absolute;z-index:251659264;o:allowoverlap:true;o:allowincell:true;mso-position-horizontal-relative:page;margin-left:308.1pt;mso-position-horizontal:absolute;mso-position-vertical-relative:text;margin-top:45.0pt;mso-position-vertical:absolute;width:7.3pt;height:12.5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ascii="Times New Roman" w:cs="微软雅黑"/>
          <w:b w:val="0"/>
          <w:color w:val="auto"/>
          <w:position w:val="0"/>
          <w:szCs w:val="24"/>
          <w:highlight w:val="none"/>
        </w:rPr>
        <w:t xml:space="preserve">1.6</w:t>
      </w:r>
      <w:r>
        <w:rPr>
          <w:rFonts w:ascii="Times New Roman" w:cs="微软雅黑"/>
          <w:b w:val="0"/>
          <w:color w:val="auto"/>
          <w:position w:val="0"/>
          <w:szCs w:val="24"/>
          <w:highlight w:val="none"/>
        </w:rPr>
        <w:t xml:space="preserve">为防止交叉感染，甲方对</w:t>
      </w:r>
      <w:r>
        <w:rPr>
          <w:rFonts w:hint="eastAsia" w:ascii="Times New Roman" w:cs="微软雅黑"/>
          <w:b w:val="0"/>
          <w:color w:val="auto"/>
          <w:position w:val="0"/>
          <w:szCs w:val="24"/>
          <w:highlight w:val="none"/>
        </w:rPr>
        <w:t xml:space="preserve">于</w:t>
      </w:r>
      <w:r>
        <w:rPr>
          <w:rFonts w:ascii="Times New Roman" w:cs="微软雅黑"/>
          <w:b w:val="0"/>
          <w:color w:val="auto"/>
          <w:position w:val="0"/>
          <w:szCs w:val="24"/>
          <w:highlight w:val="none"/>
        </w:rPr>
        <w:t xml:space="preserve">烈性传染病人的被服布草和其他卫生部门要求的特殊布草，由甲方自行处理，严禁流入乙方，因甲方不当处理流入乙方造成洗涤风险产生的后果责任由甲方承担。</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1.7</w:t>
      </w:r>
      <w:r>
        <w:rPr>
          <w:rFonts w:ascii="Times New Roman" w:cs="微软雅黑"/>
          <w:b w:val="0"/>
          <w:color w:val="auto"/>
          <w:position w:val="0"/>
          <w:szCs w:val="24"/>
          <w:highlight w:val="none"/>
        </w:rPr>
        <w:t xml:space="preserve">对乙方严重违反合同约定的情况下，有权解除合同，并要求乙方承担由此造成的全部损失。</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1.8乙方在合同履约期间如相关资质（环保及特种设备等）证件过期、失效、受到当地政府职能部门检查、通报、责令停业整顿的，甲方视乙方为违约，有权解除合同，并追究乙方赔偿责任。</w:t>
      </w:r>
      <w:r/>
    </w:p>
    <w:p>
      <w:pPr>
        <w:ind w:firstLine="480"/>
        <w:spacing w:line="360" w:lineRule="auto"/>
        <w:rPr>
          <w:rFonts w:ascii="Times New Roman" w:cs="微软雅黑"/>
          <w:b w:val="0"/>
          <w:bCs/>
          <w:color w:val="auto"/>
          <w:position w:val="0"/>
          <w:szCs w:val="24"/>
          <w:highlight w:val="none"/>
          <w:lang w:val="zh-TW"/>
        </w:rPr>
      </w:pPr>
      <w:r>
        <w:rPr>
          <w:rFonts w:hint="eastAsia" w:ascii="Times New Roman" w:cs="微软雅黑"/>
          <w:b w:val="0"/>
          <w:bCs/>
          <w:color w:val="auto"/>
          <w:position w:val="0"/>
          <w:szCs w:val="24"/>
          <w:highlight w:val="none"/>
          <w:lang w:val="zh-TW"/>
        </w:rPr>
        <w:t xml:space="preserve">2、</w:t>
      </w:r>
      <w:r>
        <w:rPr>
          <w:rFonts w:ascii="Times New Roman" w:cs="微软雅黑"/>
          <w:b w:val="0"/>
          <w:bCs/>
          <w:color w:val="auto"/>
          <w:position w:val="0"/>
          <w:szCs w:val="24"/>
          <w:highlight w:val="none"/>
          <w:lang w:val="zh-TW"/>
        </w:rPr>
        <w:t xml:space="preserve">乙方责任与义务：</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7343140</wp:posOffset>
                </wp:positionH>
                <wp:positionV relativeFrom="paragraph">
                  <wp:posOffset>421640</wp:posOffset>
                </wp:positionV>
                <wp:extent cx="88900" cy="1524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88900" cy="152400"/>
                        </a:xfrm>
                        <a:prstGeom prst="rect">
                          <a:avLst/>
                        </a:prstGeom>
                        <a:noFill/>
                        <a:ln>
                          <a:noFill/>
                        </a:ln>
                        <a:effectLst/>
                      </wps:spPr>
                      <wps:txbx>
                        <w:txbxContent>
                          <w:p>
                            <w:r/>
                            <w:r/>
                          </w:p>
                        </w:txbxContent>
                      </wps:txbx>
                      <wps:bodyPr lIns="0" tIns="0" rIns="0" bIns="0" upright="1"/>
                    </wps:wsp>
                  </a:graphicData>
                </a:graphic>
              </wp:anchor>
            </w:drawing>
          </mc:Choice>
          <mc:Fallback>
            <w:pict>
              <v:shape id="shape 5" o:spid="_x0000_s5" o:spt="202" type="#_x0000_t202" style="position:absolute;z-index:251660288;o:allowoverlap:true;o:allowincell:true;mso-position-horizontal-relative:page;margin-left:578.2pt;mso-position-horizontal:absolute;mso-position-vertical-relative:text;margin-top:33.2pt;mso-position-vertical:absolute;width:7.0pt;height:12.0pt;mso-wrap-distance-left:9.0pt;mso-wrap-distance-top:0.0pt;mso-wrap-distance-right:9.0pt;mso-wrap-distance-bottom:0.0pt;visibility:visible;" filled="f" stroked="f">
                <v:textbox inset="0,0,0,0">
                  <w:txbxContent>
                    <w:p>
                      <w:r/>
                      <w:r/>
                    </w:p>
                  </w:txbxContent>
                </v:textbox>
              </v:shape>
            </w:pict>
          </mc:Fallback>
        </mc:AlternateContent>
      </w:r>
      <w:r>
        <w:rPr>
          <w:rFonts w:hint="eastAsia" w:ascii="Times New Roman" w:cs="微软雅黑"/>
          <w:b w:val="0"/>
          <w:color w:val="auto"/>
          <w:position w:val="0"/>
          <w:szCs w:val="24"/>
          <w:highlight w:val="none"/>
        </w:rPr>
        <w:t xml:space="preserve">2.1</w:t>
      </w:r>
      <w:r>
        <w:rPr>
          <w:rFonts w:ascii="Times New Roman" w:cs="微软雅黑"/>
          <w:b w:val="0"/>
          <w:color w:val="auto"/>
          <w:position w:val="0"/>
          <w:szCs w:val="24"/>
          <w:highlight w:val="none"/>
        </w:rPr>
        <w:t xml:space="preserve">甲、乙双方交接工作完成后，</w:t>
      </w:r>
      <w:r>
        <w:rPr>
          <w:rFonts w:hint="eastAsia" w:ascii="Times New Roman" w:cs="微软雅黑"/>
          <w:b w:val="0"/>
          <w:color w:val="auto"/>
          <w:position w:val="0"/>
          <w:szCs w:val="24"/>
          <w:highlight w:val="none"/>
        </w:rPr>
        <w:t xml:space="preserve">乙方应</w:t>
      </w:r>
      <w:r>
        <w:rPr>
          <w:rFonts w:hint="eastAsia" w:ascii="Times New Roman" w:cs="宋体"/>
          <w:b w:val="0"/>
          <w:color w:val="auto"/>
          <w:position w:val="0"/>
          <w:szCs w:val="24"/>
          <w:highlight w:val="none"/>
        </w:rPr>
        <w:t xml:space="preserve">保证全院常规周转运行和应急周转服务</w:t>
      </w:r>
      <w:r>
        <w:rPr>
          <w:rFonts w:ascii="Times New Roman" w:cs="微软雅黑"/>
          <w:b w:val="0"/>
          <w:color w:val="auto"/>
          <w:position w:val="0"/>
          <w:szCs w:val="24"/>
          <w:highlight w:val="none"/>
        </w:rPr>
        <w:t xml:space="preserve">。合作终止，</w:t>
      </w:r>
      <w:r>
        <w:rPr>
          <w:rFonts w:hint="eastAsia" w:ascii="Times New Roman" w:cs="微软雅黑"/>
          <w:b w:val="0"/>
          <w:color w:val="auto"/>
          <w:position w:val="0"/>
          <w:szCs w:val="24"/>
          <w:highlight w:val="none"/>
        </w:rPr>
        <w:t xml:space="preserve">乙方收回添置的部分布草。归还属于甲方的布草，且布草品质必须满足合格使用状态。</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2.2乙方承诺完全按照招标文件中的服务内容和要求、投标文件中响应及承诺的服务履行合同义务。</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2.3</w:t>
      </w:r>
      <w:r>
        <w:rPr>
          <w:rFonts w:ascii="Times New Roman" w:cs="微软雅黑"/>
          <w:b w:val="0"/>
          <w:color w:val="auto"/>
          <w:position w:val="0"/>
          <w:szCs w:val="24"/>
          <w:highlight w:val="none"/>
        </w:rPr>
        <w:t xml:space="preserve">确保供应的布草质量和洗涤质量符合医院标准</w:t>
      </w:r>
      <w:r>
        <w:rPr>
          <w:rFonts w:hint="eastAsia" w:ascii="Times New Roman" w:cs="微软雅黑"/>
          <w:b w:val="0"/>
          <w:color w:val="auto"/>
          <w:position w:val="0"/>
          <w:szCs w:val="24"/>
          <w:highlight w:val="none"/>
        </w:rPr>
        <w:t xml:space="preserve">及国家相关规范标准要求</w:t>
      </w:r>
      <w:r>
        <w:rPr>
          <w:rFonts w:ascii="Times New Roman" w:cs="微软雅黑"/>
          <w:b w:val="0"/>
          <w:color w:val="auto"/>
          <w:position w:val="0"/>
          <w:szCs w:val="24"/>
          <w:highlight w:val="none"/>
        </w:rPr>
        <w:t xml:space="preserve">，并满足甲方的使用要求，积极配合甲方接受各有关部门检查工作。</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2.4</w:t>
      </w:r>
      <w:r>
        <w:rPr>
          <w:rFonts w:ascii="Times New Roman" w:cs="微软雅黑"/>
          <w:b w:val="0"/>
          <w:color w:val="auto"/>
          <w:position w:val="0"/>
          <w:szCs w:val="24"/>
          <w:highlight w:val="none"/>
        </w:rPr>
        <w:t xml:space="preserve">乙方员工在甲方工作时，必须遵守乙方自身的管理制度和考核制度，同时也必须遵守甲方的规章制度，接受甲方的监督、检查、考核。</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2.5</w:t>
      </w:r>
      <w:r>
        <w:rPr>
          <w:rFonts w:ascii="Times New Roman" w:cs="微软雅黑"/>
          <w:b w:val="0"/>
          <w:color w:val="auto"/>
          <w:position w:val="0"/>
          <w:szCs w:val="24"/>
          <w:highlight w:val="none"/>
        </w:rPr>
        <w:t xml:space="preserve">乙方派驻在甲方的员工，劳动关系在乙方，由乙方支付所有的劳动报酬，缴纳社保，如发生劳动纠纷或安全责任</w:t>
      </w:r>
      <w:r>
        <w:rPr>
          <w:rFonts w:hint="eastAsia" w:ascii="Times New Roman" w:cs="微软雅黑"/>
          <w:b w:val="0"/>
          <w:color w:val="auto"/>
          <w:position w:val="0"/>
          <w:szCs w:val="24"/>
          <w:highlight w:val="none"/>
        </w:rPr>
        <w:t xml:space="preserve">等</w:t>
      </w:r>
      <w:r>
        <w:rPr>
          <w:rFonts w:ascii="Times New Roman" w:cs="微软雅黑"/>
          <w:b w:val="0"/>
          <w:color w:val="auto"/>
          <w:position w:val="0"/>
          <w:szCs w:val="24"/>
          <w:highlight w:val="none"/>
        </w:rPr>
        <w:t xml:space="preserve">均由乙方承担，与甲方无关。</w:t>
      </w:r>
      <w:r/>
    </w:p>
    <w:p>
      <w:pPr>
        <w:ind w:firstLine="480"/>
        <w:spacing w:line="360" w:lineRule="auto"/>
        <w:rPr>
          <w:rFonts w:hint="default" w:ascii="Times New Roman" w:eastAsia="宋体" w:cs="微软雅黑"/>
          <w:b w:val="0"/>
          <w:color w:val="auto"/>
          <w:position w:val="0"/>
          <w:szCs w:val="24"/>
          <w:highlight w:val="none"/>
          <w:lang w:val="en-US" w:eastAsia="zh-CN"/>
        </w:rPr>
      </w:pPr>
      <w:r>
        <w:rPr>
          <w:rFonts w:hint="eastAsia" w:ascii="Times New Roman" w:cs="微软雅黑"/>
          <w:b w:val="0"/>
          <w:color w:val="auto"/>
          <w:position w:val="0"/>
          <w:szCs w:val="24"/>
          <w:highlight w:val="none"/>
          <w:lang w:val="en-US" w:eastAsia="zh-CN"/>
        </w:rPr>
        <w:t xml:space="preserve">2.6租赁敷料的配置标准：根据甲方要求，乙方必须配备足够数量的敷料供甲方周转使用，保证甲方手术正常开展。按日手术台次的4倍量（1:2配置手术室各类敷料物品周转，1:1.5在乙方，1:0.5作为应急备用量）。</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rPr>
        <w:t xml:space="preserve">2.</w:t>
      </w:r>
      <w:r>
        <w:rPr>
          <w:rFonts w:hint="eastAsia" w:ascii="Times New Roman" w:cs="微软雅黑"/>
          <w:b w:val="0"/>
          <w:color w:val="auto"/>
          <w:position w:val="0"/>
          <w:szCs w:val="24"/>
          <w:highlight w:val="none"/>
          <w:lang w:val="en-US" w:eastAsia="zh-CN"/>
        </w:rPr>
        <w:t xml:space="preserve">7</w:t>
      </w:r>
      <w:r>
        <w:rPr>
          <w:rFonts w:hint="eastAsia" w:ascii="Times New Roman" w:cs="微软雅黑"/>
          <w:b w:val="0"/>
          <w:color w:val="auto"/>
          <w:position w:val="0"/>
          <w:szCs w:val="24"/>
          <w:highlight w:val="none"/>
        </w:rPr>
        <w:t xml:space="preserve">乙方因提供本服务而知悉甲方之办公室、诊区、手术房、病房、库房等平面位置或其它甲方任何业务、技术上之信息，皆为甲方机密，未经甲方书面同意不得泄露或者告知予任何第三人。</w:t>
      </w:r>
      <w:r/>
    </w:p>
    <w:p>
      <w:pPr>
        <w:ind w:firstLine="480"/>
        <w:spacing w:line="360" w:lineRule="auto"/>
        <w:rPr>
          <w:rFonts w:ascii="Times New Roman" w:cs="微软雅黑"/>
          <w:color w:val="auto"/>
          <w:position w:val="0"/>
          <w:szCs w:val="24"/>
          <w:highlight w:val="none"/>
        </w:rPr>
      </w:pPr>
      <w:r>
        <w:rPr>
          <w:rFonts w:hint="eastAsia" w:ascii="Times New Roman" w:cs="微软雅黑"/>
          <w:color w:val="auto"/>
          <w:position w:val="0"/>
          <w:szCs w:val="24"/>
          <w:highlight w:val="none"/>
        </w:rPr>
        <w:t xml:space="preserve">四、考核</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1、甲方成立由后勤服务保障中心、医院感染管理办公室、护理部及临床科室为成员的考核小组。考核小组有针对性、有重点的对医院布草洗涤质量进行抽查考核测评，并与洗涤服务费支出挂钩。考核采用百分制，权重占比（后勤30%、院感40%、护理30%）。</w:t>
      </w:r>
      <w:r/>
    </w:p>
    <w:p>
      <w:pPr>
        <w:ind w:firstLine="480"/>
        <w:spacing w:line="360" w:lineRule="auto"/>
        <w:rPr>
          <w:rFonts w:ascii="Times New Roman" w:cs="宋体"/>
          <w:bCs/>
          <w:color w:val="auto"/>
          <w:position w:val="0"/>
          <w:szCs w:val="24"/>
          <w:highlight w:val="none"/>
        </w:rPr>
      </w:pPr>
      <w:r>
        <w:rPr>
          <w:rFonts w:hint="eastAsia" w:ascii="Times New Roman" w:cs="微软雅黑"/>
          <w:b w:val="0"/>
          <w:color w:val="auto"/>
          <w:position w:val="0"/>
          <w:szCs w:val="24"/>
          <w:highlight w:val="none"/>
        </w:rPr>
        <w:t xml:space="preserve">2、</w:t>
      </w:r>
      <w:r>
        <w:rPr>
          <w:rFonts w:hint="eastAsia" w:ascii="Times New Roman" w:cs="微软雅黑"/>
          <w:b w:val="0"/>
          <w:color w:val="auto"/>
          <w:position w:val="0"/>
          <w:szCs w:val="24"/>
          <w:highlight w:val="none"/>
          <w:lang w:val="zh-TW"/>
        </w:rPr>
        <w:t xml:space="preserve">本考核方案执行模式为</w:t>
      </w:r>
      <w:r>
        <w:rPr>
          <w:rFonts w:hint="eastAsia" w:ascii="Times New Roman" w:cs="微软雅黑"/>
          <w:b w:val="0"/>
          <w:color w:val="auto"/>
          <w:position w:val="0"/>
          <w:szCs w:val="24"/>
          <w:highlight w:val="none"/>
        </w:rPr>
        <w:t xml:space="preserve">甲方</w:t>
      </w:r>
      <w:r>
        <w:rPr>
          <w:rFonts w:hint="eastAsia" w:ascii="Times New Roman" w:cs="微软雅黑"/>
          <w:b w:val="0"/>
          <w:color w:val="auto"/>
          <w:position w:val="0"/>
          <w:szCs w:val="24"/>
          <w:highlight w:val="none"/>
          <w:lang w:val="zh-TW"/>
        </w:rPr>
        <w:t xml:space="preserve">定期进行抽查，并洗涤方拥有合理解释权，最终抽查考核得分达到90分为合格。在抽查不合格情况下合格线以下，每下降1分，扣除当月1‰的洗涤费。抽查不合格率超出条例规定的百分比，每1%加扣1分。</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3、出现以下情形之一，甲方有权终止合同，履约保证金不予退还：</w:t>
      </w:r>
      <w:r/>
    </w:p>
    <w:p>
      <w:pPr>
        <w:ind w:firstLine="480"/>
        <w:spacing w:line="360" w:lineRule="auto"/>
        <w:rPr>
          <w:rFonts w:ascii="Times New Roman" w:cs="宋体"/>
          <w:b w:val="0"/>
          <w:color w:val="auto"/>
          <w:position w:val="0"/>
          <w:szCs w:val="24"/>
          <w:highlight w:val="none"/>
        </w:rPr>
      </w:pPr>
      <w:r>
        <w:rPr>
          <w:rFonts w:hint="eastAsia" w:ascii="Times New Roman" w:cs="宋体"/>
          <w:b w:val="0"/>
          <w:color w:val="auto"/>
          <w:position w:val="0"/>
          <w:szCs w:val="24"/>
          <w:highlight w:val="none"/>
        </w:rPr>
        <w:t xml:space="preserve">3.1因洗涤质量引发感染事件造成严重后果的；</w:t>
      </w:r>
      <w:r/>
    </w:p>
    <w:p>
      <w:pPr>
        <w:ind w:firstLine="480"/>
        <w:spacing w:line="360" w:lineRule="auto"/>
        <w:rPr>
          <w:rFonts w:ascii="Times New Roman" w:cs="微软雅黑"/>
          <w:b w:val="0"/>
          <w:color w:val="auto"/>
          <w:position w:val="0"/>
          <w:szCs w:val="24"/>
          <w:highlight w:val="none"/>
          <w:lang w:val="zh-TW"/>
        </w:rPr>
      </w:pPr>
      <w:r>
        <w:rPr>
          <w:rFonts w:hint="eastAsia" w:ascii="Times New Roman" w:cs="宋体"/>
          <w:bCs/>
          <w:color w:val="auto"/>
          <w:position w:val="0"/>
          <w:szCs w:val="24"/>
          <w:highlight w:val="none"/>
        </w:rPr>
        <w:t xml:space="preserve">3.2每年3次及以上月综合考核不合格的；</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3.3乙方</w:t>
      </w:r>
      <w:r>
        <w:rPr>
          <w:rFonts w:ascii="Times New Roman" w:cs="微软雅黑"/>
          <w:b w:val="0"/>
          <w:color w:val="auto"/>
          <w:position w:val="0"/>
          <w:szCs w:val="24"/>
          <w:highlight w:val="none"/>
          <w:lang w:val="zh-TW"/>
        </w:rPr>
        <w:t xml:space="preserve">属虚假承诺，或经权威部门监测提供的服务不能满足</w:t>
      </w:r>
      <w:r>
        <w:rPr>
          <w:rFonts w:hint="eastAsia" w:ascii="Times New Roman" w:cs="微软雅黑"/>
          <w:b w:val="0"/>
          <w:color w:val="auto"/>
          <w:position w:val="0"/>
          <w:szCs w:val="24"/>
          <w:highlight w:val="none"/>
          <w:lang w:val="zh-TW"/>
        </w:rPr>
        <w:t xml:space="preserve">招标文件</w:t>
      </w:r>
      <w:r>
        <w:rPr>
          <w:rFonts w:ascii="Times New Roman" w:cs="微软雅黑"/>
          <w:b w:val="0"/>
          <w:color w:val="auto"/>
          <w:position w:val="0"/>
          <w:szCs w:val="24"/>
          <w:highlight w:val="none"/>
          <w:lang w:val="zh-TW"/>
        </w:rPr>
        <w:t xml:space="preserve">要求</w:t>
      </w:r>
      <w:r>
        <w:rPr>
          <w:rFonts w:hint="eastAsia" w:ascii="Times New Roman" w:cs="微软雅黑"/>
          <w:b w:val="0"/>
          <w:color w:val="auto"/>
          <w:position w:val="0"/>
          <w:szCs w:val="24"/>
          <w:highlight w:val="none"/>
          <w:lang w:val="zh-TW"/>
        </w:rPr>
        <w:t xml:space="preserve">及响应的</w:t>
      </w:r>
      <w:r>
        <w:rPr>
          <w:rFonts w:ascii="Times New Roman" w:cs="微软雅黑"/>
          <w:b w:val="0"/>
          <w:color w:val="auto"/>
          <w:position w:val="0"/>
          <w:szCs w:val="24"/>
          <w:highlight w:val="none"/>
          <w:lang w:val="zh-TW"/>
        </w:rPr>
        <w:t xml:space="preserve">，或是由于</w:t>
      </w:r>
      <w:r>
        <w:rPr>
          <w:rFonts w:hint="eastAsia" w:ascii="Times New Roman" w:cs="微软雅黑"/>
          <w:b w:val="0"/>
          <w:color w:val="auto"/>
          <w:position w:val="0"/>
          <w:szCs w:val="24"/>
          <w:highlight w:val="none"/>
          <w:lang w:val="zh-TW"/>
        </w:rPr>
        <w:t xml:space="preserve">乙方</w:t>
      </w:r>
      <w:r>
        <w:rPr>
          <w:rFonts w:ascii="Times New Roman" w:cs="微软雅黑"/>
          <w:b w:val="0"/>
          <w:color w:val="auto"/>
          <w:position w:val="0"/>
          <w:szCs w:val="24"/>
          <w:highlight w:val="none"/>
          <w:lang w:val="zh-TW"/>
        </w:rPr>
        <w:t xml:space="preserve">的过错造成合同无法继续履行的</w:t>
      </w:r>
      <w:r>
        <w:rPr>
          <w:rFonts w:hint="eastAsia" w:ascii="Times New Roman" w:cs="微软雅黑"/>
          <w:b w:val="0"/>
          <w:color w:val="auto"/>
          <w:position w:val="0"/>
          <w:szCs w:val="24"/>
          <w:highlight w:val="none"/>
          <w:lang w:val="zh-TW"/>
        </w:rPr>
        <w:t xml:space="preserve">；</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3.4乙方管理不到位出现员工罢工、工作推不动等各种恶劣情况和后果的；</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3.5乙方发生法律、法规禁止或严重损害甲方利益的行为，以及发生其他比较严重足以导致合同必须终止的情况。</w:t>
      </w:r>
      <w:r/>
    </w:p>
    <w:p>
      <w:pPr>
        <w:ind w:firstLine="482"/>
        <w:spacing w:line="360" w:lineRule="auto"/>
        <w:widowControl/>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五</w:t>
      </w:r>
      <w:r>
        <w:rPr>
          <w:rFonts w:ascii="Times New Roman" w:cs="微软雅黑"/>
          <w:color w:val="auto"/>
          <w:position w:val="0"/>
          <w:szCs w:val="24"/>
          <w:highlight w:val="none"/>
          <w:lang w:val="zh-TW"/>
        </w:rPr>
        <w:t xml:space="preserve">、违约责任</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1、甲乙双方按本合同及其附件的规定本着权利和义务相对应的原则确定相互的违约费用。</w:t>
      </w:r>
      <w:r>
        <w:rPr>
          <w:rFonts w:ascii="Times New Roman" w:cs="微软雅黑"/>
          <w:b w:val="0"/>
          <w:color w:val="auto"/>
          <w:position w:val="0"/>
          <w:szCs w:val="24"/>
          <w:highlight w:val="none"/>
          <w:lang w:val="zh-TW"/>
        </w:rPr>
        <w:t xml:space="preserve">甲乙双方按照本合同规定索取违约金</w:t>
      </w:r>
      <w:r>
        <w:rPr>
          <w:rFonts w:hint="eastAsia" w:ascii="Times New Roman" w:cs="微软雅黑"/>
          <w:b w:val="0"/>
          <w:color w:val="auto"/>
          <w:position w:val="0"/>
          <w:szCs w:val="24"/>
          <w:highlight w:val="none"/>
          <w:lang w:val="zh-TW"/>
        </w:rPr>
        <w:t xml:space="preserve">或</w:t>
      </w:r>
      <w:r>
        <w:rPr>
          <w:rFonts w:ascii="Times New Roman" w:cs="微软雅黑"/>
          <w:b w:val="0"/>
          <w:color w:val="auto"/>
          <w:position w:val="0"/>
          <w:szCs w:val="24"/>
          <w:highlight w:val="none"/>
          <w:lang w:val="zh-TW"/>
        </w:rPr>
        <w:t xml:space="preserve">赔偿金时，应书面通知违约方并说明违约金或赔偿金金额；违约方应在收到对方发出的书面索赔通知的十个工作日内按索赔要求支付违约金或赔偿金；如违约方对违约金或赔偿金金额有异议，应在收到通知后七个工作日内书面通知对方，双方应在收到对方的书面通知或书面答复后尽快协商明确违约责任。</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2、</w:t>
      </w:r>
      <w:r>
        <w:rPr>
          <w:rFonts w:ascii="Times New Roman" w:cs="微软雅黑"/>
          <w:b w:val="0"/>
          <w:color w:val="auto"/>
          <w:position w:val="0"/>
          <w:szCs w:val="24"/>
          <w:highlight w:val="none"/>
          <w:lang w:val="zh-TW"/>
        </w:rPr>
        <w:t xml:space="preserve">如因甲方原因导致付款逾期</w:t>
      </w:r>
      <w:r>
        <w:rPr>
          <w:rFonts w:hint="eastAsia" w:ascii="Times New Roman" w:cs="微软雅黑"/>
          <w:b w:val="0"/>
          <w:color w:val="auto"/>
          <w:position w:val="0"/>
          <w:szCs w:val="24"/>
          <w:highlight w:val="none"/>
          <w:lang w:val="zh-TW"/>
        </w:rPr>
        <w:t xml:space="preserve">三</w:t>
      </w:r>
      <w:r>
        <w:rPr>
          <w:rFonts w:ascii="Times New Roman" w:cs="微软雅黑"/>
          <w:b w:val="0"/>
          <w:color w:val="auto"/>
          <w:position w:val="0"/>
          <w:szCs w:val="24"/>
          <w:highlight w:val="none"/>
          <w:lang w:val="zh-TW"/>
        </w:rPr>
        <w:t xml:space="preserve">十天以上的，自逾期付款第</w:t>
      </w:r>
      <w:r>
        <w:rPr>
          <w:rFonts w:hint="eastAsia" w:ascii="Times New Roman" w:cs="微软雅黑"/>
          <w:b w:val="0"/>
          <w:color w:val="auto"/>
          <w:position w:val="0"/>
          <w:szCs w:val="24"/>
          <w:highlight w:val="none"/>
          <w:lang w:val="zh-TW"/>
        </w:rPr>
        <w:t xml:space="preserve">三</w:t>
      </w:r>
      <w:r>
        <w:rPr>
          <w:rFonts w:ascii="Times New Roman" w:cs="微软雅黑"/>
          <w:b w:val="0"/>
          <w:color w:val="auto"/>
          <w:position w:val="0"/>
          <w:szCs w:val="24"/>
          <w:highlight w:val="none"/>
          <w:lang w:val="zh-TW"/>
        </w:rPr>
        <w:t xml:space="preserve">十一天起应按照逾期付款金额的每天0.</w:t>
      </w:r>
      <w:r>
        <w:rPr>
          <w:rFonts w:hint="eastAsia" w:ascii="Times New Roman" w:cs="微软雅黑"/>
          <w:b w:val="0"/>
          <w:color w:val="auto"/>
          <w:position w:val="0"/>
          <w:szCs w:val="24"/>
          <w:highlight w:val="none"/>
        </w:rPr>
        <w:t xml:space="preserve">2</w:t>
      </w:r>
      <w:r>
        <w:rPr>
          <w:rFonts w:ascii="Times New Roman" w:cs="微软雅黑"/>
          <w:b w:val="0"/>
          <w:color w:val="auto"/>
          <w:position w:val="0"/>
          <w:szCs w:val="24"/>
          <w:highlight w:val="none"/>
          <w:lang w:val="zh-TW"/>
        </w:rPr>
        <w:t xml:space="preserve">‰支付逾期付款违约金。</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3、乙方违反本协议中的保证、承诺或其他条款，均构成违约。如造成甲方损失的，乙方除赔偿实际损失外，还应赔偿甲方为实现权利支付的全部费用，包括但不限于诉讼费、律师费、担保费等。</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4、</w:t>
      </w:r>
      <w:r>
        <w:rPr>
          <w:rFonts w:ascii="Times New Roman" w:cs="微软雅黑"/>
          <w:b w:val="0"/>
          <w:color w:val="auto"/>
          <w:position w:val="0"/>
          <w:szCs w:val="24"/>
          <w:highlight w:val="none"/>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5、</w:t>
      </w:r>
      <w:r>
        <w:rPr>
          <w:rFonts w:ascii="Times New Roman" w:cs="微软雅黑"/>
          <w:b w:val="0"/>
          <w:color w:val="auto"/>
          <w:position w:val="0"/>
          <w:szCs w:val="24"/>
          <w:highlight w:val="none"/>
          <w:lang w:val="zh-TW"/>
        </w:rPr>
        <w:t xml:space="preserve">乙方发生其他违法经营行为或责任事故，乙方应当完全承担相关法律责任，且赔偿甲方因此所遭受的所有实际的直接和间接损失，甲方有权终止合同。</w:t>
      </w:r>
      <w:r/>
    </w:p>
    <w:p>
      <w:pPr>
        <w:ind w:firstLine="482"/>
        <w:spacing w:line="360" w:lineRule="auto"/>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六</w:t>
      </w:r>
      <w:r>
        <w:rPr>
          <w:rFonts w:ascii="Times New Roman" w:cs="微软雅黑"/>
          <w:color w:val="auto"/>
          <w:position w:val="0"/>
          <w:szCs w:val="24"/>
          <w:highlight w:val="none"/>
          <w:lang w:val="zh-TW"/>
        </w:rPr>
        <w:t xml:space="preserve">、不可抗力</w:t>
      </w:r>
      <w:r/>
    </w:p>
    <w:p>
      <w:pPr>
        <w:ind w:firstLine="480"/>
        <w:spacing w:line="360" w:lineRule="auto"/>
        <w:rPr>
          <w:rFonts w:ascii="Times New Roman" w:cs="微软雅黑"/>
          <w:b w:val="0"/>
          <w:color w:val="auto"/>
          <w:position w:val="0"/>
          <w:szCs w:val="24"/>
          <w:highlight w:val="none"/>
          <w:lang w:val="zh-TW"/>
        </w:rPr>
      </w:pPr>
      <w:r>
        <w:rPr>
          <w:rFonts w:ascii="Times New Roman" w:cs="微软雅黑"/>
          <w:b w:val="0"/>
          <w:color w:val="auto"/>
          <w:position w:val="0"/>
          <w:szCs w:val="24"/>
          <w:highlight w:val="none"/>
          <w:lang w:val="zh-TW"/>
        </w:rPr>
        <w:t xml:space="preserve">本合同所指不可抗力包括但不限于战争、火灾、水灾、地震等非合同双方所能控制、预见或避免的事件。</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1</w:t>
      </w:r>
      <w:r>
        <w:rPr>
          <w:rFonts w:ascii="Times New Roman" w:cs="微软雅黑"/>
          <w:b w:val="0"/>
          <w:color w:val="auto"/>
          <w:position w:val="0"/>
          <w:szCs w:val="24"/>
          <w:highlight w:val="none"/>
          <w:lang w:val="zh-TW"/>
        </w:rPr>
        <w:t xml:space="preserve">、因不可抗力不能履行合同的，根据不可抗力的影响，部分或者全部免除责任。但合同一方迟延履行后发生不可抗力的，不能免除责任。 </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2</w:t>
      </w:r>
      <w:r>
        <w:rPr>
          <w:rFonts w:ascii="Times New Roman" w:cs="微软雅黑"/>
          <w:b w:val="0"/>
          <w:color w:val="auto"/>
          <w:position w:val="0"/>
          <w:szCs w:val="24"/>
          <w:highlight w:val="none"/>
          <w:lang w:val="zh-TW"/>
        </w:rPr>
        <w:t xml:space="preserve">、合同一方因不可抗力不能履行合同的，应当及时通知对方，以减轻可能给对方造成的损失，并应当在不可抗力发生后</w:t>
      </w:r>
      <w:r>
        <w:rPr>
          <w:rFonts w:hint="eastAsia" w:ascii="Times New Roman" w:cs="微软雅黑"/>
          <w:b w:val="0"/>
          <w:color w:val="auto"/>
          <w:position w:val="0"/>
          <w:szCs w:val="24"/>
          <w:highlight w:val="none"/>
        </w:rPr>
        <w:t xml:space="preserve">十五天</w:t>
      </w:r>
      <w:r>
        <w:rPr>
          <w:rFonts w:ascii="Times New Roman" w:cs="微软雅黑"/>
          <w:b w:val="0"/>
          <w:color w:val="auto"/>
          <w:position w:val="0"/>
          <w:szCs w:val="24"/>
          <w:highlight w:val="none"/>
          <w:lang w:val="zh-TW"/>
        </w:rPr>
        <w:t xml:space="preserve">内受影响一方将当地有关部门出具的事故证明书以书面形式通知另一方。 </w:t>
      </w:r>
      <w:r/>
    </w:p>
    <w:p>
      <w:pPr>
        <w:ind w:firstLine="482"/>
        <w:spacing w:line="360" w:lineRule="auto"/>
        <w:rPr>
          <w:rFonts w:ascii="Times New Roman" w:cs="微软雅黑"/>
          <w:bCs/>
          <w:color w:val="auto"/>
          <w:position w:val="0"/>
          <w:szCs w:val="24"/>
          <w:highlight w:val="none"/>
          <w:lang w:val="zh-TW"/>
        </w:rPr>
      </w:pPr>
      <w:r>
        <w:rPr>
          <w:rFonts w:hint="eastAsia" w:ascii="Times New Roman" w:cs="微软雅黑"/>
          <w:bCs/>
          <w:color w:val="auto"/>
          <w:position w:val="0"/>
          <w:szCs w:val="24"/>
          <w:highlight w:val="none"/>
          <w:lang w:val="zh-TW"/>
        </w:rPr>
        <w:t xml:space="preserve">七、 合同的变更和终止</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1、本合同终止时，乙方应移交管理权，撤出本项目，协助甲方作好服务的交接和善后工作，移交或配合甲方移交管理用房及相关设施等。</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2、服务期终止后，在新的服务公司接管本项目前，除甲方要求乙方提前撤离外，新老服务公司的交接过渡期最长为1个月，在此期间乙方应提供过渡期洗涤服务，过渡期洗涤服务标准和服务费标准不变；1个月过渡期满后，乙方必须按规定进行交接、撤离。</w:t>
      </w:r>
      <w:r/>
    </w:p>
    <w:p>
      <w:pPr>
        <w:ind w:firstLine="482"/>
        <w:spacing w:line="360" w:lineRule="auto"/>
        <w:rPr>
          <w:rFonts w:ascii="Times New Roman" w:cs="微软雅黑"/>
          <w:bCs/>
          <w:color w:val="auto"/>
          <w:position w:val="0"/>
          <w:szCs w:val="24"/>
          <w:highlight w:val="none"/>
          <w:lang w:val="zh-TW"/>
        </w:rPr>
      </w:pPr>
      <w:r>
        <w:rPr>
          <w:rFonts w:hint="eastAsia" w:ascii="Times New Roman" w:cs="微软雅黑"/>
          <w:bCs/>
          <w:color w:val="auto"/>
          <w:position w:val="0"/>
          <w:szCs w:val="24"/>
          <w:highlight w:val="none"/>
          <w:lang w:val="zh-TW"/>
        </w:rPr>
        <w:t xml:space="preserve">八、合同的转让</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1、本合同范围内服务项目，应由乙方直接提供，不得转让或部分分包给其他人。</w:t>
      </w:r>
      <w:r/>
    </w:p>
    <w:p>
      <w:pPr>
        <w:ind w:firstLine="480"/>
        <w:spacing w:line="360" w:lineRule="auto"/>
        <w:rPr>
          <w:rFonts w:ascii="Times New Roman" w:cs="微软雅黑"/>
          <w:b w:val="0"/>
          <w:color w:val="auto"/>
          <w:position w:val="0"/>
          <w:szCs w:val="24"/>
          <w:highlight w:val="none"/>
          <w:lang w:val="zh-TW"/>
        </w:rPr>
      </w:pPr>
      <w:r>
        <w:rPr>
          <w:rFonts w:hint="eastAsia" w:ascii="Times New Roman" w:cs="微软雅黑"/>
          <w:b w:val="0"/>
          <w:color w:val="auto"/>
          <w:position w:val="0"/>
          <w:szCs w:val="24"/>
          <w:highlight w:val="none"/>
          <w:lang w:val="zh-TW"/>
        </w:rPr>
        <w:t xml:space="preserve">2、如有转让和分包行为，甲方有权解除合同。乙方不得擅自部分或全部转让其应履行的合同义务。</w:t>
      </w:r>
      <w:r/>
    </w:p>
    <w:p>
      <w:pPr>
        <w:ind w:firstLine="480"/>
        <w:spacing w:line="360" w:lineRule="auto"/>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九</w:t>
      </w:r>
      <w:r>
        <w:rPr>
          <w:rFonts w:ascii="Times New Roman" w:cs="微软雅黑"/>
          <w:color w:val="auto"/>
          <w:position w:val="0"/>
          <w:szCs w:val="24"/>
          <w:highlight w:val="none"/>
          <w:lang w:val="zh-TW"/>
        </w:rPr>
        <w:t xml:space="preserve">、履约保证金</w:t>
      </w:r>
      <w:r/>
    </w:p>
    <w:p>
      <w:pPr>
        <w:contextualSpacing/>
        <w:ind w:firstLine="480"/>
        <w:spacing w:line="360" w:lineRule="auto"/>
        <w:rPr>
          <w:rFonts w:ascii="Times New Roman" w:cs="宋体"/>
          <w:b w:val="0"/>
          <w:color w:val="auto"/>
          <w:position w:val="0"/>
          <w:szCs w:val="24"/>
          <w:highlight w:val="none"/>
        </w:rPr>
      </w:pPr>
      <w:r>
        <w:rPr>
          <w:rFonts w:ascii="Times New Roman" w:cs="微软雅黑"/>
          <w:b w:val="0"/>
          <w:color w:val="auto"/>
          <w:position w:val="0"/>
          <w:szCs w:val="24"/>
          <w:highlight w:val="none"/>
        </w:rPr>
        <w:t xml:space="preserve">1</w:t>
      </w:r>
      <w:r>
        <w:rPr>
          <w:rFonts w:ascii="Times New Roman" w:cs="微软雅黑"/>
          <w:b w:val="0"/>
          <w:color w:val="auto"/>
          <w:position w:val="0"/>
          <w:szCs w:val="24"/>
          <w:highlight w:val="none"/>
          <w:lang w:val="zh-TW"/>
        </w:rPr>
        <w:t xml:space="preserve">、</w:t>
      </w:r>
      <w:r>
        <w:rPr>
          <w:rFonts w:hint="eastAsia" w:ascii="Times New Roman" w:cs="微软雅黑"/>
          <w:b w:val="0"/>
          <w:color w:val="auto"/>
          <w:position w:val="0"/>
          <w:szCs w:val="24"/>
          <w:highlight w:val="none"/>
        </w:rPr>
        <w:t xml:space="preserve">本项目履约保证金</w:t>
      </w:r>
      <w:r>
        <w:rPr>
          <w:rFonts w:hint="eastAsia" w:ascii="Times New Roman" w:cs="微软雅黑"/>
          <w:b w:val="0"/>
          <w:color w:val="auto"/>
          <w:position w:val="0"/>
          <w:szCs w:val="24"/>
          <w:highlight w:val="none"/>
          <w:u w:val="single"/>
          <w:lang w:val="zh-TW"/>
        </w:rPr>
        <w:t xml:space="preserve">     </w:t>
      </w:r>
      <w:r>
        <w:rPr>
          <w:rFonts w:hint="eastAsia" w:ascii="Times New Roman" w:cs="微软雅黑"/>
          <w:b w:val="0"/>
          <w:color w:val="auto"/>
          <w:position w:val="0"/>
          <w:szCs w:val="24"/>
          <w:highlight w:val="none"/>
          <w:lang w:val="zh-TW"/>
        </w:rPr>
        <w:t xml:space="preserve">元整（</w:t>
      </w:r>
      <w:r>
        <w:rPr>
          <w:rFonts w:hint="eastAsia" w:ascii="Times New Roman" w:cs="微软雅黑"/>
          <w:b w:val="0"/>
          <w:color w:val="auto"/>
          <w:position w:val="0"/>
          <w:szCs w:val="24"/>
          <w:highlight w:val="none"/>
          <w:u w:val="single"/>
          <w:lang w:val="zh-TW"/>
        </w:rPr>
        <w:t xml:space="preserve">¥     </w:t>
      </w:r>
      <w:r>
        <w:rPr>
          <w:rFonts w:hint="eastAsia" w:ascii="Times New Roman" w:cs="微软雅黑"/>
          <w:b w:val="0"/>
          <w:color w:val="auto"/>
          <w:position w:val="0"/>
          <w:szCs w:val="24"/>
          <w:highlight w:val="none"/>
          <w:lang w:val="zh-TW"/>
        </w:rPr>
        <w:t xml:space="preserve">元）。</w:t>
      </w:r>
      <w:r>
        <w:rPr>
          <w:rFonts w:hint="eastAsia" w:ascii="Times New Roman"/>
          <w:b w:val="0"/>
          <w:bCs/>
          <w:color w:val="auto"/>
          <w:position w:val="0"/>
          <w:szCs w:val="24"/>
          <w:highlight w:val="none"/>
        </w:rPr>
        <w:t xml:space="preserve">乙方的履约保证金须在签订合同前缴纳，</w:t>
      </w:r>
      <w:r>
        <w:rPr>
          <w:rFonts w:hint="eastAsia" w:ascii="Times New Roman" w:cs="宋体"/>
          <w:b w:val="0"/>
          <w:color w:val="auto"/>
          <w:position w:val="0"/>
          <w:szCs w:val="24"/>
          <w:highlight w:val="none"/>
        </w:rPr>
        <w:t xml:space="preserve">乙方可以选择以支票、汇票、本票、保函等非现金形式缴纳（除乙方自愿以现金或转账的形式缴纳除外）。</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2</w:t>
      </w:r>
      <w:r>
        <w:rPr>
          <w:rFonts w:ascii="Times New Roman" w:cs="微软雅黑"/>
          <w:b w:val="0"/>
          <w:color w:val="auto"/>
          <w:position w:val="0"/>
          <w:szCs w:val="24"/>
          <w:highlight w:val="none"/>
          <w:lang w:val="zh-TW"/>
        </w:rPr>
        <w:t xml:space="preserve">、合同履行完毕，且在乙方无违约情形时，履约保证金将在合同履行完毕并完成顺利交接后在</w:t>
      </w:r>
      <w:r>
        <w:rPr>
          <w:rFonts w:hint="eastAsia" w:ascii="Times New Roman" w:cs="微软雅黑"/>
          <w:b w:val="0"/>
          <w:color w:val="auto"/>
          <w:position w:val="0"/>
          <w:szCs w:val="24"/>
          <w:highlight w:val="none"/>
        </w:rPr>
        <w:t xml:space="preserve">十</w:t>
      </w:r>
      <w:r>
        <w:rPr>
          <w:rFonts w:ascii="Times New Roman" w:cs="微软雅黑"/>
          <w:b w:val="0"/>
          <w:color w:val="auto"/>
          <w:position w:val="0"/>
          <w:szCs w:val="24"/>
          <w:highlight w:val="none"/>
          <w:lang w:val="zh-TW"/>
        </w:rPr>
        <w:t xml:space="preserve">个工作日内全额（无息）退回或撤销履约保函。如续签合同，履约保函延期至新合同期满并按规定完成交接之日。</w:t>
      </w:r>
      <w:r/>
    </w:p>
    <w:p>
      <w:pPr>
        <w:ind w:firstLine="482"/>
        <w:spacing w:line="360" w:lineRule="auto"/>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十</w:t>
      </w:r>
      <w:r>
        <w:rPr>
          <w:rFonts w:ascii="Times New Roman" w:cs="微软雅黑"/>
          <w:color w:val="auto"/>
          <w:position w:val="0"/>
          <w:szCs w:val="24"/>
          <w:highlight w:val="none"/>
          <w:lang w:val="zh-TW"/>
        </w:rPr>
        <w:t xml:space="preserve">、合同</w:t>
      </w:r>
      <w:r>
        <w:rPr>
          <w:rFonts w:hint="eastAsia" w:ascii="Times New Roman" w:cs="微软雅黑"/>
          <w:color w:val="auto"/>
          <w:position w:val="0"/>
          <w:szCs w:val="24"/>
          <w:highlight w:val="none"/>
          <w:lang w:val="zh-TW"/>
        </w:rPr>
        <w:t xml:space="preserve">的</w:t>
      </w:r>
      <w:r>
        <w:rPr>
          <w:rFonts w:ascii="Times New Roman" w:cs="微软雅黑"/>
          <w:color w:val="auto"/>
          <w:position w:val="0"/>
          <w:szCs w:val="24"/>
          <w:highlight w:val="none"/>
          <w:lang w:val="zh-TW"/>
        </w:rPr>
        <w:t xml:space="preserve">生效</w:t>
      </w:r>
      <w:r/>
    </w:p>
    <w:p>
      <w:pPr>
        <w:ind w:firstLine="480"/>
        <w:spacing w:line="360" w:lineRule="auto"/>
        <w:rPr>
          <w:rFonts w:ascii="Times New Roman" w:cs="微软雅黑"/>
          <w:b w:val="0"/>
          <w:bCs/>
          <w:color w:val="auto"/>
          <w:position w:val="0"/>
          <w:szCs w:val="24"/>
          <w:highlight w:val="none"/>
          <w:lang w:val="zh-TW"/>
        </w:rPr>
      </w:pPr>
      <w:r>
        <w:rPr>
          <w:rFonts w:ascii="Times New Roman" w:cs="微软雅黑"/>
          <w:b w:val="0"/>
          <w:color w:val="auto"/>
          <w:position w:val="0"/>
          <w:szCs w:val="24"/>
          <w:highlight w:val="none"/>
          <w:lang w:val="zh-TW"/>
        </w:rPr>
        <w:t xml:space="preserve">本合同在甲乙双方的法定代表人或授权代表签字并盖章之日起生效。</w:t>
      </w:r>
      <w:r/>
    </w:p>
    <w:p>
      <w:pPr>
        <w:ind w:firstLine="482"/>
        <w:spacing w:line="360" w:lineRule="auto"/>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十一</w:t>
      </w:r>
      <w:r>
        <w:rPr>
          <w:rFonts w:ascii="Times New Roman" w:cs="微软雅黑"/>
          <w:color w:val="auto"/>
          <w:position w:val="0"/>
          <w:szCs w:val="24"/>
          <w:highlight w:val="none"/>
          <w:lang w:val="zh-TW"/>
        </w:rPr>
        <w:t xml:space="preserve">、下列文件为本合同不可分割部分：</w:t>
      </w:r>
      <w:r/>
    </w:p>
    <w:p>
      <w:pPr>
        <w:ind w:firstLine="480"/>
        <w:spacing w:line="360" w:lineRule="auto"/>
        <w:rPr>
          <w:rFonts w:ascii="Times New Roman" w:cs="微软雅黑"/>
          <w:b w:val="0"/>
          <w:color w:val="auto"/>
          <w:position w:val="0"/>
          <w:szCs w:val="24"/>
          <w:highlight w:val="none"/>
          <w:lang w:val="zh-TW"/>
        </w:rPr>
      </w:pPr>
      <w:r>
        <w:rPr>
          <w:rFonts w:ascii="Times New Roman" w:cs="微软雅黑"/>
          <w:b w:val="0"/>
          <w:color w:val="auto"/>
          <w:position w:val="0"/>
          <w:szCs w:val="24"/>
          <w:highlight w:val="none"/>
        </w:rPr>
        <w:t xml:space="preserve">1</w:t>
      </w:r>
      <w:r>
        <w:rPr>
          <w:rFonts w:ascii="Times New Roman" w:cs="微软雅黑"/>
          <w:b w:val="0"/>
          <w:color w:val="auto"/>
          <w:position w:val="0"/>
          <w:szCs w:val="24"/>
          <w:highlight w:val="none"/>
          <w:lang w:val="zh-TW"/>
        </w:rPr>
        <w:t xml:space="preserve">、</w:t>
      </w:r>
      <w:r>
        <w:rPr>
          <w:rFonts w:hint="eastAsia" w:ascii="Times New Roman" w:cs="微软雅黑"/>
          <w:b w:val="0"/>
          <w:color w:val="auto"/>
          <w:position w:val="0"/>
          <w:szCs w:val="24"/>
          <w:highlight w:val="none"/>
          <w:lang w:val="zh-TW"/>
        </w:rPr>
        <w:t xml:space="preserve">合同书、补充协议；</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lang w:val="zh-TW"/>
        </w:rPr>
        <w:t xml:space="preserve">2、</w:t>
      </w:r>
      <w:r>
        <w:rPr>
          <w:rFonts w:hint="eastAsia" w:ascii="Times New Roman" w:cs="微软雅黑"/>
          <w:b w:val="0"/>
          <w:color w:val="auto"/>
          <w:position w:val="0"/>
          <w:szCs w:val="24"/>
          <w:highlight w:val="none"/>
        </w:rPr>
        <w:t xml:space="preserve">中标</w:t>
      </w:r>
      <w:r>
        <w:rPr>
          <w:rFonts w:ascii="Times New Roman" w:cs="微软雅黑"/>
          <w:b w:val="0"/>
          <w:color w:val="auto"/>
          <w:position w:val="0"/>
          <w:szCs w:val="24"/>
          <w:highlight w:val="none"/>
          <w:lang w:val="zh-TW"/>
        </w:rPr>
        <w:t xml:space="preserve">通知书； </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3</w:t>
      </w:r>
      <w:r>
        <w:rPr>
          <w:rFonts w:ascii="Times New Roman" w:cs="微软雅黑"/>
          <w:b w:val="0"/>
          <w:color w:val="auto"/>
          <w:position w:val="0"/>
          <w:szCs w:val="24"/>
          <w:highlight w:val="none"/>
          <w:lang w:val="zh-TW"/>
        </w:rPr>
        <w:t xml:space="preserve">、</w:t>
      </w:r>
      <w:r>
        <w:rPr>
          <w:rFonts w:hint="eastAsia" w:ascii="Times New Roman" w:cs="微软雅黑"/>
          <w:b w:val="0"/>
          <w:color w:val="auto"/>
          <w:position w:val="0"/>
          <w:szCs w:val="24"/>
          <w:highlight w:val="none"/>
        </w:rPr>
        <w:t xml:space="preserve">招标文件</w:t>
      </w:r>
      <w:r>
        <w:rPr>
          <w:rFonts w:hint="eastAsia" w:ascii="Times New Roman" w:cs="微软雅黑"/>
          <w:b w:val="0"/>
          <w:color w:val="auto"/>
          <w:position w:val="0"/>
          <w:szCs w:val="24"/>
          <w:highlight w:val="none"/>
          <w:lang w:val="zh-TW"/>
        </w:rPr>
        <w:t xml:space="preserve">文件</w:t>
      </w:r>
      <w:r>
        <w:rPr>
          <w:rFonts w:ascii="Times New Roman" w:cs="微软雅黑"/>
          <w:b w:val="0"/>
          <w:color w:val="auto"/>
          <w:position w:val="0"/>
          <w:szCs w:val="24"/>
          <w:highlight w:val="none"/>
          <w:lang w:val="zh-TW"/>
        </w:rPr>
        <w:t xml:space="preserve">及其附件； </w:t>
      </w:r>
      <w:r/>
    </w:p>
    <w:p>
      <w:pPr>
        <w:ind w:firstLine="480"/>
        <w:spacing w:line="360" w:lineRule="auto"/>
        <w:rPr>
          <w:rFonts w:ascii="Times New Roman" w:cs="微软雅黑"/>
          <w:b w:val="0"/>
          <w:color w:val="auto"/>
          <w:position w:val="0"/>
          <w:szCs w:val="24"/>
          <w:highlight w:val="none"/>
          <w:lang w:val="zh-TW"/>
        </w:rPr>
      </w:pPr>
      <w:r>
        <w:rPr>
          <w:rFonts w:ascii="Times New Roman" w:cs="微软雅黑"/>
          <w:b w:val="0"/>
          <w:color w:val="auto"/>
          <w:position w:val="0"/>
          <w:szCs w:val="24"/>
          <w:highlight w:val="none"/>
        </w:rPr>
        <w:t xml:space="preserve">4</w:t>
      </w:r>
      <w:r>
        <w:rPr>
          <w:rFonts w:ascii="Times New Roman" w:cs="微软雅黑"/>
          <w:b w:val="0"/>
          <w:color w:val="auto"/>
          <w:position w:val="0"/>
          <w:szCs w:val="24"/>
          <w:highlight w:val="none"/>
          <w:lang w:val="zh-TW"/>
        </w:rPr>
        <w:t xml:space="preserve">、乙方的</w:t>
      </w:r>
      <w:r>
        <w:rPr>
          <w:rFonts w:hint="eastAsia" w:ascii="Times New Roman" w:cs="微软雅黑"/>
          <w:b w:val="0"/>
          <w:color w:val="auto"/>
          <w:position w:val="0"/>
          <w:szCs w:val="24"/>
          <w:highlight w:val="none"/>
        </w:rPr>
        <w:t xml:space="preserve">投标</w:t>
      </w:r>
      <w:r>
        <w:rPr>
          <w:rFonts w:hint="eastAsia" w:ascii="Times New Roman" w:cs="微软雅黑"/>
          <w:b w:val="0"/>
          <w:color w:val="auto"/>
          <w:position w:val="0"/>
          <w:szCs w:val="24"/>
          <w:highlight w:val="none"/>
          <w:lang w:val="zh-TW"/>
        </w:rPr>
        <w:t xml:space="preserve">文件</w:t>
      </w:r>
      <w:r>
        <w:rPr>
          <w:rFonts w:ascii="Times New Roman" w:cs="微软雅黑"/>
          <w:b w:val="0"/>
          <w:color w:val="auto"/>
          <w:position w:val="0"/>
          <w:szCs w:val="24"/>
          <w:highlight w:val="none"/>
          <w:lang w:val="zh-TW"/>
        </w:rPr>
        <w:t xml:space="preserve">；</w:t>
      </w:r>
      <w:r/>
    </w:p>
    <w:p>
      <w:pPr>
        <w:ind w:firstLine="480"/>
        <w:spacing w:line="360" w:lineRule="auto"/>
        <w:rPr>
          <w:rFonts w:ascii="Times New Roman" w:cs="微软雅黑"/>
          <w:b w:val="0"/>
          <w:color w:val="auto"/>
          <w:position w:val="0"/>
          <w:szCs w:val="24"/>
          <w:highlight w:val="none"/>
        </w:rPr>
      </w:pPr>
      <w:r>
        <w:rPr>
          <w:rFonts w:hint="eastAsia" w:ascii="Times New Roman" w:cs="微软雅黑"/>
          <w:b w:val="0"/>
          <w:color w:val="auto"/>
          <w:position w:val="0"/>
          <w:szCs w:val="24"/>
          <w:highlight w:val="none"/>
          <w:lang w:val="zh-TW"/>
        </w:rPr>
        <w:t xml:space="preserve">5、乙方在</w:t>
      </w:r>
      <w:r>
        <w:rPr>
          <w:rFonts w:hint="eastAsia" w:ascii="Times New Roman" w:cs="微软雅黑"/>
          <w:b w:val="0"/>
          <w:color w:val="auto"/>
          <w:position w:val="0"/>
          <w:szCs w:val="24"/>
          <w:highlight w:val="none"/>
        </w:rPr>
        <w:t xml:space="preserve">采购</w:t>
      </w:r>
      <w:r>
        <w:rPr>
          <w:rFonts w:hint="eastAsia" w:ascii="Times New Roman" w:cs="微软雅黑"/>
          <w:b w:val="0"/>
          <w:color w:val="auto"/>
          <w:position w:val="0"/>
          <w:szCs w:val="24"/>
          <w:highlight w:val="none"/>
          <w:lang w:val="zh-TW"/>
        </w:rPr>
        <w:t xml:space="preserve">过程中所做的承诺、申明、书面澄清等材料；</w:t>
      </w:r>
      <w:r/>
    </w:p>
    <w:p>
      <w:pPr>
        <w:ind w:firstLine="480"/>
        <w:spacing w:line="360" w:lineRule="auto"/>
        <w:rPr>
          <w:rFonts w:ascii="Times New Roman" w:cs="微软雅黑"/>
          <w:b w:val="0"/>
          <w:color w:val="auto"/>
          <w:position w:val="0"/>
          <w:szCs w:val="24"/>
          <w:highlight w:val="none"/>
          <w:lang w:val="zh-TW"/>
        </w:rPr>
      </w:pPr>
      <w:r>
        <w:rPr>
          <w:rFonts w:ascii="Times New Roman" w:cs="微软雅黑"/>
          <w:b w:val="0"/>
          <w:color w:val="auto"/>
          <w:position w:val="0"/>
          <w:szCs w:val="24"/>
          <w:highlight w:val="none"/>
          <w:lang w:val="zh-TW"/>
        </w:rPr>
        <w:t xml:space="preserve">以上</w:t>
      </w:r>
      <w:r>
        <w:rPr>
          <w:rFonts w:hint="eastAsia" w:ascii="Times New Roman" w:cs="微软雅黑"/>
          <w:b w:val="0"/>
          <w:color w:val="auto"/>
          <w:position w:val="0"/>
          <w:szCs w:val="24"/>
          <w:highlight w:val="none"/>
          <w:lang w:val="zh-TW"/>
        </w:rPr>
        <w:t xml:space="preserve">各项合同文件包括合同当事人就该项合同文件所做出的补充和修改，</w:t>
      </w:r>
      <w:r>
        <w:rPr>
          <w:rFonts w:ascii="Times New Roman" w:cs="微软雅黑"/>
          <w:b w:val="0"/>
          <w:color w:val="auto"/>
          <w:position w:val="0"/>
          <w:szCs w:val="24"/>
          <w:highlight w:val="none"/>
          <w:lang w:val="zh-TW"/>
        </w:rPr>
        <w:t xml:space="preserve">与本合同具有同等法律效力</w:t>
      </w:r>
      <w:r>
        <w:rPr>
          <w:rFonts w:hint="eastAsia" w:ascii="Times New Roman" w:cs="微软雅黑"/>
          <w:b w:val="0"/>
          <w:color w:val="auto"/>
          <w:position w:val="0"/>
          <w:szCs w:val="24"/>
          <w:highlight w:val="none"/>
          <w:lang w:val="zh-TW"/>
        </w:rPr>
        <w:t xml:space="preserve">；属于同一类内容的文件，如存在歧义或相互冲突的条款，应以最新签署的为准。</w:t>
      </w:r>
      <w:r/>
    </w:p>
    <w:p>
      <w:pPr>
        <w:ind w:firstLine="482"/>
        <w:spacing w:line="360" w:lineRule="auto"/>
        <w:rPr>
          <w:rFonts w:ascii="Times New Roman" w:cs="微软雅黑"/>
          <w:color w:val="auto"/>
          <w:position w:val="0"/>
          <w:szCs w:val="24"/>
          <w:highlight w:val="none"/>
          <w:lang w:val="zh-TW"/>
        </w:rPr>
      </w:pPr>
      <w:r>
        <w:rPr>
          <w:rFonts w:hint="eastAsia" w:ascii="Times New Roman" w:cs="微软雅黑"/>
          <w:color w:val="auto"/>
          <w:position w:val="0"/>
          <w:szCs w:val="24"/>
          <w:highlight w:val="none"/>
          <w:lang w:val="zh-TW"/>
        </w:rPr>
        <w:t xml:space="preserve">十二</w:t>
      </w:r>
      <w:r>
        <w:rPr>
          <w:rFonts w:ascii="Times New Roman" w:cs="微软雅黑"/>
          <w:color w:val="auto"/>
          <w:position w:val="0"/>
          <w:szCs w:val="24"/>
          <w:highlight w:val="none"/>
          <w:lang w:val="zh-TW"/>
        </w:rPr>
        <w:t xml:space="preserve">、争议解决</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1</w:t>
      </w:r>
      <w:r>
        <w:rPr>
          <w:rFonts w:ascii="Times New Roman" w:cs="微软雅黑"/>
          <w:b w:val="0"/>
          <w:color w:val="auto"/>
          <w:position w:val="0"/>
          <w:szCs w:val="24"/>
          <w:highlight w:val="none"/>
          <w:lang w:val="zh-TW"/>
        </w:rPr>
        <w:t xml:space="preserve">、</w:t>
      </w:r>
      <w:r>
        <w:rPr>
          <w:rFonts w:hint="eastAsia" w:ascii="Times New Roman" w:cs="微软雅黑"/>
          <w:b w:val="0"/>
          <w:color w:val="auto"/>
          <w:position w:val="0"/>
          <w:szCs w:val="24"/>
          <w:highlight w:val="none"/>
          <w:lang w:val="zh-TW"/>
        </w:rPr>
        <w:t xml:space="preserve">对重大责任事故处置发生</w:t>
      </w:r>
      <w:r>
        <w:rPr>
          <w:rFonts w:ascii="Times New Roman" w:cs="微软雅黑"/>
          <w:b w:val="0"/>
          <w:color w:val="auto"/>
          <w:position w:val="0"/>
          <w:szCs w:val="24"/>
          <w:highlight w:val="none"/>
          <w:lang w:val="zh-TW"/>
        </w:rPr>
        <w:t xml:space="preserve">争议的，应当邀请国家认可的质量监督机构或权威部门对安全生产问题进行鉴定。若鉴定为甲方责任，鉴定费由甲方承担；若鉴定为乙方责任，鉴定费由乙方承担</w:t>
      </w:r>
      <w:r>
        <w:rPr>
          <w:rFonts w:hint="eastAsia" w:ascii="Times New Roman" w:cs="微软雅黑"/>
          <w:b w:val="0"/>
          <w:color w:val="auto"/>
          <w:position w:val="0"/>
          <w:szCs w:val="24"/>
          <w:highlight w:val="none"/>
          <w:lang w:val="zh-TW"/>
        </w:rPr>
        <w:t xml:space="preserve">。</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2</w:t>
      </w:r>
      <w:r>
        <w:rPr>
          <w:rFonts w:ascii="Times New Roman" w:cs="微软雅黑"/>
          <w:b w:val="0"/>
          <w:color w:val="auto"/>
          <w:position w:val="0"/>
          <w:szCs w:val="24"/>
          <w:highlight w:val="none"/>
          <w:lang w:val="zh-TW"/>
        </w:rPr>
        <w:t xml:space="preserve">、本合同双方就本合同产生的争议应首先友好协商解决，若协商不成则向甲方所在地有管辖权的人民法院提起诉讼。</w:t>
      </w:r>
      <w:r/>
    </w:p>
    <w:p>
      <w:pPr>
        <w:ind w:firstLine="482"/>
        <w:spacing w:line="360" w:lineRule="auto"/>
        <w:rPr>
          <w:rFonts w:ascii="Times New Roman" w:cs="微软雅黑"/>
          <w:color w:val="auto"/>
          <w:position w:val="0"/>
          <w:szCs w:val="24"/>
          <w:highlight w:val="none"/>
          <w:lang w:val="zh-TW"/>
        </w:rPr>
      </w:pPr>
      <w:r>
        <w:rPr>
          <w:rFonts w:ascii="Times New Roman" w:cs="微软雅黑"/>
          <w:color w:val="auto"/>
          <w:position w:val="0"/>
          <w:szCs w:val="24"/>
          <w:highlight w:val="none"/>
          <w:lang w:val="zh-TW"/>
        </w:rPr>
        <w:t xml:space="preserve">十</w:t>
      </w:r>
      <w:r>
        <w:rPr>
          <w:rFonts w:hint="eastAsia" w:ascii="Times New Roman" w:cs="微软雅黑"/>
          <w:color w:val="auto"/>
          <w:position w:val="0"/>
          <w:szCs w:val="24"/>
          <w:highlight w:val="none"/>
          <w:lang w:val="zh-TW"/>
        </w:rPr>
        <w:t xml:space="preserve">三</w:t>
      </w:r>
      <w:r>
        <w:rPr>
          <w:rFonts w:ascii="Times New Roman" w:cs="微软雅黑"/>
          <w:color w:val="auto"/>
          <w:position w:val="0"/>
          <w:szCs w:val="24"/>
          <w:highlight w:val="none"/>
          <w:lang w:val="zh-TW"/>
        </w:rPr>
        <w:t xml:space="preserve">、附则</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1</w:t>
      </w:r>
      <w:r>
        <w:rPr>
          <w:rFonts w:ascii="Times New Roman" w:cs="微软雅黑"/>
          <w:b w:val="0"/>
          <w:color w:val="auto"/>
          <w:position w:val="0"/>
          <w:szCs w:val="24"/>
          <w:highlight w:val="none"/>
          <w:lang w:val="zh-TW"/>
        </w:rPr>
        <w:t xml:space="preserve">、合同份数 </w:t>
      </w:r>
      <w:r/>
    </w:p>
    <w:p>
      <w:pPr>
        <w:ind w:firstLine="480"/>
        <w:spacing w:line="360" w:lineRule="auto"/>
        <w:rPr>
          <w:rFonts w:ascii="Times New Roman" w:cs="微软雅黑"/>
          <w:b w:val="0"/>
          <w:color w:val="auto"/>
          <w:position w:val="0"/>
          <w:szCs w:val="24"/>
          <w:highlight w:val="none"/>
          <w:lang w:val="zh-TW"/>
        </w:rPr>
      </w:pPr>
      <w:r>
        <w:rPr>
          <w:rFonts w:ascii="Times New Roman" w:cs="微软雅黑"/>
          <w:b w:val="0"/>
          <w:color w:val="auto"/>
          <w:position w:val="0"/>
          <w:szCs w:val="24"/>
          <w:highlight w:val="none"/>
          <w:lang w:val="zh-TW"/>
        </w:rPr>
        <w:t xml:space="preserve">本合同一式</w:t>
      </w:r>
      <w:r>
        <w:rPr>
          <w:rFonts w:hint="eastAsia" w:ascii="Times New Roman" w:cs="微软雅黑"/>
          <w:b w:val="0"/>
          <w:color w:val="auto"/>
          <w:position w:val="0"/>
          <w:szCs w:val="24"/>
          <w:highlight w:val="none"/>
          <w:lang w:val="zh-TW"/>
        </w:rPr>
        <w:t xml:space="preserve">伍</w:t>
      </w:r>
      <w:r>
        <w:rPr>
          <w:rFonts w:ascii="Times New Roman" w:cs="微软雅黑"/>
          <w:b w:val="0"/>
          <w:color w:val="auto"/>
          <w:position w:val="0"/>
          <w:szCs w:val="24"/>
          <w:highlight w:val="none"/>
          <w:lang w:val="zh-TW"/>
        </w:rPr>
        <w:t xml:space="preserve">份，甲方执叁份，乙方持</w:t>
      </w:r>
      <w:r>
        <w:rPr>
          <w:rFonts w:hint="eastAsia" w:ascii="Times New Roman" w:cs="微软雅黑"/>
          <w:b w:val="0"/>
          <w:color w:val="auto"/>
          <w:position w:val="0"/>
          <w:szCs w:val="24"/>
          <w:highlight w:val="none"/>
          <w:lang w:val="zh-TW"/>
        </w:rPr>
        <w:t xml:space="preserve">贰</w:t>
      </w:r>
      <w:r>
        <w:rPr>
          <w:rFonts w:ascii="Times New Roman" w:cs="微软雅黑"/>
          <w:b w:val="0"/>
          <w:color w:val="auto"/>
          <w:position w:val="0"/>
          <w:szCs w:val="24"/>
          <w:highlight w:val="none"/>
          <w:lang w:val="zh-TW"/>
        </w:rPr>
        <w:t xml:space="preserve">份。</w:t>
      </w:r>
      <w:r/>
    </w:p>
    <w:p>
      <w:pPr>
        <w:ind w:firstLine="480"/>
        <w:spacing w:line="360" w:lineRule="auto"/>
        <w:rPr>
          <w:rFonts w:ascii="Times New Roman" w:cs="微软雅黑"/>
          <w:b w:val="0"/>
          <w:color w:val="auto"/>
          <w:position w:val="0"/>
          <w:szCs w:val="24"/>
          <w:highlight w:val="none"/>
        </w:rPr>
      </w:pPr>
      <w:r>
        <w:rPr>
          <w:rFonts w:ascii="Times New Roman" w:cs="微软雅黑"/>
          <w:b w:val="0"/>
          <w:color w:val="auto"/>
          <w:position w:val="0"/>
          <w:szCs w:val="24"/>
          <w:highlight w:val="none"/>
        </w:rPr>
        <w:t xml:space="preserve">2</w:t>
      </w:r>
      <w:r>
        <w:rPr>
          <w:rFonts w:ascii="Times New Roman" w:cs="微软雅黑"/>
          <w:b w:val="0"/>
          <w:color w:val="auto"/>
          <w:position w:val="0"/>
          <w:szCs w:val="24"/>
          <w:highlight w:val="none"/>
          <w:lang w:val="zh-TW"/>
        </w:rPr>
        <w:t xml:space="preserve">、未尽事宜 </w:t>
      </w:r>
      <w:r/>
    </w:p>
    <w:p>
      <w:pPr>
        <w:ind w:firstLine="480"/>
        <w:spacing w:line="360" w:lineRule="auto"/>
        <w:rPr>
          <w:rFonts w:ascii="Times New Roman"/>
          <w:b w:val="0"/>
          <w:color w:val="auto"/>
          <w:position w:val="0"/>
          <w:szCs w:val="24"/>
          <w:highlight w:val="none"/>
        </w:rPr>
      </w:pPr>
      <w:r>
        <w:rPr>
          <w:rFonts w:ascii="Times New Roman" w:cs="微软雅黑"/>
          <w:b w:val="0"/>
          <w:color w:val="auto"/>
          <w:position w:val="0"/>
          <w:szCs w:val="24"/>
          <w:highlight w:val="none"/>
          <w:lang w:val="zh-TW"/>
        </w:rPr>
        <w:t xml:space="preserve">本合同未尽事宜应按《中华人民共和国民法典》及相关法律、法规之规定解释。</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附件1：具体服务内容和要求</w:t>
      </w:r>
      <w:r/>
    </w:p>
    <w:p>
      <w:pPr>
        <w:ind w:firstLine="480"/>
        <w:spacing w:line="360" w:lineRule="auto"/>
        <w:rPr>
          <w:rFonts w:ascii="Times New Roman" w:cs="微软雅黑"/>
          <w:b w:val="0"/>
          <w:color w:val="auto"/>
          <w:position w:val="0"/>
          <w:szCs w:val="24"/>
          <w:highlight w:val="none"/>
          <w:lang w:val="zh-TW"/>
        </w:rPr>
      </w:pPr>
      <w:r>
        <w:rPr>
          <w:rFonts w:hint="eastAsia" w:ascii="Times New Roman"/>
          <w:b w:val="0"/>
          <w:color w:val="auto"/>
          <w:position w:val="0"/>
          <w:szCs w:val="24"/>
          <w:highlight w:val="none"/>
        </w:rPr>
        <w:t xml:space="preserve">附件2：考核方案</w:t>
      </w:r>
      <w:r/>
    </w:p>
    <w:tbl>
      <w:tblPr>
        <w:tblStyle w:val="104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r>
            <w:r/>
          </w:p>
          <w:p>
            <w:pPr>
              <w:rPr>
                <w:rFonts w:ascii="Calibri" w:hAnsi="Calibri"/>
                <w:b w:val="0"/>
                <w:color w:val="auto"/>
                <w:position w:val="0"/>
                <w:szCs w:val="24"/>
                <w:highlight w:val="none"/>
              </w:rPr>
            </w:pPr>
            <w:r>
              <w:rPr>
                <w:rFonts w:ascii="Calibri" w:hAnsi="Calibri"/>
                <w:b w:val="0"/>
                <w:color w:val="auto"/>
                <w:position w:val="0"/>
                <w:szCs w:val="24"/>
                <w:highlight w:val="none"/>
              </w:rPr>
              <w:t xml:space="preserve">甲方</w:t>
            </w:r>
            <w:r>
              <w:rPr>
                <w:rFonts w:hint="eastAsia" w:ascii="Calibri" w:hAnsi="Calibri"/>
                <w:b w:val="0"/>
                <w:color w:val="auto"/>
                <w:position w:val="0"/>
                <w:szCs w:val="24"/>
                <w:highlight w:val="none"/>
              </w:rPr>
              <w:t xml:space="preserve">：</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r>
            <w:r/>
          </w:p>
          <w:p>
            <w:pPr>
              <w:rPr>
                <w:rFonts w:ascii="Calibri" w:hAnsi="Calibri"/>
                <w:b w:val="0"/>
                <w:color w:val="auto"/>
                <w:position w:val="0"/>
                <w:szCs w:val="24"/>
                <w:highlight w:val="none"/>
              </w:rPr>
            </w:pPr>
            <w:r>
              <w:rPr>
                <w:rFonts w:ascii="Calibri" w:hAnsi="Calibri"/>
                <w:b w:val="0"/>
                <w:color w:val="auto"/>
                <w:position w:val="0"/>
                <w:szCs w:val="24"/>
                <w:highlight w:val="none"/>
              </w:rPr>
              <w:t xml:space="preserve">乙方</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单位名称</w:t>
            </w:r>
            <w:r>
              <w:rPr>
                <w:rFonts w:hint="eastAsia" w:ascii="Calibri" w:hAnsi="Calibri"/>
                <w:b w:val="0"/>
                <w:color w:val="auto"/>
                <w:position w:val="0"/>
                <w:szCs w:val="24"/>
                <w:highlight w:val="none"/>
              </w:rPr>
              <w:t xml:space="preserve">（公章或合同章）：</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单位名称</w:t>
            </w:r>
            <w:r>
              <w:rPr>
                <w:rFonts w:hint="eastAsia" w:ascii="Calibri" w:hAnsi="Calibri"/>
                <w:b w:val="0"/>
                <w:color w:val="auto"/>
                <w:position w:val="0"/>
                <w:szCs w:val="24"/>
                <w:highlight w:val="none"/>
              </w:rPr>
              <w:t xml:space="preserve">（公章或合同章）：</w:t>
            </w:r>
            <w:r/>
          </w:p>
        </w:tc>
      </w:tr>
      <w:tr>
        <w:trPr/>
        <w:tc>
          <w:tcPr>
            <w:tcW w:w="4261" w:type="dxa"/>
            <w:textDirection w:val="lrTb"/>
            <w:noWrap w:val="false"/>
          </w:tcPr>
          <w:p>
            <w:pPr>
              <w:spacing w:line="300" w:lineRule="exact"/>
              <w:rPr>
                <w:rFonts w:ascii="Calibri" w:hAnsi="Calibri"/>
                <w:b w:val="0"/>
                <w:color w:val="auto"/>
                <w:position w:val="0"/>
                <w:szCs w:val="24"/>
                <w:highlight w:val="none"/>
              </w:rPr>
            </w:pPr>
            <w:r>
              <w:rPr>
                <w:rFonts w:ascii="Calibri" w:hAnsi="Calibri"/>
                <w:b w:val="0"/>
                <w:color w:val="auto"/>
                <w:position w:val="0"/>
                <w:szCs w:val="24"/>
                <w:highlight w:val="none"/>
              </w:rPr>
              <w:t xml:space="preserve">法定代表人</w:t>
            </w:r>
            <w:r/>
          </w:p>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或其</w:t>
            </w:r>
            <w:r>
              <w:rPr>
                <w:rFonts w:ascii="Calibri" w:hAnsi="Calibri"/>
                <w:b w:val="0"/>
                <w:color w:val="auto"/>
                <w:position w:val="0"/>
                <w:szCs w:val="24"/>
                <w:highlight w:val="none"/>
              </w:rPr>
              <w:t xml:space="preserve">委托代理人</w:t>
            </w:r>
            <w:r>
              <w:rPr>
                <w:rFonts w:hint="eastAsia" w:ascii="Calibri" w:hAnsi="Calibri"/>
                <w:b w:val="0"/>
                <w:color w:val="auto"/>
                <w:position w:val="0"/>
                <w:szCs w:val="24"/>
                <w:highlight w:val="none"/>
              </w:rPr>
              <w:t xml:space="preserve">：</w:t>
            </w:r>
            <w:r/>
          </w:p>
        </w:tc>
        <w:tc>
          <w:tcPr>
            <w:tcW w:w="4261" w:type="dxa"/>
            <w:textDirection w:val="lrTb"/>
            <w:noWrap w:val="false"/>
          </w:tcPr>
          <w:p>
            <w:pPr>
              <w:spacing w:line="300" w:lineRule="exact"/>
              <w:rPr>
                <w:rFonts w:ascii="Calibri" w:hAnsi="Calibri"/>
                <w:b w:val="0"/>
                <w:color w:val="auto"/>
                <w:position w:val="0"/>
                <w:szCs w:val="24"/>
                <w:highlight w:val="none"/>
              </w:rPr>
            </w:pPr>
            <w:r>
              <w:rPr>
                <w:rFonts w:ascii="Calibri" w:hAnsi="Calibri"/>
                <w:b w:val="0"/>
                <w:color w:val="auto"/>
                <w:position w:val="0"/>
                <w:szCs w:val="24"/>
                <w:highlight w:val="none"/>
              </w:rPr>
              <w:t xml:space="preserve">法定代表人</w:t>
            </w:r>
            <w:r/>
          </w:p>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或其</w:t>
            </w:r>
            <w:r>
              <w:rPr>
                <w:rFonts w:ascii="Calibri" w:hAnsi="Calibri"/>
                <w:b w:val="0"/>
                <w:color w:val="auto"/>
                <w:position w:val="0"/>
                <w:szCs w:val="24"/>
                <w:highlight w:val="none"/>
              </w:rPr>
              <w:t xml:space="preserve">委托代理人</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联 系 人</w:t>
            </w:r>
            <w:r>
              <w:rPr>
                <w:rFonts w:hint="eastAsia" w:ascii="Calibri" w:hAnsi="Calibri"/>
                <w:b w:val="0"/>
                <w:color w:val="auto"/>
                <w:position w:val="0"/>
                <w:szCs w:val="24"/>
                <w:highlight w:val="none"/>
              </w:rPr>
              <w:t xml:space="preserve">：</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联 系 人</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联系电话</w:t>
            </w:r>
            <w:r>
              <w:rPr>
                <w:rFonts w:hint="eastAsia" w:ascii="Calibri" w:hAnsi="Calibri"/>
                <w:b w:val="0"/>
                <w:color w:val="auto"/>
                <w:position w:val="0"/>
                <w:szCs w:val="24"/>
                <w:highlight w:val="none"/>
              </w:rPr>
              <w:t xml:space="preserve">：</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联系电话</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通信地址：</w:t>
            </w:r>
            <w:r/>
          </w:p>
        </w:tc>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通信地址：</w:t>
            </w:r>
            <w:r/>
          </w:p>
        </w:tc>
      </w:tr>
      <w:tr>
        <w:trPr/>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邮政编码</w:t>
            </w:r>
            <w:r>
              <w:rPr>
                <w:rFonts w:hint="eastAsia" w:ascii="Calibri" w:hAnsi="Calibri"/>
                <w:b w:val="0"/>
                <w:color w:val="auto"/>
                <w:position w:val="0"/>
                <w:szCs w:val="24"/>
                <w:highlight w:val="none"/>
              </w:rPr>
              <w:t xml:space="preserve">：</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邮政编码</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电子邮箱：</w:t>
            </w:r>
            <w:r/>
          </w:p>
        </w:tc>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电子邮箱：</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统一社会信用代码：</w:t>
            </w:r>
            <w:r/>
          </w:p>
        </w:tc>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统一社会信用代码：</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开户名称：</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开户名称</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开户银行：</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开户银行</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银行账号：</w:t>
            </w:r>
            <w:r/>
          </w:p>
        </w:tc>
        <w:tc>
          <w:tcPr>
            <w:tcW w:w="4261" w:type="dxa"/>
            <w:textDirection w:val="lrTb"/>
            <w:noWrap w:val="false"/>
          </w:tcPr>
          <w:p>
            <w:pPr>
              <w:rPr>
                <w:rFonts w:ascii="Calibri" w:hAnsi="Calibri"/>
                <w:b w:val="0"/>
                <w:color w:val="auto"/>
                <w:position w:val="0"/>
                <w:szCs w:val="24"/>
                <w:highlight w:val="none"/>
              </w:rPr>
            </w:pPr>
            <w:r>
              <w:rPr>
                <w:rFonts w:ascii="Calibri" w:hAnsi="Calibri"/>
                <w:b w:val="0"/>
                <w:color w:val="auto"/>
                <w:position w:val="0"/>
                <w:szCs w:val="24"/>
                <w:highlight w:val="none"/>
              </w:rPr>
              <w:t xml:space="preserve">银行账号</w:t>
            </w:r>
            <w:r>
              <w:rPr>
                <w:rFonts w:hint="eastAsia" w:ascii="Calibri" w:hAnsi="Calibri"/>
                <w:b w:val="0"/>
                <w:color w:val="auto"/>
                <w:position w:val="0"/>
                <w:szCs w:val="24"/>
                <w:highlight w:val="none"/>
              </w:rPr>
              <w:t xml:space="preserve">：</w:t>
            </w:r>
            <w:r/>
          </w:p>
        </w:tc>
      </w:tr>
      <w:tr>
        <w:trPr/>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日期：</w:t>
            </w:r>
            <w:r/>
          </w:p>
        </w:tc>
        <w:tc>
          <w:tcPr>
            <w:tcW w:w="4261" w:type="dxa"/>
            <w:textDirection w:val="lrTb"/>
            <w:noWrap w:val="false"/>
          </w:tcPr>
          <w:p>
            <w:pPr>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日期：</w:t>
            </w:r>
            <w:r/>
          </w:p>
        </w:tc>
      </w:tr>
    </w:tbl>
    <w:p>
      <w:pPr>
        <w:rPr>
          <w:rFonts w:hint="eastAsia" w:hAnsi="宋体" w:cs="宋体"/>
          <w:bCs/>
          <w:color w:val="auto"/>
          <w:sz w:val="44"/>
          <w:highlight w:val="none"/>
        </w:rPr>
      </w:pPr>
      <w:r>
        <w:rPr>
          <w:rFonts w:hint="eastAsia" w:hAnsi="宋体" w:cs="宋体"/>
          <w:bCs/>
          <w:color w:val="auto"/>
          <w:sz w:val="44"/>
          <w:highlight w:val="none"/>
        </w:rPr>
      </w:r>
      <w:r/>
    </w:p>
    <w:p>
      <w:pPr>
        <w:rPr>
          <w:rFonts w:hint="eastAsia" w:hAnsi="宋体" w:cs="宋体"/>
          <w:bCs/>
          <w:color w:val="auto"/>
          <w:position w:val="0"/>
          <w:sz w:val="28"/>
          <w:szCs w:val="21"/>
          <w:highlight w:val="none"/>
        </w:rPr>
      </w:pPr>
      <w:r>
        <w:rPr>
          <w:rFonts w:hint="eastAsia" w:hAnsi="宋体" w:cs="宋体"/>
          <w:bCs/>
          <w:color w:val="auto"/>
          <w:position w:val="0"/>
          <w:sz w:val="28"/>
          <w:szCs w:val="21"/>
          <w:highlight w:val="none"/>
        </w:rPr>
        <w:br w:type="page" w:clear="all"/>
      </w:r>
      <w:r/>
    </w:p>
    <w:p>
      <w:pPr>
        <w:jc w:val="center"/>
        <w:rPr>
          <w:rFonts w:hint="eastAsia" w:hAnsi="宋体" w:cs="宋体"/>
          <w:bCs/>
          <w:color w:val="auto"/>
          <w:position w:val="0"/>
          <w:sz w:val="28"/>
          <w:szCs w:val="21"/>
          <w:highlight w:val="none"/>
        </w:rPr>
      </w:pPr>
      <w:r>
        <w:rPr>
          <w:rFonts w:hint="eastAsia" w:hAnsi="宋体" w:cs="宋体"/>
          <w:bCs/>
          <w:color w:val="auto"/>
          <w:position w:val="0"/>
          <w:sz w:val="28"/>
          <w:szCs w:val="21"/>
          <w:highlight w:val="none"/>
        </w:rPr>
        <w:t xml:space="preserve">廉洁协议</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立协议单位：</w:t>
      </w:r>
      <w:r>
        <w:rPr>
          <w:rFonts w:hint="eastAsia" w:hAnsi="宋体" w:cs="宋体"/>
          <w:b w:val="0"/>
          <w:color w:val="auto"/>
          <w:position w:val="0"/>
          <w:szCs w:val="21"/>
          <w:highlight w:val="none"/>
          <w:u w:val="single"/>
        </w:rPr>
        <w:t xml:space="preserve">                            </w:t>
      </w:r>
      <w:r>
        <w:rPr>
          <w:rFonts w:hint="eastAsia" w:hAnsi="宋体" w:cs="宋体"/>
          <w:b w:val="0"/>
          <w:color w:val="auto"/>
          <w:position w:val="0"/>
          <w:szCs w:val="21"/>
          <w:highlight w:val="none"/>
        </w:rPr>
        <w:t xml:space="preserve">（甲方）</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            </w:t>
      </w:r>
      <w:r>
        <w:rPr>
          <w:rFonts w:hint="eastAsia" w:hAnsi="宋体" w:cs="宋体"/>
          <w:b w:val="0"/>
          <w:color w:val="auto"/>
          <w:position w:val="0"/>
          <w:szCs w:val="21"/>
          <w:highlight w:val="none"/>
          <w:u w:val="single"/>
        </w:rPr>
        <w:t xml:space="preserve">                            </w:t>
      </w:r>
      <w:r>
        <w:rPr>
          <w:rFonts w:hint="eastAsia" w:hAnsi="宋体" w:cs="宋体"/>
          <w:b w:val="0"/>
          <w:color w:val="auto"/>
          <w:position w:val="0"/>
          <w:szCs w:val="21"/>
          <w:highlight w:val="none"/>
        </w:rPr>
        <w:t xml:space="preserve">（乙方）</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第一条  甲乙双方应当自觉遵守国家、省、市关于服务项目承发包和廉政建设的各项规定。</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第二条  甲方责任</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（一）甲方工作人员不得以任何形式接受乙方的礼金、有价证券、物品、好处费、感谢费等，不得在乙方报销任何应由个人支付的费用。</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（二）甲方工作人员不得参加可能对公正执行公务有影响的宴请、健身和娱乐等活动。</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（三）甲方工作人员不得接受、要求和暗示乙方和相关单位为个人装修住房、婚丧嫁娶、配偶子女的工作安排以及出国（境）、旅游等提供方便。</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（四）甲方工作人员不得向乙方和相关单位介绍或为配偶、子女、亲属参与同甲方管理合同有关的业务活动；不得以任何理由要求或暗示乙方和相关单位使用某种产品、材料和设备。</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（五）甲方工作人员不得向乙方和相关单位泄露应当保密或者可能影响公平竞争的相关情况。</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（六）甲方工作人员不得接受、要求和暗示乙方和相关单位为其购置或者提供通讯工具、交通工具、家电、高档办公用品等物品。</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（七）甲方工作人员不得在家里接待乙方有关事宜的询访。</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第三条  乙方责任</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（二）乙方不得为谋取不正当利益擅自与甲方工作人员、审计等相关人员就服务项目进行私下商谈或达成默契。</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（三）乙方不得为甲方工作人员、审计等相关人员装修住房、婚丧嫁娶、配偶子女的工作安排以及出国（境）、旅游等提供方便。</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（四）乙方不得以任何理由为甲方、审计等相关人员和相关单位及其个人组织有可能影响公正执行公务的宴请、健身、娱乐等活动。</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（五）乙方不得为甲方工作人员、审计等相关人员购置或者提供通讯工具、交通工具、家电、高档办公用品等物品。</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第四条  违约责任</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（一）乙方如发现甲方工作人员有违反上述协议者，应向甲方纪委监察机关或甲方上级单位举报。甲方不得找任何借口对乙方进行报复。</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的采购活动。乙方用不正当手段获取的非法所得由甲方从合同款中扣除。由此给甲方单位造成的损失，乙方应予赔偿。</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第五条  本协议一式肆份，</w:t>
      </w:r>
      <w:r>
        <w:rPr>
          <w:rFonts w:hint="eastAsia" w:hAnsi="宋体" w:cs="宋体"/>
          <w:b w:val="0"/>
          <w:color w:val="auto"/>
          <w:position w:val="0"/>
          <w:szCs w:val="24"/>
          <w:highlight w:val="none"/>
        </w:rPr>
        <w:t xml:space="preserve">甲方</w:t>
      </w:r>
      <w:r>
        <w:rPr>
          <w:rFonts w:hint="eastAsia" w:hAnsi="宋体" w:cs="宋体"/>
          <w:b w:val="0"/>
          <w:color w:val="auto"/>
          <w:position w:val="0"/>
          <w:szCs w:val="24"/>
          <w:highlight w:val="none"/>
          <w:u w:val="single"/>
        </w:rPr>
        <w:t xml:space="preserve">叁</w:t>
      </w:r>
      <w:r>
        <w:rPr>
          <w:rFonts w:hint="eastAsia" w:hAnsi="宋体" w:cs="宋体"/>
          <w:b w:val="0"/>
          <w:color w:val="auto"/>
          <w:position w:val="0"/>
          <w:szCs w:val="24"/>
          <w:highlight w:val="none"/>
        </w:rPr>
        <w:t xml:space="preserve">份，乙方</w:t>
      </w:r>
      <w:r>
        <w:rPr>
          <w:rFonts w:hint="eastAsia" w:hAnsi="宋体" w:cs="宋体"/>
          <w:b w:val="0"/>
          <w:color w:val="auto"/>
          <w:position w:val="0"/>
          <w:szCs w:val="24"/>
          <w:highlight w:val="none"/>
          <w:u w:val="single"/>
        </w:rPr>
        <w:t xml:space="preserve">壹</w:t>
      </w:r>
      <w:r>
        <w:rPr>
          <w:rFonts w:hint="eastAsia" w:hAnsi="宋体" w:cs="宋体"/>
          <w:b w:val="0"/>
          <w:color w:val="auto"/>
          <w:position w:val="0"/>
          <w:szCs w:val="24"/>
          <w:highlight w:val="none"/>
        </w:rPr>
        <w:t xml:space="preserve">份。</w:t>
      </w:r>
      <w:r/>
    </w:p>
    <w:p>
      <w:pPr>
        <w:ind w:left="120" w:firstLine="360"/>
        <w:spacing w:line="360" w:lineRule="auto"/>
        <w:rPr>
          <w:rFonts w:hint="eastAsia" w:hAnsi="宋体" w:cs="宋体"/>
          <w:b w:val="0"/>
          <w:color w:val="auto"/>
          <w:position w:val="0"/>
          <w:szCs w:val="21"/>
          <w:highlight w:val="none"/>
          <w:u w:val="single"/>
        </w:rPr>
      </w:pPr>
      <w:r>
        <w:rPr>
          <w:rFonts w:hint="eastAsia" w:hAnsi="宋体" w:cs="宋体"/>
          <w:b w:val="0"/>
          <w:color w:val="auto"/>
          <w:position w:val="0"/>
          <w:szCs w:val="21"/>
          <w:highlight w:val="none"/>
        </w:rPr>
        <w:t xml:space="preserve">第六条  本廉洁协议作为</w:t>
      </w:r>
      <w:r>
        <w:rPr>
          <w:rFonts w:hint="eastAsia" w:hAnsi="宋体" w:cs="宋体"/>
          <w:b w:val="0"/>
          <w:color w:val="auto"/>
          <w:position w:val="0"/>
          <w:szCs w:val="21"/>
          <w:highlight w:val="none"/>
          <w:u w:val="single"/>
        </w:rPr>
        <w:t xml:space="preserve">                 </w:t>
      </w:r>
      <w:r>
        <w:rPr>
          <w:rFonts w:hint="eastAsia" w:hAnsi="宋体" w:cs="宋体"/>
          <w:b w:val="0"/>
          <w:color w:val="auto"/>
          <w:position w:val="0"/>
          <w:szCs w:val="21"/>
          <w:highlight w:val="none"/>
        </w:rPr>
        <w:t xml:space="preserve">合同的附件，与</w:t>
      </w:r>
      <w:r>
        <w:rPr>
          <w:rFonts w:hint="eastAsia" w:hAnsi="宋体" w:cs="宋体"/>
          <w:b w:val="0"/>
          <w:color w:val="auto"/>
          <w:position w:val="0"/>
          <w:szCs w:val="21"/>
          <w:highlight w:val="none"/>
          <w:u w:val="single"/>
        </w:rPr>
        <w:t xml:space="preserve">          </w:t>
      </w:r>
      <w:r>
        <w:rPr>
          <w:rFonts w:hint="eastAsia" w:hAnsi="宋体" w:cs="宋体"/>
          <w:b w:val="0"/>
          <w:color w:val="auto"/>
          <w:position w:val="0"/>
          <w:szCs w:val="21"/>
          <w:highlight w:val="none"/>
        </w:rPr>
        <w:t xml:space="preserve">合同具有同等法律效力。经协议双方签署盖章后立即生效。</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甲方单位：（盖章）                  乙方单位：（盖章）</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委托代表人签字：                   委托代表人签字：</w:t>
      </w:r>
      <w:r/>
    </w:p>
    <w:p>
      <w:pPr>
        <w:ind w:firstLine="960"/>
        <w:spacing w:before="312" w:line="360" w:lineRule="auto"/>
        <w:tabs>
          <w:tab w:val="left" w:pos="1050" w:leader="none"/>
          <w:tab w:val="right" w:pos="9402" w:leader="dot"/>
        </w:tabs>
        <w:rPr>
          <w:rFonts w:hint="eastAsia" w:hAnsi="宋体" w:cs="宋体"/>
          <w:color w:val="auto"/>
          <w:position w:val="0"/>
          <w:sz w:val="44"/>
          <w:highlight w:val="none"/>
        </w:rPr>
      </w:pPr>
      <w:r>
        <w:rPr>
          <w:rFonts w:hint="eastAsia" w:hAnsi="宋体" w:cs="宋体"/>
          <w:b w:val="0"/>
          <w:color w:val="auto"/>
          <w:position w:val="0"/>
          <w:szCs w:val="21"/>
          <w:highlight w:val="none"/>
        </w:rPr>
        <w:t xml:space="preserve">年   月   日                       年   月   日</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 </w:t>
      </w:r>
      <w:r/>
    </w:p>
    <w:p>
      <w:pPr>
        <w:jc w:val="center"/>
        <w:spacing w:line="360" w:lineRule="auto"/>
        <w:rPr>
          <w:rFonts w:ascii="Times New Roman" w:eastAsia="黑体"/>
          <w:color w:val="auto"/>
          <w:position w:val="0"/>
          <w:sz w:val="32"/>
          <w:highlight w:val="none"/>
          <w:u w:val="single"/>
        </w:rPr>
      </w:pPr>
      <w:r>
        <w:rPr>
          <w:rFonts w:ascii="Times New Roman" w:eastAsia="黑体"/>
          <w:color w:val="auto"/>
          <w:position w:val="0"/>
          <w:sz w:val="32"/>
          <w:highlight w:val="none"/>
          <w:u w:val="single"/>
        </w:rPr>
      </w:r>
      <w:r/>
    </w:p>
    <w:p>
      <w:pPr>
        <w:jc w:val="center"/>
        <w:spacing w:line="360" w:lineRule="auto"/>
        <w:rPr>
          <w:rFonts w:ascii="方正小标宋简体" w:eastAsia="方正小标宋简体"/>
          <w:b w:val="0"/>
          <w:color w:val="auto"/>
          <w:position w:val="0"/>
          <w:sz w:val="44"/>
          <w:szCs w:val="44"/>
          <w:highlight w:val="none"/>
        </w:rPr>
      </w:pPr>
      <w:r>
        <w:rPr>
          <w:rFonts w:ascii="Times New Roman" w:eastAsia="黑体"/>
          <w:color w:val="auto"/>
          <w:position w:val="0"/>
          <w:sz w:val="32"/>
          <w:highlight w:val="none"/>
          <w:u w:val="single"/>
        </w:rPr>
        <w:br w:type="page" w:clear="all"/>
      </w:r>
      <w:r>
        <w:rPr>
          <w:rFonts w:hint="eastAsia" w:ascii="方正小标宋简体" w:eastAsia="方正小标宋简体"/>
          <w:b w:val="0"/>
          <w:color w:val="auto"/>
          <w:position w:val="0"/>
          <w:sz w:val="44"/>
          <w:szCs w:val="44"/>
          <w:highlight w:val="none"/>
        </w:rPr>
        <w:t xml:space="preserve">南通大学附属医院</w:t>
      </w:r>
      <w:r/>
    </w:p>
    <w:p>
      <w:pPr>
        <w:jc w:val="center"/>
        <w:spacing w:line="360" w:lineRule="auto"/>
        <w:rPr>
          <w:rFonts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t xml:space="preserve">医药购销领域合作单位廉洁承诺书</w:t>
      </w:r>
      <w:r/>
    </w:p>
    <w:p>
      <w:pPr>
        <w:spacing w:line="360" w:lineRule="auto"/>
        <w:rPr>
          <w:rFonts w:ascii="仿宋_GB2312" w:eastAsia="仿宋_GB2312"/>
          <w:b w:val="0"/>
          <w:color w:val="auto"/>
          <w:position w:val="0"/>
          <w:szCs w:val="24"/>
          <w:highlight w:val="none"/>
        </w:rPr>
      </w:pPr>
      <w:r>
        <w:rPr>
          <w:rFonts w:hint="eastAsia" w:ascii="仿宋_GB2312" w:eastAsia="仿宋_GB2312"/>
          <w:b w:val="0"/>
          <w:color w:val="auto"/>
          <w:position w:val="0"/>
          <w:szCs w:val="24"/>
          <w:highlight w:val="none"/>
        </w:rPr>
        <w:t xml:space="preserve">    </w:t>
      </w:r>
      <w:r>
        <w:rPr>
          <w:rFonts w:hint="eastAsia" w:hAnsi="宋体" w:cs="宋体"/>
          <w:b w:val="0"/>
          <w:color w:val="auto"/>
          <w:position w:val="0"/>
          <w:szCs w:val="24"/>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一、本单位和个人必须具备规定的资质、依照相关的市场规则进行购销领域交易活动，严格遵守国家法律法规和有关廉政规定。</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二、在购销领域过程中自觉遵循以下原则：</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（一）公开、公平、公正，诚实信用；</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（二）坚持质量第一、安全第一，依照质量价格比优化；</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（三）依法购销经营，严格执行纠正医药购销和医疗服务中不正之风和治理商业贿赂的有关规定和文件精神；</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（四）接受社会监督，依法依纪处理违规问题。</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（一）以任何理由向医院相应的采购、管理、使用部门科室和人员赠送礼品、礼金、有价证券、信用卡、购物卡等各种形式的</w:t>
      </w:r>
      <w:r>
        <w:rPr>
          <w:rFonts w:ascii="Calibri" w:hAnsi="Calibri" w:eastAsia="仿宋_GB2312" w:cs="Calibri"/>
          <w:b w:val="0"/>
          <w:color w:val="auto"/>
          <w:position w:val="0"/>
          <w:szCs w:val="24"/>
          <w:highlight w:val="none"/>
        </w:rPr>
        <w:t xml:space="preserve">“</w:t>
      </w:r>
      <w:r>
        <w:rPr>
          <w:rFonts w:hint="eastAsia" w:hAnsi="宋体" w:cs="宋体"/>
          <w:b w:val="0"/>
          <w:color w:val="auto"/>
          <w:position w:val="0"/>
          <w:szCs w:val="24"/>
          <w:highlight w:val="none"/>
        </w:rPr>
        <w:t xml:space="preserve">回扣</w:t>
      </w:r>
      <w:r>
        <w:rPr>
          <w:rFonts w:ascii="Calibri" w:hAnsi="Calibri" w:eastAsia="仿宋_GB2312" w:cs="Calibri"/>
          <w:b w:val="0"/>
          <w:color w:val="auto"/>
          <w:position w:val="0"/>
          <w:szCs w:val="24"/>
          <w:highlight w:val="none"/>
        </w:rPr>
        <w:t xml:space="preserve">”</w:t>
      </w:r>
      <w:r>
        <w:rPr>
          <w:rFonts w:hint="eastAsia" w:hAnsi="宋体" w:cs="宋体"/>
          <w:b w:val="0"/>
          <w:color w:val="auto"/>
          <w:position w:val="0"/>
          <w:szCs w:val="24"/>
          <w:highlight w:val="none"/>
        </w:rPr>
        <w:t xml:space="preserve">；为医院相关科室及人员安排宴请、免费旅游、赞助活动、报销个人费用或其它任何形式的商业贿赂。</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（二）私下通过医院工作人员销售，未经医院相关职能部门集体采购的医疗药品、医用耗材、医用检验试剂、医用植入材料、物资设备、建材等。</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（三）以低于成本的价格投标或销售，扰乱市场秩序；相互串通价格，排斥其他人的公平竞争，损害医院利益。</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（四）提供虚假证明文件，或者以其他方式弄虚作假，骗取销售。</w:t>
      </w:r>
      <w:r>
        <w:rPr>
          <w:rFonts w:hint="eastAsia" w:ascii="仿宋_GB2312" w:eastAsia="仿宋_GB2312"/>
          <w:b w:val="0"/>
          <w:color w:val="auto"/>
          <w:position w:val="0"/>
          <w:szCs w:val="24"/>
          <w:highlight w:val="none"/>
        </w:rPr>
        <w:t xml:space="preserve">  </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（五）不按照规定要求与医院签订购销合同，或者不履行合同义务。</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（六）不履行对参与购销领域的关联人（个体医药供应商、医药代表、物资供应代表等）廉洁诚信约束义务。</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（七）违反《南通大学附属医院加强医药代表管理办法（试行）》开展工作。</w:t>
      </w:r>
      <w:r/>
    </w:p>
    <w:p>
      <w:pPr>
        <w:ind w:firstLine="480"/>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四、本承诺书一式两份，医院与承诺单位各执一份。自签字、盖章之日起生效。</w:t>
      </w:r>
      <w:r/>
    </w:p>
    <w:p>
      <w:pPr>
        <w:ind w:firstLine="3000"/>
        <w:spacing w:line="360" w:lineRule="auto"/>
        <w:rPr>
          <w:rFonts w:ascii="仿宋_GB2312" w:eastAsia="仿宋_GB2312"/>
          <w:b w:val="0"/>
          <w:color w:val="auto"/>
          <w:position w:val="0"/>
          <w:szCs w:val="24"/>
          <w:highlight w:val="none"/>
        </w:rPr>
      </w:pPr>
      <w:r>
        <w:rPr>
          <w:rFonts w:ascii="仿宋_GB2312" w:eastAsia="仿宋_GB2312"/>
          <w:b w:val="0"/>
          <w:color w:val="auto"/>
          <w:position w:val="0"/>
          <w:szCs w:val="24"/>
          <w:highlight w:val="none"/>
        </w:rPr>
      </w:r>
      <w:r/>
    </w:p>
    <w:p>
      <w:pPr>
        <w:ind w:firstLine="3000"/>
        <w:jc w:val="right"/>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承诺单位（盖章）：</w:t>
      </w:r>
      <w:r/>
    </w:p>
    <w:p>
      <w:pPr>
        <w:ind w:firstLine="3000"/>
        <w:jc w:val="right"/>
        <w:spacing w:line="360" w:lineRule="auto"/>
        <w:rPr>
          <w:rFonts w:ascii="仿宋_GB2312" w:eastAsia="仿宋_GB2312"/>
          <w:b w:val="0"/>
          <w:color w:val="auto"/>
          <w:position w:val="0"/>
          <w:szCs w:val="24"/>
          <w:highlight w:val="none"/>
        </w:rPr>
      </w:pPr>
      <w:r>
        <w:rPr>
          <w:rFonts w:hint="eastAsia" w:hAnsi="宋体" w:cs="宋体"/>
          <w:b w:val="0"/>
          <w:color w:val="auto"/>
          <w:position w:val="0"/>
          <w:szCs w:val="24"/>
          <w:highlight w:val="none"/>
        </w:rPr>
        <w:t xml:space="preserve">承诺人：</w:t>
      </w:r>
      <w:r/>
    </w:p>
    <w:p>
      <w:pPr>
        <w:ind w:firstLine="3000"/>
        <w:jc w:val="right"/>
        <w:spacing w:line="360" w:lineRule="auto"/>
        <w:rPr>
          <w:rFonts w:ascii="仿宋_GB2312" w:eastAsia="仿宋_GB2312"/>
          <w:b w:val="0"/>
          <w:color w:val="auto"/>
          <w:position w:val="0"/>
          <w:szCs w:val="24"/>
          <w:highlight w:val="none"/>
        </w:rPr>
      </w:pPr>
      <w:r>
        <w:rPr>
          <w:rFonts w:hint="eastAsia" w:ascii="仿宋_GB2312" w:eastAsia="仿宋_GB2312"/>
          <w:b w:val="0"/>
          <w:color w:val="auto"/>
          <w:position w:val="0"/>
          <w:szCs w:val="24"/>
          <w:highlight w:val="none"/>
        </w:rPr>
        <w:t xml:space="preserve">20    </w:t>
      </w:r>
      <w:r>
        <w:rPr>
          <w:rFonts w:hint="eastAsia" w:hAnsi="宋体" w:cs="宋体"/>
          <w:b w:val="0"/>
          <w:color w:val="auto"/>
          <w:position w:val="0"/>
          <w:szCs w:val="24"/>
          <w:highlight w:val="none"/>
        </w:rPr>
        <w:t xml:space="preserve">年</w:t>
      </w:r>
      <w:r>
        <w:rPr>
          <w:rFonts w:hint="eastAsia" w:ascii="仿宋_GB2312" w:eastAsia="仿宋_GB2312"/>
          <w:b w:val="0"/>
          <w:color w:val="auto"/>
          <w:position w:val="0"/>
          <w:szCs w:val="24"/>
          <w:highlight w:val="none"/>
        </w:rPr>
        <w:t xml:space="preserve">   </w:t>
      </w:r>
      <w:r>
        <w:rPr>
          <w:rFonts w:hint="eastAsia" w:hAnsi="宋体" w:cs="宋体"/>
          <w:b w:val="0"/>
          <w:color w:val="auto"/>
          <w:position w:val="0"/>
          <w:szCs w:val="24"/>
          <w:highlight w:val="none"/>
        </w:rPr>
        <w:t xml:space="preserve">月</w:t>
      </w:r>
      <w:r>
        <w:rPr>
          <w:rFonts w:hint="eastAsia" w:ascii="仿宋_GB2312" w:eastAsia="仿宋_GB2312"/>
          <w:b w:val="0"/>
          <w:color w:val="auto"/>
          <w:position w:val="0"/>
          <w:szCs w:val="24"/>
          <w:highlight w:val="none"/>
        </w:rPr>
        <w:t xml:space="preserve">   </w:t>
      </w:r>
      <w:r>
        <w:rPr>
          <w:rFonts w:hint="eastAsia" w:hAnsi="宋体" w:cs="宋体"/>
          <w:b w:val="0"/>
          <w:color w:val="auto"/>
          <w:position w:val="0"/>
          <w:szCs w:val="24"/>
          <w:highlight w:val="none"/>
        </w:rPr>
        <w:t xml:space="preserve">日</w:t>
      </w:r>
      <w:r/>
    </w:p>
    <w:p>
      <w:pPr>
        <w:rPr>
          <w:rFonts w:hint="eastAsia" w:hAnsi="宋体" w:cs="宋体"/>
          <w:bCs/>
          <w:color w:val="auto"/>
          <w:sz w:val="44"/>
          <w:highlight w:val="none"/>
        </w:rPr>
      </w:pPr>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11"/>
      <w:r>
        <w:rPr>
          <w:rFonts w:hint="eastAsia" w:hAnsi="宋体" w:cs="宋体"/>
          <w:bCs/>
          <w:color w:val="auto"/>
          <w:sz w:val="44"/>
          <w:highlight w:val="none"/>
        </w:rPr>
        <w:t xml:space="preserve">四章项目需求</w:t>
      </w:r>
      <w:bookmarkEnd w:id="212"/>
      <w:r/>
      <w:bookmarkEnd w:id="213"/>
      <w:r/>
      <w:bookmarkEnd w:id="214"/>
      <w:r/>
      <w:bookmarkEnd w:id="217"/>
      <w:r/>
      <w:r/>
    </w:p>
    <w:p>
      <w:pPr>
        <w:ind w:firstLine="482"/>
        <w:spacing w:line="360" w:lineRule="auto"/>
        <w:rPr>
          <w:rFonts w:hint="eastAsia" w:hAnsi="宋体" w:cs="宋体"/>
          <w:bCs/>
          <w:color w:val="auto"/>
          <w:position w:val="0"/>
          <w:szCs w:val="24"/>
          <w:highlight w:val="none"/>
        </w:rPr>
      </w:pPr>
      <w:r/>
      <w:bookmarkStart w:id="218" w:name="_Toc5953"/>
      <w:r/>
      <w:bookmarkStart w:id="219" w:name="_Toc49090575"/>
      <w:r/>
      <w:bookmarkStart w:id="220" w:name="_Toc26554093"/>
      <w:r>
        <w:rPr>
          <w:rFonts w:hint="eastAsia" w:hAnsi="宋体" w:cs="宋体"/>
          <w:bCs/>
          <w:color w:val="auto"/>
          <w:position w:val="0"/>
          <w:szCs w:val="24"/>
          <w:highlight w:val="none"/>
        </w:rPr>
        <w:t xml:space="preserve">一、项目概况</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南通大学附属医院西院区床位数每日约2400张，布草洗涤外包服务项目服务内容包含但不限于西院区织物物品的洗涤消毒、下收、下送、缝补、折叠和熨烫、指定织物的报废更新以及保证全院常规周转运行和应急服务等。请供应商充分考虑人员、床位、备货和洗涤等相关因素。</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织物物品包含但不限于以下内容：</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1、所有医院值班用品、病员、陪客、检查床上用品（包括但不限于）：被套、大单、枕套、棉絮内套、棉垫内套、枕芯内套、诊查床单、中单等。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2、服装：全院所有医护人员工作服（即男女医生冬夏装、护士冬夏装、护士裤</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进修生</w:t>
      </w:r>
      <w:r>
        <w:rPr>
          <w:rFonts w:hint="eastAsia" w:hAnsi="宋体" w:cs="宋体"/>
          <w:b w:val="0"/>
          <w:color w:val="auto"/>
          <w:position w:val="0"/>
          <w:szCs w:val="24"/>
          <w:highlight w:val="none"/>
          <w:lang w:val="en-US" w:eastAsia="zh-CN"/>
        </w:rPr>
        <w:t xml:space="preserve">及</w:t>
      </w:r>
      <w:r>
        <w:rPr>
          <w:rFonts w:hint="eastAsia" w:hAnsi="宋体" w:cs="宋体"/>
          <w:b w:val="0"/>
          <w:color w:val="auto"/>
          <w:position w:val="0"/>
          <w:szCs w:val="24"/>
          <w:highlight w:val="none"/>
        </w:rPr>
        <w:t xml:space="preserve">实习生的</w:t>
      </w:r>
      <w:r>
        <w:rPr>
          <w:rFonts w:hint="eastAsia" w:hAnsi="宋体" w:cs="宋体"/>
          <w:b w:val="0"/>
          <w:color w:val="auto"/>
          <w:position w:val="0"/>
          <w:szCs w:val="24"/>
          <w:highlight w:val="none"/>
          <w:lang w:val="en-US" w:eastAsia="zh-CN"/>
        </w:rPr>
        <w:t xml:space="preserve">全套</w:t>
      </w:r>
      <w:r>
        <w:rPr>
          <w:rFonts w:hint="eastAsia" w:hAnsi="宋体" w:cs="宋体"/>
          <w:b w:val="0"/>
          <w:color w:val="auto"/>
          <w:position w:val="0"/>
          <w:szCs w:val="24"/>
          <w:highlight w:val="none"/>
        </w:rPr>
        <w:t xml:space="preserve">工作服）、各种颜色各种型号的手术衣、隔离衣、洗手衣裤及各种类型的病员手术衣、病员衣裤等。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3、各种手术、供应室、检查所需要的各种规格的布类辅料（包括但不限于）：各种颜色各种型号的开腹单，各种大小洞巾、各种规格治疗巾、各种规格包布、腹带、手术台布、脚套、棉脚套、尿布等。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4、各种婴儿用品（包括但不限于）：被套、床单、枕套、垫套、连体夹衣、单衣、连体棉衣、毛巾、浴巾等。</w:t>
      </w:r>
      <w:r/>
    </w:p>
    <w:p>
      <w:pPr>
        <w:ind w:firstLine="482"/>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其他品种：窗帘、门帘、输液椅套、沙发套、仪器套、坐垫、靠背、脉枕、蚊帐、会议台布、帽子、棉被、晴纶被、毛毯、各种枕芯、值班大衣、防雨布、各种袋子、床栏、屏风、盖布、隔帘、气管带、压缩带、氧气瓶套等。</w:t>
      </w:r>
      <w:r/>
    </w:p>
    <w:p>
      <w:pPr>
        <w:ind w:firstLine="482"/>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6、日间病房的各类布草。</w:t>
      </w:r>
      <w:r/>
    </w:p>
    <w:p>
      <w:pPr>
        <w:ind w:firstLine="482"/>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7、床垫、陪客床布草（被套、枕套）</w:t>
      </w:r>
      <w:r/>
    </w:p>
    <w:p>
      <w:pPr>
        <w:ind w:firstLine="482"/>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注：以上织物物品</w:t>
      </w:r>
      <w:r>
        <w:rPr>
          <w:rFonts w:hint="eastAsia" w:hAnsi="宋体" w:cs="宋体"/>
          <w:b w:val="0"/>
          <w:color w:val="auto"/>
          <w:position w:val="0"/>
          <w:szCs w:val="24"/>
          <w:highlight w:val="none"/>
          <w:lang w:val="en-US" w:eastAsia="zh-CN"/>
        </w:rPr>
        <w:t xml:space="preserve">租赁</w:t>
      </w:r>
      <w:r>
        <w:rPr>
          <w:rFonts w:hint="eastAsia" w:hAnsi="宋体" w:cs="宋体"/>
          <w:b w:val="0"/>
          <w:color w:val="auto"/>
          <w:position w:val="0"/>
          <w:szCs w:val="24"/>
          <w:highlight w:val="none"/>
        </w:rPr>
        <w:t xml:space="preserve">（除男女医生冬夏装、护士冬夏装、护士裤</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进修生</w:t>
      </w:r>
      <w:r>
        <w:rPr>
          <w:rFonts w:hint="eastAsia" w:hAnsi="宋体" w:cs="宋体"/>
          <w:b w:val="0"/>
          <w:color w:val="auto"/>
          <w:position w:val="0"/>
          <w:szCs w:val="24"/>
          <w:highlight w:val="none"/>
          <w:lang w:val="en-US" w:eastAsia="zh-CN"/>
        </w:rPr>
        <w:t xml:space="preserve">及</w:t>
      </w:r>
      <w:r>
        <w:rPr>
          <w:rFonts w:hint="eastAsia" w:hAnsi="宋体" w:cs="宋体"/>
          <w:b w:val="0"/>
          <w:color w:val="auto"/>
          <w:position w:val="0"/>
          <w:szCs w:val="24"/>
          <w:highlight w:val="none"/>
        </w:rPr>
        <w:t xml:space="preserve">实习生的</w:t>
      </w:r>
      <w:r>
        <w:rPr>
          <w:rFonts w:hint="eastAsia" w:hAnsi="宋体" w:cs="宋体"/>
          <w:b w:val="0"/>
          <w:color w:val="auto"/>
          <w:position w:val="0"/>
          <w:szCs w:val="24"/>
          <w:highlight w:val="none"/>
          <w:lang w:val="en-US" w:eastAsia="zh-CN"/>
        </w:rPr>
        <w:t xml:space="preserve">全套</w:t>
      </w:r>
      <w:r>
        <w:rPr>
          <w:rFonts w:hint="eastAsia" w:hAnsi="宋体" w:cs="宋体"/>
          <w:b w:val="0"/>
          <w:color w:val="auto"/>
          <w:position w:val="0"/>
          <w:szCs w:val="24"/>
          <w:highlight w:val="none"/>
        </w:rPr>
        <w:t xml:space="preserve">工作服及上述第5点其他品种</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第7点床垫、陪客床布草（被套、枕套）</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洗涤、消毒、下收、下送、缝补、折叠和熨烫产生的费用包含在报价中，由供应商在报价时综合考虑，采购人不再另行支付其他任何洗涤费用。</w:t>
      </w:r>
      <w:r/>
    </w:p>
    <w:p>
      <w:pPr>
        <w:ind w:firstLine="482"/>
        <w:spacing w:line="360" w:lineRule="auto"/>
        <w:rPr>
          <w:rFonts w:hint="eastAsia" w:hAnsi="宋体" w:cs="宋体"/>
          <w:b w:val="0"/>
          <w:color w:val="auto"/>
          <w:position w:val="0"/>
          <w:szCs w:val="24"/>
          <w:highlight w:val="none"/>
        </w:rPr>
      </w:pPr>
      <w:r>
        <w:rPr>
          <w:rFonts w:hint="eastAsia" w:hAnsi="宋体" w:cs="宋体"/>
          <w:b w:val="0"/>
          <w:bCs/>
          <w:color w:val="auto"/>
          <w:position w:val="0"/>
          <w:szCs w:val="24"/>
          <w:highlight w:val="none"/>
        </w:rPr>
        <w:t xml:space="preserve">本项目所涉及的医院医用织物洗涤消毒的基本要求，分类收集、运送与储存操作要求，洗涤、消毒的原则与方法，清洁织物卫生质量要求，资料管理与保存要求等均按照</w:t>
      </w:r>
      <w:r>
        <w:rPr>
          <w:rFonts w:hint="eastAsia" w:hAnsi="宋体" w:cs="宋体"/>
          <w:b w:val="0"/>
          <w:bCs/>
          <w:color w:val="auto"/>
          <w:position w:val="0"/>
          <w:szCs w:val="24"/>
          <w:highlight w:val="none"/>
          <w:lang w:eastAsia="zh-CN"/>
        </w:rPr>
        <w:t xml:space="preserve">国家卫健委</w:t>
      </w:r>
      <w:r>
        <w:rPr>
          <w:rFonts w:hint="eastAsia" w:hAnsi="宋体" w:cs="宋体"/>
          <w:b w:val="0"/>
          <w:bCs/>
          <w:color w:val="auto"/>
          <w:position w:val="0"/>
          <w:szCs w:val="24"/>
          <w:highlight w:val="none"/>
        </w:rPr>
        <w:t xml:space="preserve">《医疗机构医用织物洗涤消毒技术标准》（WS/T 508-2025）的文件执行。</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二、供应商工作场所及设备设施要求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1、医疗洗涤公司应具有独立的专用工作场所，所有设备、医用织物周转仓库必须能满足服务标的要求，确保全年不耽误周转使用，并制订有切实可行的应急预案，保证医疗织物的不中断供应（不可抗力除外）。</w:t>
      </w:r>
      <w:r/>
    </w:p>
    <w:p>
      <w:pPr>
        <w:ind w:firstLine="480"/>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2、洗涤公司</w:t>
      </w:r>
      <w:r>
        <w:rPr>
          <w:rFonts w:hint="eastAsia" w:hAnsi="宋体" w:cs="宋体"/>
          <w:b w:val="0"/>
          <w:bCs/>
          <w:color w:val="auto"/>
          <w:position w:val="0"/>
          <w:szCs w:val="24"/>
          <w:highlight w:val="none"/>
          <w:lang w:val="en-US" w:eastAsia="zh-CN"/>
        </w:rPr>
        <w:t xml:space="preserve">经营活动</w:t>
      </w:r>
      <w:r>
        <w:rPr>
          <w:rFonts w:hint="eastAsia" w:hAnsi="宋体" w:cs="宋体"/>
          <w:b w:val="0"/>
          <w:bCs/>
          <w:color w:val="auto"/>
          <w:position w:val="0"/>
          <w:szCs w:val="24"/>
          <w:highlight w:val="none"/>
        </w:rPr>
        <w:t xml:space="preserve">必须</w:t>
      </w:r>
      <w:r>
        <w:rPr>
          <w:rFonts w:hint="eastAsia" w:hAnsi="宋体" w:cs="宋体"/>
          <w:b w:val="0"/>
          <w:bCs/>
          <w:color w:val="auto"/>
          <w:position w:val="0"/>
          <w:szCs w:val="24"/>
          <w:highlight w:val="none"/>
          <w:lang w:val="en-US" w:eastAsia="zh-CN"/>
        </w:rPr>
        <w:t xml:space="preserve">同时</w:t>
      </w:r>
      <w:r>
        <w:rPr>
          <w:rFonts w:hint="eastAsia" w:hAnsi="宋体" w:cs="宋体"/>
          <w:b w:val="0"/>
          <w:bCs/>
          <w:color w:val="auto"/>
          <w:position w:val="0"/>
          <w:szCs w:val="24"/>
          <w:highlight w:val="none"/>
        </w:rPr>
        <w:t xml:space="preserve">符合</w:t>
      </w:r>
      <w:r>
        <w:rPr>
          <w:rFonts w:hint="eastAsia" w:hAnsi="宋体" w:cs="宋体"/>
          <w:b w:val="0"/>
          <w:bCs/>
          <w:color w:val="auto"/>
          <w:position w:val="0"/>
          <w:szCs w:val="24"/>
          <w:highlight w:val="none"/>
          <w:lang w:eastAsia="zh-CN"/>
        </w:rPr>
        <w:t xml:space="preserve">国家卫健委</w:t>
      </w:r>
      <w:r>
        <w:rPr>
          <w:rFonts w:hint="eastAsia" w:hAnsi="宋体" w:cs="宋体"/>
          <w:b w:val="0"/>
          <w:bCs/>
          <w:color w:val="auto"/>
          <w:position w:val="0"/>
          <w:szCs w:val="24"/>
          <w:highlight w:val="none"/>
        </w:rPr>
        <w:t xml:space="preserve">《医疗机构医用织物洗涤消毒技术标准》（WS/T 508-2025）</w:t>
      </w:r>
      <w:r>
        <w:rPr>
          <w:rFonts w:hint="eastAsia" w:hAnsi="宋体" w:cs="宋体"/>
          <w:b w:val="0"/>
          <w:bCs/>
          <w:color w:val="auto"/>
          <w:position w:val="0"/>
          <w:szCs w:val="24"/>
          <w:highlight w:val="none"/>
          <w:lang w:val="en-US" w:eastAsia="zh-CN"/>
        </w:rPr>
        <w:t xml:space="preserve">及《医用纺织品洗涤企业经营服务规范》（GB/T 46402-2025）的文件要求，包括但不限于以下要求</w:t>
      </w:r>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根据消毒技术规范的第2页3.10的要求，在医用织物洗涤消毒作业场所或暂存空间的污染区（域）（脏污织物收集区、分拣区、洗涤区、消毒区）与清洁区（域）（洗涤消毒后的暂存区、烘干区、整烫区、整理折叠区、发放区、缝补区、储存区）之间设置的全封闭式、实质性隔断，除开设通道门供人员进出和物品由污到洁运送外，两区（域）之间空气不能对流。</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（2）根据规范的3.11要求，在清洁区的各区之间设置半封闭式隔断，其高度与宽度适应操作需要，空气可以对流。</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（3）根据规范第4页</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 4.3.1.2 g）条规定污染区应设医用织物接收与分拣间、洗涤消毒间、污车清洗存放处（间）和更衣（缓冲）间等；清洁区可设烘干间，熨烫、修补、折叠间，清点与打包间，储存与发放间、洁车清洗存放处（间）及更衣（缓冲）间等。j）各区域及功能用房标识明确，通风、采光良好，接收与分拣、烘干与熨烫区域应加强机械通风。k）污染区及各更衣（缓冲）间设流动水洗手设施，应采用非手触式水龙头开关。L）污染区宜安装空气消毒设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（4）根据</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中华人民共和国卫生行业标准的</w:t>
      </w:r>
      <w:r>
        <w:rPr>
          <w:rFonts w:hint="eastAsia" w:hAnsi="宋体" w:cs="宋体"/>
          <w:b w:val="0"/>
          <w:bCs/>
          <w:color w:val="auto"/>
          <w:position w:val="0"/>
          <w:szCs w:val="24"/>
          <w:highlight w:val="none"/>
        </w:rPr>
        <w:t xml:space="preserve">医疗机构医用织物洗涤消毒技术标准</w:t>
      </w:r>
      <w:r>
        <w:rPr>
          <w:rFonts w:hint="eastAsia" w:hAnsi="宋体" w:cs="宋体"/>
          <w:b w:val="0"/>
          <w:color w:val="auto"/>
          <w:position w:val="0"/>
          <w:szCs w:val="24"/>
          <w:highlight w:val="none"/>
        </w:rPr>
        <w:t xml:space="preserve">第2页3.9的要求，利用隔离技术，将双门洗涤设备安装在污染区与清洁区之间，使洗涤物由位于污染区一侧的舱门装入，洗涤完毕后从位于清洁区一侧的舱门取出的专用洗涤设备。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注：中标后，供应商需具备包括但不限于洗涤隔离单机、烘干机、普通整烫机及</w:t>
      </w:r>
      <w:r>
        <w:rPr>
          <w:rFonts w:hint="eastAsia" w:hAnsi="宋体" w:cs="宋体"/>
          <w:b w:val="0"/>
          <w:color w:val="auto"/>
          <w:position w:val="0"/>
          <w:szCs w:val="24"/>
          <w:highlight w:val="none"/>
          <w:lang w:val="en-US" w:eastAsia="zh-CN"/>
        </w:rPr>
        <w:t xml:space="preserve">隧道式洗涤机组</w:t>
      </w:r>
      <w:r>
        <w:rPr>
          <w:rFonts w:hint="eastAsia" w:hAnsi="宋体" w:cs="宋体"/>
          <w:b w:val="0"/>
          <w:color w:val="auto"/>
          <w:position w:val="0"/>
          <w:szCs w:val="24"/>
          <w:highlight w:val="none"/>
        </w:rPr>
        <w:t xml:space="preserve">等设备，设备配备齐全、设备配置符合本项目服务要求。（采购人在中标公告发布后20日历天内进行现场核实，供应商需无条件配合采购人核实并提供设备清单、现场实物照片及采购发票，若供应商不配合或设备配备不齐全、实际不能符合本项目服务要求，采购人将上报相关部门并取消其中标资格，</w:t>
      </w:r>
      <w:r>
        <w:rPr>
          <w:rFonts w:hint="eastAsia" w:hAnsi="宋体" w:cs="宋体"/>
          <w:bCs/>
          <w:color w:val="auto"/>
          <w:position w:val="0"/>
          <w:szCs w:val="24"/>
          <w:highlight w:val="none"/>
        </w:rPr>
        <w:t xml:space="preserve">提供单独书面承诺函</w:t>
      </w:r>
      <w:r>
        <w:rPr>
          <w:rFonts w:hint="eastAsia" w:hAnsi="宋体" w:cs="宋体"/>
          <w:b w:val="0"/>
          <w:color w:val="auto"/>
          <w:position w:val="0"/>
          <w:szCs w:val="24"/>
          <w:highlight w:val="none"/>
        </w:rPr>
        <w:t xml:space="preserve">）</w:t>
      </w:r>
      <w:r/>
    </w:p>
    <w:p>
      <w:pPr>
        <w:ind w:firstLine="482"/>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三、洗涤区域、资格、流程及服务要求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洗涤公司应根据医用织物的特点，选择适合的洗涤工艺标准，科学安排洗涤工序，保证洗涤质量。</w:t>
      </w:r>
      <w:r/>
    </w:p>
    <w:p>
      <w:pPr>
        <w:ind w:firstLine="480"/>
        <w:spacing w:line="360" w:lineRule="auto"/>
        <w:rPr>
          <w:rFonts w:hint="eastAsia" w:hAnsi="宋体" w:cs="宋体"/>
          <w:bCs/>
          <w:color w:val="auto"/>
          <w:position w:val="0"/>
          <w:szCs w:val="24"/>
          <w:highlight w:val="none"/>
        </w:rPr>
      </w:pPr>
      <w:r>
        <w:rPr>
          <w:rFonts w:hint="eastAsia" w:hAnsi="宋体" w:cs="宋体"/>
          <w:b w:val="0"/>
          <w:color w:val="auto"/>
          <w:position w:val="0"/>
          <w:szCs w:val="24"/>
          <w:highlight w:val="none"/>
        </w:rPr>
        <w:t xml:space="preserve">1、因医院每天洗涤量大、需要处理的感染性织物多，针对以上要求，洗涤公司必须具备足够数量的洗涤设备；分机洗涤场地；运输设备；合理的人员架构等，确保每天清洁织物供应和各种突发状况下应急备用，且符合感控要求，医院相关的各管理部门有权对洗涤公司日常运营进行突击检查。</w:t>
      </w:r>
      <w:r>
        <w:rPr>
          <w:rFonts w:hint="eastAsia" w:hAnsi="宋体" w:cs="宋体"/>
          <w:bCs/>
          <w:color w:val="auto"/>
          <w:position w:val="0"/>
          <w:szCs w:val="24"/>
          <w:highlight w:val="none"/>
        </w:rPr>
        <w:t xml:space="preserve">（为防止串色，病房布草与有色布草分机分区清洗）</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洗涤公司必须有足够的仓储条件和仓储库存，医院床位变动时配合医院对被服仓库周转基数的及时添置。特殊情况下如突发公共卫生事件、医院检查、专项活动等医院应急周转使用布草时，洗涤公司必须积极配合，有充足库存调剂使用，产生的各种费用包含在床位承包费中。</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3、根据医用织物的污染性质、程度和使用对象进行分类洗涤、分类消毒。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3.1脏污织物</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3.1.1应遵循先洗涤后消毒原则。</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3.1.2根据医用织物使用对象和污溃性质、程度不同，应分机或分批洗涤、消毒。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3.1.3医务人员的医用织物应用专机洗涤、消毒，不应与其它医用织物混洗。</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3.1.4新生儿、婴儿的医用织物应专机洗涤、消毒，不应与其他医用织物混洗。</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3.1.5手术室的医用织物（如手术衣、手术铺单等）</w:t>
      </w:r>
      <w:r>
        <w:rPr>
          <w:rFonts w:hint="eastAsia" w:hAnsi="宋体" w:cs="宋体"/>
          <w:b w:val="0"/>
          <w:color w:val="auto"/>
          <w:position w:val="0"/>
          <w:szCs w:val="24"/>
          <w:highlight w:val="none"/>
          <w:lang w:val="en-US" w:eastAsia="zh-CN"/>
        </w:rPr>
        <w:t xml:space="preserve">应</w:t>
      </w:r>
      <w:r>
        <w:rPr>
          <w:rFonts w:hint="eastAsia" w:hAnsi="宋体" w:cs="宋体"/>
          <w:b w:val="0"/>
          <w:color w:val="auto"/>
          <w:position w:val="0"/>
          <w:szCs w:val="24"/>
          <w:highlight w:val="none"/>
        </w:rPr>
        <w:t xml:space="preserve">单独洗涤。</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3.1.6被芯（被褥）、床垫应使用具有干燥功能的清洗专用设备单独洗涤、消毒。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3.1.7宜选择热洗涤方法。选择热洗涤方法时可不作化学消毒处理，热洗涤方法按</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附录A执行。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3.1.8所有脏污织物的洗涤方法应按洗涤设备操作说明书和</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附录A执行。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3.1.9若选择化学消毒，消毒方法应按消毒剂使用说明书和WS/T367执行。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 感染性织物</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3.2.1洗涤消毒的原则应符合3.1</w:t>
      </w:r>
      <w:r>
        <w:rPr>
          <w:rFonts w:hint="eastAsia" w:hAnsi="宋体" w:cs="宋体"/>
          <w:b w:val="0"/>
          <w:color w:val="auto"/>
          <w:position w:val="0"/>
          <w:szCs w:val="24"/>
          <w:highlight w:val="none"/>
          <w:lang w:val="en-US" w:eastAsia="zh-CN"/>
        </w:rPr>
        <w:t xml:space="preserve">中洗涤消毒相关</w:t>
      </w:r>
      <w:r>
        <w:rPr>
          <w:rFonts w:hint="eastAsia" w:hAnsi="宋体" w:cs="宋体"/>
          <w:b w:val="0"/>
          <w:color w:val="auto"/>
          <w:position w:val="0"/>
          <w:szCs w:val="24"/>
          <w:highlight w:val="none"/>
        </w:rPr>
        <w:t xml:space="preserve">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3.2.2不宜手工洗涤。宜采用专机洗涤、消毒，首选热洗涤方法；应配备卫生隔离式洗涤设备（感染性织物如使用水溶性包装袋收集的，可非必要使用卫生隔离式洗涤设备）。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3.2.3机械洗涤消毒时可采用洗涤与消毒同时进行的程序。</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3.2.4采用水溶性包装袋盛装感染性织物的，应在密闭状态下直接投入洗涤设备内。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3.2.5对不耐热的感染性织物宜在预洗环节同时进行消毒处理，消毒方法按</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附录A执行。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3.2.6被肮病毒、气性坏疽、突发不明原因传染病的病原体或其他有明确规定的传染病病原体污染的感染性织物，以及多重耐药菌感染或定植患者使用后的感染性织物，若需重复使用应先消毒后洗涤。消毒方法按</w:t>
      </w:r>
      <w:r>
        <w:rPr>
          <w:rFonts w:hint="eastAsia" w:hAnsi="宋体" w:cs="宋体"/>
          <w:b w:val="0"/>
          <w:bCs/>
          <w:color w:val="auto"/>
          <w:position w:val="0"/>
          <w:szCs w:val="24"/>
          <w:highlight w:val="none"/>
        </w:rPr>
        <w:t xml:space="preserve">WS/T 508-2025</w:t>
      </w:r>
      <w:r>
        <w:rPr>
          <w:rFonts w:hint="eastAsia" w:hAnsi="宋体" w:cs="宋体"/>
          <w:b w:val="0"/>
          <w:color w:val="auto"/>
          <w:position w:val="0"/>
          <w:szCs w:val="24"/>
          <w:highlight w:val="none"/>
        </w:rPr>
        <w:t xml:space="preserve">附录A执行。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4、收发：医院在院内免费提供固定场所，供洗涤公司集中收集和配送。洗涤公司提供</w:t>
      </w:r>
      <w:r>
        <w:rPr>
          <w:rFonts w:hint="eastAsia" w:hAnsi="宋体" w:cs="宋体"/>
          <w:b w:val="0"/>
          <w:bCs/>
          <w:color w:val="auto"/>
          <w:position w:val="0"/>
          <w:szCs w:val="24"/>
          <w:highlight w:val="none"/>
        </w:rPr>
        <w:t xml:space="preserve">三</w:t>
      </w:r>
      <w:r>
        <w:rPr>
          <w:rFonts w:hint="eastAsia" w:hAnsi="宋体" w:cs="宋体"/>
          <w:b w:val="0"/>
          <w:color w:val="auto"/>
          <w:position w:val="0"/>
          <w:szCs w:val="24"/>
          <w:highlight w:val="none"/>
        </w:rPr>
        <w:t xml:space="preserve">联单交接记录本，病区清点数量后由护理人员填写三联单记录本，记录本存根由各病区留存，其余两联放于污被服袋内，一联由洗涤公司保存，一联由洗涤公司每天收齐提交给后勤服务保障中心，并在次月初洗涤公司向后勤服务保障中心提交上一个月的洗涤量汇总表。下送布草类织物时，由洗涤公司与病区按照三联单存根数据进行数量、质量的交接。根据医院规定的时间和通道，按时做好布草的收集和分发工作。项目负责人至少每季度与各科室沟通、及时了解洗涤质量和需求等。</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也可通过数字化智能系统对医用织物进行全过程管理</w:t>
      </w:r>
      <w:r>
        <w:rPr>
          <w:rFonts w:hint="eastAsia" w:hAnsi="宋体" w:cs="宋体"/>
          <w:b w:val="0"/>
          <w:color w:val="auto"/>
          <w:position w:val="0"/>
          <w:szCs w:val="24"/>
          <w:highlight w:val="none"/>
          <w:lang w:eastAsia="zh-CN"/>
        </w:rPr>
        <w:t xml:space="preserve">）</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运送：中标人应配置运送使用后医用织物和清洁织物的专用车辆和/或容器，采取封闭方式运送，不应与非医用织物混装混运；感染性织物与使用后的非感染性织物的运输工具、容器消毒前不应交叉使用；运送感染性织物的专用包装容器应有明显标识；专用运输工具、运送车辆和容器应一用一清洗消毒，消毒方法参照WS/T 367 执行。洗涤公司至医院的运输车辆和医院内至各病区收集医用织物的车辆均由洗涤公司自行提供。</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6、对于传染或感染病人的医用织物按医疗感控相关规定程序处理，科室密封包装好并贴上标签后交给洗涤公司。</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7、洗涤前应检查布草，如布草上有胶带应撕干净，若布草因胶带引起色斑，由洗涤公司承担更新。对破损物品（缺纽扣、少带子、缺拉链、少松紧带、脱线缝、撕裂等）必须缝补完好后方能发出。</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8、医用织物回收、运输、分类、洗涤等必须制定消毒操作流程和完善的感染管理控制方案以达到洗涤质量要求，防止交叉感染。</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9、洗涤公司确保接受上级（卫健委等上级单位）各项检查合格，院方有权对洗涤公司所洗医用织物和洗涤场所进行抽查和检验，以确保洗涤质量。</w:t>
      </w:r>
      <w:r/>
    </w:p>
    <w:p>
      <w:pPr>
        <w:ind w:firstLine="480"/>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10、为避免交叉感染，承担疾控的社会责任，洗涤公司必须遵守江苏省质量技术监督局发布实施的《公共用纺织品安全技术规范》第4章中的强制性条款“分别处理医疗用公共用纺织品和非医疗用公共用纺织品（包括设备、环境、人员）”。</w:t>
      </w:r>
      <w:r/>
    </w:p>
    <w:p>
      <w:pPr>
        <w:ind w:firstLine="482"/>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注：为了能充分保障医院医疗布草的及时更新和周转添置领用，</w:t>
      </w:r>
      <w:r>
        <w:rPr>
          <w:rFonts w:hint="eastAsia" w:hAnsi="宋体" w:cs="宋体"/>
          <w:b w:val="0"/>
          <w:color w:val="auto"/>
          <w:position w:val="0"/>
          <w:szCs w:val="24"/>
          <w:highlight w:val="none"/>
        </w:rPr>
        <w:t xml:space="preserve">不耽搁临床的使用。中标后，供应商需配备满足至少250台手术和2500张病床的日常各种洁净医疗布草周转库存，确保每天的洗涤周转、报废更新、领用和特殊情况下的领用；供应商应分别设有不交叉、相对独立的使用后医用织物接收区域和清洁织物储存发放区域，标识应明确。（采购人在中标公告发布后20日历天内进行现场核实，供应商需无条件配合采购人核实并提供仓储库房/场所的自有房屋产权证明或租赁协议扫描件、仓储区域布局图或设计图说明及现场照片，若供应商不配合或场地实际上不能满足本项目服务要求，采购人将上报相关部门并取消其中标资格，</w:t>
      </w:r>
      <w:r>
        <w:rPr>
          <w:rFonts w:hint="eastAsia" w:hAnsi="宋体" w:cs="宋体"/>
          <w:bCs/>
          <w:color w:val="auto"/>
          <w:position w:val="0"/>
          <w:szCs w:val="24"/>
          <w:highlight w:val="none"/>
        </w:rPr>
        <w:t xml:space="preserve">提供单独书面承诺函</w:t>
      </w:r>
      <w:r>
        <w:rPr>
          <w:rFonts w:hint="eastAsia" w:hAnsi="宋体" w:cs="宋体"/>
          <w:b w:val="0"/>
          <w:color w:val="auto"/>
          <w:position w:val="0"/>
          <w:szCs w:val="24"/>
          <w:highlight w:val="none"/>
        </w:rPr>
        <w:t xml:space="preserve">）</w:t>
      </w:r>
      <w:r/>
    </w:p>
    <w:p>
      <w:pPr>
        <w:ind w:firstLine="482"/>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四、医院布草间工作安排及收送流程要求：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1、门诊、急诊、供应室收发工作时间安排：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6：45分左右去收门诊一至十层所有功能科室、发热门诊、DSA、4号楼影像科以及B超的敷料；</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7：50分左右去供应室收拉敷料回来点；</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8：30分左右去收19号楼一至五层门诊敷料；</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10：00左右去收急诊楼各功能科室敷料；</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2、被服仓库内的工作安排：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①把所有病区收回的棉花垫、棉花絮及枕头上的内套全部拆下，放入污货架送洗。</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②将洁净的棉垫内套、棉絮内套、枕芯内套分别全部套在棉花垫、棉花絮、枕芯的外面，并用大针缝好，待送各科室使用。</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③根据医院的报废需要，随时制作枕芯（医院所有的枕芯都用采购的腈纶棉进行裁剪缝制），翻新重做。</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④中午12：00值班人员开始清点大手术室敷料，清点交接洗涤公司洗净的布草；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⑤下午14：00、16：30左右再次清点交接洗涤公司洗净的布草。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⑥工作人员把每个科室布草清点完毕后，按照不同的种类和颜色分类装车。</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3、手术室的敷料收发工作安排：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①每天早上5：30分开始由一人将前一天下午至晚上大手术室所有清洁布草送到二楼供应室（大约7货架）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②到四楼将洗手衣裤拉到布草间，再去手术室二、三楼拉敷料</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③回来后进行分类，待7点左右</w:t>
      </w:r>
      <w:r>
        <w:rPr>
          <w:rFonts w:hint="eastAsia" w:hAnsi="宋体" w:cs="宋体"/>
          <w:b w:val="0"/>
          <w:color w:val="auto"/>
          <w:position w:val="0"/>
          <w:szCs w:val="24"/>
          <w:highlight w:val="none"/>
          <w:lang w:val="en-US" w:eastAsia="zh-CN"/>
        </w:rPr>
        <w:t xml:space="preserve">院方工作人员</w:t>
      </w:r>
      <w:r>
        <w:rPr>
          <w:rFonts w:hint="eastAsia" w:hAnsi="宋体" w:cs="宋体"/>
          <w:b w:val="0"/>
          <w:color w:val="auto"/>
          <w:position w:val="0"/>
          <w:szCs w:val="24"/>
          <w:highlight w:val="none"/>
        </w:rPr>
        <w:t xml:space="preserve">来当面清点</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④另一名工人6：50分左右去眼科手术室收脏污敷料，清点后发货至供应室和眼科手术室，大手术室敷料分别交送二、三、四楼</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⑤10：00左右去门手进行敷料清点，大约11点10分发好货送二楼打包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⑥去大手术室二、三、四楼收集脏敷料回来跟</w:t>
      </w:r>
      <w:r>
        <w:rPr>
          <w:rFonts w:hint="eastAsia" w:hAnsi="宋体" w:cs="宋体"/>
          <w:b w:val="0"/>
          <w:color w:val="auto"/>
          <w:position w:val="0"/>
          <w:szCs w:val="24"/>
          <w:highlight w:val="none"/>
          <w:lang w:val="en-US" w:eastAsia="zh-CN"/>
        </w:rPr>
        <w:t xml:space="preserve">院方工作人员</w:t>
      </w:r>
      <w:r>
        <w:rPr>
          <w:rFonts w:hint="eastAsia" w:hAnsi="宋体" w:cs="宋体"/>
          <w:b w:val="0"/>
          <w:color w:val="auto"/>
          <w:position w:val="0"/>
          <w:szCs w:val="24"/>
          <w:highlight w:val="none"/>
        </w:rPr>
        <w:t xml:space="preserve">共同分类清点，大约1点20发干净布草到二、三、四楼</w:t>
      </w:r>
      <w:r/>
    </w:p>
    <w:p>
      <w:pPr>
        <w:ind w:firstLine="480"/>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⑦其他一名男工人11点上班先协助驾驶员上车，然后一直在手术室二、三、四楼与布草间之间收集分类，装车。直至手术室认为可以结束才好结束(大约19：30-8：30)，全部收集后用消毒液对地面进行全面消毒。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4、工作服的收发安排：</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需配合采购人完成工作服的收发工作。</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5、手术室敷料的打包服务：</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按采购人实际需求进行手术室敷料打包，不得延误手术室的使用。</w:t>
      </w:r>
      <w:r/>
    </w:p>
    <w:p>
      <w:pPr>
        <w:ind w:firstLine="480"/>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注：1、不得耽搁医院科室的交接领用和每日的报废更新，如果不能做到的将视作违约处理，医院有权随时解约。2、所有的工作流程、服务细节符合规范且满足采购人的要求。3、如因供应商产生的负面影响（如服务期内发生安全事故、因洗涤质量问题导致医疗纠纷等），供应商需完全承担相关法律责任及由此造成的全部损失。</w:t>
      </w:r>
      <w:r>
        <w:rPr>
          <w:rFonts w:hint="eastAsia" w:hAnsi="宋体" w:cs="宋体"/>
          <w:b w:val="0"/>
          <w:color w:val="auto"/>
          <w:position w:val="0"/>
          <w:szCs w:val="24"/>
          <w:highlight w:val="none"/>
          <w:lang w:val="en-US" w:eastAsia="zh-CN"/>
        </w:rPr>
        <w:t xml:space="preserve">4、以上工作安排根据后期服务可由双方商议再做优化调整。</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五、布草周转</w:t>
      </w:r>
      <w:r>
        <w:rPr>
          <w:rFonts w:hint="eastAsia" w:hAnsi="宋体" w:cs="宋体"/>
          <w:bCs/>
          <w:strike w:val="0"/>
          <w:color w:val="auto"/>
          <w:position w:val="0"/>
          <w:szCs w:val="24"/>
          <w:highlight w:val="none"/>
        </w:rPr>
        <w:t xml:space="preserve">基数添置、报废更新</w:t>
      </w:r>
      <w:r>
        <w:rPr>
          <w:rFonts w:hint="eastAsia" w:hAnsi="宋体" w:cs="宋体"/>
          <w:bCs/>
          <w:color w:val="auto"/>
          <w:position w:val="0"/>
          <w:szCs w:val="24"/>
          <w:highlight w:val="none"/>
        </w:rPr>
        <w:t xml:space="preserve">服务要求：</w:t>
      </w:r>
      <w:r/>
    </w:p>
    <w:p>
      <w:pPr>
        <w:ind w:firstLine="480"/>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1、洗涤公司在合作前必须配备充足的清洁织物周转库存</w:t>
      </w:r>
      <w:r>
        <w:rPr>
          <w:rFonts w:hint="eastAsia" w:hAnsi="宋体" w:cs="宋体"/>
          <w:b w:val="0"/>
          <w:bCs/>
          <w:color w:val="auto"/>
          <w:position w:val="0"/>
          <w:szCs w:val="24"/>
          <w:highlight w:val="none"/>
        </w:rPr>
        <w:t xml:space="preserve">，</w:t>
      </w:r>
      <w:r>
        <w:rPr>
          <w:rFonts w:hint="eastAsia" w:hAnsi="宋体" w:cs="宋体"/>
          <w:b w:val="0"/>
          <w:color w:val="auto"/>
          <w:position w:val="0"/>
          <w:szCs w:val="24"/>
          <w:highlight w:val="none"/>
        </w:rPr>
        <w:t xml:space="preserve">所有品种布草的</w:t>
      </w:r>
      <w:r>
        <w:rPr>
          <w:rFonts w:hint="eastAsia" w:hAnsi="宋体" w:cs="宋体"/>
          <w:b w:val="0"/>
          <w:bCs/>
          <w:color w:val="auto"/>
          <w:position w:val="0"/>
          <w:szCs w:val="24"/>
          <w:highlight w:val="none"/>
        </w:rPr>
        <w:t xml:space="preserve">备货库存必须满足医院日常运行周转和应急周转</w:t>
      </w:r>
      <w:r>
        <w:rPr>
          <w:rFonts w:hint="eastAsia" w:hAnsi="宋体" w:cs="宋体"/>
          <w:b w:val="0"/>
          <w:color w:val="auto"/>
          <w:position w:val="0"/>
          <w:szCs w:val="24"/>
          <w:highlight w:val="none"/>
        </w:rPr>
        <w:t xml:space="preserve">（即：在途洗涤、缝补、回洗的一批布草和变动、借用、调剂的库存布草等）。</w:t>
      </w:r>
      <w:r/>
    </w:p>
    <w:p>
      <w:pPr>
        <w:ind w:firstLine="482"/>
        <w:spacing w:line="360" w:lineRule="auto"/>
        <w:rPr>
          <w:rFonts w:hint="eastAsia" w:hAnsi="宋体" w:cs="宋体"/>
          <w:b w:val="0"/>
          <w:bCs/>
          <w:color w:val="auto"/>
          <w:position w:val="0"/>
          <w:szCs w:val="24"/>
          <w:highlight w:val="none"/>
        </w:rPr>
      </w:pPr>
      <w:r>
        <w:rPr>
          <w:rFonts w:hint="eastAsia" w:hAnsi="宋体" w:cs="宋体"/>
          <w:color w:val="auto"/>
          <w:position w:val="0"/>
          <w:szCs w:val="24"/>
          <w:highlight w:val="none"/>
        </w:rPr>
        <w:t xml:space="preserve">2、洗涤公司每日及时负责报废更新医院周转数量范围内的</w:t>
      </w:r>
      <w:r>
        <w:rPr>
          <w:rFonts w:hint="eastAsia" w:hAnsi="宋体" w:cs="宋体"/>
          <w:b w:val="0"/>
          <w:color w:val="auto"/>
          <w:position w:val="0"/>
          <w:szCs w:val="24"/>
          <w:highlight w:val="none"/>
        </w:rPr>
        <w:t xml:space="preserve">不符合使用要求的布草（更新报废要求详见报废规定），确保临床满意。需报废更新的布草品种如下</w:t>
      </w:r>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（1）所有医院值班用品、病员、检查床上用品（包括但不限于）：被套、大单、枕套、棉絮内套、棉垫内套、枕芯内套、诊查床单、中单等。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（2）服装：全院所有医护人员工作服（即男女医生冬夏装、护士冬夏装、护士裤、进修生及实习生的全套工作服）以外的各种颜色各种型号的手术衣、隔离衣、洗手衣裤及各种类型的病员手术衣、病员衣裤等。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（3）各种手术、供应室、检查所需要的各种规格的布类辅料（包括但不限于）：开腹单，各种洞巾、各种规格治疗巾、各种规格包布、腹带、手术台布、特大脚套、棉脚套、尿布等。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（4）各种婴儿用品（包括但不限于）：被套、床单、枕套、垫套、连体夹衣、单衣、连体棉衣、毛巾、浴巾等。</w:t>
      </w:r>
      <w:r/>
    </w:p>
    <w:p>
      <w:pPr>
        <w:ind w:firstLine="482"/>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不包含在报废、添置基数范围内的品种：窗帘、门帘、输液椅套、沙发套、仪器套、坐垫、靠背、脉枕、蚊帐、会议台布、帽子、棉被、晴纶被、毛毯、各种枕芯、值班大衣、防雨布、各种袋子、床栏、屏风、盖布、隔帘、气管带、压缩带、氧气瓶套、医护人员工作服</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床垫</w:t>
      </w:r>
      <w:r>
        <w:rPr>
          <w:rFonts w:hint="eastAsia" w:hAnsi="宋体" w:cs="宋体"/>
          <w:b w:val="0"/>
          <w:color w:val="auto"/>
          <w:position w:val="0"/>
          <w:szCs w:val="24"/>
          <w:highlight w:val="none"/>
        </w:rPr>
        <w:t xml:space="preserve">以及陪客床布草等。</w:t>
      </w:r>
      <w:r/>
    </w:p>
    <w:p>
      <w:pPr>
        <w:ind w:left="482"/>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4、布草报废要求：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（1）手术室：</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①所有辅料有任何破损；</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②布草类使用中遭受污染，无法清除；</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③布草类使用中出现变色、变薄、易损坏、有落絮等情形。</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④其他影响使用的情形。</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（2）病区：</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①所有无菌包布有任何破损；</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②布草类显眼处有任何破损或不显眼处超过3个补丁或任何一处破损超过2cm；</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③布草类显眼处不可清洁的大块污渍（超过2cm）；</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④布草类低于七成新，变黄、发霉等情形；</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fldChar w:fldCharType="begin"/>
      </w:r>
      <w:r>
        <w:rPr>
          <w:rFonts w:hint="eastAsia" w:hAnsi="宋体" w:cs="宋体"/>
          <w:b w:val="0"/>
          <w:color w:val="auto"/>
          <w:position w:val="0"/>
          <w:szCs w:val="24"/>
          <w:highlight w:val="none"/>
        </w:rPr>
        <w:instrText xml:space="preserve"> = 5 \* GB3 \* MERGEFORMAT </w:instrText>
      </w:r>
      <w:r>
        <w:rPr>
          <w:rFonts w:hint="eastAsia" w:hAnsi="宋体" w:cs="宋体"/>
          <w:b w:val="0"/>
          <w:color w:val="auto"/>
          <w:position w:val="0"/>
          <w:szCs w:val="24"/>
          <w:highlight w:val="none"/>
        </w:rPr>
        <w:fldChar w:fldCharType="separate"/>
      </w:r>
      <w:r>
        <w:rPr>
          <w:rFonts w:hint="eastAsia" w:hAnsi="宋体" w:cs="宋体"/>
          <w:b w:val="0"/>
          <w:color w:val="auto"/>
          <w:position w:val="0"/>
          <w:szCs w:val="24"/>
          <w:highlight w:val="none"/>
        </w:rPr>
        <w:t xml:space="preserve">⑤</w:t>
      </w:r>
      <w:r>
        <w:rPr>
          <w:rFonts w:hint="eastAsia" w:hAnsi="宋体" w:cs="宋体"/>
          <w:b w:val="0"/>
          <w:color w:val="auto"/>
          <w:position w:val="0"/>
          <w:szCs w:val="24"/>
          <w:highlight w:val="none"/>
        </w:rPr>
        <w:fldChar w:fldCharType="end"/>
      </w:r>
      <w:r>
        <w:rPr>
          <w:rFonts w:hint="eastAsia" w:hAnsi="宋体" w:cs="宋体"/>
          <w:b w:val="0"/>
          <w:color w:val="auto"/>
          <w:position w:val="0"/>
          <w:szCs w:val="24"/>
          <w:highlight w:val="none"/>
        </w:rPr>
        <w:t xml:space="preserve">病员服破损、有染色无法清除；</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⑥特殊单元（如国际医疗部、LDR等）使用的布草有任何破损。</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⑦其他影响使用的情形。</w:t>
      </w:r>
      <w:r/>
    </w:p>
    <w:p>
      <w:pPr>
        <w:ind w:firstLine="482"/>
        <w:spacing w:line="360" w:lineRule="auto"/>
        <w:rPr>
          <w:rFonts w:hint="eastAsia" w:hAnsi="宋体" w:cs="宋体"/>
          <w:b w:val="0"/>
          <w:color w:val="auto"/>
          <w:position w:val="0"/>
          <w:szCs w:val="24"/>
          <w:highlight w:val="none"/>
        </w:rPr>
      </w:pPr>
      <w:r>
        <w:rPr>
          <w:rFonts w:hint="eastAsia" w:hAnsi="宋体" w:cs="宋体"/>
          <w:color w:val="auto"/>
          <w:position w:val="0"/>
          <w:szCs w:val="24"/>
          <w:highlight w:val="none"/>
        </w:rPr>
        <w:t xml:space="preserve">5、布草更新要求：</w:t>
      </w:r>
      <w:r>
        <w:rPr>
          <w:rFonts w:hint="eastAsia" w:hAnsi="宋体" w:cs="宋体"/>
          <w:b w:val="0"/>
          <w:color w:val="auto"/>
          <w:position w:val="0"/>
          <w:szCs w:val="24"/>
          <w:highlight w:val="none"/>
        </w:rPr>
        <w:t xml:space="preserve">洗涤公司必须向医院提供经认可的样品，布草的质量标准如下：</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床品要求：临床使用的床品为缩水率低、绒毛少、舒适度好的独幅漂白布，在明显位置不得有破洞和补丁；特殊科室（如新生儿、手术室、国际医疗部等）使用的床品为缩水率低、绒毛少、不易掉色、舒适度好的棉织品，不得有破洞和补丁；值班床品为缩水率低、绒毛少、不易掉色、舒适度好的格纹加厚织品，不得有破洞和补丁。医护人员值班被服要统一颜色，与病房、血透等临床单元患者的被服颜色进行区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（2）手术敷料要求：为了确保供应室、手术室的洁净环境，不得使用有明显落絮的织物产品，并不得有缝补的补丁或破损。</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（3）其它敷料要求：如病员用品等用品使用质量不得低于规范标准，款式不得随意更改。病员服尺码满足不同体型患者的需求，清洁、舒适、宽松等。</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所有更新的织物要求不低于采购人配备的该产品的质量及工艺要求。</w:t>
      </w:r>
      <w:r/>
    </w:p>
    <w:p>
      <w:pPr>
        <w:ind w:firstLine="482"/>
        <w:spacing w:line="360" w:lineRule="auto"/>
        <w:rPr>
          <w:rFonts w:hint="eastAsia" w:hAnsi="宋体" w:cs="宋体"/>
          <w:color w:val="auto"/>
          <w:position w:val="0"/>
          <w:szCs w:val="24"/>
          <w:highlight w:val="none"/>
        </w:rPr>
      </w:pPr>
      <w:r/>
      <w:bookmarkStart w:id="221" w:name="_Toc454354747"/>
      <w:r/>
      <w:bookmarkEnd w:id="221"/>
      <w:r>
        <w:rPr>
          <w:rFonts w:hint="eastAsia" w:hAnsi="宋体" w:cs="宋体"/>
          <w:color w:val="auto"/>
          <w:position w:val="0"/>
          <w:szCs w:val="24"/>
          <w:highlight w:val="none"/>
        </w:rPr>
        <w:t xml:space="preserve">六、考核要求：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为了提高医院布草外洗涤质量，杜绝感染事件的发生，特制定此考核办法。</w:t>
      </w:r>
      <w:r/>
    </w:p>
    <w:p>
      <w:pPr>
        <w:ind w:firstLine="4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医院成立由后勤服务保障中心、医院感染管理办公室、护理部及临床科室为成员的考核小组。考核小组有针对性、有重点的对医院布草洗涤质量进行抽查考核测评，并与洗涤服务费支出挂钩。考核采用百分制，权重占比（后勤30%、院感40%、护理30%）。</w:t>
      </w:r>
      <w:r/>
    </w:p>
    <w:p>
      <w:pPr>
        <w:ind w:firstLine="463"/>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第一、考核扣款办法</w:t>
      </w:r>
      <w:r/>
    </w:p>
    <w:p>
      <w:pPr>
        <w:ind w:firstLine="46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考核方案执行模式为院方定期（每月）进行抽查，并洗涤方拥有合理解释权，最终抽查考核得分达到90分为合格。在抽查不合格情况下，合格线以下，每下降1分，扣除当月1‰的洗涤费。抽查不合格率超出条例规定的百分比，每1%加扣1分。</w:t>
      </w:r>
      <w:r/>
    </w:p>
    <w:p>
      <w:pPr>
        <w:ind w:firstLine="480"/>
        <w:spacing w:line="360" w:lineRule="auto"/>
        <w:rPr>
          <w:rFonts w:hint="eastAsia" w:hAnsi="宋体" w:cs="宋体"/>
          <w:b w:val="0"/>
          <w:color w:val="auto"/>
          <w:position w:val="0"/>
          <w:szCs w:val="24"/>
          <w:highlight w:val="none"/>
          <w:lang w:val="zh-TW"/>
        </w:rPr>
      </w:pPr>
      <w:r>
        <w:rPr>
          <w:rFonts w:hint="eastAsia" w:hAnsi="宋体" w:cs="宋体"/>
          <w:b w:val="0"/>
          <w:color w:val="auto"/>
          <w:position w:val="0"/>
          <w:szCs w:val="24"/>
          <w:highlight w:val="none"/>
          <w:lang w:val="zh-TW"/>
        </w:rPr>
        <w:t xml:space="preserve">出现以下情形之一，为年度考核不合格。采购人有权终止合同，履约保证金不予退还：</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（1）因洗涤质量引发感染事件造成严重后果的；</w:t>
      </w:r>
      <w:r/>
    </w:p>
    <w:p>
      <w:pPr>
        <w:ind w:firstLine="480"/>
        <w:spacing w:line="360" w:lineRule="auto"/>
        <w:rPr>
          <w:rFonts w:hint="eastAsia" w:hAnsi="宋体" w:cs="宋体"/>
          <w:b w:val="0"/>
          <w:color w:val="auto"/>
          <w:position w:val="0"/>
          <w:szCs w:val="24"/>
          <w:highlight w:val="none"/>
          <w:lang w:val="zh-TW"/>
        </w:rPr>
      </w:pPr>
      <w:r>
        <w:rPr>
          <w:rFonts w:hint="eastAsia" w:hAnsi="宋体" w:cs="宋体"/>
          <w:b w:val="0"/>
          <w:bCs/>
          <w:color w:val="auto"/>
          <w:position w:val="0"/>
          <w:szCs w:val="24"/>
          <w:highlight w:val="none"/>
        </w:rPr>
        <w:t xml:space="preserve">（2）每年3次及以上月综合考核不合格的；</w:t>
      </w:r>
      <w:r/>
    </w:p>
    <w:p>
      <w:pPr>
        <w:ind w:firstLine="480"/>
        <w:spacing w:line="360" w:lineRule="auto"/>
        <w:rPr>
          <w:rFonts w:hint="eastAsia" w:hAnsi="宋体" w:cs="宋体"/>
          <w:b w:val="0"/>
          <w:color w:val="auto"/>
          <w:position w:val="0"/>
          <w:szCs w:val="24"/>
          <w:highlight w:val="none"/>
          <w:lang w:val="zh-TW"/>
        </w:rPr>
      </w:pPr>
      <w:r>
        <w:rPr>
          <w:rFonts w:hint="eastAsia" w:hAnsi="宋体" w:cs="宋体"/>
          <w:b w:val="0"/>
          <w:color w:val="auto"/>
          <w:position w:val="0"/>
          <w:szCs w:val="24"/>
          <w:highlight w:val="none"/>
          <w:lang w:val="zh-TW"/>
        </w:rPr>
        <w:t xml:space="preserve">（3）</w:t>
      </w:r>
      <w:r>
        <w:rPr>
          <w:rFonts w:hint="eastAsia" w:hAnsi="宋体" w:cs="宋体"/>
          <w:b w:val="0"/>
          <w:color w:val="auto"/>
          <w:position w:val="0"/>
          <w:szCs w:val="24"/>
          <w:highlight w:val="none"/>
        </w:rPr>
        <w:t xml:space="preserve">中标</w:t>
      </w:r>
      <w:r>
        <w:rPr>
          <w:rFonts w:hint="eastAsia" w:hAnsi="宋体" w:cs="宋体"/>
          <w:b w:val="0"/>
          <w:color w:val="auto"/>
          <w:position w:val="0"/>
          <w:szCs w:val="24"/>
          <w:highlight w:val="none"/>
          <w:lang w:val="zh-TW"/>
        </w:rPr>
        <w:t xml:space="preserve">人属虚假承诺，或经权威部门监测提供的服务不能满足招标文件要求及响应的，或是由于</w:t>
      </w:r>
      <w:r>
        <w:rPr>
          <w:rFonts w:hint="eastAsia" w:hAnsi="宋体" w:cs="宋体"/>
          <w:b w:val="0"/>
          <w:color w:val="auto"/>
          <w:position w:val="0"/>
          <w:szCs w:val="24"/>
          <w:highlight w:val="none"/>
        </w:rPr>
        <w:t xml:space="preserve">中标</w:t>
      </w:r>
      <w:r>
        <w:rPr>
          <w:rFonts w:hint="eastAsia" w:hAnsi="宋体" w:cs="宋体"/>
          <w:b w:val="0"/>
          <w:color w:val="auto"/>
          <w:position w:val="0"/>
          <w:szCs w:val="24"/>
          <w:highlight w:val="none"/>
          <w:lang w:val="zh-TW"/>
        </w:rPr>
        <w:t xml:space="preserve">人的过错造成合同无法继续履行的；</w:t>
      </w:r>
      <w:r/>
    </w:p>
    <w:p>
      <w:pPr>
        <w:ind w:firstLine="480"/>
        <w:spacing w:line="360" w:lineRule="auto"/>
        <w:rPr>
          <w:rFonts w:hint="eastAsia" w:hAnsi="宋体" w:cs="宋体"/>
          <w:b w:val="0"/>
          <w:color w:val="auto"/>
          <w:position w:val="0"/>
          <w:szCs w:val="24"/>
          <w:highlight w:val="none"/>
          <w:lang w:val="zh-TW"/>
        </w:rPr>
      </w:pPr>
      <w:r>
        <w:rPr>
          <w:rFonts w:hint="eastAsia" w:hAnsi="宋体" w:cs="宋体"/>
          <w:b w:val="0"/>
          <w:color w:val="auto"/>
          <w:position w:val="0"/>
          <w:szCs w:val="24"/>
          <w:highlight w:val="none"/>
          <w:lang w:val="zh-TW"/>
        </w:rPr>
        <w:t xml:space="preserve">（4）</w:t>
      </w:r>
      <w:r>
        <w:rPr>
          <w:rFonts w:hint="eastAsia" w:hAnsi="宋体" w:cs="宋体"/>
          <w:b w:val="0"/>
          <w:color w:val="auto"/>
          <w:position w:val="0"/>
          <w:szCs w:val="24"/>
          <w:highlight w:val="none"/>
        </w:rPr>
        <w:t xml:space="preserve">中标</w:t>
      </w:r>
      <w:r>
        <w:rPr>
          <w:rFonts w:hint="eastAsia" w:hAnsi="宋体" w:cs="宋体"/>
          <w:b w:val="0"/>
          <w:color w:val="auto"/>
          <w:position w:val="0"/>
          <w:szCs w:val="24"/>
          <w:highlight w:val="none"/>
          <w:lang w:val="zh-TW"/>
        </w:rPr>
        <w:t xml:space="preserve">人管理不到位出现员工罢工、工作推不动等各种恶劣情况和后果的；</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zh-TW"/>
        </w:rPr>
        <w:t xml:space="preserve">（5）</w:t>
      </w:r>
      <w:r>
        <w:rPr>
          <w:rFonts w:hint="eastAsia" w:hAnsi="宋体" w:cs="宋体"/>
          <w:b w:val="0"/>
          <w:color w:val="auto"/>
          <w:position w:val="0"/>
          <w:szCs w:val="24"/>
          <w:highlight w:val="none"/>
        </w:rPr>
        <w:t xml:space="preserve">中标</w:t>
      </w:r>
      <w:r>
        <w:rPr>
          <w:rFonts w:hint="eastAsia" w:hAnsi="宋体" w:cs="宋体"/>
          <w:b w:val="0"/>
          <w:color w:val="auto"/>
          <w:position w:val="0"/>
          <w:szCs w:val="24"/>
          <w:highlight w:val="none"/>
          <w:lang w:val="zh-TW"/>
        </w:rPr>
        <w:t xml:space="preserve">人发生法律、法规禁止或严重损害采购人利益的行为，以及发生其他比较严重足以导致合同必须终止的情况。</w:t>
      </w:r>
      <w:r/>
    </w:p>
    <w:p>
      <w:pPr>
        <w:ind w:firstLine="463"/>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第二、考核内容、分值及扣分标准</w:t>
      </w:r>
      <w:r/>
    </w:p>
    <w:p>
      <w:pPr>
        <w:ind w:firstLine="463"/>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（1）后勤服务保障中心考核表</w:t>
      </w:r>
      <w:r/>
    </w:p>
    <w:p>
      <w:pPr>
        <w:jc w:val="center"/>
        <w:spacing w:line="360" w:lineRule="auto"/>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t xml:space="preserve">通大附院后勤服务保障中心考核表</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被服洗涤质量考核表（后勤服务保障中心）</w:t>
      </w:r>
      <w:r/>
    </w:p>
    <w:tbl>
      <w:tblPr>
        <w:tblStyle w:val="1044"/>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6914"/>
        <w:gridCol w:w="873"/>
        <w:gridCol w:w="624"/>
        <w:gridCol w:w="669"/>
      </w:tblGrid>
      <w:tr>
        <w:trPr>
          <w:jc w:val="center"/>
          <w:trHeight w:val="626"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序号</w:t>
            </w:r>
            <w:r/>
          </w:p>
        </w:tc>
        <w:tc>
          <w:tcPr>
            <w:tcW w:w="691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 容</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分值</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得分</w:t>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w:t>
            </w:r>
            <w:r/>
          </w:p>
        </w:tc>
      </w:tr>
      <w:tr>
        <w:trPr>
          <w:jc w:val="center"/>
          <w:trHeight w:val="640"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抽查洗涤后的物品有无绒头吸附、串色及非正常掉色，不合格率超2%，扣1分。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79"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抽查洗涤物品报废是否及时，不合格率超2%，扣1分。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15"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抽查洗涤物品点交是否准确，不合格率超2%，扣1分。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417"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抽查洗涤物品洁净度，不合格率超2%，扣1分。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32"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抽查洗涤物品破损缝补情况，不合格率超2%，扣1分。清洁被服专区存放，每日进行紫外线消毒，登记备查。</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471"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不合格洗涤物品更换及时，不合格率超2%，扣1分。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61"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6913"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洗涤公司工作人员服务态度，发生一次态度问题遭临床投诉，扣1分。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785"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洗涤公司工作人员服从安排，因院内事务众多，鉴于可能存在突发情况考虑，发生一次当面拒绝安排，扣2分。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24"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洗涤公司对存在问题整改的效果，整改效果不好,扣2分。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998" w:hRule="exact"/>
        </w:trPr>
        <w:tc>
          <w:tcPr>
            <w:tcW w:w="5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913"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后勤服务保障中心反应问题，洗涤公司需2小时内做出回应（电话咨询﹑现场了解），当天给予答复，发生一次当天未回应，扣5分。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24"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6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15" w:hRule="exact"/>
        </w:trPr>
        <w:tc>
          <w:tcPr>
            <w:gridSpan w:val="2"/>
            <w:tcW w:w="7507" w:type="dxa"/>
            <w:vAlign w:val="center"/>
            <w:textDirection w:val="lrTb"/>
            <w:noWrap w:val="false"/>
          </w:tcPr>
          <w:p>
            <w:pPr>
              <w:ind w:firstLine="444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合计总分</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w:t>
            </w:r>
            <w:r/>
          </w:p>
        </w:tc>
        <w:tc>
          <w:tcPr>
            <w:gridSpan w:val="2"/>
            <w:tcW w:w="12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776" w:hRule="exact"/>
        </w:trPr>
        <w:tc>
          <w:tcPr>
            <w:gridSpan w:val="2"/>
            <w:tcW w:w="7507" w:type="dxa"/>
            <w:vAlign w:val="center"/>
            <w:textDirection w:val="lrTb"/>
            <w:noWrap w:val="false"/>
          </w:tcPr>
          <w:p>
            <w:pPr>
              <w:ind w:firstLine="1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考核人签字： </w:t>
            </w:r>
            <w:r/>
          </w:p>
        </w:tc>
        <w:tc>
          <w:tcPr>
            <w:tcW w:w="87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w:t>
            </w:r>
            <w:r/>
          </w:p>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日期</w:t>
            </w:r>
            <w:r/>
          </w:p>
        </w:tc>
        <w:tc>
          <w:tcPr>
            <w:gridSpan w:val="2"/>
            <w:tcW w:w="129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bl>
    <w:p>
      <w:pPr>
        <w:ind w:firstLine="463"/>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（2）医院感染管理办公室考核表</w:t>
      </w:r>
      <w:r/>
    </w:p>
    <w:p>
      <w:pPr>
        <w:jc w:val="center"/>
        <w:spacing w:line="360" w:lineRule="auto"/>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t xml:space="preserve">通大附院感染管理办公室考核表</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被服洗涤质量考核表（感染管理办公室）</w:t>
      </w:r>
      <w:r/>
    </w:p>
    <w:tbl>
      <w:tblPr>
        <w:tblStyle w:val="1044"/>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7340"/>
        <w:gridCol w:w="855"/>
        <w:gridCol w:w="667"/>
        <w:gridCol w:w="553"/>
      </w:tblGrid>
      <w:tr>
        <w:trPr>
          <w:jc w:val="center"/>
          <w:trHeight w:val="838"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序号</w:t>
            </w:r>
            <w:r/>
          </w:p>
        </w:tc>
        <w:tc>
          <w:tcPr>
            <w:tcW w:w="7340"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 容</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分值</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得分</w:t>
            </w:r>
            <w:r/>
          </w:p>
        </w:tc>
        <w:tc>
          <w:tcPr>
            <w:tcW w:w="55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w:t>
            </w:r>
            <w:r/>
          </w:p>
        </w:tc>
      </w:tr>
      <w:tr>
        <w:trPr>
          <w:jc w:val="center"/>
          <w:trHeight w:val="1377"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有无完善医用织物洗涤消毒管理工作制度；包括医用织物回收、洗涤消毒、质量管理制度，保证制度落实到位；工作人员参加医院感染管理知识培训，掌握相关知识。无制度扣5分，一项不落实扣1分，随机提问一名工作人员，回答不出扣1分，不全缺一项扣0.5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912"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布局合理，清污分开，通风良好；物流由污染区到清洁区，不交叉、不逆行。污染区设有手卫生设施，保证环境清洁卫生。一项做不到扣1分。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945"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工作人员做好个人防护，上班必须穿好工作服戴好帽子，接触污物后洗手；必要时戴手套、穿隔离衣、防护镜、面罩。缺一样扣1分，工作人员防护不到位发现一人扣1分 。</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1529"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W w:w="7340"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方场地条件允许的情况下，在指定地点收集污物，院方有安排到外场地清点人员的条件下，避免在病区清点，专人﹑专车﹑专线运输，运送车辆清污分开，每日清洗消毒。收集及下送衣物用袋正确，血液和体液污染的纺织物要用防渗漏塑料袋（院方提供）。一项做不到扣1分。</w:t>
            </w:r>
            <w:r/>
          </w:p>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1937"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W w:w="7340"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认真执行衣物清洗规章制度，分类清洗。被血液﹑体液污染的衣物应单独消毒﹑清洗。新生儿﹑婴儿使用后的医用织物应专机洗涤﹑消毒，不应与成人使用后的医用织物混洗。手术室专用的医用织物（如手术衣﹑手术铺单等）宜单独洗涤。传染病和隔离病人污染的感染性织物要封闭运输，应先消毒后清洗。分值10分，一项做不到扣2分。提问工作人员回答不正确发现一人扣2分，测试浓度不达标扣2分。</w:t>
            </w:r>
            <w:r/>
          </w:p>
          <w:p>
            <w:pPr>
              <w:ind w:firstLine="36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99"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清洁被服专区存放。每日进行紫外线消毒，并登记备查。被服未专区存放扣4分，登记不到位扣2分。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754"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洗涤物品需外观整洁、不变形、无破损、无污垢、无异物、无补丁。各项发现不合格率达2%，扣1分。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1556"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使用密封车辆运输或密封箱运输，清洁织物和污染织物应洁污分开，不应与非医用织物混装混运；感染性织物与使用后的非感染性织物的运输工具、容器消毒前不应交叉使用；运送感染性织物的专用包装容器应有明显标识；运送过污染织物的车辆应及时进行消毒。发现一处扣2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1331"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清洁织物的存放；清洁织物存放柜架宜距地面高度≥20cm，离墙≥5cm，距天花板≥50cm；清洁织物储存发放区（间）室内空气相对湿度宜低于70%。保持室内整洁与干燥。储存过程中防止二次污染，如被污染应重新洗涤。一项做不到扣2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890" w:hRule="exact"/>
        </w:trPr>
        <w:tc>
          <w:tcPr>
            <w:tcW w:w="463"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7340" w:type="dxa"/>
            <w:vAlign w:val="center"/>
            <w:textDirection w:val="lrTb"/>
            <w:noWrap w:val="false"/>
          </w:tcPr>
          <w:p>
            <w:pPr>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院感对洗涤后的医用织物抽样进行消毒效果检查及微生物学监测。发现一处不符合扣2分。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67"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553"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75" w:hRule="exact"/>
        </w:trPr>
        <w:tc>
          <w:tcPr>
            <w:gridSpan w:val="2"/>
            <w:tcW w:w="7803" w:type="dxa"/>
            <w:vAlign w:val="center"/>
            <w:textDirection w:val="lrTb"/>
            <w:noWrap w:val="false"/>
          </w:tcPr>
          <w:p>
            <w:pPr>
              <w:ind w:firstLine="444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合计总分</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w:t>
            </w:r>
            <w:r/>
          </w:p>
        </w:tc>
        <w:tc>
          <w:tcPr>
            <w:gridSpan w:val="2"/>
            <w:tcW w:w="1220"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1017" w:hRule="exact"/>
        </w:trPr>
        <w:tc>
          <w:tcPr>
            <w:gridSpan w:val="2"/>
            <w:tcW w:w="7803" w:type="dxa"/>
            <w:vAlign w:val="center"/>
            <w:textDirection w:val="lrTb"/>
            <w:noWrap w:val="false"/>
          </w:tcPr>
          <w:p>
            <w:pPr>
              <w:ind w:firstLine="1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考核人签字： </w:t>
            </w:r>
            <w:r/>
          </w:p>
        </w:tc>
        <w:tc>
          <w:tcPr>
            <w:tcW w:w="85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考核日期</w:t>
            </w:r>
            <w:r/>
          </w:p>
        </w:tc>
        <w:tc>
          <w:tcPr>
            <w:gridSpan w:val="2"/>
            <w:tcW w:w="1220"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bl>
    <w:p>
      <w:pPr>
        <w:ind w:firstLine="463"/>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（3）护理部门及临床科室考核表</w:t>
      </w:r>
      <w:r/>
    </w:p>
    <w:p>
      <w:pPr>
        <w:jc w:val="center"/>
        <w:spacing w:line="360" w:lineRule="auto"/>
        <w:rPr>
          <w:rFonts w:hint="eastAsia" w:hAnsi="宋体" w:cs="宋体"/>
          <w:b w:val="0"/>
          <w:color w:val="auto"/>
          <w:position w:val="0"/>
          <w:sz w:val="32"/>
          <w:szCs w:val="32"/>
          <w:highlight w:val="none"/>
        </w:rPr>
      </w:pPr>
      <w:r>
        <w:rPr>
          <w:rFonts w:hint="eastAsia" w:hAnsi="宋体" w:cs="宋体"/>
          <w:b w:val="0"/>
          <w:color w:val="auto"/>
          <w:position w:val="0"/>
          <w:sz w:val="32"/>
          <w:szCs w:val="32"/>
          <w:highlight w:val="none"/>
        </w:rPr>
        <w:t xml:space="preserve">通大附院护理部、临床科室考核表</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被服洗涤质量考核表（护理部、临床科室）</w:t>
      </w:r>
      <w:r/>
    </w:p>
    <w:tbl>
      <w:tblPr>
        <w:tblStyle w:val="104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6995"/>
        <w:gridCol w:w="756"/>
        <w:gridCol w:w="589"/>
        <w:gridCol w:w="649"/>
      </w:tblGrid>
      <w:tr>
        <w:trPr>
          <w:jc w:val="center"/>
          <w:trHeight w:val="774"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序号</w:t>
            </w:r>
            <w:r/>
          </w:p>
        </w:tc>
        <w:tc>
          <w:tcPr>
            <w:tcW w:w="6995"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内 容</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分值</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得分</w:t>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w:t>
            </w:r>
            <w:r/>
          </w:p>
        </w:tc>
      </w:tr>
      <w:tr>
        <w:trPr>
          <w:jc w:val="center"/>
          <w:trHeight w:val="790"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洗涤后的物品要做到清洁、干净，无绒头吸附、无串色及非正常掉色，不合格率超2%，扣1分。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420"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W w:w="6995" w:type="dxa"/>
            <w:vAlign w:val="center"/>
            <w:textDirection w:val="lrTb"/>
            <w:noWrap w:val="false"/>
          </w:tcPr>
          <w:p>
            <w:pPr>
              <w:jc w:val="left"/>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洗涤干燥，不合格率超2%，扣1分。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412"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洗涤物品更新、报废、破损缝补要及时，不合格率超2%，扣1分。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58"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无外院洗涤物品进入本院，不合格率超2%，扣1分。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999"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洗净工作服﹑被服不得夹带其他物品，不合格率超2%，扣1分。洗净工作服﹑被服内混有粪便、脓血等污物即定为不合格，扣5分。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704"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洗涤物品丢失，如确认洗涤公司单方面原因丢失物品，可按照实际数量予以赔偿，未及时解决扣1分。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713"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洗涤物品点交准确分值10分，发现点交不准确情况每月达到3次，扣1 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93"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8</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洗涤物品下收下送及时，每发生1次不及时下收下送情况，扣,1分。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62"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9</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洗涤公司工作人员服务态度，服务态度不好遭临床投诉一次，扣1分。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665" w:hRule="exact"/>
        </w:trPr>
        <w:tc>
          <w:tcPr>
            <w:tcW w:w="86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6995" w:type="dxa"/>
            <w:vAlign w:val="center"/>
            <w:textDirection w:val="lrTb"/>
            <w:noWrap w:val="false"/>
          </w:tcPr>
          <w:p>
            <w:pPr>
              <w:tabs>
                <w:tab w:val="left" w:pos="312" w:leader="none"/>
              </w:tabs>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洗涤公司工作人员服从科室的安排，不服从科室安排每一次，扣1分。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w:t>
            </w:r>
            <w:r/>
          </w:p>
        </w:tc>
        <w:tc>
          <w:tcPr>
            <w:tcW w:w="589"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649" w:type="dxa"/>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577" w:hRule="exact"/>
        </w:trPr>
        <w:tc>
          <w:tcPr>
            <w:gridSpan w:val="2"/>
            <w:tcW w:w="7864" w:type="dxa"/>
            <w:vAlign w:val="center"/>
            <w:textDirection w:val="lrTb"/>
            <w:noWrap w:val="false"/>
          </w:tcPr>
          <w:p>
            <w:pPr>
              <w:ind w:firstLine="444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合计总分</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100</w:t>
            </w:r>
            <w:r/>
          </w:p>
        </w:tc>
        <w:tc>
          <w:tcPr>
            <w:gridSpan w:val="2"/>
            <w:tcW w:w="12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r>
        <w:trPr>
          <w:jc w:val="center"/>
          <w:trHeight w:val="990" w:hRule="exact"/>
        </w:trPr>
        <w:tc>
          <w:tcPr>
            <w:gridSpan w:val="2"/>
            <w:tcW w:w="7864" w:type="dxa"/>
            <w:vAlign w:val="center"/>
            <w:textDirection w:val="lrTb"/>
            <w:noWrap w:val="false"/>
          </w:tcPr>
          <w:p>
            <w:pPr>
              <w:ind w:firstLine="120"/>
              <w:jc w:val="lef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考核人签字： </w:t>
            </w:r>
            <w:r/>
          </w:p>
        </w:tc>
        <w:tc>
          <w:tcPr>
            <w:tcW w:w="756"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考核日期</w:t>
            </w:r>
            <w:r/>
          </w:p>
        </w:tc>
        <w:tc>
          <w:tcPr>
            <w:gridSpan w:val="2"/>
            <w:tcW w:w="1238" w:type="dxa"/>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r>
    </w:tbl>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七、医院布草间人员配置、待遇要求：</w:t>
      </w:r>
      <w:r/>
    </w:p>
    <w:p>
      <w:pPr>
        <w:ind w:firstLine="482"/>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根据目前医院布草间的工作量供应商配置足够的人员保障医院服务要求，因医院后勤社会化改革，目前有</w:t>
      </w:r>
      <w:r>
        <w:rPr>
          <w:rFonts w:hint="eastAsia" w:hAnsi="宋体" w:cs="宋体"/>
          <w:b w:val="0"/>
          <w:bCs/>
          <w:color w:val="auto"/>
          <w:position w:val="0"/>
          <w:szCs w:val="24"/>
          <w:highlight w:val="none"/>
          <w:lang w:val="en-US" w:eastAsia="zh-CN"/>
        </w:rPr>
        <w:t xml:space="preserve">7</w:t>
      </w:r>
      <w:r>
        <w:rPr>
          <w:rFonts w:hint="eastAsia" w:hAnsi="宋体" w:cs="宋体"/>
          <w:b w:val="0"/>
          <w:bCs/>
          <w:color w:val="auto"/>
          <w:position w:val="0"/>
          <w:szCs w:val="24"/>
          <w:highlight w:val="none"/>
        </w:rPr>
        <w:t xml:space="preserve">名员工，根据个人意愿需要转移到洗涤公司的，必须无条件接收，所有待遇（五保一金、年休假、加班工资、高温费、过节费等）都必须按照医院的标准发放，享受五保一金、年休假、双休、国假等一切福利。按劳动法保障员工权利，不得无故解除劳动合同。</w:t>
      </w:r>
      <w:r/>
    </w:p>
    <w:p>
      <w:pPr>
        <w:ind w:firstLine="482"/>
        <w:spacing w:line="360" w:lineRule="auto"/>
        <w:rPr>
          <w:rFonts w:hint="eastAsia" w:hAnsi="宋体" w:cs="宋体"/>
          <w:color w:val="auto"/>
          <w:position w:val="0"/>
          <w:szCs w:val="24"/>
          <w:highlight w:val="none"/>
        </w:rPr>
      </w:pPr>
      <w:r>
        <w:rPr>
          <w:rFonts w:hAnsi="宋体" w:cs="宋体"/>
          <w:b w:val="0"/>
          <w:bCs/>
          <w:color w:val="auto"/>
          <w:position w:val="0"/>
          <w:szCs w:val="24"/>
          <w:highlight w:val="none"/>
        </w:rPr>
        <w:t xml:space="preserve">供应商须为本项目配备专职项目负责人一名。该负责人不得同时兼任其他项目的管理工作，须全程驻场履职，并具备</w:t>
      </w:r>
      <w:r>
        <w:rPr>
          <w:rFonts w:hint="eastAsia" w:hAnsi="宋体" w:cs="宋体"/>
          <w:b w:val="0"/>
          <w:bCs/>
          <w:color w:val="auto"/>
          <w:position w:val="0"/>
          <w:szCs w:val="24"/>
          <w:highlight w:val="none"/>
        </w:rPr>
        <w:t xml:space="preserve">类似</w:t>
      </w:r>
      <w:r>
        <w:rPr>
          <w:rFonts w:hAnsi="宋体" w:cs="宋体"/>
          <w:b w:val="0"/>
          <w:bCs/>
          <w:color w:val="auto"/>
          <w:position w:val="0"/>
          <w:szCs w:val="24"/>
          <w:highlight w:val="none"/>
        </w:rPr>
        <w:t xml:space="preserve">医院布草洗涤项目的实际管理经验。</w:t>
      </w:r>
      <w:r>
        <w:rPr>
          <w:rFonts w:hAnsi="宋体" w:cs="宋体"/>
          <w:color w:val="auto"/>
          <w:position w:val="0"/>
          <w:szCs w:val="24"/>
          <w:highlight w:val="none"/>
        </w:rPr>
        <w:t xml:space="preserve">须提供能够清晰体现该负责人姓名的相关证明材料</w:t>
      </w:r>
      <w:r>
        <w:rPr>
          <w:rFonts w:hint="eastAsia" w:hAnsi="宋体" w:cs="宋体"/>
          <w:color w:val="auto"/>
          <w:position w:val="0"/>
          <w:szCs w:val="24"/>
          <w:highlight w:val="none"/>
        </w:rPr>
        <w:t xml:space="preserve">（能够体现项目负责人姓名的</w:t>
      </w:r>
      <w:r>
        <w:rPr>
          <w:rFonts w:hAnsi="宋体" w:cs="宋体"/>
          <w:color w:val="auto"/>
          <w:position w:val="0"/>
          <w:szCs w:val="24"/>
          <w:highlight w:val="none"/>
        </w:rPr>
        <w:t xml:space="preserve">合同复印件</w:t>
      </w:r>
      <w:r>
        <w:rPr>
          <w:rFonts w:hint="eastAsia" w:hAnsi="宋体" w:cs="宋体"/>
          <w:color w:val="auto"/>
          <w:position w:val="0"/>
          <w:szCs w:val="24"/>
          <w:highlight w:val="none"/>
        </w:rPr>
        <w:t xml:space="preserve">，若合同中不能体现项目负责人则还须出具</w:t>
      </w:r>
      <w:r>
        <w:rPr>
          <w:rFonts w:hAnsi="宋体" w:cs="宋体"/>
          <w:color w:val="auto"/>
          <w:position w:val="0"/>
          <w:szCs w:val="24"/>
          <w:highlight w:val="none"/>
        </w:rPr>
        <w:t xml:space="preserve">由</w:t>
      </w:r>
      <w:r>
        <w:rPr>
          <w:rFonts w:hint="eastAsia" w:hAnsi="宋体" w:cs="宋体"/>
          <w:color w:val="auto"/>
          <w:position w:val="0"/>
          <w:szCs w:val="24"/>
          <w:highlight w:val="none"/>
        </w:rPr>
        <w:t xml:space="preserve">该</w:t>
      </w:r>
      <w:r>
        <w:rPr>
          <w:rFonts w:hAnsi="宋体" w:cs="宋体"/>
          <w:color w:val="auto"/>
          <w:position w:val="0"/>
          <w:szCs w:val="24"/>
          <w:highlight w:val="none"/>
        </w:rPr>
        <w:t xml:space="preserve">项目业主加盖公章的任职证明文件</w:t>
      </w:r>
      <w:r>
        <w:rPr>
          <w:rFonts w:hint="eastAsia" w:hAnsi="宋体" w:cs="宋体"/>
          <w:color w:val="auto"/>
          <w:position w:val="0"/>
          <w:szCs w:val="24"/>
          <w:highlight w:val="none"/>
        </w:rPr>
        <w:t xml:space="preserve">）。</w:t>
      </w:r>
      <w:r/>
    </w:p>
    <w:p>
      <w:pPr>
        <w:ind w:firstLine="482"/>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八、服务期限：</w:t>
      </w:r>
      <w:r>
        <w:rPr>
          <w:rFonts w:hint="eastAsia" w:hAnsi="宋体" w:cs="宋体"/>
          <w:b w:val="0"/>
          <w:bCs w:val="0"/>
          <w:color w:val="auto"/>
          <w:position w:val="0"/>
          <w:szCs w:val="24"/>
          <w:highlight w:val="none"/>
        </w:rPr>
        <w:t xml:space="preserve">3年，合同一年一签，考核合格后可续签下一年度合同</w:t>
      </w:r>
      <w:r>
        <w:rPr>
          <w:rFonts w:hint="eastAsia" w:hAnsi="宋体" w:cs="宋体"/>
          <w:b w:val="0"/>
          <w:color w:val="auto"/>
          <w:position w:val="0"/>
          <w:szCs w:val="24"/>
          <w:highlight w:val="none"/>
        </w:rPr>
        <w:t xml:space="preserve">。</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九、付款方式</w:t>
      </w:r>
      <w:r/>
    </w:p>
    <w:p>
      <w:pPr>
        <w:contextualSpacing/>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1、按月付款，每月按照合同单价及实际</w:t>
      </w:r>
      <w:r>
        <w:rPr>
          <w:rFonts w:hint="eastAsia" w:ascii="Times New Roman"/>
          <w:b w:val="0"/>
          <w:color w:val="auto"/>
          <w:position w:val="0"/>
          <w:szCs w:val="24"/>
          <w:highlight w:val="none"/>
          <w:lang w:val="en-US" w:eastAsia="zh-CN"/>
        </w:rPr>
        <w:t xml:space="preserve">发生业务量</w:t>
      </w:r>
      <w:r>
        <w:rPr>
          <w:rFonts w:hint="eastAsia" w:ascii="Times New Roman"/>
          <w:b w:val="0"/>
          <w:color w:val="auto"/>
          <w:position w:val="0"/>
          <w:szCs w:val="24"/>
          <w:highlight w:val="none"/>
        </w:rPr>
        <w:t xml:space="preserve">进行结算。</w:t>
      </w:r>
      <w:r/>
    </w:p>
    <w:p>
      <w:pPr>
        <w:ind w:firstLine="480"/>
        <w:spacing w:line="360" w:lineRule="auto"/>
        <w:rPr>
          <w:rFonts w:ascii="Times New Roman"/>
          <w:b w:val="0"/>
          <w:color w:val="auto"/>
          <w:position w:val="0"/>
          <w:szCs w:val="24"/>
          <w:highlight w:val="none"/>
        </w:rPr>
      </w:pPr>
      <w:r>
        <w:rPr>
          <w:rFonts w:hint="eastAsia" w:ascii="Times New Roman"/>
          <w:b w:val="0"/>
          <w:color w:val="auto"/>
          <w:position w:val="0"/>
          <w:szCs w:val="24"/>
          <w:highlight w:val="none"/>
        </w:rPr>
        <w:t xml:space="preserve">2、每月10日前</w:t>
      </w:r>
      <w:r>
        <w:rPr>
          <w:rFonts w:hint="eastAsia" w:ascii="Times New Roman"/>
          <w:b w:val="0"/>
          <w:color w:val="auto"/>
          <w:position w:val="0"/>
          <w:szCs w:val="24"/>
          <w:highlight w:val="none"/>
          <w:lang w:val="en-US" w:eastAsia="zh-CN"/>
        </w:rPr>
        <w:t xml:space="preserve">甲方</w:t>
      </w:r>
      <w:r>
        <w:rPr>
          <w:rFonts w:hint="eastAsia" w:ascii="Times New Roman"/>
          <w:b w:val="0"/>
          <w:color w:val="auto"/>
          <w:position w:val="0"/>
          <w:szCs w:val="24"/>
          <w:highlight w:val="none"/>
        </w:rPr>
        <w:t xml:space="preserve">根据上月医院实际</w:t>
      </w:r>
      <w:r>
        <w:rPr>
          <w:rFonts w:hint="eastAsia" w:ascii="Times New Roman"/>
          <w:b w:val="0"/>
          <w:color w:val="auto"/>
          <w:position w:val="0"/>
          <w:szCs w:val="24"/>
          <w:highlight w:val="none"/>
          <w:lang w:val="en-US" w:eastAsia="zh-CN"/>
        </w:rPr>
        <w:t xml:space="preserve">业务发生量</w:t>
      </w:r>
      <w:r>
        <w:rPr>
          <w:rFonts w:hint="eastAsia" w:ascii="Times New Roman"/>
          <w:b w:val="0"/>
          <w:color w:val="auto"/>
          <w:position w:val="0"/>
          <w:szCs w:val="24"/>
          <w:highlight w:val="none"/>
        </w:rPr>
        <w:t xml:space="preserve">将数据报给乙方，甲方后勤服务保障中心对乙方每月考核根据得分情况通知乙方开具相应金额的发票，支付上月的服务费用。</w:t>
      </w:r>
      <w:r/>
    </w:p>
    <w:p>
      <w:pPr>
        <w:ind w:firstLine="480"/>
        <w:spacing w:line="360" w:lineRule="auto"/>
        <w:rPr>
          <w:rFonts w:hint="eastAsia" w:hAnsi="宋体" w:cs="宋体"/>
          <w:b w:val="0"/>
          <w:color w:val="auto"/>
          <w:position w:val="0"/>
          <w:szCs w:val="24"/>
          <w:highlight w:val="none"/>
        </w:rPr>
      </w:pPr>
      <w:r>
        <w:rPr>
          <w:rFonts w:hint="eastAsia" w:ascii="Times New Roman"/>
          <w:b w:val="0"/>
          <w:color w:val="auto"/>
          <w:position w:val="0"/>
          <w:szCs w:val="24"/>
          <w:highlight w:val="none"/>
        </w:rPr>
        <w:t xml:space="preserve">3、因乙方发票错误、迟延等问题而导致甲方无法付款的，甲方不承担责任。</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十、工作量参考数据：</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1、202</w:t>
      </w:r>
      <w:r>
        <w:rPr>
          <w:rFonts w:hint="eastAsia" w:hAnsi="宋体" w:cs="宋体"/>
          <w:bCs/>
          <w:color w:val="auto"/>
          <w:position w:val="0"/>
          <w:szCs w:val="24"/>
          <w:highlight w:val="none"/>
          <w:lang w:val="en-US" w:eastAsia="zh-CN"/>
        </w:rPr>
        <w:t xml:space="preserve">5</w:t>
      </w:r>
      <w:r>
        <w:rPr>
          <w:rFonts w:hint="eastAsia" w:hAnsi="宋体" w:cs="宋体"/>
          <w:bCs/>
          <w:color w:val="auto"/>
          <w:position w:val="0"/>
          <w:szCs w:val="24"/>
          <w:highlight w:val="none"/>
        </w:rPr>
        <w:t xml:space="preserve">年洗涤量如下：</w:t>
      </w:r>
      <w:r/>
    </w:p>
    <w:tbl>
      <w:tblPr>
        <w:tblStyle w:val="1044"/>
        <w:tblW w:w="77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41"/>
        <w:gridCol w:w="3720"/>
        <w:gridCol w:w="2557"/>
      </w:tblGrid>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tcPr>
          <w:p>
            <w:pPr>
              <w:jc w:val="center"/>
              <w:keepLines w:val="0"/>
              <w:keepNext w:val="0"/>
              <w:widowControl/>
              <w:rPr>
                <w:rFonts w:hint="eastAsia" w:ascii="宋体" w:hAnsi="宋体" w:eastAsia="宋体" w:cs="宋体"/>
                <w:b/>
                <w:bCs w:val="0"/>
                <w:i w:val="0"/>
                <w:iCs w:val="0"/>
                <w:color w:val="auto"/>
                <w:sz w:val="24"/>
                <w:szCs w:val="24"/>
                <w:highlight w:val="none"/>
                <w:u w:val="none"/>
              </w:rPr>
              <w:suppressLineNumbers w:val="0"/>
            </w:pPr>
            <w:r>
              <w:rPr>
                <w:rFonts w:hint="eastAsia" w:ascii="宋体" w:hAnsi="宋体" w:eastAsia="宋体" w:cs="宋体"/>
                <w:b/>
                <w:bCs w:val="0"/>
                <w:i w:val="0"/>
                <w:iCs w:val="0"/>
                <w:color w:val="auto"/>
                <w:position w:val="-1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20" w:type="dxa"/>
            <w:vAlign w:val="center"/>
            <w:textDirection w:val="lrTb"/>
            <w:noWrap/>
          </w:tcPr>
          <w:p>
            <w:pPr>
              <w:jc w:val="center"/>
              <w:keepLines w:val="0"/>
              <w:keepNext w:val="0"/>
              <w:widowControl/>
              <w:rPr>
                <w:rFonts w:hint="eastAsia" w:ascii="宋体" w:hAnsi="宋体" w:eastAsia="宋体" w:cs="宋体"/>
                <w:b/>
                <w:bCs w:val="0"/>
                <w:i w:val="0"/>
                <w:iCs w:val="0"/>
                <w:color w:val="auto"/>
                <w:sz w:val="24"/>
                <w:szCs w:val="24"/>
                <w:highlight w:val="none"/>
                <w:u w:val="none"/>
              </w:rPr>
              <w:suppressLineNumbers w:val="0"/>
            </w:pPr>
            <w:r>
              <w:rPr>
                <w:rFonts w:hint="eastAsia" w:ascii="宋体" w:hAnsi="宋体" w:eastAsia="宋体" w:cs="宋体"/>
                <w:b/>
                <w:bCs w:val="0"/>
                <w:i w:val="0"/>
                <w:iCs w:val="0"/>
                <w:color w:val="auto"/>
                <w:position w:val="-10"/>
                <w:sz w:val="24"/>
                <w:szCs w:val="24"/>
                <w:highlight w:val="none"/>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bCs w:val="0"/>
                <w:i w:val="0"/>
                <w:iCs w:val="0"/>
                <w:color w:val="auto"/>
                <w:sz w:val="24"/>
                <w:szCs w:val="24"/>
                <w:highlight w:val="none"/>
                <w:u w:val="none"/>
              </w:rPr>
              <w:suppressLineNumbers w:val="0"/>
            </w:pPr>
            <w:r>
              <w:rPr>
                <w:rFonts w:hint="eastAsia" w:ascii="宋体" w:hAnsi="宋体" w:eastAsia="宋体" w:cs="宋体"/>
                <w:b/>
                <w:bCs w:val="0"/>
                <w:i w:val="0"/>
                <w:iCs w:val="0"/>
                <w:color w:val="auto"/>
                <w:position w:val="-10"/>
                <w:sz w:val="24"/>
                <w:szCs w:val="24"/>
                <w:highlight w:val="none"/>
                <w:u w:val="none"/>
                <w:lang w:val="en-US" w:eastAsia="zh-CN" w:bidi="ar"/>
              </w:rPr>
              <w:t xml:space="preserve">合计</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长工作服</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95323</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29483</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459516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359091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411429</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条子衣裤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1132511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15125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病员衣裤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118062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洗手衣裤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106828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棉被，棉垫</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14852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腹带</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601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46957</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19711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小洞巾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86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132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1225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方包布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3251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特大包布（120以上）</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84860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开腹单、耳单</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33070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66722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绿治疗巾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253707</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50绿小包布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2836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绿中包</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984</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110绿大包布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193283</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绿内包</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绿洞巾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18998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绿中单</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214824</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绿手术衣</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231530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绿洗手衣</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196346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绿工作服，长袖</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251385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绿洗手裤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164243</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红蓝洗手衣裤</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35830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4339</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垫巾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2661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小被套夹套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7687</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小床单</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6628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小枕套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4926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小床围</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夹衣连体衣</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24391</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婴儿衣单衣</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6557</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小浴巾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浴巾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14459</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大毛巾</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515</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尿布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53846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小棉被，垫</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1618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4222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手术床单床罩检查罩</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3569</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压束保护扎手带</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2319</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61102</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1728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椅子套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4634</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围</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1528</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绿袋</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50957</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车套</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0</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19416</w:t>
            </w:r>
            <w:r/>
          </w:p>
        </w:tc>
      </w:tr>
      <w:tr>
        <w:trPr>
          <w:jc w:val="center"/>
          <w:trHeight w:val="2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0</w:t>
            </w:r>
            <w:r/>
          </w:p>
        </w:tc>
      </w:tr>
      <w:tr>
        <w:trPr>
          <w:jc w:val="center"/>
          <w:trHeight w:val="297"/>
        </w:trPr>
        <w:tc>
          <w:tcPr>
            <w:gridSpan w:val="2"/>
            <w:shd w:val="clear" w:color="auto" w:fill="auto"/>
            <w:tcBorders>
              <w:top w:val="single" w:color="000000" w:sz="4" w:space="0"/>
              <w:left w:val="single" w:color="000000" w:sz="4" w:space="0"/>
              <w:bottom w:val="single" w:color="000000" w:sz="4" w:space="0"/>
              <w:right w:val="single" w:color="000000" w:sz="4" w:space="0"/>
            </w:tcBorders>
            <w:tcW w:w="5161"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tcPr>
          <w:p>
            <w:pPr>
              <w:jc w:val="center"/>
              <w:keepLines w:val="0"/>
              <w:keepNext w:val="0"/>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position w:val="-10"/>
                <w:sz w:val="24"/>
                <w:szCs w:val="24"/>
                <w:highlight w:val="none"/>
                <w:u w:val="none"/>
                <w:lang w:val="en-US" w:eastAsia="zh-CN" w:bidi="ar"/>
              </w:rPr>
              <w:t xml:space="preserve">4839903</w:t>
            </w:r>
            <w:r/>
          </w:p>
        </w:tc>
      </w:tr>
    </w:tbl>
    <w:p>
      <w:pPr>
        <w:contextualSpacing/>
        <w:ind w:firstLine="482"/>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注：以上布草的缝补、整烫、更换纽扣松紧、超期库存回洗等都由洗涤公司承担。</w:t>
      </w:r>
      <w:r/>
    </w:p>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说明：1、各品类的</w:t>
      </w:r>
      <w:r>
        <w:rPr>
          <w:rFonts w:hint="eastAsia" w:hAnsi="宋体" w:cs="宋体"/>
          <w:bCs/>
          <w:color w:val="auto"/>
          <w:position w:val="0"/>
          <w:szCs w:val="24"/>
          <w:highlight w:val="none"/>
          <w:lang w:val="en-US" w:eastAsia="zh-CN"/>
        </w:rPr>
        <w:t xml:space="preserve">洗涤量</w:t>
      </w:r>
      <w:r>
        <w:rPr>
          <w:rFonts w:hint="eastAsia" w:hAnsi="宋体" w:cs="宋体"/>
          <w:bCs/>
          <w:color w:val="auto"/>
          <w:position w:val="0"/>
          <w:szCs w:val="24"/>
          <w:highlight w:val="none"/>
        </w:rPr>
        <w:t xml:space="preserve">按采购人实际要求执行。</w:t>
      </w:r>
      <w:r/>
    </w:p>
    <w:p>
      <w:pPr>
        <w:ind w:firstLine="482"/>
        <w:spacing w:line="360" w:lineRule="auto"/>
        <w:rPr>
          <w:rFonts w:hint="eastAsia" w:hAnsi="宋体" w:cs="宋体"/>
          <w:b w:val="0"/>
          <w:bCs/>
          <w:color w:val="auto"/>
          <w:position w:val="0"/>
          <w:szCs w:val="24"/>
          <w:highlight w:val="none"/>
        </w:rPr>
      </w:pPr>
      <w:r>
        <w:rPr>
          <w:rFonts w:hint="eastAsia" w:hAnsi="宋体" w:cs="宋体"/>
          <w:bCs/>
          <w:color w:val="auto"/>
          <w:position w:val="0"/>
          <w:szCs w:val="24"/>
          <w:highlight w:val="none"/>
        </w:rPr>
        <w:t xml:space="preserve">2、以上数据</w:t>
      </w:r>
      <w:r>
        <w:rPr>
          <w:rFonts w:hint="eastAsia" w:hAnsi="宋体" w:cs="宋体"/>
          <w:bCs/>
          <w:color w:val="auto"/>
          <w:position w:val="0"/>
          <w:szCs w:val="24"/>
          <w:highlight w:val="none"/>
          <w:lang w:val="en-US" w:eastAsia="zh-CN"/>
        </w:rPr>
        <w:t xml:space="preserve">仅供</w:t>
      </w:r>
      <w:r>
        <w:rPr>
          <w:rFonts w:hint="eastAsia" w:hAnsi="宋体" w:cs="宋体"/>
          <w:bCs/>
          <w:color w:val="auto"/>
          <w:position w:val="0"/>
          <w:szCs w:val="24"/>
          <w:highlight w:val="none"/>
        </w:rPr>
        <w:t xml:space="preserve">供应商参考，如果今后在合同期内以上数据发生变化属正常现象，供应商报价时应充分考虑这些因素，如员工待遇的增长、床位变化、洗涤量</w:t>
      </w:r>
      <w:r>
        <w:rPr>
          <w:rFonts w:hint="eastAsia" w:hAnsi="宋体" w:cs="宋体"/>
          <w:bCs/>
          <w:color w:val="auto"/>
          <w:position w:val="0"/>
          <w:szCs w:val="24"/>
          <w:highlight w:val="none"/>
          <w:lang w:val="en-US" w:eastAsia="zh-CN"/>
        </w:rPr>
        <w:t xml:space="preserve">变化</w:t>
      </w:r>
      <w:r>
        <w:rPr>
          <w:rFonts w:hint="eastAsia" w:hAnsi="宋体" w:cs="宋体"/>
          <w:bCs/>
          <w:color w:val="auto"/>
          <w:position w:val="0"/>
          <w:szCs w:val="24"/>
          <w:highlight w:val="none"/>
        </w:rPr>
        <w:t xml:space="preserve">等等，在合同执行期内不得要求变动</w:t>
      </w:r>
      <w:r>
        <w:rPr>
          <w:rFonts w:hint="eastAsia" w:hAnsi="宋体" w:cs="宋体"/>
          <w:bCs/>
          <w:color w:val="auto"/>
          <w:position w:val="0"/>
          <w:szCs w:val="24"/>
          <w:highlight w:val="none"/>
          <w:lang w:val="en-US" w:eastAsia="zh-CN"/>
        </w:rPr>
        <w:t xml:space="preserve">服务价格</w:t>
      </w:r>
      <w:r>
        <w:rPr>
          <w:rFonts w:hint="eastAsia" w:hAnsi="宋体" w:cs="宋体"/>
          <w:bCs/>
          <w:color w:val="auto"/>
          <w:position w:val="0"/>
          <w:szCs w:val="24"/>
          <w:highlight w:val="none"/>
        </w:rPr>
        <w:t xml:space="preserve">。</w:t>
      </w:r>
      <w:r/>
    </w:p>
    <w:p>
      <w:pPr>
        <w:ind w:firstLine="480"/>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十一、报价方式：</w:t>
      </w:r>
      <w:r/>
    </w:p>
    <w:p>
      <w:pPr>
        <w:ind w:firstLine="480"/>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根据下表单价最高限价进行优惠率报价（报价为一次报价，即一次报出不可更改的统一的优惠率，例：优惠率为</w:t>
      </w:r>
      <w:r>
        <w:rPr>
          <w:rFonts w:hint="eastAsia" w:hAnsi="宋体" w:cs="宋体"/>
          <w:bCs/>
          <w:color w:val="auto"/>
          <w:position w:val="0"/>
          <w:szCs w:val="24"/>
          <w:highlight w:val="none"/>
          <w:lang w:val="en-US" w:eastAsia="zh-CN"/>
        </w:rPr>
        <w:t xml:space="preserve">20</w:t>
      </w:r>
      <w:r>
        <w:rPr>
          <w:rFonts w:hint="eastAsia" w:hAnsi="宋体" w:cs="宋体"/>
          <w:bCs/>
          <w:color w:val="auto"/>
          <w:position w:val="0"/>
          <w:szCs w:val="24"/>
          <w:highlight w:val="none"/>
        </w:rPr>
        <w:t xml:space="preserve">%，最终结算为实际</w:t>
      </w:r>
      <w:r>
        <w:rPr>
          <w:rFonts w:hint="eastAsia" w:hAnsi="宋体" w:cs="宋体"/>
          <w:bCs/>
          <w:color w:val="auto"/>
          <w:position w:val="0"/>
          <w:szCs w:val="24"/>
          <w:highlight w:val="none"/>
          <w:lang w:val="en-US" w:eastAsia="zh-CN"/>
        </w:rPr>
        <w:t xml:space="preserve">发生业务量*单价最高限价</w:t>
      </w:r>
      <w:r>
        <w:rPr>
          <w:rFonts w:hint="eastAsia" w:hAnsi="宋体" w:cs="宋体"/>
          <w:bCs/>
          <w:color w:val="auto"/>
          <w:position w:val="0"/>
          <w:szCs w:val="24"/>
          <w:highlight w:val="none"/>
        </w:rPr>
        <w:t xml:space="preserve">*</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100%-20%</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rPr>
        <w:t xml:space="preserve">）</w:t>
      </w:r>
      <w:r/>
    </w:p>
    <w:tbl>
      <w:tblPr>
        <w:tblStyle w:val="1044"/>
        <w:tblW w:w="45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979"/>
        <w:gridCol w:w="1579"/>
        <w:gridCol w:w="2215"/>
      </w:tblGrid>
      <w:tr>
        <w:trPr>
          <w:jc w:val="center"/>
          <w:trHeight w:val="471"/>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序号</w:t>
            </w:r>
            <w:r/>
          </w:p>
        </w:tc>
        <w:tc>
          <w:tcPr>
            <w:tcW w:w="1981"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项目</w:t>
            </w:r>
            <w:r/>
          </w:p>
        </w:tc>
        <w:tc>
          <w:tcPr>
            <w:tcW w:w="105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单价最高限价</w:t>
            </w:r>
            <w:r/>
          </w:p>
        </w:tc>
        <w:tc>
          <w:tcPr>
            <w:tcW w:w="147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备注</w:t>
            </w:r>
            <w:r/>
          </w:p>
        </w:tc>
      </w:tr>
      <w:tr>
        <w:trPr>
          <w:jc w:val="center"/>
          <w:trHeight w:val="376"/>
        </w:trPr>
        <w:tc>
          <w:tcPr>
            <w:tcW w:w="496"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1</w:t>
            </w:r>
            <w:r/>
          </w:p>
        </w:tc>
        <w:tc>
          <w:tcPr>
            <w:tcW w:w="1981" w:type="pct"/>
            <w:vAlign w:val="center"/>
            <w:vMerge w:val="restart"/>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医院各种布类物品洗涤</w:t>
            </w:r>
            <w:r/>
          </w:p>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(按床位计算）</w:t>
            </w:r>
            <w:r/>
          </w:p>
        </w:tc>
        <w:tc>
          <w:tcPr>
            <w:tcW w:w="105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5元/床/日</w:t>
            </w:r>
            <w:r/>
          </w:p>
        </w:tc>
        <w:tc>
          <w:tcPr>
            <w:tcW w:w="147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339"/>
        </w:trPr>
        <w:tc>
          <w:tcPr>
            <w:tcW w:w="496"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2</w:t>
            </w:r>
            <w:r/>
          </w:p>
        </w:tc>
        <w:tc>
          <w:tcPr>
            <w:tcW w:w="1981" w:type="pct"/>
            <w:vAlign w:val="center"/>
            <w:vMerge w:val="restart"/>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手术和介入治疗(按台次计算）</w:t>
            </w:r>
            <w:r/>
          </w:p>
        </w:tc>
        <w:tc>
          <w:tcPr>
            <w:tcW w:w="105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46元/台</w:t>
            </w:r>
            <w:r/>
          </w:p>
        </w:tc>
        <w:tc>
          <w:tcPr>
            <w:tcW w:w="147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354"/>
        </w:trPr>
        <w:tc>
          <w:tcPr>
            <w:tcW w:w="496"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3</w:t>
            </w:r>
            <w:r/>
          </w:p>
        </w:tc>
        <w:tc>
          <w:tcPr>
            <w:tcW w:w="1981" w:type="pct"/>
            <w:vAlign w:val="center"/>
            <w:vMerge w:val="restart"/>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诊断和治疗性操作</w:t>
            </w:r>
            <w:r/>
          </w:p>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(按台次计算）</w:t>
            </w:r>
            <w:r/>
          </w:p>
        </w:tc>
        <w:tc>
          <w:tcPr>
            <w:tcW w:w="105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20元/台</w:t>
            </w:r>
            <w:r/>
          </w:p>
        </w:tc>
        <w:tc>
          <w:tcPr>
            <w:tcW w:w="1470"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570"/>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4</w:t>
            </w:r>
            <w:r/>
          </w:p>
        </w:tc>
        <w:tc>
          <w:tcPr>
            <w:tcW w:w="1981"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非手术用手术衣、洗手衣裤等</w:t>
            </w:r>
            <w:r/>
          </w:p>
        </w:tc>
        <w:tc>
          <w:tcPr>
            <w:tcW w:w="105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1元/件</w:t>
            </w:r>
            <w:r/>
          </w:p>
        </w:tc>
        <w:tc>
          <w:tcPr>
            <w:tcW w:w="147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514"/>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5</w:t>
            </w:r>
            <w:r/>
          </w:p>
        </w:tc>
        <w:tc>
          <w:tcPr>
            <w:tcW w:w="1981"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洗涤床垫</w:t>
            </w:r>
            <w:r/>
          </w:p>
        </w:tc>
        <w:tc>
          <w:tcPr>
            <w:tcW w:w="105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16元/件</w:t>
            </w:r>
            <w:r/>
          </w:p>
        </w:tc>
        <w:tc>
          <w:tcPr>
            <w:tcW w:w="147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洗涤-配送</w:t>
            </w:r>
            <w:r/>
          </w:p>
        </w:tc>
      </w:tr>
      <w:tr>
        <w:trPr>
          <w:jc w:val="center"/>
          <w:trHeight w:val="514"/>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6</w:t>
            </w:r>
            <w:r/>
          </w:p>
        </w:tc>
        <w:tc>
          <w:tcPr>
            <w:tcW w:w="1981"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陪客床布草（被套、枕套）</w:t>
            </w:r>
            <w:r/>
          </w:p>
        </w:tc>
        <w:tc>
          <w:tcPr>
            <w:tcW w:w="105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2.5元/套</w:t>
            </w:r>
            <w:r/>
          </w:p>
        </w:tc>
        <w:tc>
          <w:tcPr>
            <w:tcW w:w="1470"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洗涤-配送</w:t>
            </w:r>
            <w:r/>
          </w:p>
        </w:tc>
      </w:tr>
      <w:tr>
        <w:trPr>
          <w:jc w:val="center"/>
          <w:trHeight w:val="405"/>
        </w:trPr>
        <w:tc>
          <w:tcPr>
            <w:gridSpan w:val="4"/>
            <w:tcW w:w="5000" w:type="pct"/>
            <w:vAlign w:val="center"/>
            <w:textDirection w:val="lrTb"/>
            <w:noWrap w:val="false"/>
          </w:tcPr>
          <w:p>
            <w:pPr>
              <w:jc w:val="left"/>
              <w:rPr>
                <w:rFonts w:hint="eastAsia" w:hAnsi="宋体" w:cs="宋体"/>
                <w:b w:val="0"/>
                <w:bCs/>
                <w:color w:val="auto"/>
                <w:szCs w:val="24"/>
                <w:highlight w:val="none"/>
              </w:rPr>
            </w:pPr>
            <w:r>
              <w:rPr>
                <w:rFonts w:hint="eastAsia" w:hAnsi="宋体" w:cs="宋体"/>
                <w:b w:val="0"/>
                <w:bCs/>
                <w:color w:val="auto"/>
                <w:szCs w:val="24"/>
                <w:highlight w:val="none"/>
              </w:rPr>
              <w:t xml:space="preserve">注：</w:t>
            </w:r>
            <w:r>
              <w:rPr>
                <w:rFonts w:hint="eastAsia" w:hAnsi="宋体" w:cs="宋体"/>
                <w:b w:val="0"/>
                <w:bCs/>
                <w:color w:val="auto"/>
                <w:szCs w:val="24"/>
                <w:highlight w:val="none"/>
                <w:lang w:val="en-US" w:eastAsia="zh-CN"/>
              </w:rPr>
              <w:t xml:space="preserve">1、</w:t>
            </w:r>
            <w:r>
              <w:rPr>
                <w:rFonts w:hint="eastAsia" w:hAnsi="宋体" w:cs="宋体"/>
                <w:b w:val="0"/>
                <w:bCs/>
                <w:color w:val="auto"/>
                <w:szCs w:val="24"/>
                <w:highlight w:val="none"/>
              </w:rPr>
              <w:t xml:space="preserve">结算时以</w:t>
            </w:r>
            <w:r>
              <w:rPr>
                <w:rFonts w:hint="eastAsia" w:hAnsi="宋体" w:cs="宋体"/>
                <w:b w:val="0"/>
                <w:bCs/>
                <w:color w:val="auto"/>
                <w:szCs w:val="24"/>
                <w:highlight w:val="none"/>
                <w:lang w:val="en-US" w:eastAsia="zh-CN"/>
              </w:rPr>
              <w:t xml:space="preserve">实际发生业务量</w:t>
            </w:r>
            <w:r>
              <w:rPr>
                <w:rFonts w:hint="eastAsia" w:hAnsi="宋体" w:cs="宋体"/>
                <w:b w:val="0"/>
                <w:bCs/>
                <w:color w:val="auto"/>
                <w:szCs w:val="24"/>
                <w:highlight w:val="none"/>
              </w:rPr>
              <w:t xml:space="preserve">为准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2、</w:t>
            </w:r>
            <w:r>
              <w:rPr>
                <w:rFonts w:hint="eastAsia" w:hAnsi="宋体" w:cs="宋体"/>
                <w:b w:val="0"/>
                <w:bCs/>
                <w:color w:val="auto"/>
                <w:szCs w:val="24"/>
                <w:highlight w:val="none"/>
              </w:rPr>
              <w:t xml:space="preserve">手术和介入治疗</w:t>
            </w:r>
            <w:r>
              <w:rPr>
                <w:rFonts w:hint="eastAsia" w:hAnsi="宋体" w:cs="宋体"/>
                <w:b w:val="0"/>
                <w:bCs/>
                <w:color w:val="auto"/>
                <w:szCs w:val="24"/>
                <w:highlight w:val="none"/>
                <w:lang w:val="en-US" w:eastAsia="zh-CN"/>
              </w:rPr>
              <w:t xml:space="preserve">包括</w:t>
            </w:r>
            <w:r>
              <w:rPr>
                <w:rFonts w:hint="eastAsia" w:hAnsi="宋体" w:cs="宋体"/>
                <w:b w:val="0"/>
                <w:bCs/>
                <w:color w:val="auto"/>
                <w:szCs w:val="24"/>
                <w:highlight w:val="none"/>
                <w:lang w:eastAsia="zh-CN"/>
              </w:rPr>
              <w:t xml:space="preserve">麻醉手术科、急诊外科、手外科（除指骨以外的）手术；</w:t>
            </w:r>
            <w:r>
              <w:rPr>
                <w:rFonts w:hint="eastAsia" w:hAnsi="宋体" w:cs="宋体"/>
                <w:b w:val="0"/>
                <w:bCs/>
                <w:color w:val="auto"/>
                <w:szCs w:val="24"/>
                <w:highlight w:val="none"/>
                <w:lang w:val="en-US" w:eastAsia="zh-CN"/>
              </w:rPr>
              <w:t xml:space="preserve">除上述以外均属于诊断和治疗性操作。</w:t>
            </w:r>
            <w:r/>
          </w:p>
          <w:p>
            <w:pPr>
              <w:jc w:val="left"/>
              <w:rPr>
                <w:rFonts w:hint="default"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3、男女医生冬夏装、护士冬夏装、护士裤、进修生及实习生的全套工作服及第四章项目需求中5、其他品种洗涤及配送费用包含在报价中，采购人不再另行支付其他任何费用。</w:t>
            </w:r>
            <w:r/>
          </w:p>
        </w:tc>
      </w:tr>
    </w:tbl>
    <w:p>
      <w:pPr>
        <w:ind w:firstLine="482"/>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十二、其他：</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1、供应商须承诺：</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1.1承诺如本项目中标，必须能满足服务标的要求，确保全年不耽误周转使用，保证医疗织物的不中断供应，并制订有切实可行的应急预案。</w:t>
      </w:r>
      <w:r>
        <w:rPr>
          <w:rFonts w:hint="eastAsia" w:hAnsi="宋体" w:cs="宋体"/>
          <w:bCs/>
          <w:color w:val="auto"/>
          <w:position w:val="0"/>
          <w:szCs w:val="24"/>
          <w:highlight w:val="none"/>
          <w:lang w:bidi="ar"/>
        </w:rPr>
        <w:t xml:space="preserve">如出现无法履约（包括但不限于断供等各种情形），采购人有权指定其他洗涤公司服务，所产生的一切费用和损失由我单位（中标人）无条件承担</w:t>
      </w:r>
      <w:r>
        <w:rPr>
          <w:rFonts w:hint="eastAsia" w:hAnsi="宋体" w:cs="宋体"/>
          <w:bCs/>
          <w:color w:val="auto"/>
          <w:position w:val="0"/>
          <w:szCs w:val="24"/>
          <w:highlight w:val="none"/>
        </w:rPr>
        <w:t xml:space="preserve">，同时采购人终止合同</w:t>
      </w:r>
      <w:r>
        <w:rPr>
          <w:rFonts w:hint="eastAsia" w:hAnsi="宋体" w:cs="宋体"/>
          <w:b w:val="0"/>
          <w:color w:val="auto"/>
          <w:position w:val="0"/>
          <w:szCs w:val="24"/>
          <w:highlight w:val="none"/>
        </w:rPr>
        <w:t xml:space="preserve">。</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1.2承诺对投标文件中的所有内容真实性负责，如有虚假，将承担相应后果。</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2、采购人在收到评审报告后3个工作日内对中标候选人投标文件中的</w:t>
      </w:r>
      <w:r>
        <w:rPr>
          <w:rFonts w:hint="eastAsia" w:hAnsi="宋体" w:cs="宋体"/>
          <w:b w:val="0"/>
          <w:color w:val="auto"/>
          <w:position w:val="0"/>
          <w:szCs w:val="24"/>
          <w:highlight w:val="none"/>
          <w:lang w:bidi="ar"/>
        </w:rPr>
        <w:t xml:space="preserve">现有</w:t>
      </w:r>
      <w:r>
        <w:rPr>
          <w:rFonts w:hint="eastAsia" w:hAnsi="宋体" w:cs="宋体"/>
          <w:b w:val="0"/>
          <w:color w:val="auto"/>
          <w:position w:val="0"/>
          <w:szCs w:val="24"/>
          <w:highlight w:val="none"/>
        </w:rPr>
        <w:t xml:space="preserve">内容（包含但不限于工作场所、设备设施等）进行核实，中标候选人须配合采购人，否则不论何种原因，均视为中标候选人放弃本项目中标资格。如不满足本项目需求中的内容或中标候选人不能在采购人规定期限内整改，视为中标候选人不能诚信履约且放弃本项目中标资格。</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3、中标人项目负责人不得私自更换，如确需更换，需提前向采购人提交书面申请，经采购人同意后方可更换。</w:t>
      </w:r>
      <w:r/>
    </w:p>
    <w:p>
      <w:pPr>
        <w:jc w:val="center"/>
        <w:spacing w:before="240" w:line="312" w:lineRule="auto"/>
        <w:rPr>
          <w:rFonts w:hint="eastAsia" w:hAnsi="宋体" w:cs="宋体"/>
          <w:color w:val="auto"/>
          <w:position w:val="0"/>
          <w:sz w:val="32"/>
          <w:szCs w:val="32"/>
          <w:highlight w:val="none"/>
          <w:lang w:bidi="ar"/>
        </w:rPr>
      </w:pPr>
      <w:r>
        <w:rPr>
          <w:rFonts w:hint="eastAsia" w:hAnsi="宋体" w:cs="宋体"/>
          <w:color w:val="auto"/>
          <w:position w:val="0"/>
          <w:sz w:val="32"/>
          <w:szCs w:val="32"/>
          <w:highlight w:val="none"/>
          <w:lang w:bidi="ar"/>
        </w:rPr>
        <w:t xml:space="preserve">承诺书</w:t>
      </w:r>
      <w:r/>
    </w:p>
    <w:p>
      <w:pPr>
        <w:ind w:firstLine="48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bidi="ar"/>
        </w:rPr>
        <w:t xml:space="preserve">我单位参加</w:t>
      </w:r>
      <w:r>
        <w:rPr>
          <w:rFonts w:hint="eastAsia" w:hAnsi="宋体" w:cs="宋体"/>
          <w:b w:val="0"/>
          <w:color w:val="auto"/>
          <w:position w:val="0"/>
          <w:szCs w:val="24"/>
          <w:highlight w:val="none"/>
          <w:u w:val="single"/>
          <w:lang w:val="zh-CN" w:bidi="ar"/>
        </w:rPr>
        <w:t xml:space="preserve">南通大学附属医院西院区布草洗涤服务项目</w:t>
      </w:r>
      <w:r>
        <w:rPr>
          <w:rFonts w:hint="eastAsia" w:hAnsi="宋体" w:cs="宋体"/>
          <w:b w:val="0"/>
          <w:color w:val="auto"/>
          <w:position w:val="0"/>
          <w:szCs w:val="24"/>
          <w:highlight w:val="none"/>
          <w:lang w:val="zh-CN" w:bidi="ar"/>
        </w:rPr>
        <w:t xml:space="preserve">（项目名称），</w:t>
      </w:r>
      <w:r>
        <w:rPr>
          <w:rFonts w:hint="eastAsia" w:hAnsi="宋体" w:cs="宋体"/>
          <w:b w:val="0"/>
          <w:color w:val="auto"/>
          <w:position w:val="0"/>
          <w:szCs w:val="24"/>
          <w:highlight w:val="none"/>
          <w:u w:val="single"/>
          <w:lang w:val="zh-CN" w:bidi="ar"/>
        </w:rPr>
        <w:t xml:space="preserve">            </w:t>
      </w:r>
      <w:r>
        <w:rPr>
          <w:rFonts w:hint="eastAsia" w:hAnsi="宋体" w:cs="宋体"/>
          <w:b w:val="0"/>
          <w:color w:val="auto"/>
          <w:position w:val="0"/>
          <w:szCs w:val="24"/>
          <w:highlight w:val="none"/>
          <w:u w:val="single"/>
          <w:lang w:bidi="ar"/>
        </w:rPr>
        <w:t xml:space="preserve">    </w:t>
      </w:r>
      <w:r>
        <w:rPr>
          <w:rFonts w:hint="eastAsia" w:hAnsi="宋体" w:cs="宋体"/>
          <w:b w:val="0"/>
          <w:color w:val="auto"/>
          <w:position w:val="0"/>
          <w:szCs w:val="24"/>
          <w:highlight w:val="none"/>
          <w:u w:val="single"/>
          <w:lang w:val="zh-CN" w:bidi="ar"/>
        </w:rPr>
        <w:t xml:space="preserve"> </w:t>
      </w:r>
      <w:r>
        <w:rPr>
          <w:rFonts w:hint="eastAsia" w:hAnsi="宋体" w:cs="宋体"/>
          <w:b w:val="0"/>
          <w:color w:val="auto"/>
          <w:position w:val="0"/>
          <w:szCs w:val="24"/>
          <w:highlight w:val="none"/>
          <w:lang w:val="zh-CN" w:bidi="ar"/>
        </w:rPr>
        <w:t xml:space="preserve">（项目编号）</w:t>
      </w:r>
      <w:r>
        <w:rPr>
          <w:rFonts w:hint="eastAsia" w:hAnsi="宋体" w:cs="宋体"/>
          <w:b w:val="0"/>
          <w:color w:val="auto"/>
          <w:position w:val="0"/>
          <w:szCs w:val="24"/>
          <w:highlight w:val="none"/>
          <w:lang w:bidi="ar"/>
        </w:rPr>
        <w:t xml:space="preserve">采购</w:t>
      </w:r>
      <w:r>
        <w:rPr>
          <w:rFonts w:hint="eastAsia" w:hAnsi="宋体" w:cs="宋体"/>
          <w:b w:val="0"/>
          <w:color w:val="auto"/>
          <w:position w:val="0"/>
          <w:szCs w:val="24"/>
          <w:highlight w:val="none"/>
          <w:lang w:val="zh-CN" w:bidi="ar"/>
        </w:rPr>
        <w:t xml:space="preserve">活动，作出以下承诺：</w:t>
      </w:r>
      <w:r/>
    </w:p>
    <w:p>
      <w:pPr>
        <w:ind w:firstLine="48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bidi="ar"/>
        </w:rPr>
        <w:t xml:space="preserve">一、如</w:t>
      </w:r>
      <w:r>
        <w:rPr>
          <w:rFonts w:hint="eastAsia" w:hAnsi="宋体" w:cs="宋体"/>
          <w:b w:val="0"/>
          <w:color w:val="auto"/>
          <w:position w:val="0"/>
          <w:szCs w:val="24"/>
          <w:highlight w:val="none"/>
          <w:lang w:bidi="ar"/>
        </w:rPr>
        <w:t xml:space="preserve">中标</w:t>
      </w:r>
      <w:r>
        <w:rPr>
          <w:rFonts w:hint="eastAsia" w:hAnsi="宋体" w:cs="宋体"/>
          <w:b w:val="0"/>
          <w:color w:val="auto"/>
          <w:position w:val="0"/>
          <w:szCs w:val="24"/>
          <w:highlight w:val="none"/>
          <w:lang w:val="zh-CN" w:bidi="ar"/>
        </w:rPr>
        <w:t xml:space="preserve">本项目，必须能满足服务标的要求，确保全年不耽误周转使用，保证医疗织物的不中断供应，</w:t>
      </w:r>
      <w:r>
        <w:rPr>
          <w:rFonts w:hint="eastAsia" w:hAnsi="宋体" w:cs="宋体"/>
          <w:b w:val="0"/>
          <w:color w:val="auto"/>
          <w:position w:val="0"/>
          <w:szCs w:val="24"/>
          <w:highlight w:val="none"/>
        </w:rPr>
        <w:t xml:space="preserve">并制订有切实可行的应急预案。</w:t>
      </w:r>
      <w:r>
        <w:rPr>
          <w:rFonts w:hint="eastAsia" w:hAnsi="宋体" w:cs="宋体"/>
          <w:bCs/>
          <w:color w:val="auto"/>
          <w:position w:val="0"/>
          <w:szCs w:val="24"/>
          <w:highlight w:val="none"/>
          <w:lang w:bidi="ar"/>
        </w:rPr>
        <w:t xml:space="preserve">如出现无法履约（包括但不限于断供等各种情形），采购人有权指定其他洗涤公司服务，所产生的一切费用和损失由我单位（中标人）无条件承担</w:t>
      </w:r>
      <w:r>
        <w:rPr>
          <w:rFonts w:hint="eastAsia" w:hAnsi="宋体" w:cs="宋体"/>
          <w:bCs/>
          <w:color w:val="auto"/>
          <w:position w:val="0"/>
          <w:szCs w:val="24"/>
          <w:highlight w:val="none"/>
        </w:rPr>
        <w:t xml:space="preserve">，同时采购人终止合同</w:t>
      </w:r>
      <w:r>
        <w:rPr>
          <w:rFonts w:hint="eastAsia" w:hAnsi="宋体" w:cs="宋体"/>
          <w:b w:val="0"/>
          <w:color w:val="auto"/>
          <w:position w:val="0"/>
          <w:szCs w:val="24"/>
          <w:highlight w:val="none"/>
          <w:lang w:val="zh-CN" w:bidi="ar"/>
        </w:rPr>
        <w:t xml:space="preserve">；</w:t>
      </w:r>
      <w:r/>
    </w:p>
    <w:p>
      <w:pPr>
        <w:ind w:firstLine="48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bidi="ar"/>
        </w:rPr>
        <w:t xml:space="preserve">二、</w:t>
      </w:r>
      <w:r>
        <w:rPr>
          <w:rFonts w:hint="eastAsia" w:hAnsi="宋体" w:cs="宋体"/>
          <w:b w:val="0"/>
          <w:color w:val="auto"/>
          <w:position w:val="0"/>
          <w:szCs w:val="24"/>
          <w:highlight w:val="none"/>
          <w:lang w:bidi="ar"/>
        </w:rPr>
        <w:t xml:space="preserve">对投标文件</w:t>
      </w:r>
      <w:r>
        <w:rPr>
          <w:rFonts w:hint="eastAsia" w:hAnsi="宋体" w:cs="宋体"/>
          <w:b w:val="0"/>
          <w:color w:val="auto"/>
          <w:position w:val="0"/>
          <w:szCs w:val="24"/>
          <w:highlight w:val="none"/>
          <w:lang w:val="zh-CN" w:bidi="ar"/>
        </w:rPr>
        <w:t xml:space="preserve">中的所有内容真实性负责，如有虚假，将承担相应</w:t>
      </w:r>
      <w:r>
        <w:rPr>
          <w:rFonts w:hint="eastAsia" w:hAnsi="宋体" w:cs="宋体"/>
          <w:b w:val="0"/>
          <w:color w:val="auto"/>
          <w:position w:val="0"/>
          <w:szCs w:val="24"/>
          <w:highlight w:val="none"/>
          <w:lang w:bidi="ar"/>
        </w:rPr>
        <w:t xml:space="preserve">后果</w:t>
      </w:r>
      <w:r>
        <w:rPr>
          <w:rFonts w:hint="eastAsia" w:hAnsi="宋体" w:cs="宋体"/>
          <w:b w:val="0"/>
          <w:color w:val="auto"/>
          <w:position w:val="0"/>
          <w:szCs w:val="24"/>
          <w:highlight w:val="none"/>
          <w:lang w:val="zh-CN" w:bidi="ar"/>
        </w:rPr>
        <w:t xml:space="preserve">；</w:t>
      </w:r>
      <w:r/>
    </w:p>
    <w:p>
      <w:pPr>
        <w:ind w:firstLine="480"/>
        <w:spacing w:line="360" w:lineRule="auto"/>
        <w:rPr>
          <w:rFonts w:hint="eastAsia" w:hAnsi="宋体" w:cs="宋体"/>
          <w:b w:val="0"/>
          <w:color w:val="auto"/>
          <w:position w:val="0"/>
          <w:szCs w:val="24"/>
          <w:highlight w:val="none"/>
          <w:lang w:val="zh-CN" w:bidi="ar"/>
        </w:rPr>
      </w:pPr>
      <w:r>
        <w:rPr>
          <w:rFonts w:hint="eastAsia" w:hAnsi="宋体" w:cs="宋体"/>
          <w:b w:val="0"/>
          <w:color w:val="auto"/>
          <w:position w:val="0"/>
          <w:szCs w:val="24"/>
          <w:highlight w:val="none"/>
          <w:lang w:val="zh-CN" w:bidi="ar"/>
        </w:rPr>
        <w:t xml:space="preserve">三、</w:t>
      </w:r>
      <w:r>
        <w:rPr>
          <w:rFonts w:hint="eastAsia" w:hAnsi="宋体" w:cs="宋体"/>
          <w:b w:val="0"/>
          <w:color w:val="auto"/>
          <w:position w:val="0"/>
          <w:szCs w:val="24"/>
          <w:highlight w:val="none"/>
          <w:lang w:bidi="ar"/>
        </w:rPr>
        <w:t xml:space="preserve">同意</w:t>
      </w:r>
      <w:r>
        <w:rPr>
          <w:rFonts w:hint="eastAsia" w:hAnsi="宋体" w:cs="宋体"/>
          <w:b w:val="0"/>
          <w:color w:val="auto"/>
          <w:position w:val="0"/>
          <w:szCs w:val="24"/>
          <w:highlight w:val="none"/>
          <w:lang w:val="zh-CN" w:bidi="ar"/>
        </w:rPr>
        <w:t xml:space="preserve">采购人在收到评审报告后3个工作日内对</w:t>
      </w:r>
      <w:r>
        <w:rPr>
          <w:rFonts w:hint="eastAsia" w:hAnsi="宋体" w:cs="宋体"/>
          <w:b w:val="0"/>
          <w:color w:val="auto"/>
          <w:position w:val="0"/>
          <w:szCs w:val="24"/>
          <w:highlight w:val="none"/>
          <w:lang w:bidi="ar"/>
        </w:rPr>
        <w:t xml:space="preserve">我单位投标文件</w:t>
      </w:r>
      <w:r>
        <w:rPr>
          <w:rFonts w:hint="eastAsia" w:hAnsi="宋体" w:cs="宋体"/>
          <w:b w:val="0"/>
          <w:color w:val="auto"/>
          <w:position w:val="0"/>
          <w:szCs w:val="24"/>
          <w:highlight w:val="none"/>
          <w:lang w:val="zh-CN" w:bidi="ar"/>
        </w:rPr>
        <w:t xml:space="preserve">中的</w:t>
      </w:r>
      <w:r>
        <w:rPr>
          <w:rFonts w:hint="eastAsia" w:hAnsi="宋体" w:cs="宋体"/>
          <w:b w:val="0"/>
          <w:color w:val="auto"/>
          <w:position w:val="0"/>
          <w:szCs w:val="24"/>
          <w:highlight w:val="none"/>
          <w:lang w:bidi="ar"/>
        </w:rPr>
        <w:t xml:space="preserve">现有</w:t>
      </w:r>
      <w:r>
        <w:rPr>
          <w:rFonts w:hint="eastAsia" w:hAnsi="宋体" w:cs="宋体"/>
          <w:b w:val="0"/>
          <w:color w:val="auto"/>
          <w:position w:val="0"/>
          <w:szCs w:val="24"/>
          <w:highlight w:val="none"/>
          <w:lang w:val="zh-CN" w:bidi="ar"/>
        </w:rPr>
        <w:t xml:space="preserve">内容（包含但不限于工作场所、设备设施等）进行核实，</w:t>
      </w:r>
      <w:r>
        <w:rPr>
          <w:rFonts w:hint="eastAsia" w:hAnsi="宋体" w:cs="宋体"/>
          <w:b w:val="0"/>
          <w:color w:val="auto"/>
          <w:position w:val="0"/>
          <w:szCs w:val="24"/>
          <w:highlight w:val="none"/>
          <w:lang w:bidi="ar"/>
        </w:rPr>
        <w:t xml:space="preserve">我单位全力</w:t>
      </w:r>
      <w:r>
        <w:rPr>
          <w:rFonts w:hint="eastAsia" w:hAnsi="宋体" w:cs="宋体"/>
          <w:b w:val="0"/>
          <w:color w:val="auto"/>
          <w:position w:val="0"/>
          <w:szCs w:val="24"/>
          <w:highlight w:val="none"/>
          <w:lang w:val="zh-CN" w:bidi="ar"/>
        </w:rPr>
        <w:t xml:space="preserve">配合采购人，</w:t>
      </w:r>
      <w:r>
        <w:rPr>
          <w:rFonts w:hint="eastAsia" w:hAnsi="宋体" w:cs="宋体"/>
          <w:b w:val="0"/>
          <w:color w:val="auto"/>
          <w:position w:val="0"/>
          <w:szCs w:val="24"/>
          <w:highlight w:val="none"/>
          <w:lang w:bidi="ar"/>
        </w:rPr>
        <w:t xml:space="preserve">如不配合</w:t>
      </w:r>
      <w:r>
        <w:rPr>
          <w:rFonts w:hint="eastAsia" w:hAnsi="宋体" w:cs="宋体"/>
          <w:b w:val="0"/>
          <w:color w:val="auto"/>
          <w:position w:val="0"/>
          <w:szCs w:val="24"/>
          <w:highlight w:val="none"/>
          <w:lang w:val="zh-CN" w:bidi="ar"/>
        </w:rPr>
        <w:t xml:space="preserve">视为</w:t>
      </w:r>
      <w:r>
        <w:rPr>
          <w:rFonts w:hint="eastAsia" w:hAnsi="宋体" w:cs="宋体"/>
          <w:b w:val="0"/>
          <w:color w:val="auto"/>
          <w:position w:val="0"/>
          <w:szCs w:val="24"/>
          <w:highlight w:val="none"/>
          <w:lang w:bidi="ar"/>
        </w:rPr>
        <w:t xml:space="preserve">我单位</w:t>
      </w:r>
      <w:r>
        <w:rPr>
          <w:rFonts w:hint="eastAsia" w:hAnsi="宋体" w:cs="宋体"/>
          <w:b w:val="0"/>
          <w:color w:val="auto"/>
          <w:position w:val="0"/>
          <w:szCs w:val="24"/>
          <w:highlight w:val="none"/>
          <w:lang w:val="zh-CN" w:bidi="ar"/>
        </w:rPr>
        <w:t xml:space="preserve">放弃本项目</w:t>
      </w:r>
      <w:r>
        <w:rPr>
          <w:rFonts w:hint="eastAsia" w:hAnsi="宋体" w:cs="宋体"/>
          <w:b w:val="0"/>
          <w:color w:val="auto"/>
          <w:position w:val="0"/>
          <w:szCs w:val="24"/>
          <w:highlight w:val="none"/>
          <w:lang w:bidi="ar"/>
        </w:rPr>
        <w:t xml:space="preserve">中标</w:t>
      </w:r>
      <w:r>
        <w:rPr>
          <w:rFonts w:hint="eastAsia" w:hAnsi="宋体" w:cs="宋体"/>
          <w:b w:val="0"/>
          <w:color w:val="auto"/>
          <w:position w:val="0"/>
          <w:szCs w:val="24"/>
          <w:highlight w:val="none"/>
          <w:lang w:val="zh-CN" w:bidi="ar"/>
        </w:rPr>
        <w:t xml:space="preserve">资格；</w:t>
      </w:r>
      <w:r/>
    </w:p>
    <w:p>
      <w:pPr>
        <w:ind w:firstLine="480"/>
        <w:spacing w:line="360" w:lineRule="auto"/>
        <w:rPr>
          <w:rFonts w:hint="eastAsia" w:hAnsi="宋体" w:cs="宋体"/>
          <w:b w:val="0"/>
          <w:color w:val="auto"/>
          <w:position w:val="0"/>
          <w:szCs w:val="24"/>
          <w:highlight w:val="none"/>
          <w:lang w:bidi="ar"/>
        </w:rPr>
      </w:pPr>
      <w:r>
        <w:rPr>
          <w:rFonts w:hint="eastAsia" w:hAnsi="宋体" w:cs="宋体"/>
          <w:b w:val="0"/>
          <w:color w:val="auto"/>
          <w:position w:val="0"/>
          <w:szCs w:val="24"/>
          <w:highlight w:val="none"/>
          <w:lang w:bidi="ar"/>
        </w:rPr>
        <w:t xml:space="preserve">四、中标人项目负责人不得私自更换，如确需更换，需提前向采购人提交书面申请，经采购人同意后方可更换。</w:t>
      </w:r>
      <w:r/>
    </w:p>
    <w:p>
      <w:pPr>
        <w:ind w:firstLine="480"/>
        <w:spacing w:line="360" w:lineRule="auto"/>
        <w:rPr>
          <w:rFonts w:hint="eastAsia" w:hAnsi="宋体" w:cs="宋体"/>
          <w:b w:val="0"/>
          <w:color w:val="auto"/>
          <w:position w:val="0"/>
          <w:szCs w:val="24"/>
          <w:highlight w:val="none"/>
          <w:lang w:val="zh-CN" w:bidi="ar"/>
        </w:rPr>
      </w:pPr>
      <w:r>
        <w:rPr>
          <w:rFonts w:hint="eastAsia" w:hAnsi="宋体" w:cs="宋体"/>
          <w:b w:val="0"/>
          <w:color w:val="auto"/>
          <w:position w:val="0"/>
          <w:szCs w:val="24"/>
          <w:highlight w:val="none"/>
          <w:lang w:bidi="ar"/>
        </w:rPr>
        <w:t xml:space="preserve">五、</w:t>
      </w:r>
      <w:r>
        <w:rPr>
          <w:rFonts w:hint="eastAsia" w:hAnsi="宋体" w:cs="宋体"/>
          <w:b w:val="0"/>
          <w:color w:val="auto"/>
          <w:position w:val="0"/>
          <w:szCs w:val="24"/>
          <w:highlight w:val="none"/>
          <w:lang w:val="zh-CN" w:bidi="ar"/>
        </w:rPr>
        <w:t xml:space="preserve">如</w:t>
      </w:r>
      <w:r>
        <w:rPr>
          <w:rFonts w:hint="eastAsia" w:hAnsi="宋体" w:cs="宋体"/>
          <w:b w:val="0"/>
          <w:color w:val="auto"/>
          <w:position w:val="0"/>
          <w:szCs w:val="24"/>
          <w:highlight w:val="none"/>
          <w:lang w:bidi="ar"/>
        </w:rPr>
        <w:t xml:space="preserve">经采购人核实后，发现我单位</w:t>
      </w:r>
      <w:r>
        <w:rPr>
          <w:rFonts w:hint="eastAsia" w:hAnsi="宋体" w:cs="宋体"/>
          <w:b w:val="0"/>
          <w:color w:val="auto"/>
          <w:position w:val="0"/>
          <w:szCs w:val="24"/>
          <w:highlight w:val="none"/>
          <w:lang w:val="zh-CN" w:bidi="ar"/>
        </w:rPr>
        <w:t xml:space="preserve">不满足本项目需求中的内容或不能在采购人规定期限内整改，视为</w:t>
      </w:r>
      <w:r>
        <w:rPr>
          <w:rFonts w:hint="eastAsia" w:hAnsi="宋体" w:cs="宋体"/>
          <w:b w:val="0"/>
          <w:color w:val="auto"/>
          <w:position w:val="0"/>
          <w:szCs w:val="24"/>
          <w:highlight w:val="none"/>
          <w:lang w:bidi="ar"/>
        </w:rPr>
        <w:t xml:space="preserve">我单位</w:t>
      </w:r>
      <w:r>
        <w:rPr>
          <w:rFonts w:hint="eastAsia" w:hAnsi="宋体" w:cs="宋体"/>
          <w:b w:val="0"/>
          <w:color w:val="auto"/>
          <w:position w:val="0"/>
          <w:szCs w:val="24"/>
          <w:highlight w:val="none"/>
          <w:lang w:val="zh-CN" w:bidi="ar"/>
        </w:rPr>
        <w:t xml:space="preserve">不能诚信履约，</w:t>
      </w:r>
      <w:r>
        <w:rPr>
          <w:rFonts w:hint="eastAsia" w:hAnsi="宋体" w:cs="宋体"/>
          <w:b w:val="0"/>
          <w:color w:val="auto"/>
          <w:position w:val="0"/>
          <w:szCs w:val="24"/>
          <w:highlight w:val="none"/>
          <w:lang w:bidi="ar"/>
        </w:rPr>
        <w:t xml:space="preserve">我单位主动</w:t>
      </w:r>
      <w:r>
        <w:rPr>
          <w:rFonts w:hint="eastAsia" w:hAnsi="宋体" w:cs="宋体"/>
          <w:b w:val="0"/>
          <w:color w:val="auto"/>
          <w:position w:val="0"/>
          <w:szCs w:val="24"/>
          <w:highlight w:val="none"/>
          <w:lang w:val="zh-CN" w:bidi="ar"/>
        </w:rPr>
        <w:t xml:space="preserve">放弃本项目</w:t>
      </w:r>
      <w:r>
        <w:rPr>
          <w:rFonts w:hint="eastAsia" w:hAnsi="宋体" w:cs="宋体"/>
          <w:b w:val="0"/>
          <w:color w:val="auto"/>
          <w:position w:val="0"/>
          <w:szCs w:val="24"/>
          <w:highlight w:val="none"/>
          <w:lang w:bidi="ar"/>
        </w:rPr>
        <w:t xml:space="preserve">中标</w:t>
      </w:r>
      <w:r>
        <w:rPr>
          <w:rFonts w:hint="eastAsia" w:hAnsi="宋体" w:cs="宋体"/>
          <w:b w:val="0"/>
          <w:color w:val="auto"/>
          <w:position w:val="0"/>
          <w:szCs w:val="24"/>
          <w:highlight w:val="none"/>
          <w:lang w:val="zh-CN" w:bidi="ar"/>
        </w:rPr>
        <w:t xml:space="preserve">资格；</w:t>
      </w:r>
      <w:r/>
    </w:p>
    <w:p>
      <w:pPr>
        <w:ind w:firstLine="480"/>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bidi="ar"/>
        </w:rPr>
        <w:t xml:space="preserve">六</w:t>
      </w:r>
      <w:r>
        <w:rPr>
          <w:rFonts w:hint="eastAsia" w:hAnsi="宋体" w:cs="宋体"/>
          <w:b w:val="0"/>
          <w:color w:val="auto"/>
          <w:position w:val="0"/>
          <w:szCs w:val="24"/>
          <w:highlight w:val="none"/>
          <w:lang w:val="zh-CN" w:bidi="ar"/>
        </w:rPr>
        <w:t xml:space="preserve">、自我约束、自我管理，守合同、重信用，不参与围标串标、弄虚作假、骗取</w:t>
      </w:r>
      <w:r>
        <w:rPr>
          <w:rFonts w:hint="eastAsia" w:hAnsi="宋体" w:cs="宋体"/>
          <w:b w:val="0"/>
          <w:color w:val="auto"/>
          <w:position w:val="0"/>
          <w:szCs w:val="24"/>
          <w:highlight w:val="none"/>
          <w:lang w:bidi="ar"/>
        </w:rPr>
        <w:t xml:space="preserve">中标</w:t>
      </w:r>
      <w:r>
        <w:rPr>
          <w:rFonts w:hint="eastAsia" w:hAnsi="宋体" w:cs="宋体"/>
          <w:b w:val="0"/>
          <w:color w:val="auto"/>
          <w:position w:val="0"/>
          <w:szCs w:val="24"/>
          <w:highlight w:val="none"/>
          <w:lang w:val="zh-CN" w:bidi="ar"/>
        </w:rPr>
        <w:t xml:space="preserve">、干扰</w:t>
      </w:r>
      <w:r>
        <w:rPr>
          <w:rFonts w:hint="eastAsia" w:hAnsi="宋体" w:cs="宋体"/>
          <w:b w:val="0"/>
          <w:color w:val="auto"/>
          <w:position w:val="0"/>
          <w:szCs w:val="24"/>
          <w:highlight w:val="none"/>
          <w:lang w:bidi="ar"/>
        </w:rPr>
        <w:t xml:space="preserve">评审</w:t>
      </w:r>
      <w:r>
        <w:rPr>
          <w:rFonts w:hint="eastAsia" w:hAnsi="宋体" w:cs="宋体"/>
          <w:b w:val="0"/>
          <w:color w:val="auto"/>
          <w:position w:val="0"/>
          <w:szCs w:val="24"/>
          <w:highlight w:val="none"/>
          <w:lang w:val="zh-CN" w:bidi="ar"/>
        </w:rPr>
        <w:t xml:space="preserve">、违约毁约、恶意投诉等行为，主动维护</w:t>
      </w:r>
      <w:r>
        <w:rPr>
          <w:rFonts w:hint="eastAsia" w:hAnsi="宋体" w:cs="宋体"/>
          <w:b w:val="0"/>
          <w:color w:val="auto"/>
          <w:position w:val="0"/>
          <w:szCs w:val="24"/>
          <w:highlight w:val="none"/>
          <w:lang w:bidi="ar"/>
        </w:rPr>
        <w:t xml:space="preserve">采购活动</w:t>
      </w:r>
      <w:r>
        <w:rPr>
          <w:rFonts w:hint="eastAsia" w:hAnsi="宋体" w:cs="宋体"/>
          <w:b w:val="0"/>
          <w:color w:val="auto"/>
          <w:position w:val="0"/>
          <w:szCs w:val="24"/>
          <w:highlight w:val="none"/>
          <w:lang w:val="zh-CN" w:bidi="ar"/>
        </w:rPr>
        <w:t xml:space="preserve">的良好秩序。</w:t>
      </w:r>
      <w:r/>
    </w:p>
    <w:p>
      <w:pPr>
        <w:ind w:firstLine="2640"/>
        <w:jc w:val="right"/>
        <w:spacing w:line="360" w:lineRule="auto"/>
        <w:rPr>
          <w:rFonts w:hint="eastAsia" w:hAnsi="宋体" w:cs="宋体"/>
          <w:b w:val="0"/>
          <w:color w:val="auto"/>
          <w:position w:val="0"/>
          <w:szCs w:val="24"/>
          <w:highlight w:val="none"/>
          <w:u w:val="single"/>
          <w:lang w:val="zh-CN"/>
        </w:rPr>
      </w:pPr>
      <w:r>
        <w:rPr>
          <w:rFonts w:hint="eastAsia" w:hAnsi="宋体" w:cs="宋体"/>
          <w:b w:val="0"/>
          <w:color w:val="auto"/>
          <w:position w:val="0"/>
          <w:szCs w:val="24"/>
          <w:highlight w:val="none"/>
          <w:lang w:val="zh-CN" w:bidi="ar"/>
        </w:rPr>
        <w:t xml:space="preserve">供应商全称(盖公章)：</w:t>
      </w:r>
      <w:r/>
    </w:p>
    <w:p>
      <w:pPr>
        <w:ind w:firstLine="2640"/>
        <w:jc w:val="right"/>
        <w:spacing w:line="360" w:lineRule="auto"/>
        <w:rPr>
          <w:rFonts w:hint="eastAsia" w:hAnsi="宋体" w:cs="宋体"/>
          <w:b w:val="0"/>
          <w:color w:val="auto"/>
          <w:position w:val="0"/>
          <w:szCs w:val="24"/>
          <w:highlight w:val="none"/>
          <w:u w:val="single"/>
          <w:lang w:val="zh-CN"/>
        </w:rPr>
      </w:pPr>
      <w:r>
        <w:rPr>
          <w:rFonts w:hint="eastAsia" w:hAnsi="宋体" w:cs="宋体"/>
          <w:b w:val="0"/>
          <w:color w:val="auto"/>
          <w:position w:val="0"/>
          <w:szCs w:val="24"/>
          <w:highlight w:val="none"/>
          <w:lang w:val="zh-CN" w:bidi="ar"/>
        </w:rPr>
        <w:t xml:space="preserve">法定代表人（签字或盖章）：</w:t>
      </w:r>
      <w:r/>
    </w:p>
    <w:p>
      <w:pPr>
        <w:ind w:firstLine="2640"/>
        <w:jc w:val="right"/>
        <w:spacing w:line="360" w:lineRule="auto"/>
        <w:rPr>
          <w:rFonts w:hint="eastAsia" w:hAnsi="宋体" w:cs="宋体"/>
          <w:b w:val="0"/>
          <w:color w:val="auto"/>
          <w:position w:val="0"/>
          <w:szCs w:val="24"/>
          <w:highlight w:val="none"/>
          <w:lang w:val="zh-CN" w:bidi="ar"/>
        </w:rPr>
      </w:pPr>
      <w:r>
        <w:rPr>
          <w:rFonts w:hint="eastAsia" w:hAnsi="宋体" w:cs="宋体"/>
          <w:b w:val="0"/>
          <w:color w:val="auto"/>
          <w:position w:val="0"/>
          <w:szCs w:val="24"/>
          <w:highlight w:val="none"/>
          <w:lang w:val="zh-CN" w:bidi="ar"/>
        </w:rPr>
        <w:t xml:space="preserve">时间：  年  月   日</w:t>
      </w:r>
      <w:r/>
    </w:p>
    <w:p>
      <w:pPr>
        <w:ind w:firstLine="482"/>
        <w:jc w:val="left"/>
        <w:spacing w:line="360" w:lineRule="auto"/>
        <w:widowControl/>
        <w:rPr>
          <w:rFonts w:hint="eastAsia" w:hAnsi="宋体" w:cs="宋体"/>
          <w:color w:val="auto"/>
          <w:sz w:val="20"/>
          <w:highlight w:val="none"/>
        </w:rPr>
      </w:pPr>
      <w:r>
        <w:rPr>
          <w:rFonts w:hint="eastAsia" w:hAnsi="宋体" w:cs="宋体"/>
          <w:bCs/>
          <w:color w:val="auto"/>
          <w:highlight w:val="none"/>
        </w:rPr>
        <w:br w:type="page" w:clear="all"/>
      </w:r>
      <w:bookmarkEnd w:id="218"/>
      <w:r/>
      <w:bookmarkEnd w:id="219"/>
      <w:r/>
      <w:bookmarkEnd w:id="220"/>
      <w:r/>
      <w:r/>
    </w:p>
    <w:p>
      <w:pPr>
        <w:pStyle w:val="1034"/>
        <w:spacing w:line="360" w:lineRule="auto"/>
        <w:rPr>
          <w:rFonts w:hint="eastAsia" w:ascii="宋体" w:hAnsi="宋体" w:eastAsia="宋体" w:cs="宋体"/>
          <w:b/>
          <w:bCs/>
          <w:color w:val="auto"/>
          <w:sz w:val="44"/>
          <w:highlight w:val="none"/>
        </w:rPr>
      </w:pPr>
      <w:r/>
      <w:bookmarkStart w:id="222" w:name="_Toc32732"/>
      <w:r>
        <w:rPr>
          <w:rFonts w:hint="eastAsia" w:ascii="宋体" w:hAnsi="宋体" w:eastAsia="宋体" w:cs="宋体"/>
          <w:b/>
          <w:bCs/>
          <w:color w:val="auto"/>
          <w:sz w:val="44"/>
          <w:highlight w:val="none"/>
        </w:rPr>
        <w:t xml:space="preserve">第五章评标方法与评标标准</w:t>
      </w:r>
      <w:bookmarkEnd w:id="222"/>
      <w:r/>
      <w:r/>
    </w:p>
    <w:p>
      <w:pPr>
        <w:ind w:firstLine="560"/>
        <w:jc w:val="left"/>
        <w:spacing w:line="360" w:lineRule="auto"/>
        <w:rPr>
          <w:rFonts w:hint="eastAsia" w:hAnsi="宋体" w:cs="宋体"/>
          <w:b w:val="0"/>
          <w:bCs/>
          <w:color w:val="auto"/>
          <w:sz w:val="28"/>
          <w:szCs w:val="28"/>
          <w:highlight w:val="none"/>
        </w:rPr>
      </w:pPr>
      <w:r/>
      <w:bookmarkStart w:id="223" w:name="_Toc49090577"/>
      <w:r/>
      <w:bookmarkStart w:id="224" w:name="_Toc23828478"/>
      <w:r/>
      <w:bookmarkStart w:id="225" w:name="_Toc513029276"/>
      <w:r/>
      <w:bookmarkStart w:id="226" w:name="_Toc26554095"/>
      <w:r/>
      <w:bookmarkStart w:id="227" w:name="_Toc22356580"/>
      <w:r/>
      <w:bookmarkStart w:id="228" w:name="_Toc460901585"/>
      <w:r/>
      <w:bookmarkStart w:id="229" w:name="_Toc120614283"/>
      <w:r>
        <w:rPr>
          <w:rFonts w:hint="eastAsia" w:hAnsi="宋体" w:cs="宋体"/>
          <w:b w:val="0"/>
          <w:bCs/>
          <w:color w:val="auto"/>
          <w:sz w:val="28"/>
          <w:szCs w:val="28"/>
          <w:highlight w:val="none"/>
        </w:rPr>
        <w:t xml:space="preserve">一、评标方法</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ind w:firstLine="560"/>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rPr>
          <w:rFonts w:hAnsi="宋体" w:cs="宋体"/>
          <w:b w:val="0"/>
          <w:bCs/>
          <w:color w:val="auto"/>
          <w:highlight w:val="none"/>
        </w:rPr>
        <w:t xml:space="preserve">。</w:t>
      </w:r>
      <w:r/>
    </w:p>
    <w:tbl>
      <w:tblPr>
        <w:tblStyle w:val="1044"/>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244"/>
      </w:tblGrid>
      <w:tr>
        <w:trPr>
          <w:jc w:val="center"/>
          <w:trHeight w:val="416"/>
        </w:trPr>
        <w:tc>
          <w:tcPr>
            <w:tcW w:w="1951"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244" w:type="dxa"/>
            <w:vAlign w:val="center"/>
            <w:textDirection w:val="lrTb"/>
            <w:noWrap w:val="false"/>
          </w:tcPr>
          <w:p>
            <w:pPr>
              <w:jc w:val="center"/>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9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tc>
        <w:tc>
          <w:tcPr>
            <w:tcW w:w="7244" w:type="dxa"/>
            <w:vAlign w:val="center"/>
            <w:textDirection w:val="lrTb"/>
            <w:noWrap w:val="false"/>
          </w:tcPr>
          <w:p>
            <w:pP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本项目报价采用优惠率进行报价，</w:t>
            </w:r>
            <w:r>
              <w:rPr>
                <w:rFonts w:hint="eastAsia" w:hAnsi="宋体" w:cs="宋体"/>
                <w:b w:val="0"/>
                <w:color w:val="auto"/>
                <w:position w:val="0"/>
                <w:szCs w:val="24"/>
                <w:highlight w:val="none"/>
              </w:rPr>
              <w:t xml:space="preserve">满足招标文件要求且投标报价最低</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即优惠率最高</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的报价为评标基准价，其价格得分为满分</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其他投标供应商的价格得分按照下列公式计算：</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价格得分=（</w:t>
            </w:r>
            <w:r>
              <w:rPr>
                <w:rFonts w:hint="eastAsia" w:hAnsi="宋体" w:cs="宋体"/>
                <w:b w:val="0"/>
                <w:color w:val="auto"/>
                <w:position w:val="0"/>
                <w:szCs w:val="24"/>
                <w:highlight w:val="none"/>
                <w:lang w:val="en-US" w:eastAsia="zh-CN"/>
              </w:rPr>
              <w:t xml:space="preserve">100%-</w:t>
            </w:r>
            <w:r>
              <w:rPr>
                <w:rFonts w:hint="eastAsia" w:hAnsi="宋体" w:cs="宋体"/>
                <w:b w:val="0"/>
                <w:color w:val="auto"/>
                <w:position w:val="0"/>
                <w:szCs w:val="24"/>
                <w:highlight w:val="none"/>
              </w:rPr>
              <w:t xml:space="preserve">评标基准价</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w:t>
            </w:r>
            <w:r>
              <w:rPr>
                <w:rFonts w:hint="eastAsia" w:hAnsi="宋体" w:cs="宋体"/>
                <w:b w:val="0"/>
                <w:color w:val="auto"/>
                <w:position w:val="0"/>
                <w:szCs w:val="24"/>
                <w:highlight w:val="none"/>
              </w:rPr>
              <w:t xml:space="preserve">投标报价）×</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%×100</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保留两位小数。</w:t>
            </w:r>
            <w:r/>
          </w:p>
        </w:tc>
      </w:tr>
      <w:tr>
        <w:trPr>
          <w:jc w:val="center"/>
          <w:trHeight w:val="1495"/>
        </w:trPr>
        <w:tc>
          <w:tcPr>
            <w:tcW w:w="19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管理体系认证证书（6分）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ascii="Times New Roman" w:cs="仿宋"/>
                <w:b w:val="0"/>
                <w:color w:val="auto"/>
                <w:szCs w:val="24"/>
                <w:highlight w:val="none"/>
              </w:rPr>
              <w:t xml:space="preserve">投标人具有有效期内的质量管理体系认证证书、环境管理体系认证证书、职业健康安全管理体系认证证书。每提供一项得2分，最高得6分。（提供有效的证书扫描件并加盖公章，否则不得分）</w:t>
            </w:r>
            <w:r/>
          </w:p>
        </w:tc>
      </w:tr>
      <w:tr>
        <w:trPr>
          <w:jc w:val="center"/>
          <w:trHeight w:val="416"/>
        </w:trPr>
        <w:tc>
          <w:tcPr>
            <w:tcW w:w="1951"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设备工具的配备（</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rPr>
              <w:t xml:space="preserve">分）</w:t>
            </w:r>
            <w:r/>
          </w:p>
        </w:tc>
        <w:tc>
          <w:tcPr>
            <w:tcW w:w="7244" w:type="dxa"/>
            <w:vAlign w:val="center"/>
            <w:textDirection w:val="lrTb"/>
            <w:noWrap w:val="false"/>
          </w:tcPr>
          <w:p>
            <w:pPr>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1、供应商</w:t>
            </w:r>
            <w:r>
              <w:rPr>
                <w:rFonts w:hint="eastAsia" w:hAnsi="宋体" w:cs="宋体"/>
                <w:b w:val="0"/>
                <w:color w:val="auto"/>
                <w:position w:val="0"/>
                <w:szCs w:val="24"/>
                <w:highlight w:val="none"/>
              </w:rPr>
              <w:t xml:space="preserve">配备有</w:t>
            </w:r>
            <w:r>
              <w:rPr>
                <w:rFonts w:hint="eastAsia" w:hAnsi="宋体" w:cs="宋体"/>
                <w:b w:val="0"/>
                <w:color w:val="auto"/>
                <w:position w:val="0"/>
                <w:szCs w:val="24"/>
                <w:highlight w:val="none"/>
                <w:lang w:val="en-US" w:eastAsia="zh-CN"/>
              </w:rPr>
              <w:t xml:space="preserve">隧道式洗涤机组</w:t>
            </w:r>
            <w:r>
              <w:rPr>
                <w:rFonts w:hint="eastAsia" w:hAnsi="宋体" w:cs="宋体"/>
                <w:b w:val="0"/>
                <w:color w:val="auto"/>
                <w:position w:val="0"/>
                <w:szCs w:val="24"/>
                <w:highlight w:val="none"/>
              </w:rPr>
              <w:t xml:space="preserve">，并具有与之配套的烫平折叠机、烘干机等</w:t>
            </w:r>
            <w:r>
              <w:rPr>
                <w:rFonts w:hint="eastAsia" w:hAnsi="宋体" w:cs="宋体"/>
                <w:b w:val="0"/>
                <w:color w:val="auto"/>
                <w:position w:val="0"/>
                <w:szCs w:val="24"/>
                <w:highlight w:val="none"/>
                <w:lang w:eastAsia="zh-CN"/>
              </w:rPr>
              <w:t xml:space="preserve">。</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 xml:space="preserve">具备两</w:t>
            </w:r>
            <w:r>
              <w:rPr>
                <w:rFonts w:hint="eastAsia" w:hAnsi="宋体" w:cs="宋体"/>
                <w:b w:val="0"/>
                <w:color w:val="auto"/>
                <w:position w:val="0"/>
                <w:szCs w:val="24"/>
                <w:highlight w:val="none"/>
              </w:rPr>
              <w:t xml:space="preserve">条或</w:t>
            </w:r>
            <w:r>
              <w:rPr>
                <w:rFonts w:hint="eastAsia" w:hAnsi="宋体" w:cs="宋体"/>
                <w:b w:val="0"/>
                <w:color w:val="auto"/>
                <w:position w:val="0"/>
                <w:szCs w:val="24"/>
                <w:highlight w:val="none"/>
                <w:lang w:val="en-US" w:eastAsia="zh-CN"/>
              </w:rPr>
              <w:t xml:space="preserve">两</w:t>
            </w:r>
            <w:r>
              <w:rPr>
                <w:rFonts w:hint="eastAsia" w:hAnsi="宋体" w:cs="宋体"/>
                <w:b w:val="0"/>
                <w:color w:val="auto"/>
                <w:position w:val="0"/>
                <w:szCs w:val="24"/>
                <w:highlight w:val="none"/>
              </w:rPr>
              <w:t xml:space="preserve">条以上</w:t>
            </w:r>
            <w:r>
              <w:rPr>
                <w:rFonts w:hint="eastAsia" w:hAnsi="宋体" w:cs="宋体"/>
                <w:b w:val="0"/>
                <w:color w:val="auto"/>
                <w:position w:val="0"/>
                <w:szCs w:val="24"/>
                <w:highlight w:val="none"/>
                <w:lang w:val="en-US" w:eastAsia="zh-CN"/>
              </w:rPr>
              <w:t xml:space="preserve">隧道式洗涤机组</w:t>
            </w:r>
            <w:r>
              <w:rPr>
                <w:rFonts w:hint="eastAsia" w:hAnsi="宋体" w:cs="宋体"/>
                <w:b w:val="0"/>
                <w:color w:val="auto"/>
                <w:position w:val="0"/>
                <w:szCs w:val="24"/>
                <w:highlight w:val="none"/>
              </w:rPr>
              <w:t xml:space="preserve">（洗涤仓均具备13仓以上）的得6分，</w:t>
            </w:r>
            <w:r>
              <w:rPr>
                <w:rFonts w:hint="eastAsia" w:hAnsi="宋体" w:cs="宋体"/>
                <w:b w:val="0"/>
                <w:color w:val="auto"/>
                <w:position w:val="0"/>
                <w:szCs w:val="24"/>
                <w:highlight w:val="none"/>
                <w:lang w:val="en-US" w:eastAsia="zh-CN"/>
              </w:rPr>
              <w:t xml:space="preserve">具备一条隧道式洗涤机组</w:t>
            </w:r>
            <w:r>
              <w:rPr>
                <w:rFonts w:hint="eastAsia" w:hAnsi="宋体" w:cs="宋体"/>
                <w:b w:val="0"/>
                <w:color w:val="auto"/>
                <w:position w:val="0"/>
                <w:szCs w:val="24"/>
                <w:highlight w:val="none"/>
              </w:rPr>
              <w:t xml:space="preserve">（洗涤仓</w:t>
            </w:r>
            <w:r>
              <w:rPr>
                <w:rFonts w:hint="eastAsia" w:hAnsi="宋体" w:cs="宋体"/>
                <w:b w:val="0"/>
                <w:color w:val="auto"/>
                <w:position w:val="0"/>
                <w:szCs w:val="24"/>
                <w:highlight w:val="none"/>
                <w:lang w:val="en-US" w:eastAsia="zh-CN"/>
              </w:rPr>
              <w:t xml:space="preserve">具备</w:t>
            </w:r>
            <w:r>
              <w:rPr>
                <w:rFonts w:hint="eastAsia" w:hAnsi="宋体" w:cs="宋体"/>
                <w:b w:val="0"/>
                <w:color w:val="auto"/>
                <w:position w:val="0"/>
                <w:szCs w:val="24"/>
                <w:highlight w:val="none"/>
              </w:rPr>
              <w:t xml:space="preserve">13仓以上）</w:t>
            </w:r>
            <w:r>
              <w:rPr>
                <w:rFonts w:hint="eastAsia" w:hAnsi="宋体" w:cs="宋体"/>
                <w:b w:val="0"/>
                <w:color w:val="auto"/>
                <w:position w:val="0"/>
                <w:szCs w:val="24"/>
                <w:highlight w:val="none"/>
                <w:lang w:val="en-US" w:eastAsia="zh-CN"/>
              </w:rPr>
              <w:t xml:space="preserve">的</w:t>
            </w:r>
            <w:r>
              <w:rPr>
                <w:rFonts w:hint="eastAsia" w:hAnsi="宋体" w:cs="宋体"/>
                <w:b w:val="0"/>
                <w:color w:val="auto"/>
                <w:position w:val="0"/>
                <w:szCs w:val="24"/>
                <w:highlight w:val="none"/>
              </w:rPr>
              <w:t xml:space="preserve">得3分。</w:t>
            </w:r>
            <w:r/>
          </w:p>
          <w:p>
            <w:pPr>
              <w:spacing w:line="360" w:lineRule="auto"/>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（提供</w:t>
            </w:r>
            <w:r>
              <w:rPr>
                <w:rFonts w:hint="eastAsia" w:hAnsi="宋体" w:cs="宋体"/>
                <w:b w:val="0"/>
                <w:color w:val="auto"/>
                <w:position w:val="0"/>
                <w:szCs w:val="24"/>
                <w:highlight w:val="none"/>
                <w:lang w:val="en-US" w:eastAsia="zh-CN"/>
              </w:rPr>
              <w:t xml:space="preserve">设备清单、</w:t>
            </w:r>
            <w:r>
              <w:rPr>
                <w:rFonts w:hint="eastAsia" w:hAnsi="宋体" w:cs="宋体"/>
                <w:b w:val="0"/>
                <w:color w:val="auto"/>
                <w:position w:val="0"/>
                <w:szCs w:val="24"/>
                <w:highlight w:val="none"/>
              </w:rPr>
              <w:t xml:space="preserve">现场</w:t>
            </w:r>
            <w:r>
              <w:rPr>
                <w:rFonts w:hint="eastAsia" w:hAnsi="宋体" w:cs="宋体"/>
                <w:b w:val="0"/>
                <w:color w:val="auto"/>
                <w:position w:val="0"/>
                <w:szCs w:val="24"/>
                <w:highlight w:val="none"/>
                <w:lang w:val="en-US" w:eastAsia="zh-CN"/>
              </w:rPr>
              <w:t xml:space="preserve">设备</w:t>
            </w:r>
            <w:r>
              <w:rPr>
                <w:rFonts w:hint="eastAsia" w:hAnsi="宋体" w:cs="宋体"/>
                <w:b w:val="0"/>
                <w:color w:val="auto"/>
                <w:position w:val="0"/>
                <w:szCs w:val="24"/>
                <w:highlight w:val="none"/>
              </w:rPr>
              <w:t xml:space="preserve">照片、购置发票或有效期覆盖项目服务期的租赁合同</w:t>
            </w:r>
            <w:r>
              <w:rPr>
                <w:rFonts w:hint="eastAsia" w:hAnsi="宋体" w:cs="宋体"/>
                <w:b w:val="0"/>
                <w:color w:val="auto"/>
                <w:position w:val="0"/>
                <w:szCs w:val="24"/>
                <w:highlight w:val="none"/>
                <w:lang w:val="en-US" w:eastAsia="zh-CN"/>
              </w:rPr>
              <w:t xml:space="preserve">扫描件</w:t>
            </w:r>
            <w:r>
              <w:rPr>
                <w:rFonts w:hint="eastAsia" w:hAnsi="宋体" w:cs="宋体"/>
                <w:b w:val="0"/>
                <w:color w:val="auto"/>
                <w:position w:val="0"/>
                <w:szCs w:val="24"/>
                <w:highlight w:val="none"/>
              </w:rPr>
              <w:t xml:space="preserve">）</w:t>
            </w:r>
            <w:r/>
          </w:p>
        </w:tc>
      </w:tr>
      <w:tr>
        <w:trPr>
          <w:jc w:val="center"/>
          <w:trHeight w:val="416"/>
        </w:trPr>
        <w:tc>
          <w:tcPr>
            <w:tcW w:w="1951"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244" w:type="dxa"/>
            <w:vAlign w:val="center"/>
            <w:textDirection w:val="lrTb"/>
            <w:noWrap w:val="false"/>
          </w:tcPr>
          <w:p>
            <w:pPr>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2、供应商具有隔离式洗涤设备，具备4台的得1分，5台的得2分，6台及以上的得3分。</w:t>
            </w:r>
            <w:r>
              <w:rPr>
                <w:rFonts w:hint="eastAsia" w:hAnsi="宋体" w:cs="宋体"/>
                <w:b w:val="0"/>
                <w:color w:val="auto"/>
                <w:position w:val="0"/>
                <w:szCs w:val="24"/>
                <w:highlight w:val="none"/>
              </w:rPr>
              <w:t xml:space="preserve">（提供</w:t>
            </w:r>
            <w:r>
              <w:rPr>
                <w:rFonts w:hint="eastAsia" w:hAnsi="宋体" w:cs="宋体"/>
                <w:b w:val="0"/>
                <w:color w:val="auto"/>
                <w:position w:val="0"/>
                <w:szCs w:val="24"/>
                <w:highlight w:val="none"/>
                <w:lang w:val="en-US" w:eastAsia="zh-CN"/>
              </w:rPr>
              <w:t xml:space="preserve">设备清单、</w:t>
            </w:r>
            <w:r>
              <w:rPr>
                <w:rFonts w:hint="eastAsia" w:hAnsi="宋体" w:cs="宋体"/>
                <w:b w:val="0"/>
                <w:color w:val="auto"/>
                <w:position w:val="0"/>
                <w:szCs w:val="24"/>
                <w:highlight w:val="none"/>
              </w:rPr>
              <w:t xml:space="preserve">现场</w:t>
            </w:r>
            <w:r>
              <w:rPr>
                <w:rFonts w:hint="eastAsia" w:hAnsi="宋体" w:cs="宋体"/>
                <w:b w:val="0"/>
                <w:color w:val="auto"/>
                <w:position w:val="0"/>
                <w:szCs w:val="24"/>
                <w:highlight w:val="none"/>
                <w:lang w:val="en-US" w:eastAsia="zh-CN"/>
              </w:rPr>
              <w:t xml:space="preserve">设备</w:t>
            </w:r>
            <w:r>
              <w:rPr>
                <w:rFonts w:hint="eastAsia" w:hAnsi="宋体" w:cs="宋体"/>
                <w:b w:val="0"/>
                <w:color w:val="auto"/>
                <w:position w:val="0"/>
                <w:szCs w:val="24"/>
                <w:highlight w:val="none"/>
              </w:rPr>
              <w:t xml:space="preserve">照片、购置发票或有效期覆盖项目服务期的租赁合同</w:t>
            </w:r>
            <w:r>
              <w:rPr>
                <w:rFonts w:hint="eastAsia" w:hAnsi="宋体" w:cs="宋体"/>
                <w:b w:val="0"/>
                <w:color w:val="auto"/>
                <w:position w:val="0"/>
                <w:szCs w:val="24"/>
                <w:highlight w:val="none"/>
                <w:lang w:val="en-US" w:eastAsia="zh-CN"/>
              </w:rPr>
              <w:t xml:space="preserve">扫描件</w:t>
            </w:r>
            <w:r>
              <w:rPr>
                <w:rFonts w:hint="eastAsia" w:hAnsi="宋体" w:cs="宋体"/>
                <w:b w:val="0"/>
                <w:color w:val="auto"/>
                <w:position w:val="0"/>
                <w:szCs w:val="24"/>
                <w:highlight w:val="none"/>
              </w:rPr>
              <w:t xml:space="preserve">）</w:t>
            </w:r>
            <w:r/>
          </w:p>
        </w:tc>
      </w:tr>
      <w:tr>
        <w:trPr>
          <w:jc w:val="center"/>
          <w:trHeight w:val="416"/>
        </w:trPr>
        <w:tc>
          <w:tcPr>
            <w:tcW w:w="1951"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244" w:type="dxa"/>
            <w:vAlign w:val="center"/>
            <w:textDirection w:val="lrTb"/>
            <w:noWrap w:val="false"/>
          </w:tcPr>
          <w:p>
            <w:pPr>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3、供应商具备高吊中位或高吊高位展布机、双面辊式烫平机、折叠堆码机流水线，每提供1个得1分，满分3分。（提供现场设备照片、购置发票或有效期覆盖项目服务期的租赁合同扫描件）</w:t>
            </w:r>
            <w:r/>
          </w:p>
        </w:tc>
      </w:tr>
      <w:tr>
        <w:trPr>
          <w:jc w:val="center"/>
          <w:trHeight w:val="416"/>
        </w:trPr>
        <w:tc>
          <w:tcPr>
            <w:tcW w:w="1951"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244" w:type="dxa"/>
            <w:vAlign w:val="center"/>
            <w:textDirection w:val="lrTb"/>
            <w:noWrap w:val="false"/>
          </w:tcPr>
          <w:p>
            <w:pPr>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4、供应商具备床垫清洗烘干消毒机的得2分。（提供现场设备照片、购置发票或有效期覆盖项目服务期的租赁合同扫描件）</w:t>
            </w:r>
            <w:r/>
          </w:p>
        </w:tc>
      </w:tr>
      <w:tr>
        <w:trPr>
          <w:jc w:val="center"/>
          <w:trHeight w:val="416"/>
        </w:trPr>
        <w:tc>
          <w:tcPr>
            <w:tcW w:w="1951"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244" w:type="dxa"/>
            <w:vAlign w:val="center"/>
            <w:textDirection w:val="lrTb"/>
            <w:noWrap w:val="false"/>
          </w:tcPr>
          <w:p>
            <w:pPr>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5、供应商具备处理毛絮的设备，确保织物无残留毛絮、环境整洁，得2分。（提供现场设备照片、购置发票或有效期覆盖项目服务期的租赁合同扫描件）</w:t>
            </w:r>
            <w:r/>
          </w:p>
        </w:tc>
      </w:tr>
      <w:tr>
        <w:trPr>
          <w:jc w:val="center"/>
          <w:trHeight w:val="416"/>
        </w:trPr>
        <w:tc>
          <w:tcPr>
            <w:tcW w:w="1951"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244" w:type="dxa"/>
            <w:vAlign w:val="center"/>
            <w:textDirection w:val="lrTb"/>
            <w:noWrap w:val="false"/>
          </w:tcPr>
          <w:p>
            <w:pPr>
              <w:spacing w:line="360" w:lineRule="auto"/>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6、供应商具备洁污分离的运输车辆，有1辆得0.5分，最高2分。（提供现场车辆照片、车辆行驶证和购置发票或有效期覆盖项目服务期的租赁合同扫描件）</w:t>
            </w:r>
            <w:r/>
          </w:p>
        </w:tc>
      </w:tr>
      <w:tr>
        <w:trPr>
          <w:jc w:val="center"/>
          <w:trHeight w:val="6412"/>
        </w:trPr>
        <w:tc>
          <w:tcPr>
            <w:tcW w:w="1951"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仓储条件和各种充足的医疗布草周转库存（8分）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为了能充分保障医院医疗布草的及时更新和周转添置领用，不耽搁临床的使用，洗涤公司需配备满足至少250台手术和2500张病床的日常各种洁净医疗布草周转库存，确保每天的洗涤周转、报废更新、领用和特殊情况下的领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投标人应分别设有不交叉、相对独立的使用后医用织物接收区域和清洁织物储存发放区域，标识应明确，须提供仓储库房/场所的自有房屋产权证明或租赁协议扫描件；</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（1）投标人能提供仓储区域布局图或设计图说明、现场照片，并说明其能确保医疗布草周转库存满足仓储环境要求，符合WS/T 508-2025的，得8分。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（2）投标人能提供仓储区域布局图或设计图说明，但无现场照片</w:t>
            </w:r>
            <w:r>
              <w:rPr>
                <w:rFonts w:hint="eastAsia" w:hAnsi="宋体" w:cs="宋体"/>
                <w:b w:val="0"/>
                <w:color w:val="auto"/>
                <w:position w:val="0"/>
                <w:szCs w:val="24"/>
                <w:highlight w:val="none"/>
                <w:lang w:val="en-US" w:eastAsia="zh-CN"/>
              </w:rPr>
              <w:t xml:space="preserve">能够说明</w:t>
            </w:r>
            <w:r>
              <w:rPr>
                <w:rFonts w:hint="eastAsia" w:hAnsi="宋体" w:cs="宋体"/>
                <w:b w:val="0"/>
                <w:color w:val="auto"/>
                <w:position w:val="0"/>
                <w:szCs w:val="24"/>
                <w:highlight w:val="none"/>
              </w:rPr>
              <w:t xml:space="preserve">室内通风条件、地面和墙面现状、有防尘、防蝇、防鼠等设施的设置符合WS/T 508-2025的，得4分。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（3）未能提供仓储库房/场所的自有房屋产权证明或租赁协议扫描件及区域布局图或设计图说明的，得0分。</w:t>
            </w:r>
            <w:r/>
          </w:p>
        </w:tc>
      </w:tr>
      <w:tr>
        <w:trPr>
          <w:jc w:val="center"/>
          <w:trHeight w:val="274"/>
        </w:trPr>
        <w:tc>
          <w:tcPr>
            <w:tcW w:w="1951"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业绩要求（10分）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以合同签订日期为准）以来承接过类似医院布草洗涤的业绩案例：每有1份合同业绩得2分，最多得10分。（提供合同复印件加盖公章、中标/成交公告截图及对应合同期内任意一张发票，以合同签订时间为准）</w:t>
            </w:r>
            <w:r/>
          </w:p>
          <w:p>
            <w:pPr>
              <w:spacing w:line="360" w:lineRule="auto"/>
              <w:rPr>
                <w:rFonts w:hint="eastAsia" w:hAnsi="宋体" w:cs="宋体"/>
                <w:b w:val="0"/>
                <w:color w:val="auto"/>
                <w:position w:val="0"/>
                <w:szCs w:val="24"/>
                <w:highlight w:val="none"/>
              </w:rPr>
            </w:pPr>
            <w:r>
              <w:rPr>
                <w:rFonts w:hint="eastAsia" w:hAnsi="宋体" w:cs="宋体"/>
                <w:b/>
                <w:bCs w:val="0"/>
                <w:color w:val="auto"/>
                <w:position w:val="0"/>
                <w:szCs w:val="24"/>
                <w:highlight w:val="none"/>
                <w:lang w:val="en-US" w:eastAsia="zh-CN"/>
              </w:rPr>
              <w:t xml:space="preserve">注：须确保发票信息清晰，可通过国家税务总局全国增值税发票查验平台查询。</w:t>
            </w:r>
            <w:r/>
          </w:p>
        </w:tc>
      </w:tr>
      <w:tr>
        <w:trPr>
          <w:jc w:val="center"/>
          <w:trHeight w:val="274"/>
        </w:trPr>
        <w:tc>
          <w:tcPr>
            <w:tcW w:w="1951"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管理方案（5分）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由评委根据投标人提供的的整体管理方案（包括①人员管理制度；②设施设备、物资工具等管理制度；③洗涤、服务质量管理制度及措施；④安全管理制度；⑤奖惩考核制度五个方面）进行综合评审。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上述5项内容中，每一项分值为1分，完全响应且符合采购人实际需求的方案得5分，每有一项内容缺失的扣1分，每有一处内容存在缺陷或不满足要求的扣0.5分，每一项分值扣完为止。</w:t>
            </w:r>
            <w:r/>
          </w:p>
          <w:p>
            <w:pPr>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274"/>
        </w:trPr>
        <w:tc>
          <w:tcPr>
            <w:tcW w:w="1951"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整体服务方案（10分）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由评委根据投标人提供的的整体服务方案（包括①布草分类收集处置步骤（附每一步骤、每一流程现场图片）；②分类洗涤操作流程（附每一步骤、每一流程现场图片）；③运送车辆及驾驶人员保障能力；④驻点人员保障方案（包括不限于人员配置、工作范围、工作职责、相关培训考核记录等）⑤为医院提供进一步增值服务方案五个方面）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上述5项内容中，每一项分值为2分，完全响应且符合采购人实际需求的方案得10分，每有一项内容缺失的扣2分，每有一处内容存在缺陷或不满足要求的扣1分，每一项分值扣完为止。</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274"/>
        </w:trPr>
        <w:tc>
          <w:tcPr>
            <w:tcW w:w="1951"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应急保障方案</w:t>
            </w:r>
            <w:r/>
          </w:p>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由评委根据投标人提供的的应急保障方案（包括①应急组织架构；②应急保障体系；③应急保障设施设备配置管理三个方面）进行综合评审。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上述3项内容中，每一项分值为2分，完全响应且符合采购人实际需求的方案得6分，每有一项内容缺失的扣2分，每有一处内容存在缺陷或不满足要求的扣1分，每一项分值扣完为止。</w:t>
            </w:r>
            <w:r/>
          </w:p>
          <w:p>
            <w:pPr>
              <w:spacing w:line="360" w:lineRule="auto"/>
              <w:rPr>
                <w:rFonts w:ascii="Times New Roman" w:cs="宋体"/>
                <w:color w:val="auto"/>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274"/>
        </w:trPr>
        <w:tc>
          <w:tcPr>
            <w:tcW w:w="195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bCs/>
                <w:color w:val="auto"/>
                <w:szCs w:val="24"/>
                <w:highlight w:val="none"/>
              </w:rPr>
              <w:t xml:space="preserve">感染管理控制方案（5分）</w:t>
            </w:r>
            <w:r/>
          </w:p>
        </w:tc>
        <w:tc>
          <w:tcPr>
            <w:tcW w:w="7244"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由评委根据投标人提供的的感染管理控制方案（包括①感染管理控制体系建设方案；②如何确立、评估在布草洗涤服务过程中与生物污染风险相关的关键控制点，如何执行医用织物分类收集的要求；③清洁织物的卫生质量控制方案，医用织物的运送、储存要求和注意点；④脏污织物洗涤、消毒的原则和方法⑤报废医用布草及医疗废物处置管理方案（提供半年以上处置证明材料）五个方面）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上述5项内容中，每一项分值为1分，完全响应且符合采购人实际需求的方案得5分，每有一项内容缺失的扣1分，每有一处内容存在缺陷或不满足要求的扣0.5分，每一项分值扣完为止。</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416"/>
        </w:trPr>
        <w:tc>
          <w:tcPr>
            <w:tcW w:w="1951" w:type="dxa"/>
            <w:vAlign w:val="center"/>
            <w:textDirection w:val="lrTb"/>
            <w:noWrap w:val="false"/>
          </w:tcPr>
          <w:p>
            <w:pPr>
              <w:jc w:val="cente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项目负责人答辩（1</w:t>
            </w:r>
            <w:r>
              <w:rPr>
                <w:rFonts w:hint="eastAsia" w:hAnsi="宋体" w:cs="宋体"/>
                <w:b w:val="0"/>
                <w:bCs/>
                <w:color w:val="auto"/>
                <w:szCs w:val="24"/>
                <w:highlight w:val="none"/>
                <w:lang w:val="en-US" w:eastAsia="zh-CN"/>
              </w:rPr>
              <w:t xml:space="preserve">2</w:t>
            </w:r>
            <w:r>
              <w:rPr>
                <w:rFonts w:hint="eastAsia" w:hAnsi="宋体" w:cs="宋体"/>
                <w:b w:val="0"/>
                <w:bCs/>
                <w:color w:val="auto"/>
                <w:szCs w:val="24"/>
                <w:highlight w:val="none"/>
              </w:rPr>
              <w:t xml:space="preserve">分）</w:t>
            </w:r>
            <w:r/>
          </w:p>
        </w:tc>
        <w:tc>
          <w:tcPr>
            <w:tcW w:w="7244" w:type="dxa"/>
            <w:vAlign w:val="center"/>
            <w:textDirection w:val="lrTb"/>
            <w:noWrap w:val="false"/>
          </w:tcPr>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拟派项目负责人答辩：投标人拟派本招标项目的项目负责人进行现场答辩，根据本项目实际情况回答问题，由评委对项目负责人沟通能力、管理经验、专业胜任能力等综合素质进行综合评审。答辩顺序由投标单位拟派</w:t>
            </w:r>
            <w:r>
              <w:rPr>
                <w:rFonts w:hint="eastAsia" w:hAnsi="宋体" w:cs="宋体"/>
                <w:b w:val="0"/>
                <w:bCs/>
                <w:color w:val="auto"/>
                <w:szCs w:val="24"/>
                <w:highlight w:val="none"/>
                <w:lang w:val="en-US" w:eastAsia="zh-CN"/>
              </w:rPr>
              <w:t xml:space="preserve">项目负责人</w:t>
            </w:r>
            <w:r>
              <w:rPr>
                <w:rFonts w:hint="eastAsia" w:hAnsi="宋体" w:cs="宋体"/>
                <w:b w:val="0"/>
                <w:bCs/>
                <w:color w:val="auto"/>
                <w:szCs w:val="24"/>
                <w:highlight w:val="none"/>
              </w:rPr>
              <w:t xml:space="preserve">现场签到顺序确定，答辩题目由评标委员会</w:t>
            </w:r>
            <w:r>
              <w:rPr>
                <w:rFonts w:hint="eastAsia" w:hAnsi="宋体" w:cs="宋体"/>
                <w:b w:val="0"/>
                <w:bCs/>
                <w:color w:val="auto"/>
                <w:szCs w:val="24"/>
                <w:highlight w:val="none"/>
                <w:lang w:val="en-US" w:eastAsia="zh-CN"/>
              </w:rPr>
              <w:t xml:space="preserve">现场</w:t>
            </w:r>
            <w:r>
              <w:rPr>
                <w:rFonts w:hint="eastAsia" w:hAnsi="宋体" w:cs="宋体"/>
                <w:b w:val="0"/>
                <w:bCs/>
                <w:color w:val="auto"/>
                <w:szCs w:val="24"/>
                <w:highlight w:val="none"/>
              </w:rPr>
              <w:t xml:space="preserve">确定，其中准备时长不超过2分钟，答题总时长不超过10分钟。（</w:t>
            </w:r>
            <w:r>
              <w:rPr>
                <w:rFonts w:hint="eastAsia" w:hAnsi="宋体" w:cs="宋体"/>
                <w:b w:val="0"/>
                <w:bCs/>
                <w:color w:val="auto"/>
                <w:szCs w:val="24"/>
                <w:highlight w:val="none"/>
                <w:lang w:val="en-US" w:eastAsia="zh-CN"/>
              </w:rPr>
              <w:t xml:space="preserve">签到</w:t>
            </w:r>
            <w:r>
              <w:rPr>
                <w:rFonts w:hint="eastAsia" w:hAnsi="宋体" w:cs="宋体"/>
                <w:b w:val="0"/>
                <w:bCs/>
                <w:color w:val="auto"/>
                <w:szCs w:val="24"/>
                <w:highlight w:val="none"/>
              </w:rPr>
              <w:t xml:space="preserve">地点：南通市崇川区观音山街道星城路299号创源科技园2幢406室开标厅，请供应商项目负责人在2026年</w:t>
            </w: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rPr>
              <w:t xml:space="preserve">月</w:t>
            </w:r>
            <w:r>
              <w:rPr>
                <w:rFonts w:hint="eastAsia" w:hAnsi="宋体" w:cs="宋体"/>
                <w:b w:val="0"/>
                <w:bCs/>
                <w:color w:val="auto"/>
                <w:szCs w:val="24"/>
                <w:highlight w:val="none"/>
                <w:lang w:val="en-US" w:eastAsia="zh-CN"/>
              </w:rPr>
              <w:t xml:space="preserve">30</w:t>
            </w:r>
            <w:r>
              <w:rPr>
                <w:rFonts w:hint="eastAsia" w:hAnsi="宋体" w:cs="宋体"/>
                <w:b w:val="0"/>
                <w:bCs/>
                <w:color w:val="auto"/>
                <w:szCs w:val="24"/>
                <w:highlight w:val="none"/>
              </w:rPr>
              <w:t xml:space="preserve">日9：00（北京时间）前到达上述地点签到</w:t>
            </w:r>
            <w:r>
              <w:rPr>
                <w:rFonts w:hint="eastAsia" w:hAnsi="宋体" w:cs="宋体"/>
                <w:color w:val="auto"/>
                <w:szCs w:val="24"/>
                <w:highlight w:val="none"/>
              </w:rPr>
              <w:t xml:space="preserve">（需携带授权委托书原件（格式自拟）、身份证原件及投标人为其缴纳的近三个月内任意一个月社保证明），逾期未到现场签到或携带材料不符合要求的</w:t>
            </w:r>
            <w:r>
              <w:rPr>
                <w:rFonts w:hint="eastAsia" w:hAnsi="宋体" w:cs="宋体"/>
                <w:color w:val="auto"/>
                <w:szCs w:val="24"/>
                <w:highlight w:val="none"/>
                <w:lang w:val="en-US" w:eastAsia="zh-CN"/>
              </w:rPr>
              <w:t xml:space="preserve">本项不得分</w:t>
            </w:r>
            <w:r>
              <w:rPr>
                <w:rFonts w:hint="eastAsia" w:hAnsi="宋体" w:cs="宋体"/>
                <w:b w:val="0"/>
                <w:bCs/>
                <w:color w:val="auto"/>
                <w:szCs w:val="24"/>
                <w:highlight w:val="none"/>
              </w:rPr>
              <w:t xml:space="preserve">）</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项目</w:t>
            </w:r>
            <w:r>
              <w:rPr>
                <w:rFonts w:hint="eastAsia" w:hAnsi="宋体" w:cs="宋体"/>
                <w:b w:val="0"/>
                <w:bCs/>
                <w:color w:val="auto"/>
                <w:szCs w:val="24"/>
                <w:highlight w:val="none"/>
                <w:lang w:val="en-US" w:eastAsia="zh-CN"/>
              </w:rPr>
              <w:t xml:space="preserve">负责人</w:t>
            </w:r>
            <w:r>
              <w:rPr>
                <w:rFonts w:hint="eastAsia" w:hAnsi="宋体" w:cs="宋体"/>
                <w:b w:val="0"/>
                <w:bCs/>
                <w:color w:val="auto"/>
                <w:szCs w:val="24"/>
                <w:highlight w:val="none"/>
              </w:rPr>
              <w:t xml:space="preserve">现场答题，每题</w:t>
            </w:r>
            <w:r>
              <w:rPr>
                <w:rFonts w:hint="eastAsia" w:hAnsi="宋体" w:cs="宋体"/>
                <w:b w:val="0"/>
                <w:bCs/>
                <w:color w:val="auto"/>
                <w:szCs w:val="24"/>
                <w:highlight w:val="none"/>
                <w:lang w:val="en-US" w:eastAsia="zh-CN"/>
              </w:rPr>
              <w:t xml:space="preserve">6</w:t>
            </w:r>
            <w:r>
              <w:rPr>
                <w:rFonts w:hint="eastAsia" w:hAnsi="宋体" w:cs="宋体"/>
                <w:b w:val="0"/>
                <w:bCs/>
                <w:color w:val="auto"/>
                <w:szCs w:val="24"/>
                <w:highlight w:val="none"/>
              </w:rPr>
              <w:t xml:space="preserve">分，每个答题内容每有一处存在缺陷或不足的扣2分，扣完为止。本项最多得</w:t>
            </w:r>
            <w:r>
              <w:rPr>
                <w:rFonts w:hint="eastAsia" w:hAnsi="宋体" w:cs="宋体"/>
                <w:b w:val="0"/>
                <w:bCs/>
                <w:color w:val="auto"/>
                <w:szCs w:val="24"/>
                <w:highlight w:val="none"/>
                <w:lang w:val="en-US" w:eastAsia="zh-CN"/>
              </w:rPr>
              <w:t xml:space="preserve">12</w:t>
            </w:r>
            <w:r>
              <w:rPr>
                <w:rFonts w:hint="eastAsia" w:hAnsi="宋体" w:cs="宋体"/>
                <w:b w:val="0"/>
                <w:bCs/>
                <w:color w:val="auto"/>
                <w:szCs w:val="24"/>
                <w:highlight w:val="none"/>
              </w:rPr>
              <w:t xml:space="preserve">分。</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项目</w:t>
            </w:r>
            <w:r>
              <w:rPr>
                <w:rFonts w:hint="eastAsia" w:hAnsi="宋体" w:cs="宋体"/>
                <w:b w:val="0"/>
                <w:bCs/>
                <w:color w:val="auto"/>
                <w:szCs w:val="24"/>
                <w:highlight w:val="none"/>
                <w:lang w:val="en-US" w:eastAsia="zh-CN"/>
              </w:rPr>
              <w:t xml:space="preserve">负责人</w:t>
            </w:r>
            <w:r>
              <w:rPr>
                <w:rFonts w:hint="eastAsia" w:hAnsi="宋体" w:cs="宋体"/>
                <w:b w:val="0"/>
                <w:bCs/>
                <w:color w:val="auto"/>
                <w:szCs w:val="24"/>
                <w:highlight w:val="none"/>
              </w:rPr>
              <w:t xml:space="preserve">的现场答题存在缺陷或不足是指以下任意一种情形：答题内容不切合行业实际、不符合国家法规政策；或答题内容生搬硬套，与实际情况不符，存在偏差；或答题内容过于简略；或项目经理存在技术短板，经验与能力不匹配；或答题内容逻辑漏洞或原理错误等情形；或答题内容存在资源配置不合理或配置不足；或答题内容核心缺失；或答题内容过于理想化。</w:t>
            </w:r>
            <w:r/>
          </w:p>
        </w:tc>
      </w:tr>
    </w:tbl>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w:t>
      </w:r>
      <w:r>
        <w:rPr>
          <w:rFonts w:hint="eastAsia" w:hAnsi="宋体" w:cs="宋体"/>
          <w:b w:val="0"/>
          <w:bCs/>
          <w:color w:val="auto"/>
          <w:highlight w:val="none"/>
          <w:lang w:val="en-US" w:eastAsia="zh-CN"/>
        </w:rPr>
        <w:t xml:space="preserve">对应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5"/>
      <w:r/>
      <w:bookmarkEnd w:id="216"/>
      <w:r/>
      <w:bookmarkEnd w:id="223"/>
      <w:r/>
      <w:bookmarkEnd w:id="224"/>
      <w:r/>
      <w:bookmarkEnd w:id="225"/>
      <w:r/>
      <w:bookmarkEnd w:id="226"/>
      <w:r/>
      <w:bookmarkEnd w:id="227"/>
      <w:r/>
      <w:bookmarkEnd w:id="228"/>
      <w:r/>
      <w:bookmarkEnd w:id="229"/>
      <w:r/>
      <w:r/>
    </w:p>
    <w:p>
      <w:pPr>
        <w:pStyle w:val="1034"/>
        <w:spacing w:line="360" w:lineRule="auto"/>
        <w:rPr>
          <w:rFonts w:hint="eastAsia" w:ascii="宋体" w:hAnsi="宋体" w:eastAsia="宋体" w:cs="宋体"/>
          <w:b/>
          <w:bCs/>
          <w:color w:val="auto"/>
          <w:sz w:val="44"/>
          <w:szCs w:val="44"/>
          <w:highlight w:val="none"/>
        </w:rPr>
      </w:pPr>
      <w:r/>
      <w:bookmarkStart w:id="230" w:name="_Toc4661"/>
      <w:r>
        <w:rPr>
          <w:rFonts w:hint="eastAsia" w:ascii="宋体" w:hAnsi="宋体" w:eastAsia="宋体" w:cs="宋体"/>
          <w:b/>
          <w:bCs/>
          <w:color w:val="auto"/>
          <w:sz w:val="44"/>
          <w:szCs w:val="44"/>
          <w:highlight w:val="none"/>
        </w:rPr>
        <w:t xml:space="preserve">第六章  投标文件参考格式</w:t>
      </w:r>
      <w:bookmarkEnd w:id="230"/>
      <w:r/>
      <w:r/>
    </w:p>
    <w:p>
      <w:pPr>
        <w:spacing w:line="360" w:lineRule="auto"/>
        <w:rPr>
          <w:rFonts w:hint="eastAsia" w:hAnsi="宋体"/>
          <w:color w:val="auto"/>
          <w:position w:val="0"/>
          <w:sz w:val="32"/>
          <w:szCs w:val="24"/>
          <w:highlight w:val="none"/>
        </w:rPr>
      </w:pPr>
      <w:r>
        <w:rPr>
          <w:rFonts w:hint="eastAsia" w:hAnsi="宋体"/>
          <w:color w:val="auto"/>
          <w:position w:val="0"/>
          <w:sz w:val="32"/>
          <w:szCs w:val="24"/>
          <w:highlight w:val="none"/>
        </w:rPr>
        <w:t xml:space="preserve">一、投标格式</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评分索引表</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格式一：投标函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格式二：开标一览表</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格式三：项目需求偏离表</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格式四：服务方案及承诺</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格式五：业绩表</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格式六：中小企业声明函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格式七：其他声明函</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格式八：招标文件要求提供的其他材料或投标人认为需提供的材料</w:t>
      </w:r>
      <w:r/>
    </w:p>
    <w:p>
      <w:pPr>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格式九：法定代表人授权书</w:t>
      </w:r>
      <w:r/>
    </w:p>
    <w:p>
      <w:pPr>
        <w:spacing w:line="360" w:lineRule="auto"/>
        <w:rPr>
          <w:rFonts w:hint="eastAsia" w:hAnsi="宋体"/>
          <w:color w:val="auto"/>
          <w:position w:val="0"/>
          <w:sz w:val="32"/>
          <w:szCs w:val="24"/>
          <w:highlight w:val="none"/>
        </w:rPr>
      </w:pPr>
      <w:r>
        <w:rPr>
          <w:rFonts w:hint="eastAsia" w:hAnsi="宋体"/>
          <w:color w:val="auto"/>
          <w:position w:val="0"/>
          <w:sz w:val="32"/>
          <w:szCs w:val="24"/>
          <w:highlight w:val="none"/>
        </w:rPr>
        <w:t xml:space="preserve">二</w:t>
      </w:r>
      <w:r>
        <w:rPr>
          <w:rFonts w:hAnsi="宋体"/>
          <w:color w:val="auto"/>
          <w:position w:val="0"/>
          <w:sz w:val="32"/>
          <w:szCs w:val="24"/>
          <w:highlight w:val="none"/>
        </w:rPr>
        <w:t xml:space="preserve">、资格证明文件</w:t>
      </w:r>
      <w:r/>
    </w:p>
    <w:p>
      <w:pPr>
        <w:pStyle w:val="1058"/>
        <w:ind w:firstLine="643"/>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ind w:firstLine="643"/>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ind w:firstLine="480"/>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1044"/>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1、所附投标价格表中规定的应提交服务的</w:t>
      </w:r>
      <w:r>
        <w:rPr>
          <w:rFonts w:hint="eastAsia"/>
          <w:b w:val="0"/>
          <w:color w:val="auto"/>
          <w:position w:val="0"/>
          <w:szCs w:val="24"/>
          <w:highlight w:val="none"/>
          <w:lang w:val="en-US" w:eastAsia="zh-CN"/>
        </w:rPr>
        <w:t xml:space="preserve">报价</w:t>
      </w:r>
      <w:r>
        <w:rPr>
          <w:rFonts w:hint="eastAsia"/>
          <w:b w:val="0"/>
          <w:color w:val="auto"/>
          <w:position w:val="0"/>
          <w:szCs w:val="24"/>
          <w:highlight w:val="none"/>
        </w:rPr>
        <w:t xml:space="preserve">为</w:t>
      </w:r>
      <w:r>
        <w:rPr>
          <w:rFonts w:hint="eastAsia"/>
          <w:b w:val="0"/>
          <w:i/>
          <w:iCs/>
          <w:color w:val="auto"/>
          <w:position w:val="0"/>
          <w:szCs w:val="24"/>
          <w:highlight w:val="none"/>
          <w:u w:val="single"/>
          <w:lang w:val="en-US" w:eastAsia="zh-CN"/>
        </w:rPr>
        <w:t xml:space="preserve">            </w:t>
      </w:r>
      <w:r>
        <w:rPr>
          <w:rFonts w:hint="eastAsia"/>
          <w:b w:val="0"/>
          <w:color w:val="auto"/>
          <w:position w:val="0"/>
          <w:szCs w:val="24"/>
          <w:highlight w:val="none"/>
        </w:rPr>
        <w:t xml:space="preserve">。</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firstLine="480"/>
        <w:spacing w:line="500" w:lineRule="exact"/>
        <w:rPr>
          <w:b w:val="0"/>
          <w:color w:val="auto"/>
          <w:position w:val="0"/>
          <w:szCs w:val="24"/>
          <w:highlight w:val="none"/>
        </w:rPr>
      </w:pPr>
      <w:r>
        <w:rPr>
          <w:rFonts w:hint="eastAsia"/>
          <w:b w:val="0"/>
          <w:color w:val="auto"/>
          <w:position w:val="0"/>
          <w:szCs w:val="24"/>
          <w:highlight w:val="none"/>
          <w:lang w:val="en-US" w:eastAsia="zh-CN"/>
        </w:rPr>
        <w:t xml:space="preserve">9</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、供应商同意提供按照贵方可能要求的与其投标有关的一切数据或资料，完全理解贵方不一定接受最低价的投标或收到的任何投标。</w:t>
      </w:r>
      <w:r/>
    </w:p>
    <w:p>
      <w:pPr>
        <w:ind w:left="420" w:firstLine="480"/>
        <w:spacing w:line="500" w:lineRule="exact"/>
        <w:rPr>
          <w:b w:val="0"/>
          <w:color w:val="auto"/>
          <w:position w:val="0"/>
          <w:szCs w:val="24"/>
          <w:highlight w:val="none"/>
        </w:rPr>
      </w:pPr>
      <w:r>
        <w:rPr>
          <w:rFonts w:hint="eastAsia"/>
          <w:b w:val="0"/>
          <w:color w:val="auto"/>
          <w:position w:val="0"/>
          <w:szCs w:val="24"/>
          <w:highlight w:val="none"/>
          <w:lang w:val="en-US" w:eastAsia="zh-CN"/>
        </w:rPr>
        <w:t xml:space="preserve">11</w:t>
      </w:r>
      <w:r>
        <w:rPr>
          <w:rFonts w:hint="eastAsia"/>
          <w:b w:val="0"/>
          <w:color w:val="auto"/>
          <w:position w:val="0"/>
          <w:szCs w:val="24"/>
          <w:highlight w:val="none"/>
        </w:rPr>
        <w:t xml:space="preserve">、其他说明：</w:t>
      </w:r>
      <w:r/>
    </w:p>
    <w:p>
      <w:pPr>
        <w:ind w:left="420" w:firstLine="48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、与本投标有关的一切正式往来信函请寄：</w:t>
      </w:r>
      <w:r/>
    </w:p>
    <w:p>
      <w:pPr>
        <w:ind w:left="420" w:firstLine="480"/>
        <w:spacing w:line="440" w:lineRule="exact"/>
        <w:rPr>
          <w:b w:val="0"/>
          <w:color w:val="auto"/>
          <w:position w:val="0"/>
          <w:szCs w:val="24"/>
          <w:highlight w:val="none"/>
        </w:rPr>
      </w:pPr>
      <w:r>
        <w:rPr>
          <w:b w:val="0"/>
          <w:color w:val="auto"/>
          <w:position w:val="0"/>
          <w:szCs w:val="24"/>
          <w:highlight w:val="none"/>
        </w:rPr>
      </w:r>
      <w:r/>
    </w:p>
    <w:p>
      <w:pPr>
        <w:ind w:left="420" w:firstLine="48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firstLine="48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firstLine="480"/>
        <w:spacing w:line="440" w:lineRule="exact"/>
        <w:rPr>
          <w:b w:val="0"/>
          <w:color w:val="auto"/>
          <w:position w:val="0"/>
          <w:szCs w:val="24"/>
          <w:highlight w:val="none"/>
        </w:rPr>
      </w:pPr>
      <w:r>
        <w:rPr>
          <w:b w:val="0"/>
          <w:color w:val="auto"/>
          <w:position w:val="0"/>
          <w:szCs w:val="24"/>
          <w:highlight w:val="none"/>
        </w:rPr>
      </w:r>
      <w:r/>
    </w:p>
    <w:p>
      <w:pPr>
        <w:ind w:left="420" w:firstLine="480"/>
        <w:spacing w:line="440" w:lineRule="exact"/>
        <w:rPr>
          <w:b w:val="0"/>
          <w:color w:val="auto"/>
          <w:position w:val="0"/>
          <w:szCs w:val="24"/>
          <w:highlight w:val="none"/>
        </w:rPr>
      </w:pPr>
      <w:r>
        <w:rPr>
          <w:b w:val="0"/>
          <w:color w:val="auto"/>
          <w:position w:val="0"/>
          <w:szCs w:val="24"/>
          <w:highlight w:val="none"/>
        </w:rPr>
      </w:r>
      <w:r/>
    </w:p>
    <w:p>
      <w:pPr>
        <w:ind w:left="420" w:firstLine="480"/>
        <w:spacing w:line="440" w:lineRule="exact"/>
        <w:rPr>
          <w:b w:val="0"/>
          <w:color w:val="auto"/>
          <w:position w:val="0"/>
          <w:szCs w:val="24"/>
          <w:highlight w:val="none"/>
        </w:rPr>
      </w:pPr>
      <w:r>
        <w:rPr>
          <w:b w:val="0"/>
          <w:color w:val="auto"/>
          <w:position w:val="0"/>
          <w:szCs w:val="24"/>
          <w:highlight w:val="none"/>
        </w:rPr>
      </w:r>
      <w:r/>
    </w:p>
    <w:p>
      <w:pPr>
        <w:ind w:left="420" w:firstLine="480"/>
        <w:spacing w:line="440" w:lineRule="exact"/>
        <w:rPr>
          <w:b w:val="0"/>
          <w:color w:val="auto"/>
          <w:position w:val="0"/>
          <w:szCs w:val="24"/>
          <w:highlight w:val="none"/>
        </w:rPr>
      </w:pPr>
      <w:r>
        <w:rPr>
          <w:b w:val="0"/>
          <w:color w:val="auto"/>
          <w:position w:val="0"/>
          <w:szCs w:val="24"/>
          <w:highlight w:val="none"/>
        </w:rPr>
      </w:r>
      <w:r/>
    </w:p>
    <w:p>
      <w:pPr>
        <w:ind w:left="420" w:firstLine="48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firstLine="48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firstLine="48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ind w:firstLine="480"/>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480"/>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044"/>
        <w:tblW w:w="9064" w:type="dxa"/>
        <w:tblInd w:w="0" w:type="dxa"/>
        <w:tblLayout w:type="fixed"/>
        <w:tblCellMar>
          <w:left w:w="30" w:type="dxa"/>
          <w:top w:w="0" w:type="dxa"/>
          <w:right w:w="30" w:type="dxa"/>
          <w:bottom w:w="0" w:type="dxa"/>
        </w:tblCellMar>
        <w:tblLook w:val="04A0" w:firstRow="1" w:lastRow="0" w:firstColumn="1" w:lastColumn="0" w:noHBand="0" w:noVBand="1"/>
      </w:tblPr>
      <w:tblGrid>
        <w:gridCol w:w="735"/>
        <w:gridCol w:w="2378"/>
        <w:gridCol w:w="4959"/>
        <w:gridCol w:w="992"/>
      </w:tblGrid>
      <w:tr>
        <w:trPr>
          <w:trHeight w:val="420"/>
        </w:trPr>
        <w:tc>
          <w:tcPr>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378" w:type="dxa"/>
            <w:vAlign w:val="center"/>
            <w:textDirection w:val="lrTb"/>
            <w:noWrap w:val="false"/>
          </w:tcPr>
          <w:p>
            <w:pPr>
              <w:jc w:val="center"/>
              <w:rPr>
                <w:rFonts w:hint="eastAsia" w:hAnsi="宋体"/>
                <w:b w:val="0"/>
                <w:color w:val="auto"/>
                <w:position w:val="0"/>
                <w:szCs w:val="24"/>
                <w:highlight w:val="none"/>
              </w:rPr>
            </w:pPr>
            <w:r/>
            <w:bookmarkStart w:id="231" w:name="OLE_LINK104"/>
            <w:r>
              <w:rPr>
                <w:rFonts w:hint="eastAsia" w:hAnsi="宋体"/>
                <w:b w:val="0"/>
                <w:color w:val="auto"/>
                <w:position w:val="0"/>
                <w:szCs w:val="24"/>
                <w:highlight w:val="none"/>
              </w:rPr>
              <w:t xml:space="preserve">项目名</w:t>
            </w:r>
            <w:bookmarkEnd w:id="231"/>
            <w:r>
              <w:rPr>
                <w:rFonts w:hint="eastAsia" w:hAnsi="宋体"/>
                <w:b w:val="0"/>
                <w:color w:val="auto"/>
                <w:position w:val="0"/>
                <w:szCs w:val="24"/>
                <w:highlight w:val="none"/>
              </w:rPr>
              <w:t xml:space="preserve">称</w:t>
            </w:r>
            <w:r/>
          </w:p>
        </w:tc>
        <w:tc>
          <w:tcPr>
            <w:tcBorders>
              <w:top w:val="single" w:color="auto" w:sz="6" w:space="0"/>
              <w:left w:val="single" w:color="auto" w:sz="6" w:space="0"/>
              <w:bottom w:val="single" w:color="auto" w:sz="6" w:space="0"/>
              <w:right w:val="single" w:color="auto" w:sz="6" w:space="0"/>
            </w:tcBorders>
            <w:tcW w:w="4959"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投标报价（优惠率）</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5" w:type="dxa"/>
            <w:vAlign w:val="center"/>
            <w:textDirection w:val="lrTb"/>
            <w:noWrap w:val="false"/>
          </w:tcPr>
          <w:p>
            <w:pPr>
              <w:jc w:val="center"/>
              <w:rPr>
                <w:rFonts w:hint="eastAsia" w:hAnsi="宋体"/>
                <w:b w:val="0"/>
                <w:color w:val="auto"/>
                <w:position w:val="0"/>
                <w:szCs w:val="24"/>
                <w:highlight w:val="none"/>
              </w:rPr>
            </w:pPr>
            <w:r/>
            <w:bookmarkStart w:id="232" w:name="_Hlk209177834"/>
            <w:r>
              <w:rPr>
                <w:rFonts w:hint="eastAsia" w:hAnsi="宋体"/>
                <w:b w:val="0"/>
                <w:color w:val="auto"/>
                <w:position w:val="0"/>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378"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4959" w:type="dxa"/>
            <w:vAlign w:val="center"/>
            <w:textDirection w:val="lrTb"/>
            <w:noWrap w:val="false"/>
          </w:tcPr>
          <w:p>
            <w:pPr>
              <w:pStyle w:val="1058"/>
              <w:ind w:firstLine="120"/>
              <w:rPr>
                <w:rFonts w:hint="eastAsia" w:ascii="宋体" w:hAnsi="宋体" w:eastAsia="宋体"/>
                <w:b w:val="0"/>
                <w:color w:val="auto"/>
                <w:position w:val="0"/>
                <w:sz w:val="24"/>
                <w:szCs w:val="24"/>
                <w:highlight w:val="none"/>
              </w:rPr>
            </w:pPr>
            <w:r>
              <w:rPr>
                <w:rFonts w:hint="eastAsia" w:ascii="宋体" w:hAnsi="宋体" w:eastAsia="宋体"/>
                <w:b w:val="0"/>
                <w:color w:val="auto"/>
                <w:position w:val="0"/>
                <w:sz w:val="24"/>
                <w:szCs w:val="24"/>
                <w:highlight w:val="none"/>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bookmarkEnd w:id="232"/>
            <w:r/>
            <w:r/>
          </w:p>
        </w:tc>
      </w:tr>
      <w:tr>
        <w:trPr>
          <w:trHeight w:val="613"/>
        </w:trPr>
        <w:tc>
          <w:tcPr>
            <w:gridSpan w:val="4"/>
            <w:tcBorders>
              <w:top w:val="single" w:color="auto" w:sz="6" w:space="0"/>
              <w:left w:val="single" w:color="auto" w:sz="6" w:space="0"/>
              <w:bottom w:val="single" w:color="auto" w:sz="4" w:space="0"/>
              <w:right w:val="single" w:color="auto" w:sz="6" w:space="0"/>
            </w:tcBorders>
            <w:tcW w:w="9064"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投标报价：</w:t>
            </w:r>
            <w:bookmarkStart w:id="233" w:name="OLE_LINK107"/>
            <w:r>
              <w:rPr>
                <w:rFonts w:hint="eastAsia" w:hAnsi="宋体"/>
                <w:b w:val="0"/>
                <w:color w:val="auto"/>
                <w:position w:val="0"/>
                <w:szCs w:val="24"/>
                <w:highlight w:val="none"/>
              </w:rPr>
              <w:t xml:space="preserve"> 大写           </w:t>
            </w:r>
            <w:bookmarkEnd w:id="233"/>
            <w:r/>
            <w:r/>
          </w:p>
        </w:tc>
      </w:tr>
      <w:tr>
        <w:trPr>
          <w:trHeight w:val="610"/>
        </w:trPr>
        <w:tc>
          <w:tcPr>
            <w:gridSpan w:val="4"/>
            <w:tcBorders>
              <w:top w:val="single" w:color="auto" w:sz="4" w:space="0"/>
              <w:left w:val="single" w:color="auto" w:sz="6" w:space="0"/>
              <w:bottom w:val="single" w:color="auto" w:sz="6" w:space="0"/>
              <w:right w:val="single" w:color="auto" w:sz="6" w:space="0"/>
            </w:tcBorders>
            <w:tcW w:w="9064"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firstLine="48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ind w:firstLine="465"/>
        <w:spacing w:line="360" w:lineRule="auto"/>
        <w:rPr>
          <w:rFonts w:hint="eastAsia" w:ascii="Times New Roman"/>
          <w:b w:val="0"/>
          <w:bCs/>
          <w:color w:val="auto"/>
          <w:position w:val="0"/>
          <w:szCs w:val="24"/>
          <w:highlight w:val="none"/>
          <w:lang w:val="en-US" w:eastAsia="zh-CN"/>
        </w:rPr>
      </w:pPr>
      <w:r>
        <w:rPr>
          <w:rFonts w:hint="eastAsia"/>
          <w:b w:val="0"/>
          <w:color w:val="auto"/>
          <w:position w:val="0"/>
          <w:szCs w:val="24"/>
          <w:highlight w:val="none"/>
        </w:rPr>
        <w:t xml:space="preserve">注：</w:t>
      </w:r>
      <w:r>
        <w:rPr>
          <w:rFonts w:hint="eastAsia"/>
          <w:b w:val="0"/>
          <w:color w:val="auto"/>
          <w:position w:val="0"/>
          <w:szCs w:val="24"/>
          <w:highlight w:val="none"/>
          <w:lang w:val="en-US" w:eastAsia="zh-CN"/>
        </w:rPr>
        <w:t xml:space="preserve">1、</w:t>
      </w:r>
      <w:r>
        <w:rPr>
          <w:rFonts w:ascii="Times New Roman"/>
          <w:b w:val="0"/>
          <w:color w:val="auto"/>
          <w:position w:val="0"/>
          <w:szCs w:val="21"/>
          <w:highlight w:val="none"/>
        </w:rPr>
        <w:t xml:space="preserve">本表投标报价（以人民币计价）</w:t>
      </w:r>
      <w:r>
        <w:rPr>
          <w:rFonts w:hint="eastAsia" w:ascii="Times New Roman"/>
          <w:b w:val="0"/>
          <w:bCs/>
          <w:color w:val="auto"/>
          <w:position w:val="0"/>
          <w:szCs w:val="24"/>
          <w:highlight w:val="none"/>
        </w:rPr>
        <w:t xml:space="preserve">包含但不限于完成本项目所需的一切费用，包含人工（包括工资、奖金、社保、加班费等费用）、专用设备、工具、消毒、办公设备、运输、机械、通讯、保险、管理费、服务费、材料费、各种税费、利润、政策性文件规定及合同合同履行过程中发生的风险、责任等所有预见和不可</w:t>
      </w:r>
      <w:r>
        <w:rPr>
          <w:rFonts w:hint="eastAsia" w:ascii="Times New Roman"/>
          <w:b w:val="0"/>
          <w:bCs/>
          <w:color w:val="auto"/>
          <w:position w:val="0"/>
          <w:szCs w:val="24"/>
          <w:highlight w:val="none"/>
          <w:lang w:val="en-US" w:eastAsia="zh-CN"/>
        </w:rPr>
        <w:t xml:space="preserve">预见的费用。即完成本项目采购要求的所有费用。</w:t>
      </w:r>
      <w:r/>
    </w:p>
    <w:p>
      <w:pPr>
        <w:ind w:firstLine="465"/>
        <w:spacing w:line="360" w:lineRule="auto"/>
        <w:rPr>
          <w:rFonts w:hint="eastAsia" w:ascii="Times New Roman"/>
          <w:b w:val="0"/>
          <w:bCs/>
          <w:color w:val="auto"/>
          <w:position w:val="0"/>
          <w:szCs w:val="24"/>
          <w:highlight w:val="none"/>
          <w:lang w:val="en-US" w:eastAsia="zh-CN"/>
        </w:rPr>
      </w:pPr>
      <w:r>
        <w:rPr>
          <w:rFonts w:hint="eastAsia" w:ascii="Times New Roman"/>
          <w:b w:val="0"/>
          <w:bCs/>
          <w:color w:val="auto"/>
          <w:position w:val="0"/>
          <w:szCs w:val="24"/>
          <w:highlight w:val="none"/>
          <w:lang w:val="en-US" w:eastAsia="zh-CN"/>
        </w:rPr>
        <w:t xml:space="preserve">2、例</w:t>
      </w:r>
      <w:r>
        <w:rPr>
          <w:rFonts w:hint="eastAsia" w:ascii="宋体" w:hAnsi="宋体" w:eastAsia="宋体" w:cs="宋体"/>
          <w:b w:val="0"/>
          <w:bCs/>
          <w:color w:val="auto"/>
          <w:position w:val="0"/>
          <w:szCs w:val="24"/>
          <w:highlight w:val="none"/>
          <w:lang w:val="en-US" w:eastAsia="zh-CN"/>
        </w:rPr>
        <w:t xml:space="preserve">：优惠率为20%，最终结算为实际发生业务量*单价最高限价*（100%-20%）</w:t>
      </w:r>
      <w:r/>
    </w:p>
    <w:p>
      <w:pPr>
        <w:ind w:firstLine="480"/>
        <w:spacing w:after="120" w:line="300" w:lineRule="auto"/>
        <w:rPr>
          <w:b w:val="0"/>
          <w:color w:val="auto"/>
          <w:position w:val="0"/>
          <w:szCs w:val="24"/>
          <w:highlight w:val="none"/>
        </w:rPr>
      </w:pPr>
      <w:r>
        <w:rPr>
          <w:b w:val="0"/>
          <w:color w:val="auto"/>
          <w:position w:val="0"/>
          <w:szCs w:val="24"/>
          <w:highlight w:val="none"/>
        </w:rPr>
      </w:r>
      <w:r/>
    </w:p>
    <w:p>
      <w:pPr>
        <w:ind w:firstLine="480"/>
        <w:spacing w:line="400" w:lineRule="exact"/>
        <w:rPr>
          <w:b w:val="0"/>
          <w:color w:val="auto"/>
          <w:position w:val="0"/>
          <w:szCs w:val="24"/>
          <w:highlight w:val="none"/>
        </w:rPr>
      </w:pPr>
      <w:r>
        <w:rPr>
          <w:b w:val="0"/>
          <w:color w:val="auto"/>
          <w:position w:val="0"/>
          <w:szCs w:val="24"/>
          <w:highlight w:val="none"/>
        </w:rPr>
        <w:br w:type="page" w:clear="all"/>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b w:val="0"/>
          <w:color w:val="auto"/>
          <w:position w:val="0"/>
          <w:szCs w:val="24"/>
          <w:highlight w:val="none"/>
        </w:rPr>
        <w:t xml:space="preserve">附件1：      </w:t>
      </w:r>
      <w:r>
        <w:rPr>
          <w:rFonts w:hint="eastAsia" w:hAnsi="宋体" w:cs="宋体"/>
          <w:color w:val="auto"/>
          <w:position w:val="0"/>
          <w:szCs w:val="21"/>
          <w:highlight w:val="none"/>
        </w:rPr>
        <w:t xml:space="preserve">分项报价表</w:t>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position w:val="0"/>
          <w:szCs w:val="21"/>
          <w:highlight w:val="none"/>
        </w:rPr>
        <w:t xml:space="preserve"> </w:t>
      </w:r>
      <w:r/>
    </w:p>
    <w:tbl>
      <w:tblPr>
        <w:tblStyle w:val="1044"/>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3347"/>
        <w:gridCol w:w="1630"/>
        <w:gridCol w:w="2629"/>
      </w:tblGrid>
      <w:tr>
        <w:trPr>
          <w:jc w:val="center"/>
          <w:trHeight w:val="424"/>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序号</w:t>
            </w:r>
            <w:r/>
          </w:p>
        </w:tc>
        <w:tc>
          <w:tcPr>
            <w:tcW w:w="1982"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项目</w:t>
            </w:r>
            <w:r/>
          </w:p>
        </w:tc>
        <w:tc>
          <w:tcPr>
            <w:tcW w:w="96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统一优惠率</w:t>
            </w:r>
            <w:r/>
          </w:p>
        </w:tc>
        <w:tc>
          <w:tcPr>
            <w:tcW w:w="155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备注</w:t>
            </w:r>
            <w:r/>
          </w:p>
        </w:tc>
      </w:tr>
      <w:tr>
        <w:trPr>
          <w:jc w:val="center"/>
          <w:trHeight w:val="544"/>
        </w:trPr>
        <w:tc>
          <w:tcPr>
            <w:tcW w:w="496"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1</w:t>
            </w:r>
            <w:r/>
          </w:p>
        </w:tc>
        <w:tc>
          <w:tcPr>
            <w:tcW w:w="1982" w:type="pct"/>
            <w:vAlign w:val="center"/>
            <w:vMerge w:val="restart"/>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医院各种布类物品洗涤</w:t>
            </w:r>
            <w:r/>
          </w:p>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(按床位计算）</w:t>
            </w:r>
            <w:r/>
          </w:p>
        </w:tc>
        <w:tc>
          <w:tcPr>
            <w:tcW w:w="965"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w:t>
            </w:r>
            <w:r/>
          </w:p>
        </w:tc>
        <w:tc>
          <w:tcPr>
            <w:tcW w:w="1555"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491"/>
        </w:trPr>
        <w:tc>
          <w:tcPr>
            <w:tcW w:w="496"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2</w:t>
            </w:r>
            <w:r/>
          </w:p>
        </w:tc>
        <w:tc>
          <w:tcPr>
            <w:tcW w:w="1982" w:type="pct"/>
            <w:vAlign w:val="center"/>
            <w:vMerge w:val="restart"/>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手术和介入治疗(按台次计算）</w:t>
            </w:r>
            <w:r/>
          </w:p>
        </w:tc>
        <w:tc>
          <w:tcPr>
            <w:tcW w:w="965" w:type="pct"/>
            <w:vAlign w:val="center"/>
            <w:vMerge w:val="continue"/>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r>
            <w:r/>
          </w:p>
        </w:tc>
        <w:tc>
          <w:tcPr>
            <w:tcW w:w="1555" w:type="pct"/>
            <w:vAlign w:val="center"/>
            <w:vMerge w:val="restart"/>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512"/>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3</w:t>
            </w:r>
            <w:r/>
          </w:p>
        </w:tc>
        <w:tc>
          <w:tcPr>
            <w:tcW w:w="1982"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诊断和治疗性操作</w:t>
            </w:r>
            <w:r/>
          </w:p>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(按台次计算）</w:t>
            </w:r>
            <w:r/>
          </w:p>
        </w:tc>
        <w:tc>
          <w:tcPr>
            <w:tcW w:w="965" w:type="pct"/>
            <w:vAlign w:val="center"/>
            <w:vMerge w:val="continue"/>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r>
            <w:r/>
          </w:p>
        </w:tc>
        <w:tc>
          <w:tcPr>
            <w:tcW w:w="155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826"/>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4</w:t>
            </w:r>
            <w:r/>
          </w:p>
        </w:tc>
        <w:tc>
          <w:tcPr>
            <w:tcW w:w="1982"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非手术用手术衣、洗手衣裤等</w:t>
            </w:r>
            <w:r/>
          </w:p>
        </w:tc>
        <w:tc>
          <w:tcPr>
            <w:tcW w:w="965" w:type="pct"/>
            <w:vAlign w:val="center"/>
            <w:vMerge w:val="continue"/>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r>
            <w:r/>
          </w:p>
        </w:tc>
        <w:tc>
          <w:tcPr>
            <w:tcW w:w="155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洗涤-租赁-配送</w:t>
            </w:r>
            <w:r/>
          </w:p>
        </w:tc>
      </w:tr>
      <w:tr>
        <w:trPr>
          <w:jc w:val="center"/>
          <w:trHeight w:val="744"/>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5</w:t>
            </w:r>
            <w:r/>
          </w:p>
        </w:tc>
        <w:tc>
          <w:tcPr>
            <w:tcW w:w="1982"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洗涤床垫</w:t>
            </w:r>
            <w:r/>
          </w:p>
        </w:tc>
        <w:tc>
          <w:tcPr>
            <w:tcW w:w="965" w:type="pct"/>
            <w:vAlign w:val="center"/>
            <w:vMerge w:val="continue"/>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r>
            <w:r/>
          </w:p>
        </w:tc>
        <w:tc>
          <w:tcPr>
            <w:tcW w:w="155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洗涤-配送</w:t>
            </w:r>
            <w:r/>
          </w:p>
        </w:tc>
      </w:tr>
      <w:tr>
        <w:trPr>
          <w:jc w:val="center"/>
          <w:trHeight w:val="744"/>
        </w:trPr>
        <w:tc>
          <w:tcPr>
            <w:tcW w:w="496"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6</w:t>
            </w:r>
            <w:r/>
          </w:p>
        </w:tc>
        <w:tc>
          <w:tcPr>
            <w:tcW w:w="1982" w:type="pct"/>
            <w:vAlign w:val="center"/>
            <w:textDirection w:val="lrTb"/>
            <w:noWrap w:val="false"/>
          </w:tcPr>
          <w:p>
            <w:pP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陪客床布草（被套、枕套）</w:t>
            </w:r>
            <w:r/>
          </w:p>
        </w:tc>
        <w:tc>
          <w:tcPr>
            <w:tcW w:w="965" w:type="pct"/>
            <w:vAlign w:val="center"/>
            <w:vMerge w:val="continue"/>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r>
            <w:r/>
          </w:p>
        </w:tc>
        <w:tc>
          <w:tcPr>
            <w:tcW w:w="1555" w:type="pct"/>
            <w:vAlign w:val="center"/>
            <w:textDirection w:val="lrTb"/>
            <w:noWrap w:val="false"/>
          </w:tcPr>
          <w:p>
            <w:pPr>
              <w:jc w:val="center"/>
              <w:rPr>
                <w:rFonts w:hint="eastAsia" w:hAnsi="宋体" w:cs="宋体"/>
                <w:b w:val="0"/>
                <w:bCs/>
                <w:color w:val="auto"/>
                <w:sz w:val="21"/>
                <w:szCs w:val="21"/>
                <w:highlight w:val="none"/>
              </w:rPr>
            </w:pPr>
            <w:r>
              <w:rPr>
                <w:rFonts w:hint="eastAsia" w:hAnsi="宋体" w:cs="宋体"/>
                <w:b w:val="0"/>
                <w:bCs/>
                <w:color w:val="auto"/>
                <w:sz w:val="21"/>
                <w:szCs w:val="21"/>
                <w:highlight w:val="none"/>
              </w:rPr>
              <w:t xml:space="preserve">洗涤-配送</w:t>
            </w:r>
            <w:r/>
          </w:p>
        </w:tc>
      </w:tr>
      <w:tr>
        <w:trPr>
          <w:jc w:val="center"/>
          <w:trHeight w:val="1251"/>
        </w:trPr>
        <w:tc>
          <w:tcPr>
            <w:gridSpan w:val="4"/>
            <w:tcW w:w="5000" w:type="pct"/>
            <w:vAlign w:val="center"/>
            <w:textDirection w:val="lrTb"/>
            <w:noWrap w:val="false"/>
          </w:tcPr>
          <w:p>
            <w:pPr>
              <w:jc w:val="left"/>
              <w:rPr>
                <w:rFonts w:hint="eastAsia" w:hAnsi="宋体" w:cs="宋体"/>
                <w:b w:val="0"/>
                <w:bCs/>
                <w:color w:val="auto"/>
                <w:szCs w:val="24"/>
                <w:highlight w:val="none"/>
              </w:rPr>
            </w:pPr>
            <w:r>
              <w:rPr>
                <w:rFonts w:hint="eastAsia" w:hAnsi="宋体" w:cs="宋体"/>
                <w:b w:val="0"/>
                <w:bCs/>
                <w:color w:val="auto"/>
                <w:szCs w:val="24"/>
                <w:highlight w:val="none"/>
              </w:rPr>
              <w:t xml:space="preserve">注：</w:t>
            </w:r>
            <w:r>
              <w:rPr>
                <w:rFonts w:hint="eastAsia" w:hAnsi="宋体" w:cs="宋体"/>
                <w:b w:val="0"/>
                <w:bCs/>
                <w:color w:val="auto"/>
                <w:szCs w:val="24"/>
                <w:highlight w:val="none"/>
                <w:lang w:val="en-US" w:eastAsia="zh-CN"/>
              </w:rPr>
              <w:t xml:space="preserve">1、</w:t>
            </w:r>
            <w:r>
              <w:rPr>
                <w:rFonts w:hint="eastAsia" w:hAnsi="宋体" w:cs="宋体"/>
                <w:b w:val="0"/>
                <w:bCs/>
                <w:color w:val="auto"/>
                <w:szCs w:val="24"/>
                <w:highlight w:val="none"/>
              </w:rPr>
              <w:t xml:space="preserve">结算时以</w:t>
            </w:r>
            <w:r>
              <w:rPr>
                <w:rFonts w:hint="eastAsia" w:hAnsi="宋体" w:cs="宋体"/>
                <w:b w:val="0"/>
                <w:bCs/>
                <w:color w:val="auto"/>
                <w:szCs w:val="24"/>
                <w:highlight w:val="none"/>
                <w:lang w:val="en-US" w:eastAsia="zh-CN"/>
              </w:rPr>
              <w:t xml:space="preserve">实际发生业务量</w:t>
            </w:r>
            <w:r>
              <w:rPr>
                <w:rFonts w:hint="eastAsia" w:hAnsi="宋体" w:cs="宋体"/>
                <w:b w:val="0"/>
                <w:bCs/>
                <w:color w:val="auto"/>
                <w:szCs w:val="24"/>
                <w:highlight w:val="none"/>
              </w:rPr>
              <w:t xml:space="preserve">为准</w:t>
            </w:r>
            <w:r/>
          </w:p>
          <w:p>
            <w:pPr>
              <w:jc w:val="left"/>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2、</w:t>
            </w:r>
            <w:r>
              <w:rPr>
                <w:rFonts w:hint="eastAsia" w:hAnsi="宋体" w:cs="宋体"/>
                <w:b w:val="0"/>
                <w:bCs/>
                <w:color w:val="auto"/>
                <w:szCs w:val="24"/>
                <w:highlight w:val="none"/>
              </w:rPr>
              <w:t xml:space="preserve">手术和介入治疗</w:t>
            </w:r>
            <w:r>
              <w:rPr>
                <w:rFonts w:hint="eastAsia" w:hAnsi="宋体" w:cs="宋体"/>
                <w:b w:val="0"/>
                <w:bCs/>
                <w:color w:val="auto"/>
                <w:szCs w:val="24"/>
                <w:highlight w:val="none"/>
                <w:lang w:val="en-US" w:eastAsia="zh-CN"/>
              </w:rPr>
              <w:t xml:space="preserve">包括</w:t>
            </w:r>
            <w:r>
              <w:rPr>
                <w:rFonts w:hint="eastAsia" w:hAnsi="宋体" w:cs="宋体"/>
                <w:b w:val="0"/>
                <w:bCs/>
                <w:color w:val="auto"/>
                <w:szCs w:val="24"/>
                <w:highlight w:val="none"/>
                <w:lang w:eastAsia="zh-CN"/>
              </w:rPr>
              <w:t xml:space="preserve">麻醉手术科、急诊外科、手外科（除指骨以外的）手术；</w:t>
            </w:r>
            <w:r>
              <w:rPr>
                <w:rFonts w:hint="eastAsia" w:hAnsi="宋体" w:cs="宋体"/>
                <w:b w:val="0"/>
                <w:bCs/>
                <w:color w:val="auto"/>
                <w:szCs w:val="24"/>
                <w:highlight w:val="none"/>
                <w:lang w:val="en-US" w:eastAsia="zh-CN"/>
              </w:rPr>
              <w:t xml:space="preserve">除上述以外均属于诊断和治疗性操作。</w:t>
            </w:r>
            <w:r/>
          </w:p>
          <w:p>
            <w:pPr>
              <w:jc w:val="left"/>
              <w:rPr>
                <w:rFonts w:hint="eastAsia" w:hAnsi="宋体" w:cs="宋体"/>
                <w:b w:val="0"/>
                <w:bCs/>
                <w:color w:val="auto"/>
                <w:sz w:val="21"/>
                <w:szCs w:val="21"/>
                <w:highlight w:val="none"/>
              </w:rPr>
            </w:pPr>
            <w:r>
              <w:rPr>
                <w:rFonts w:hint="eastAsia" w:hAnsi="宋体" w:cs="宋体"/>
                <w:b w:val="0"/>
                <w:bCs/>
                <w:color w:val="auto"/>
                <w:szCs w:val="24"/>
                <w:highlight w:val="none"/>
                <w:lang w:val="en-US" w:eastAsia="zh-CN"/>
              </w:rPr>
              <w:t xml:space="preserve">3、男女医生冬夏装、护士冬夏装、护士裤、进修生及实习生的全套工作服及第四章项目需求中5、其他品种洗涤及配送费用包含在报价中，采购人不再另行支付其他任何费用。</w:t>
            </w:r>
            <w:r/>
          </w:p>
        </w:tc>
      </w:tr>
    </w:tbl>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rFonts w:hint="eastAsia" w:hAnsi="宋体" w:cs="宋体"/>
          <w:b w:val="0"/>
          <w:color w:val="auto"/>
          <w:position w:val="0"/>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r>
      <w:r/>
    </w:p>
    <w:p>
      <w:pPr>
        <w:rPr>
          <w:rFonts w:hint="eastAsia" w:hAnsi="宋体" w:cs="宋体"/>
          <w:b w:val="0"/>
          <w:color w:val="auto"/>
          <w:position w:val="0"/>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t xml:space="preserve">备注：</w:t>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t xml:space="preserve">2.“投标分项报价表”中“投标总报价”数额应当与“开标一览表”中“投标总报价”数额一致。</w:t>
      </w:r>
      <w:r/>
    </w:p>
    <w:p>
      <w:pPr>
        <w:rPr>
          <w:rFonts w:hint="eastAsia" w:hAnsi="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b w:val="0"/>
          <w:color w:val="auto"/>
          <w:position w:val="0"/>
          <w:szCs w:val="21"/>
          <w:highlight w:val="none"/>
        </w:rPr>
        <w:t xml:space="preserve">3. 可以根据项目实际需要对表格结构进行调整。</w:t>
      </w:r>
      <w:r/>
    </w:p>
    <w:p>
      <w:pPr>
        <w:rPr>
          <w:b w:val="0"/>
          <w:color w:val="auto"/>
          <w:position w:val="0"/>
          <w:szCs w:val="24"/>
          <w:highlight w:val="none"/>
        </w:rPr>
      </w:pPr>
      <w:r>
        <w:rPr>
          <w:b w:val="0"/>
          <w:color w:val="auto"/>
          <w:position w:val="0"/>
          <w:szCs w:val="24"/>
          <w:highlight w:val="none"/>
        </w:rPr>
      </w:r>
      <w:r/>
    </w:p>
    <w:p>
      <w:pPr>
        <w:rPr>
          <w:b w:val="0"/>
          <w:color w:val="auto"/>
          <w:position w:val="0"/>
          <w:szCs w:val="24"/>
          <w:highlight w:val="none"/>
        </w:rPr>
      </w:pPr>
      <w:r>
        <w:rPr>
          <w:rFonts w:hint="eastAsia"/>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格式三：</w:t>
      </w:r>
      <w:bookmarkStart w:id="234" w:name="OLE_LINK41"/>
      <w:r>
        <w:rPr>
          <w:rFonts w:hint="eastAsia"/>
          <w:b w:val="0"/>
          <w:color w:val="auto"/>
          <w:position w:val="0"/>
          <w:szCs w:val="24"/>
          <w:highlight w:val="none"/>
        </w:rPr>
        <w:t xml:space="preserve">项目需求偏离表</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b w:val="0"/>
          <w:color w:val="auto"/>
          <w:position w:val="0"/>
          <w:szCs w:val="24"/>
          <w:highlight w:val="none"/>
        </w:rPr>
      </w:pPr>
      <w:r>
        <w:rPr>
          <w:rFonts w:hint="eastAsia"/>
          <w:b w:val="0"/>
          <w:color w:val="auto"/>
          <w:position w:val="0"/>
          <w:szCs w:val="24"/>
          <w:highlight w:val="none"/>
        </w:rPr>
        <w:t xml:space="preserve">采购代理编号：</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包号：</w:t>
      </w:r>
      <w:r>
        <w:rPr>
          <w:rFonts w:hint="eastAsia"/>
          <w:b w:val="0"/>
          <w:color w:val="auto"/>
          <w:position w:val="0"/>
          <w:szCs w:val="24"/>
          <w:highlight w:val="none"/>
          <w:u w:val="single"/>
        </w:rPr>
        <w:t xml:space="preserve">            </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1044"/>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984"/>
        <w:gridCol w:w="1583"/>
        <w:gridCol w:w="1432"/>
      </w:tblGrid>
      <w:tr>
        <w:trPr>
          <w:jc w:val="center"/>
          <w:trHeight w:val="886"/>
        </w:trPr>
        <w:tc>
          <w:tcPr>
            <w:tcW w:w="1129" w:type="dxa"/>
            <w:vAlign w:val="center"/>
            <w:textDirection w:val="lrTb"/>
            <w:noWrap w:val="false"/>
          </w:tcPr>
          <w:p>
            <w:pPr>
              <w:jc w:val="center"/>
              <w:spacing w:line="42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W w:w="2127" w:type="dxa"/>
            <w:vAlign w:val="center"/>
            <w:textDirection w:val="lrTb"/>
            <w:noWrap w:val="false"/>
          </w:tcPr>
          <w:p>
            <w:pPr>
              <w:jc w:val="center"/>
              <w:spacing w:line="42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招标文件的条款</w:t>
            </w:r>
            <w:r/>
          </w:p>
        </w:tc>
        <w:tc>
          <w:tcPr>
            <w:tcW w:w="1984" w:type="dxa"/>
            <w:vAlign w:val="center"/>
            <w:textDirection w:val="lrTb"/>
            <w:noWrap w:val="false"/>
          </w:tcPr>
          <w:p>
            <w:pPr>
              <w:jc w:val="center"/>
              <w:spacing w:line="42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投标文件的条款</w:t>
            </w:r>
            <w:r/>
          </w:p>
        </w:tc>
        <w:tc>
          <w:tcPr>
            <w:tcW w:w="1583" w:type="dxa"/>
            <w:vAlign w:val="center"/>
            <w:textDirection w:val="lrTb"/>
            <w:noWrap w:val="false"/>
          </w:tcPr>
          <w:p>
            <w:pPr>
              <w:jc w:val="center"/>
              <w:spacing w:line="42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说明</w:t>
            </w:r>
            <w:r/>
          </w:p>
        </w:tc>
      </w:tr>
      <w:tr>
        <w:trPr>
          <w:jc w:val="center"/>
        </w:trPr>
        <w:tc>
          <w:tcPr>
            <w:tcW w:w="1129"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2127"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4"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583"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432"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2127"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4"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583"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432"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2127"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4"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583"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432"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2127"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4"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583"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432" w:type="dxa"/>
            <w:textDirection w:val="lrTb"/>
            <w:noWrap w:val="false"/>
          </w:tcPr>
          <w:p>
            <w:pPr>
              <w:spacing w:line="800" w:lineRule="exact"/>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firstLine="480"/>
        <w:spacing w:line="500" w:lineRule="exact"/>
        <w:rPr>
          <w:rFonts w:ascii="Times New Roman"/>
          <w:b w:val="0"/>
          <w:color w:val="auto"/>
          <w:position w:val="0"/>
          <w:szCs w:val="24"/>
          <w:highlight w:val="none"/>
        </w:rPr>
      </w:pPr>
      <w:r/>
      <w:bookmarkStart w:id="235"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逐条说明所提供服务已对招标文件的项目需求做出了实质性的响应，并申明与项目需求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firstLine="48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firstLine="48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5"/>
      <w:r/>
      <w:bookmarkEnd w:id="234"/>
      <w:r/>
      <w:r/>
    </w:p>
    <w:p>
      <w:pPr>
        <w:ind w:left="240" w:firstLine="480"/>
        <w:spacing w:line="500" w:lineRule="exact"/>
        <w:rPr>
          <w:b w:val="0"/>
          <w:color w:val="auto"/>
          <w:position w:val="0"/>
          <w:szCs w:val="24"/>
          <w:highlight w:val="none"/>
        </w:rPr>
      </w:pPr>
      <w:r>
        <w:rPr>
          <w:rFonts w:ascii="Times New Roman"/>
          <w:b w:val="0"/>
          <w:color w:val="auto"/>
          <w:position w:val="0"/>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格式四：服务方案及承诺</w:t>
      </w:r>
      <w:r/>
    </w:p>
    <w:p>
      <w:pPr>
        <w:ind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left="5100" w:firstLine="4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80"/>
        <w:spacing w:line="500" w:lineRule="exact"/>
        <w:rPr>
          <w:b w:val="0"/>
          <w:color w:val="auto"/>
          <w:position w:val="0"/>
          <w:szCs w:val="24"/>
          <w:highlight w:val="none"/>
        </w:rPr>
      </w:pPr>
      <w:r>
        <w:rPr>
          <w:b w:val="0"/>
          <w:color w:val="auto"/>
          <w:position w:val="0"/>
          <w:szCs w:val="24"/>
          <w:highlight w:val="none"/>
        </w:rPr>
      </w:r>
      <w:r/>
    </w:p>
    <w:p>
      <w:pPr>
        <w:ind w:right="-5" w:firstLine="480"/>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格式五：</w:t>
      </w:r>
      <w:bookmarkStart w:id="236" w:name="OLE_LINK31"/>
      <w:r/>
      <w:bookmarkStart w:id="237" w:name="OLE_LINK43"/>
      <w:r>
        <w:rPr>
          <w:rFonts w:hint="eastAsia"/>
          <w:b w:val="0"/>
          <w:bCs/>
          <w:color w:val="auto"/>
          <w:position w:val="0"/>
          <w:szCs w:val="24"/>
          <w:highlight w:val="none"/>
        </w:rPr>
        <w:t xml:space="preserve">业绩表</w:t>
      </w:r>
      <w:r/>
    </w:p>
    <w:tbl>
      <w:tblPr>
        <w:tblStyle w:val="1044"/>
        <w:tblW w:w="5294" w:type="pct"/>
        <w:tblInd w:w="0" w:type="dxa"/>
        <w:tblLayout w:type="autofit"/>
        <w:tblCellMar>
          <w:left w:w="0" w:type="dxa"/>
          <w:top w:w="0" w:type="dxa"/>
          <w:right w:w="0" w:type="dxa"/>
          <w:bottom w:w="0" w:type="dxa"/>
        </w:tblCellMar>
        <w:tblLook w:val="04A0" w:firstRow="1" w:lastRow="0" w:firstColumn="1" w:lastColumn="0" w:noHBand="0" w:noVBand="1"/>
      </w:tblPr>
      <w:tblGrid>
        <w:gridCol w:w="520"/>
        <w:gridCol w:w="1000"/>
        <w:gridCol w:w="1752"/>
        <w:gridCol w:w="1703"/>
        <w:gridCol w:w="1963"/>
        <w:gridCol w:w="1856"/>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96"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69"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96"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采购人名称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采购人联系人</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16"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采购人联系人电话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签约日期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ind w:firstLine="480"/>
        <w:spacing w:line="400" w:lineRule="exact"/>
        <w:rPr>
          <w:b w:val="0"/>
          <w:bCs/>
          <w:color w:val="auto"/>
          <w:position w:val="0"/>
          <w:szCs w:val="24"/>
          <w:highlight w:val="none"/>
        </w:rPr>
      </w:pPr>
      <w:r>
        <w:rPr>
          <w:b w:val="0"/>
          <w:bCs/>
          <w:color w:val="auto"/>
          <w:position w:val="0"/>
          <w:szCs w:val="24"/>
          <w:highlight w:val="none"/>
        </w:rPr>
      </w:r>
      <w:r/>
    </w:p>
    <w:p>
      <w:pPr>
        <w:ind w:firstLine="480"/>
        <w:spacing w:line="400" w:lineRule="exact"/>
        <w:rPr>
          <w:b w:val="0"/>
          <w:bCs/>
          <w:color w:val="auto"/>
          <w:position w:val="0"/>
          <w:szCs w:val="24"/>
          <w:highlight w:val="none"/>
        </w:rPr>
      </w:pPr>
      <w:r>
        <w:rPr>
          <w:b w:val="0"/>
          <w:bCs/>
          <w:color w:val="auto"/>
          <w:position w:val="0"/>
          <w:szCs w:val="24"/>
          <w:highlight w:val="none"/>
        </w:rPr>
      </w:r>
      <w:r/>
    </w:p>
    <w:p>
      <w:pPr>
        <w:ind w:firstLine="480"/>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2"/>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6"/>
      <w:r/>
      <w:r/>
    </w:p>
    <w:p>
      <w:pPr>
        <w:ind w:left="4830" w:firstLine="422"/>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ind w:firstLine="480"/>
        <w:spacing w:line="400" w:lineRule="exact"/>
        <w:rPr>
          <w:b w:val="0"/>
          <w:color w:val="auto"/>
          <w:position w:val="0"/>
          <w:szCs w:val="24"/>
          <w:highlight w:val="none"/>
        </w:rPr>
      </w:pPr>
      <w:r>
        <w:rPr>
          <w:b w:val="0"/>
          <w:color w:val="auto"/>
          <w:position w:val="0"/>
          <w:szCs w:val="24"/>
          <w:highlight w:val="none"/>
        </w:rPr>
      </w:r>
      <w:r/>
    </w:p>
    <w:p>
      <w:pPr>
        <w:ind w:firstLine="723"/>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7"/>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格式六：中小企业声明函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1058"/>
        <w:ind w:firstLine="48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58"/>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5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58"/>
        <w:ind w:firstLine="48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105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58"/>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ind w:firstLine="480"/>
        <w:rPr>
          <w:rFonts w:hint="eastAsia"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color w:val="auto"/>
          <w:highlight w:val="none"/>
        </w:rPr>
      </w:r>
      <w:r/>
    </w:p>
    <w:p>
      <w:pPr>
        <w:ind w:firstLine="480"/>
        <w:rPr>
          <w:rFonts w:hint="eastAsia" w:hAnsi="宋体" w:cs="宋体"/>
          <w:b w:val="0"/>
          <w:color w:val="auto"/>
          <w:szCs w:val="24"/>
          <w:highlight w:val="none"/>
        </w:rPr>
      </w:pPr>
      <w:r>
        <w:rPr>
          <w:rFonts w:hint="eastAsia" w:hAnsi="宋体" w:cs="宋体"/>
          <w:b w:val="0"/>
          <w:color w:val="auto"/>
          <w:szCs w:val="24"/>
          <w:highlight w:val="none"/>
        </w:rPr>
      </w:r>
      <w:r/>
    </w:p>
    <w:p>
      <w:pPr>
        <w:contextualSpacing/>
        <w:jc w:val="center"/>
        <w:spacing w:line="360" w:lineRule="auto"/>
        <w:rPr>
          <w:rFonts w:hint="eastAsia" w:hAnsi="宋体" w:cs="宋体"/>
          <w:bCs/>
          <w:color w:val="auto"/>
          <w:highlight w:val="none"/>
        </w:rPr>
      </w:pPr>
      <w:r/>
      <w:bookmarkStart w:id="238" w:name="OLE_LINK44"/>
      <w:r/>
      <w:bookmarkStart w:id="239"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5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1058"/>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8"/>
      <w:r/>
      <w:r/>
    </w:p>
    <w:p>
      <w:pPr>
        <w:ind w:firstLine="480"/>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58"/>
        <w:ind w:firstLine="560"/>
        <w:rPr>
          <w:rFonts w:hint="eastAsia" w:hAnsi="宋体"/>
          <w:b w:val="0"/>
          <w:color w:val="auto"/>
          <w:position w:val="0"/>
          <w:szCs w:val="24"/>
          <w:highlight w:val="none"/>
        </w:rPr>
      </w:pPr>
      <w:r>
        <w:rPr>
          <w:rFonts w:hint="eastAsia" w:hAnsi="宋体"/>
          <w:b w:val="0"/>
          <w:color w:val="auto"/>
          <w:position w:val="0"/>
          <w:szCs w:val="24"/>
          <w:highlight w:val="none"/>
        </w:rPr>
      </w:r>
      <w:bookmarkEnd w:id="239"/>
      <w:r/>
      <w:r/>
    </w:p>
    <w:p>
      <w:pPr>
        <w:pStyle w:val="1058"/>
        <w:ind w:firstLine="56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hAnsi="宋体"/>
          <w:color w:val="auto"/>
          <w:sz w:val="30"/>
          <w:szCs w:val="30"/>
          <w:highlight w:val="none"/>
        </w:rPr>
      </w:pPr>
      <w:r/>
      <w:bookmarkStart w:id="240" w:name="_Toc476153619"/>
      <w:r>
        <w:rPr>
          <w:rFonts w:hint="eastAsia" w:hAnsi="宋体"/>
          <w:color w:val="auto"/>
          <w:sz w:val="30"/>
          <w:szCs w:val="30"/>
          <w:highlight w:val="none"/>
        </w:rPr>
        <w:t xml:space="preserve">中小企业划型标准</w:t>
      </w:r>
      <w:bookmarkEnd w:id="240"/>
      <w:r/>
      <w:r/>
    </w:p>
    <w:tbl>
      <w:tblPr>
        <w:tblStyle w:val="104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color w:val="auto"/>
                <w:sz w:val="20"/>
                <w:highlight w:val="none"/>
              </w:rPr>
            </w:pPr>
            <w:r>
              <w:rPr>
                <w:rFonts w:hint="eastAsia"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58"/>
        <w:spacing w:before="240" w:line="360" w:lineRule="auto"/>
        <w:rPr>
          <w:rFonts w:hint="eastAsia" w:ascii="宋体" w:hAnsi="宋体" w:eastAsia="宋体"/>
          <w:color w:val="auto"/>
          <w:position w:val="0"/>
          <w:sz w:val="20"/>
          <w:szCs w:val="20"/>
          <w:highlight w:val="none"/>
        </w:rPr>
      </w:pPr>
      <w:r>
        <w:rPr>
          <w:rStyle w:val="1097"/>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58"/>
        <w:ind w:firstLine="56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格式七：其他声明函</w:t>
      </w:r>
      <w:r/>
    </w:p>
    <w:p>
      <w:pPr>
        <w:pStyle w:val="1058"/>
        <w:ind w:firstLine="562"/>
        <w:rPr>
          <w:color w:val="auto"/>
          <w:highlight w:val="none"/>
        </w:rPr>
      </w:pPr>
      <w:r>
        <w:rPr>
          <w:color w:val="auto"/>
          <w:highlight w:val="none"/>
        </w:rPr>
      </w:r>
      <w:r/>
    </w:p>
    <w:p>
      <w:pPr>
        <w:ind w:left="100" w:firstLine="482"/>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firstLine="482"/>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firstLine="482"/>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firstLine="482"/>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格式八：招标文件要求提供的其他材料或供应商认为需提供的材料</w:t>
      </w:r>
      <w:r/>
    </w:p>
    <w:p>
      <w:pPr>
        <w:pStyle w:val="1058"/>
        <w:ind w:firstLine="562"/>
        <w:rPr>
          <w:color w:val="auto"/>
          <w:highlight w:val="none"/>
        </w:rPr>
      </w:pPr>
      <w:r>
        <w:rPr>
          <w:color w:val="auto"/>
          <w:highlight w:val="none"/>
        </w:rPr>
      </w:r>
      <w:r/>
    </w:p>
    <w:p>
      <w:pPr>
        <w:ind w:right="-6" w:firstLine="643"/>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58"/>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58"/>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58"/>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3"/>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格式九：</w:t>
      </w:r>
      <w:r/>
    </w:p>
    <w:p>
      <w:pPr>
        <w:ind w:right="-5"/>
        <w:jc w:val="center"/>
        <w:spacing w:line="500" w:lineRule="exact"/>
        <w:rPr>
          <w:b w:val="0"/>
          <w:color w:val="auto"/>
          <w:position w:val="0"/>
          <w:szCs w:val="24"/>
          <w:highlight w:val="none"/>
        </w:rPr>
      </w:pPr>
      <w:r/>
      <w:bookmarkStart w:id="241" w:name="_Hlk142312257"/>
      <w:r/>
      <w:bookmarkStart w:id="242" w:name="OLE_LINK34"/>
      <w:r/>
      <w:bookmarkStart w:id="243" w:name="OLE_LINK45"/>
      <w:r>
        <w:rPr>
          <w:rFonts w:hint="eastAsia"/>
          <w:b w:val="0"/>
          <w:color w:val="auto"/>
          <w:position w:val="0"/>
          <w:szCs w:val="24"/>
          <w:highlight w:val="none"/>
        </w:rPr>
        <w:t xml:space="preserve">法定代表人授权书</w:t>
      </w:r>
      <w:bookmarkEnd w:id="241"/>
      <w:r>
        <w:rPr>
          <w:rFonts w:hint="eastAsia"/>
          <w:b w:val="0"/>
          <w:color w:val="auto"/>
          <w:position w:val="0"/>
          <w:szCs w:val="24"/>
          <w:highlight w:val="none"/>
        </w:rPr>
        <w:t xml:space="preserve">（原件）</w:t>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ind w:firstLine="422"/>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80"/>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ind w:firstLine="422"/>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ind w:firstLine="480"/>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480"/>
        <w:spacing w:line="500" w:lineRule="exact"/>
        <w:rPr>
          <w:b w:val="0"/>
          <w:color w:val="auto"/>
          <w:position w:val="0"/>
          <w:szCs w:val="24"/>
          <w:highlight w:val="none"/>
        </w:rPr>
      </w:pPr>
      <w:r>
        <w:rPr>
          <w:rFonts w:hint="eastAsia"/>
          <w:b w:val="0"/>
          <w:color w:val="auto"/>
          <w:position w:val="0"/>
          <w:szCs w:val="24"/>
          <w:highlight w:val="none"/>
        </w:rPr>
        <w:t xml:space="preserve"> </w:t>
      </w:r>
      <w:r/>
    </w:p>
    <w:p>
      <w:pPr>
        <w:ind w:firstLine="480"/>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ind w:firstLine="480"/>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ind w:firstLine="480"/>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（即2026年</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月-2026年</w:t>
      </w:r>
      <w:r>
        <w:rPr>
          <w:rFonts w:hint="eastAsia"/>
          <w:bCs/>
          <w:color w:val="auto"/>
          <w:position w:val="0"/>
          <w:szCs w:val="24"/>
          <w:highlight w:val="none"/>
          <w:lang w:val="en-US" w:eastAsia="zh-CN"/>
        </w:rPr>
        <w:t xml:space="preserve">8</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42"/>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3"/>
      <w:r>
        <w:rPr>
          <w:rFonts w:hint="eastAsia" w:ascii="Times New Roman" w:eastAsia="黑体"/>
          <w:color w:val="auto"/>
          <w:position w:val="0"/>
          <w:sz w:val="32"/>
          <w:szCs w:val="32"/>
          <w:highlight w:val="none"/>
        </w:rPr>
        <w:t xml:space="preserve">二、资格证明文件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ind w:firstLine="482"/>
        <w:jc w:val="left"/>
        <w:spacing w:before="50" w:after="156" w:line="360" w:lineRule="auto"/>
        <w:rPr>
          <w:rFonts w:hint="eastAsia" w:hAnsi="宋体"/>
          <w:color w:val="auto"/>
          <w:position w:val="0"/>
          <w:szCs w:val="24"/>
          <w:highlight w:val="none"/>
        </w:rPr>
      </w:pPr>
      <w:r>
        <w:rPr>
          <w:rFonts w:hint="eastAsia" w:hAnsi="宋体"/>
          <w:color w:val="auto"/>
          <w:position w:val="0"/>
          <w:szCs w:val="24"/>
          <w:highlight w:val="none"/>
        </w:rPr>
        <w:t xml:space="preserve">    </w:t>
      </w:r>
      <w:r/>
    </w:p>
    <w:p>
      <w:pPr>
        <w:ind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420"/>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104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ind w:firstLine="480"/>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2"/>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ind w:firstLine="482"/>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ind w:firstLine="480"/>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ind w:firstLine="480"/>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ind w:firstLine="480"/>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ind w:firstLine="480"/>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ind w:firstLine="480"/>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80"/>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880"/>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ind w:firstLine="880"/>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jc w:val="center"/>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ind w:firstLine="422"/>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firstLine="480"/>
        <w:jc w:val="center"/>
        <w:spacing w:line="500" w:lineRule="exact"/>
        <w:rPr>
          <w:b w:val="0"/>
          <w:color w:val="auto"/>
          <w:position w:val="0"/>
          <w:szCs w:val="24"/>
          <w:highlight w:val="none"/>
        </w:rPr>
      </w:pPr>
      <w:r/>
      <w:bookmarkStart w:id="244" w:name="OLE_LINK46"/>
      <w:r/>
      <w:bookmarkStart w:id="245" w:name="OLE_LINK35"/>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480"/>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44"/>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4"/>
      <w:r/>
      <w:r/>
    </w:p>
    <w:p>
      <w:pPr>
        <w:ind w:firstLine="482"/>
        <w:rPr>
          <w:color w:val="auto"/>
          <w:highlight w:val="none"/>
        </w:rPr>
      </w:pPr>
      <w:r>
        <w:rPr>
          <w:color w:val="auto"/>
          <w:highlight w:val="none"/>
        </w:rPr>
        <w:br w:type="page" w:clear="all"/>
      </w:r>
      <w:bookmarkEnd w:id="245"/>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firstLine="480"/>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firstLine="480"/>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firstLine="480"/>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6" w:name="OLE_LINK38"/>
      <w:r/>
      <w:bookmarkStart w:id="247" w:name="OLE_LINK48"/>
      <w:r/>
      <w:bookmarkStart w:id="248" w:name="OLE_LINK36"/>
      <w:r>
        <w:rPr>
          <w:rFonts w:hint="eastAsia" w:hAnsi="宋体" w:cs="宋体"/>
          <w:color w:val="auto"/>
          <w:position w:val="0"/>
          <w:szCs w:val="24"/>
          <w:highlight w:val="none"/>
        </w:rPr>
        <w:t xml:space="preserve">具备履行合同所必需的设备和专业技术能力的书面声明</w:t>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8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8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firstLine="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firstLine="480"/>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6"/>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8"/>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ind w:firstLine="480"/>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9" w:name="OLE_LINK49"/>
      <w:r/>
      <w:bookmarkStart w:id="250"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ind w:firstLine="883"/>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ind w:firstLine="883"/>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3"/>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3"/>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ind w:firstLine="883"/>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482"/>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firstLine="480"/>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9"/>
      <w:r/>
      <w:r/>
    </w:p>
    <w:p>
      <w:pPr>
        <w:ind w:right="-5" w:firstLine="422"/>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50"/>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2"/>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2"/>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422"/>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ind w:firstLine="480"/>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lang w:eastAsia="zh-CN"/>
        </w:rPr>
        <w:t xml:space="preserve">供应商</w:t>
      </w:r>
      <w:r>
        <w:rPr>
          <w:rFonts w:hint="eastAsia" w:hAnsi="宋体" w:cs="宋体"/>
          <w:b w:val="0"/>
          <w:bCs/>
          <w:color w:val="auto"/>
          <w:position w:val="0"/>
          <w:szCs w:val="24"/>
          <w:highlight w:val="none"/>
        </w:rPr>
        <w:t xml:space="preserve">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pStyle w:val="1034"/>
        <w:ind w:firstLine="562"/>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Arial Unicode MS">
    <w:panose1 w:val="020B0604020202020204"/>
  </w:font>
  <w:font w:name="Wingdings">
    <w:panose1 w:val="05000000000000000000"/>
  </w:font>
  <w:font w:name="华文楷体">
    <w:panose1 w:val="02010600040101010101"/>
  </w:font>
  <w:font w:name="方正仿宋简体">
    <w:panose1 w:val="020B0503020202020204"/>
  </w:font>
  <w:font w:name="Tahoma">
    <w:panose1 w:val="020B0604030504040204"/>
  </w:font>
  <w:font w:name="华文细黑">
    <w:panose1 w:val="02010600040101010101"/>
  </w:font>
  <w:font w:name="Cambria">
    <w:panose1 w:val="02040503050406030204"/>
  </w:font>
  <w:font w:name="Menlo">
    <w:panose1 w:val="020B050302020202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创艺简仿宋">
    <w:panose1 w:val="020B0503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left="482"/>
      <w:jc w:val="center"/>
    </w:pPr>
    <w:r/>
    <w:r/>
  </w:p>
  <w:p>
    <w:pPr>
      <w:pStyle w:val="10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601408"/>
      <w:rPr/>
    </w:sdtPr>
    <w:sdtContent>
      <w:p>
        <w:pPr>
          <w:pStyle w:val="1071"/>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5247741"/>
                            <w:showingPlcHdr w:val="true"/>
                            <w:rPr/>
                          </w:sdtPr>
                          <w:sdtContent>
                            <w:p>
                              <w:pPr>
                                <w:pStyle w:val="1071"/>
                                <w:ind w:left="482"/>
                                <w:jc w:val="center"/>
                              </w:pPr>
                              <w:r>
                                <w:t xml:space="preserve">     </w:t>
                              </w:r>
                              <w:r/>
                            </w:p>
                          </w:sdtContent>
                        </w:sdt>
                        <w:p>
                          <w:pPr>
                            <w:pStyle w:val="1114"/>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55247741"/>
                      <w:showingPlcHdr w:val="true"/>
                      <w:rPr/>
                    </w:sdtPr>
                    <w:sdtContent>
                      <w:p>
                        <w:pPr>
                          <w:pStyle w:val="1071"/>
                          <w:ind w:left="482"/>
                          <w:jc w:val="center"/>
                        </w:pPr>
                        <w:r>
                          <w:t xml:space="preserve">     </w:t>
                        </w:r>
                        <w:r/>
                      </w:p>
                    </w:sdtContent>
                  </w:sdt>
                  <w:p>
                    <w:pPr>
                      <w:pStyle w:val="1114"/>
                      <w:ind w:firstLine="420"/>
                    </w:pPr>
                    <w:r/>
                    <w:r/>
                  </w:p>
                </w:txbxContent>
              </v:textbox>
            </v:shape>
          </w:pict>
        </mc:Fallback>
      </mc:AlternateContent>
    </w:r>
    <w:r/>
  </w:p>
  <w:p>
    <w:pPr>
      <w:pStyle w:val="107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71"/>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left="482" w:firstLine="3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w="6350">
                        <a:noFill/>
                      </a:ln>
                    </wps:spPr>
                    <wps:txbx>
                      <w:txbxContent>
                        <w:sdt>
                          <w:sdtPr>
                            <w15:appearance w15:val="boundingBox"/>
                            <w:id w:val="-1076740870"/>
                            <w:rPr/>
                          </w:sdtPr>
                          <w:sdtContent>
                            <w:p>
                              <w:pPr>
                                <w:pStyle w:val="1071"/>
                                <w:ind w:left="482"/>
                                <w:jc w:val="center"/>
                              </w:pPr>
                              <w:r>
                                <w:fldChar w:fldCharType="begin"/>
                              </w:r>
                              <w:r>
                                <w:instrText xml:space="preserve">PAGE   \* MERGEFORMAT</w:instrText>
                              </w:r>
                              <w:r>
                                <w:fldChar w:fldCharType="separate"/>
                              </w:r>
                              <w:r>
                                <w:rPr>
                                  <w:lang w:val="zh-CN"/>
                                </w:rPr>
                                <w:t xml:space="preserve">67</w:t>
                              </w:r>
                              <w:r>
                                <w:rPr>
                                  <w:lang w:val="zh-CN"/>
                                </w:rPr>
                                <w:fldChar w:fldCharType="end"/>
                              </w:r>
                              <w:r/>
                            </w:p>
                          </w:sdtContent>
                        </w:sdt>
                        <w:p>
                          <w:pPr>
                            <w:pStyle w:val="1114"/>
                            <w:ind w:firstLine="420"/>
                          </w:pPr>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1071"/>
                          <w:ind w:left="482"/>
                          <w:jc w:val="center"/>
                        </w:pPr>
                        <w:r>
                          <w:fldChar w:fldCharType="begin"/>
                        </w:r>
                        <w:r>
                          <w:instrText xml:space="preserve">PAGE   \* MERGEFORMAT</w:instrText>
                        </w:r>
                        <w:r>
                          <w:fldChar w:fldCharType="separate"/>
                        </w:r>
                        <w:r>
                          <w:rPr>
                            <w:lang w:val="zh-CN"/>
                          </w:rPr>
                          <w:t xml:space="preserve">67</w:t>
                        </w:r>
                        <w:r>
                          <w:rPr>
                            <w:lang w:val="zh-CN"/>
                          </w:rPr>
                          <w:fldChar w:fldCharType="end"/>
                        </w:r>
                        <w:r/>
                      </w:p>
                    </w:sdtContent>
                  </w:sdt>
                  <w:p>
                    <w:pPr>
                      <w:pStyle w:val="1114"/>
                      <w:ind w:firstLine="420"/>
                    </w:pPr>
                    <w:r/>
                    <w:r/>
                  </w:p>
                </w:txbxContent>
              </v:textbox>
            </v:shape>
          </w:pict>
        </mc:Fallback>
      </mc:AlternateContent>
    </w:r>
    <w:r/>
  </w:p>
  <w:p>
    <w:pPr>
      <w:pStyle w:val="1071"/>
      <w:ind w:firstLine="36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107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7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3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1043"/>
    <w:link w:val="1034"/>
    <w:uiPriority w:val="9"/>
    <w:rPr>
      <w:rFonts w:ascii="Arial" w:hAnsi="Arial" w:eastAsia="Arial" w:cs="Arial"/>
      <w:sz w:val="40"/>
      <w:szCs w:val="40"/>
    </w:rPr>
  </w:style>
  <w:style w:type="character" w:styleId="890">
    <w:name w:val="Heading 2 Char"/>
    <w:basedOn w:val="1043"/>
    <w:link w:val="1035"/>
    <w:uiPriority w:val="9"/>
    <w:rPr>
      <w:rFonts w:ascii="Arial" w:hAnsi="Arial" w:eastAsia="Arial" w:cs="Arial"/>
      <w:sz w:val="34"/>
    </w:rPr>
  </w:style>
  <w:style w:type="character" w:styleId="891">
    <w:name w:val="Heading 3 Char"/>
    <w:basedOn w:val="1043"/>
    <w:link w:val="1036"/>
    <w:uiPriority w:val="9"/>
    <w:rPr>
      <w:rFonts w:ascii="Arial" w:hAnsi="Arial" w:eastAsia="Arial" w:cs="Arial"/>
      <w:sz w:val="30"/>
      <w:szCs w:val="30"/>
    </w:rPr>
  </w:style>
  <w:style w:type="character" w:styleId="892">
    <w:name w:val="Heading 4 Char"/>
    <w:basedOn w:val="1043"/>
    <w:link w:val="1037"/>
    <w:uiPriority w:val="9"/>
    <w:rPr>
      <w:rFonts w:ascii="Arial" w:hAnsi="Arial" w:eastAsia="Arial" w:cs="Arial"/>
      <w:b/>
      <w:bCs/>
      <w:sz w:val="26"/>
      <w:szCs w:val="26"/>
    </w:rPr>
  </w:style>
  <w:style w:type="character" w:styleId="893">
    <w:name w:val="Heading 5 Char"/>
    <w:basedOn w:val="1043"/>
    <w:link w:val="1038"/>
    <w:uiPriority w:val="9"/>
    <w:rPr>
      <w:rFonts w:ascii="Arial" w:hAnsi="Arial" w:eastAsia="Arial" w:cs="Arial"/>
      <w:b/>
      <w:bCs/>
      <w:sz w:val="24"/>
      <w:szCs w:val="24"/>
    </w:rPr>
  </w:style>
  <w:style w:type="character" w:styleId="894">
    <w:name w:val="Heading 6 Char"/>
    <w:basedOn w:val="1043"/>
    <w:link w:val="1039"/>
    <w:uiPriority w:val="9"/>
    <w:rPr>
      <w:rFonts w:ascii="Arial" w:hAnsi="Arial" w:eastAsia="Arial" w:cs="Arial"/>
      <w:b/>
      <w:bCs/>
      <w:sz w:val="22"/>
      <w:szCs w:val="22"/>
    </w:rPr>
  </w:style>
  <w:style w:type="character" w:styleId="895">
    <w:name w:val="Heading 7 Char"/>
    <w:basedOn w:val="1043"/>
    <w:link w:val="1040"/>
    <w:uiPriority w:val="9"/>
    <w:rPr>
      <w:rFonts w:ascii="Arial" w:hAnsi="Arial" w:eastAsia="Arial" w:cs="Arial"/>
      <w:b/>
      <w:bCs/>
      <w:i/>
      <w:iCs/>
      <w:sz w:val="22"/>
      <w:szCs w:val="22"/>
    </w:rPr>
  </w:style>
  <w:style w:type="character" w:styleId="896">
    <w:name w:val="Heading 8 Char"/>
    <w:basedOn w:val="1043"/>
    <w:link w:val="1041"/>
    <w:uiPriority w:val="9"/>
    <w:rPr>
      <w:rFonts w:ascii="Arial" w:hAnsi="Arial" w:eastAsia="Arial" w:cs="Arial"/>
      <w:i/>
      <w:iCs/>
      <w:sz w:val="22"/>
      <w:szCs w:val="22"/>
    </w:rPr>
  </w:style>
  <w:style w:type="character" w:styleId="897">
    <w:name w:val="Heading 9 Char"/>
    <w:basedOn w:val="1043"/>
    <w:link w:val="1042"/>
    <w:uiPriority w:val="9"/>
    <w:rPr>
      <w:rFonts w:ascii="Arial" w:hAnsi="Arial" w:eastAsia="Arial" w:cs="Arial"/>
      <w:i/>
      <w:iCs/>
      <w:sz w:val="21"/>
      <w:szCs w:val="21"/>
    </w:rPr>
  </w:style>
  <w:style w:type="character" w:styleId="898">
    <w:name w:val="Title Char"/>
    <w:basedOn w:val="1043"/>
    <w:link w:val="1092"/>
    <w:uiPriority w:val="10"/>
    <w:rPr>
      <w:sz w:val="48"/>
      <w:szCs w:val="48"/>
    </w:rPr>
  </w:style>
  <w:style w:type="character" w:styleId="899">
    <w:name w:val="Subtitle Char"/>
    <w:basedOn w:val="1043"/>
    <w:link w:val="1079"/>
    <w:uiPriority w:val="11"/>
    <w:rPr>
      <w:sz w:val="24"/>
      <w:szCs w:val="24"/>
    </w:rPr>
  </w:style>
  <w:style w:type="character" w:styleId="900">
    <w:name w:val="Quote Char"/>
    <w:link w:val="1190"/>
    <w:uiPriority w:val="29"/>
    <w:rPr>
      <w:i/>
    </w:rPr>
  </w:style>
  <w:style w:type="character" w:styleId="901">
    <w:name w:val="Intense Quote Char"/>
    <w:link w:val="1340"/>
    <w:uiPriority w:val="30"/>
    <w:rPr>
      <w:i/>
    </w:rPr>
  </w:style>
  <w:style w:type="character" w:styleId="902">
    <w:name w:val="Footer Char"/>
    <w:basedOn w:val="1043"/>
    <w:link w:val="1071"/>
    <w:uiPriority w:val="99"/>
  </w:style>
  <w:style w:type="paragraph" w:styleId="903">
    <w:name w:val="Caption"/>
    <w:basedOn w:val="1033"/>
    <w:next w:val="1033"/>
    <w:uiPriority w:val="35"/>
    <w:semiHidden/>
    <w:unhideWhenUsed/>
    <w:qFormat/>
    <w:pPr>
      <w:spacing w:line="276" w:lineRule="auto"/>
    </w:pPr>
    <w:rPr>
      <w:b/>
      <w:bCs/>
      <w:color w:val="4f81bd" w:themeColor="accent1"/>
      <w:sz w:val="18"/>
      <w:szCs w:val="18"/>
    </w:rPr>
  </w:style>
  <w:style w:type="character" w:styleId="904">
    <w:name w:val="Caption Char"/>
    <w:basedOn w:val="903"/>
    <w:link w:val="1071"/>
    <w:uiPriority w:val="99"/>
  </w:style>
  <w:style w:type="table" w:styleId="905">
    <w:name w:val="Table Grid Light"/>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41">
    <w:name w:val="Grid Table 5 Dark - Accent 2"/>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2">
    <w:name w:val="Grid Table 5 Dark - Accent 3"/>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3">
    <w:name w:val="Grid Table 5 Dark- Accent 4"/>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4">
    <w:name w:val="Grid Table 5 Dark - Accent 5"/>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45">
    <w:name w:val="Grid Table 5 Dark - Accent 6"/>
    <w:basedOn w:val="10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6">
    <w:name w:val="Grid Table 6 Colorful"/>
    <w:basedOn w:val="10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3">
    <w:name w:val="Grid Table 7 Colorful"/>
    <w:basedOn w:val="10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76">
    <w:name w:val="List Table 3 - Accent 2"/>
    <w:basedOn w:val="10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77">
    <w:name w:val="List Table 3 - Accent 3"/>
    <w:basedOn w:val="10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78">
    <w:name w:val="List Table 3 - Accent 4"/>
    <w:basedOn w:val="10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79">
    <w:name w:val="List Table 3 - Accent 5"/>
    <w:basedOn w:val="10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80">
    <w:name w:val="List Table 3 - Accent 6"/>
    <w:basedOn w:val="10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1">
    <w:name w:val="List Table 4"/>
    <w:basedOn w:val="10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3">
    <w:name w:val="List Table 4 - Accent 2"/>
    <w:basedOn w:val="10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4">
    <w:name w:val="List Table 4 - Accent 3"/>
    <w:basedOn w:val="10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5">
    <w:name w:val="List Table 4 - Accent 4"/>
    <w:basedOn w:val="10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6">
    <w:name w:val="List Table 4 - Accent 5"/>
    <w:basedOn w:val="10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87">
    <w:name w:val="List Table 4 - Accent 6"/>
    <w:basedOn w:val="10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88">
    <w:name w:val="List Table 5 Dark"/>
    <w:basedOn w:val="10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97">
    <w:name w:val="List Table 6 Colorful - Accent 2"/>
    <w:basedOn w:val="10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98">
    <w:name w:val="List Table 6 Colorful - Accent 3"/>
    <w:basedOn w:val="10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99">
    <w:name w:val="List Table 6 Colorful - Accent 4"/>
    <w:basedOn w:val="10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0">
    <w:name w:val="List Table 6 Colorful - Accent 5"/>
    <w:basedOn w:val="10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01">
    <w:name w:val="List Table 6 Colorful - Accent 6"/>
    <w:basedOn w:val="10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2">
    <w:name w:val="List Table 7 Colorful"/>
    <w:basedOn w:val="10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04">
    <w:name w:val="List Table 7 Colorful - Accent 2"/>
    <w:basedOn w:val="10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5">
    <w:name w:val="List Table 7 Colorful - Accent 3"/>
    <w:basedOn w:val="10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6">
    <w:name w:val="List Table 7 Colorful - Accent 4"/>
    <w:basedOn w:val="10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07">
    <w:name w:val="List Table 7 Colorful - Accent 5"/>
    <w:basedOn w:val="10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08">
    <w:name w:val="List Table 7 Colorful - Accent 6"/>
    <w:basedOn w:val="10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09">
    <w:name w:val="Lined - Accent"/>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1">
    <w:name w:val="Lined - Accent 2"/>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2">
    <w:name w:val="Lined - Accent 3"/>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3">
    <w:name w:val="Lined - Accent 4"/>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4">
    <w:name w:val="Lined - Accent 5"/>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15">
    <w:name w:val="Lined - Accent 6"/>
    <w:basedOn w:val="10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6">
    <w:name w:val="Bordered &amp; Lined - Accent"/>
    <w:basedOn w:val="10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18">
    <w:name w:val="Bordered &amp; Lined - Accent 2"/>
    <w:basedOn w:val="10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9">
    <w:name w:val="Bordered &amp; Lined - Accent 3"/>
    <w:basedOn w:val="10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0">
    <w:name w:val="Bordered &amp; Lined - Accent 4"/>
    <w:basedOn w:val="10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1">
    <w:name w:val="Bordered &amp; Lined - Accent 5"/>
    <w:basedOn w:val="10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2">
    <w:name w:val="Bordered &amp; Lined - Accent 6"/>
    <w:basedOn w:val="10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3">
    <w:name w:val="Bordered"/>
    <w:basedOn w:val="10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Footnote Text Char"/>
    <w:link w:val="1080"/>
    <w:uiPriority w:val="99"/>
    <w:rPr>
      <w:sz w:val="18"/>
    </w:rPr>
  </w:style>
  <w:style w:type="character" w:styleId="1031">
    <w:name w:val="Endnote Text Char"/>
    <w:link w:val="1069"/>
    <w:uiPriority w:val="99"/>
    <w:rPr>
      <w:sz w:val="20"/>
    </w:rPr>
  </w:style>
  <w:style w:type="paragraph" w:styleId="1032">
    <w:name w:val="TOC Heading"/>
    <w:uiPriority w:val="39"/>
    <w:unhideWhenUsed/>
  </w:style>
  <w:style w:type="paragraph" w:styleId="103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34">
    <w:name w:val="Heading 1"/>
    <w:basedOn w:val="1033"/>
    <w:next w:val="1033"/>
    <w:link w:val="1112"/>
    <w:uiPriority w:val="0"/>
    <w:qFormat/>
    <w:pPr>
      <w:jc w:val="center"/>
      <w:keepNext/>
      <w:outlineLvl w:val="0"/>
    </w:pPr>
    <w:rPr>
      <w:rFonts w:ascii="楷体_GB2312" w:eastAsia="楷体_GB2312"/>
      <w:b w:val="0"/>
      <w:position w:val="0"/>
      <w:sz w:val="28"/>
      <w:szCs w:val="28"/>
    </w:rPr>
  </w:style>
  <w:style w:type="paragraph" w:styleId="1035">
    <w:name w:val="Heading 2"/>
    <w:basedOn w:val="1033"/>
    <w:next w:val="1045"/>
    <w:link w:val="1116"/>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36">
    <w:name w:val="Heading 3"/>
    <w:basedOn w:val="1033"/>
    <w:next w:val="1045"/>
    <w:link w:val="1117"/>
    <w:uiPriority w:val="99"/>
    <w:qFormat/>
    <w:pPr>
      <w:keepLines/>
      <w:keepNext/>
      <w:spacing w:before="260" w:after="260" w:line="416" w:lineRule="auto"/>
      <w:outlineLvl w:val="2"/>
    </w:pPr>
    <w:rPr>
      <w:rFonts w:ascii="Times New Roman"/>
      <w:b w:val="0"/>
      <w:bCs/>
      <w:sz w:val="32"/>
      <w:szCs w:val="32"/>
    </w:rPr>
  </w:style>
  <w:style w:type="paragraph" w:styleId="1037">
    <w:name w:val="Heading 4"/>
    <w:basedOn w:val="1033"/>
    <w:next w:val="1045"/>
    <w:link w:val="1118"/>
    <w:uiPriority w:val="0"/>
    <w:qFormat/>
    <w:pPr>
      <w:keepLines/>
      <w:keepNext/>
      <w:spacing w:before="280" w:after="290" w:line="376" w:lineRule="auto"/>
      <w:outlineLvl w:val="3"/>
    </w:pPr>
    <w:rPr>
      <w:rFonts w:ascii="Arial" w:hAnsi="Arial" w:eastAsia="黑体"/>
      <w:b w:val="0"/>
      <w:bCs/>
      <w:sz w:val="28"/>
      <w:szCs w:val="28"/>
    </w:rPr>
  </w:style>
  <w:style w:type="paragraph" w:styleId="1038">
    <w:name w:val="Heading 5"/>
    <w:basedOn w:val="1033"/>
    <w:next w:val="1045"/>
    <w:link w:val="1119"/>
    <w:uiPriority w:val="0"/>
    <w:qFormat/>
    <w:pPr>
      <w:keepNext/>
      <w:outlineLvl w:val="4"/>
    </w:pPr>
    <w:rPr>
      <w:rFonts w:ascii="黑体" w:eastAsia="黑体"/>
      <w:color w:val="000000"/>
      <w:position w:val="0"/>
      <w:sz w:val="28"/>
    </w:rPr>
  </w:style>
  <w:style w:type="paragraph" w:styleId="1039">
    <w:name w:val="Heading 6"/>
    <w:basedOn w:val="1033"/>
    <w:next w:val="1033"/>
    <w:link w:val="1120"/>
    <w:uiPriority w:val="0"/>
    <w:qFormat/>
    <w:pPr>
      <w:keepLines/>
      <w:keepNext/>
      <w:spacing w:before="240" w:after="64" w:line="320" w:lineRule="auto"/>
      <w:outlineLvl w:val="5"/>
    </w:pPr>
    <w:rPr>
      <w:rFonts w:ascii="Arial" w:hAnsi="Arial" w:eastAsia="黑体"/>
      <w:bCs/>
      <w:position w:val="0"/>
      <w:szCs w:val="24"/>
    </w:rPr>
  </w:style>
  <w:style w:type="paragraph" w:styleId="1040">
    <w:name w:val="Heading 7"/>
    <w:basedOn w:val="1033"/>
    <w:next w:val="1033"/>
    <w:link w:val="1121"/>
    <w:uiPriority w:val="0"/>
    <w:qFormat/>
    <w:pPr>
      <w:keepLines/>
      <w:keepNext/>
      <w:spacing w:before="240" w:after="64" w:line="320" w:lineRule="auto"/>
      <w:outlineLvl w:val="6"/>
    </w:pPr>
    <w:rPr>
      <w:rFonts w:ascii="Times New Roman"/>
      <w:bCs/>
      <w:position w:val="0"/>
      <w:szCs w:val="24"/>
    </w:rPr>
  </w:style>
  <w:style w:type="paragraph" w:styleId="1041">
    <w:name w:val="Heading 8"/>
    <w:basedOn w:val="1033"/>
    <w:next w:val="1033"/>
    <w:link w:val="1122"/>
    <w:uiPriority w:val="0"/>
    <w:qFormat/>
    <w:pPr>
      <w:keepLines/>
      <w:keepNext/>
      <w:spacing w:before="240" w:after="64" w:line="320" w:lineRule="auto"/>
      <w:outlineLvl w:val="7"/>
    </w:pPr>
    <w:rPr>
      <w:rFonts w:ascii="Arial" w:hAnsi="Arial" w:eastAsia="黑体"/>
      <w:b w:val="0"/>
      <w:position w:val="0"/>
      <w:szCs w:val="24"/>
    </w:rPr>
  </w:style>
  <w:style w:type="paragraph" w:styleId="1042">
    <w:name w:val="Heading 9"/>
    <w:basedOn w:val="1033"/>
    <w:next w:val="1033"/>
    <w:link w:val="1123"/>
    <w:uiPriority w:val="0"/>
    <w:qFormat/>
    <w:pPr>
      <w:keepLines/>
      <w:keepNext/>
      <w:spacing w:before="240" w:after="64" w:line="320" w:lineRule="auto"/>
      <w:outlineLvl w:val="8"/>
    </w:pPr>
    <w:rPr>
      <w:rFonts w:ascii="Arial" w:hAnsi="Arial" w:eastAsia="黑体"/>
      <w:b w:val="0"/>
      <w:position w:val="0"/>
      <w:sz w:val="21"/>
      <w:szCs w:val="21"/>
    </w:rPr>
  </w:style>
  <w:style w:type="character" w:styleId="1043" w:default="1">
    <w:name w:val="Default Paragraph Font"/>
    <w:uiPriority w:val="1"/>
    <w:semiHidden/>
    <w:unhideWhenUsed/>
    <w:qFormat/>
  </w:style>
  <w:style w:type="table" w:styleId="1044" w:default="1">
    <w:name w:val="Normal Table"/>
    <w:uiPriority w:val="99"/>
    <w:semiHidden/>
    <w:unhideWhenUsed/>
    <w:qFormat/>
    <w:tblPr>
      <w:tblCellMar>
        <w:left w:w="108" w:type="dxa"/>
        <w:top w:w="0" w:type="dxa"/>
        <w:right w:w="108" w:type="dxa"/>
        <w:bottom w:w="0" w:type="dxa"/>
      </w:tblCellMar>
    </w:tblPr>
  </w:style>
  <w:style w:type="paragraph" w:styleId="1045">
    <w:name w:val="Normal Indent"/>
    <w:basedOn w:val="1033"/>
    <w:link w:val="1483"/>
    <w:uiPriority w:val="0"/>
    <w:qFormat/>
    <w:pPr>
      <w:ind w:firstLine="420"/>
    </w:pPr>
    <w:rPr>
      <w:rFonts w:ascii="Times New Roman"/>
    </w:rPr>
  </w:style>
  <w:style w:type="paragraph" w:styleId="1046">
    <w:name w:val="List 3"/>
    <w:basedOn w:val="1033"/>
    <w:uiPriority w:val="0"/>
    <w:qFormat/>
    <w:pPr>
      <w:ind w:left="1260" w:hanging="420"/>
    </w:pPr>
    <w:rPr>
      <w:rFonts w:ascii="Calibri" w:hAnsi="Calibri" w:eastAsia="Calibri" w:cs="宋体"/>
      <w:b w:val="0"/>
      <w:position w:val="0"/>
      <w:sz w:val="20"/>
      <w:lang w:val="zh-CN"/>
    </w:rPr>
  </w:style>
  <w:style w:type="paragraph" w:styleId="1047">
    <w:name w:val="toc 7"/>
    <w:basedOn w:val="1033"/>
    <w:next w:val="1033"/>
    <w:uiPriority w:val="0"/>
    <w:qFormat/>
    <w:pPr>
      <w:ind w:left="1260"/>
      <w:jc w:val="left"/>
    </w:pPr>
    <w:rPr>
      <w:rFonts w:ascii="Calibri" w:hAnsi="Calibri" w:eastAsia="Calibri" w:cs="宋体"/>
      <w:b w:val="0"/>
      <w:position w:val="0"/>
      <w:sz w:val="18"/>
      <w:lang w:val="zh-CN"/>
    </w:rPr>
  </w:style>
  <w:style w:type="paragraph" w:styleId="1048">
    <w:name w:val="List Number 2"/>
    <w:basedOn w:val="103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49">
    <w:name w:val="index 8"/>
    <w:basedOn w:val="1033"/>
    <w:next w:val="1033"/>
    <w:uiPriority w:val="0"/>
    <w:qFormat/>
    <w:pPr>
      <w:ind w:left="2940"/>
    </w:pPr>
    <w:rPr>
      <w:rFonts w:ascii="Calibri" w:hAnsi="Calibri" w:eastAsia="Calibri" w:cs="宋体"/>
      <w:b w:val="0"/>
      <w:position w:val="0"/>
      <w:sz w:val="20"/>
      <w:lang w:val="zh-CN"/>
    </w:rPr>
  </w:style>
  <w:style w:type="paragraph" w:styleId="1050">
    <w:name w:val="List Number"/>
    <w:basedOn w:val="103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51">
    <w:name w:val="index 5"/>
    <w:basedOn w:val="1033"/>
    <w:next w:val="1033"/>
    <w:uiPriority w:val="0"/>
    <w:qFormat/>
    <w:pPr>
      <w:ind w:left="1680"/>
    </w:pPr>
    <w:rPr>
      <w:rFonts w:ascii="Calibri" w:hAnsi="Calibri" w:eastAsia="Calibri" w:cs="宋体"/>
      <w:b w:val="0"/>
      <w:position w:val="0"/>
      <w:sz w:val="20"/>
      <w:lang w:val="zh-CN"/>
    </w:rPr>
  </w:style>
  <w:style w:type="paragraph" w:styleId="1052">
    <w:name w:val="List Bullet"/>
    <w:basedOn w:val="1033"/>
    <w:uiPriority w:val="0"/>
    <w:qFormat/>
    <w:pPr>
      <w:ind w:left="360" w:hanging="360"/>
      <w:tabs>
        <w:tab w:val="left" w:pos="360" w:leader="none"/>
      </w:tabs>
    </w:pPr>
    <w:rPr>
      <w:rFonts w:ascii="Times New Roman"/>
      <w:szCs w:val="24"/>
    </w:rPr>
  </w:style>
  <w:style w:type="paragraph" w:styleId="1053">
    <w:name w:val="Document Map"/>
    <w:basedOn w:val="1033"/>
    <w:link w:val="1124"/>
    <w:uiPriority w:val="0"/>
    <w:qFormat/>
    <w:pPr>
      <w:shd w:val="clear" w:color="auto" w:fill="000080"/>
    </w:pPr>
    <w:rPr>
      <w:rFonts w:ascii="Times New Roman"/>
    </w:rPr>
  </w:style>
  <w:style w:type="paragraph" w:styleId="1054">
    <w:name w:val="annotation text"/>
    <w:basedOn w:val="1033"/>
    <w:link w:val="1125"/>
    <w:uiPriority w:val="0"/>
    <w:qFormat/>
    <w:pPr>
      <w:jc w:val="left"/>
    </w:pPr>
    <w:rPr>
      <w:rFonts w:ascii="Times New Roman" w:eastAsia="仿宋_GB2312"/>
      <w:b w:val="0"/>
      <w:position w:val="0"/>
    </w:rPr>
  </w:style>
  <w:style w:type="paragraph" w:styleId="1055">
    <w:name w:val="index 6"/>
    <w:basedOn w:val="1033"/>
    <w:next w:val="1033"/>
    <w:uiPriority w:val="0"/>
    <w:qFormat/>
    <w:pPr>
      <w:ind w:left="2100"/>
    </w:pPr>
    <w:rPr>
      <w:rFonts w:ascii="Calibri" w:hAnsi="Calibri" w:eastAsia="Calibri" w:cs="宋体"/>
      <w:b w:val="0"/>
      <w:position w:val="0"/>
      <w:sz w:val="20"/>
      <w:lang w:val="zh-CN"/>
    </w:rPr>
  </w:style>
  <w:style w:type="paragraph" w:styleId="1056">
    <w:name w:val="Salutation"/>
    <w:basedOn w:val="1033"/>
    <w:next w:val="1033"/>
    <w:link w:val="1126"/>
    <w:uiPriority w:val="0"/>
    <w:qFormat/>
    <w:rPr>
      <w:rFonts w:ascii="仿宋_GB2312" w:hAnsi="Calibri" w:eastAsia="仿宋_GB2312"/>
      <w:b w:val="0"/>
      <w:position w:val="0"/>
      <w:sz w:val="28"/>
      <w:lang w:val="zh-CN"/>
    </w:rPr>
  </w:style>
  <w:style w:type="paragraph" w:styleId="1057">
    <w:name w:val="Body Text 3"/>
    <w:basedOn w:val="1033"/>
    <w:link w:val="1127"/>
    <w:uiPriority w:val="0"/>
    <w:qFormat/>
    <w:rPr>
      <w:rFonts w:ascii="仿宋_GB2312" w:hAnsi="Arial" w:eastAsia="仿宋_GB2312"/>
      <w:b w:val="0"/>
      <w:position w:val="0"/>
      <w:sz w:val="32"/>
      <w:lang w:val="zh-CN"/>
    </w:rPr>
  </w:style>
  <w:style w:type="paragraph" w:styleId="1058">
    <w:name w:val="Body Text"/>
    <w:basedOn w:val="1033"/>
    <w:next w:val="1033"/>
    <w:link w:val="1115"/>
    <w:uiPriority w:val="0"/>
    <w:qFormat/>
    <w:rPr>
      <w:rFonts w:ascii="楷体_GB2312" w:hAnsi="Arial" w:eastAsia="楷体_GB2312"/>
      <w:sz w:val="28"/>
      <w:szCs w:val="28"/>
    </w:rPr>
  </w:style>
  <w:style w:type="paragraph" w:styleId="1059">
    <w:name w:val="Body Text Indent"/>
    <w:basedOn w:val="1033"/>
    <w:link w:val="1128"/>
    <w:uiPriority w:val="0"/>
    <w:qFormat/>
    <w:pPr>
      <w:ind w:left="420"/>
      <w:spacing w:after="120"/>
    </w:pPr>
    <w:rPr>
      <w:rFonts w:ascii="Times New Roman"/>
    </w:rPr>
  </w:style>
  <w:style w:type="paragraph" w:styleId="1060">
    <w:name w:val="Block Text"/>
    <w:basedOn w:val="1033"/>
    <w:uiPriority w:val="0"/>
    <w:qFormat/>
    <w:pPr>
      <w:ind w:left="735" w:right="-332" w:hanging="46"/>
      <w:spacing w:line="360" w:lineRule="auto"/>
    </w:pPr>
    <w:rPr>
      <w:b w:val="0"/>
      <w:bCs/>
      <w:color w:val="000000"/>
      <w:position w:val="0"/>
    </w:rPr>
  </w:style>
  <w:style w:type="paragraph" w:styleId="1061">
    <w:name w:val="index 4"/>
    <w:basedOn w:val="1033"/>
    <w:next w:val="1033"/>
    <w:uiPriority w:val="0"/>
    <w:unhideWhenUsed/>
    <w:qFormat/>
    <w:pPr>
      <w:ind w:left="600"/>
    </w:pPr>
  </w:style>
  <w:style w:type="paragraph" w:styleId="1062">
    <w:name w:val="toc 5"/>
    <w:basedOn w:val="1033"/>
    <w:next w:val="1033"/>
    <w:uiPriority w:val="0"/>
    <w:qFormat/>
    <w:pPr>
      <w:ind w:left="840"/>
      <w:jc w:val="left"/>
    </w:pPr>
    <w:rPr>
      <w:rFonts w:ascii="Calibri" w:hAnsi="Calibri" w:eastAsia="Calibri" w:cs="宋体"/>
      <w:b w:val="0"/>
      <w:position w:val="0"/>
      <w:sz w:val="18"/>
      <w:lang w:val="zh-CN"/>
    </w:rPr>
  </w:style>
  <w:style w:type="paragraph" w:styleId="1063">
    <w:name w:val="toc 3"/>
    <w:basedOn w:val="1033"/>
    <w:next w:val="1033"/>
    <w:link w:val="1484"/>
    <w:uiPriority w:val="0"/>
    <w:qFormat/>
    <w:pPr>
      <w:ind w:left="840"/>
    </w:pPr>
    <w:rPr>
      <w:rFonts w:ascii="Times New Roman"/>
    </w:rPr>
  </w:style>
  <w:style w:type="paragraph" w:styleId="1064">
    <w:name w:val="Plain Text"/>
    <w:basedOn w:val="1033"/>
    <w:link w:val="1129"/>
    <w:uiPriority w:val="0"/>
    <w:qFormat/>
    <w:rPr>
      <w:rFonts w:hAnsi="Courier New" w:cs="Courier New"/>
      <w:b w:val="0"/>
      <w:position w:val="0"/>
      <w:sz w:val="21"/>
      <w:szCs w:val="21"/>
    </w:rPr>
  </w:style>
  <w:style w:type="paragraph" w:styleId="1065">
    <w:name w:val="toc 8"/>
    <w:basedOn w:val="1033"/>
    <w:next w:val="1033"/>
    <w:uiPriority w:val="0"/>
    <w:qFormat/>
    <w:pPr>
      <w:ind w:left="1470"/>
      <w:jc w:val="left"/>
    </w:pPr>
    <w:rPr>
      <w:rFonts w:ascii="Calibri" w:hAnsi="Calibri" w:eastAsia="Calibri" w:cs="宋体"/>
      <w:b w:val="0"/>
      <w:position w:val="0"/>
      <w:sz w:val="18"/>
      <w:lang w:val="zh-CN"/>
    </w:rPr>
  </w:style>
  <w:style w:type="paragraph" w:styleId="1066">
    <w:name w:val="index 3"/>
    <w:basedOn w:val="1033"/>
    <w:next w:val="1033"/>
    <w:uiPriority w:val="0"/>
    <w:qFormat/>
    <w:pPr>
      <w:ind w:left="840"/>
    </w:pPr>
    <w:rPr>
      <w:rFonts w:ascii="Calibri" w:hAnsi="Calibri" w:eastAsia="Calibri" w:cs="宋体"/>
      <w:b w:val="0"/>
      <w:position w:val="0"/>
      <w:sz w:val="20"/>
      <w:lang w:val="zh-CN"/>
    </w:rPr>
  </w:style>
  <w:style w:type="paragraph" w:styleId="1067">
    <w:name w:val="Date"/>
    <w:basedOn w:val="1033"/>
    <w:next w:val="1033"/>
    <w:link w:val="1472"/>
    <w:uiPriority w:val="0"/>
    <w:qFormat/>
    <w:rPr>
      <w:rFonts w:ascii="Times New Roman"/>
      <w:szCs w:val="24"/>
    </w:rPr>
  </w:style>
  <w:style w:type="paragraph" w:styleId="1068">
    <w:name w:val="Body Text Indent 2"/>
    <w:basedOn w:val="1033"/>
    <w:link w:val="1130"/>
    <w:uiPriority w:val="0"/>
    <w:qFormat/>
    <w:pPr>
      <w:ind w:left="630" w:firstLine="645"/>
    </w:pPr>
    <w:rPr>
      <w:rFonts w:ascii="Arial" w:hAnsi="Arial" w:eastAsia="仿宋_GB2312"/>
      <w:b w:val="0"/>
      <w:position w:val="0"/>
      <w:sz w:val="32"/>
    </w:rPr>
  </w:style>
  <w:style w:type="paragraph" w:styleId="1069">
    <w:name w:val="endnote text"/>
    <w:basedOn w:val="1033"/>
    <w:link w:val="1131"/>
    <w:uiPriority w:val="0"/>
    <w:qFormat/>
    <w:pPr>
      <w:jc w:val="left"/>
    </w:pPr>
    <w:rPr>
      <w:rFonts w:ascii="Calibri" w:hAnsi="Calibri" w:eastAsia="Calibri"/>
      <w:b w:val="0"/>
      <w:position w:val="0"/>
      <w:sz w:val="20"/>
      <w:szCs w:val="24"/>
      <w:lang w:val="zh-CN"/>
    </w:rPr>
  </w:style>
  <w:style w:type="paragraph" w:styleId="1070">
    <w:name w:val="Balloon Text"/>
    <w:basedOn w:val="1033"/>
    <w:link w:val="1473"/>
    <w:uiPriority w:val="0"/>
    <w:qFormat/>
    <w:rPr>
      <w:rFonts w:ascii="Times New Roman"/>
      <w:sz w:val="18"/>
      <w:szCs w:val="18"/>
    </w:rPr>
  </w:style>
  <w:style w:type="paragraph" w:styleId="1071">
    <w:name w:val="Footer"/>
    <w:basedOn w:val="1033"/>
    <w:link w:val="1132"/>
    <w:uiPriority w:val="99"/>
    <w:qFormat/>
    <w:pPr>
      <w:jc w:val="left"/>
      <w:tabs>
        <w:tab w:val="center" w:pos="4153" w:leader="none"/>
        <w:tab w:val="right" w:pos="8306" w:leader="none"/>
      </w:tabs>
    </w:pPr>
    <w:rPr>
      <w:rFonts w:ascii="Times New Roman"/>
      <w:sz w:val="18"/>
      <w:szCs w:val="18"/>
    </w:rPr>
  </w:style>
  <w:style w:type="paragraph" w:styleId="1072">
    <w:name w:val="envelope return"/>
    <w:basedOn w:val="1033"/>
    <w:uiPriority w:val="99"/>
    <w:unhideWhenUsed/>
    <w:qFormat/>
    <w:rPr>
      <w:rFonts w:ascii="Arial" w:hAnsi="Arial" w:eastAsia="楷体_GB2312"/>
      <w:b w:val="0"/>
      <w:position w:val="0"/>
      <w:sz w:val="26"/>
    </w:rPr>
  </w:style>
  <w:style w:type="paragraph" w:styleId="1073">
    <w:name w:val="Header"/>
    <w:basedOn w:val="1033"/>
    <w:link w:val="1471"/>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1074">
    <w:name w:val="Signature"/>
    <w:basedOn w:val="1033"/>
    <w:link w:val="1133"/>
    <w:uiPriority w:val="0"/>
    <w:qFormat/>
    <w:pPr>
      <w:jc w:val="center"/>
      <w:spacing w:after="600" w:line="312" w:lineRule="atLeast"/>
    </w:pPr>
    <w:rPr>
      <w:rFonts w:ascii="Calibri" w:hAnsi="Calibri" w:eastAsia="仿宋_GB2312"/>
      <w:b w:val="0"/>
      <w:position w:val="0"/>
      <w:lang w:val="zh-CN"/>
    </w:rPr>
  </w:style>
  <w:style w:type="paragraph" w:styleId="1075">
    <w:name w:val="toc 1"/>
    <w:basedOn w:val="1033"/>
    <w:next w:val="1033"/>
    <w:uiPriority w:val="0"/>
    <w:qFormat/>
    <w:rPr>
      <w:rFonts w:ascii="Times New Roman"/>
    </w:rPr>
  </w:style>
  <w:style w:type="paragraph" w:styleId="1076">
    <w:name w:val="toc 4"/>
    <w:basedOn w:val="1033"/>
    <w:next w:val="1033"/>
    <w:uiPriority w:val="0"/>
    <w:qFormat/>
    <w:pPr>
      <w:ind w:left="630"/>
      <w:jc w:val="left"/>
    </w:pPr>
    <w:rPr>
      <w:rFonts w:ascii="Calibri" w:hAnsi="Calibri" w:eastAsia="Calibri" w:cs="宋体"/>
      <w:b w:val="0"/>
      <w:position w:val="0"/>
      <w:sz w:val="18"/>
      <w:lang w:val="zh-CN"/>
    </w:rPr>
  </w:style>
  <w:style w:type="paragraph" w:styleId="1077">
    <w:name w:val="index heading"/>
    <w:basedOn w:val="1033"/>
    <w:next w:val="1078"/>
    <w:uiPriority w:val="0"/>
    <w:qFormat/>
    <w:rPr>
      <w:rFonts w:ascii="Calibri" w:hAnsi="Calibri" w:eastAsia="Calibri" w:cs="宋体"/>
      <w:b w:val="0"/>
      <w:position w:val="0"/>
      <w:sz w:val="20"/>
      <w:lang w:val="zh-CN"/>
    </w:rPr>
  </w:style>
  <w:style w:type="paragraph" w:styleId="1078">
    <w:name w:val="index 1"/>
    <w:basedOn w:val="1033"/>
    <w:next w:val="1033"/>
    <w:uiPriority w:val="0"/>
    <w:qFormat/>
    <w:rPr>
      <w:rFonts w:ascii="仿宋_GB2312" w:hAnsi="宋体" w:eastAsia="仿宋_GB2312" w:cs="宋体"/>
      <w:b w:val="0"/>
      <w:position w:val="0"/>
      <w:sz w:val="30"/>
      <w:szCs w:val="24"/>
      <w:lang w:val="zh-CN"/>
    </w:rPr>
  </w:style>
  <w:style w:type="paragraph" w:styleId="1079">
    <w:name w:val="Subtitle"/>
    <w:basedOn w:val="1033"/>
    <w:next w:val="1033"/>
    <w:link w:val="1134"/>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80">
    <w:name w:val="footnote text"/>
    <w:basedOn w:val="1033"/>
    <w:link w:val="1135"/>
    <w:uiPriority w:val="0"/>
    <w:qFormat/>
    <w:pPr>
      <w:jc w:val="left"/>
    </w:pPr>
    <w:rPr>
      <w:rFonts w:ascii="Calibri" w:hAnsi="Calibri" w:eastAsia="Calibri"/>
      <w:b w:val="0"/>
      <w:position w:val="0"/>
      <w:sz w:val="18"/>
      <w:szCs w:val="18"/>
      <w:lang w:val="zh-CN"/>
    </w:rPr>
  </w:style>
  <w:style w:type="paragraph" w:styleId="1081">
    <w:name w:val="toc 6"/>
    <w:basedOn w:val="1033"/>
    <w:next w:val="1033"/>
    <w:uiPriority w:val="0"/>
    <w:qFormat/>
    <w:pPr>
      <w:ind w:left="1050"/>
      <w:jc w:val="left"/>
    </w:pPr>
    <w:rPr>
      <w:rFonts w:ascii="Calibri" w:hAnsi="Calibri" w:eastAsia="Calibri" w:cs="宋体"/>
      <w:b w:val="0"/>
      <w:position w:val="0"/>
      <w:sz w:val="18"/>
      <w:lang w:val="zh-CN"/>
    </w:rPr>
  </w:style>
  <w:style w:type="paragraph" w:styleId="1082">
    <w:name w:val="Body Text Indent 3"/>
    <w:basedOn w:val="1033"/>
    <w:link w:val="1136"/>
    <w:uiPriority w:val="0"/>
    <w:qFormat/>
    <w:pPr>
      <w:ind w:left="420"/>
      <w:spacing w:after="120"/>
    </w:pPr>
    <w:rPr>
      <w:rFonts w:ascii="Times New Roman"/>
      <w:sz w:val="16"/>
      <w:szCs w:val="16"/>
    </w:rPr>
  </w:style>
  <w:style w:type="paragraph" w:styleId="1083">
    <w:name w:val="index 7"/>
    <w:basedOn w:val="1033"/>
    <w:next w:val="1033"/>
    <w:uiPriority w:val="0"/>
    <w:qFormat/>
    <w:pPr>
      <w:ind w:left="2520"/>
    </w:pPr>
    <w:rPr>
      <w:rFonts w:ascii="Calibri" w:hAnsi="Calibri" w:eastAsia="Calibri" w:cs="宋体"/>
      <w:b w:val="0"/>
      <w:position w:val="0"/>
      <w:sz w:val="20"/>
      <w:lang w:val="zh-CN"/>
    </w:rPr>
  </w:style>
  <w:style w:type="paragraph" w:styleId="1084">
    <w:name w:val="index 9"/>
    <w:basedOn w:val="1033"/>
    <w:next w:val="1033"/>
    <w:uiPriority w:val="0"/>
    <w:qFormat/>
    <w:pPr>
      <w:ind w:left="3360"/>
    </w:pPr>
    <w:rPr>
      <w:rFonts w:ascii="Calibri" w:hAnsi="Calibri" w:eastAsia="Calibri" w:cs="宋体"/>
      <w:b w:val="0"/>
      <w:position w:val="0"/>
      <w:sz w:val="20"/>
      <w:lang w:val="zh-CN"/>
    </w:rPr>
  </w:style>
  <w:style w:type="paragraph" w:styleId="1085">
    <w:name w:val="table of figures"/>
    <w:basedOn w:val="1033"/>
    <w:next w:val="1033"/>
    <w:uiPriority w:val="0"/>
    <w:qFormat/>
    <w:pPr>
      <w:ind w:left="840" w:hanging="420"/>
    </w:pPr>
    <w:rPr>
      <w:rFonts w:ascii="Calibri" w:hAnsi="Calibri" w:eastAsia="Calibri" w:cs="宋体"/>
      <w:b w:val="0"/>
      <w:position w:val="0"/>
      <w:sz w:val="20"/>
      <w:lang w:val="zh-CN"/>
    </w:rPr>
  </w:style>
  <w:style w:type="paragraph" w:styleId="1086">
    <w:name w:val="toc 2"/>
    <w:basedOn w:val="1033"/>
    <w:next w:val="1033"/>
    <w:uiPriority w:val="0"/>
    <w:qFormat/>
    <w:pPr>
      <w:ind w:left="420"/>
    </w:pPr>
    <w:rPr>
      <w:rFonts w:ascii="Times New Roman"/>
    </w:rPr>
  </w:style>
  <w:style w:type="paragraph" w:styleId="1087">
    <w:name w:val="toc 9"/>
    <w:basedOn w:val="1033"/>
    <w:next w:val="1033"/>
    <w:uiPriority w:val="0"/>
    <w:qFormat/>
    <w:pPr>
      <w:ind w:left="1680"/>
      <w:jc w:val="left"/>
    </w:pPr>
    <w:rPr>
      <w:rFonts w:ascii="Calibri" w:hAnsi="Calibri" w:eastAsia="Calibri" w:cs="宋体"/>
      <w:b w:val="0"/>
      <w:position w:val="0"/>
      <w:sz w:val="18"/>
      <w:lang w:val="zh-CN"/>
    </w:rPr>
  </w:style>
  <w:style w:type="paragraph" w:styleId="1088">
    <w:name w:val="Body Text 2"/>
    <w:basedOn w:val="1033"/>
    <w:link w:val="1137"/>
    <w:uiPriority w:val="0"/>
    <w:qFormat/>
    <w:pPr>
      <w:jc w:val="center"/>
      <w:widowControl/>
    </w:pPr>
    <w:rPr>
      <w:rFonts w:ascii="楷体_GB2312" w:hAnsi="Calibri" w:eastAsia="楷体_GB2312"/>
      <w:b w:val="0"/>
      <w:position w:val="0"/>
      <w:sz w:val="28"/>
      <w:lang w:val="zh-CN"/>
    </w:rPr>
  </w:style>
  <w:style w:type="paragraph" w:styleId="1089">
    <w:name w:val="HTML Preformatted"/>
    <w:basedOn w:val="1033"/>
    <w:link w:val="11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90">
    <w:name w:val="Normal (Web)"/>
    <w:basedOn w:val="1033"/>
    <w:link w:val="1485"/>
    <w:uiPriority w:val="0"/>
    <w:qFormat/>
    <w:pPr>
      <w:jc w:val="left"/>
      <w:spacing w:before="100" w:beforeAutospacing="1" w:after="100" w:afterAutospacing="1"/>
      <w:widowControl/>
    </w:pPr>
    <w:rPr>
      <w:rFonts w:hAnsi="宋体" w:cs="宋体"/>
      <w:szCs w:val="24"/>
    </w:rPr>
  </w:style>
  <w:style w:type="paragraph" w:styleId="1091">
    <w:name w:val="index 2"/>
    <w:basedOn w:val="1033"/>
    <w:next w:val="1033"/>
    <w:uiPriority w:val="0"/>
    <w:qFormat/>
    <w:pPr>
      <w:ind w:left="420"/>
    </w:pPr>
    <w:rPr>
      <w:rFonts w:ascii="Calibri" w:hAnsi="Calibri" w:eastAsia="Calibri" w:cs="宋体"/>
      <w:b w:val="0"/>
      <w:position w:val="0"/>
      <w:sz w:val="20"/>
      <w:lang w:val="zh-CN"/>
    </w:rPr>
  </w:style>
  <w:style w:type="paragraph" w:styleId="1092">
    <w:name w:val="Title"/>
    <w:basedOn w:val="1033"/>
    <w:link w:val="1139"/>
    <w:uiPriority w:val="0"/>
    <w:qFormat/>
    <w:pPr>
      <w:jc w:val="center"/>
      <w:spacing w:line="420" w:lineRule="exact"/>
      <w:widowControl/>
    </w:pPr>
    <w:rPr>
      <w:rFonts w:ascii="Times New Roman" w:eastAsia="黑体"/>
      <w:position w:val="0"/>
      <w:sz w:val="28"/>
      <w:lang w:val="en-GB"/>
    </w:rPr>
  </w:style>
  <w:style w:type="paragraph" w:styleId="1093">
    <w:name w:val="annotation subject"/>
    <w:basedOn w:val="1054"/>
    <w:next w:val="1054"/>
    <w:link w:val="1140"/>
    <w:uiPriority w:val="0"/>
    <w:qFormat/>
    <w:rPr>
      <w:rFonts w:ascii="宋体"/>
      <w:b/>
      <w:bCs/>
      <w:position w:val="-10"/>
    </w:rPr>
  </w:style>
  <w:style w:type="paragraph" w:styleId="1094">
    <w:name w:val="Body Text First Indent"/>
    <w:basedOn w:val="1058"/>
    <w:link w:val="1141"/>
    <w:uiPriority w:val="0"/>
    <w:qFormat/>
    <w:pPr>
      <w:ind w:firstLine="420"/>
      <w:spacing w:after="120"/>
    </w:pPr>
    <w:rPr>
      <w:b w:val="0"/>
      <w:sz w:val="21"/>
      <w:szCs w:val="24"/>
      <w:lang w:val="zh-CN"/>
    </w:rPr>
  </w:style>
  <w:style w:type="paragraph" w:styleId="1095">
    <w:name w:val="Body Text First Indent 2"/>
    <w:basedOn w:val="1059"/>
    <w:link w:val="1478"/>
    <w:uiPriority w:val="99"/>
    <w:unhideWhenUsed/>
    <w:qFormat/>
    <w:pPr>
      <w:ind w:firstLine="420"/>
    </w:pPr>
    <w:rPr>
      <w:rFonts w:ascii="宋体"/>
    </w:rPr>
  </w:style>
  <w:style w:type="table" w:styleId="1096">
    <w:name w:val="Table Grid"/>
    <w:basedOn w:val="10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7">
    <w:name w:val="Strong"/>
    <w:uiPriority w:val="0"/>
    <w:qFormat/>
    <w:rPr>
      <w:rFonts w:ascii="Times New Roman" w:hAnsi="Times New Roman" w:eastAsia="宋体" w:cs="Times New Roman"/>
      <w:b/>
      <w:bCs/>
    </w:rPr>
  </w:style>
  <w:style w:type="character" w:styleId="1098">
    <w:name w:val="endnote reference"/>
    <w:uiPriority w:val="0"/>
    <w:qFormat/>
    <w:rPr>
      <w:vertAlign w:val="superscript"/>
    </w:rPr>
  </w:style>
  <w:style w:type="character" w:styleId="1099">
    <w:name w:val="page number"/>
    <w:basedOn w:val="1043"/>
    <w:uiPriority w:val="0"/>
    <w:qFormat/>
    <w:rPr>
      <w:rFonts w:ascii="Times New Roman" w:hAnsi="Times New Roman" w:eastAsia="宋体" w:cs="Times New Roman"/>
    </w:rPr>
  </w:style>
  <w:style w:type="character" w:styleId="1100">
    <w:name w:val="FollowedHyperlink"/>
    <w:uiPriority w:val="99"/>
    <w:qFormat/>
    <w:rPr>
      <w:rFonts w:ascii="Times New Roman" w:hAnsi="Times New Roman" w:eastAsia="宋体" w:cs="Times New Roman"/>
      <w:color w:val="800080"/>
      <w:u w:val="none"/>
    </w:rPr>
  </w:style>
  <w:style w:type="character" w:styleId="1101">
    <w:name w:val="Emphasis"/>
    <w:uiPriority w:val="0"/>
    <w:qFormat/>
    <w:rPr>
      <w:rFonts w:ascii="Times New Roman" w:hAnsi="Times New Roman" w:eastAsia="宋体" w:cs="Times New Roman"/>
      <w:i/>
    </w:rPr>
  </w:style>
  <w:style w:type="character" w:styleId="1102">
    <w:name w:val="line number"/>
    <w:uiPriority w:val="0"/>
    <w:qFormat/>
  </w:style>
  <w:style w:type="character" w:styleId="1103">
    <w:name w:val="HTML Definition"/>
    <w:uiPriority w:val="0"/>
    <w:qFormat/>
    <w:rPr>
      <w:i/>
    </w:rPr>
  </w:style>
  <w:style w:type="character" w:styleId="1104">
    <w:name w:val="HTML Typewriter"/>
    <w:uiPriority w:val="0"/>
    <w:qFormat/>
    <w:rPr>
      <w:rFonts w:ascii="宋体" w:hAnsi="宋体" w:eastAsia="宋体" w:cs="宋体"/>
      <w:sz w:val="24"/>
      <w:szCs w:val="24"/>
    </w:rPr>
  </w:style>
  <w:style w:type="character" w:styleId="1105">
    <w:name w:val="Hyperlink"/>
    <w:uiPriority w:val="99"/>
    <w:qFormat/>
    <w:rPr>
      <w:rFonts w:ascii="Times New Roman" w:hAnsi="Times New Roman" w:eastAsia="宋体" w:cs="Times New Roman"/>
      <w:color w:val="0000ff"/>
      <w:u w:val="none"/>
    </w:rPr>
  </w:style>
  <w:style w:type="character" w:styleId="1106">
    <w:name w:val="HTML Code"/>
    <w:uiPriority w:val="0"/>
    <w:qFormat/>
    <w:rPr>
      <w:rFonts w:hint="default" w:ascii="Menlo" w:hAnsi="Menlo" w:eastAsia="Menlo" w:cs="Menlo"/>
      <w:color w:val="c7254e"/>
      <w:sz w:val="21"/>
      <w:szCs w:val="21"/>
      <w:shd w:val="clear" w:color="auto" w:fill="f9f2f4"/>
    </w:rPr>
  </w:style>
  <w:style w:type="character" w:styleId="1107">
    <w:name w:val="annotation reference"/>
    <w:uiPriority w:val="0"/>
    <w:qFormat/>
    <w:rPr>
      <w:rFonts w:ascii="Times New Roman" w:hAnsi="Times New Roman" w:eastAsia="宋体" w:cs="Times New Roman"/>
      <w:sz w:val="21"/>
      <w:szCs w:val="21"/>
    </w:rPr>
  </w:style>
  <w:style w:type="character" w:styleId="1108">
    <w:name w:val="HTML Cite"/>
    <w:uiPriority w:val="0"/>
    <w:qFormat/>
  </w:style>
  <w:style w:type="character" w:styleId="1109">
    <w:name w:val="footnote reference"/>
    <w:uiPriority w:val="0"/>
    <w:qFormat/>
    <w:rPr>
      <w:vertAlign w:val="superscript"/>
    </w:rPr>
  </w:style>
  <w:style w:type="character" w:styleId="1110">
    <w:name w:val="HTML Keyboard"/>
    <w:uiPriority w:val="0"/>
    <w:qFormat/>
    <w:rPr>
      <w:rFonts w:hint="default" w:ascii="Menlo" w:hAnsi="Menlo" w:eastAsia="Menlo" w:cs="Menlo"/>
      <w:sz w:val="21"/>
      <w:szCs w:val="21"/>
    </w:rPr>
  </w:style>
  <w:style w:type="character" w:styleId="1111">
    <w:name w:val="HTML Sample"/>
    <w:uiPriority w:val="0"/>
    <w:qFormat/>
    <w:rPr>
      <w:rFonts w:ascii="Courier New" w:hAnsi="宋体" w:eastAsia="宋体" w:cs="Courier New"/>
    </w:rPr>
  </w:style>
  <w:style w:type="character" w:styleId="1112" w:customStyle="1">
    <w:name w:val="标题 1 字符"/>
    <w:link w:val="1034"/>
    <w:uiPriority w:val="0"/>
    <w:qFormat/>
    <w:rPr>
      <w:rFonts w:ascii="楷体_GB2312" w:hAnsi="Times New Roman" w:eastAsia="楷体_GB2312" w:cs="Times New Roman"/>
      <w:sz w:val="28"/>
      <w:szCs w:val="28"/>
    </w:rPr>
  </w:style>
  <w:style w:type="paragraph" w:styleId="1113" w:customStyle="1">
    <w:name w:val="标题3"/>
    <w:basedOn w:val="103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114" w:customStyle="1">
    <w:name w:val="段"/>
    <w:next w:val="1033"/>
    <w:uiPriority w:val="0"/>
    <w:qFormat/>
    <w:pPr>
      <w:ind w:firstLine="200"/>
      <w:jc w:val="both"/>
    </w:pPr>
    <w:rPr>
      <w:rFonts w:ascii="宋体" w:hAnsi="Times New Roman" w:eastAsia="宋体" w:cs="Times New Roman"/>
      <w:sz w:val="21"/>
      <w:lang w:val="en-US" w:eastAsia="zh-CN" w:bidi="ar-SA"/>
    </w:rPr>
  </w:style>
  <w:style w:type="character" w:styleId="1115" w:customStyle="1">
    <w:name w:val="正文文本 字符"/>
    <w:link w:val="1058"/>
    <w:uiPriority w:val="0"/>
    <w:qFormat/>
    <w:rPr>
      <w:rFonts w:ascii="楷体_GB2312" w:hAnsi="Arial" w:eastAsia="楷体_GB2312" w:cs="Times New Roman"/>
      <w:b/>
      <w:position w:val="-10"/>
      <w:sz w:val="28"/>
      <w:szCs w:val="28"/>
    </w:rPr>
  </w:style>
  <w:style w:type="character" w:styleId="1116" w:customStyle="1">
    <w:name w:val="标题 2 字符"/>
    <w:link w:val="1035"/>
    <w:uiPriority w:val="0"/>
    <w:qFormat/>
    <w:rPr>
      <w:rFonts w:ascii="Arial" w:hAnsi="Arial" w:eastAsia="幼圆" w:cs="Arial"/>
      <w:bCs/>
      <w:position w:val="-10"/>
      <w:sz w:val="44"/>
      <w:szCs w:val="44"/>
    </w:rPr>
  </w:style>
  <w:style w:type="character" w:styleId="1117" w:customStyle="1">
    <w:name w:val="标题 3 字符"/>
    <w:link w:val="1036"/>
    <w:uiPriority w:val="0"/>
    <w:qFormat/>
    <w:rPr>
      <w:bCs/>
      <w:position w:val="-10"/>
      <w:sz w:val="32"/>
      <w:szCs w:val="32"/>
    </w:rPr>
  </w:style>
  <w:style w:type="character" w:styleId="1118" w:customStyle="1">
    <w:name w:val="标题 4 字符"/>
    <w:link w:val="1037"/>
    <w:uiPriority w:val="0"/>
    <w:qFormat/>
    <w:rPr>
      <w:rFonts w:ascii="Arial" w:hAnsi="Arial" w:eastAsia="黑体" w:cs="Arial"/>
      <w:bCs/>
      <w:position w:val="-10"/>
      <w:sz w:val="28"/>
      <w:szCs w:val="28"/>
    </w:rPr>
  </w:style>
  <w:style w:type="character" w:styleId="1119" w:customStyle="1">
    <w:name w:val="标题 5 字符"/>
    <w:link w:val="1038"/>
    <w:uiPriority w:val="0"/>
    <w:qFormat/>
    <w:rPr>
      <w:rFonts w:ascii="黑体" w:hAnsi="Times New Roman" w:eastAsia="黑体" w:cs="Times New Roman"/>
      <w:b/>
      <w:color w:val="000000"/>
      <w:sz w:val="28"/>
    </w:rPr>
  </w:style>
  <w:style w:type="character" w:styleId="1120" w:customStyle="1">
    <w:name w:val="标题 6 字符"/>
    <w:link w:val="1039"/>
    <w:uiPriority w:val="0"/>
    <w:qFormat/>
    <w:rPr>
      <w:rFonts w:ascii="Arial" w:hAnsi="Arial" w:eastAsia="黑体" w:cs="Times New Roman"/>
      <w:b/>
      <w:bCs/>
      <w:sz w:val="24"/>
      <w:szCs w:val="24"/>
    </w:rPr>
  </w:style>
  <w:style w:type="character" w:styleId="1121" w:customStyle="1">
    <w:name w:val="标题 7 字符"/>
    <w:link w:val="1040"/>
    <w:uiPriority w:val="0"/>
    <w:qFormat/>
    <w:rPr>
      <w:rFonts w:ascii="Times New Roman" w:hAnsi="Times New Roman" w:eastAsia="宋体" w:cs="Times New Roman"/>
      <w:b/>
      <w:bCs/>
      <w:sz w:val="24"/>
      <w:szCs w:val="24"/>
    </w:rPr>
  </w:style>
  <w:style w:type="character" w:styleId="1122" w:customStyle="1">
    <w:name w:val="标题 8 字符"/>
    <w:link w:val="1041"/>
    <w:uiPriority w:val="0"/>
    <w:qFormat/>
    <w:rPr>
      <w:rFonts w:ascii="Arial" w:hAnsi="Arial" w:eastAsia="黑体" w:cs="Times New Roman"/>
      <w:sz w:val="24"/>
      <w:szCs w:val="24"/>
    </w:rPr>
  </w:style>
  <w:style w:type="character" w:styleId="1123" w:customStyle="1">
    <w:name w:val="标题 9 字符"/>
    <w:link w:val="1042"/>
    <w:uiPriority w:val="0"/>
    <w:qFormat/>
    <w:rPr>
      <w:rFonts w:ascii="Arial" w:hAnsi="Arial" w:eastAsia="黑体" w:cs="Times New Roman"/>
      <w:sz w:val="21"/>
      <w:szCs w:val="21"/>
    </w:rPr>
  </w:style>
  <w:style w:type="character" w:styleId="1124" w:customStyle="1">
    <w:name w:val="文档结构图 字符"/>
    <w:link w:val="1053"/>
    <w:uiPriority w:val="0"/>
    <w:qFormat/>
    <w:rPr>
      <w:b/>
      <w:position w:val="-10"/>
      <w:sz w:val="24"/>
      <w:shd w:val="clear" w:color="auto" w:fill="000080"/>
    </w:rPr>
  </w:style>
  <w:style w:type="character" w:styleId="1125" w:customStyle="1">
    <w:name w:val="批注文字 字符"/>
    <w:link w:val="1054"/>
    <w:uiPriority w:val="0"/>
    <w:qFormat/>
    <w:rPr>
      <w:rFonts w:ascii="Times New Roman" w:hAnsi="Times New Roman" w:eastAsia="仿宋_GB2312" w:cs="Times New Roman"/>
      <w:sz w:val="24"/>
    </w:rPr>
  </w:style>
  <w:style w:type="character" w:styleId="1126" w:customStyle="1">
    <w:name w:val="称呼 字符"/>
    <w:link w:val="1056"/>
    <w:uiPriority w:val="0"/>
    <w:qFormat/>
    <w:rPr>
      <w:rFonts w:ascii="仿宋_GB2312" w:hAnsi="Calibri" w:eastAsia="仿宋_GB2312" w:cs="宋体"/>
      <w:sz w:val="28"/>
      <w:lang w:val="zh-CN"/>
    </w:rPr>
  </w:style>
  <w:style w:type="character" w:styleId="1127" w:customStyle="1">
    <w:name w:val="正文文本 3 字符"/>
    <w:link w:val="1057"/>
    <w:uiPriority w:val="0"/>
    <w:qFormat/>
    <w:rPr>
      <w:rFonts w:ascii="仿宋_GB2312" w:hAnsi="Arial" w:eastAsia="仿宋_GB2312" w:cs="宋体"/>
      <w:sz w:val="32"/>
      <w:lang w:val="zh-CN"/>
    </w:rPr>
  </w:style>
  <w:style w:type="character" w:styleId="1128" w:customStyle="1">
    <w:name w:val="正文文本缩进 字符"/>
    <w:link w:val="1059"/>
    <w:uiPriority w:val="0"/>
    <w:qFormat/>
    <w:rPr>
      <w:b/>
      <w:position w:val="-10"/>
      <w:sz w:val="24"/>
    </w:rPr>
  </w:style>
  <w:style w:type="character" w:styleId="1129" w:customStyle="1">
    <w:name w:val="纯文本 字符"/>
    <w:link w:val="1064"/>
    <w:uiPriority w:val="0"/>
    <w:qFormat/>
    <w:rPr>
      <w:rFonts w:ascii="宋体" w:hAnsi="Courier New" w:eastAsia="宋体" w:cs="Courier New"/>
      <w:sz w:val="21"/>
      <w:szCs w:val="21"/>
      <w:lang w:val="en-US" w:eastAsia="zh-CN" w:bidi="ar-SA"/>
    </w:rPr>
  </w:style>
  <w:style w:type="character" w:styleId="1130" w:customStyle="1">
    <w:name w:val="正文文本缩进 2 字符"/>
    <w:link w:val="1068"/>
    <w:uiPriority w:val="0"/>
    <w:qFormat/>
    <w:rPr>
      <w:rFonts w:ascii="Arial" w:hAnsi="Arial" w:eastAsia="仿宋_GB2312"/>
      <w:sz w:val="32"/>
    </w:rPr>
  </w:style>
  <w:style w:type="character" w:styleId="1131" w:customStyle="1">
    <w:name w:val="尾注文本 字符"/>
    <w:link w:val="1069"/>
    <w:uiPriority w:val="0"/>
    <w:qFormat/>
    <w:rPr>
      <w:rFonts w:ascii="Calibri" w:hAnsi="Calibri" w:eastAsia="Calibri" w:cs="宋体"/>
      <w:szCs w:val="24"/>
      <w:lang w:val="zh-CN"/>
    </w:rPr>
  </w:style>
  <w:style w:type="character" w:styleId="1132" w:customStyle="1">
    <w:name w:val="页脚 字符"/>
    <w:link w:val="1071"/>
    <w:uiPriority w:val="99"/>
    <w:qFormat/>
    <w:rPr>
      <w:b/>
      <w:position w:val="-10"/>
      <w:sz w:val="18"/>
      <w:szCs w:val="18"/>
    </w:rPr>
  </w:style>
  <w:style w:type="character" w:styleId="1133" w:customStyle="1">
    <w:name w:val="签名 字符"/>
    <w:link w:val="1074"/>
    <w:uiPriority w:val="0"/>
    <w:qFormat/>
    <w:rPr>
      <w:rFonts w:ascii="Calibri" w:hAnsi="Calibri" w:eastAsia="仿宋_GB2312" w:cs="宋体"/>
      <w:sz w:val="24"/>
      <w:lang w:val="zh-CN"/>
    </w:rPr>
  </w:style>
  <w:style w:type="character" w:styleId="1134" w:customStyle="1">
    <w:name w:val="副标题 字符"/>
    <w:link w:val="1079"/>
    <w:uiPriority w:val="0"/>
    <w:qFormat/>
    <w:rPr>
      <w:rFonts w:ascii="Cambria" w:hAnsi="Cambria" w:eastAsia="Calibri" w:cs="宋体"/>
      <w:i/>
      <w:iCs/>
      <w:spacing w:val="13"/>
      <w:sz w:val="24"/>
      <w:szCs w:val="24"/>
      <w:lang w:val="zh-CN" w:eastAsia="en-US" w:bidi="en-US"/>
    </w:rPr>
  </w:style>
  <w:style w:type="character" w:styleId="1135" w:customStyle="1">
    <w:name w:val="脚注文本 字符"/>
    <w:link w:val="1080"/>
    <w:uiPriority w:val="0"/>
    <w:qFormat/>
    <w:rPr>
      <w:rFonts w:ascii="Calibri" w:hAnsi="Calibri" w:eastAsia="Calibri" w:cs="宋体"/>
      <w:sz w:val="18"/>
      <w:szCs w:val="18"/>
      <w:lang w:val="zh-CN"/>
    </w:rPr>
  </w:style>
  <w:style w:type="character" w:styleId="1136" w:customStyle="1">
    <w:name w:val="正文文本缩进 3 字符"/>
    <w:link w:val="1082"/>
    <w:uiPriority w:val="0"/>
    <w:qFormat/>
    <w:rPr>
      <w:b/>
      <w:position w:val="-10"/>
      <w:sz w:val="16"/>
      <w:szCs w:val="16"/>
    </w:rPr>
  </w:style>
  <w:style w:type="character" w:styleId="1137" w:customStyle="1">
    <w:name w:val="正文文本 2 字符"/>
    <w:link w:val="1088"/>
    <w:uiPriority w:val="0"/>
    <w:qFormat/>
    <w:rPr>
      <w:rFonts w:ascii="楷体_GB2312" w:hAnsi="Calibri" w:eastAsia="楷体_GB2312" w:cs="宋体"/>
      <w:sz w:val="28"/>
      <w:lang w:val="zh-CN"/>
    </w:rPr>
  </w:style>
  <w:style w:type="character" w:styleId="1138" w:customStyle="1">
    <w:name w:val="HTML 预设格式 字符"/>
    <w:link w:val="1089"/>
    <w:uiPriority w:val="0"/>
    <w:qFormat/>
    <w:rPr>
      <w:rFonts w:ascii="黑体" w:hAnsi="Courier New" w:eastAsia="黑体" w:cs="Courier New"/>
    </w:rPr>
  </w:style>
  <w:style w:type="character" w:styleId="1139" w:customStyle="1">
    <w:name w:val="标题 字符"/>
    <w:link w:val="1092"/>
    <w:uiPriority w:val="0"/>
    <w:qFormat/>
    <w:rPr>
      <w:rFonts w:eastAsia="黑体"/>
      <w:b/>
      <w:sz w:val="28"/>
      <w:lang w:val="en-GB"/>
    </w:rPr>
  </w:style>
  <w:style w:type="character" w:styleId="1140" w:customStyle="1">
    <w:name w:val="批注主题 字符"/>
    <w:link w:val="1093"/>
    <w:uiPriority w:val="0"/>
    <w:qFormat/>
    <w:rPr>
      <w:rFonts w:ascii="宋体" w:hAnsi="Times New Roman" w:eastAsia="仿宋_GB2312" w:cs="Times New Roman"/>
      <w:b/>
      <w:bCs/>
      <w:position w:val="-10"/>
      <w:sz w:val="24"/>
    </w:rPr>
  </w:style>
  <w:style w:type="character" w:styleId="1141" w:customStyle="1">
    <w:name w:val="正文文本首行缩进 字符"/>
    <w:link w:val="1094"/>
    <w:uiPriority w:val="0"/>
    <w:qFormat/>
    <w:rPr>
      <w:rFonts w:ascii="楷体_GB2312" w:hAnsi="Arial" w:eastAsia="楷体_GB2312" w:cs="宋体"/>
      <w:position w:val="-10"/>
      <w:sz w:val="21"/>
      <w:szCs w:val="24"/>
      <w:lang w:val="zh-CN"/>
    </w:rPr>
  </w:style>
  <w:style w:type="character" w:styleId="1142" w:customStyle="1">
    <w:name w:val="标题 2 Char"/>
    <w:uiPriority w:val="0"/>
    <w:qFormat/>
    <w:rPr>
      <w:rFonts w:ascii="Arial" w:hAnsi="Arial" w:eastAsia="宋体" w:cs="Times New Roman"/>
      <w:b/>
      <w:bCs/>
      <w:sz w:val="28"/>
      <w:szCs w:val="32"/>
      <w:lang w:val="en-US" w:eastAsia="zh-CN" w:bidi="ar-SA"/>
    </w:rPr>
  </w:style>
  <w:style w:type="paragraph" w:styleId="1143">
    <w:name w:val="List Paragraph"/>
    <w:basedOn w:val="1033"/>
    <w:uiPriority w:val="0"/>
    <w:qFormat/>
    <w:pPr>
      <w:ind w:left="720"/>
      <w:jc w:val="left"/>
      <w:widowControl/>
    </w:pPr>
    <w:rPr>
      <w:rFonts w:ascii="Calibri" w:hAnsi="Calibri"/>
      <w:szCs w:val="24"/>
      <w:lang w:eastAsia="en-US" w:bidi="en-US"/>
    </w:rPr>
  </w:style>
  <w:style w:type="paragraph" w:styleId="1144" w:customStyle="1">
    <w:name w:val="font5"/>
    <w:basedOn w:val="103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45" w:customStyle="1">
    <w:name w:val="xl35"/>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46" w:customStyle="1">
    <w:name w:val="List Paragraph1"/>
    <w:basedOn w:val="1033"/>
    <w:uiPriority w:val="0"/>
    <w:qFormat/>
    <w:pPr>
      <w:ind w:firstLine="420"/>
    </w:pPr>
    <w:rPr>
      <w:rFonts w:ascii="Calibri" w:hAnsi="Calibri" w:cs="Calibri"/>
    </w:rPr>
  </w:style>
  <w:style w:type="paragraph" w:styleId="1147" w:customStyle="1">
    <w:name w:val="中等深浅网格 1 - 强调文字颜色 21"/>
    <w:basedOn w:val="1033"/>
    <w:uiPriority w:val="0"/>
    <w:qFormat/>
    <w:pPr>
      <w:ind w:firstLine="420"/>
    </w:pPr>
    <w:rPr>
      <w:rFonts w:ascii="Calibri" w:hAnsi="Calibri" w:eastAsia="Calibri" w:cs="宋体"/>
      <w:b w:val="0"/>
      <w:position w:val="0"/>
      <w:sz w:val="20"/>
      <w:szCs w:val="22"/>
      <w:lang w:val="zh-CN"/>
    </w:rPr>
  </w:style>
  <w:style w:type="paragraph" w:styleId="1148" w:customStyle="1">
    <w:name w:val="章标题"/>
    <w:next w:val="1114"/>
    <w:uiPriority w:val="0"/>
    <w:qFormat/>
    <w:pPr>
      <w:jc w:val="both"/>
      <w:outlineLvl w:val="1"/>
    </w:pPr>
    <w:rPr>
      <w:rFonts w:ascii="Times New Roman" w:hAnsi="Times New Roman" w:eastAsia="黑体" w:cs="Times New Roman"/>
      <w:sz w:val="21"/>
      <w:lang w:val="en-US" w:eastAsia="zh-CN" w:bidi="ar-SA"/>
    </w:rPr>
  </w:style>
  <w:style w:type="paragraph" w:styleId="1149" w:customStyle="1">
    <w:name w:val="标题3，章节第三层"/>
    <w:basedOn w:val="1033"/>
    <w:next w:val="1150"/>
    <w:uiPriority w:val="0"/>
    <w:qFormat/>
    <w:pPr>
      <w:spacing w:before="78" w:line="300" w:lineRule="auto"/>
      <w:outlineLvl w:val="2"/>
    </w:pPr>
    <w:rPr>
      <w:rFonts w:ascii="Arial" w:hAnsi="Arial" w:eastAsia="华文细黑" w:cs="宋体"/>
      <w:b w:val="0"/>
      <w:position w:val="0"/>
      <w:sz w:val="30"/>
      <w:szCs w:val="24"/>
      <w:lang w:val="zh-CN"/>
    </w:rPr>
  </w:style>
  <w:style w:type="paragraph" w:styleId="1150" w:customStyle="1">
    <w:name w:val="正文格式"/>
    <w:basedOn w:val="1033"/>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51" w:customStyle="1">
    <w:name w:val="小四 段落 宋体 Char"/>
    <w:basedOn w:val="1050"/>
    <w:uiPriority w:val="0"/>
    <w:qFormat/>
    <w:pPr>
      <w:ind w:left="0" w:right="-33" w:firstLine="600"/>
      <w:jc w:val="left"/>
      <w:tabs>
        <w:tab w:val="clear" w:pos="2952" w:leader="none"/>
      </w:tabs>
    </w:pPr>
    <w:rPr>
      <w:rFonts w:ascii="仿宋_GB2312" w:eastAsia="仿宋_GB2312"/>
      <w:sz w:val="30"/>
      <w:szCs w:val="30"/>
    </w:rPr>
  </w:style>
  <w:style w:type="paragraph" w:styleId="1152" w:customStyle="1">
    <w:name w:val="xl39"/>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53" w:customStyle="1">
    <w:name w:val="retrait3"/>
    <w:basedOn w:val="1033"/>
    <w:uiPriority w:val="0"/>
    <w:qFormat/>
    <w:pPr>
      <w:ind w:left="851"/>
      <w:jc w:val="left"/>
      <w:spacing w:before="20" w:after="20"/>
      <w:widowControl/>
    </w:pPr>
    <w:rPr>
      <w:rFonts w:ascii="Arial" w:hAnsi="Arial" w:eastAsia="Calibri" w:cs="宋体"/>
      <w:b w:val="0"/>
      <w:position w:val="0"/>
      <w:lang w:val="en-GB"/>
    </w:rPr>
  </w:style>
  <w:style w:type="paragraph" w:styleId="1154" w:customStyle="1">
    <w:name w:val="招标文件"/>
    <w:basedOn w:val="1033"/>
    <w:uiPriority w:val="0"/>
    <w:qFormat/>
    <w:pPr>
      <w:jc w:val="center"/>
      <w:spacing w:before="260" w:after="260"/>
      <w:outlineLvl w:val="1"/>
    </w:pPr>
    <w:rPr>
      <w:rFonts w:hAnsi="宋体"/>
      <w:bCs/>
      <w:sz w:val="32"/>
      <w:szCs w:val="32"/>
    </w:rPr>
  </w:style>
  <w:style w:type="paragraph" w:styleId="1155" w:customStyle="1">
    <w:name w:val="样式 标题 3H3sect1.2.3BOD 0Heading 3 - oldh3l3CTLevel 3 Head..."/>
    <w:basedOn w:val="1036"/>
    <w:uiPriority w:val="0"/>
    <w:qFormat/>
    <w:pPr>
      <w:jc w:val="left"/>
      <w:spacing w:line="390" w:lineRule="atLeast"/>
      <w:shd w:val="clear" w:color="auto" w:fill="ffffff"/>
    </w:pPr>
    <w:rPr>
      <w:rFonts w:ascii="宋体" w:hAnsi="宋体" w:cs="宋体"/>
      <w:b/>
      <w:position w:val="0"/>
      <w:sz w:val="30"/>
      <w:szCs w:val="21"/>
      <w:lang w:val="zh-CN"/>
    </w:rPr>
  </w:style>
  <w:style w:type="paragraph" w:styleId="1156" w:customStyle="1">
    <w:name w:val="小四 段落 宋体 Char Char Char"/>
    <w:basedOn w:val="1050"/>
    <w:uiPriority w:val="0"/>
    <w:qFormat/>
    <w:pPr>
      <w:ind w:left="0" w:right="-33" w:firstLine="545"/>
      <w:jc w:val="left"/>
      <w:spacing w:line="360" w:lineRule="auto"/>
      <w:tabs>
        <w:tab w:val="clear" w:pos="2952" w:leader="none"/>
      </w:tabs>
    </w:pPr>
    <w:rPr>
      <w:sz w:val="24"/>
    </w:rPr>
  </w:style>
  <w:style w:type="paragraph" w:styleId="1157" w:customStyle="1">
    <w:name w:val="小四 段落 宋体"/>
    <w:basedOn w:val="1050"/>
    <w:uiPriority w:val="0"/>
    <w:qFormat/>
    <w:pPr>
      <w:ind w:left="113" w:right="113" w:firstLine="425"/>
      <w:jc w:val="left"/>
      <w:spacing w:line="360" w:lineRule="auto"/>
      <w:tabs>
        <w:tab w:val="clear" w:pos="2952" w:leader="none"/>
      </w:tabs>
    </w:pPr>
    <w:rPr>
      <w:sz w:val="24"/>
    </w:rPr>
  </w:style>
  <w:style w:type="paragraph" w:styleId="1158" w:customStyle="1">
    <w:name w:val="111111"/>
    <w:basedOn w:val="1033"/>
    <w:link w:val="1159"/>
    <w:uiPriority w:val="0"/>
    <w:qFormat/>
    <w:pPr>
      <w:jc w:val="center"/>
      <w:spacing w:before="120" w:after="120"/>
    </w:pPr>
    <w:rPr>
      <w:rFonts w:hAnsi="宋体" w:eastAsia="黑体"/>
      <w:bCs/>
      <w:position w:val="0"/>
      <w:sz w:val="21"/>
      <w:szCs w:val="21"/>
    </w:rPr>
  </w:style>
  <w:style w:type="character" w:styleId="1159" w:customStyle="1">
    <w:name w:val="111111 Char"/>
    <w:link w:val="1158"/>
    <w:uiPriority w:val="0"/>
    <w:qFormat/>
    <w:rPr>
      <w:rFonts w:ascii="宋体" w:hAnsi="宋体" w:eastAsia="黑体" w:cs="宋体"/>
      <w:b/>
      <w:bCs/>
      <w:sz w:val="21"/>
      <w:szCs w:val="21"/>
    </w:rPr>
  </w:style>
  <w:style w:type="paragraph" w:styleId="1160" w:customStyle="1">
    <w:name w:val="标题6"/>
    <w:basedOn w:val="1038"/>
    <w:uiPriority w:val="0"/>
    <w:qFormat/>
    <w:pPr>
      <w:numPr>
        <w:ilvl w:val="0"/>
        <w:numId w:val="1"/>
      </w:numPr>
      <w:keepLines/>
      <w:tabs>
        <w:tab w:val="left" w:pos="420" w:leader="none"/>
      </w:tabs>
    </w:pPr>
    <w:rPr>
      <w:rFonts w:ascii="Times New Roman"/>
      <w:b w:val="0"/>
      <w:bCs/>
      <w:color w:val="auto"/>
      <w:sz w:val="24"/>
      <w:szCs w:val="28"/>
    </w:rPr>
  </w:style>
  <w:style w:type="paragraph" w:styleId="1161" w:customStyle="1">
    <w:name w:val="Char1 Char Char Char"/>
    <w:basedOn w:val="1033"/>
    <w:uiPriority w:val="0"/>
    <w:qFormat/>
    <w:rPr>
      <w:rFonts w:ascii="Tahoma" w:hAnsi="Tahoma" w:eastAsia="Calibri" w:cs="Tahoma"/>
      <w:b w:val="0"/>
      <w:position w:val="0"/>
      <w:lang w:val="zh-CN"/>
    </w:rPr>
  </w:style>
  <w:style w:type="paragraph" w:styleId="1162" w:customStyle="1">
    <w:name w:val="flNote"/>
    <w:basedOn w:val="1033"/>
    <w:uiPriority w:val="0"/>
    <w:qFormat/>
    <w:pPr>
      <w:jc w:val="center"/>
      <w:spacing w:before="567" w:line="360" w:lineRule="atLeast"/>
    </w:pPr>
    <w:rPr>
      <w:rFonts w:ascii="Calibri" w:hAnsi="Calibri" w:eastAsia="黑体" w:cs="宋体"/>
      <w:position w:val="0"/>
      <w:lang w:val="zh-CN"/>
    </w:rPr>
  </w:style>
  <w:style w:type="paragraph" w:styleId="1163" w:customStyle="1">
    <w:name w:val="样式4 Char"/>
    <w:basedOn w:val="103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64" w:customStyle="1">
    <w:name w:val="xl34"/>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66"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67" w:customStyle="1">
    <w:name w:val="content_lineheight"/>
    <w:basedOn w:val="103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68" w:customStyle="1">
    <w:name w:val="Char1 Char Char Char1"/>
    <w:basedOn w:val="1033"/>
    <w:uiPriority w:val="0"/>
    <w:qFormat/>
    <w:rPr>
      <w:rFonts w:ascii="Tahoma" w:hAnsi="Tahoma" w:eastAsia="Calibri" w:cs="宋体"/>
      <w:b w:val="0"/>
      <w:position w:val="0"/>
      <w:lang w:val="zh-CN"/>
    </w:rPr>
  </w:style>
  <w:style w:type="paragraph" w:styleId="1169" w:customStyle="1">
    <w:name w:val="xl29"/>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0" w:customStyle="1">
    <w:name w:val="Char Char Char Char Char Char Char Char Char Char Char Char Char Char"/>
    <w:basedOn w:val="1033"/>
    <w:uiPriority w:val="0"/>
    <w:qFormat/>
    <w:rPr>
      <w:rFonts w:ascii="Tahoma" w:hAnsi="Tahoma" w:eastAsia="Calibri" w:cs="宋体"/>
      <w:b w:val="0"/>
      <w:position w:val="0"/>
      <w:lang w:val="zh-CN"/>
    </w:rPr>
  </w:style>
  <w:style w:type="paragraph" w:styleId="1171" w:customStyle="1">
    <w:name w:val="Char Char"/>
    <w:basedOn w:val="1033"/>
    <w:uiPriority w:val="0"/>
    <w:qFormat/>
    <w:rPr>
      <w:rFonts w:ascii="Tahoma" w:hAnsi="Tahoma" w:eastAsia="Calibri" w:cs="Tahoma"/>
      <w:b w:val="0"/>
      <w:position w:val="0"/>
      <w:lang w:val="zh-CN"/>
    </w:rPr>
  </w:style>
  <w:style w:type="paragraph" w:styleId="1172" w:customStyle="1">
    <w:name w:val="flName"/>
    <w:basedOn w:val="1162"/>
    <w:uiPriority w:val="0"/>
    <w:qFormat/>
    <w:pPr>
      <w:spacing w:before="0" w:line="113" w:lineRule="atLeast"/>
    </w:pPr>
  </w:style>
  <w:style w:type="paragraph" w:styleId="1173" w:customStyle="1">
    <w:name w:val="Char Char Char Char Char Char Char Char Char Char Char Char Char Char Char Char Char Char Char Char Char"/>
    <w:basedOn w:val="1033"/>
    <w:uiPriority w:val="0"/>
    <w:qFormat/>
    <w:rPr>
      <w:rFonts w:ascii="Tahoma" w:hAnsi="Tahoma" w:eastAsia="Calibri" w:cs="Tahoma"/>
      <w:b w:val="0"/>
      <w:position w:val="0"/>
      <w:lang w:val="zh-CN"/>
    </w:rPr>
  </w:style>
  <w:style w:type="paragraph" w:styleId="1174" w:customStyle="1">
    <w:name w:val="font13"/>
    <w:basedOn w:val="103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75" w:customStyle="1">
    <w:name w:val="xl48"/>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76" w:customStyle="1">
    <w:name w:val="Char Char Char Char Char Char Char Char Char Char Char Char Char Char1"/>
    <w:basedOn w:val="1033"/>
    <w:uiPriority w:val="0"/>
    <w:qFormat/>
    <w:rPr>
      <w:rFonts w:ascii="Tahoma" w:hAnsi="Tahoma" w:eastAsia="Calibri" w:cs="Tahoma"/>
      <w:b w:val="0"/>
      <w:position w:val="0"/>
      <w:lang w:val="zh-CN"/>
    </w:rPr>
  </w:style>
  <w:style w:type="paragraph" w:styleId="1177" w:customStyle="1">
    <w:name w:val="二级目录"/>
    <w:next w:val="103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78" w:customStyle="1">
    <w:name w:val="我的正文"/>
    <w:basedOn w:val="1033"/>
    <w:uiPriority w:val="0"/>
    <w:qFormat/>
    <w:pPr>
      <w:ind w:firstLine="420"/>
      <w:jc w:val="left"/>
      <w:spacing w:line="360" w:lineRule="auto"/>
      <w:widowControl/>
    </w:pPr>
    <w:rPr>
      <w:rFonts w:hAnsi="宋体" w:eastAsia="Calibri" w:cs="宋体"/>
      <w:b w:val="0"/>
      <w:position w:val="0"/>
      <w:sz w:val="20"/>
      <w:szCs w:val="21"/>
      <w:lang w:val="zh-CN"/>
    </w:rPr>
  </w:style>
  <w:style w:type="paragraph" w:styleId="1179" w:customStyle="1">
    <w:name w:val="Normal1"/>
    <w:basedOn w:val="1033"/>
    <w:uiPriority w:val="0"/>
    <w:qFormat/>
    <w:rPr>
      <w:rFonts w:ascii="Calibri" w:hAnsi="Calibri" w:eastAsia="Calibri" w:cs="宋体"/>
      <w:b w:val="0"/>
      <w:position w:val="0"/>
      <w:sz w:val="20"/>
      <w:lang w:val="zh-CN"/>
    </w:rPr>
  </w:style>
  <w:style w:type="paragraph" w:styleId="1180" w:customStyle="1">
    <w:name w:val="xl50"/>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81" w:customStyle="1">
    <w:name w:val="样式 段后: 0.5 行 左  0.75 字符"/>
    <w:basedOn w:val="1033"/>
    <w:uiPriority w:val="0"/>
    <w:qFormat/>
    <w:pPr>
      <w:ind w:firstLine="420"/>
      <w:spacing w:line="360" w:lineRule="auto"/>
      <w:widowControl/>
    </w:pPr>
    <w:rPr>
      <w:rFonts w:ascii="Calibri" w:hAnsi="Arial" w:eastAsia="Calibri" w:cs="Arial"/>
      <w:b w:val="0"/>
      <w:position w:val="0"/>
      <w:sz w:val="20"/>
      <w:szCs w:val="21"/>
      <w:lang w:val="zh-CN"/>
    </w:rPr>
  </w:style>
  <w:style w:type="paragraph" w:styleId="1182" w:customStyle="1">
    <w:name w:val="表头_5"/>
    <w:basedOn w:val="1033"/>
    <w:uiPriority w:val="0"/>
    <w:qFormat/>
    <w:pPr>
      <w:spacing w:line="360" w:lineRule="auto"/>
    </w:pPr>
    <w:rPr>
      <w:rFonts w:ascii="Calibri" w:hAnsi="Calibri" w:eastAsia="Calibri" w:cs="宋体"/>
      <w:bCs/>
      <w:position w:val="0"/>
      <w:sz w:val="28"/>
      <w:szCs w:val="21"/>
      <w:lang w:val="zh-CN"/>
    </w:rPr>
  </w:style>
  <w:style w:type="paragraph" w:styleId="1183" w:customStyle="1">
    <w:name w:val="Char Char1 Char"/>
    <w:basedOn w:val="103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84" w:customStyle="1">
    <w:name w:val="标题1，章节第一层"/>
    <w:basedOn w:val="1150"/>
    <w:next w:val="1150"/>
    <w:uiPriority w:val="0"/>
    <w:qFormat/>
    <w:pPr>
      <w:ind w:left="482"/>
      <w:tabs>
        <w:tab w:val="left" w:pos="693" w:leader="none"/>
      </w:tabs>
      <w:outlineLvl w:val="0"/>
    </w:pPr>
    <w:rPr>
      <w:color w:val="000000"/>
      <w:sz w:val="24"/>
      <w:szCs w:val="24"/>
    </w:rPr>
  </w:style>
  <w:style w:type="paragraph" w:styleId="1185" w:customStyle="1">
    <w:name w:val="font12"/>
    <w:basedOn w:val="103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86" w:customStyle="1">
    <w:name w:val="马刚标题3"/>
    <w:basedOn w:val="1033"/>
    <w:next w:val="103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87" w:customStyle="1">
    <w:name w:val="xl43"/>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xl36"/>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9" w:customStyle="1">
    <w:name w:val="项目符号：一级"/>
    <w:basedOn w:val="1150"/>
    <w:next w:val="1150"/>
    <w:uiPriority w:val="0"/>
    <w:qFormat/>
    <w:pPr>
      <w:ind w:right="-134"/>
    </w:pPr>
    <w:rPr>
      <w:bCs w:val="0"/>
    </w:rPr>
  </w:style>
  <w:style w:type="paragraph" w:styleId="1190">
    <w:name w:val="Quote"/>
    <w:basedOn w:val="1033"/>
    <w:next w:val="1033"/>
    <w:link w:val="1191"/>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91" w:customStyle="1">
    <w:name w:val="引用 字符"/>
    <w:link w:val="1190"/>
    <w:uiPriority w:val="0"/>
    <w:qFormat/>
    <w:rPr>
      <w:rFonts w:ascii="Calibri" w:hAnsi="Calibri"/>
      <w:i/>
      <w:iCs/>
      <w:sz w:val="22"/>
      <w:szCs w:val="22"/>
      <w:lang w:eastAsia="en-US" w:bidi="en-US"/>
    </w:rPr>
  </w:style>
  <w:style w:type="paragraph" w:styleId="1192" w:customStyle="1">
    <w:name w:val="Test2"/>
    <w:basedOn w:val="1035"/>
    <w:uiPriority w:val="0"/>
    <w:qFormat/>
    <w:pPr>
      <w:spacing w:line="480" w:lineRule="exact"/>
      <w:widowControl/>
    </w:pPr>
    <w:rPr>
      <w:rFonts w:ascii="黑体" w:eastAsia="黑体"/>
      <w:b/>
      <w:position w:val="0"/>
      <w:sz w:val="24"/>
      <w:szCs w:val="24"/>
    </w:rPr>
  </w:style>
  <w:style w:type="paragraph" w:styleId="1193" w:customStyle="1">
    <w:name w:val="丁华正文"/>
    <w:basedOn w:val="1082"/>
    <w:uiPriority w:val="0"/>
    <w:qFormat/>
    <w:pPr>
      <w:ind w:left="0" w:firstLine="510"/>
      <w:spacing w:after="0" w:line="360" w:lineRule="auto"/>
    </w:pPr>
    <w:rPr>
      <w:b w:val="0"/>
      <w:position w:val="0"/>
      <w:sz w:val="24"/>
    </w:rPr>
  </w:style>
  <w:style w:type="paragraph" w:styleId="1194" w:customStyle="1">
    <w:name w:val="xl45"/>
    <w:basedOn w:val="103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95" w:customStyle="1">
    <w:name w:val="xl38"/>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6" w:customStyle="1">
    <w:name w:val="表格抬头"/>
    <w:basedOn w:val="1033"/>
    <w:link w:val="1197"/>
    <w:uiPriority w:val="0"/>
    <w:qFormat/>
    <w:pPr>
      <w:jc w:val="center"/>
    </w:pPr>
    <w:rPr>
      <w:rFonts w:ascii="黑体" w:eastAsia="黑体"/>
      <w:position w:val="0"/>
      <w:sz w:val="21"/>
    </w:rPr>
  </w:style>
  <w:style w:type="character" w:styleId="1197" w:customStyle="1">
    <w:name w:val="表格抬头 Char"/>
    <w:link w:val="1196"/>
    <w:uiPriority w:val="0"/>
    <w:qFormat/>
    <w:rPr>
      <w:rFonts w:ascii="黑体" w:eastAsia="黑体"/>
      <w:b/>
      <w:sz w:val="21"/>
    </w:rPr>
  </w:style>
  <w:style w:type="paragraph" w:styleId="1198" w:customStyle="1">
    <w:name w:val="插图"/>
    <w:basedOn w:val="103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99" w:customStyle="1">
    <w:name w:val="样式 段后: 0.25 行"/>
    <w:basedOn w:val="1033"/>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200" w:customStyle="1">
    <w:name w:val="Char Char Char Char Char Char Char Char Char Char Char1 Char Char Char1"/>
    <w:basedOn w:val="1033"/>
    <w:uiPriority w:val="0"/>
    <w:semiHidden/>
    <w:qFormat/>
    <w:pPr>
      <w:ind w:firstLine="200"/>
      <w:jc w:val="left"/>
    </w:pPr>
    <w:rPr>
      <w:rFonts w:ascii="Tahoma" w:hAnsi="Tahoma" w:eastAsia="Calibri" w:cs="宋体"/>
      <w:b w:val="0"/>
      <w:position w:val="0"/>
      <w:szCs w:val="24"/>
      <w:lang w:val="zh-CN"/>
    </w:rPr>
  </w:style>
  <w:style w:type="paragraph" w:styleId="1201" w:customStyle="1">
    <w:name w:val="xl56"/>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2" w:customStyle="1">
    <w:name w:val="符号与编号 Char"/>
    <w:basedOn w:val="1033"/>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203" w:customStyle="1">
    <w:name w:val="正文文本 New New"/>
    <w:basedOn w:val="103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204" w:customStyle="1">
    <w:name w:val="普通正文"/>
    <w:basedOn w:val="1033"/>
    <w:uiPriority w:val="0"/>
    <w:qFormat/>
    <w:pPr>
      <w:ind w:firstLine="480"/>
      <w:jc w:val="left"/>
      <w:spacing w:before="120" w:after="120" w:line="360" w:lineRule="auto"/>
    </w:pPr>
    <w:rPr>
      <w:rFonts w:ascii="Arial" w:hAnsi="Arial"/>
      <w:szCs w:val="24"/>
    </w:rPr>
  </w:style>
  <w:style w:type="paragraph" w:styleId="1205" w:customStyle="1">
    <w:name w:val="tableau"/>
    <w:basedOn w:val="1033"/>
    <w:uiPriority w:val="0"/>
    <w:qFormat/>
    <w:pPr>
      <w:jc w:val="center"/>
      <w:spacing w:before="20" w:after="20"/>
      <w:widowControl/>
    </w:pPr>
    <w:rPr>
      <w:rFonts w:ascii="Arial" w:hAnsi="Arial" w:eastAsia="Calibri" w:cs="宋体"/>
      <w:b w:val="0"/>
      <w:position w:val="0"/>
      <w:sz w:val="16"/>
      <w:lang w:val="en-GB" w:eastAsia="en-US"/>
    </w:rPr>
  </w:style>
  <w:style w:type="paragraph" w:styleId="1206" w:customStyle="1">
    <w:name w:val="丁华标题3"/>
    <w:basedOn w:val="1207"/>
    <w:next w:val="1193"/>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207" w:customStyle="1">
    <w:name w:val="丁华标题2"/>
    <w:basedOn w:val="1035"/>
    <w:next w:val="1193"/>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208" w:customStyle="1">
    <w:name w:val="正文2"/>
    <w:basedOn w:val="1033"/>
    <w:uiPriority w:val="0"/>
    <w:qFormat/>
    <w:pPr>
      <w:ind w:firstLine="510"/>
      <w:spacing w:before="156" w:line="360" w:lineRule="auto"/>
    </w:pPr>
    <w:rPr>
      <w:rFonts w:ascii="Calibri" w:hAnsi="Calibri" w:eastAsia="Calibri" w:cs="宋体"/>
      <w:b w:val="0"/>
      <w:position w:val="0"/>
      <w:lang w:val="zh-CN"/>
    </w:rPr>
  </w:style>
  <w:style w:type="paragraph" w:styleId="1209" w:customStyle="1">
    <w:name w:val="Char Char Char Char Char Char Char Char Char Char Char Char Char Char Char Char Char Char Char Char Char Char Char"/>
    <w:basedOn w:val="1033"/>
    <w:uiPriority w:val="0"/>
    <w:qFormat/>
    <w:rPr>
      <w:rFonts w:ascii="Tahoma" w:hAnsi="Tahoma" w:eastAsia="Calibri" w:cs="宋体"/>
      <w:b w:val="0"/>
      <w:position w:val="0"/>
      <w:lang w:val="zh-CN"/>
    </w:rPr>
  </w:style>
  <w:style w:type="paragraph" w:styleId="1210" w:customStyle="1">
    <w:name w:val="正文文本缩进 31"/>
    <w:basedOn w:val="103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211" w:customStyle="1">
    <w:name w:val="font10"/>
    <w:basedOn w:val="103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212" w:customStyle="1">
    <w:name w:val="样式 加点正文 + 段前: 0.5 行 段后: 0.5 行1"/>
    <w:basedOn w:val="1033"/>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213" w:customStyle="1">
    <w:name w:val="正文lzq"/>
    <w:basedOn w:val="1033"/>
    <w:uiPriority w:val="0"/>
    <w:qFormat/>
    <w:pPr>
      <w:ind w:firstLine="480"/>
      <w:spacing w:line="360" w:lineRule="auto"/>
    </w:pPr>
    <w:rPr>
      <w:rFonts w:ascii="Calibri" w:hAnsi="Calibri" w:eastAsia="Calibri" w:cs="宋体"/>
      <w:b w:val="0"/>
      <w:position w:val="0"/>
      <w:lang w:val="zh-CN"/>
    </w:rPr>
  </w:style>
  <w:style w:type="paragraph" w:styleId="1214" w:customStyle="1">
    <w:name w:val="正文 首行缩进:  2 字符 Char Char"/>
    <w:basedOn w:val="1033"/>
    <w:uiPriority w:val="0"/>
    <w:qFormat/>
    <w:pPr>
      <w:ind w:firstLine="480"/>
      <w:spacing w:line="360" w:lineRule="auto"/>
    </w:pPr>
    <w:rPr>
      <w:rFonts w:ascii="楷体_GB2312" w:hAnsi="Calibri" w:eastAsia="楷体_GB2312" w:cs="宋体"/>
      <w:b w:val="0"/>
      <w:bCs/>
      <w:position w:val="0"/>
      <w:szCs w:val="24"/>
      <w:lang w:val="zh-CN"/>
    </w:rPr>
  </w:style>
  <w:style w:type="paragraph" w:styleId="1215" w:customStyle="1">
    <w:name w:val="font11"/>
    <w:basedOn w:val="103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16" w:customStyle="1">
    <w:name w:val="xl41"/>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7" w:customStyle="1">
    <w:name w:val="Char Char1"/>
    <w:basedOn w:val="1033"/>
    <w:uiPriority w:val="0"/>
    <w:qFormat/>
    <w:rPr>
      <w:rFonts w:ascii="Tahoma" w:hAnsi="Tahoma" w:eastAsia="Calibri" w:cs="Tahoma"/>
      <w:b w:val="0"/>
      <w:position w:val="0"/>
      <w:lang w:val="zh-CN"/>
    </w:rPr>
  </w:style>
  <w:style w:type="paragraph" w:styleId="1218" w:customStyle="1">
    <w:name w:val="新图表正文"/>
    <w:link w:val="1219"/>
    <w:uiPriority w:val="0"/>
    <w:qFormat/>
    <w:pPr>
      <w:jc w:val="both"/>
    </w:pPr>
    <w:rPr>
      <w:rFonts w:ascii="宋体" w:hAnsi="宋体" w:eastAsia="宋体" w:cs="Times New Roman"/>
      <w:sz w:val="18"/>
      <w:szCs w:val="21"/>
      <w:lang w:val="en-US" w:eastAsia="zh-CN" w:bidi="ar-SA"/>
    </w:rPr>
  </w:style>
  <w:style w:type="character" w:styleId="1219" w:customStyle="1">
    <w:name w:val="新图表正文 Char Char"/>
    <w:link w:val="1218"/>
    <w:uiPriority w:val="0"/>
    <w:qFormat/>
    <w:rPr>
      <w:rFonts w:ascii="宋体" w:hAnsi="宋体"/>
      <w:sz w:val="18"/>
      <w:szCs w:val="21"/>
      <w:lang w:bidi="ar-SA"/>
    </w:rPr>
  </w:style>
  <w:style w:type="paragraph" w:styleId="1220" w:customStyle="1">
    <w:name w:val="Char2 Char Char Char Char Char Char1"/>
    <w:basedOn w:val="103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21" w:customStyle="1">
    <w:name w:val="xl58"/>
    <w:basedOn w:val="103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22" w:customStyle="1">
    <w:name w:val="font14"/>
    <w:basedOn w:val="103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2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24" w:customStyle="1">
    <w:name w:val="默认段落字体 Para Char Char Char Char Char Char Char"/>
    <w:basedOn w:val="1033"/>
    <w:uiPriority w:val="0"/>
    <w:qFormat/>
    <w:rPr>
      <w:rFonts w:ascii="Calibri" w:hAnsi="Calibri" w:eastAsia="Calibri" w:cs="宋体"/>
      <w:b w:val="0"/>
      <w:position w:val="0"/>
      <w:sz w:val="20"/>
      <w:lang w:val="zh-CN"/>
    </w:rPr>
  </w:style>
  <w:style w:type="paragraph" w:styleId="1225" w:customStyle="1">
    <w:name w:val="xl55"/>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26" w:customStyle="1">
    <w:name w:val="默认段落字体 Para Char Char Char Char Char Char Char Char Char1 Char Char Char Char Char Char Char"/>
    <w:basedOn w:val="1053"/>
    <w:uiPriority w:val="0"/>
    <w:qFormat/>
    <w:rPr>
      <w:rFonts w:ascii="Tahoma" w:hAnsi="Tahoma"/>
      <w:szCs w:val="24"/>
    </w:rPr>
  </w:style>
  <w:style w:type="paragraph" w:styleId="1227" w:customStyle="1">
    <w:name w:val="Char Char Char Char Char"/>
    <w:basedOn w:val="1033"/>
    <w:uiPriority w:val="0"/>
    <w:qFormat/>
    <w:rPr>
      <w:rFonts w:ascii="Tahoma" w:hAnsi="Tahoma" w:eastAsia="Calibri" w:cs="Tahoma"/>
      <w:b w:val="0"/>
      <w:position w:val="0"/>
      <w:lang w:val="zh-CN"/>
    </w:rPr>
  </w:style>
  <w:style w:type="paragraph" w:styleId="1228" w:customStyle="1">
    <w:name w:val="Char Char Char"/>
    <w:basedOn w:val="1033"/>
    <w:uiPriority w:val="0"/>
    <w:qFormat/>
    <w:rPr>
      <w:rFonts w:ascii="Tahoma" w:hAnsi="Tahoma" w:eastAsia="Calibri" w:cs="宋体"/>
      <w:b w:val="0"/>
      <w:position w:val="0"/>
      <w:lang w:val="zh-CN"/>
    </w:rPr>
  </w:style>
  <w:style w:type="paragraph" w:styleId="122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30" w:customStyle="1">
    <w:name w:val="一级标题"/>
    <w:basedOn w:val="103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31" w:customStyle="1">
    <w:name w:val="xl52"/>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32" w:customStyle="1">
    <w:name w:val="Pa5"/>
    <w:basedOn w:val="1033"/>
    <w:next w:val="1033"/>
    <w:uiPriority w:val="0"/>
    <w:qFormat/>
    <w:pPr>
      <w:jc w:val="left"/>
      <w:spacing w:line="241" w:lineRule="atLeast"/>
    </w:pPr>
    <w:rPr>
      <w:rFonts w:ascii="HYDaHeiJ" w:hAnsi="Calibri" w:eastAsia="HYDaHeiJ" w:cs="宋体"/>
      <w:b w:val="0"/>
      <w:position w:val="0"/>
      <w:szCs w:val="24"/>
      <w:lang w:val="zh-CN"/>
    </w:rPr>
  </w:style>
  <w:style w:type="paragraph" w:styleId="1233" w:customStyle="1">
    <w:name w:val="小四 段落 宋体 Char Char"/>
    <w:basedOn w:val="1033"/>
    <w:uiPriority w:val="0"/>
    <w:qFormat/>
    <w:pPr>
      <w:ind w:firstLine="480"/>
      <w:spacing w:line="360" w:lineRule="auto"/>
    </w:pPr>
    <w:rPr>
      <w:rFonts w:hAnsi="宋体" w:eastAsia="Calibri" w:cs="宋体"/>
      <w:b w:val="0"/>
      <w:position w:val="0"/>
      <w:szCs w:val="24"/>
      <w:lang w:val="zh-CN"/>
    </w:rPr>
  </w:style>
  <w:style w:type="paragraph" w:styleId="1234" w:customStyle="1">
    <w:name w:val="xl40"/>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35" w:customStyle="1">
    <w:name w:val="段落"/>
    <w:basedOn w:val="1033"/>
    <w:uiPriority w:val="0"/>
    <w:qFormat/>
    <w:pPr>
      <w:ind w:firstLine="480"/>
      <w:spacing w:line="460" w:lineRule="exact"/>
    </w:pPr>
    <w:rPr>
      <w:rFonts w:ascii="Calibri" w:hAnsi="Calibri" w:eastAsia="Calibri" w:cs="宋体"/>
      <w:b w:val="0"/>
      <w:position w:val="0"/>
      <w:lang w:val="zh-CN"/>
    </w:rPr>
  </w:style>
  <w:style w:type="paragraph" w:styleId="1236" w:customStyle="1">
    <w:name w:val="公文标题 2"/>
    <w:basedOn w:val="1033"/>
    <w:next w:val="1237"/>
    <w:uiPriority w:val="0"/>
    <w:qFormat/>
    <w:pPr>
      <w:outlineLvl w:val="1"/>
    </w:pPr>
    <w:rPr>
      <w:rFonts w:ascii="仿宋_GB2312" w:hAnsi="宋体" w:eastAsia="仿宋_GB2312" w:cs="宋体"/>
      <w:b w:val="0"/>
      <w:position w:val="0"/>
      <w:sz w:val="28"/>
      <w:szCs w:val="24"/>
      <w:lang w:val="zh-CN"/>
    </w:rPr>
  </w:style>
  <w:style w:type="paragraph" w:styleId="1237" w:customStyle="1">
    <w:name w:val="公文正文"/>
    <w:basedOn w:val="1059"/>
    <w:uiPriority w:val="0"/>
    <w:qFormat/>
    <w:pPr>
      <w:ind w:left="0" w:firstLine="200"/>
      <w:spacing w:after="0"/>
    </w:pPr>
    <w:rPr>
      <w:rFonts w:ascii="仿宋_GB2312" w:hAnsi="宋体" w:eastAsia="仿宋_GB2312"/>
      <w:b w:val="0"/>
      <w:position w:val="0"/>
      <w:sz w:val="28"/>
      <w:szCs w:val="24"/>
    </w:rPr>
  </w:style>
  <w:style w:type="paragraph" w:styleId="1238" w:customStyle="1">
    <w:name w:val="符号与编号"/>
    <w:basedOn w:val="1033"/>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39" w:customStyle="1">
    <w:name w:val="样式 首行缩进:  2 字符"/>
    <w:basedOn w:val="1033"/>
    <w:link w:val="1240"/>
    <w:uiPriority w:val="0"/>
    <w:qFormat/>
    <w:pPr>
      <w:ind w:firstLine="480"/>
      <w:spacing w:line="360" w:lineRule="auto"/>
    </w:pPr>
    <w:rPr>
      <w:rFonts w:ascii="Times New Roman"/>
      <w:b w:val="0"/>
      <w:position w:val="0"/>
    </w:rPr>
  </w:style>
  <w:style w:type="character" w:styleId="1240" w:customStyle="1">
    <w:name w:val="样式 首行缩进:  2 字符 Char Char"/>
    <w:link w:val="1239"/>
    <w:uiPriority w:val="0"/>
    <w:qFormat/>
    <w:rPr>
      <w:rFonts w:cs="宋体"/>
      <w:sz w:val="24"/>
    </w:rPr>
  </w:style>
  <w:style w:type="paragraph" w:styleId="1241" w:customStyle="1">
    <w:name w:val="正文 + Arial Char"/>
    <w:basedOn w:val="103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42" w:customStyle="1">
    <w:name w:val="xl37"/>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43" w:customStyle="1">
    <w:name w:val="Pa6"/>
    <w:basedOn w:val="1033"/>
    <w:next w:val="1033"/>
    <w:uiPriority w:val="0"/>
    <w:qFormat/>
    <w:pPr>
      <w:jc w:val="left"/>
      <w:spacing w:line="241" w:lineRule="atLeast"/>
    </w:pPr>
    <w:rPr>
      <w:rFonts w:ascii="HYDaHeiJ" w:hAnsi="Calibri" w:eastAsia="HYDaHeiJ" w:cs="宋体"/>
      <w:b w:val="0"/>
      <w:position w:val="0"/>
      <w:szCs w:val="24"/>
      <w:lang w:val="zh-CN"/>
    </w:rPr>
  </w:style>
  <w:style w:type="paragraph" w:styleId="1244" w:customStyle="1">
    <w:name w:val="表格文字"/>
    <w:basedOn w:val="1033"/>
    <w:uiPriority w:val="0"/>
    <w:qFormat/>
    <w:pPr>
      <w:ind w:firstLine="200"/>
      <w:jc w:val="left"/>
      <w:spacing w:line="360" w:lineRule="auto"/>
    </w:pPr>
    <w:rPr>
      <w:rFonts w:ascii="Arial" w:hAnsi="Arial" w:eastAsia="Calibri" w:cs="宋体"/>
      <w:b w:val="0"/>
      <w:position w:val="0"/>
      <w:lang w:val="zh-CN"/>
    </w:rPr>
  </w:style>
  <w:style w:type="paragraph" w:styleId="1245" w:customStyle="1">
    <w:name w:val="xl47"/>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46" w:customStyle="1">
    <w:name w:val="xl24"/>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47" w:customStyle="1">
    <w:name w:val="样式 标题 2第一章 标题 2Heading 2 HiddenHeading 2 CCBSheading 2H2h2..."/>
    <w:basedOn w:val="1035"/>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48" w:customStyle="1">
    <w:name w:val="默认段落字体 Para Char"/>
    <w:basedOn w:val="1033"/>
    <w:uiPriority w:val="0"/>
    <w:qFormat/>
    <w:rPr>
      <w:rFonts w:ascii="Calibri" w:hAnsi="Calibri" w:eastAsia="Calibri" w:cs="宋体"/>
      <w:b w:val="0"/>
      <w:position w:val="0"/>
      <w:szCs w:val="24"/>
      <w:lang w:val="zh-CN"/>
    </w:rPr>
  </w:style>
  <w:style w:type="paragraph" w:styleId="1249" w:customStyle="1">
    <w:name w:val="Char Char Char Char Char Char Char"/>
    <w:basedOn w:val="1033"/>
    <w:uiPriority w:val="0"/>
    <w:qFormat/>
    <w:pPr>
      <w:tabs>
        <w:tab w:val="left" w:pos="360" w:leader="none"/>
      </w:tabs>
    </w:pPr>
    <w:rPr>
      <w:rFonts w:ascii="Times New Roman"/>
      <w:szCs w:val="24"/>
    </w:rPr>
  </w:style>
  <w:style w:type="paragraph" w:styleId="1250" w:customStyle="1">
    <w:name w:val="首行缩进"/>
    <w:basedOn w:val="1033"/>
    <w:uiPriority w:val="0"/>
    <w:qFormat/>
    <w:pPr>
      <w:ind w:firstLine="480"/>
    </w:pPr>
    <w:rPr>
      <w:rFonts w:ascii="Calibri" w:hAnsi="Calibri" w:eastAsia="Calibri" w:cs="宋体"/>
      <w:b w:val="0"/>
      <w:position w:val="0"/>
      <w:sz w:val="20"/>
      <w:lang w:val="zh-CN"/>
    </w:rPr>
  </w:style>
  <w:style w:type="paragraph" w:styleId="1251" w:customStyle="1">
    <w:name w:val="xl60"/>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52" w:customStyle="1">
    <w:name w:val="标题4，章节第四层"/>
    <w:basedOn w:val="1033"/>
    <w:next w:val="1033"/>
    <w:uiPriority w:val="0"/>
    <w:qFormat/>
    <w:pPr>
      <w:spacing w:line="360" w:lineRule="auto"/>
      <w:tabs>
        <w:tab w:val="left" w:pos="0" w:leader="none"/>
      </w:tabs>
      <w:outlineLvl w:val="3"/>
    </w:pPr>
    <w:rPr>
      <w:rFonts w:hAnsi="宋体" w:eastAsia="Calibri" w:cs="宋体"/>
      <w:position w:val="0"/>
      <w:szCs w:val="24"/>
      <w:lang w:val="zh-CN"/>
    </w:rPr>
  </w:style>
  <w:style w:type="paragraph" w:styleId="1253" w:customStyle="1">
    <w:name w:val="xl51"/>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54" w:customStyle="1">
    <w:name w:val="表格内文字"/>
    <w:basedOn w:val="1033"/>
    <w:uiPriority w:val="0"/>
    <w:qFormat/>
    <w:pPr>
      <w:spacing w:line="300" w:lineRule="atLeast"/>
    </w:pPr>
    <w:rPr>
      <w:rFonts w:ascii="Calibri" w:hAnsi="Calibri" w:eastAsia="Calibri" w:cs="宋体"/>
      <w:b w:val="0"/>
      <w:position w:val="0"/>
      <w:sz w:val="18"/>
      <w:szCs w:val="24"/>
      <w:lang w:val="zh-CN"/>
    </w:rPr>
  </w:style>
  <w:style w:type="paragraph" w:styleId="1255" w:customStyle="1">
    <w:name w:val="xl26"/>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56"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57" w:customStyle="1">
    <w:name w:val="Char Char2"/>
    <w:basedOn w:val="1033"/>
    <w:uiPriority w:val="0"/>
    <w:qFormat/>
    <w:rPr>
      <w:rFonts w:ascii="Tahoma" w:hAnsi="Tahoma" w:eastAsia="Calibri" w:cs="宋体"/>
      <w:b w:val="0"/>
      <w:position w:val="0"/>
      <w:lang w:val="zh-CN"/>
    </w:rPr>
  </w:style>
  <w:style w:type="paragraph" w:styleId="1258" w:customStyle="1">
    <w:name w:val="Default Text"/>
    <w:basedOn w:val="1033"/>
    <w:uiPriority w:val="0"/>
    <w:qFormat/>
    <w:pPr>
      <w:jc w:val="left"/>
      <w:widowControl/>
    </w:pPr>
    <w:rPr>
      <w:rFonts w:ascii="Calibri" w:hAnsi="Calibri" w:eastAsia="Calibri" w:cs="宋体"/>
      <w:b w:val="0"/>
      <w:position w:val="0"/>
      <w:lang w:val="zh-CN" w:eastAsia="en-US"/>
    </w:rPr>
  </w:style>
  <w:style w:type="paragraph" w:styleId="1259" w:customStyle="1">
    <w:name w:val="正文文本缩进1"/>
    <w:basedOn w:val="1033"/>
    <w:next w:val="1260"/>
    <w:uiPriority w:val="0"/>
    <w:qFormat/>
    <w:pPr>
      <w:ind w:left="420"/>
      <w:spacing w:after="120"/>
    </w:pPr>
    <w:rPr>
      <w:rFonts w:ascii="Calibri" w:hAnsi="Calibri" w:eastAsia="Calibri" w:cs="宋体"/>
      <w:b w:val="0"/>
      <w:position w:val="0"/>
      <w:sz w:val="20"/>
      <w:szCs w:val="24"/>
      <w:lang w:val="zh-CN"/>
    </w:rPr>
  </w:style>
  <w:style w:type="paragraph" w:styleId="1260" w:customStyle="1">
    <w:name w:val="正文文本1"/>
    <w:basedOn w:val="1033"/>
    <w:next w:val="1033"/>
    <w:uiPriority w:val="0"/>
    <w:qFormat/>
    <w:pPr>
      <w:ind w:firstLine="400"/>
      <w:spacing w:line="480" w:lineRule="auto"/>
    </w:pPr>
    <w:rPr>
      <w:rFonts w:hAnsi="宋体" w:cs="宋体"/>
      <w:sz w:val="20"/>
      <w:lang w:val="zh-CN" w:bidi="zh-CN"/>
    </w:rPr>
  </w:style>
  <w:style w:type="paragraph" w:styleId="1261" w:customStyle="1">
    <w:name w:val="正文 首行缩进:  2 字符 Char"/>
    <w:basedOn w:val="1033"/>
    <w:uiPriority w:val="0"/>
    <w:qFormat/>
    <w:pPr>
      <w:ind w:firstLine="480"/>
      <w:spacing w:line="360" w:lineRule="auto"/>
    </w:pPr>
    <w:rPr>
      <w:rFonts w:ascii="Calibri" w:hAnsi="Calibri" w:eastAsia="Calibri" w:cs="宋体"/>
      <w:b w:val="0"/>
      <w:position w:val="0"/>
      <w:lang w:val="zh-CN"/>
    </w:rPr>
  </w:style>
  <w:style w:type="paragraph" w:styleId="1262" w:customStyle="1">
    <w:name w:val="正文表标题"/>
    <w:next w:val="111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3" w:customStyle="1">
    <w:name w:val="正文 居中"/>
    <w:basedOn w:val="1033"/>
    <w:uiPriority w:val="0"/>
    <w:qFormat/>
    <w:pPr>
      <w:jc w:val="center"/>
      <w:spacing w:line="360" w:lineRule="auto"/>
    </w:pPr>
    <w:rPr>
      <w:rFonts w:ascii="Calibri" w:hAnsi="Calibri" w:eastAsia="Calibri" w:cs="宋体"/>
      <w:b w:val="0"/>
      <w:position w:val="0"/>
      <w:lang w:val="zh-CN"/>
    </w:rPr>
  </w:style>
  <w:style w:type="paragraph" w:styleId="1264" w:customStyle="1">
    <w:name w:val="Char Char Char1"/>
    <w:basedOn w:val="1053"/>
    <w:uiPriority w:val="0"/>
    <w:qFormat/>
    <w:pPr>
      <w:spacing w:line="436" w:lineRule="exact"/>
    </w:pPr>
    <w:rPr>
      <w:b w:val="0"/>
      <w:position w:val="0"/>
      <w:sz w:val="21"/>
      <w:szCs w:val="24"/>
    </w:rPr>
  </w:style>
  <w:style w:type="paragraph" w:styleId="1265" w:customStyle="1">
    <w:name w:val="样式1"/>
    <w:basedOn w:val="1033"/>
    <w:next w:val="1037"/>
    <w:uiPriority w:val="0"/>
    <w:qFormat/>
    <w:pPr>
      <w:ind w:firstLine="480"/>
      <w:spacing w:line="300" w:lineRule="auto"/>
    </w:pPr>
  </w:style>
  <w:style w:type="paragraph" w:styleId="1266" w:customStyle="1">
    <w:name w:val="正文缩进1"/>
    <w:basedOn w:val="1033"/>
    <w:link w:val="1267"/>
    <w:uiPriority w:val="0"/>
    <w:qFormat/>
    <w:pPr>
      <w:ind w:firstLine="420"/>
    </w:pPr>
    <w:rPr>
      <w:rFonts w:ascii="Times New Roman"/>
      <w:b w:val="0"/>
      <w:position w:val="0"/>
      <w:sz w:val="20"/>
    </w:rPr>
  </w:style>
  <w:style w:type="character" w:styleId="1267" w:customStyle="1">
    <w:name w:val="正文缩进 Char1"/>
    <w:link w:val="1266"/>
    <w:uiPriority w:val="0"/>
    <w:qFormat/>
  </w:style>
  <w:style w:type="paragraph" w:styleId="1268" w:customStyle="1">
    <w:name w:val="1"/>
    <w:basedOn w:val="1033"/>
    <w:next w:val="1088"/>
    <w:uiPriority w:val="0"/>
    <w:qFormat/>
    <w:pPr>
      <w:spacing w:line="360" w:lineRule="auto"/>
    </w:pPr>
    <w:rPr>
      <w:rFonts w:ascii="Calibri" w:hAnsi="Calibri" w:eastAsia="仿宋_GB2312" w:cs="宋体"/>
      <w:b w:val="0"/>
      <w:position w:val="0"/>
      <w:szCs w:val="24"/>
      <w:lang w:val="zh-CN"/>
    </w:rPr>
  </w:style>
  <w:style w:type="paragraph" w:styleId="1269" w:customStyle="1">
    <w:name w:val="Char Char Char Char Char Char Char Char Char Char Char"/>
    <w:basedOn w:val="1033"/>
    <w:uiPriority w:val="0"/>
    <w:qFormat/>
    <w:rPr>
      <w:rFonts w:ascii="Tahoma" w:hAnsi="Tahoma" w:eastAsia="Calibri" w:cs="宋体"/>
      <w:b w:val="0"/>
      <w:position w:val="0"/>
      <w:lang w:val="zh-CN"/>
    </w:rPr>
  </w:style>
  <w:style w:type="paragraph" w:styleId="1270" w:customStyle="1">
    <w:name w:val="样式"/>
    <w:basedOn w:val="1033"/>
    <w:uiPriority w:val="0"/>
    <w:qFormat/>
    <w:pPr>
      <w:spacing w:before="120" w:after="120" w:line="360" w:lineRule="auto"/>
    </w:pPr>
    <w:rPr>
      <w:rFonts w:hAnsi="Calibri" w:eastAsia="Calibri" w:cs="宋体"/>
      <w:b w:val="0"/>
      <w:position w:val="0"/>
      <w:lang w:val="zh-CN"/>
    </w:rPr>
  </w:style>
  <w:style w:type="paragraph" w:styleId="1271" w:customStyle="1">
    <w:name w:val="xl31"/>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72" w:customStyle="1">
    <w:name w:val="纯文本1"/>
    <w:basedOn w:val="1033"/>
    <w:uiPriority w:val="0"/>
    <w:qFormat/>
    <w:rPr>
      <w:rFonts w:hAnsi="宋体" w:eastAsia="楷体_GB2312" w:cs="宋体"/>
      <w:b w:val="0"/>
      <w:position w:val="0"/>
      <w:sz w:val="28"/>
      <w:lang w:val="zh-CN"/>
    </w:rPr>
  </w:style>
  <w:style w:type="paragraph" w:styleId="1273" w:customStyle="1">
    <w:name w:val="表格1"/>
    <w:basedOn w:val="1033"/>
    <w:uiPriority w:val="0"/>
    <w:qFormat/>
    <w:rPr>
      <w:rFonts w:hAnsi="Calibri" w:eastAsia="Calibri" w:cs="宋体"/>
      <w:b w:val="0"/>
      <w:position w:val="0"/>
      <w:sz w:val="20"/>
      <w:szCs w:val="21"/>
      <w:lang w:val="zh-CN"/>
    </w:rPr>
  </w:style>
  <w:style w:type="paragraph" w:styleId="1274" w:customStyle="1">
    <w:name w:val="Char"/>
    <w:basedOn w:val="1033"/>
    <w:uiPriority w:val="0"/>
    <w:qFormat/>
    <w:rPr>
      <w:rFonts w:ascii="Tahoma" w:hAnsi="Tahoma" w:eastAsia="Calibri" w:cs="仿宋_GB2312"/>
      <w:b w:val="0"/>
      <w:position w:val="0"/>
      <w:szCs w:val="28"/>
      <w:lang w:val="zh-CN"/>
    </w:rPr>
  </w:style>
  <w:style w:type="paragraph" w:styleId="1275" w:customStyle="1">
    <w:name w:val="正文缩进2字符"/>
    <w:basedOn w:val="1033"/>
    <w:uiPriority w:val="0"/>
    <w:qFormat/>
    <w:pPr>
      <w:ind w:firstLine="200"/>
      <w:spacing w:line="300" w:lineRule="auto"/>
    </w:pPr>
    <w:rPr>
      <w:rFonts w:ascii="仿宋_GB2312" w:hAnsi="Calibri" w:eastAsia="仿宋_GB2312" w:cs="宋体"/>
      <w:b w:val="0"/>
      <w:position w:val="0"/>
      <w:sz w:val="32"/>
      <w:szCs w:val="32"/>
      <w:lang w:val="zh-CN"/>
    </w:rPr>
  </w:style>
  <w:style w:type="paragraph" w:styleId="1276" w:customStyle="1">
    <w:name w:val="Char1"/>
    <w:basedOn w:val="1033"/>
    <w:uiPriority w:val="0"/>
    <w:qFormat/>
    <w:rPr>
      <w:rFonts w:ascii="仿宋_GB2312" w:hAnsi="宋体" w:eastAsia="仿宋_GB2312" w:cs="宋体"/>
      <w:position w:val="0"/>
      <w:sz w:val="32"/>
      <w:szCs w:val="32"/>
      <w:lang w:val="zh-CN"/>
    </w:rPr>
  </w:style>
  <w:style w:type="paragraph" w:styleId="1277" w:customStyle="1">
    <w:name w:val="样式 样式 首行缩进:  2 字符 + 行距: 1.5 倍行距"/>
    <w:basedOn w:val="1033"/>
    <w:uiPriority w:val="0"/>
    <w:qFormat/>
    <w:pPr>
      <w:ind w:firstLine="470"/>
      <w:spacing w:line="360" w:lineRule="auto"/>
    </w:pPr>
    <w:rPr>
      <w:rFonts w:ascii="Calibri" w:hAnsi="Calibri" w:eastAsia="Calibri" w:cs="宋体"/>
      <w:b w:val="0"/>
      <w:position w:val="0"/>
      <w:lang w:val="zh-CN"/>
    </w:rPr>
  </w:style>
  <w:style w:type="paragraph" w:styleId="1278" w:customStyle="1">
    <w:name w:val="符号与编号 Char Char"/>
    <w:basedOn w:val="1033"/>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79" w:customStyle="1">
    <w:name w:val="Char Char1 Char1"/>
    <w:basedOn w:val="103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80" w:customStyle="1">
    <w:name w:val="Char11"/>
    <w:basedOn w:val="103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81" w:customStyle="1">
    <w:name w:val="样式 样式 首行缩进:  0.74 厘米 行距: 1.5 倍行距 + 段后: 0.5 行"/>
    <w:basedOn w:val="1033"/>
    <w:uiPriority w:val="0"/>
    <w:qFormat/>
    <w:pPr>
      <w:ind w:firstLine="420"/>
      <w:spacing w:line="360" w:lineRule="auto"/>
    </w:pPr>
    <w:rPr>
      <w:rFonts w:ascii="楷体_GB2312" w:hAnsi="Calibri" w:eastAsia="楷体_GB2312" w:cs="宋体"/>
      <w:b w:val="0"/>
      <w:bCs/>
      <w:position w:val="0"/>
      <w:lang w:val="zh-CN"/>
    </w:rPr>
  </w:style>
  <w:style w:type="paragraph" w:styleId="1282" w:customStyle="1">
    <w:name w:val="Table Text Char"/>
    <w:uiPriority w:val="0"/>
    <w:qFormat/>
    <w:pPr>
      <w:spacing w:before="80" w:after="80"/>
    </w:pPr>
    <w:rPr>
      <w:rFonts w:ascii="Arial" w:hAnsi="Arial" w:eastAsia="宋体" w:cs="Arial"/>
      <w:sz w:val="18"/>
      <w:szCs w:val="28"/>
      <w:lang w:val="en-US" w:eastAsia="zh-CN" w:bidi="ar-SA"/>
    </w:rPr>
  </w:style>
  <w:style w:type="paragraph" w:styleId="1283" w:customStyle="1">
    <w:name w:val="Char Char Char Char"/>
    <w:basedOn w:val="1053"/>
    <w:uiPriority w:val="0"/>
    <w:qFormat/>
    <w:pPr>
      <w:spacing w:line="360" w:lineRule="auto"/>
    </w:pPr>
    <w:rPr>
      <w:rFonts w:ascii="Tahoma" w:hAnsi="Tahoma"/>
      <w:szCs w:val="24"/>
    </w:rPr>
  </w:style>
  <w:style w:type="paragraph" w:styleId="1284" w:customStyle="1">
    <w:name w:val="xl54"/>
    <w:basedOn w:val="10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85" w:customStyle="1">
    <w:name w:val="正文文本 21"/>
    <w:basedOn w:val="1033"/>
    <w:uiPriority w:val="0"/>
    <w:qFormat/>
    <w:pPr>
      <w:ind w:left="720" w:hanging="720"/>
      <w:widowControl/>
    </w:pPr>
    <w:rPr>
      <w:rFonts w:ascii="Calibri" w:hAnsi="Calibri" w:eastAsia="Calibri" w:cs="宋体"/>
      <w:b w:val="0"/>
      <w:position w:val="0"/>
      <w:lang w:val="en-GB"/>
    </w:rPr>
  </w:style>
  <w:style w:type="paragraph" w:styleId="1286" w:customStyle="1">
    <w:name w:val="Char Char Char Char Char Char Char Char"/>
    <w:basedOn w:val="1033"/>
    <w:uiPriority w:val="0"/>
    <w:qFormat/>
    <w:pPr>
      <w:jc w:val="left"/>
      <w:spacing w:after="160" w:line="240" w:lineRule="exact"/>
      <w:widowControl/>
    </w:pPr>
    <w:rPr>
      <w:rFonts w:ascii="Verdana" w:hAnsi="Verdana"/>
      <w:sz w:val="20"/>
      <w:lang w:eastAsia="en-US"/>
    </w:rPr>
  </w:style>
  <w:style w:type="paragraph" w:styleId="128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88" w:customStyle="1">
    <w:name w:val="小四 段落 宋体 Char Char Char Char"/>
    <w:basedOn w:val="1033"/>
    <w:uiPriority w:val="0"/>
    <w:qFormat/>
    <w:pPr>
      <w:ind w:right="-33" w:firstLine="480"/>
      <w:jc w:val="left"/>
      <w:spacing w:line="360" w:lineRule="auto"/>
    </w:pPr>
    <w:rPr>
      <w:rFonts w:ascii="Calibri" w:hAnsi="Calibri" w:eastAsia="Calibri" w:cs="宋体"/>
      <w:b w:val="0"/>
      <w:position w:val="0"/>
      <w:szCs w:val="24"/>
      <w:lang w:val="zh-CN"/>
    </w:rPr>
  </w:style>
  <w:style w:type="paragraph" w:styleId="1289" w:customStyle="1">
    <w:name w:val="zw"/>
    <w:basedOn w:val="1033"/>
    <w:uiPriority w:val="0"/>
    <w:qFormat/>
    <w:pPr>
      <w:ind w:firstLine="480"/>
      <w:jc w:val="left"/>
      <w:spacing w:line="360" w:lineRule="auto"/>
      <w:widowControl/>
    </w:pPr>
    <w:rPr>
      <w:rFonts w:hAnsi="宋体" w:eastAsia="Calibri" w:cs="宋体"/>
      <w:b w:val="0"/>
      <w:bCs/>
      <w:position w:val="0"/>
      <w:lang w:val="zh-CN"/>
    </w:rPr>
  </w:style>
  <w:style w:type="paragraph" w:styleId="1290" w:customStyle="1">
    <w:name w:val="Char Char Char Char Char Char Char Char1"/>
    <w:basedOn w:val="1033"/>
    <w:uiPriority w:val="0"/>
    <w:qFormat/>
    <w:rPr>
      <w:rFonts w:ascii="Tahoma" w:hAnsi="Tahoma" w:eastAsia="Calibri" w:cs="Tahoma"/>
      <w:b w:val="0"/>
      <w:position w:val="0"/>
      <w:lang w:val="zh-CN"/>
    </w:rPr>
  </w:style>
  <w:style w:type="paragraph" w:styleId="1291" w:customStyle="1">
    <w:name w:val="xl42"/>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92" w:customStyle="1">
    <w:name w:val="Char Char Char Char Char Char Char Char Char Char Char Char Char"/>
    <w:basedOn w:val="1053"/>
    <w:uiPriority w:val="0"/>
    <w:qFormat/>
    <w:rPr>
      <w:rFonts w:ascii="Tahoma" w:hAnsi="Tahoma"/>
      <w:b w:val="0"/>
      <w:position w:val="0"/>
      <w:szCs w:val="24"/>
    </w:rPr>
  </w:style>
  <w:style w:type="paragraph" w:styleId="1293" w:customStyle="1">
    <w:name w:val="_Style 42"/>
    <w:basedOn w:val="1033"/>
    <w:next w:val="1058"/>
    <w:uiPriority w:val="0"/>
    <w:qFormat/>
    <w:rPr>
      <w:rFonts w:ascii="楷体_GB2312" w:hAnsi="Arial" w:eastAsia="楷体_GB2312" w:cs="宋体"/>
      <w:b w:val="0"/>
      <w:position w:val="0"/>
      <w:sz w:val="28"/>
      <w:lang w:val="zh-CN"/>
    </w:rPr>
  </w:style>
  <w:style w:type="paragraph" w:styleId="1294" w:customStyle="1">
    <w:name w:val="Char Char Char Char Char Char Char1"/>
    <w:basedOn w:val="1033"/>
    <w:uiPriority w:val="0"/>
    <w:qFormat/>
    <w:pPr>
      <w:jc w:val="left"/>
    </w:pPr>
    <w:rPr>
      <w:rFonts w:ascii="Tahoma" w:hAnsi="Tahoma" w:eastAsia="Calibri" w:cs="宋体"/>
      <w:b w:val="0"/>
      <w:position w:val="0"/>
      <w:lang w:val="zh-CN"/>
    </w:rPr>
  </w:style>
  <w:style w:type="paragraph" w:styleId="1295" w:customStyle="1">
    <w:name w:val="样式 样式 标题 3H3sect1.2.3BOD 0Heading 3 - oldh3l3CTLevel 3 Head... +..."/>
    <w:basedOn w:val="1033"/>
    <w:uiPriority w:val="0"/>
    <w:qFormat/>
    <w:pPr>
      <w:jc w:val="left"/>
      <w:keepLines/>
      <w:keepNext/>
      <w:outlineLvl w:val="2"/>
    </w:pPr>
    <w:rPr>
      <w:rFonts w:ascii="Calibri" w:hAnsi="Calibri" w:eastAsia="Calibri" w:cs="宋体"/>
      <w:bCs/>
      <w:position w:val="0"/>
      <w:lang w:val="zh-CN"/>
    </w:rPr>
  </w:style>
  <w:style w:type="paragraph" w:styleId="1296" w:customStyle="1">
    <w:name w:val="条1"/>
    <w:basedOn w:val="103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97" w:customStyle="1">
    <w:name w:val="flType"/>
    <w:basedOn w:val="1172"/>
    <w:uiPriority w:val="0"/>
    <w:qFormat/>
    <w:pPr>
      <w:spacing w:after="284"/>
    </w:pPr>
    <w:rPr>
      <w:rFonts w:eastAsia="宋体"/>
      <w:b w:val="0"/>
    </w:rPr>
  </w:style>
  <w:style w:type="paragraph" w:styleId="1298" w:customStyle="1">
    <w:name w:val="Char Char Char Char Char Char"/>
    <w:basedOn w:val="1033"/>
    <w:uiPriority w:val="0"/>
    <w:qFormat/>
    <w:rPr>
      <w:rFonts w:ascii="Tahoma" w:hAnsi="Tahoma" w:eastAsia="Calibri" w:cs="Tahoma"/>
      <w:b w:val="0"/>
      <w:position w:val="0"/>
      <w:lang w:val="zh-CN"/>
    </w:rPr>
  </w:style>
  <w:style w:type="paragraph" w:styleId="1299" w:customStyle="1">
    <w:name w:val="xl25"/>
    <w:basedOn w:val="103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300" w:customStyle="1">
    <w:name w:val="项目符号，一级"/>
    <w:basedOn w:val="1150"/>
    <w:next w:val="1150"/>
    <w:uiPriority w:val="0"/>
    <w:qFormat/>
    <w:pPr>
      <w:ind w:left="376" w:firstLine="0"/>
      <w:spacing w:line="240" w:lineRule="atLeast"/>
      <w:tabs>
        <w:tab w:val="left" w:pos="1320" w:leader="none"/>
      </w:tabs>
    </w:pPr>
    <w:rPr>
      <w:bCs w:val="0"/>
      <w:color w:val="000000"/>
      <w:szCs w:val="24"/>
    </w:rPr>
  </w:style>
  <w:style w:type="paragraph" w:styleId="1301" w:customStyle="1">
    <w:name w:val="Char2"/>
    <w:basedOn w:val="1033"/>
    <w:uiPriority w:val="0"/>
    <w:qFormat/>
    <w:pPr>
      <w:jc w:val="left"/>
      <w:spacing w:after="160" w:line="240" w:lineRule="exact"/>
      <w:widowControl/>
    </w:pPr>
    <w:rPr>
      <w:rFonts w:ascii="Verdana" w:hAnsi="Verdana"/>
      <w:sz w:val="20"/>
      <w:lang w:eastAsia="en-US"/>
    </w:rPr>
  </w:style>
  <w:style w:type="paragraph" w:styleId="1302" w:customStyle="1">
    <w:name w:val="_Style 226"/>
    <w:basedOn w:val="1034"/>
    <w:next w:val="1033"/>
    <w:uiPriority w:val="0"/>
    <w:qFormat/>
    <w:pPr>
      <w:jc w:val="left"/>
      <w:keepLines/>
      <w:spacing w:before="480" w:line="276" w:lineRule="auto"/>
      <w:widowControl/>
      <w:outlineLvl w:val="9"/>
    </w:pPr>
    <w:rPr>
      <w:rFonts w:ascii="Cambria" w:hAnsi="Cambria" w:eastAsia="宋体"/>
      <w:bCs/>
      <w:color w:val="365f91"/>
    </w:rPr>
  </w:style>
  <w:style w:type="paragraph" w:styleId="1303" w:customStyle="1">
    <w:name w:val="xl53"/>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4" w:customStyle="1">
    <w:name w:val="Char Char Char Char Char Char Char Char Char"/>
    <w:basedOn w:val="1033"/>
    <w:uiPriority w:val="0"/>
    <w:qFormat/>
    <w:pPr>
      <w:ind w:left="200" w:hanging="200"/>
      <w:tabs>
        <w:tab w:val="left" w:pos="360" w:leader="none"/>
      </w:tabs>
    </w:pPr>
    <w:rPr>
      <w:rFonts w:ascii="Calibri" w:hAnsi="Calibri" w:eastAsia="Calibri" w:cs="宋体"/>
      <w:b w:val="0"/>
      <w:position w:val="0"/>
      <w:szCs w:val="24"/>
      <w:lang w:val="zh-CN"/>
    </w:rPr>
  </w:style>
  <w:style w:type="paragraph" w:styleId="1305" w:customStyle="1">
    <w:name w:val="xl30"/>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306" w:customStyle="1">
    <w:name w:val="greytypebeni"/>
    <w:basedOn w:val="1033"/>
    <w:uiPriority w:val="0"/>
    <w:qFormat/>
    <w:pPr>
      <w:jc w:val="left"/>
      <w:widowControl/>
    </w:pPr>
    <w:rPr>
      <w:rFonts w:hAnsi="宋体" w:eastAsia="Calibri" w:cs="宋体"/>
      <w:b w:val="0"/>
      <w:position w:val="0"/>
      <w:szCs w:val="24"/>
      <w:lang w:val="zh-CN"/>
    </w:rPr>
  </w:style>
  <w:style w:type="paragraph" w:styleId="1307" w:customStyle="1">
    <w:name w:val="标题5，章节第五层"/>
    <w:basedOn w:val="1033"/>
    <w:next w:val="103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308" w:customStyle="1">
    <w:name w:val="样式3"/>
    <w:basedOn w:val="1033"/>
    <w:next w:val="1033"/>
    <w:uiPriority w:val="0"/>
    <w:qFormat/>
    <w:pPr>
      <w:spacing w:line="360" w:lineRule="auto"/>
    </w:pPr>
    <w:rPr>
      <w:rFonts w:ascii="Calibri" w:hAnsi="Calibri" w:eastAsia="Calibri" w:cs="宋体"/>
      <w:b w:val="0"/>
      <w:position w:val="0"/>
      <w:sz w:val="20"/>
      <w:lang w:val="zh-CN"/>
    </w:rPr>
  </w:style>
  <w:style w:type="paragraph" w:styleId="1309" w:customStyle="1">
    <w:name w:val="样式2"/>
    <w:basedOn w:val="1033"/>
    <w:uiPriority w:val="0"/>
    <w:qFormat/>
    <w:pPr>
      <w:ind w:left="200"/>
      <w:spacing w:line="360" w:lineRule="auto"/>
    </w:pPr>
    <w:rPr>
      <w:rFonts w:hAnsi="宋体" w:eastAsia="Calibri" w:cs="宋体"/>
      <w:position w:val="0"/>
      <w:szCs w:val="24"/>
      <w:lang w:val="zh-CN"/>
    </w:rPr>
  </w:style>
  <w:style w:type="paragraph" w:styleId="1310" w:customStyle="1">
    <w:name w:val="列出段落11"/>
    <w:basedOn w:val="1033"/>
    <w:uiPriority w:val="34"/>
    <w:qFormat/>
    <w:pPr>
      <w:ind w:firstLine="420"/>
    </w:pPr>
    <w:rPr>
      <w:rFonts w:ascii="Calibri" w:hAnsi="Calibri" w:eastAsia="Calibri" w:cs="宋体"/>
      <w:b w:val="0"/>
      <w:position w:val="0"/>
      <w:sz w:val="20"/>
      <w:szCs w:val="24"/>
      <w:lang w:val="zh-CN"/>
    </w:rPr>
  </w:style>
  <w:style w:type="paragraph" w:styleId="1311" w:customStyle="1">
    <w:name w:val="论文正文"/>
    <w:basedOn w:val="1068"/>
    <w:uiPriority w:val="0"/>
    <w:qFormat/>
    <w:pPr>
      <w:ind w:left="0" w:firstLine="200"/>
      <w:jc w:val="left"/>
      <w:spacing w:line="360" w:lineRule="auto"/>
    </w:pPr>
    <w:rPr>
      <w:rFonts w:ascii="Times New Roman" w:hAnsi="Times New Roman"/>
      <w:sz w:val="28"/>
      <w:szCs w:val="24"/>
    </w:rPr>
  </w:style>
  <w:style w:type="paragraph" w:styleId="1312" w:customStyle="1">
    <w:name w:val="Char Char11"/>
    <w:basedOn w:val="1033"/>
    <w:uiPriority w:val="0"/>
    <w:qFormat/>
    <w:rPr>
      <w:rFonts w:ascii="Tahoma" w:hAnsi="Tahoma" w:eastAsia="Calibri" w:cs="宋体"/>
      <w:b w:val="0"/>
      <w:position w:val="0"/>
      <w:lang w:val="zh-CN"/>
    </w:rPr>
  </w:style>
  <w:style w:type="paragraph" w:styleId="1313" w:customStyle="1">
    <w:name w:val="a0"/>
    <w:basedOn w:val="1033"/>
    <w:uiPriority w:val="0"/>
    <w:qFormat/>
    <w:pPr>
      <w:spacing w:before="100" w:beforeAutospacing="1" w:after="100" w:afterAutospacing="1"/>
      <w:widowControl/>
    </w:pPr>
    <w:rPr>
      <w:rFonts w:hAnsi="宋体" w:eastAsia="Calibri" w:cs="宋体"/>
      <w:b w:val="0"/>
      <w:position w:val="0"/>
      <w:szCs w:val="24"/>
      <w:lang w:val="zh-CN"/>
    </w:rPr>
  </w:style>
  <w:style w:type="paragraph" w:styleId="1314" w:customStyle="1">
    <w:name w:val="xl44"/>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315" w:customStyle="1">
    <w:name w:val="正文--表格内正文"/>
    <w:basedOn w:val="1033"/>
    <w:uiPriority w:val="0"/>
    <w:qFormat/>
    <w:pPr>
      <w:jc w:val="center"/>
      <w:spacing w:line="0" w:lineRule="atLeast"/>
    </w:pPr>
    <w:rPr>
      <w:rFonts w:hAnsi="宋体" w:eastAsia="Calibri" w:cs="宋体"/>
      <w:b w:val="0"/>
      <w:color w:val="000000"/>
      <w:position w:val="0"/>
      <w:szCs w:val="24"/>
      <w:lang w:val="zh-CN"/>
    </w:rPr>
  </w:style>
  <w:style w:type="paragraph" w:styleId="1316" w:customStyle="1">
    <w:name w:val="xl6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17" w:customStyle="1">
    <w:name w:val="7"/>
    <w:basedOn w:val="1033"/>
    <w:next w:val="1090"/>
    <w:uiPriority w:val="0"/>
    <w:qFormat/>
    <w:pPr>
      <w:jc w:val="left"/>
      <w:spacing w:before="100" w:beforeAutospacing="1" w:after="100" w:afterAutospacing="1"/>
      <w:widowControl/>
    </w:pPr>
    <w:rPr>
      <w:rFonts w:hAnsi="宋体" w:eastAsia="Calibri" w:cs="宋体"/>
      <w:b w:val="0"/>
      <w:position w:val="0"/>
      <w:lang w:val="zh-CN"/>
    </w:rPr>
  </w:style>
  <w:style w:type="paragraph" w:styleId="1318" w:customStyle="1">
    <w:name w:val="列出段落2"/>
    <w:basedOn w:val="1033"/>
    <w:uiPriority w:val="0"/>
    <w:qFormat/>
    <w:pPr>
      <w:ind w:left="720"/>
      <w:jc w:val="left"/>
      <w:widowControl/>
    </w:pPr>
    <w:rPr>
      <w:rFonts w:ascii="Arial" w:hAnsi="Arial" w:eastAsia="黑体" w:cs="Arial"/>
      <w:b w:val="0"/>
      <w:position w:val="0"/>
      <w:szCs w:val="24"/>
      <w:lang w:val="zh-CN" w:eastAsia="en-US"/>
    </w:rPr>
  </w:style>
  <w:style w:type="paragraph" w:styleId="1319" w:customStyle="1">
    <w:name w:val="xl59"/>
    <w:basedOn w:val="10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0" w:customStyle="1">
    <w:name w:val="Char Char Char Char1 Char Char Char"/>
    <w:basedOn w:val="1053"/>
    <w:uiPriority w:val="0"/>
    <w:qFormat/>
    <w:pPr>
      <w:spacing w:line="360" w:lineRule="auto"/>
    </w:pPr>
    <w:rPr>
      <w:rFonts w:ascii="Tahoma" w:hAnsi="Tahoma"/>
      <w:szCs w:val="24"/>
    </w:rPr>
  </w:style>
  <w:style w:type="paragraph" w:styleId="1321" w:customStyle="1">
    <w:name w:val="表格内容"/>
    <w:basedOn w:val="1033"/>
    <w:uiPriority w:val="0"/>
    <w:qFormat/>
    <w:pPr>
      <w:jc w:val="center"/>
      <w:spacing w:before="60" w:line="300" w:lineRule="auto"/>
      <w:widowControl/>
    </w:pPr>
    <w:rPr>
      <w:rFonts w:ascii="Calibri" w:hAnsi="Calibri" w:eastAsia="Calibri" w:cs="宋体"/>
      <w:b w:val="0"/>
      <w:position w:val="0"/>
      <w:sz w:val="20"/>
      <w:lang w:val="zh-CN"/>
    </w:rPr>
  </w:style>
  <w:style w:type="paragraph" w:styleId="1322" w:customStyle="1">
    <w:name w:val="列表内容"/>
    <w:basedOn w:val="1033"/>
    <w:next w:val="103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23" w:customStyle="1">
    <w:name w:val="Char Char Char Char Char Char Char1 Char"/>
    <w:basedOn w:val="1033"/>
    <w:uiPriority w:val="0"/>
    <w:qFormat/>
    <w:rPr>
      <w:rFonts w:ascii="Tahoma" w:hAnsi="Tahoma" w:eastAsia="Calibri" w:cs="Tahoma"/>
      <w:b w:val="0"/>
      <w:position w:val="0"/>
      <w:lang w:val="zh-CN"/>
    </w:rPr>
  </w:style>
  <w:style w:type="paragraph" w:styleId="1324" w:customStyle="1">
    <w:name w:val="项目符号，二级"/>
    <w:basedOn w:val="1150"/>
    <w:next w:val="1150"/>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25" w:customStyle="1">
    <w:name w:val="xl32"/>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6" w:customStyle="1">
    <w:name w:val="Bullets L1"/>
    <w:basedOn w:val="103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27" w:customStyle="1">
    <w:name w:val="Body Text 21"/>
    <w:basedOn w:val="1033"/>
    <w:uiPriority w:val="0"/>
    <w:qFormat/>
    <w:pPr>
      <w:ind w:left="720" w:hanging="720"/>
      <w:widowControl/>
    </w:pPr>
    <w:rPr>
      <w:rFonts w:ascii="Calibri" w:hAnsi="Calibri" w:eastAsia="Calibri" w:cs="宋体"/>
      <w:b w:val="0"/>
      <w:position w:val="0"/>
      <w:lang w:val="en-GB"/>
    </w:rPr>
  </w:style>
  <w:style w:type="paragraph" w:styleId="1328" w:customStyle="1">
    <w:name w:val="方案正文"/>
    <w:basedOn w:val="1033"/>
    <w:uiPriority w:val="0"/>
    <w:qFormat/>
    <w:pPr>
      <w:ind w:firstLine="359"/>
      <w:jc w:val="left"/>
      <w:spacing w:before="156" w:line="360" w:lineRule="auto"/>
    </w:pPr>
    <w:rPr>
      <w:rFonts w:ascii="Arial" w:hAnsi="Arial" w:eastAsia="Calibri" w:cs="宋体"/>
      <w:b w:val="0"/>
      <w:position w:val="0"/>
      <w:szCs w:val="21"/>
      <w:lang w:val="zh-CN"/>
    </w:rPr>
  </w:style>
  <w:style w:type="paragraph" w:styleId="1329" w:customStyle="1">
    <w:name w:val="xl62"/>
    <w:basedOn w:val="10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30" w:customStyle="1">
    <w:name w:val="xl57"/>
    <w:basedOn w:val="10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31" w:customStyle="1">
    <w:name w:val="Char Char1 Char Char Char Char1 Char Char Char Char Char Char"/>
    <w:basedOn w:val="1033"/>
    <w:uiPriority w:val="0"/>
    <w:qFormat/>
    <w:rPr>
      <w:rFonts w:ascii="Tahoma" w:hAnsi="Tahoma" w:eastAsia="Calibri" w:cs="宋体"/>
      <w:b w:val="0"/>
      <w:position w:val="0"/>
      <w:lang w:val="zh-CN"/>
    </w:rPr>
  </w:style>
  <w:style w:type="paragraph" w:styleId="1332" w:customStyle="1">
    <w:name w:val="Char Char Char Char Char Char Char Char Char1"/>
    <w:basedOn w:val="1033"/>
    <w:uiPriority w:val="0"/>
    <w:qFormat/>
    <w:pPr>
      <w:ind w:left="360" w:hanging="360"/>
      <w:tabs>
        <w:tab w:val="left" w:pos="360" w:leader="none"/>
      </w:tabs>
    </w:pPr>
    <w:rPr>
      <w:rFonts w:ascii="Calibri" w:hAnsi="Calibri" w:eastAsia="Calibri" w:cs="宋体"/>
      <w:b w:val="0"/>
      <w:position w:val="0"/>
      <w:szCs w:val="24"/>
      <w:lang w:val="zh-CN"/>
    </w:rPr>
  </w:style>
  <w:style w:type="paragraph" w:styleId="1333" w:customStyle="1">
    <w:name w:val="正文文本 22"/>
    <w:basedOn w:val="1033"/>
    <w:uiPriority w:val="0"/>
    <w:qFormat/>
    <w:pPr>
      <w:ind w:left="720" w:hanging="720"/>
      <w:widowControl/>
    </w:pPr>
    <w:rPr>
      <w:rFonts w:ascii="Calibri" w:hAnsi="Calibri" w:eastAsia="Calibri" w:cs="宋体"/>
      <w:b w:val="0"/>
      <w:position w:val="0"/>
      <w:lang w:val="en-GB"/>
    </w:rPr>
  </w:style>
  <w:style w:type="paragraph" w:styleId="1334" w:customStyle="1">
    <w:name w:val="表蕊"/>
    <w:basedOn w:val="1033"/>
    <w:uiPriority w:val="0"/>
    <w:qFormat/>
    <w:pPr>
      <w:jc w:val="left"/>
      <w:spacing w:line="320" w:lineRule="atLeast"/>
    </w:pPr>
    <w:rPr>
      <w:rFonts w:ascii="Calibri" w:hAnsi="Calibri" w:eastAsia="楷体_GB2312" w:cs="宋体"/>
      <w:b w:val="0"/>
      <w:spacing w:val="-10"/>
      <w:position w:val="0"/>
      <w:sz w:val="20"/>
      <w:lang w:val="zh-CN"/>
    </w:rPr>
  </w:style>
  <w:style w:type="paragraph" w:styleId="1335" w:customStyle="1">
    <w:name w:val="xl46"/>
    <w:basedOn w:val="103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36">
    <w:name w:val="No Spacing"/>
    <w:link w:val="1337"/>
    <w:uiPriority w:val="99"/>
    <w:qFormat/>
    <w:pPr>
      <w:jc w:val="both"/>
      <w:widowControl w:val="off"/>
    </w:pPr>
    <w:rPr>
      <w:rFonts w:ascii="Calibri" w:hAnsi="Calibri" w:eastAsia="微软雅黑" w:cs="Times New Roman"/>
      <w:sz w:val="24"/>
      <w:szCs w:val="22"/>
      <w:lang w:val="en-US" w:eastAsia="zh-CN" w:bidi="ar-SA"/>
    </w:rPr>
  </w:style>
  <w:style w:type="character" w:styleId="1337" w:customStyle="1">
    <w:name w:val="无间隔 字符"/>
    <w:link w:val="1336"/>
    <w:uiPriority w:val="0"/>
    <w:qFormat/>
    <w:rPr>
      <w:rFonts w:ascii="Calibri" w:hAnsi="Calibri" w:eastAsia="微软雅黑"/>
      <w:sz w:val="24"/>
      <w:szCs w:val="22"/>
      <w:lang w:bidi="ar-SA"/>
    </w:rPr>
  </w:style>
  <w:style w:type="paragraph" w:styleId="1338" w:customStyle="1">
    <w:name w:val="二级条标题"/>
    <w:basedOn w:val="1033"/>
    <w:next w:val="1114"/>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39" w:customStyle="1">
    <w:name w:val="部分1"/>
    <w:basedOn w:val="103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40">
    <w:name w:val="Intense Quote"/>
    <w:basedOn w:val="1033"/>
    <w:next w:val="1033"/>
    <w:link w:val="134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41" w:customStyle="1">
    <w:name w:val="明显引用 字符"/>
    <w:link w:val="1340"/>
    <w:uiPriority w:val="0"/>
    <w:qFormat/>
    <w:rPr>
      <w:rFonts w:ascii="Calibri" w:hAnsi="Calibri"/>
      <w:b/>
      <w:bCs/>
      <w:i/>
      <w:iCs/>
      <w:sz w:val="22"/>
      <w:szCs w:val="22"/>
      <w:lang w:eastAsia="en-US" w:bidi="en-US"/>
    </w:rPr>
  </w:style>
  <w:style w:type="paragraph" w:styleId="1342" w:customStyle="1">
    <w:name w:val="xl27"/>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43" w:customStyle="1">
    <w:name w:val="Table Paragraph"/>
    <w:basedOn w:val="1033"/>
    <w:uiPriority w:val="1"/>
    <w:qFormat/>
    <w:rPr>
      <w:rFonts w:ascii="Times New Roman"/>
    </w:rPr>
  </w:style>
  <w:style w:type="paragraph" w:styleId="1344" w:customStyle="1">
    <w:name w:val="xl3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45" w:customStyle="1">
    <w:name w:val="表格"/>
    <w:basedOn w:val="1033"/>
    <w:uiPriority w:val="0"/>
    <w:qFormat/>
    <w:pPr>
      <w:ind w:firstLine="21"/>
    </w:pPr>
    <w:rPr>
      <w:rFonts w:hAnsi="宋体" w:eastAsia="Calibri" w:cs="宋体"/>
      <w:b w:val="0"/>
      <w:position w:val="0"/>
      <w:sz w:val="20"/>
      <w:lang w:val="zh-CN"/>
    </w:rPr>
  </w:style>
  <w:style w:type="paragraph" w:styleId="1346" w:customStyle="1">
    <w:name w:val="a"/>
    <w:basedOn w:val="1033"/>
    <w:uiPriority w:val="0"/>
    <w:qFormat/>
    <w:pPr>
      <w:spacing w:before="100" w:beforeAutospacing="1" w:after="100" w:afterAutospacing="1"/>
      <w:widowControl/>
    </w:pPr>
    <w:rPr>
      <w:rFonts w:hAnsi="宋体" w:eastAsia="Calibri" w:cs="宋体"/>
      <w:b w:val="0"/>
      <w:position w:val="0"/>
      <w:szCs w:val="24"/>
      <w:lang w:val="zh-CN"/>
    </w:rPr>
  </w:style>
  <w:style w:type="paragraph" w:styleId="1347" w:customStyle="1">
    <w:name w:val="马刚标题4"/>
    <w:basedOn w:val="1186"/>
    <w:next w:val="1033"/>
    <w:uiPriority w:val="0"/>
    <w:qFormat/>
    <w:pPr>
      <w:spacing w:before="100" w:after="40"/>
      <w:tabs>
        <w:tab w:val="clear" w:pos="567" w:leader="none"/>
        <w:tab w:val="clear" w:pos="735" w:leader="none"/>
        <w:tab w:val="left" w:pos="1050" w:leader="none"/>
      </w:tabs>
      <w:outlineLvl w:val="3"/>
    </w:pPr>
    <w:rPr>
      <w:b w:val="0"/>
    </w:rPr>
  </w:style>
  <w:style w:type="paragraph" w:styleId="1348" w:customStyle="1">
    <w:name w:val="Char Char Char Char Char Char Char Char Char Char Char Char Char Char Char Char Char Char Char Char Char Char Char1"/>
    <w:basedOn w:val="1033"/>
    <w:uiPriority w:val="0"/>
    <w:qFormat/>
    <w:rPr>
      <w:rFonts w:ascii="Tahoma" w:hAnsi="Tahoma" w:eastAsia="Calibri" w:cs="Tahoma"/>
      <w:b w:val="0"/>
      <w:position w:val="0"/>
      <w:lang w:val="zh-CN"/>
    </w:rPr>
  </w:style>
  <w:style w:type="paragraph" w:styleId="134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50" w:customStyle="1">
    <w:name w:val="xl49"/>
    <w:basedOn w:val="103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51" w:customStyle="1">
    <w:name w:val="Char Char Char Char1"/>
    <w:basedOn w:val="1053"/>
    <w:uiPriority w:val="0"/>
    <w:qFormat/>
    <w:rPr>
      <w:rFonts w:ascii="Tahoma" w:hAnsi="Tahoma"/>
      <w:szCs w:val="24"/>
    </w:rPr>
  </w:style>
  <w:style w:type="paragraph" w:styleId="1352" w:customStyle="1">
    <w:name w:val="Char Char Char Char Char Char Char Char Char Char Char1"/>
    <w:basedOn w:val="1033"/>
    <w:uiPriority w:val="0"/>
    <w:qFormat/>
    <w:rPr>
      <w:rFonts w:ascii="Tahoma" w:hAnsi="Tahoma" w:eastAsia="Calibri" w:cs="Tahoma"/>
      <w:b w:val="0"/>
      <w:position w:val="0"/>
      <w:lang w:val="zh-CN"/>
    </w:rPr>
  </w:style>
  <w:style w:type="paragraph" w:styleId="1353" w:customStyle="1">
    <w:name w:val="font7"/>
    <w:basedOn w:val="103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54" w:customStyle="1">
    <w:name w:val="丁华标题1"/>
    <w:basedOn w:val="1034"/>
    <w:next w:val="1193"/>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55" w:customStyle="1">
    <w:name w:val="Char Char Char Char Char Char Char Char Char Char Char Char Char Char Char Char Char Char Char Char Char1"/>
    <w:basedOn w:val="1033"/>
    <w:uiPriority w:val="0"/>
    <w:qFormat/>
    <w:rPr>
      <w:rFonts w:ascii="Tahoma" w:hAnsi="Tahoma" w:eastAsia="Calibri" w:cs="宋体"/>
      <w:b w:val="0"/>
      <w:position w:val="0"/>
      <w:lang w:val="zh-CN"/>
    </w:rPr>
  </w:style>
  <w:style w:type="paragraph" w:styleId="1356" w:customStyle="1">
    <w:name w:val="标题 4宋体"/>
    <w:basedOn w:val="1037"/>
    <w:uiPriority w:val="0"/>
    <w:qFormat/>
    <w:pPr>
      <w:jc w:val="left"/>
      <w:keepLines w:val="0"/>
      <w:spacing w:before="0" w:after="0" w:line="360" w:lineRule="auto"/>
    </w:pPr>
    <w:rPr>
      <w:rFonts w:ascii="宋体" w:hAnsi="宋体" w:eastAsia="宋体"/>
      <w:b/>
      <w:color w:val="000000"/>
      <w:position w:val="0"/>
      <w:sz w:val="24"/>
      <w:szCs w:val="20"/>
    </w:rPr>
  </w:style>
  <w:style w:type="paragraph" w:styleId="1357" w:customStyle="1">
    <w:name w:val="_Style 279"/>
    <w:uiPriority w:val="0"/>
    <w:semiHidden/>
    <w:qFormat/>
    <w:rPr>
      <w:rFonts w:ascii="Times New Roman" w:hAnsi="Times New Roman" w:eastAsia="宋体" w:cs="Times New Roman"/>
      <w:sz w:val="21"/>
      <w:szCs w:val="24"/>
      <w:lang w:val="en-US" w:eastAsia="zh-CN" w:bidi="ar-SA"/>
    </w:rPr>
  </w:style>
  <w:style w:type="paragraph" w:styleId="135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59" w:customStyle="1">
    <w:name w:val="Char Char Char Char Char Char Char Char Char Char Char Char Char1"/>
    <w:basedOn w:val="103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60" w:customStyle="1">
    <w:name w:val="正文11"/>
    <w:basedOn w:val="1033"/>
    <w:next w:val="1033"/>
    <w:uiPriority w:val="0"/>
    <w:qFormat/>
    <w:pPr>
      <w:ind w:firstLine="510"/>
      <w:spacing w:before="156" w:line="360" w:lineRule="auto"/>
    </w:pPr>
    <w:rPr>
      <w:rFonts w:ascii="Calibri" w:hAnsi="Calibri" w:eastAsia="Calibri" w:cs="宋体"/>
      <w:b w:val="0"/>
      <w:position w:val="0"/>
      <w:lang w:val="zh-CN"/>
    </w:rPr>
  </w:style>
  <w:style w:type="paragraph" w:styleId="1361" w:customStyle="1">
    <w:name w:val="普通文字"/>
    <w:basedOn w:val="1033"/>
    <w:next w:val="1033"/>
    <w:uiPriority w:val="0"/>
    <w:qFormat/>
    <w:rPr>
      <w:rFonts w:hAnsi="宋体" w:eastAsia="Calibri" w:cs="宋体"/>
      <w:b w:val="0"/>
      <w:position w:val="0"/>
      <w:lang w:val="zh-CN"/>
    </w:rPr>
  </w:style>
  <w:style w:type="paragraph" w:styleId="1362" w:customStyle="1">
    <w:name w:val="Char Char Char Char Char1"/>
    <w:basedOn w:val="1033"/>
    <w:uiPriority w:val="0"/>
    <w:qFormat/>
    <w:rPr>
      <w:rFonts w:ascii="Tahoma" w:hAnsi="Tahoma" w:eastAsia="Calibri" w:cs="宋体"/>
      <w:b w:val="0"/>
      <w:position w:val="0"/>
      <w:lang w:val="zh-CN"/>
    </w:rPr>
  </w:style>
  <w:style w:type="paragraph" w:styleId="1363" w:customStyle="1">
    <w:name w:val="标准文本"/>
    <w:basedOn w:val="1033"/>
    <w:uiPriority w:val="0"/>
    <w:qFormat/>
    <w:pPr>
      <w:ind w:firstLine="480"/>
      <w:spacing w:line="360" w:lineRule="auto"/>
    </w:pPr>
    <w:rPr>
      <w:rFonts w:ascii="Calibri" w:hAnsi="Calibri" w:eastAsia="Calibri" w:cs="宋体"/>
      <w:b w:val="0"/>
      <w:position w:val="0"/>
      <w:szCs w:val="24"/>
      <w:lang w:val="zh-CN"/>
    </w:rPr>
  </w:style>
  <w:style w:type="paragraph" w:styleId="1364" w:customStyle="1">
    <w:name w:val="华宇段落1 Char"/>
    <w:basedOn w:val="1033"/>
    <w:uiPriority w:val="0"/>
    <w:qFormat/>
    <w:pPr>
      <w:ind w:firstLine="200"/>
      <w:spacing w:line="360" w:lineRule="auto"/>
    </w:pPr>
    <w:rPr>
      <w:rFonts w:ascii="Calibri" w:hAnsi="Calibri" w:eastAsia="Calibri" w:cs="宋体"/>
      <w:b w:val="0"/>
      <w:bCs/>
      <w:position w:val="0"/>
      <w:szCs w:val="24"/>
      <w:lang w:val="zh-CN"/>
    </w:rPr>
  </w:style>
  <w:style w:type="paragraph" w:styleId="1365" w:customStyle="1">
    <w:name w:val="font6"/>
    <w:basedOn w:val="1033"/>
    <w:uiPriority w:val="0"/>
    <w:qFormat/>
    <w:pPr>
      <w:jc w:val="left"/>
      <w:spacing w:before="100" w:beforeAutospacing="1" w:after="100" w:afterAutospacing="1"/>
      <w:widowControl/>
    </w:pPr>
    <w:rPr>
      <w:rFonts w:hint="eastAsia" w:hAnsi="宋体"/>
      <w:sz w:val="28"/>
      <w:szCs w:val="28"/>
      <w:u w:val="single"/>
    </w:rPr>
  </w:style>
  <w:style w:type="paragraph" w:styleId="1366" w:customStyle="1">
    <w:name w:val="列出段落1"/>
    <w:basedOn w:val="1033"/>
    <w:link w:val="1476"/>
    <w:uiPriority w:val="0"/>
    <w:qFormat/>
    <w:pPr>
      <w:contextualSpacing/>
      <w:ind w:left="720"/>
      <w:jc w:val="left"/>
      <w:widowControl/>
    </w:pPr>
    <w:rPr>
      <w:rFonts w:ascii="Arial" w:hAnsi="Arial" w:eastAsia="黑体" w:cs="宋体"/>
      <w:b w:val="0"/>
      <w:position w:val="0"/>
      <w:szCs w:val="24"/>
      <w:lang w:val="zh-CN" w:eastAsia="en-US"/>
    </w:rPr>
  </w:style>
  <w:style w:type="paragraph" w:styleId="136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68" w:customStyle="1">
    <w:name w:val="文档正文"/>
    <w:basedOn w:val="1033"/>
    <w:uiPriority w:val="0"/>
    <w:qFormat/>
    <w:pPr>
      <w:spacing w:line="360" w:lineRule="auto"/>
    </w:pPr>
    <w:rPr>
      <w:rFonts w:hAnsi="宋体" w:eastAsia="Calibri" w:cs="宋体"/>
      <w:bCs/>
      <w:position w:val="0"/>
      <w:sz w:val="20"/>
      <w:szCs w:val="24"/>
      <w:lang w:val="zh-CN"/>
    </w:rPr>
  </w:style>
  <w:style w:type="paragraph" w:styleId="1369" w:customStyle="1">
    <w:name w:val="xl61"/>
    <w:basedOn w:val="103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70" w:customStyle="1">
    <w:name w:val="标准小四"/>
    <w:basedOn w:val="1033"/>
    <w:uiPriority w:val="0"/>
    <w:qFormat/>
    <w:pPr>
      <w:ind w:firstLine="480"/>
      <w:spacing w:line="360" w:lineRule="auto"/>
    </w:pPr>
    <w:rPr>
      <w:rFonts w:ascii="Arial" w:hAnsi="Arial" w:eastAsia="Calibri" w:cs="宋体"/>
      <w:b w:val="0"/>
      <w:position w:val="0"/>
      <w:szCs w:val="21"/>
      <w:lang w:val="zh-CN"/>
    </w:rPr>
  </w:style>
  <w:style w:type="paragraph" w:styleId="1371" w:customStyle="1">
    <w:name w:val="正文 + 宋体"/>
    <w:basedOn w:val="1033"/>
    <w:uiPriority w:val="0"/>
    <w:qFormat/>
    <w:pPr>
      <w:ind w:firstLine="420"/>
      <w:spacing w:line="360" w:lineRule="auto"/>
    </w:pPr>
    <w:rPr>
      <w:rFonts w:ascii="Calibri" w:hAnsi="Calibri" w:eastAsia="Calibri" w:cs="宋体"/>
      <w:b w:val="0"/>
      <w:position w:val="0"/>
      <w:sz w:val="20"/>
      <w:szCs w:val="24"/>
      <w:lang w:val="zh-CN"/>
    </w:rPr>
  </w:style>
  <w:style w:type="paragraph" w:styleId="1372" w:customStyle="1">
    <w:name w:val="马刚标题1"/>
    <w:basedOn w:val="1034"/>
    <w:next w:val="103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73" w:customStyle="1">
    <w:name w:val="font9"/>
    <w:basedOn w:val="103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7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75" w:customStyle="1">
    <w:name w:val="font8"/>
    <w:basedOn w:val="103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76" w:customStyle="1">
    <w:name w:val="纯文本2"/>
    <w:basedOn w:val="1033"/>
    <w:uiPriority w:val="0"/>
    <w:qFormat/>
    <w:rPr>
      <w:rFonts w:hAnsi="Courier New" w:eastAsia="楷体_GB2312"/>
      <w:sz w:val="28"/>
    </w:rPr>
  </w:style>
  <w:style w:type="paragraph" w:styleId="1377" w:customStyle="1">
    <w:name w:val="大标题"/>
    <w:basedOn w:val="1033"/>
    <w:next w:val="103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78" w:customStyle="1">
    <w:name w:val="Char Char1 Char Char Char Char"/>
    <w:basedOn w:val="1053"/>
    <w:uiPriority w:val="0"/>
    <w:qFormat/>
    <w:pPr>
      <w:ind w:left="357"/>
      <w:jc w:val="left"/>
      <w:spacing w:line="436" w:lineRule="exact"/>
      <w:outlineLvl w:val="3"/>
    </w:pPr>
    <w:rPr>
      <w:rFonts w:ascii="Tahoma" w:hAnsi="Tahoma" w:cs="Tahoma"/>
      <w:position w:val="0"/>
      <w:szCs w:val="24"/>
    </w:rPr>
  </w:style>
  <w:style w:type="paragraph" w:styleId="1379" w:customStyle="1">
    <w:name w:val="标题2，章节第二层"/>
    <w:basedOn w:val="1033"/>
    <w:next w:val="1150"/>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80" w:customStyle="1">
    <w:name w:val="Char Char1 Char Char Char Char Char Char Char"/>
    <w:basedOn w:val="1033"/>
    <w:uiPriority w:val="0"/>
    <w:qFormat/>
    <w:rPr>
      <w:rFonts w:ascii="Tahoma" w:hAnsi="Tahoma" w:eastAsia="Calibri" w:cs="Tahoma"/>
      <w:b w:val="0"/>
      <w:position w:val="0"/>
      <w:lang w:val="zh-CN"/>
    </w:rPr>
  </w:style>
  <w:style w:type="paragraph" w:styleId="1381" w:customStyle="1">
    <w:name w:val="xl28"/>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82" w:customStyle="1">
    <w:name w:val="纯文本 Char Char"/>
    <w:uiPriority w:val="0"/>
    <w:qFormat/>
    <w:rPr>
      <w:rFonts w:ascii="宋体" w:hAnsi="Courier New" w:eastAsia="宋体"/>
      <w:sz w:val="21"/>
      <w:szCs w:val="21"/>
      <w:lang w:val="en-US" w:eastAsia="zh-CN" w:bidi="ar-SA"/>
    </w:rPr>
  </w:style>
  <w:style w:type="character" w:styleId="1383" w:customStyle="1">
    <w:name w:val="concon"/>
    <w:uiPriority w:val="0"/>
    <w:qFormat/>
  </w:style>
  <w:style w:type="character" w:styleId="1384" w:customStyle="1">
    <w:name w:val="标题 字符1"/>
    <w:uiPriority w:val="0"/>
    <w:qFormat/>
    <w:rPr>
      <w:rFonts w:ascii="等线 Light" w:hAnsi="等线 Light" w:eastAsia="宋体" w:cs="Times New Roman"/>
      <w:b/>
      <w:bCs/>
      <w:position w:val="-10"/>
      <w:sz w:val="32"/>
      <w:szCs w:val="32"/>
    </w:rPr>
  </w:style>
  <w:style w:type="character" w:styleId="1385" w:customStyle="1">
    <w:name w:val="小四 段落 宋体 Char Char Char Char Char Char Char Char"/>
    <w:uiPriority w:val="0"/>
    <w:qFormat/>
    <w:rPr>
      <w:rFonts w:eastAsia="宋体"/>
      <w:sz w:val="24"/>
      <w:szCs w:val="24"/>
      <w:lang w:val="en-US" w:eastAsia="zh-CN" w:bidi="ar-SA"/>
    </w:rPr>
  </w:style>
  <w:style w:type="character" w:styleId="1386" w:customStyle="1">
    <w:name w:val="qxdate"/>
    <w:uiPriority w:val="0"/>
    <w:qFormat/>
    <w:rPr>
      <w:rFonts w:ascii="Times New Roman" w:hAnsi="Times New Roman" w:eastAsia="宋体" w:cs="Times New Roman"/>
      <w:color w:val="333333"/>
      <w:sz w:val="18"/>
      <w:szCs w:val="18"/>
    </w:rPr>
  </w:style>
  <w:style w:type="character" w:styleId="1387" w:customStyle="1">
    <w:name w:val="Title1 Char"/>
    <w:uiPriority w:val="0"/>
    <w:qFormat/>
    <w:rPr>
      <w:rFonts w:eastAsia="宋体"/>
      <w:b/>
      <w:bCs/>
      <w:sz w:val="44"/>
      <w:szCs w:val="44"/>
      <w:lang w:val="en-US" w:eastAsia="zh-CN" w:bidi="ar-SA"/>
    </w:rPr>
  </w:style>
  <w:style w:type="character" w:styleId="1388" w:customStyle="1">
    <w:name w:val="小四 段落 宋体 Char Char Char1"/>
    <w:uiPriority w:val="0"/>
    <w:qFormat/>
    <w:rPr>
      <w:rFonts w:ascii="宋体" w:hAnsi="宋体" w:eastAsia="宋体"/>
      <w:sz w:val="24"/>
      <w:szCs w:val="24"/>
      <w:lang w:val="en-US" w:eastAsia="zh-CN" w:bidi="ar-SA"/>
    </w:rPr>
  </w:style>
  <w:style w:type="character" w:styleId="1389" w:customStyle="1">
    <w:name w:val="标准文本 Char Char"/>
    <w:uiPriority w:val="0"/>
    <w:qFormat/>
    <w:rPr>
      <w:rFonts w:eastAsia="宋体" w:cs="宋体"/>
      <w:sz w:val="24"/>
      <w:szCs w:val="24"/>
      <w:lang w:val="en-US" w:eastAsia="zh-CN" w:bidi="ar-SA"/>
    </w:rPr>
  </w:style>
  <w:style w:type="character" w:styleId="1390" w:customStyle="1">
    <w:name w:val="Char Char26"/>
    <w:uiPriority w:val="0"/>
    <w:qFormat/>
    <w:rPr>
      <w:b/>
      <w:bCs/>
      <w:sz w:val="32"/>
      <w:szCs w:val="32"/>
    </w:rPr>
  </w:style>
  <w:style w:type="character" w:styleId="1391" w:customStyle="1">
    <w:name w:val="_Style 315"/>
    <w:uiPriority w:val="0"/>
    <w:qFormat/>
    <w:rPr>
      <w:i/>
      <w:iCs/>
      <w:smallCaps/>
      <w:spacing w:val="5"/>
    </w:rPr>
  </w:style>
  <w:style w:type="character" w:styleId="1392" w:customStyle="1">
    <w:name w:val="prev1"/>
    <w:uiPriority w:val="0"/>
    <w:qFormat/>
    <w:rPr>
      <w:rFonts w:ascii="Times New Roman" w:hAnsi="Times New Roman" w:eastAsia="宋体" w:cs="Times New Roman"/>
      <w:color w:val="888888"/>
    </w:rPr>
  </w:style>
  <w:style w:type="character" w:styleId="1393" w:customStyle="1">
    <w:name w:val="redfilefwwh"/>
    <w:uiPriority w:val="0"/>
    <w:qFormat/>
    <w:rPr>
      <w:rFonts w:ascii="Times New Roman" w:hAnsi="Times New Roman" w:eastAsia="宋体" w:cs="Times New Roman"/>
      <w:color w:val="ba2636"/>
      <w:sz w:val="18"/>
      <w:szCs w:val="18"/>
    </w:rPr>
  </w:style>
  <w:style w:type="character" w:styleId="1394" w:customStyle="1">
    <w:name w:val="listbenefit"/>
    <w:uiPriority w:val="0"/>
    <w:qFormat/>
  </w:style>
  <w:style w:type="character" w:styleId="1395" w:customStyle="1">
    <w:name w:val="textcontents"/>
    <w:uiPriority w:val="0"/>
    <w:qFormat/>
  </w:style>
  <w:style w:type="character" w:styleId="1396" w:customStyle="1">
    <w:name w:val="_Style 321"/>
    <w:uiPriority w:val="0"/>
    <w:qFormat/>
    <w:rPr>
      <w:smallCaps/>
    </w:rPr>
  </w:style>
  <w:style w:type="character" w:styleId="1397" w:customStyle="1">
    <w:name w:val="case31"/>
    <w:uiPriority w:val="0"/>
    <w:qFormat/>
    <w:rPr>
      <w:sz w:val="21"/>
      <w:szCs w:val="21"/>
    </w:rPr>
  </w:style>
  <w:style w:type="character" w:styleId="1398" w:customStyle="1">
    <w:name w:val="Char Char23"/>
    <w:uiPriority w:val="0"/>
    <w:qFormat/>
    <w:rPr>
      <w:rFonts w:ascii="Arial" w:hAnsi="Arial" w:eastAsia="黑体"/>
      <w:b/>
      <w:bCs/>
      <w:sz w:val="24"/>
      <w:szCs w:val="24"/>
    </w:rPr>
  </w:style>
  <w:style w:type="character" w:styleId="1399" w:customStyle="1">
    <w:name w:val="_Style 326"/>
    <w:uiPriority w:val="0"/>
    <w:qFormat/>
    <w:rPr>
      <w:b/>
      <w:bCs/>
    </w:rPr>
  </w:style>
  <w:style w:type="character" w:styleId="1400" w:customStyle="1">
    <w:name w:val="zhengwen1"/>
    <w:uiPriority w:val="99"/>
    <w:qFormat/>
    <w:rPr>
      <w:sz w:val="21"/>
    </w:rPr>
  </w:style>
  <w:style w:type="character" w:styleId="1401" w:customStyle="1">
    <w:name w:val="样式 非加粗"/>
    <w:uiPriority w:val="0"/>
    <w:qFormat/>
    <w:rPr>
      <w:rFonts w:eastAsia="宋体"/>
      <w:sz w:val="28"/>
    </w:rPr>
  </w:style>
  <w:style w:type="character" w:styleId="1402" w:customStyle="1">
    <w:name w:val="next3"/>
    <w:uiPriority w:val="0"/>
    <w:qFormat/>
    <w:rPr>
      <w:rFonts w:hint="eastAsia" w:ascii="微软雅黑" w:hAnsi="微软雅黑" w:eastAsia="微软雅黑" w:cs="微软雅黑"/>
      <w:sz w:val="21"/>
      <w:szCs w:val="21"/>
    </w:rPr>
  </w:style>
  <w:style w:type="character" w:styleId="1403" w:customStyle="1">
    <w:name w:val="标题 3 Char"/>
    <w:uiPriority w:val="99"/>
    <w:qFormat/>
    <w:rPr>
      <w:rFonts w:ascii="宋体" w:hAnsi="宋体" w:eastAsia="宋体"/>
      <w:b/>
      <w:bCs/>
      <w:sz w:val="24"/>
      <w:szCs w:val="32"/>
      <w:lang w:val="en-US" w:eastAsia="zh-CN" w:bidi="ar-SA"/>
    </w:rPr>
  </w:style>
  <w:style w:type="character" w:styleId="1404" w:customStyle="1">
    <w:name w:val="小四 段落 宋体 Char1"/>
    <w:uiPriority w:val="0"/>
    <w:qFormat/>
    <w:rPr>
      <w:rFonts w:eastAsia="宋体"/>
      <w:sz w:val="24"/>
      <w:szCs w:val="24"/>
      <w:lang w:val="en-US" w:eastAsia="zh-CN" w:bidi="ar-SA"/>
    </w:rPr>
  </w:style>
  <w:style w:type="character" w:styleId="1405" w:customStyle="1">
    <w:name w:val="next1"/>
    <w:uiPriority w:val="0"/>
    <w:qFormat/>
    <w:rPr>
      <w:rFonts w:ascii="Times New Roman" w:hAnsi="Times New Roman" w:eastAsia="宋体" w:cs="Times New Roman"/>
      <w:color w:val="888888"/>
    </w:rPr>
  </w:style>
  <w:style w:type="character" w:styleId="1406" w:customStyle="1">
    <w:name w:val="style13"/>
    <w:uiPriority w:val="0"/>
    <w:qFormat/>
    <w:rPr>
      <w:sz w:val="18"/>
      <w:szCs w:val="18"/>
    </w:rPr>
  </w:style>
  <w:style w:type="character" w:styleId="1407" w:customStyle="1">
    <w:name w:val="next2"/>
    <w:uiPriority w:val="0"/>
    <w:qFormat/>
    <w:rPr>
      <w:rFonts w:ascii="Times New Roman" w:hAnsi="Times New Roman" w:eastAsia="宋体" w:cs="Times New Roman"/>
      <w:color w:val="888888"/>
    </w:rPr>
  </w:style>
  <w:style w:type="character" w:styleId="1408" w:customStyle="1">
    <w:name w:val="Char Char27"/>
    <w:uiPriority w:val="0"/>
    <w:qFormat/>
    <w:rPr>
      <w:b/>
      <w:bCs/>
      <w:sz w:val="44"/>
      <w:szCs w:val="44"/>
    </w:rPr>
  </w:style>
  <w:style w:type="character" w:styleId="1409" w:customStyle="1">
    <w:name w:val="Char Char8"/>
    <w:uiPriority w:val="0"/>
    <w:qFormat/>
    <w:rPr>
      <w:rFonts w:eastAsia="宋体"/>
      <w:sz w:val="21"/>
      <w:lang w:val="en-US" w:eastAsia="zh-CN" w:bidi="ar-SA"/>
    </w:rPr>
  </w:style>
  <w:style w:type="character" w:styleId="1410" w:customStyle="1">
    <w:name w:val="3zw"/>
    <w:uiPriority w:val="0"/>
    <w:qFormat/>
  </w:style>
  <w:style w:type="character" w:styleId="1411" w:customStyle="1">
    <w:name w:val="小四 段落 宋体 Char Char Char Char Char"/>
    <w:uiPriority w:val="0"/>
    <w:qFormat/>
    <w:rPr>
      <w:rFonts w:eastAsia="宋体"/>
      <w:sz w:val="24"/>
      <w:szCs w:val="24"/>
      <w:lang w:val="en-US" w:eastAsia="zh-CN" w:bidi="ar-SA"/>
    </w:rPr>
  </w:style>
  <w:style w:type="character" w:styleId="1412" w:customStyle="1">
    <w:name w:val="h Char Char"/>
    <w:uiPriority w:val="0"/>
    <w:qFormat/>
    <w:rPr>
      <w:rFonts w:eastAsia="宋体"/>
      <w:sz w:val="18"/>
      <w:szCs w:val="18"/>
      <w:lang w:val="en-US" w:eastAsia="zh-CN" w:bidi="ar-SA"/>
    </w:rPr>
  </w:style>
  <w:style w:type="character" w:styleId="1413" w:customStyle="1">
    <w:name w:val="content"/>
    <w:uiPriority w:val="0"/>
    <w:qFormat/>
  </w:style>
  <w:style w:type="character" w:styleId="1414" w:customStyle="1">
    <w:name w:val="redfilenumber"/>
    <w:uiPriority w:val="0"/>
    <w:qFormat/>
    <w:rPr>
      <w:rFonts w:ascii="Times New Roman" w:hAnsi="Times New Roman" w:eastAsia="宋体" w:cs="Times New Roman"/>
      <w:color w:val="ba2636"/>
      <w:sz w:val="18"/>
      <w:szCs w:val="18"/>
    </w:rPr>
  </w:style>
  <w:style w:type="character" w:styleId="1415" w:customStyle="1">
    <w:name w:val="Char Char28"/>
    <w:uiPriority w:val="0"/>
    <w:qFormat/>
    <w:rPr>
      <w:rFonts w:ascii="Arial" w:hAnsi="Arial" w:eastAsia="黑体" w:cs="Arial"/>
      <w:b/>
      <w:bCs/>
      <w:sz w:val="32"/>
      <w:szCs w:val="32"/>
    </w:rPr>
  </w:style>
  <w:style w:type="character" w:styleId="1416" w:customStyle="1">
    <w:name w:val="正文 + 宋体 Char"/>
    <w:uiPriority w:val="0"/>
    <w:qFormat/>
    <w:rPr>
      <w:rFonts w:eastAsia="宋体"/>
      <w:sz w:val="21"/>
      <w:szCs w:val="24"/>
      <w:lang w:val="en-US" w:eastAsia="zh-CN" w:bidi="ar-SA"/>
    </w:rPr>
  </w:style>
  <w:style w:type="character" w:styleId="1417" w:customStyle="1">
    <w:name w:val="Char Char211"/>
    <w:uiPriority w:val="0"/>
    <w:qFormat/>
    <w:rPr>
      <w:rFonts w:ascii="宋体" w:hAnsi="Courier New" w:eastAsia="宋体"/>
      <w:sz w:val="21"/>
      <w:szCs w:val="21"/>
      <w:lang w:val="en-US" w:eastAsia="zh-CN" w:bidi="ar-SA"/>
    </w:rPr>
  </w:style>
  <w:style w:type="character" w:styleId="1418" w:customStyle="1">
    <w:name w:val="subtitle1"/>
    <w:uiPriority w:val="0"/>
    <w:qFormat/>
    <w:rPr>
      <w:rFonts w:hint="default" w:ascii="Georgia" w:hAnsi="Georgia"/>
      <w:b/>
      <w:bCs/>
      <w:color w:val="666666"/>
      <w:sz w:val="18"/>
      <w:szCs w:val="18"/>
    </w:rPr>
  </w:style>
  <w:style w:type="character" w:styleId="1419" w:customStyle="1">
    <w:name w:val="特点 Char1"/>
    <w:uiPriority w:val="0"/>
    <w:qFormat/>
    <w:rPr>
      <w:rFonts w:eastAsia="宋体"/>
      <w:sz w:val="21"/>
      <w:lang w:val="en-US" w:eastAsia="zh-CN" w:bidi="ar-SA"/>
    </w:rPr>
  </w:style>
  <w:style w:type="character" w:styleId="1420" w:customStyle="1">
    <w:name w:val="样式 宋体 小四"/>
    <w:uiPriority w:val="0"/>
    <w:qFormat/>
    <w:rPr>
      <w:rFonts w:ascii="宋体" w:hAnsi="宋体"/>
      <w:sz w:val="24"/>
    </w:rPr>
  </w:style>
  <w:style w:type="character" w:styleId="1421" w:customStyle="1">
    <w:name w:val="Char Char22"/>
    <w:uiPriority w:val="0"/>
    <w:qFormat/>
    <w:rPr>
      <w:b/>
      <w:bCs/>
      <w:sz w:val="24"/>
      <w:szCs w:val="24"/>
    </w:rPr>
  </w:style>
  <w:style w:type="character" w:styleId="1422" w:customStyle="1">
    <w:name w:val="para_small"/>
    <w:uiPriority w:val="0"/>
    <w:qFormat/>
  </w:style>
  <w:style w:type="character" w:styleId="1423" w:customStyle="1">
    <w:name w:val="纯文本 Char Char Char1"/>
    <w:uiPriority w:val="0"/>
    <w:qFormat/>
    <w:rPr>
      <w:rFonts w:ascii="宋体" w:hAnsi="Courier New" w:eastAsia="宋体"/>
      <w:sz w:val="21"/>
      <w:szCs w:val="21"/>
      <w:lang w:val="en-US" w:eastAsia="zh-CN" w:bidi="ar-SA"/>
    </w:rPr>
  </w:style>
  <w:style w:type="character" w:styleId="1424" w:customStyle="1">
    <w:name w:val="style131"/>
    <w:uiPriority w:val="0"/>
    <w:qFormat/>
    <w:rPr>
      <w:rFonts w:cs="Times New Roman"/>
      <w:sz w:val="18"/>
      <w:szCs w:val="18"/>
    </w:rPr>
  </w:style>
  <w:style w:type="character" w:styleId="1425" w:customStyle="1">
    <w:name w:val="displayarti"/>
    <w:uiPriority w:val="0"/>
    <w:qFormat/>
    <w:rPr>
      <w:rFonts w:ascii="Times New Roman" w:hAnsi="Times New Roman" w:eastAsia="宋体" w:cs="Times New Roman"/>
      <w:color w:val="ffffff"/>
      <w:shd w:val="clear" w:color="auto" w:fill="a00000"/>
    </w:rPr>
  </w:style>
  <w:style w:type="character" w:styleId="1426" w:customStyle="1">
    <w:name w:val="Char Char21"/>
    <w:uiPriority w:val="0"/>
    <w:qFormat/>
    <w:rPr>
      <w:rFonts w:ascii="Arial" w:hAnsi="Arial" w:eastAsia="黑体"/>
      <w:sz w:val="24"/>
      <w:szCs w:val="24"/>
    </w:rPr>
  </w:style>
  <w:style w:type="character" w:styleId="1427" w:customStyle="1">
    <w:name w:val="纯文本 Char1"/>
    <w:uiPriority w:val="0"/>
    <w:qFormat/>
    <w:rPr>
      <w:rFonts w:ascii="宋体" w:hAnsi="Courier New" w:eastAsia="宋体" w:cs="Courier New"/>
      <w:sz w:val="21"/>
      <w:szCs w:val="21"/>
      <w:lang w:val="en-US" w:eastAsia="zh-CN" w:bidi="ar-SA"/>
    </w:rPr>
  </w:style>
  <w:style w:type="character" w:styleId="1428" w:customStyle="1">
    <w:name w:val="华宇段落1 Char Char Char"/>
    <w:uiPriority w:val="0"/>
    <w:qFormat/>
    <w:rPr>
      <w:rFonts w:eastAsia="宋体"/>
      <w:bCs/>
      <w:sz w:val="24"/>
      <w:szCs w:val="24"/>
      <w:lang w:val="en-US" w:eastAsia="zh-CN" w:bidi="ar-SA"/>
    </w:rPr>
  </w:style>
  <w:style w:type="character" w:styleId="1429" w:customStyle="1">
    <w:name w:val="_Style 367"/>
    <w:uiPriority w:val="0"/>
    <w:qFormat/>
    <w:rPr>
      <w:smallCaps/>
      <w:spacing w:val="5"/>
      <w:u w:val="single"/>
    </w:rPr>
  </w:style>
  <w:style w:type="character" w:styleId="1430" w:customStyle="1">
    <w:name w:val="HTML 预设格式 字符1"/>
    <w:uiPriority w:val="0"/>
    <w:qFormat/>
    <w:rPr>
      <w:rFonts w:ascii="Courier New" w:hAnsi="Courier New" w:eastAsia="宋体" w:cs="Courier New"/>
      <w:b/>
      <w:position w:val="-10"/>
    </w:rPr>
  </w:style>
  <w:style w:type="character" w:styleId="1431" w:customStyle="1">
    <w:name w:val="next"/>
    <w:uiPriority w:val="0"/>
    <w:qFormat/>
    <w:rPr>
      <w:rFonts w:ascii="微软雅黑" w:hAnsi="微软雅黑" w:eastAsia="微软雅黑" w:cs="微软雅黑"/>
      <w:sz w:val="21"/>
      <w:szCs w:val="21"/>
    </w:rPr>
  </w:style>
  <w:style w:type="character" w:styleId="1432" w:customStyle="1">
    <w:name w:val="prev"/>
    <w:uiPriority w:val="0"/>
    <w:qFormat/>
    <w:rPr>
      <w:rFonts w:hint="eastAsia" w:ascii="微软雅黑" w:hAnsi="微软雅黑" w:eastAsia="微软雅黑" w:cs="微软雅黑"/>
      <w:sz w:val="21"/>
      <w:szCs w:val="21"/>
    </w:rPr>
  </w:style>
  <w:style w:type="character" w:styleId="1433" w:customStyle="1">
    <w:name w:val="title_emph1"/>
    <w:uiPriority w:val="0"/>
    <w:qFormat/>
    <w:rPr>
      <w:rFonts w:ascii="Arial" w:cs="Arial"/>
      <w:b/>
      <w:bCs/>
      <w:sz w:val="18"/>
      <w:szCs w:val="18"/>
    </w:rPr>
  </w:style>
  <w:style w:type="character" w:styleId="1434" w:customStyle="1">
    <w:name w:val="Char Char20"/>
    <w:uiPriority w:val="0"/>
    <w:qFormat/>
    <w:rPr>
      <w:rFonts w:ascii="Arial" w:hAnsi="Arial" w:eastAsia="黑体"/>
      <w:sz w:val="21"/>
      <w:szCs w:val="21"/>
    </w:rPr>
  </w:style>
  <w:style w:type="character" w:styleId="1435" w:customStyle="1">
    <w:name w:val="_Style 379"/>
    <w:uiPriority w:val="0"/>
    <w:qFormat/>
    <w:rPr>
      <w:i/>
      <w:iCs/>
    </w:rPr>
  </w:style>
  <w:style w:type="character" w:styleId="1436" w:customStyle="1">
    <w:name w:val="normalfont1"/>
    <w:uiPriority w:val="0"/>
    <w:qFormat/>
    <w:rPr>
      <w:rFonts w:hint="default" w:ascii="ˎ̥" w:hAnsi="ˎ̥"/>
      <w:sz w:val="18"/>
      <w:szCs w:val="18"/>
      <w:u w:val="none"/>
    </w:rPr>
  </w:style>
  <w:style w:type="character" w:styleId="1437" w:customStyle="1">
    <w:name w:val="已访问的超链接1"/>
    <w:uiPriority w:val="0"/>
    <w:qFormat/>
    <w:rPr>
      <w:color w:val="auto"/>
      <w:u w:val="none"/>
    </w:rPr>
  </w:style>
  <w:style w:type="character" w:styleId="1438" w:customStyle="1">
    <w:name w:val="A2"/>
    <w:uiPriority w:val="0"/>
    <w:qFormat/>
    <w:rPr>
      <w:rFonts w:cs="Helvetica"/>
      <w:color w:val="000000"/>
      <w:sz w:val="18"/>
      <w:szCs w:val="18"/>
    </w:rPr>
  </w:style>
  <w:style w:type="character" w:styleId="1439" w:customStyle="1">
    <w:name w:val="Char Char29"/>
    <w:uiPriority w:val="0"/>
    <w:qFormat/>
    <w:rPr>
      <w:rFonts w:ascii="Times New Roman" w:hAnsi="Times New Roman" w:eastAsia="宋体" w:cs="Times New Roman"/>
      <w:b/>
      <w:bCs/>
      <w:sz w:val="44"/>
      <w:szCs w:val="44"/>
    </w:rPr>
  </w:style>
  <w:style w:type="character" w:styleId="1440" w:customStyle="1">
    <w:name w:val="content_lineheight1"/>
    <w:uiPriority w:val="0"/>
    <w:qFormat/>
  </w:style>
  <w:style w:type="character" w:styleId="1441" w:customStyle="1">
    <w:name w:val="标准小四 Char"/>
    <w:uiPriority w:val="0"/>
    <w:qFormat/>
    <w:rPr>
      <w:rFonts w:ascii="Arial" w:hAnsi="Arial" w:eastAsia="宋体"/>
      <w:sz w:val="24"/>
      <w:szCs w:val="21"/>
      <w:lang w:val="en-US" w:eastAsia="zh-CN" w:bidi="ar-SA"/>
    </w:rPr>
  </w:style>
  <w:style w:type="character" w:styleId="1442" w:customStyle="1">
    <w:name w:val="标准小四 Char Char"/>
    <w:uiPriority w:val="0"/>
    <w:qFormat/>
    <w:rPr>
      <w:rFonts w:ascii="Arial" w:hAnsi="Arial" w:eastAsia="宋体"/>
      <w:sz w:val="24"/>
      <w:szCs w:val="21"/>
      <w:lang w:val="en-US" w:eastAsia="zh-CN" w:bidi="ar-SA"/>
    </w:rPr>
  </w:style>
  <w:style w:type="character" w:styleId="1443" w:customStyle="1">
    <w:name w:val="ih151"/>
    <w:uiPriority w:val="0"/>
    <w:qFormat/>
    <w:rPr>
      <w:color w:val="666666"/>
      <w:sz w:val="18"/>
      <w:szCs w:val="18"/>
      <w:u w:val="none"/>
    </w:rPr>
  </w:style>
  <w:style w:type="character" w:styleId="1444" w:customStyle="1">
    <w:name w:val="标准文本 Char"/>
    <w:uiPriority w:val="0"/>
    <w:qFormat/>
    <w:rPr>
      <w:rFonts w:eastAsia="宋体" w:cs="宋体"/>
      <w:sz w:val="24"/>
      <w:szCs w:val="24"/>
      <w:lang w:val="en-US" w:eastAsia="zh-CN" w:bidi="ar-SA"/>
    </w:rPr>
  </w:style>
  <w:style w:type="character" w:styleId="1445" w:customStyle="1">
    <w:name w:val="gjfg"/>
    <w:uiPriority w:val="0"/>
    <w:qFormat/>
  </w:style>
  <w:style w:type="character" w:styleId="1446" w:customStyle="1">
    <w:name w:val="小四 段落 宋体 Char Char Char Char1"/>
    <w:uiPriority w:val="0"/>
    <w:qFormat/>
    <w:rPr>
      <w:rFonts w:eastAsia="宋体"/>
      <w:sz w:val="24"/>
      <w:szCs w:val="24"/>
      <w:lang w:val="en-US" w:eastAsia="zh-CN" w:bidi="ar-SA"/>
    </w:rPr>
  </w:style>
  <w:style w:type="character" w:styleId="1447" w:customStyle="1">
    <w:name w:val="引用 字符1"/>
    <w:uiPriority w:val="99"/>
    <w:qFormat/>
    <w:rPr>
      <w:rFonts w:ascii="宋体" w:hAnsi="Times New Roman" w:eastAsia="宋体" w:cs="Times New Roman"/>
      <w:b/>
      <w:i/>
      <w:iCs/>
      <w:color w:val="404040"/>
      <w:position w:val="-10"/>
      <w:sz w:val="24"/>
    </w:rPr>
  </w:style>
  <w:style w:type="character" w:styleId="1448" w:customStyle="1">
    <w:name w:val="prev2"/>
    <w:uiPriority w:val="0"/>
    <w:qFormat/>
    <w:rPr>
      <w:rFonts w:ascii="Times New Roman" w:hAnsi="Times New Roman" w:eastAsia="宋体" w:cs="Times New Roman"/>
      <w:color w:val="888888"/>
    </w:rPr>
  </w:style>
  <w:style w:type="character" w:styleId="1449" w:customStyle="1">
    <w:name w:val="t1"/>
    <w:uiPriority w:val="0"/>
    <w:qFormat/>
  </w:style>
  <w:style w:type="character" w:styleId="1450" w:customStyle="1">
    <w:name w:val="cfdate"/>
    <w:uiPriority w:val="0"/>
    <w:qFormat/>
    <w:rPr>
      <w:rFonts w:ascii="Times New Roman" w:hAnsi="Times New Roman" w:eastAsia="宋体" w:cs="Times New Roman"/>
      <w:color w:val="333333"/>
      <w:sz w:val="18"/>
      <w:szCs w:val="18"/>
    </w:rPr>
  </w:style>
  <w:style w:type="character" w:styleId="1451" w:customStyle="1">
    <w:name w:val="Char Char24"/>
    <w:uiPriority w:val="0"/>
    <w:qFormat/>
    <w:rPr>
      <w:b/>
      <w:bCs/>
      <w:sz w:val="28"/>
      <w:szCs w:val="28"/>
    </w:rPr>
  </w:style>
  <w:style w:type="character" w:styleId="1452" w:customStyle="1">
    <w:name w:val="point_normal1"/>
    <w:uiPriority w:val="0"/>
    <w:qFormat/>
    <w:rPr>
      <w:rFonts w:hint="default" w:ascii="Arial" w:hAnsi="Arial" w:cs="Arial"/>
      <w:sz w:val="18"/>
      <w:szCs w:val="18"/>
    </w:rPr>
  </w:style>
  <w:style w:type="character" w:styleId="1453" w:customStyle="1">
    <w:name w:val="小四 段落 宋体 Char Char Char Char Char Char"/>
    <w:uiPriority w:val="0"/>
    <w:qFormat/>
    <w:rPr>
      <w:rFonts w:eastAsia="宋体"/>
      <w:sz w:val="24"/>
      <w:szCs w:val="24"/>
      <w:lang w:val="en-US" w:eastAsia="zh-CN" w:bidi="ar-SA"/>
    </w:rPr>
  </w:style>
  <w:style w:type="character" w:styleId="1454" w:customStyle="1">
    <w:name w:val="Char Char17"/>
    <w:uiPriority w:val="0"/>
    <w:qFormat/>
    <w:rPr>
      <w:rFonts w:ascii="宋体" w:hAnsi="Courier New"/>
      <w:sz w:val="21"/>
      <w:szCs w:val="21"/>
    </w:rPr>
  </w:style>
  <w:style w:type="character" w:styleId="1455" w:customStyle="1">
    <w:name w:val="明显引用 字符1"/>
    <w:uiPriority w:val="99"/>
    <w:qFormat/>
    <w:rPr>
      <w:rFonts w:ascii="宋体" w:hAnsi="Times New Roman" w:eastAsia="宋体" w:cs="Times New Roman"/>
      <w:b/>
      <w:i/>
      <w:iCs/>
      <w:color w:val="4472c4"/>
      <w:position w:val="-10"/>
      <w:sz w:val="24"/>
    </w:rPr>
  </w:style>
  <w:style w:type="character" w:styleId="1456" w:customStyle="1">
    <w:name w:val="标题 Char1"/>
    <w:uiPriority w:val="0"/>
    <w:qFormat/>
    <w:rPr>
      <w:rFonts w:ascii="Cambria" w:eastAsia="宋体" w:cs="Times New Roman"/>
      <w:b/>
      <w:bCs/>
      <w:sz w:val="32"/>
      <w:szCs w:val="32"/>
    </w:rPr>
  </w:style>
  <w:style w:type="character" w:styleId="1457" w:customStyle="1">
    <w:name w:val="prev3"/>
    <w:uiPriority w:val="0"/>
    <w:qFormat/>
    <w:rPr>
      <w:rFonts w:ascii="微软雅黑" w:hAnsi="微软雅黑" w:eastAsia="微软雅黑" w:cs="微软雅黑"/>
      <w:sz w:val="21"/>
      <w:szCs w:val="21"/>
    </w:rPr>
  </w:style>
  <w:style w:type="character" w:styleId="1458" w:customStyle="1">
    <w:name w:val="param-value"/>
    <w:uiPriority w:val="0"/>
    <w:qFormat/>
  </w:style>
  <w:style w:type="character" w:styleId="1459" w:customStyle="1">
    <w:name w:val="正文文本缩进 2 字符1"/>
    <w:uiPriority w:val="0"/>
    <w:qFormat/>
    <w:rPr>
      <w:rFonts w:ascii="宋体" w:hAnsi="Times New Roman" w:eastAsia="宋体" w:cs="Times New Roman"/>
      <w:b/>
      <w:position w:val="-10"/>
      <w:sz w:val="24"/>
    </w:rPr>
  </w:style>
  <w:style w:type="character" w:styleId="1460" w:customStyle="1">
    <w:name w:val="apple-converted-space"/>
    <w:uiPriority w:val="0"/>
    <w:qFormat/>
  </w:style>
  <w:style w:type="character" w:styleId="146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62" w:customStyle="1">
    <w:name w:val="华宇段落1 Char Char"/>
    <w:uiPriority w:val="0"/>
    <w:qFormat/>
    <w:rPr>
      <w:rFonts w:eastAsia="宋体"/>
      <w:bCs/>
      <w:sz w:val="24"/>
      <w:szCs w:val="24"/>
      <w:lang w:val="en-US" w:eastAsia="zh-CN" w:bidi="ar-SA"/>
    </w:rPr>
  </w:style>
  <w:style w:type="character" w:styleId="1463" w:customStyle="1">
    <w:name w:val="Char Char25"/>
    <w:uiPriority w:val="0"/>
    <w:qFormat/>
    <w:rPr>
      <w:rFonts w:ascii="Arial" w:hAnsi="Arial" w:eastAsia="黑体"/>
      <w:b/>
      <w:sz w:val="28"/>
    </w:rPr>
  </w:style>
  <w:style w:type="character" w:styleId="1464" w:customStyle="1">
    <w:name w:val="标题 3 Char Char"/>
    <w:uiPriority w:val="0"/>
    <w:qFormat/>
    <w:rPr>
      <w:rFonts w:eastAsia="仿宋_GB2312"/>
      <w:b/>
      <w:bCs/>
      <w:sz w:val="28"/>
      <w:szCs w:val="32"/>
      <w:lang w:val="en-US" w:eastAsia="zh-CN" w:bidi="ar-SA"/>
    </w:rPr>
  </w:style>
  <w:style w:type="character" w:styleId="1465" w:customStyle="1">
    <w:name w:val="样式 首行缩进:  2 字符 Char"/>
    <w:uiPriority w:val="0"/>
    <w:qFormat/>
    <w:rPr>
      <w:rFonts w:eastAsia="宋体" w:cs="宋体"/>
      <w:sz w:val="24"/>
      <w:lang w:val="en-US" w:eastAsia="zh-CN" w:bidi="ar-SA"/>
    </w:rPr>
  </w:style>
  <w:style w:type="table" w:styleId="1466" w:customStyle="1">
    <w:name w:val="Table Normal"/>
    <w:uiPriority w:val="0"/>
    <w:qFormat/>
    <w:tblPr>
      <w:tblCellMar>
        <w:left w:w="0" w:type="dxa"/>
        <w:top w:w="0" w:type="dxa"/>
        <w:right w:w="0" w:type="dxa"/>
        <w:bottom w:w="0" w:type="dxa"/>
      </w:tblCellMar>
    </w:tblPr>
  </w:style>
  <w:style w:type="table" w:styleId="1467" w:customStyle="1">
    <w:name w:val="网格型1"/>
    <w:basedOn w:val="104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68">
    <w:name w:val="Placeholder Text"/>
    <w:uiPriority w:val="99"/>
    <w:semiHidden/>
    <w:qFormat/>
    <w:rPr>
      <w:color w:val="808080"/>
    </w:rPr>
  </w:style>
  <w:style w:type="character" w:styleId="1469" w:customStyle="1">
    <w:name w:val="font01"/>
    <w:basedOn w:val="1043"/>
    <w:uiPriority w:val="0"/>
    <w:qFormat/>
    <w:rPr>
      <w:rFonts w:hint="eastAsia" w:ascii="宋体" w:hAnsi="宋体" w:eastAsia="宋体" w:cs="宋体"/>
      <w:color w:val="000000"/>
      <w:sz w:val="22"/>
      <w:szCs w:val="22"/>
      <w:u w:val="none"/>
    </w:rPr>
  </w:style>
  <w:style w:type="character" w:styleId="1470" w:customStyle="1">
    <w:name w:val="font21"/>
    <w:basedOn w:val="1043"/>
    <w:uiPriority w:val="0"/>
    <w:qFormat/>
    <w:rPr>
      <w:rFonts w:hint="default" w:ascii="Times New Roman" w:hAnsi="Times New Roman" w:cs="Times New Roman"/>
      <w:color w:val="000000"/>
      <w:sz w:val="22"/>
      <w:szCs w:val="22"/>
      <w:u w:val="none"/>
    </w:rPr>
  </w:style>
  <w:style w:type="character" w:styleId="1471" w:customStyle="1">
    <w:name w:val="页眉 字符"/>
    <w:basedOn w:val="1043"/>
    <w:link w:val="1073"/>
    <w:uiPriority w:val="99"/>
    <w:qFormat/>
    <w:rPr>
      <w:b/>
      <w:position w:val="-10"/>
      <w:sz w:val="18"/>
      <w:szCs w:val="18"/>
    </w:rPr>
  </w:style>
  <w:style w:type="character" w:styleId="1472" w:customStyle="1">
    <w:name w:val="日期 字符"/>
    <w:basedOn w:val="1043"/>
    <w:link w:val="1067"/>
    <w:uiPriority w:val="0"/>
    <w:qFormat/>
    <w:rPr>
      <w:b/>
      <w:position w:val="-10"/>
      <w:sz w:val="24"/>
      <w:szCs w:val="24"/>
    </w:rPr>
  </w:style>
  <w:style w:type="character" w:styleId="1473" w:customStyle="1">
    <w:name w:val="批注框文本 字符"/>
    <w:basedOn w:val="1043"/>
    <w:link w:val="1070"/>
    <w:uiPriority w:val="0"/>
    <w:qFormat/>
    <w:rPr>
      <w:b/>
      <w:position w:val="-10"/>
      <w:sz w:val="18"/>
      <w:szCs w:val="18"/>
    </w:rPr>
  </w:style>
  <w:style w:type="character" w:styleId="1474" w:customStyle="1">
    <w:name w:val="批注文字 Char1"/>
    <w:basedOn w:val="1043"/>
    <w:uiPriority w:val="0"/>
    <w:qFormat/>
    <w:rPr>
      <w:rFonts w:ascii="Times New Roman" w:hAnsi="Times New Roman" w:eastAsia="宋体" w:cs="Times New Roman"/>
      <w:szCs w:val="24"/>
    </w:rPr>
  </w:style>
  <w:style w:type="character" w:styleId="1475" w:customStyle="1">
    <w:name w:val="p12"/>
    <w:uiPriority w:val="0"/>
    <w:qFormat/>
  </w:style>
  <w:style w:type="character" w:styleId="1476" w:customStyle="1">
    <w:name w:val="列出段落 Char"/>
    <w:link w:val="1366"/>
    <w:uiPriority w:val="0"/>
    <w:qFormat/>
    <w:rPr>
      <w:rFonts w:ascii="Arial" w:hAnsi="Arial" w:eastAsia="黑体" w:cs="宋体"/>
      <w:sz w:val="24"/>
      <w:szCs w:val="24"/>
      <w:lang w:val="zh-CN" w:eastAsia="en-US"/>
    </w:rPr>
  </w:style>
  <w:style w:type="paragraph" w:styleId="1477"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78" w:customStyle="1">
    <w:name w:val="正文文本首行缩进 2 字符"/>
    <w:basedOn w:val="1128"/>
    <w:link w:val="1095"/>
    <w:uiPriority w:val="0"/>
    <w:qFormat/>
    <w:rPr>
      <w:rFonts w:ascii="宋体"/>
      <w:position w:val="-10"/>
      <w:sz w:val="24"/>
    </w:rPr>
  </w:style>
  <w:style w:type="paragraph" w:styleId="1479"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80" w:customStyle="1">
    <w:name w:val="修订3"/>
    <w:hidden/>
    <w:uiPriority w:val="99"/>
    <w:unhideWhenUsed/>
    <w:qFormat/>
    <w:rPr>
      <w:rFonts w:ascii="宋体" w:hAnsi="Times New Roman" w:eastAsia="宋体" w:cs="Times New Roman"/>
      <w:b/>
      <w:position w:val="-10"/>
      <w:sz w:val="24"/>
      <w:lang w:val="en-US" w:eastAsia="zh-CN" w:bidi="ar-SA"/>
    </w:rPr>
  </w:style>
  <w:style w:type="table" w:styleId="1481" w:customStyle="1">
    <w:name w:val="网格型2"/>
    <w:basedOn w:val="104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82" w:customStyle="1">
    <w:name w:val="网格型3"/>
    <w:basedOn w:val="104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3" w:customStyle="1">
    <w:name w:val="正文缩进 字符"/>
    <w:link w:val="1045"/>
    <w:uiPriority w:val="0"/>
    <w:qFormat/>
    <w:rPr>
      <w:b/>
      <w:position w:val="-10"/>
      <w:sz w:val="24"/>
    </w:rPr>
  </w:style>
  <w:style w:type="character" w:styleId="1484" w:customStyle="1">
    <w:name w:val="TOC 3 字符"/>
    <w:link w:val="1063"/>
    <w:uiPriority w:val="0"/>
    <w:qFormat/>
    <w:rPr>
      <w:b/>
      <w:position w:val="-10"/>
      <w:sz w:val="24"/>
    </w:rPr>
  </w:style>
  <w:style w:type="character" w:styleId="1485" w:customStyle="1">
    <w:name w:val="普通(网站) 字符"/>
    <w:link w:val="1090"/>
    <w:uiPriority w:val="0"/>
    <w:qFormat/>
    <w:rPr>
      <w:rFonts w:ascii="宋体" w:hAnsi="宋体" w:cs="宋体"/>
      <w:b/>
      <w:position w:val="-10"/>
      <w:sz w:val="24"/>
      <w:szCs w:val="24"/>
    </w:rPr>
  </w:style>
  <w:style w:type="table" w:styleId="1486" w:customStyle="1">
    <w:name w:val="网格型4"/>
    <w:basedOn w:val="1044"/>
    <w:uiPriority w:val="0"/>
    <w:qFormat/>
    <w:pPr>
      <w:jc w:val="both"/>
      <w:widowControl w:val="off"/>
    </w:pPr>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7" w:customStyle="1">
    <w:name w:val="Char Char4"/>
    <w:uiPriority w:val="0"/>
    <w:qFormat/>
    <w:rPr>
      <w:rFonts w:ascii="方正仿宋简体" w:hAnsi="创艺简仿宋" w:eastAsia="方正仿宋简体"/>
      <w:sz w:val="24"/>
      <w:lang w:val="en-US" w:eastAsia="zh-CN" w:bidi="ar-SA"/>
    </w:rPr>
  </w:style>
  <w:style w:type="character" w:styleId="1488" w:customStyle="1">
    <w:name w:val="state"/>
    <w:uiPriority w:val="0"/>
    <w:qFormat/>
    <w:rPr>
      <w:b/>
      <w:color w:val="ffffff"/>
      <w:sz w:val="19"/>
      <w:szCs w:val="19"/>
    </w:rPr>
  </w:style>
  <w:style w:type="character" w:styleId="1489" w:customStyle="1">
    <w:name w:val="bds_more6"/>
    <w:basedOn w:val="1043"/>
    <w:uiPriority w:val="0"/>
    <w:qFormat/>
  </w:style>
  <w:style w:type="character" w:styleId="1490" w:customStyle="1">
    <w:name w:val="hilite"/>
    <w:uiPriority w:val="0"/>
    <w:qFormat/>
    <w:rPr>
      <w:color w:val="ffffff"/>
      <w:shd w:val="clear" w:color="auto" w:fill="776666"/>
    </w:rPr>
  </w:style>
  <w:style w:type="character" w:styleId="1491" w:customStyle="1">
    <w:name w:val="bds_nopic"/>
    <w:basedOn w:val="1043"/>
    <w:uiPriority w:val="0"/>
    <w:qFormat/>
  </w:style>
  <w:style w:type="character" w:styleId="1492" w:customStyle="1">
    <w:name w:val="hover61"/>
    <w:uiPriority w:val="0"/>
    <w:qFormat/>
    <w:rPr>
      <w:shd w:val="clear" w:color="auto" w:fill="ff0000"/>
    </w:rPr>
  </w:style>
  <w:style w:type="character" w:styleId="1493" w:customStyle="1">
    <w:name w:val="font51"/>
    <w:uiPriority w:val="0"/>
    <w:qFormat/>
    <w:rPr>
      <w:rFonts w:hint="eastAsia" w:ascii="宋体" w:hAnsi="宋体" w:eastAsia="宋体" w:cs="宋体"/>
      <w:color w:val="ff0000"/>
      <w:sz w:val="20"/>
      <w:szCs w:val="20"/>
      <w:u w:val="none"/>
    </w:rPr>
  </w:style>
  <w:style w:type="character" w:styleId="1494" w:customStyle="1">
    <w:name w:val="grid"/>
    <w:basedOn w:val="1043"/>
    <w:uiPriority w:val="0"/>
    <w:qFormat/>
  </w:style>
  <w:style w:type="character" w:styleId="1495" w:customStyle="1">
    <w:name w:val="bds_more7"/>
    <w:basedOn w:val="1043"/>
    <w:uiPriority w:val="0"/>
    <w:qFormat/>
  </w:style>
  <w:style w:type="character" w:styleId="1496" w:customStyle="1">
    <w:name w:val="bds_more8"/>
    <w:uiPriority w:val="0"/>
    <w:qFormat/>
    <w:rPr>
      <w:rFonts w:hint="eastAsia" w:ascii="宋体" w:hAnsi="宋体" w:eastAsia="宋体" w:cs="宋体"/>
    </w:rPr>
  </w:style>
  <w:style w:type="character" w:styleId="1497" w:customStyle="1">
    <w:name w:val="bds_more4"/>
    <w:uiPriority w:val="0"/>
    <w:qFormat/>
    <w:rPr>
      <w:rFonts w:hint="eastAsia" w:ascii="宋体" w:hAnsi="宋体" w:eastAsia="宋体" w:cs="宋体"/>
    </w:rPr>
  </w:style>
  <w:style w:type="character" w:styleId="1498" w:customStyle="1">
    <w:name w:val="bds_nopic1"/>
    <w:basedOn w:val="1043"/>
    <w:uiPriority w:val="0"/>
    <w:qFormat/>
  </w:style>
  <w:style w:type="character" w:styleId="1499" w:customStyle="1">
    <w:name w:val="hilite6"/>
    <w:uiPriority w:val="0"/>
    <w:qFormat/>
    <w:rPr>
      <w:color w:val="ffffff"/>
      <w:shd w:val="clear" w:color="auto" w:fill="776666"/>
    </w:rPr>
  </w:style>
  <w:style w:type="character" w:styleId="1500" w:customStyle="1">
    <w:name w:val="正文缩进2格 Char Char"/>
    <w:link w:val="1501"/>
    <w:uiPriority w:val="0"/>
    <w:qFormat/>
    <w:rPr>
      <w:rFonts w:ascii="仿宋_GB2312" w:hAnsi="宋体" w:eastAsia="仿宋_GB2312"/>
      <w:sz w:val="31"/>
      <w:szCs w:val="28"/>
    </w:rPr>
  </w:style>
  <w:style w:type="paragraph" w:styleId="1501" w:customStyle="1">
    <w:name w:val="正文缩进2格"/>
    <w:basedOn w:val="1033"/>
    <w:link w:val="1500"/>
    <w:uiPriority w:val="0"/>
    <w:qFormat/>
    <w:pPr>
      <w:ind w:firstLine="639"/>
      <w:spacing w:line="600" w:lineRule="exact"/>
    </w:pPr>
    <w:rPr>
      <w:rFonts w:ascii="仿宋_GB2312" w:hAnsi="宋体" w:eastAsia="仿宋_GB2312"/>
      <w:b w:val="0"/>
      <w:position w:val="0"/>
      <w:sz w:val="31"/>
      <w:szCs w:val="28"/>
    </w:rPr>
  </w:style>
  <w:style w:type="character" w:styleId="1502" w:customStyle="1">
    <w:name w:val="grid2"/>
    <w:basedOn w:val="1043"/>
    <w:uiPriority w:val="0"/>
    <w:qFormat/>
  </w:style>
  <w:style w:type="character" w:styleId="1503" w:customStyle="1">
    <w:name w:val="other"/>
    <w:basedOn w:val="1043"/>
    <w:uiPriority w:val="0"/>
    <w:qFormat/>
  </w:style>
  <w:style w:type="character" w:styleId="1504" w:customStyle="1">
    <w:name w:val="noused"/>
    <w:uiPriority w:val="0"/>
    <w:qFormat/>
    <w:rPr>
      <w:b/>
      <w:color w:val="ffffff"/>
      <w:sz w:val="21"/>
      <w:szCs w:val="21"/>
    </w:rPr>
  </w:style>
  <w:style w:type="character" w:styleId="1505" w:customStyle="1">
    <w:name w:val="active8"/>
    <w:uiPriority w:val="0"/>
    <w:qFormat/>
    <w:rPr>
      <w:color w:val="00ff00"/>
      <w:shd w:val="clear" w:color="auto" w:fill="000000"/>
    </w:rPr>
  </w:style>
  <w:style w:type="character" w:styleId="1506" w:customStyle="1">
    <w:name w:val="font61"/>
    <w:uiPriority w:val="0"/>
    <w:qFormat/>
    <w:rPr>
      <w:rFonts w:hint="eastAsia" w:ascii="宋体" w:hAnsi="宋体" w:eastAsia="宋体" w:cs="宋体"/>
      <w:color w:val="000000"/>
      <w:sz w:val="20"/>
      <w:szCs w:val="20"/>
      <w:u w:val="none"/>
    </w:rPr>
  </w:style>
  <w:style w:type="character" w:styleId="1507" w:customStyle="1">
    <w:name w:val="bds_more5"/>
    <w:basedOn w:val="1043"/>
    <w:uiPriority w:val="0"/>
    <w:qFormat/>
  </w:style>
  <w:style w:type="character" w:styleId="1508" w:customStyle="1">
    <w:name w:val="bds_nopic2"/>
    <w:basedOn w:val="1043"/>
    <w:uiPriority w:val="0"/>
    <w:qFormat/>
  </w:style>
  <w:style w:type="character" w:styleId="1509" w:customStyle="1">
    <w:name w:val="active"/>
    <w:uiPriority w:val="0"/>
    <w:qFormat/>
    <w:rPr>
      <w:color w:val="00ff00"/>
      <w:shd w:val="clear" w:color="auto" w:fill="000000"/>
    </w:rPr>
  </w:style>
  <w:style w:type="character" w:styleId="1510" w:customStyle="1">
    <w:name w:val="font41"/>
    <w:uiPriority w:val="0"/>
    <w:qFormat/>
    <w:rPr>
      <w:rFonts w:hint="eastAsia" w:ascii="宋体" w:hAnsi="宋体" w:eastAsia="宋体" w:cs="宋体"/>
      <w:color w:val="000000"/>
      <w:sz w:val="20"/>
      <w:szCs w:val="20"/>
      <w:u w:val="none"/>
    </w:rPr>
  </w:style>
  <w:style w:type="character" w:styleId="1511" w:customStyle="1">
    <w:name w:val="font81"/>
    <w:uiPriority w:val="0"/>
    <w:qFormat/>
    <w:rPr>
      <w:rFonts w:ascii="宋体" w:hAnsi="宋体" w:eastAsia="宋体"/>
      <w:b/>
      <w:color w:val="000000"/>
      <w:sz w:val="18"/>
      <w:u w:val="none"/>
    </w:rPr>
  </w:style>
  <w:style w:type="character" w:styleId="1512" w:customStyle="1">
    <w:name w:val="font71"/>
    <w:uiPriority w:val="0"/>
    <w:qFormat/>
    <w:rPr>
      <w:rFonts w:hint="eastAsia" w:ascii="宋体" w:hAnsi="宋体" w:eastAsia="宋体" w:cs="宋体"/>
      <w:color w:val="000000"/>
      <w:sz w:val="20"/>
      <w:szCs w:val="20"/>
      <w:u w:val="none"/>
      <w:vertAlign w:val="superscript"/>
    </w:rPr>
  </w:style>
  <w:style w:type="character" w:styleId="1513" w:customStyle="1">
    <w:name w:val="正文文本缩进 Char1"/>
    <w:uiPriority w:val="0"/>
    <w:qFormat/>
    <w:rPr>
      <w:rFonts w:eastAsia="楷体_GB2312"/>
      <w:sz w:val="26"/>
    </w:rPr>
  </w:style>
  <w:style w:type="character" w:styleId="1514"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515" w:customStyle="1">
    <w:name w:val="日期 Char1"/>
    <w:uiPriority w:val="0"/>
    <w:qFormat/>
    <w:rPr>
      <w:rFonts w:eastAsia="楷体_GB2312"/>
      <w:sz w:val="26"/>
      <w:szCs w:val="26"/>
    </w:rPr>
  </w:style>
  <w:style w:type="character" w:styleId="1516" w:customStyle="1">
    <w:name w:val="Balloon Text Char"/>
    <w:uiPriority w:val="0"/>
    <w:semiHidden/>
    <w:qFormat/>
    <w:rPr>
      <w:rFonts w:eastAsia="宋体"/>
      <w:sz w:val="18"/>
      <w:lang w:val="en-US" w:eastAsia="zh-CN"/>
    </w:rPr>
  </w:style>
  <w:style w:type="character" w:styleId="1517" w:customStyle="1">
    <w:name w:val="font31"/>
    <w:basedOn w:val="1043"/>
    <w:uiPriority w:val="0"/>
    <w:qFormat/>
    <w:rPr>
      <w:rFonts w:ascii="宋体" w:hAnsi="宋体" w:eastAsia="宋体"/>
      <w:color w:val="000000"/>
      <w:sz w:val="20"/>
      <w:u w:val="none"/>
    </w:rPr>
  </w:style>
  <w:style w:type="character" w:styleId="1518" w:customStyle="1">
    <w:name w:val="Body Text Indent Char"/>
    <w:uiPriority w:val="0"/>
    <w:qFormat/>
    <w:rPr>
      <w:rFonts w:ascii="方正仿宋简体" w:hAnsi="创艺简仿宋" w:eastAsia="方正仿宋简体"/>
      <w:sz w:val="24"/>
    </w:rPr>
  </w:style>
  <w:style w:type="character" w:styleId="1519" w:customStyle="1">
    <w:name w:val="Header Char1"/>
    <w:uiPriority w:val="0"/>
    <w:qFormat/>
    <w:rPr>
      <w:rFonts w:eastAsia="楷体_GB2312"/>
      <w:sz w:val="18"/>
    </w:rPr>
  </w:style>
  <w:style w:type="character" w:styleId="1520" w:customStyle="1">
    <w:name w:val="Header Char"/>
    <w:uiPriority w:val="0"/>
    <w:qFormat/>
    <w:rPr>
      <w:sz w:val="18"/>
    </w:rPr>
  </w:style>
  <w:style w:type="character" w:styleId="1521" w:customStyle="1">
    <w:name w:val="正文文本缩进 Char2"/>
    <w:uiPriority w:val="0"/>
    <w:qFormat/>
    <w:rPr>
      <w:rFonts w:eastAsia="楷体_GB2312"/>
      <w:sz w:val="26"/>
      <w:szCs w:val="26"/>
    </w:rPr>
  </w:style>
  <w:style w:type="character" w:styleId="1522" w:customStyle="1">
    <w:name w:val="NormalCharacter"/>
    <w:uiPriority w:val="0"/>
    <w:qFormat/>
  </w:style>
  <w:style w:type="paragraph" w:styleId="1523" w:customStyle="1">
    <w:name w:val="图"/>
    <w:basedOn w:val="1033"/>
    <w:uiPriority w:val="0"/>
    <w:qFormat/>
    <w:pPr>
      <w:jc w:val="center"/>
      <w:keepNext/>
      <w:spacing w:before="60" w:after="60" w:line="300" w:lineRule="auto"/>
    </w:pPr>
    <w:rPr>
      <w:rFonts w:ascii="Times New Roman"/>
      <w:b w:val="0"/>
      <w:spacing w:val="20"/>
      <w:position w:val="0"/>
    </w:rPr>
  </w:style>
  <w:style w:type="paragraph" w:styleId="1524" w:customStyle="1">
    <w:name w:val="xl107"/>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25" w:customStyle="1">
    <w:name w:val="xl108"/>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26" w:customStyle="1">
    <w:name w:val="xl127"/>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27" w:customStyle="1">
    <w:name w:val="xl124"/>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28" w:customStyle="1">
    <w:name w:val="xl162"/>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Cs/>
      <w:position w:val="0"/>
      <w:sz w:val="20"/>
    </w:rPr>
  </w:style>
  <w:style w:type="paragraph" w:styleId="1529" w:customStyle="1">
    <w:name w:val="xl12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30" w:customStyle="1">
    <w:name w:val="xl11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color w:val="000000"/>
      <w:position w:val="0"/>
      <w:sz w:val="20"/>
    </w:rPr>
  </w:style>
  <w:style w:type="paragraph" w:styleId="1531" w:customStyle="1">
    <w:name w:val="xl145"/>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color w:val="000000"/>
      <w:position w:val="0"/>
      <w:sz w:val="20"/>
    </w:rPr>
  </w:style>
  <w:style w:type="paragraph" w:styleId="1532" w:customStyle="1">
    <w:name w:val="font22"/>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33" w:customStyle="1">
    <w:name w:val="xl157"/>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Cs/>
      <w:position w:val="0"/>
      <w:sz w:val="20"/>
    </w:rPr>
  </w:style>
  <w:style w:type="paragraph" w:styleId="1534" w:customStyle="1">
    <w:name w:val="xl156"/>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Cs/>
      <w:position w:val="0"/>
      <w:sz w:val="20"/>
    </w:rPr>
  </w:style>
  <w:style w:type="paragraph" w:styleId="1535" w:customStyle="1">
    <w:name w:val="xl111"/>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36" w:customStyle="1">
    <w:name w:val="xl143"/>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37" w:customStyle="1">
    <w:name w:val="xl128"/>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38" w:customStyle="1">
    <w:name w:val="xl138"/>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39" w:customStyle="1">
    <w:name w:val="xl152"/>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0" w:customStyle="1">
    <w:name w:val="xl117"/>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1" w:customStyle="1">
    <w:name w:val="xl149"/>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2" w:customStyle="1">
    <w:name w:val="xl154"/>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3" w:customStyle="1">
    <w:name w:val="xl146"/>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4" w:customStyle="1">
    <w:name w:val="xl122"/>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5" w:customStyle="1">
    <w:name w:val="xl142"/>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46" w:customStyle="1">
    <w:name w:val="xl125"/>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7" w:customStyle="1">
    <w:name w:val="xl126"/>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48" w:customStyle="1">
    <w:name w:val="xl105"/>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49" w:customStyle="1">
    <w:name w:val="xl109"/>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50" w:customStyle="1">
    <w:name w:val="xl136"/>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51" w:customStyle="1">
    <w:name w:val="xl101"/>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Cs/>
      <w:position w:val="0"/>
      <w:sz w:val="20"/>
    </w:rPr>
  </w:style>
  <w:style w:type="paragraph" w:styleId="1552" w:customStyle="1">
    <w:name w:val="font15"/>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53" w:customStyle="1">
    <w:name w:val="xl161"/>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Cs/>
      <w:position w:val="0"/>
      <w:sz w:val="20"/>
    </w:rPr>
  </w:style>
  <w:style w:type="paragraph" w:styleId="1554" w:customStyle="1">
    <w:name w:val="xl141"/>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55" w:customStyle="1">
    <w:name w:val="xl118"/>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color w:val="000000"/>
      <w:position w:val="0"/>
      <w:sz w:val="20"/>
    </w:rPr>
  </w:style>
  <w:style w:type="paragraph" w:styleId="1556" w:customStyle="1">
    <w:name w:val="xl153"/>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color w:val="000000"/>
      <w:position w:val="0"/>
      <w:sz w:val="20"/>
    </w:rPr>
  </w:style>
  <w:style w:type="paragraph" w:styleId="1557" w:customStyle="1">
    <w:name w:val="xl133"/>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58" w:customStyle="1">
    <w:name w:val="font17"/>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59" w:customStyle="1">
    <w:name w:val="xl140"/>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60" w:customStyle="1">
    <w:name w:val="xl159"/>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61" w:customStyle="1">
    <w:name w:val="xl103"/>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62" w:customStyle="1">
    <w:name w:val="xl120"/>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63" w:customStyle="1">
    <w:name w:val="xl148"/>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64" w:customStyle="1">
    <w:name w:val="xl150"/>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color w:val="000000"/>
      <w:position w:val="0"/>
      <w:sz w:val="20"/>
    </w:rPr>
  </w:style>
  <w:style w:type="paragraph" w:styleId="1565" w:customStyle="1">
    <w:name w:val="xl110"/>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66" w:customStyle="1">
    <w:name w:val="xl132"/>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67" w:customStyle="1">
    <w:name w:val="font16"/>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68"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569" w:customStyle="1">
    <w:name w:val="xl114"/>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color w:val="000000"/>
      <w:position w:val="0"/>
      <w:sz w:val="20"/>
    </w:rPr>
  </w:style>
  <w:style w:type="paragraph" w:styleId="1570" w:customStyle="1">
    <w:name w:val="xl131"/>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71" w:customStyle="1">
    <w:name w:val="_Style 7"/>
    <w:basedOn w:val="1033"/>
    <w:uiPriority w:val="0"/>
    <w:qFormat/>
    <w:pPr>
      <w:ind w:firstLine="420"/>
    </w:pPr>
    <w:rPr>
      <w:rFonts w:ascii="Times New Roman"/>
      <w:b w:val="0"/>
      <w:position w:val="0"/>
      <w:sz w:val="26"/>
      <w:szCs w:val="26"/>
    </w:rPr>
  </w:style>
  <w:style w:type="paragraph" w:styleId="1572" w:customStyle="1">
    <w:name w:val="xl106"/>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73" w:customStyle="1">
    <w:name w:val="xl137"/>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74" w:customStyle="1">
    <w:name w:val="xl100"/>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Cs/>
      <w:color w:val="000000"/>
      <w:position w:val="0"/>
      <w:sz w:val="20"/>
    </w:rPr>
  </w:style>
  <w:style w:type="paragraph" w:styleId="1575" w:customStyle="1">
    <w:name w:val="xl99"/>
    <w:basedOn w:val="1033"/>
    <w:uiPriority w:val="0"/>
    <w:qFormat/>
    <w:pPr>
      <w:jc w:val="center"/>
      <w:spacing w:before="100" w:beforeAutospacing="1" w:after="100" w:afterAutospacing="1"/>
      <w:widowControl/>
    </w:pPr>
    <w:rPr>
      <w:rFonts w:ascii="Courier New" w:hAnsi="Courier New" w:cs="Courier New"/>
      <w:b w:val="0"/>
      <w:color w:val="000000"/>
      <w:position w:val="0"/>
      <w:sz w:val="20"/>
    </w:rPr>
  </w:style>
  <w:style w:type="paragraph" w:styleId="1576" w:customStyle="1">
    <w:name w:val="xl151"/>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77" w:customStyle="1">
    <w:name w:val="_Style 26"/>
    <w:next w:val="1033"/>
    <w:uiPriority w:val="99"/>
    <w:qFormat/>
    <w:pPr>
      <w:jc w:val="both"/>
      <w:widowControl w:val="off"/>
    </w:pPr>
    <w:rPr>
      <w:rFonts w:ascii="Times New Roman" w:hAnsi="Times New Roman" w:eastAsia="楷体_GB2312" w:cs="Times New Roman"/>
      <w:sz w:val="26"/>
      <w:szCs w:val="26"/>
      <w:lang w:val="en-US" w:eastAsia="zh-CN" w:bidi="ar-SA"/>
    </w:rPr>
  </w:style>
  <w:style w:type="paragraph" w:styleId="1578" w:customStyle="1">
    <w:name w:val="样式 标题 1 + 宋体 段前: 0 磅 段后: 0 磅 行距: 单倍行距"/>
    <w:basedOn w:val="1034"/>
    <w:next w:val="1033"/>
    <w:uiPriority w:val="0"/>
    <w:qFormat/>
    <w:pPr>
      <w:keepLines/>
    </w:pPr>
    <w:rPr>
      <w:rFonts w:ascii="仿宋_GB2312" w:hAnsi="宋体" w:eastAsia="仿宋_GB2312" w:cs="宋体"/>
      <w:b/>
      <w:bCs/>
      <w:sz w:val="44"/>
      <w:szCs w:val="44"/>
    </w:rPr>
  </w:style>
  <w:style w:type="paragraph" w:styleId="1579" w:customStyle="1">
    <w:name w:val="font20"/>
    <w:basedOn w:val="1033"/>
    <w:uiPriority w:val="0"/>
    <w:qFormat/>
    <w:pPr>
      <w:jc w:val="left"/>
      <w:spacing w:before="100" w:beforeAutospacing="1" w:after="100" w:afterAutospacing="1"/>
      <w:widowControl/>
    </w:pPr>
    <w:rPr>
      <w:rFonts w:ascii="Courier New" w:hAnsi="Courier New" w:cs="Courier New"/>
      <w:b w:val="0"/>
      <w:color w:val="000000"/>
      <w:position w:val="0"/>
      <w:sz w:val="20"/>
    </w:rPr>
  </w:style>
  <w:style w:type="paragraph" w:styleId="1580" w:customStyle="1">
    <w:name w:val="xl102"/>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color w:val="000000"/>
      <w:position w:val="0"/>
      <w:sz w:val="20"/>
    </w:rPr>
  </w:style>
  <w:style w:type="paragraph" w:styleId="1581" w:customStyle="1">
    <w:name w:val="xl116"/>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82" w:customStyle="1">
    <w:name w:val="xl134"/>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83" w:customStyle="1">
    <w:name w:val="font18"/>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84" w:customStyle="1">
    <w:name w:val="xl121"/>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85" w:customStyle="1">
    <w:name w:val="xl158"/>
    <w:basedOn w:val="1033"/>
    <w:uiPriority w:val="0"/>
    <w:qFormat/>
    <w:pPr>
      <w:jc w:val="left"/>
      <w:spacing w:before="100" w:beforeAutospacing="1" w:after="100" w:afterAutospacing="1"/>
      <w:widowControl/>
    </w:pPr>
    <w:rPr>
      <w:rFonts w:ascii="Courier New" w:hAnsi="Courier New" w:cs="Courier New"/>
      <w:b w:val="0"/>
      <w:color w:val="000000"/>
      <w:position w:val="0"/>
      <w:sz w:val="20"/>
    </w:rPr>
  </w:style>
  <w:style w:type="paragraph" w:styleId="1586" w:customStyle="1">
    <w:name w:val="xl119"/>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87" w:customStyle="1">
    <w:name w:val="xl135"/>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88" w:customStyle="1">
    <w:name w:val="xl155"/>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89" w:customStyle="1">
    <w:name w:val="font19"/>
    <w:basedOn w:val="1033"/>
    <w:uiPriority w:val="0"/>
    <w:qFormat/>
    <w:pPr>
      <w:jc w:val="left"/>
      <w:spacing w:before="100" w:beforeAutospacing="1" w:after="100" w:afterAutospacing="1"/>
      <w:widowControl/>
    </w:pPr>
    <w:rPr>
      <w:rFonts w:hAnsi="宋体" w:cs="宋体"/>
      <w:b w:val="0"/>
      <w:position w:val="0"/>
      <w:sz w:val="18"/>
      <w:szCs w:val="18"/>
    </w:rPr>
  </w:style>
  <w:style w:type="paragraph" w:styleId="1590" w:customStyle="1">
    <w:name w:val="xl160"/>
    <w:basedOn w:val="103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Cs/>
      <w:position w:val="0"/>
      <w:sz w:val="20"/>
    </w:rPr>
  </w:style>
  <w:style w:type="paragraph" w:styleId="1591" w:customStyle="1">
    <w:name w:val="xl112"/>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92" w:customStyle="1">
    <w:name w:val="xl104"/>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93" w:customStyle="1">
    <w:name w:val="xl139"/>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color w:val="000000"/>
      <w:position w:val="0"/>
      <w:sz w:val="20"/>
    </w:rPr>
  </w:style>
  <w:style w:type="paragraph" w:styleId="1594" w:customStyle="1">
    <w:name w:val="xl130"/>
    <w:basedOn w:val="10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95" w:customStyle="1">
    <w:name w:val="xl129"/>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96" w:customStyle="1">
    <w:name w:val="xl115"/>
    <w:basedOn w:val="103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paragraph" w:styleId="1597" w:customStyle="1">
    <w:name w:val="xl147"/>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val="0"/>
      <w:position w:val="0"/>
      <w:sz w:val="20"/>
    </w:rPr>
  </w:style>
  <w:style w:type="paragraph" w:styleId="1598" w:customStyle="1">
    <w:name w:val="xl144"/>
    <w:basedOn w:val="10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urier New" w:hAnsi="Courier New" w:cs="Courier New"/>
      <w:b w:val="0"/>
      <w:position w:val="0"/>
      <w:sz w:val="20"/>
    </w:rPr>
  </w:style>
  <w:style w:type="table" w:styleId="1599" w:customStyle="1">
    <w:name w:val="网格型11"/>
    <w:basedOn w:val="1044"/>
    <w:uiPriority w:val="0"/>
    <w:qFormat/>
    <w:pPr>
      <w:jc w:val="both"/>
      <w:widowControl w:val="off"/>
    </w:pPr>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0" w:customStyle="1">
    <w:name w:val="标题二级"/>
    <w:basedOn w:val="1033"/>
    <w:uiPriority w:val="0"/>
    <w:qFormat/>
    <w:pPr>
      <w:ind w:firstLine="412"/>
    </w:pPr>
    <w:rPr>
      <w:rFonts w:hAnsi="宋体"/>
      <w:b w:val="0"/>
      <w:position w:val="0"/>
      <w:sz w:val="21"/>
      <w:szCs w:val="21"/>
    </w:rPr>
  </w:style>
  <w:style w:type="paragraph" w:styleId="1601" w:customStyle="1">
    <w:name w:val="标题2"/>
    <w:basedOn w:val="1035"/>
    <w:uiPriority w:val="0"/>
    <w:qFormat/>
    <w:pPr>
      <w:jc w:val="both"/>
      <w:keepLines w:val="0"/>
      <w:keepNext w:val="0"/>
      <w:spacing w:before="0" w:after="0" w:line="360" w:lineRule="auto"/>
    </w:pPr>
    <w:rPr>
      <w:rFonts w:ascii="Times New Roman" w:hAnsi="Times New Roman" w:eastAsia="宋体"/>
      <w:b/>
      <w:position w:val="0"/>
      <w:sz w:val="24"/>
      <w:szCs w:val="32"/>
    </w:rPr>
  </w:style>
  <w:style w:type="table" w:styleId="1602"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603"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604" w:customStyle="1">
    <w:name w:val="标题 41"/>
    <w:basedOn w:val="1033"/>
    <w:uiPriority w:val="1"/>
    <w:qFormat/>
    <w:pPr>
      <w:ind w:left="806" w:hanging="429"/>
      <w:jc w:val="left"/>
      <w:outlineLvl w:val="4"/>
    </w:pPr>
    <w:rPr>
      <w:rFonts w:hAnsi="宋体" w:cs="宋体"/>
      <w:bCs/>
      <w:position w:val="0"/>
      <w:sz w:val="32"/>
      <w:szCs w:val="32"/>
      <w:lang w:val="zh-CN" w:bidi="zh-CN"/>
    </w:rPr>
  </w:style>
  <w:style w:type="paragraph" w:styleId="1605" w:customStyle="1">
    <w:name w:val="BodyText1I2"/>
    <w:basedOn w:val="1606"/>
    <w:uiPriority w:val="0"/>
    <w:qFormat/>
    <w:pPr>
      <w:ind w:firstLine="420"/>
    </w:pPr>
  </w:style>
  <w:style w:type="paragraph" w:styleId="1606" w:customStyle="1">
    <w:name w:val="BodyTextIndent"/>
    <w:basedOn w:val="1033"/>
    <w:next w:val="1607"/>
    <w:uiPriority w:val="0"/>
    <w:qFormat/>
    <w:pPr>
      <w:ind w:left="570"/>
      <w:spacing w:line="520" w:lineRule="exact"/>
    </w:pPr>
    <w:rPr>
      <w:rFonts w:ascii="楷体_GB2312" w:eastAsia="楷体_GB2312"/>
      <w:b w:val="0"/>
      <w:position w:val="0"/>
      <w:sz w:val="26"/>
    </w:rPr>
  </w:style>
  <w:style w:type="paragraph" w:styleId="1607" w:customStyle="1">
    <w:name w:val="EnvelopeReturn"/>
    <w:basedOn w:val="1033"/>
    <w:uiPriority w:val="0"/>
    <w:qFormat/>
    <w:rPr>
      <w:rFonts w:ascii="Arial" w:hAnsi="Arial" w:eastAsia="楷体_GB2312"/>
      <w:b w:val="0"/>
      <w:position w:val="0"/>
      <w:sz w:val="26"/>
    </w:rPr>
  </w:style>
  <w:style w:type="paragraph" w:styleId="1608" w:customStyle="1">
    <w:name w:val="正文首行缩进 21"/>
    <w:basedOn w:val="1259"/>
    <w:uiPriority w:val="99"/>
    <w:unhideWhenUsed/>
    <w:qFormat/>
    <w:pPr>
      <w:ind w:firstLine="420"/>
    </w:pPr>
  </w:style>
  <w:style w:type="numbering" w:styleId="1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4</cp:revision>
  <dcterms:created xsi:type="dcterms:W3CDTF">2026-08-17T03:46:00Z</dcterms:created>
  <dcterms:modified xsi:type="dcterms:W3CDTF">2026-09-07T08:01:50Z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C9B1B3B8B85146119EA7829EA4FB338D_13</vt:lpwstr>
  </property>
  <property fmtid="{D5CDD505-2E9C-101B-9397-08002B2CF9AE}" pid="4" name="KSOTemplateDocerSaveRecord">
    <vt:lpwstr>eyJoZGlkIjoiZDA4MzRkOGFlNDM0YWFiMmU4YjQ5MzI2ZDM0NDI3YjAiLCJ1c2VySWQiOiIyMjgwODI4MjUifQ==</vt:lpwstr>
  </property>
</Properties>
</file>