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仿宋" w:hAnsi="仿宋" w:eastAsia="仿宋" w:cs="仿宋"/>
          <w:color w:val="auto"/>
        </w:rPr>
      </w:pPr>
      <w:r/>
      <w:bookmarkStart w:id="0" w:name="EBecaa0fa8a3034511a17880192c07d5d6"/>
      <w:r>
        <w:rPr>
          <w:rFonts w:hint="eastAsia" w:ascii="仿宋" w:hAnsi="仿宋" w:eastAsia="仿宋" w:cs="仿宋"/>
          <w:color w:val="auto"/>
          <w:sz w:val="20"/>
        </w:rPr>
        <w:t xml:space="preserve"> </w:t>
      </w:r>
      <w:bookmarkEnd w:id="0"/>
      <w:r/>
      <w:bookmarkStart w:id="1" w:name="EB9794f1daad274a9b85f307e8b60057cd"/>
      <w:r>
        <w:rPr>
          <w:rFonts w:hint="eastAsia" w:ascii="仿宋" w:hAnsi="仿宋" w:eastAsia="仿宋" w:cs="仿宋"/>
          <w:color w:val="auto"/>
          <w:sz w:val="20"/>
        </w:rPr>
        <w:t xml:space="preserve"> </w:t>
      </w:r>
      <w:bookmarkEnd w:id="1"/>
      <w:r/>
      <w:r/>
    </w:p>
    <w:p>
      <w:pPr>
        <w:rPr>
          <w:rFonts w:hint="eastAsia" w:ascii="仿宋" w:hAnsi="仿宋" w:eastAsia="仿宋" w:cs="仿宋"/>
          <w:color w:val="auto"/>
        </w:rPr>
      </w:pPr>
      <w:r>
        <w:rPr>
          <w:rFonts w:hint="eastAsia" w:ascii="仿宋" w:hAnsi="仿宋" w:eastAsia="仿宋" w:cs="仿宋"/>
          <w:color w:val="auto"/>
        </w:rPr>
      </w:r>
      <w:r/>
    </w:p>
    <w:p>
      <w:pPr>
        <w:jc w:val="center"/>
        <w:spacing w:line="360" w:lineRule="auto"/>
        <w:rPr>
          <w:rFonts w:hint="eastAsia" w:ascii="仿宋" w:hAnsi="仿宋" w:eastAsia="仿宋" w:cs="仿宋"/>
          <w:b/>
          <w:color w:val="auto"/>
          <w:sz w:val="84"/>
        </w:rPr>
      </w:pPr>
      <w:r>
        <w:rPr>
          <w:rFonts w:hint="eastAsia" w:ascii="仿宋" w:hAnsi="仿宋" w:eastAsia="仿宋" w:cs="仿宋"/>
          <w:b/>
          <w:color w:val="auto"/>
          <w:sz w:val="84"/>
        </w:rPr>
        <w:t xml:space="preserve">磋   商  文   件</w:t>
      </w:r>
      <w:r/>
    </w:p>
    <w:p>
      <w:pPr>
        <w:jc w:val="center"/>
        <w:spacing w:line="360" w:lineRule="auto"/>
        <w:rPr>
          <w:rFonts w:hint="eastAsia" w:ascii="仿宋" w:hAnsi="仿宋" w:eastAsia="仿宋" w:cs="仿宋"/>
          <w:color w:val="auto"/>
          <w:sz w:val="32"/>
        </w:rPr>
      </w:pPr>
      <w:r>
        <w:rPr>
          <w:rFonts w:hint="eastAsia" w:ascii="仿宋" w:hAnsi="仿宋" w:eastAsia="仿宋" w:cs="仿宋"/>
          <w:color w:val="auto"/>
          <w:sz w:val="32"/>
        </w:rPr>
      </w:r>
      <w:r/>
    </w:p>
    <w:p>
      <w:pPr>
        <w:jc w:val="center"/>
        <w:spacing w:line="360" w:lineRule="auto"/>
        <w:rPr>
          <w:rFonts w:hint="eastAsia" w:ascii="仿宋" w:hAnsi="仿宋" w:eastAsia="仿宋" w:cs="仿宋"/>
          <w:b/>
          <w:color w:val="auto"/>
          <w:sz w:val="36"/>
        </w:rPr>
      </w:pPr>
      <w:r>
        <w:rPr>
          <w:rFonts w:hint="eastAsia" w:ascii="仿宋" w:hAnsi="仿宋" w:eastAsia="仿宋" w:cs="仿宋"/>
          <w:b/>
          <w:color w:val="auto"/>
          <w:sz w:val="36"/>
        </w:rPr>
      </w:r>
      <w:r/>
    </w:p>
    <w:p>
      <w:pPr>
        <w:jc w:val="center"/>
        <w:spacing w:line="360" w:lineRule="auto"/>
        <w:rPr>
          <w:rFonts w:hint="eastAsia" w:ascii="仿宋" w:hAnsi="仿宋" w:eastAsia="仿宋" w:cs="仿宋"/>
          <w:b/>
          <w:color w:val="auto"/>
          <w:sz w:val="36"/>
        </w:rPr>
      </w:pPr>
      <w:r>
        <w:rPr>
          <w:rFonts w:hint="eastAsia" w:ascii="仿宋" w:hAnsi="仿宋" w:eastAsia="仿宋" w:cs="仿宋"/>
          <w:b/>
          <w:color w:val="auto"/>
          <w:sz w:val="36"/>
        </w:rPr>
      </w:r>
      <w:r/>
    </w:p>
    <w:p>
      <w:pPr>
        <w:ind w:firstLine="723"/>
        <w:spacing w:line="360" w:lineRule="auto"/>
        <w:rPr>
          <w:rFonts w:hint="eastAsia" w:ascii="仿宋" w:hAnsi="仿宋" w:eastAsia="仿宋" w:cs="仿宋"/>
          <w:b/>
          <w:color w:val="auto"/>
          <w:sz w:val="36"/>
          <w:lang w:eastAsia="zh-CN"/>
        </w:rPr>
        <w:outlineLvl w:val="0"/>
      </w:pPr>
      <w:r/>
      <w:bookmarkStart w:id="2" w:name="_Toc16853"/>
      <w:r/>
      <w:bookmarkStart w:id="3" w:name="_Toc1078"/>
      <w:r/>
      <w:bookmarkStart w:id="4" w:name="_Toc27765"/>
      <w:r/>
      <w:bookmarkStart w:id="5" w:name="_Toc23091"/>
      <w:r>
        <w:rPr>
          <w:rFonts w:hint="eastAsia" w:ascii="仿宋" w:hAnsi="仿宋" w:eastAsia="仿宋" w:cs="仿宋"/>
          <w:b/>
          <w:color w:val="auto"/>
          <w:sz w:val="36"/>
        </w:rPr>
        <w:t xml:space="preserve">项目编号：</w:t>
      </w:r>
      <w:bookmarkEnd w:id="2"/>
      <w:r/>
      <w:bookmarkEnd w:id="3"/>
      <w:r/>
      <w:bookmarkEnd w:id="4"/>
      <w:r/>
      <w:bookmarkEnd w:id="5"/>
      <w:r>
        <w:rPr>
          <w:rFonts w:hint="eastAsia" w:ascii="仿宋" w:hAnsi="仿宋" w:eastAsia="仿宋" w:cs="仿宋"/>
          <w:b/>
          <w:color w:val="auto"/>
          <w:sz w:val="36"/>
          <w:lang w:eastAsia="zh-CN"/>
        </w:rPr>
        <w:t xml:space="preserve">JSZC-321192-CSDL-C2026-0020</w:t>
      </w:r>
      <w:r/>
    </w:p>
    <w:p>
      <w:pPr>
        <w:rPr>
          <w:rFonts w:hint="eastAsia" w:ascii="仿宋" w:hAnsi="仿宋" w:eastAsia="仿宋" w:cs="仿宋"/>
          <w:color w:val="auto"/>
        </w:rPr>
      </w:pPr>
      <w:r>
        <w:rPr>
          <w:rFonts w:hint="eastAsia" w:ascii="仿宋" w:hAnsi="仿宋" w:eastAsia="仿宋" w:cs="仿宋"/>
          <w:color w:val="auto"/>
        </w:rPr>
      </w:r>
      <w:r/>
    </w:p>
    <w:p>
      <w:pPr>
        <w:ind w:firstLine="723"/>
        <w:spacing w:line="360" w:lineRule="auto"/>
        <w:rPr>
          <w:rFonts w:hint="eastAsia" w:ascii="仿宋" w:hAnsi="仿宋" w:eastAsia="仿宋" w:cs="仿宋"/>
          <w:b/>
          <w:color w:val="auto"/>
          <w:sz w:val="36"/>
          <w:lang w:eastAsia="zh-CN"/>
        </w:rPr>
        <w:outlineLvl w:val="0"/>
      </w:pPr>
      <w:r/>
      <w:bookmarkStart w:id="6" w:name="_Toc9382"/>
      <w:r/>
      <w:bookmarkStart w:id="7" w:name="_Toc13208"/>
      <w:r/>
      <w:bookmarkStart w:id="8" w:name="_Toc1599"/>
      <w:r/>
      <w:bookmarkStart w:id="9" w:name="_Toc5584"/>
      <w:r>
        <w:rPr>
          <w:rFonts w:hint="eastAsia" w:ascii="仿宋" w:hAnsi="仿宋" w:eastAsia="仿宋" w:cs="仿宋"/>
          <w:b/>
          <w:color w:val="auto"/>
          <w:sz w:val="36"/>
        </w:rPr>
        <w:t xml:space="preserve">项目名称：</w:t>
      </w:r>
      <w:bookmarkEnd w:id="6"/>
      <w:r/>
      <w:bookmarkEnd w:id="7"/>
      <w:r/>
      <w:bookmarkEnd w:id="8"/>
      <w:r/>
      <w:bookmarkEnd w:id="9"/>
      <w:r>
        <w:rPr>
          <w:rFonts w:hint="eastAsia" w:ascii="仿宋" w:hAnsi="仿宋" w:eastAsia="仿宋" w:cs="仿宋"/>
          <w:b/>
          <w:color w:val="auto"/>
          <w:sz w:val="36"/>
          <w:lang w:eastAsia="zh-CN"/>
        </w:rPr>
        <w:t xml:space="preserve">2025年度镇江经开区大路镇市级高标准农田建设项目</w:t>
      </w:r>
      <w:r/>
    </w:p>
    <w:p>
      <w:pPr>
        <w:ind w:left="630" w:right="630"/>
        <w:jc w:val="center"/>
        <w:spacing w:line="360" w:lineRule="auto"/>
        <w:rPr>
          <w:rFonts w:hint="eastAsia" w:ascii="仿宋" w:hAnsi="仿宋" w:eastAsia="仿宋" w:cs="仿宋"/>
          <w:b/>
          <w:color w:val="auto"/>
          <w:sz w:val="36"/>
          <w:szCs w:val="36"/>
        </w:rPr>
      </w:pPr>
      <w:r>
        <w:rPr>
          <w:rFonts w:hint="eastAsia" w:ascii="仿宋" w:hAnsi="仿宋" w:eastAsia="仿宋" w:cs="仿宋"/>
          <w:b/>
          <w:color w:val="auto"/>
          <w:sz w:val="36"/>
          <w:szCs w:val="36"/>
        </w:rPr>
      </w:r>
      <w:r/>
    </w:p>
    <w:p>
      <w:pPr>
        <w:ind w:left="630" w:right="630"/>
        <w:jc w:val="center"/>
        <w:spacing w:line="360" w:lineRule="auto"/>
        <w:rPr>
          <w:rFonts w:hint="eastAsia" w:ascii="仿宋" w:hAnsi="仿宋" w:eastAsia="仿宋" w:cs="仿宋"/>
          <w:b/>
          <w:color w:val="auto"/>
          <w:sz w:val="36"/>
          <w:szCs w:val="36"/>
        </w:rPr>
      </w:pPr>
      <w:r>
        <w:rPr>
          <w:rFonts w:hint="eastAsia" w:ascii="仿宋" w:hAnsi="仿宋" w:eastAsia="仿宋" w:cs="仿宋"/>
          <w:b/>
          <w:color w:val="auto"/>
          <w:sz w:val="36"/>
          <w:szCs w:val="36"/>
        </w:rPr>
      </w:r>
      <w:r/>
    </w:p>
    <w:p>
      <w:pPr>
        <w:ind w:left="630" w:right="630"/>
        <w:jc w:val="center"/>
        <w:spacing w:line="360" w:lineRule="auto"/>
        <w:rPr>
          <w:rFonts w:hint="eastAsia" w:ascii="仿宋" w:hAnsi="仿宋" w:eastAsia="仿宋" w:cs="仿宋"/>
          <w:b/>
          <w:color w:val="auto"/>
          <w:sz w:val="36"/>
          <w:szCs w:val="36"/>
        </w:rPr>
      </w:pPr>
      <w:r>
        <w:rPr>
          <w:rFonts w:hint="eastAsia" w:ascii="仿宋" w:hAnsi="仿宋" w:eastAsia="仿宋" w:cs="仿宋"/>
          <w:b/>
          <w:color w:val="auto"/>
          <w:sz w:val="36"/>
          <w:szCs w:val="36"/>
        </w:rPr>
      </w:r>
      <w:r/>
    </w:p>
    <w:p>
      <w:pPr>
        <w:ind w:left="630" w:right="630"/>
        <w:jc w:val="center"/>
        <w:spacing w:line="360" w:lineRule="auto"/>
        <w:rPr>
          <w:rFonts w:hint="eastAsia" w:ascii="仿宋" w:hAnsi="仿宋" w:eastAsia="仿宋" w:cs="仿宋"/>
          <w:b/>
          <w:color w:val="auto"/>
          <w:sz w:val="36"/>
          <w:szCs w:val="36"/>
        </w:rPr>
      </w:pPr>
      <w:r>
        <w:rPr>
          <w:rFonts w:hint="eastAsia" w:ascii="仿宋" w:hAnsi="仿宋" w:eastAsia="仿宋" w:cs="仿宋"/>
          <w:b/>
          <w:color w:val="auto"/>
          <w:sz w:val="36"/>
          <w:szCs w:val="36"/>
        </w:rPr>
      </w:r>
      <w:r/>
    </w:p>
    <w:p>
      <w:pPr>
        <w:pStyle w:val="1009"/>
        <w:rPr>
          <w:rFonts w:hint="eastAsia" w:ascii="仿宋" w:hAnsi="仿宋" w:eastAsia="仿宋" w:cs="仿宋"/>
          <w:color w:val="auto"/>
        </w:rPr>
        <w:outlineLvl w:val="9"/>
      </w:pPr>
      <w:r>
        <w:rPr>
          <w:rFonts w:hint="eastAsia" w:ascii="仿宋" w:hAnsi="仿宋" w:eastAsia="仿宋" w:cs="仿宋"/>
          <w:color w:val="auto"/>
        </w:rPr>
      </w:r>
      <w:r/>
    </w:p>
    <w:p>
      <w:pPr>
        <w:jc w:val="center"/>
        <w:spacing w:line="360" w:lineRule="auto"/>
        <w:rPr>
          <w:rFonts w:hint="eastAsia" w:ascii="仿宋" w:hAnsi="仿宋" w:eastAsia="仿宋" w:cs="仿宋"/>
          <w:b/>
          <w:color w:val="auto"/>
          <w:sz w:val="36"/>
        </w:rPr>
      </w:pPr>
      <w:r>
        <w:rPr>
          <w:rFonts w:hint="eastAsia" w:ascii="仿宋" w:hAnsi="仿宋" w:eastAsia="仿宋" w:cs="仿宋"/>
          <w:b/>
          <w:color w:val="auto"/>
          <w:sz w:val="36"/>
        </w:rPr>
      </w:r>
      <w:r/>
    </w:p>
    <w:p>
      <w:pPr>
        <w:jc w:val="center"/>
        <w:spacing w:line="360" w:lineRule="auto"/>
        <w:rPr>
          <w:rFonts w:hint="eastAsia" w:ascii="仿宋" w:hAnsi="仿宋" w:eastAsia="仿宋" w:cs="仿宋"/>
          <w:b/>
          <w:color w:val="auto"/>
          <w:sz w:val="36"/>
        </w:rPr>
        <w:outlineLvl w:val="0"/>
      </w:pPr>
      <w:r/>
      <w:bookmarkStart w:id="10" w:name="_Toc12826"/>
      <w:r/>
      <w:bookmarkStart w:id="11" w:name="_Toc14058"/>
      <w:r>
        <w:rPr>
          <w:rFonts w:hint="eastAsia" w:ascii="仿宋" w:hAnsi="仿宋" w:eastAsia="仿宋" w:cs="仿宋"/>
          <w:b/>
          <w:color w:val="auto"/>
          <w:sz w:val="36"/>
          <w:lang w:eastAsia="zh-CN"/>
        </w:rPr>
        <w:t xml:space="preserve">江苏初始建设项目管理有限公司</w:t>
      </w:r>
      <w:bookmarkEnd w:id="10"/>
      <w:r/>
      <w:bookmarkEnd w:id="11"/>
      <w:r>
        <w:rPr>
          <w:rFonts w:hint="eastAsia" w:ascii="仿宋" w:hAnsi="仿宋" w:eastAsia="仿宋" w:cs="仿宋"/>
          <w:b/>
          <w:color w:val="auto"/>
          <w:sz w:val="36"/>
        </w:rPr>
        <w:t xml:space="preserve"> </w:t>
      </w:r>
      <w:r/>
    </w:p>
    <w:p>
      <w:pPr>
        <w:jc w:val="center"/>
        <w:spacing w:line="360" w:lineRule="auto"/>
        <w:rPr>
          <w:rFonts w:hint="eastAsia" w:ascii="仿宋" w:hAnsi="仿宋" w:eastAsia="仿宋" w:cs="仿宋"/>
          <w:b/>
          <w:color w:val="auto"/>
          <w:sz w:val="36"/>
          <w:szCs w:val="36"/>
          <w:lang w:val="en-US" w:eastAsia="zh-CN"/>
        </w:rPr>
      </w:pPr>
      <w:r/>
      <w:bookmarkStart w:id="12" w:name="EBe098a072a19f453e8556e008bace2ce7"/>
      <w:r>
        <w:rPr>
          <w:rFonts w:hint="eastAsia" w:ascii="仿宋" w:hAnsi="仿宋" w:eastAsia="仿宋" w:cs="仿宋"/>
          <w:b/>
          <w:color w:val="auto"/>
          <w:sz w:val="36"/>
          <w:szCs w:val="36"/>
        </w:rPr>
        <w:t xml:space="preserve">202</w:t>
      </w:r>
      <w:bookmarkEnd w:id="12"/>
      <w:r>
        <w:rPr>
          <w:rFonts w:hint="eastAsia" w:ascii="仿宋" w:hAnsi="仿宋" w:eastAsia="仿宋" w:cs="仿宋"/>
          <w:b/>
          <w:color w:val="auto"/>
          <w:sz w:val="36"/>
          <w:szCs w:val="36"/>
          <w:lang w:val="en-US" w:eastAsia="zh-CN"/>
        </w:rPr>
        <w:t xml:space="preserve">6</w:t>
      </w:r>
      <w:r>
        <w:rPr>
          <w:rFonts w:hint="eastAsia" w:ascii="仿宋" w:hAnsi="仿宋" w:eastAsia="仿宋" w:cs="仿宋"/>
          <w:b/>
          <w:color w:val="auto"/>
          <w:sz w:val="36"/>
          <w:szCs w:val="36"/>
        </w:rPr>
        <w:t xml:space="preserve">年</w:t>
      </w:r>
      <w:r>
        <w:rPr>
          <w:rFonts w:hint="eastAsia" w:ascii="仿宋" w:hAnsi="仿宋" w:eastAsia="仿宋" w:cs="仿宋"/>
          <w:b/>
          <w:color w:val="auto"/>
          <w:sz w:val="36"/>
          <w:szCs w:val="36"/>
          <w:lang w:val="en-US" w:eastAsia="zh-CN"/>
        </w:rPr>
        <w:t xml:space="preserve">10</w:t>
      </w:r>
      <w:r>
        <w:rPr>
          <w:rFonts w:hint="eastAsia" w:ascii="仿宋" w:hAnsi="仿宋" w:eastAsia="仿宋" w:cs="仿宋"/>
          <w:b/>
          <w:color w:val="auto"/>
          <w:sz w:val="36"/>
          <w:szCs w:val="36"/>
        </w:rPr>
        <w:t xml:space="preserve">月</w:t>
      </w:r>
      <w:r>
        <w:rPr>
          <w:rFonts w:hint="eastAsia" w:ascii="仿宋" w:hAnsi="仿宋" w:eastAsia="仿宋" w:cs="仿宋"/>
          <w:b/>
          <w:color w:val="auto"/>
          <w:sz w:val="36"/>
          <w:szCs w:val="36"/>
          <w:lang w:val="en-US" w:eastAsia="zh-CN"/>
        </w:rPr>
        <w:t xml:space="preserve">29日</w:t>
      </w:r>
      <w:r/>
    </w:p>
    <w:p>
      <w:pPr>
        <w:rPr>
          <w:rFonts w:hint="eastAsia" w:ascii="仿宋" w:hAnsi="仿宋" w:eastAsia="仿宋" w:cs="仿宋"/>
          <w:color w:val="auto"/>
        </w:rPr>
      </w:pPr>
      <w:r>
        <w:rPr>
          <w:rFonts w:hint="eastAsia" w:ascii="仿宋" w:hAnsi="仿宋" w:eastAsia="仿宋" w:cs="仿宋"/>
          <w:color w:val="auto"/>
        </w:rPr>
      </w:r>
      <w:r/>
    </w:p>
    <w:p>
      <w:pPr>
        <w:rPr>
          <w:rFonts w:hint="eastAsia" w:ascii="仿宋" w:hAnsi="仿宋" w:eastAsia="仿宋" w:cs="仿宋"/>
          <w:color w:val="auto"/>
        </w:rPr>
      </w:pPr>
      <w:r/>
      <w:bookmarkStart w:id="13" w:name="EB3b9a7b39d96b4fa5a1ca6e66d21db5c3"/>
      <w:r>
        <w:rPr>
          <w:rFonts w:hint="eastAsia" w:ascii="仿宋" w:hAnsi="仿宋" w:eastAsia="仿宋" w:cs="仿宋"/>
          <w:color w:val="auto"/>
          <w:sz w:val="20"/>
        </w:rPr>
        <w:t xml:space="preserve"> </w:t>
      </w:r>
      <w:bookmarkEnd w:id="13"/>
      <w:r/>
      <w:r/>
    </w:p>
    <w:p>
      <w:pPr>
        <w:jc w:val="center"/>
        <w:pageBreakBefore/>
        <w:spacing w:line="360" w:lineRule="auto"/>
        <w:rPr>
          <w:rFonts w:hint="eastAsia" w:ascii="仿宋" w:hAnsi="仿宋" w:eastAsia="仿宋" w:cs="仿宋"/>
          <w:b/>
          <w:bCs/>
          <w:color w:val="auto"/>
          <w:sz w:val="36"/>
          <w:szCs w:val="36"/>
        </w:rPr>
      </w:pPr>
      <w:r>
        <w:rPr>
          <w:rFonts w:hint="eastAsia" w:ascii="仿宋" w:hAnsi="仿宋" w:eastAsia="仿宋" w:cs="仿宋"/>
          <w:b/>
          <w:bCs/>
          <w:color w:val="auto"/>
          <w:sz w:val="36"/>
          <w:szCs w:val="36"/>
        </w:rPr>
        <w:t xml:space="preserve">磋商文件目录</w:t>
      </w:r>
      <w:r/>
    </w:p>
    <w:p>
      <w:pPr>
        <w:rPr>
          <w:rFonts w:hint="eastAsia" w:ascii="仿宋" w:hAnsi="仿宋" w:eastAsia="仿宋" w:cs="仿宋"/>
          <w:color w:val="auto"/>
        </w:rPr>
      </w:pPr>
      <w:r>
        <w:rPr>
          <w:rFonts w:hint="eastAsia" w:ascii="仿宋" w:hAnsi="仿宋" w:eastAsia="仿宋" w:cs="仿宋"/>
          <w:color w:val="auto"/>
        </w:rPr>
      </w:r>
      <w:r/>
    </w:p>
    <w:sdt>
      <w:sdtPr>
        <w15:appearance w15:val="boundingBox"/>
        <w15:color w:val="dbdbdb"/>
        <w:id w:val="147451681"/>
        <w:docPartObj>
          <w:docPartGallery w:val="Table of Contents"/>
          <w:docPartUnique w:val="true"/>
        </w:docPartObj>
        <w:rPr>
          <w:rFonts w:ascii="宋体" w:hAnsi="宋体" w:eastAsia="宋体" w:cs="Times New Roman"/>
          <w:color w:val="auto"/>
          <w:sz w:val="21"/>
          <w:szCs w:val="22"/>
          <w:lang w:val="en-US" w:eastAsia="zh-CN" w:bidi="ar-SA"/>
        </w:rPr>
      </w:sdtPr>
      <w:sdtContent>
        <w:p>
          <w:pPr>
            <w:ind w:left="0" w:right="0" w:firstLine="0"/>
            <w:jc w:val="center"/>
            <w:spacing w:before="0" w:after="0" w:line="240" w:lineRule="auto"/>
            <w:rPr>
              <w:color w:val="auto"/>
            </w:rPr>
          </w:pPr>
          <w:r>
            <w:rPr>
              <w:rFonts w:ascii="宋体" w:hAnsi="宋体" w:eastAsia="宋体"/>
              <w:color w:val="auto"/>
              <w:sz w:val="21"/>
            </w:rPr>
            <w:t xml:space="preserve">目录</w:t>
          </w:r>
          <w:r>
            <w:rPr>
              <w:rFonts w:hint="eastAsia"/>
              <w:color w:val="auto"/>
            </w:rPr>
            <w:fldChar w:fldCharType="begin"/>
          </w:r>
          <w:r>
            <w:rPr>
              <w:rFonts w:hint="eastAsia"/>
              <w:color w:val="auto"/>
            </w:rPr>
            <w:instrText xml:space="preserve">TOC \o "1-2" \h \u </w:instrText>
          </w:r>
          <w:r>
            <w:rPr>
              <w:rFonts w:hint="eastAsia"/>
              <w:color w:val="auto"/>
            </w:rPr>
            <w:fldChar w:fldCharType="separate"/>
          </w:r>
          <w:r/>
        </w:p>
        <w:p>
          <w:pPr>
            <w:pStyle w:val="796"/>
            <w:tabs>
              <w:tab w:val="right" w:pos="8310" w:leader="dot"/>
            </w:tabs>
            <w:rPr>
              <w:color w:val="auto"/>
            </w:rPr>
          </w:pPr>
          <w:r>
            <w:rPr>
              <w:rFonts w:hint="eastAsia"/>
              <w:color w:val="auto"/>
            </w:rPr>
            <w:fldChar w:fldCharType="begin"/>
          </w:r>
          <w:r>
            <w:rPr>
              <w:rFonts w:hint="eastAsia"/>
              <w:color w:val="auto"/>
            </w:rPr>
            <w:instrText xml:space="preserve"> HYPERLINK \l _Toc21262 </w:instrText>
          </w:r>
          <w:r>
            <w:rPr>
              <w:rFonts w:hint="eastAsia"/>
              <w:color w:val="auto"/>
            </w:rPr>
            <w:fldChar w:fldCharType="separate"/>
          </w:r>
          <w:r>
            <w:rPr>
              <w:rFonts w:hint="eastAsia" w:ascii="仿宋" w:hAnsi="仿宋" w:eastAsia="仿宋" w:cs="仿宋"/>
              <w:color w:val="auto"/>
            </w:rPr>
            <w:t xml:space="preserve">第一部分  磋商邀请</w:t>
          </w:r>
          <w:r>
            <w:rPr>
              <w:color w:val="auto"/>
            </w:rPr>
            <w:tab/>
          </w:r>
          <w:r>
            <w:rPr>
              <w:color w:val="auto"/>
            </w:rPr>
            <w:fldChar w:fldCharType="begin"/>
          </w:r>
          <w:r>
            <w:rPr>
              <w:color w:val="auto"/>
            </w:rPr>
            <w:instrText xml:space="preserve"> PAGEREF _Toc21262 \h </w:instrText>
          </w:r>
          <w:r>
            <w:rPr>
              <w:color w:val="auto"/>
            </w:rPr>
            <w:fldChar w:fldCharType="separate"/>
          </w:r>
          <w:r>
            <w:rPr>
              <w:color w:val="auto"/>
            </w:rPr>
            <w:t xml:space="preserve">4</w:t>
          </w:r>
          <w:r>
            <w:rPr>
              <w:color w:val="auto"/>
            </w:rPr>
            <w:fldChar w:fldCharType="end"/>
          </w:r>
          <w:r>
            <w:rPr>
              <w:rFonts w:hint="eastAsia"/>
              <w:color w:val="auto"/>
            </w:rPr>
            <w:fldChar w:fldCharType="end"/>
          </w:r>
          <w:r/>
        </w:p>
        <w:p>
          <w:pPr>
            <w:pStyle w:val="802"/>
            <w:tabs>
              <w:tab w:val="right" w:pos="8310" w:leader="dot"/>
            </w:tabs>
            <w:rPr>
              <w:color w:val="auto"/>
            </w:rPr>
          </w:pPr>
          <w:r>
            <w:rPr>
              <w:rFonts w:hint="eastAsia"/>
              <w:color w:val="auto"/>
            </w:rPr>
            <w:fldChar w:fldCharType="begin"/>
          </w:r>
          <w:r>
            <w:rPr>
              <w:rFonts w:hint="eastAsia"/>
              <w:color w:val="auto"/>
            </w:rPr>
            <w:instrText xml:space="preserve"> HYPERLINK \l _Toc9513 </w:instrText>
          </w:r>
          <w:r>
            <w:rPr>
              <w:rFonts w:hint="eastAsia"/>
              <w:color w:val="auto"/>
            </w:rPr>
            <w:fldChar w:fldCharType="separate"/>
          </w:r>
          <w:r>
            <w:rPr>
              <w:rFonts w:hint="eastAsia" w:ascii="仿宋" w:hAnsi="仿宋" w:eastAsia="仿宋" w:cs="仿宋"/>
              <w:color w:val="auto"/>
            </w:rPr>
            <w:t xml:space="preserve">一、项目基本情况</w:t>
          </w:r>
          <w:r>
            <w:rPr>
              <w:color w:val="auto"/>
            </w:rPr>
            <w:tab/>
          </w:r>
          <w:r>
            <w:rPr>
              <w:color w:val="auto"/>
            </w:rPr>
            <w:fldChar w:fldCharType="begin"/>
          </w:r>
          <w:r>
            <w:rPr>
              <w:color w:val="auto"/>
            </w:rPr>
            <w:instrText xml:space="preserve"> PAGEREF _Toc9513 \h </w:instrText>
          </w:r>
          <w:r>
            <w:rPr>
              <w:color w:val="auto"/>
            </w:rPr>
            <w:fldChar w:fldCharType="separate"/>
          </w:r>
          <w:r>
            <w:rPr>
              <w:color w:val="auto"/>
            </w:rPr>
            <w:t xml:space="preserve">4</w:t>
          </w:r>
          <w:r>
            <w:rPr>
              <w:color w:val="auto"/>
            </w:rPr>
            <w:fldChar w:fldCharType="end"/>
          </w:r>
          <w:r>
            <w:rPr>
              <w:rFonts w:hint="eastAsia"/>
              <w:color w:val="auto"/>
            </w:rPr>
            <w:fldChar w:fldCharType="end"/>
          </w:r>
          <w:r/>
        </w:p>
        <w:p>
          <w:pPr>
            <w:pStyle w:val="802"/>
            <w:tabs>
              <w:tab w:val="right" w:pos="8310" w:leader="dot"/>
            </w:tabs>
            <w:rPr>
              <w:color w:val="auto"/>
            </w:rPr>
          </w:pPr>
          <w:r>
            <w:rPr>
              <w:rFonts w:hint="eastAsia"/>
              <w:color w:val="auto"/>
            </w:rPr>
            <w:fldChar w:fldCharType="begin"/>
          </w:r>
          <w:r>
            <w:rPr>
              <w:rFonts w:hint="eastAsia"/>
              <w:color w:val="auto"/>
            </w:rPr>
            <w:instrText xml:space="preserve"> HYPERLINK \l _Toc3234 </w:instrText>
          </w:r>
          <w:r>
            <w:rPr>
              <w:rFonts w:hint="eastAsia"/>
              <w:color w:val="auto"/>
            </w:rPr>
            <w:fldChar w:fldCharType="separate"/>
          </w:r>
          <w:r>
            <w:rPr>
              <w:rFonts w:hint="eastAsia" w:ascii="仿宋" w:hAnsi="仿宋" w:eastAsia="仿宋" w:cs="仿宋"/>
              <w:color w:val="auto"/>
            </w:rPr>
            <w:t xml:space="preserve">二、申请人的资格要求</w:t>
          </w:r>
          <w:r>
            <w:rPr>
              <w:color w:val="auto"/>
            </w:rPr>
            <w:tab/>
          </w:r>
          <w:r>
            <w:rPr>
              <w:color w:val="auto"/>
            </w:rPr>
            <w:fldChar w:fldCharType="begin"/>
          </w:r>
          <w:r>
            <w:rPr>
              <w:color w:val="auto"/>
            </w:rPr>
            <w:instrText xml:space="preserve"> PAGEREF _Toc3234 \h </w:instrText>
          </w:r>
          <w:r>
            <w:rPr>
              <w:color w:val="auto"/>
            </w:rPr>
            <w:fldChar w:fldCharType="separate"/>
          </w:r>
          <w:r>
            <w:rPr>
              <w:color w:val="auto"/>
            </w:rPr>
            <w:t xml:space="preserve">4</w:t>
          </w:r>
          <w:r>
            <w:rPr>
              <w:color w:val="auto"/>
            </w:rPr>
            <w:fldChar w:fldCharType="end"/>
          </w:r>
          <w:r>
            <w:rPr>
              <w:rFonts w:hint="eastAsia"/>
              <w:color w:val="auto"/>
            </w:rPr>
            <w:fldChar w:fldCharType="end"/>
          </w:r>
          <w:r/>
        </w:p>
        <w:p>
          <w:pPr>
            <w:pStyle w:val="802"/>
            <w:tabs>
              <w:tab w:val="right" w:pos="8310" w:leader="dot"/>
            </w:tabs>
            <w:rPr>
              <w:color w:val="auto"/>
            </w:rPr>
          </w:pPr>
          <w:r>
            <w:rPr>
              <w:rFonts w:hint="eastAsia"/>
              <w:color w:val="auto"/>
            </w:rPr>
            <w:fldChar w:fldCharType="begin"/>
          </w:r>
          <w:r>
            <w:rPr>
              <w:rFonts w:hint="eastAsia"/>
              <w:color w:val="auto"/>
            </w:rPr>
            <w:instrText xml:space="preserve"> HYPERLINK \l _Toc1739 </w:instrText>
          </w:r>
          <w:r>
            <w:rPr>
              <w:rFonts w:hint="eastAsia"/>
              <w:color w:val="auto"/>
            </w:rPr>
            <w:fldChar w:fldCharType="separate"/>
          </w:r>
          <w:r>
            <w:rPr>
              <w:rFonts w:hint="eastAsia" w:ascii="仿宋" w:hAnsi="仿宋" w:eastAsia="仿宋" w:cs="仿宋"/>
              <w:color w:val="auto"/>
              <w:highlight w:val="none"/>
            </w:rPr>
            <w:t xml:space="preserve">三、获取磋商文件</w:t>
          </w:r>
          <w:r>
            <w:rPr>
              <w:color w:val="auto"/>
            </w:rPr>
            <w:tab/>
          </w:r>
          <w:r>
            <w:rPr>
              <w:color w:val="auto"/>
            </w:rPr>
            <w:fldChar w:fldCharType="begin"/>
          </w:r>
          <w:r>
            <w:rPr>
              <w:color w:val="auto"/>
            </w:rPr>
            <w:instrText xml:space="preserve"> PAGEREF _Toc1739 \h </w:instrText>
          </w:r>
          <w:r>
            <w:rPr>
              <w:color w:val="auto"/>
            </w:rPr>
            <w:fldChar w:fldCharType="separate"/>
          </w:r>
          <w:r>
            <w:rPr>
              <w:color w:val="auto"/>
            </w:rPr>
            <w:t xml:space="preserve">6</w:t>
          </w:r>
          <w:r>
            <w:rPr>
              <w:color w:val="auto"/>
            </w:rPr>
            <w:fldChar w:fldCharType="end"/>
          </w:r>
          <w:r>
            <w:rPr>
              <w:rFonts w:hint="eastAsia"/>
              <w:color w:val="auto"/>
            </w:rPr>
            <w:fldChar w:fldCharType="end"/>
          </w:r>
          <w:r/>
        </w:p>
        <w:p>
          <w:pPr>
            <w:pStyle w:val="802"/>
            <w:tabs>
              <w:tab w:val="right" w:pos="8310" w:leader="dot"/>
            </w:tabs>
            <w:rPr>
              <w:color w:val="auto"/>
            </w:rPr>
          </w:pPr>
          <w:r>
            <w:rPr>
              <w:rFonts w:hint="eastAsia"/>
              <w:color w:val="auto"/>
            </w:rPr>
            <w:fldChar w:fldCharType="begin"/>
          </w:r>
          <w:r>
            <w:rPr>
              <w:rFonts w:hint="eastAsia"/>
              <w:color w:val="auto"/>
            </w:rPr>
            <w:instrText xml:space="preserve"> HYPERLINK \l _Toc26823 </w:instrText>
          </w:r>
          <w:r>
            <w:rPr>
              <w:rFonts w:hint="eastAsia"/>
              <w:color w:val="auto"/>
            </w:rPr>
            <w:fldChar w:fldCharType="separate"/>
          </w:r>
          <w:r>
            <w:rPr>
              <w:rFonts w:hint="eastAsia" w:ascii="仿宋" w:hAnsi="仿宋" w:eastAsia="仿宋" w:cs="仿宋"/>
              <w:color w:val="auto"/>
              <w:highlight w:val="none"/>
            </w:rPr>
            <w:t xml:space="preserve">四、首次</w:t>
          </w:r>
          <w:r>
            <w:rPr>
              <w:rFonts w:hint="eastAsia" w:ascii="仿宋" w:hAnsi="仿宋" w:eastAsia="仿宋" w:cs="仿宋"/>
              <w:color w:val="auto"/>
              <w:highlight w:val="none"/>
              <w:lang w:eastAsia="zh-CN"/>
            </w:rPr>
            <w:t xml:space="preserve">响应文件</w:t>
          </w:r>
          <w:r>
            <w:rPr>
              <w:rFonts w:hint="eastAsia" w:ascii="仿宋" w:hAnsi="仿宋" w:eastAsia="仿宋" w:cs="仿宋"/>
              <w:color w:val="auto"/>
              <w:highlight w:val="none"/>
            </w:rPr>
            <w:t xml:space="preserve">提交</w:t>
          </w:r>
          <w:r>
            <w:rPr>
              <w:color w:val="auto"/>
            </w:rPr>
            <w:tab/>
          </w:r>
          <w:r>
            <w:rPr>
              <w:color w:val="auto"/>
            </w:rPr>
            <w:fldChar w:fldCharType="begin"/>
          </w:r>
          <w:r>
            <w:rPr>
              <w:color w:val="auto"/>
            </w:rPr>
            <w:instrText xml:space="preserve"> PAGEREF _Toc26823 \h </w:instrText>
          </w:r>
          <w:r>
            <w:rPr>
              <w:color w:val="auto"/>
            </w:rPr>
            <w:fldChar w:fldCharType="separate"/>
          </w:r>
          <w:r>
            <w:rPr>
              <w:color w:val="auto"/>
            </w:rPr>
            <w:t xml:space="preserve">6</w:t>
          </w:r>
          <w:r>
            <w:rPr>
              <w:color w:val="auto"/>
            </w:rPr>
            <w:fldChar w:fldCharType="end"/>
          </w:r>
          <w:r>
            <w:rPr>
              <w:rFonts w:hint="eastAsia"/>
              <w:color w:val="auto"/>
            </w:rPr>
            <w:fldChar w:fldCharType="end"/>
          </w:r>
          <w:r/>
        </w:p>
        <w:p>
          <w:pPr>
            <w:pStyle w:val="802"/>
            <w:tabs>
              <w:tab w:val="right" w:pos="8310" w:leader="dot"/>
            </w:tabs>
            <w:rPr>
              <w:color w:val="auto"/>
            </w:rPr>
          </w:pPr>
          <w:r>
            <w:rPr>
              <w:rFonts w:hint="eastAsia"/>
              <w:color w:val="auto"/>
            </w:rPr>
            <w:fldChar w:fldCharType="begin"/>
          </w:r>
          <w:r>
            <w:rPr>
              <w:rFonts w:hint="eastAsia"/>
              <w:color w:val="auto"/>
            </w:rPr>
            <w:instrText xml:space="preserve"> HYPERLINK \l _Toc27356 </w:instrText>
          </w:r>
          <w:r>
            <w:rPr>
              <w:rFonts w:hint="eastAsia"/>
              <w:color w:val="auto"/>
            </w:rPr>
            <w:fldChar w:fldCharType="separate"/>
          </w:r>
          <w:r>
            <w:rPr>
              <w:rFonts w:hint="eastAsia" w:ascii="仿宋" w:hAnsi="仿宋" w:eastAsia="仿宋" w:cs="仿宋"/>
              <w:color w:val="auto"/>
              <w:highlight w:val="none"/>
            </w:rPr>
            <w:t xml:space="preserve">五、开启</w:t>
          </w:r>
          <w:r>
            <w:rPr>
              <w:color w:val="auto"/>
            </w:rPr>
            <w:tab/>
          </w:r>
          <w:r>
            <w:rPr>
              <w:color w:val="auto"/>
            </w:rPr>
            <w:fldChar w:fldCharType="begin"/>
          </w:r>
          <w:r>
            <w:rPr>
              <w:color w:val="auto"/>
            </w:rPr>
            <w:instrText xml:space="preserve"> PAGEREF _Toc27356 \h </w:instrText>
          </w:r>
          <w:r>
            <w:rPr>
              <w:color w:val="auto"/>
            </w:rPr>
            <w:fldChar w:fldCharType="separate"/>
          </w:r>
          <w:r>
            <w:rPr>
              <w:color w:val="auto"/>
            </w:rPr>
            <w:t xml:space="preserve">6</w:t>
          </w:r>
          <w:r>
            <w:rPr>
              <w:color w:val="auto"/>
            </w:rPr>
            <w:fldChar w:fldCharType="end"/>
          </w:r>
          <w:r>
            <w:rPr>
              <w:rFonts w:hint="eastAsia"/>
              <w:color w:val="auto"/>
            </w:rPr>
            <w:fldChar w:fldCharType="end"/>
          </w:r>
          <w:r/>
        </w:p>
        <w:p>
          <w:pPr>
            <w:pStyle w:val="802"/>
            <w:tabs>
              <w:tab w:val="right" w:pos="8310" w:leader="dot"/>
            </w:tabs>
            <w:rPr>
              <w:color w:val="auto"/>
            </w:rPr>
          </w:pPr>
          <w:r>
            <w:rPr>
              <w:rFonts w:hint="eastAsia"/>
              <w:color w:val="auto"/>
            </w:rPr>
            <w:fldChar w:fldCharType="begin"/>
          </w:r>
          <w:r>
            <w:rPr>
              <w:rFonts w:hint="eastAsia"/>
              <w:color w:val="auto"/>
            </w:rPr>
            <w:instrText xml:space="preserve"> HYPERLINK \l _Toc24627 </w:instrText>
          </w:r>
          <w:r>
            <w:rPr>
              <w:rFonts w:hint="eastAsia"/>
              <w:color w:val="auto"/>
            </w:rPr>
            <w:fldChar w:fldCharType="separate"/>
          </w:r>
          <w:r>
            <w:rPr>
              <w:rFonts w:hint="eastAsia" w:ascii="仿宋" w:hAnsi="仿宋" w:eastAsia="仿宋" w:cs="仿宋"/>
              <w:color w:val="auto"/>
              <w:highlight w:val="none"/>
            </w:rPr>
            <w:t xml:space="preserve">六、公告期限</w:t>
          </w:r>
          <w:r>
            <w:rPr>
              <w:color w:val="auto"/>
            </w:rPr>
            <w:tab/>
          </w:r>
          <w:r>
            <w:rPr>
              <w:color w:val="auto"/>
            </w:rPr>
            <w:fldChar w:fldCharType="begin"/>
          </w:r>
          <w:r>
            <w:rPr>
              <w:color w:val="auto"/>
            </w:rPr>
            <w:instrText xml:space="preserve"> PAGEREF _Toc24627 \h </w:instrText>
          </w:r>
          <w:r>
            <w:rPr>
              <w:color w:val="auto"/>
            </w:rPr>
            <w:fldChar w:fldCharType="separate"/>
          </w:r>
          <w:r>
            <w:rPr>
              <w:color w:val="auto"/>
            </w:rPr>
            <w:t xml:space="preserve">7</w:t>
          </w:r>
          <w:r>
            <w:rPr>
              <w:color w:val="auto"/>
            </w:rPr>
            <w:fldChar w:fldCharType="end"/>
          </w:r>
          <w:r>
            <w:rPr>
              <w:rFonts w:hint="eastAsia"/>
              <w:color w:val="auto"/>
            </w:rPr>
            <w:fldChar w:fldCharType="end"/>
          </w:r>
          <w:r/>
        </w:p>
        <w:p>
          <w:pPr>
            <w:pStyle w:val="802"/>
            <w:tabs>
              <w:tab w:val="right" w:pos="8310" w:leader="dot"/>
            </w:tabs>
            <w:rPr>
              <w:color w:val="auto"/>
            </w:rPr>
          </w:pPr>
          <w:r>
            <w:rPr>
              <w:rFonts w:hint="eastAsia"/>
              <w:color w:val="auto"/>
            </w:rPr>
            <w:fldChar w:fldCharType="begin"/>
          </w:r>
          <w:r>
            <w:rPr>
              <w:rFonts w:hint="eastAsia"/>
              <w:color w:val="auto"/>
            </w:rPr>
            <w:instrText xml:space="preserve"> HYPERLINK \l _Toc29280 </w:instrText>
          </w:r>
          <w:r>
            <w:rPr>
              <w:rFonts w:hint="eastAsia"/>
              <w:color w:val="auto"/>
            </w:rPr>
            <w:fldChar w:fldCharType="separate"/>
          </w:r>
          <w:r>
            <w:rPr>
              <w:rFonts w:hint="eastAsia" w:ascii="仿宋" w:hAnsi="仿宋" w:eastAsia="仿宋" w:cs="仿宋"/>
              <w:color w:val="auto"/>
              <w:highlight w:val="none"/>
            </w:rPr>
            <w:t xml:space="preserve">七、其他补充事宜</w:t>
          </w:r>
          <w:r>
            <w:rPr>
              <w:color w:val="auto"/>
            </w:rPr>
            <w:tab/>
          </w:r>
          <w:r>
            <w:rPr>
              <w:color w:val="auto"/>
            </w:rPr>
            <w:fldChar w:fldCharType="begin"/>
          </w:r>
          <w:r>
            <w:rPr>
              <w:color w:val="auto"/>
            </w:rPr>
            <w:instrText xml:space="preserve"> PAGEREF _Toc29280 \h </w:instrText>
          </w:r>
          <w:r>
            <w:rPr>
              <w:color w:val="auto"/>
            </w:rPr>
            <w:fldChar w:fldCharType="separate"/>
          </w:r>
          <w:r>
            <w:rPr>
              <w:color w:val="auto"/>
            </w:rPr>
            <w:t xml:space="preserve">7</w:t>
          </w:r>
          <w:r>
            <w:rPr>
              <w:color w:val="auto"/>
            </w:rPr>
            <w:fldChar w:fldCharType="end"/>
          </w:r>
          <w:r>
            <w:rPr>
              <w:rFonts w:hint="eastAsia"/>
              <w:color w:val="auto"/>
            </w:rPr>
            <w:fldChar w:fldCharType="end"/>
          </w:r>
          <w:r/>
        </w:p>
        <w:p>
          <w:pPr>
            <w:pStyle w:val="802"/>
            <w:tabs>
              <w:tab w:val="right" w:pos="8310" w:leader="dot"/>
            </w:tabs>
            <w:rPr>
              <w:color w:val="auto"/>
            </w:rPr>
          </w:pPr>
          <w:r>
            <w:rPr>
              <w:rFonts w:hint="eastAsia"/>
              <w:color w:val="auto"/>
            </w:rPr>
            <w:fldChar w:fldCharType="begin"/>
          </w:r>
          <w:r>
            <w:rPr>
              <w:rFonts w:hint="eastAsia"/>
              <w:color w:val="auto"/>
            </w:rPr>
            <w:instrText xml:space="preserve"> HYPERLINK \l _Toc30319 </w:instrText>
          </w:r>
          <w:r>
            <w:rPr>
              <w:rFonts w:hint="eastAsia"/>
              <w:color w:val="auto"/>
            </w:rPr>
            <w:fldChar w:fldCharType="separate"/>
          </w:r>
          <w:r>
            <w:rPr>
              <w:rFonts w:hint="eastAsia" w:ascii="仿宋" w:hAnsi="仿宋" w:eastAsia="仿宋" w:cs="仿宋"/>
              <w:color w:val="auto"/>
              <w:highlight w:val="none"/>
            </w:rPr>
            <w:t xml:space="preserve">八、对本次磋商提出询问，请按以下方式联系。</w:t>
          </w:r>
          <w:r>
            <w:rPr>
              <w:color w:val="auto"/>
            </w:rPr>
            <w:tab/>
          </w:r>
          <w:r>
            <w:rPr>
              <w:color w:val="auto"/>
            </w:rPr>
            <w:fldChar w:fldCharType="begin"/>
          </w:r>
          <w:r>
            <w:rPr>
              <w:color w:val="auto"/>
            </w:rPr>
            <w:instrText xml:space="preserve"> PAGEREF _Toc30319 \h </w:instrText>
          </w:r>
          <w:r>
            <w:rPr>
              <w:color w:val="auto"/>
            </w:rPr>
            <w:fldChar w:fldCharType="separate"/>
          </w:r>
          <w:r>
            <w:rPr>
              <w:color w:val="auto"/>
            </w:rPr>
            <w:t xml:space="preserve">8</w:t>
          </w:r>
          <w:r>
            <w:rPr>
              <w:color w:val="auto"/>
            </w:rPr>
            <w:fldChar w:fldCharType="end"/>
          </w:r>
          <w:r>
            <w:rPr>
              <w:rFonts w:hint="eastAsia"/>
              <w:color w:val="auto"/>
            </w:rPr>
            <w:fldChar w:fldCharType="end"/>
          </w:r>
          <w:r/>
        </w:p>
        <w:p>
          <w:pPr>
            <w:pStyle w:val="796"/>
            <w:tabs>
              <w:tab w:val="right" w:pos="8310" w:leader="dot"/>
            </w:tabs>
            <w:rPr>
              <w:color w:val="auto"/>
            </w:rPr>
          </w:pPr>
          <w:r>
            <w:rPr>
              <w:rFonts w:hint="eastAsia"/>
              <w:color w:val="auto"/>
            </w:rPr>
            <w:fldChar w:fldCharType="begin"/>
          </w:r>
          <w:r>
            <w:rPr>
              <w:rFonts w:hint="eastAsia"/>
              <w:color w:val="auto"/>
            </w:rPr>
            <w:instrText xml:space="preserve"> HYPERLINK \l _Toc18153 </w:instrText>
          </w:r>
          <w:r>
            <w:rPr>
              <w:rFonts w:hint="eastAsia"/>
              <w:color w:val="auto"/>
            </w:rPr>
            <w:fldChar w:fldCharType="separate"/>
          </w:r>
          <w:r>
            <w:rPr>
              <w:rFonts w:hint="eastAsia" w:ascii="仿宋" w:hAnsi="仿宋" w:eastAsia="仿宋" w:cs="仿宋"/>
              <w:color w:val="auto"/>
            </w:rPr>
            <w:t xml:space="preserve">第二部分供应商须知</w:t>
          </w:r>
          <w:r>
            <w:rPr>
              <w:color w:val="auto"/>
            </w:rPr>
            <w:tab/>
          </w:r>
          <w:r>
            <w:rPr>
              <w:color w:val="auto"/>
            </w:rPr>
            <w:fldChar w:fldCharType="begin"/>
          </w:r>
          <w:r>
            <w:rPr>
              <w:color w:val="auto"/>
            </w:rPr>
            <w:instrText xml:space="preserve"> PAGEREF _Toc18153 \h </w:instrText>
          </w:r>
          <w:r>
            <w:rPr>
              <w:color w:val="auto"/>
            </w:rPr>
            <w:fldChar w:fldCharType="separate"/>
          </w:r>
          <w:r>
            <w:rPr>
              <w:color w:val="auto"/>
            </w:rPr>
            <w:t xml:space="preserve">9</w:t>
          </w:r>
          <w:r>
            <w:rPr>
              <w:color w:val="auto"/>
            </w:rPr>
            <w:fldChar w:fldCharType="end"/>
          </w:r>
          <w:r>
            <w:rPr>
              <w:rFonts w:hint="eastAsia"/>
              <w:color w:val="auto"/>
            </w:rPr>
            <w:fldChar w:fldCharType="end"/>
          </w:r>
          <w:r/>
        </w:p>
        <w:p>
          <w:pPr>
            <w:pStyle w:val="802"/>
            <w:tabs>
              <w:tab w:val="right" w:pos="8310" w:leader="dot"/>
            </w:tabs>
            <w:rPr>
              <w:color w:val="auto"/>
            </w:rPr>
          </w:pPr>
          <w:r>
            <w:rPr>
              <w:rFonts w:hint="eastAsia"/>
              <w:color w:val="auto"/>
            </w:rPr>
            <w:fldChar w:fldCharType="begin"/>
          </w:r>
          <w:r>
            <w:rPr>
              <w:rFonts w:hint="eastAsia"/>
              <w:color w:val="auto"/>
            </w:rPr>
            <w:instrText xml:space="preserve"> HYPERLINK \l _Toc23096 </w:instrText>
          </w:r>
          <w:r>
            <w:rPr>
              <w:rFonts w:hint="eastAsia"/>
              <w:color w:val="auto"/>
            </w:rPr>
            <w:fldChar w:fldCharType="separate"/>
          </w:r>
          <w:r>
            <w:rPr>
              <w:rFonts w:hint="eastAsia" w:ascii="仿宋" w:hAnsi="仿宋" w:eastAsia="仿宋" w:cs="仿宋"/>
              <w:color w:val="auto"/>
            </w:rPr>
            <w:t xml:space="preserve">一、总则</w:t>
          </w:r>
          <w:r>
            <w:rPr>
              <w:color w:val="auto"/>
            </w:rPr>
            <w:tab/>
          </w:r>
          <w:r>
            <w:rPr>
              <w:color w:val="auto"/>
            </w:rPr>
            <w:fldChar w:fldCharType="begin"/>
          </w:r>
          <w:r>
            <w:rPr>
              <w:color w:val="auto"/>
            </w:rPr>
            <w:instrText xml:space="preserve"> PAGEREF _Toc23096 \h </w:instrText>
          </w:r>
          <w:r>
            <w:rPr>
              <w:color w:val="auto"/>
            </w:rPr>
            <w:fldChar w:fldCharType="separate"/>
          </w:r>
          <w:r>
            <w:rPr>
              <w:color w:val="auto"/>
            </w:rPr>
            <w:t xml:space="preserve">9</w:t>
          </w:r>
          <w:r>
            <w:rPr>
              <w:color w:val="auto"/>
            </w:rPr>
            <w:fldChar w:fldCharType="end"/>
          </w:r>
          <w:r>
            <w:rPr>
              <w:rFonts w:hint="eastAsia"/>
              <w:color w:val="auto"/>
            </w:rPr>
            <w:fldChar w:fldCharType="end"/>
          </w:r>
          <w:r/>
        </w:p>
        <w:p>
          <w:pPr>
            <w:pStyle w:val="802"/>
            <w:tabs>
              <w:tab w:val="right" w:pos="8310" w:leader="dot"/>
            </w:tabs>
            <w:rPr>
              <w:color w:val="auto"/>
            </w:rPr>
          </w:pPr>
          <w:r>
            <w:rPr>
              <w:rFonts w:hint="eastAsia"/>
              <w:color w:val="auto"/>
            </w:rPr>
            <w:fldChar w:fldCharType="begin"/>
          </w:r>
          <w:r>
            <w:rPr>
              <w:rFonts w:hint="eastAsia"/>
              <w:color w:val="auto"/>
            </w:rPr>
            <w:instrText xml:space="preserve"> HYPERLINK \l _Toc519 </w:instrText>
          </w:r>
          <w:r>
            <w:rPr>
              <w:rFonts w:hint="eastAsia"/>
              <w:color w:val="auto"/>
            </w:rPr>
            <w:fldChar w:fldCharType="separate"/>
          </w:r>
          <w:r>
            <w:rPr>
              <w:rFonts w:hint="eastAsia" w:ascii="仿宋" w:hAnsi="仿宋" w:eastAsia="仿宋" w:cs="仿宋"/>
              <w:color w:val="auto"/>
            </w:rPr>
            <w:t xml:space="preserve">二、磋商文件</w:t>
          </w:r>
          <w:r>
            <w:rPr>
              <w:color w:val="auto"/>
            </w:rPr>
            <w:tab/>
          </w:r>
          <w:r>
            <w:rPr>
              <w:color w:val="auto"/>
            </w:rPr>
            <w:fldChar w:fldCharType="begin"/>
          </w:r>
          <w:r>
            <w:rPr>
              <w:color w:val="auto"/>
            </w:rPr>
            <w:instrText xml:space="preserve"> PAGEREF _Toc519 \h </w:instrText>
          </w:r>
          <w:r>
            <w:rPr>
              <w:color w:val="auto"/>
            </w:rPr>
            <w:fldChar w:fldCharType="separate"/>
          </w:r>
          <w:r>
            <w:rPr>
              <w:color w:val="auto"/>
            </w:rPr>
            <w:t xml:space="preserve">12</w:t>
          </w:r>
          <w:r>
            <w:rPr>
              <w:color w:val="auto"/>
            </w:rPr>
            <w:fldChar w:fldCharType="end"/>
          </w:r>
          <w:r>
            <w:rPr>
              <w:rFonts w:hint="eastAsia"/>
              <w:color w:val="auto"/>
            </w:rPr>
            <w:fldChar w:fldCharType="end"/>
          </w:r>
          <w:r/>
        </w:p>
        <w:p>
          <w:pPr>
            <w:pStyle w:val="802"/>
            <w:tabs>
              <w:tab w:val="right" w:pos="8310" w:leader="dot"/>
            </w:tabs>
            <w:rPr>
              <w:color w:val="auto"/>
            </w:rPr>
          </w:pPr>
          <w:r>
            <w:rPr>
              <w:rFonts w:hint="eastAsia"/>
              <w:color w:val="auto"/>
            </w:rPr>
            <w:fldChar w:fldCharType="begin"/>
          </w:r>
          <w:r>
            <w:rPr>
              <w:rFonts w:hint="eastAsia"/>
              <w:color w:val="auto"/>
            </w:rPr>
            <w:instrText xml:space="preserve"> HYPERLINK \l _Toc21904 </w:instrText>
          </w:r>
          <w:r>
            <w:rPr>
              <w:rFonts w:hint="eastAsia"/>
              <w:color w:val="auto"/>
            </w:rPr>
            <w:fldChar w:fldCharType="separate"/>
          </w:r>
          <w:r>
            <w:rPr>
              <w:rFonts w:hint="eastAsia" w:ascii="仿宋" w:hAnsi="仿宋" w:eastAsia="仿宋" w:cs="仿宋"/>
              <w:color w:val="auto"/>
            </w:rPr>
            <w:t xml:space="preserve">三、磋商响应文件</w:t>
          </w:r>
          <w:r>
            <w:rPr>
              <w:color w:val="auto"/>
            </w:rPr>
            <w:tab/>
          </w:r>
          <w:r>
            <w:rPr>
              <w:color w:val="auto"/>
            </w:rPr>
            <w:fldChar w:fldCharType="begin"/>
          </w:r>
          <w:r>
            <w:rPr>
              <w:color w:val="auto"/>
            </w:rPr>
            <w:instrText xml:space="preserve"> PAGEREF _Toc21904 \h </w:instrText>
          </w:r>
          <w:r>
            <w:rPr>
              <w:color w:val="auto"/>
            </w:rPr>
            <w:fldChar w:fldCharType="separate"/>
          </w:r>
          <w:r>
            <w:rPr>
              <w:color w:val="auto"/>
            </w:rPr>
            <w:t xml:space="preserve">13</w:t>
          </w:r>
          <w:r>
            <w:rPr>
              <w:color w:val="auto"/>
            </w:rPr>
            <w:fldChar w:fldCharType="end"/>
          </w:r>
          <w:r>
            <w:rPr>
              <w:rFonts w:hint="eastAsia"/>
              <w:color w:val="auto"/>
            </w:rPr>
            <w:fldChar w:fldCharType="end"/>
          </w:r>
          <w:r/>
        </w:p>
        <w:p>
          <w:pPr>
            <w:pStyle w:val="802"/>
            <w:tabs>
              <w:tab w:val="right" w:pos="8310" w:leader="dot"/>
            </w:tabs>
            <w:rPr>
              <w:color w:val="auto"/>
            </w:rPr>
          </w:pPr>
          <w:r>
            <w:rPr>
              <w:rFonts w:hint="eastAsia"/>
              <w:color w:val="auto"/>
            </w:rPr>
            <w:fldChar w:fldCharType="begin"/>
          </w:r>
          <w:r>
            <w:rPr>
              <w:rFonts w:hint="eastAsia"/>
              <w:color w:val="auto"/>
            </w:rPr>
            <w:instrText xml:space="preserve"> HYPERLINK \l _Toc27013 </w:instrText>
          </w:r>
          <w:r>
            <w:rPr>
              <w:rFonts w:hint="eastAsia"/>
              <w:color w:val="auto"/>
            </w:rPr>
            <w:fldChar w:fldCharType="separate"/>
          </w:r>
          <w:r>
            <w:rPr>
              <w:rFonts w:hint="eastAsia" w:ascii="仿宋" w:hAnsi="仿宋" w:eastAsia="仿宋" w:cs="仿宋"/>
              <w:color w:val="auto"/>
            </w:rPr>
            <w:t xml:space="preserve">四、磋商与评审</w:t>
          </w:r>
          <w:r>
            <w:rPr>
              <w:color w:val="auto"/>
            </w:rPr>
            <w:tab/>
          </w:r>
          <w:r>
            <w:rPr>
              <w:color w:val="auto"/>
            </w:rPr>
            <w:fldChar w:fldCharType="begin"/>
          </w:r>
          <w:r>
            <w:rPr>
              <w:color w:val="auto"/>
            </w:rPr>
            <w:instrText xml:space="preserve"> PAGEREF _Toc27013 \h </w:instrText>
          </w:r>
          <w:r>
            <w:rPr>
              <w:color w:val="auto"/>
            </w:rPr>
            <w:fldChar w:fldCharType="separate"/>
          </w:r>
          <w:r>
            <w:rPr>
              <w:color w:val="auto"/>
            </w:rPr>
            <w:t xml:space="preserve">16</w:t>
          </w:r>
          <w:r>
            <w:rPr>
              <w:color w:val="auto"/>
            </w:rPr>
            <w:fldChar w:fldCharType="end"/>
          </w:r>
          <w:r>
            <w:rPr>
              <w:rFonts w:hint="eastAsia"/>
              <w:color w:val="auto"/>
            </w:rPr>
            <w:fldChar w:fldCharType="end"/>
          </w:r>
          <w:r/>
        </w:p>
        <w:p>
          <w:pPr>
            <w:pStyle w:val="802"/>
            <w:tabs>
              <w:tab w:val="right" w:pos="8310" w:leader="dot"/>
            </w:tabs>
            <w:rPr>
              <w:color w:val="auto"/>
            </w:rPr>
          </w:pPr>
          <w:r>
            <w:rPr>
              <w:rFonts w:hint="eastAsia"/>
              <w:color w:val="auto"/>
            </w:rPr>
            <w:fldChar w:fldCharType="begin"/>
          </w:r>
          <w:r>
            <w:rPr>
              <w:rFonts w:hint="eastAsia"/>
              <w:color w:val="auto"/>
            </w:rPr>
            <w:instrText xml:space="preserve"> HYPERLINK \l _Toc29604 </w:instrText>
          </w:r>
          <w:r>
            <w:rPr>
              <w:rFonts w:hint="eastAsia"/>
              <w:color w:val="auto"/>
            </w:rPr>
            <w:fldChar w:fldCharType="separate"/>
          </w:r>
          <w:r>
            <w:rPr>
              <w:rFonts w:hint="eastAsia" w:ascii="仿宋" w:hAnsi="仿宋" w:eastAsia="仿宋" w:cs="仿宋"/>
              <w:color w:val="auto"/>
            </w:rPr>
            <w:t xml:space="preserve">五、确定成交结果</w:t>
          </w:r>
          <w:r>
            <w:rPr>
              <w:color w:val="auto"/>
            </w:rPr>
            <w:tab/>
          </w:r>
          <w:r>
            <w:rPr>
              <w:color w:val="auto"/>
            </w:rPr>
            <w:fldChar w:fldCharType="begin"/>
          </w:r>
          <w:r>
            <w:rPr>
              <w:color w:val="auto"/>
            </w:rPr>
            <w:instrText xml:space="preserve"> PAGEREF _Toc29604 \h </w:instrText>
          </w:r>
          <w:r>
            <w:rPr>
              <w:color w:val="auto"/>
            </w:rPr>
            <w:fldChar w:fldCharType="separate"/>
          </w:r>
          <w:r>
            <w:rPr>
              <w:color w:val="auto"/>
            </w:rPr>
            <w:t xml:space="preserve">19</w:t>
          </w:r>
          <w:r>
            <w:rPr>
              <w:color w:val="auto"/>
            </w:rPr>
            <w:fldChar w:fldCharType="end"/>
          </w:r>
          <w:r>
            <w:rPr>
              <w:rFonts w:hint="eastAsia"/>
              <w:color w:val="auto"/>
            </w:rPr>
            <w:fldChar w:fldCharType="end"/>
          </w:r>
          <w:r/>
        </w:p>
        <w:p>
          <w:pPr>
            <w:pStyle w:val="802"/>
            <w:tabs>
              <w:tab w:val="right" w:pos="8310" w:leader="dot"/>
            </w:tabs>
            <w:rPr>
              <w:color w:val="auto"/>
            </w:rPr>
          </w:pPr>
          <w:r>
            <w:rPr>
              <w:rFonts w:hint="eastAsia"/>
              <w:color w:val="auto"/>
            </w:rPr>
            <w:fldChar w:fldCharType="begin"/>
          </w:r>
          <w:r>
            <w:rPr>
              <w:rFonts w:hint="eastAsia"/>
              <w:color w:val="auto"/>
            </w:rPr>
            <w:instrText xml:space="preserve"> HYPERLINK \l _Toc28222 </w:instrText>
          </w:r>
          <w:r>
            <w:rPr>
              <w:rFonts w:hint="eastAsia"/>
              <w:color w:val="auto"/>
            </w:rPr>
            <w:fldChar w:fldCharType="separate"/>
          </w:r>
          <w:r>
            <w:rPr>
              <w:rFonts w:hint="eastAsia" w:ascii="仿宋" w:hAnsi="仿宋" w:eastAsia="仿宋" w:cs="仿宋"/>
              <w:color w:val="auto"/>
            </w:rPr>
            <w:t xml:space="preserve">六、授予合同</w:t>
          </w:r>
          <w:r>
            <w:rPr>
              <w:color w:val="auto"/>
            </w:rPr>
            <w:tab/>
          </w:r>
          <w:r>
            <w:rPr>
              <w:color w:val="auto"/>
            </w:rPr>
            <w:fldChar w:fldCharType="begin"/>
          </w:r>
          <w:r>
            <w:rPr>
              <w:color w:val="auto"/>
            </w:rPr>
            <w:instrText xml:space="preserve"> PAGEREF _Toc28222 \h </w:instrText>
          </w:r>
          <w:r>
            <w:rPr>
              <w:color w:val="auto"/>
            </w:rPr>
            <w:fldChar w:fldCharType="separate"/>
          </w:r>
          <w:r>
            <w:rPr>
              <w:color w:val="auto"/>
            </w:rPr>
            <w:t xml:space="preserve">20</w:t>
          </w:r>
          <w:r>
            <w:rPr>
              <w:color w:val="auto"/>
            </w:rPr>
            <w:fldChar w:fldCharType="end"/>
          </w:r>
          <w:r>
            <w:rPr>
              <w:rFonts w:hint="eastAsia"/>
              <w:color w:val="auto"/>
            </w:rPr>
            <w:fldChar w:fldCharType="end"/>
          </w:r>
          <w:r/>
        </w:p>
        <w:p>
          <w:pPr>
            <w:pStyle w:val="802"/>
            <w:tabs>
              <w:tab w:val="right" w:pos="8310" w:leader="dot"/>
            </w:tabs>
            <w:rPr>
              <w:color w:val="auto"/>
            </w:rPr>
          </w:pPr>
          <w:r>
            <w:rPr>
              <w:rFonts w:hint="eastAsia"/>
              <w:color w:val="auto"/>
            </w:rPr>
            <w:fldChar w:fldCharType="begin"/>
          </w:r>
          <w:r>
            <w:rPr>
              <w:rFonts w:hint="eastAsia"/>
              <w:color w:val="auto"/>
            </w:rPr>
            <w:instrText xml:space="preserve"> HYPERLINK \l _Toc12991 </w:instrText>
          </w:r>
          <w:r>
            <w:rPr>
              <w:rFonts w:hint="eastAsia"/>
              <w:color w:val="auto"/>
            </w:rPr>
            <w:fldChar w:fldCharType="separate"/>
          </w:r>
          <w:r>
            <w:rPr>
              <w:rFonts w:hint="eastAsia" w:ascii="仿宋" w:hAnsi="仿宋" w:eastAsia="仿宋" w:cs="仿宋"/>
              <w:color w:val="auto"/>
            </w:rPr>
            <w:t xml:space="preserve">七、询问、质疑、投诉</w:t>
          </w:r>
          <w:r>
            <w:rPr>
              <w:color w:val="auto"/>
            </w:rPr>
            <w:tab/>
          </w:r>
          <w:r>
            <w:rPr>
              <w:color w:val="auto"/>
            </w:rPr>
            <w:fldChar w:fldCharType="begin"/>
          </w:r>
          <w:r>
            <w:rPr>
              <w:color w:val="auto"/>
            </w:rPr>
            <w:instrText xml:space="preserve"> PAGEREF _Toc12991 \h </w:instrText>
          </w:r>
          <w:r>
            <w:rPr>
              <w:color w:val="auto"/>
            </w:rPr>
            <w:fldChar w:fldCharType="separate"/>
          </w:r>
          <w:r>
            <w:rPr>
              <w:color w:val="auto"/>
            </w:rPr>
            <w:t xml:space="preserve">21</w:t>
          </w:r>
          <w:r>
            <w:rPr>
              <w:color w:val="auto"/>
            </w:rPr>
            <w:fldChar w:fldCharType="end"/>
          </w:r>
          <w:r>
            <w:rPr>
              <w:rFonts w:hint="eastAsia"/>
              <w:color w:val="auto"/>
            </w:rPr>
            <w:fldChar w:fldCharType="end"/>
          </w:r>
          <w:r/>
        </w:p>
        <w:p>
          <w:pPr>
            <w:pStyle w:val="802"/>
            <w:tabs>
              <w:tab w:val="right" w:pos="8310" w:leader="dot"/>
            </w:tabs>
            <w:rPr>
              <w:color w:val="auto"/>
            </w:rPr>
          </w:pPr>
          <w:r>
            <w:rPr>
              <w:rFonts w:hint="eastAsia"/>
              <w:color w:val="auto"/>
            </w:rPr>
            <w:fldChar w:fldCharType="begin"/>
          </w:r>
          <w:r>
            <w:rPr>
              <w:rFonts w:hint="eastAsia"/>
              <w:color w:val="auto"/>
            </w:rPr>
            <w:instrText xml:space="preserve"> HYPERLINK \l _Toc2754 </w:instrText>
          </w:r>
          <w:r>
            <w:rPr>
              <w:rFonts w:hint="eastAsia"/>
              <w:color w:val="auto"/>
            </w:rPr>
            <w:fldChar w:fldCharType="separate"/>
          </w:r>
          <w:r>
            <w:rPr>
              <w:rFonts w:hint="eastAsia" w:ascii="仿宋" w:hAnsi="仿宋" w:eastAsia="仿宋" w:cs="仿宋"/>
              <w:color w:val="auto"/>
            </w:rPr>
            <w:t xml:space="preserve">八、诚实信用和解释权</w:t>
          </w:r>
          <w:r>
            <w:rPr>
              <w:color w:val="auto"/>
            </w:rPr>
            <w:tab/>
          </w:r>
          <w:r>
            <w:rPr>
              <w:color w:val="auto"/>
            </w:rPr>
            <w:fldChar w:fldCharType="begin"/>
          </w:r>
          <w:r>
            <w:rPr>
              <w:color w:val="auto"/>
            </w:rPr>
            <w:instrText xml:space="preserve"> PAGEREF _Toc2754 \h </w:instrText>
          </w:r>
          <w:r>
            <w:rPr>
              <w:color w:val="auto"/>
            </w:rPr>
            <w:fldChar w:fldCharType="separate"/>
          </w:r>
          <w:r>
            <w:rPr>
              <w:color w:val="auto"/>
            </w:rPr>
            <w:t xml:space="preserve">22</w:t>
          </w:r>
          <w:r>
            <w:rPr>
              <w:color w:val="auto"/>
            </w:rPr>
            <w:fldChar w:fldCharType="end"/>
          </w:r>
          <w:r>
            <w:rPr>
              <w:rFonts w:hint="eastAsia"/>
              <w:color w:val="auto"/>
            </w:rPr>
            <w:fldChar w:fldCharType="end"/>
          </w:r>
          <w:r/>
        </w:p>
        <w:p>
          <w:pPr>
            <w:pStyle w:val="796"/>
            <w:tabs>
              <w:tab w:val="right" w:pos="8310" w:leader="dot"/>
            </w:tabs>
            <w:rPr>
              <w:color w:val="auto"/>
            </w:rPr>
          </w:pPr>
          <w:r>
            <w:rPr>
              <w:rFonts w:hint="eastAsia"/>
              <w:color w:val="auto"/>
            </w:rPr>
            <w:fldChar w:fldCharType="begin"/>
          </w:r>
          <w:r>
            <w:rPr>
              <w:rFonts w:hint="eastAsia"/>
              <w:color w:val="auto"/>
            </w:rPr>
            <w:instrText xml:space="preserve"> HYPERLINK \l _Toc2772 </w:instrText>
          </w:r>
          <w:r>
            <w:rPr>
              <w:rFonts w:hint="eastAsia"/>
              <w:color w:val="auto"/>
            </w:rPr>
            <w:fldChar w:fldCharType="separate"/>
          </w:r>
          <w:r>
            <w:rPr>
              <w:rFonts w:hint="eastAsia" w:ascii="仿宋" w:hAnsi="仿宋" w:eastAsia="仿宋" w:cs="仿宋"/>
              <w:color w:val="auto"/>
            </w:rPr>
            <w:t xml:space="preserve">第三部分 合同</w:t>
          </w:r>
          <w:r>
            <w:rPr>
              <w:color w:val="auto"/>
            </w:rPr>
            <w:tab/>
          </w:r>
          <w:r>
            <w:rPr>
              <w:color w:val="auto"/>
            </w:rPr>
            <w:fldChar w:fldCharType="begin"/>
          </w:r>
          <w:r>
            <w:rPr>
              <w:color w:val="auto"/>
            </w:rPr>
            <w:instrText xml:space="preserve"> PAGEREF _Toc2772 \h </w:instrText>
          </w:r>
          <w:r>
            <w:rPr>
              <w:color w:val="auto"/>
            </w:rPr>
            <w:fldChar w:fldCharType="separate"/>
          </w:r>
          <w:r>
            <w:rPr>
              <w:color w:val="auto"/>
            </w:rPr>
            <w:t xml:space="preserve">24</w:t>
          </w:r>
          <w:r>
            <w:rPr>
              <w:color w:val="auto"/>
            </w:rPr>
            <w:fldChar w:fldCharType="end"/>
          </w:r>
          <w:r>
            <w:rPr>
              <w:rFonts w:hint="eastAsia"/>
              <w:color w:val="auto"/>
            </w:rPr>
            <w:fldChar w:fldCharType="end"/>
          </w:r>
          <w:r/>
        </w:p>
        <w:p>
          <w:pPr>
            <w:pStyle w:val="796"/>
            <w:tabs>
              <w:tab w:val="right" w:pos="8310" w:leader="dot"/>
            </w:tabs>
            <w:rPr>
              <w:color w:val="auto"/>
            </w:rPr>
          </w:pPr>
          <w:r>
            <w:rPr>
              <w:rFonts w:hint="eastAsia"/>
              <w:color w:val="auto"/>
            </w:rPr>
            <w:fldChar w:fldCharType="begin"/>
          </w:r>
          <w:r>
            <w:rPr>
              <w:rFonts w:hint="eastAsia"/>
              <w:color w:val="auto"/>
            </w:rPr>
            <w:instrText xml:space="preserve"> HYPERLINK \l _Toc18488 </w:instrText>
          </w:r>
          <w:r>
            <w:rPr>
              <w:rFonts w:hint="eastAsia"/>
              <w:color w:val="auto"/>
            </w:rPr>
            <w:fldChar w:fldCharType="separate"/>
          </w:r>
          <w:r>
            <w:rPr>
              <w:rFonts w:hint="eastAsia" w:ascii="仿宋" w:hAnsi="仿宋" w:eastAsia="仿宋" w:cs="仿宋"/>
              <w:color w:val="auto"/>
            </w:rPr>
            <w:t xml:space="preserve">第四部分 采购需求</w:t>
          </w:r>
          <w:r>
            <w:rPr>
              <w:color w:val="auto"/>
            </w:rPr>
            <w:tab/>
          </w:r>
          <w:r>
            <w:rPr>
              <w:color w:val="auto"/>
            </w:rPr>
            <w:fldChar w:fldCharType="begin"/>
          </w:r>
          <w:r>
            <w:rPr>
              <w:color w:val="auto"/>
            </w:rPr>
            <w:instrText xml:space="preserve"> PAGEREF _Toc18488 \h </w:instrText>
          </w:r>
          <w:r>
            <w:rPr>
              <w:color w:val="auto"/>
            </w:rPr>
            <w:fldChar w:fldCharType="separate"/>
          </w:r>
          <w:r>
            <w:rPr>
              <w:color w:val="auto"/>
            </w:rPr>
            <w:t xml:space="preserve">30</w:t>
          </w:r>
          <w:r>
            <w:rPr>
              <w:color w:val="auto"/>
            </w:rPr>
            <w:fldChar w:fldCharType="end"/>
          </w:r>
          <w:r>
            <w:rPr>
              <w:rFonts w:hint="eastAsia"/>
              <w:color w:val="auto"/>
            </w:rPr>
            <w:fldChar w:fldCharType="end"/>
          </w:r>
          <w:r/>
        </w:p>
        <w:p>
          <w:pPr>
            <w:pStyle w:val="802"/>
            <w:tabs>
              <w:tab w:val="right" w:pos="8310" w:leader="dot"/>
            </w:tabs>
            <w:rPr>
              <w:color w:val="auto"/>
            </w:rPr>
          </w:pPr>
          <w:r>
            <w:rPr>
              <w:rFonts w:hint="eastAsia"/>
              <w:color w:val="auto"/>
            </w:rPr>
            <w:fldChar w:fldCharType="begin"/>
          </w:r>
          <w:r>
            <w:rPr>
              <w:rFonts w:hint="eastAsia"/>
              <w:color w:val="auto"/>
            </w:rPr>
            <w:instrText xml:space="preserve"> HYPERLINK \l _Toc5488 </w:instrText>
          </w:r>
          <w:r>
            <w:rPr>
              <w:rFonts w:hint="eastAsia"/>
              <w:color w:val="auto"/>
            </w:rPr>
            <w:fldChar w:fldCharType="separate"/>
          </w:r>
          <w:r>
            <w:rPr>
              <w:rFonts w:hint="eastAsia" w:ascii="仿宋" w:hAnsi="仿宋" w:eastAsia="仿宋" w:cs="仿宋"/>
              <w:bCs/>
              <w:color w:val="auto"/>
              <w:szCs w:val="24"/>
            </w:rPr>
            <w:t xml:space="preserve">一.项目概况</w:t>
          </w:r>
          <w:r>
            <w:rPr>
              <w:color w:val="auto"/>
            </w:rPr>
            <w:tab/>
          </w:r>
          <w:r>
            <w:rPr>
              <w:color w:val="auto"/>
            </w:rPr>
            <w:fldChar w:fldCharType="begin"/>
          </w:r>
          <w:r>
            <w:rPr>
              <w:color w:val="auto"/>
            </w:rPr>
            <w:instrText xml:space="preserve"> PAGEREF _Toc5488 \h </w:instrText>
          </w:r>
          <w:r>
            <w:rPr>
              <w:color w:val="auto"/>
            </w:rPr>
            <w:fldChar w:fldCharType="separate"/>
          </w:r>
          <w:r>
            <w:rPr>
              <w:color w:val="auto"/>
            </w:rPr>
            <w:t xml:space="preserve">30</w:t>
          </w:r>
          <w:r>
            <w:rPr>
              <w:color w:val="auto"/>
            </w:rPr>
            <w:fldChar w:fldCharType="end"/>
          </w:r>
          <w:r>
            <w:rPr>
              <w:rFonts w:hint="eastAsia"/>
              <w:color w:val="auto"/>
            </w:rPr>
            <w:fldChar w:fldCharType="end"/>
          </w:r>
          <w:r/>
        </w:p>
        <w:p>
          <w:pPr>
            <w:pStyle w:val="802"/>
            <w:tabs>
              <w:tab w:val="right" w:pos="8310" w:leader="dot"/>
            </w:tabs>
            <w:rPr>
              <w:color w:val="auto"/>
            </w:rPr>
          </w:pPr>
          <w:r>
            <w:rPr>
              <w:rFonts w:hint="eastAsia"/>
              <w:color w:val="auto"/>
            </w:rPr>
            <w:fldChar w:fldCharType="begin"/>
          </w:r>
          <w:r>
            <w:rPr>
              <w:rFonts w:hint="eastAsia"/>
              <w:color w:val="auto"/>
            </w:rPr>
            <w:instrText xml:space="preserve"> HYPERLINK \l _Toc8975 </w:instrText>
          </w:r>
          <w:r>
            <w:rPr>
              <w:rFonts w:hint="eastAsia"/>
              <w:color w:val="auto"/>
            </w:rPr>
            <w:fldChar w:fldCharType="separate"/>
          </w:r>
          <w:r>
            <w:rPr>
              <w:rFonts w:hint="eastAsia" w:ascii="仿宋" w:hAnsi="仿宋" w:eastAsia="仿宋" w:cs="仿宋"/>
              <w:bCs/>
              <w:color w:val="auto"/>
              <w:szCs w:val="24"/>
            </w:rPr>
            <w:t xml:space="preserve">二.采购标的汇总表</w:t>
          </w:r>
          <w:r>
            <w:rPr>
              <w:color w:val="auto"/>
            </w:rPr>
            <w:tab/>
          </w:r>
          <w:r>
            <w:rPr>
              <w:color w:val="auto"/>
            </w:rPr>
            <w:fldChar w:fldCharType="begin"/>
          </w:r>
          <w:r>
            <w:rPr>
              <w:color w:val="auto"/>
            </w:rPr>
            <w:instrText xml:space="preserve"> PAGEREF _Toc8975 \h </w:instrText>
          </w:r>
          <w:r>
            <w:rPr>
              <w:color w:val="auto"/>
            </w:rPr>
            <w:fldChar w:fldCharType="separate"/>
          </w:r>
          <w:r>
            <w:rPr>
              <w:color w:val="auto"/>
            </w:rPr>
            <w:t xml:space="preserve">30</w:t>
          </w:r>
          <w:r>
            <w:rPr>
              <w:color w:val="auto"/>
            </w:rPr>
            <w:fldChar w:fldCharType="end"/>
          </w:r>
          <w:r>
            <w:rPr>
              <w:rFonts w:hint="eastAsia"/>
              <w:color w:val="auto"/>
            </w:rPr>
            <w:fldChar w:fldCharType="end"/>
          </w:r>
          <w:r/>
        </w:p>
        <w:p>
          <w:pPr>
            <w:pStyle w:val="802"/>
            <w:tabs>
              <w:tab w:val="right" w:pos="8310" w:leader="dot"/>
            </w:tabs>
            <w:rPr>
              <w:color w:val="auto"/>
            </w:rPr>
          </w:pPr>
          <w:r>
            <w:rPr>
              <w:rFonts w:hint="eastAsia"/>
              <w:color w:val="auto"/>
            </w:rPr>
            <w:fldChar w:fldCharType="begin"/>
          </w:r>
          <w:r>
            <w:rPr>
              <w:rFonts w:hint="eastAsia"/>
              <w:color w:val="auto"/>
            </w:rPr>
            <w:instrText xml:space="preserve"> HYPERLINK \l _Toc18954 </w:instrText>
          </w:r>
          <w:r>
            <w:rPr>
              <w:rFonts w:hint="eastAsia"/>
              <w:color w:val="auto"/>
            </w:rPr>
            <w:fldChar w:fldCharType="separate"/>
          </w:r>
          <w:r>
            <w:rPr>
              <w:rFonts w:hint="eastAsia" w:ascii="仿宋" w:hAnsi="仿宋" w:eastAsia="仿宋" w:cs="仿宋"/>
              <w:bCs/>
              <w:color w:val="auto"/>
              <w:szCs w:val="24"/>
            </w:rPr>
            <w:t xml:space="preserve">三.技术要求</w:t>
          </w:r>
          <w:r>
            <w:rPr>
              <w:color w:val="auto"/>
            </w:rPr>
            <w:tab/>
          </w:r>
          <w:r>
            <w:rPr>
              <w:color w:val="auto"/>
            </w:rPr>
            <w:fldChar w:fldCharType="begin"/>
          </w:r>
          <w:r>
            <w:rPr>
              <w:color w:val="auto"/>
            </w:rPr>
            <w:instrText xml:space="preserve"> PAGEREF _Toc18954 \h </w:instrText>
          </w:r>
          <w:r>
            <w:rPr>
              <w:color w:val="auto"/>
            </w:rPr>
            <w:fldChar w:fldCharType="separate"/>
          </w:r>
          <w:r>
            <w:rPr>
              <w:color w:val="auto"/>
            </w:rPr>
            <w:t xml:space="preserve">30</w:t>
          </w:r>
          <w:r>
            <w:rPr>
              <w:color w:val="auto"/>
            </w:rPr>
            <w:fldChar w:fldCharType="end"/>
          </w:r>
          <w:r>
            <w:rPr>
              <w:rFonts w:hint="eastAsia"/>
              <w:color w:val="auto"/>
            </w:rPr>
            <w:fldChar w:fldCharType="end"/>
          </w:r>
          <w:r/>
        </w:p>
        <w:p>
          <w:pPr>
            <w:pStyle w:val="802"/>
            <w:tabs>
              <w:tab w:val="right" w:pos="8310" w:leader="dot"/>
            </w:tabs>
            <w:rPr>
              <w:color w:val="auto"/>
            </w:rPr>
          </w:pPr>
          <w:r>
            <w:rPr>
              <w:rFonts w:hint="eastAsia"/>
              <w:color w:val="auto"/>
            </w:rPr>
            <w:fldChar w:fldCharType="begin"/>
          </w:r>
          <w:r>
            <w:rPr>
              <w:rFonts w:hint="eastAsia"/>
              <w:color w:val="auto"/>
            </w:rPr>
            <w:instrText xml:space="preserve"> HYPERLINK \l _Toc5762 </w:instrText>
          </w:r>
          <w:r>
            <w:rPr>
              <w:rFonts w:hint="eastAsia"/>
              <w:color w:val="auto"/>
            </w:rPr>
            <w:fldChar w:fldCharType="separate"/>
          </w:r>
          <w:r>
            <w:rPr>
              <w:rFonts w:hint="eastAsia" w:ascii="仿宋" w:hAnsi="仿宋" w:eastAsia="仿宋" w:cs="仿宋"/>
              <w:bCs/>
              <w:color w:val="auto"/>
              <w:szCs w:val="24"/>
              <w:lang w:eastAsia="zh-CN"/>
            </w:rPr>
            <w:t xml:space="preserve">四、关于工程价款及结算的约定</w:t>
          </w:r>
          <w:r>
            <w:rPr>
              <w:color w:val="auto"/>
            </w:rPr>
            <w:tab/>
          </w:r>
          <w:r>
            <w:rPr>
              <w:color w:val="auto"/>
            </w:rPr>
            <w:fldChar w:fldCharType="begin"/>
          </w:r>
          <w:r>
            <w:rPr>
              <w:color w:val="auto"/>
            </w:rPr>
            <w:instrText xml:space="preserve"> PAGEREF _Toc5762 \h </w:instrText>
          </w:r>
          <w:r>
            <w:rPr>
              <w:color w:val="auto"/>
            </w:rPr>
            <w:fldChar w:fldCharType="separate"/>
          </w:r>
          <w:r>
            <w:rPr>
              <w:color w:val="auto"/>
            </w:rPr>
            <w:t xml:space="preserve">31</w:t>
          </w:r>
          <w:r>
            <w:rPr>
              <w:color w:val="auto"/>
            </w:rPr>
            <w:fldChar w:fldCharType="end"/>
          </w:r>
          <w:r>
            <w:rPr>
              <w:rFonts w:hint="eastAsia"/>
              <w:color w:val="auto"/>
            </w:rPr>
            <w:fldChar w:fldCharType="end"/>
          </w:r>
          <w:r/>
        </w:p>
        <w:p>
          <w:pPr>
            <w:pStyle w:val="802"/>
            <w:tabs>
              <w:tab w:val="right" w:pos="8310" w:leader="dot"/>
            </w:tabs>
            <w:rPr>
              <w:color w:val="auto"/>
            </w:rPr>
          </w:pPr>
          <w:r>
            <w:rPr>
              <w:rFonts w:hint="eastAsia"/>
              <w:color w:val="auto"/>
            </w:rPr>
            <w:fldChar w:fldCharType="begin"/>
          </w:r>
          <w:r>
            <w:rPr>
              <w:rFonts w:hint="eastAsia"/>
              <w:color w:val="auto"/>
            </w:rPr>
            <w:instrText xml:space="preserve"> HYPERLINK \l _Toc6671 </w:instrText>
          </w:r>
          <w:r>
            <w:rPr>
              <w:rFonts w:hint="eastAsia"/>
              <w:color w:val="auto"/>
            </w:rPr>
            <w:fldChar w:fldCharType="separate"/>
          </w:r>
          <w:r>
            <w:rPr>
              <w:rFonts w:hint="eastAsia" w:ascii="仿宋" w:hAnsi="仿宋" w:eastAsia="仿宋" w:cs="仿宋"/>
              <w:bCs/>
              <w:color w:val="auto"/>
              <w:spacing w:val="-4"/>
              <w:szCs w:val="24"/>
            </w:rPr>
            <w:t xml:space="preserve">五. 交付（实施）的时间（期限）和地点（范围）</w:t>
          </w:r>
          <w:r>
            <w:rPr>
              <w:color w:val="auto"/>
            </w:rPr>
            <w:tab/>
          </w:r>
          <w:r>
            <w:rPr>
              <w:color w:val="auto"/>
            </w:rPr>
            <w:fldChar w:fldCharType="begin"/>
          </w:r>
          <w:r>
            <w:rPr>
              <w:color w:val="auto"/>
            </w:rPr>
            <w:instrText xml:space="preserve"> PAGEREF _Toc6671 \h </w:instrText>
          </w:r>
          <w:r>
            <w:rPr>
              <w:color w:val="auto"/>
            </w:rPr>
            <w:fldChar w:fldCharType="separate"/>
          </w:r>
          <w:r>
            <w:rPr>
              <w:color w:val="auto"/>
            </w:rPr>
            <w:t xml:space="preserve">32</w:t>
          </w:r>
          <w:r>
            <w:rPr>
              <w:color w:val="auto"/>
            </w:rPr>
            <w:fldChar w:fldCharType="end"/>
          </w:r>
          <w:r>
            <w:rPr>
              <w:rFonts w:hint="eastAsia"/>
              <w:color w:val="auto"/>
            </w:rPr>
            <w:fldChar w:fldCharType="end"/>
          </w:r>
          <w:r/>
        </w:p>
        <w:p>
          <w:pPr>
            <w:pStyle w:val="802"/>
            <w:tabs>
              <w:tab w:val="right" w:pos="8310" w:leader="dot"/>
            </w:tabs>
            <w:rPr>
              <w:color w:val="auto"/>
            </w:rPr>
          </w:pPr>
          <w:r>
            <w:rPr>
              <w:rFonts w:hint="eastAsia"/>
              <w:color w:val="auto"/>
            </w:rPr>
            <w:fldChar w:fldCharType="begin"/>
          </w:r>
          <w:r>
            <w:rPr>
              <w:rFonts w:hint="eastAsia"/>
              <w:color w:val="auto"/>
            </w:rPr>
            <w:instrText xml:space="preserve"> HYPERLINK \l _Toc3326 </w:instrText>
          </w:r>
          <w:r>
            <w:rPr>
              <w:rFonts w:hint="eastAsia"/>
              <w:color w:val="auto"/>
            </w:rPr>
            <w:fldChar w:fldCharType="separate"/>
          </w:r>
          <w:r>
            <w:rPr>
              <w:rFonts w:hint="eastAsia" w:ascii="仿宋" w:hAnsi="仿宋" w:eastAsia="仿宋" w:cs="仿宋"/>
              <w:bCs/>
              <w:color w:val="auto"/>
              <w:szCs w:val="24"/>
            </w:rPr>
            <w:t xml:space="preserve">六.磋商报价要求</w:t>
          </w:r>
          <w:r>
            <w:rPr>
              <w:color w:val="auto"/>
            </w:rPr>
            <w:tab/>
          </w:r>
          <w:r>
            <w:rPr>
              <w:color w:val="auto"/>
            </w:rPr>
            <w:fldChar w:fldCharType="begin"/>
          </w:r>
          <w:r>
            <w:rPr>
              <w:color w:val="auto"/>
            </w:rPr>
            <w:instrText xml:space="preserve"> PAGEREF _Toc3326 \h </w:instrText>
          </w:r>
          <w:r>
            <w:rPr>
              <w:color w:val="auto"/>
            </w:rPr>
            <w:fldChar w:fldCharType="separate"/>
          </w:r>
          <w:r>
            <w:rPr>
              <w:color w:val="auto"/>
            </w:rPr>
            <w:t xml:space="preserve">32</w:t>
          </w:r>
          <w:r>
            <w:rPr>
              <w:color w:val="auto"/>
            </w:rPr>
            <w:fldChar w:fldCharType="end"/>
          </w:r>
          <w:r>
            <w:rPr>
              <w:rFonts w:hint="eastAsia"/>
              <w:color w:val="auto"/>
            </w:rPr>
            <w:fldChar w:fldCharType="end"/>
          </w:r>
          <w:r/>
        </w:p>
        <w:p>
          <w:pPr>
            <w:pStyle w:val="802"/>
            <w:tabs>
              <w:tab w:val="right" w:pos="8310" w:leader="dot"/>
            </w:tabs>
            <w:rPr>
              <w:color w:val="auto"/>
            </w:rPr>
          </w:pPr>
          <w:r>
            <w:rPr>
              <w:rFonts w:hint="eastAsia"/>
              <w:color w:val="auto"/>
            </w:rPr>
            <w:fldChar w:fldCharType="begin"/>
          </w:r>
          <w:r>
            <w:rPr>
              <w:rFonts w:hint="eastAsia"/>
              <w:color w:val="auto"/>
            </w:rPr>
            <w:instrText xml:space="preserve"> HYPERLINK \l _Toc21021 </w:instrText>
          </w:r>
          <w:r>
            <w:rPr>
              <w:rFonts w:hint="eastAsia"/>
              <w:color w:val="auto"/>
            </w:rPr>
            <w:fldChar w:fldCharType="separate"/>
          </w:r>
          <w:r>
            <w:rPr>
              <w:rFonts w:hint="eastAsia" w:ascii="仿宋" w:hAnsi="仿宋" w:eastAsia="仿宋" w:cs="仿宋"/>
              <w:bCs/>
              <w:color w:val="auto"/>
              <w:szCs w:val="24"/>
            </w:rPr>
            <w:t xml:space="preserve">七、技术规范、标准及验收要求</w:t>
          </w:r>
          <w:r>
            <w:rPr>
              <w:color w:val="auto"/>
            </w:rPr>
            <w:tab/>
          </w:r>
          <w:r>
            <w:rPr>
              <w:color w:val="auto"/>
            </w:rPr>
            <w:fldChar w:fldCharType="begin"/>
          </w:r>
          <w:r>
            <w:rPr>
              <w:color w:val="auto"/>
            </w:rPr>
            <w:instrText xml:space="preserve"> PAGEREF _Toc21021 \h </w:instrText>
          </w:r>
          <w:r>
            <w:rPr>
              <w:color w:val="auto"/>
            </w:rPr>
            <w:fldChar w:fldCharType="separate"/>
          </w:r>
          <w:r>
            <w:rPr>
              <w:color w:val="auto"/>
            </w:rPr>
            <w:t xml:space="preserve">33</w:t>
          </w:r>
          <w:r>
            <w:rPr>
              <w:color w:val="auto"/>
            </w:rPr>
            <w:fldChar w:fldCharType="end"/>
          </w:r>
          <w:r>
            <w:rPr>
              <w:rFonts w:hint="eastAsia"/>
              <w:color w:val="auto"/>
            </w:rPr>
            <w:fldChar w:fldCharType="end"/>
          </w:r>
          <w:r/>
        </w:p>
        <w:p>
          <w:pPr>
            <w:pStyle w:val="802"/>
            <w:tabs>
              <w:tab w:val="right" w:pos="8310" w:leader="dot"/>
            </w:tabs>
            <w:rPr>
              <w:color w:val="auto"/>
            </w:rPr>
          </w:pPr>
          <w:r>
            <w:rPr>
              <w:rFonts w:hint="eastAsia"/>
              <w:color w:val="auto"/>
            </w:rPr>
            <w:fldChar w:fldCharType="begin"/>
          </w:r>
          <w:r>
            <w:rPr>
              <w:rFonts w:hint="eastAsia"/>
              <w:color w:val="auto"/>
            </w:rPr>
            <w:instrText xml:space="preserve"> HYPERLINK \l _Toc9446 </w:instrText>
          </w:r>
          <w:r>
            <w:rPr>
              <w:rFonts w:hint="eastAsia"/>
              <w:color w:val="auto"/>
            </w:rPr>
            <w:fldChar w:fldCharType="separate"/>
          </w:r>
          <w:r>
            <w:rPr>
              <w:rFonts w:hint="eastAsia" w:ascii="仿宋" w:hAnsi="仿宋" w:eastAsia="仿宋" w:cs="仿宋"/>
              <w:bCs/>
              <w:color w:val="auto"/>
              <w:szCs w:val="24"/>
            </w:rPr>
            <w:t xml:space="preserve">八.</w:t>
          </w:r>
          <w:r>
            <w:rPr>
              <w:rFonts w:hint="eastAsia" w:ascii="仿宋" w:hAnsi="仿宋" w:eastAsia="仿宋" w:cs="仿宋"/>
              <w:bCs/>
              <w:color w:val="auto"/>
              <w:szCs w:val="24"/>
              <w:lang w:eastAsia="zh-CN"/>
            </w:rPr>
            <w:t xml:space="preserve">供应商</w:t>
          </w:r>
          <w:r>
            <w:rPr>
              <w:rFonts w:hint="eastAsia" w:ascii="仿宋" w:hAnsi="仿宋" w:eastAsia="仿宋" w:cs="仿宋"/>
              <w:bCs/>
              <w:color w:val="auto"/>
              <w:szCs w:val="24"/>
            </w:rPr>
            <w:t xml:space="preserve">的方案和措施及施工人员要求</w:t>
          </w:r>
          <w:r>
            <w:rPr>
              <w:color w:val="auto"/>
            </w:rPr>
            <w:tab/>
          </w:r>
          <w:r>
            <w:rPr>
              <w:color w:val="auto"/>
            </w:rPr>
            <w:fldChar w:fldCharType="begin"/>
          </w:r>
          <w:r>
            <w:rPr>
              <w:color w:val="auto"/>
            </w:rPr>
            <w:instrText xml:space="preserve"> PAGEREF _Toc9446 \h </w:instrText>
          </w:r>
          <w:r>
            <w:rPr>
              <w:color w:val="auto"/>
            </w:rPr>
            <w:fldChar w:fldCharType="separate"/>
          </w:r>
          <w:r>
            <w:rPr>
              <w:color w:val="auto"/>
            </w:rPr>
            <w:t xml:space="preserve">34</w:t>
          </w:r>
          <w:r>
            <w:rPr>
              <w:color w:val="auto"/>
            </w:rPr>
            <w:fldChar w:fldCharType="end"/>
          </w:r>
          <w:r>
            <w:rPr>
              <w:rFonts w:hint="eastAsia"/>
              <w:color w:val="auto"/>
            </w:rPr>
            <w:fldChar w:fldCharType="end"/>
          </w:r>
          <w:r/>
        </w:p>
        <w:p>
          <w:pPr>
            <w:pStyle w:val="796"/>
            <w:tabs>
              <w:tab w:val="right" w:pos="8310" w:leader="dot"/>
            </w:tabs>
            <w:rPr>
              <w:color w:val="auto"/>
            </w:rPr>
          </w:pPr>
          <w:r>
            <w:rPr>
              <w:rFonts w:hint="eastAsia"/>
              <w:color w:val="auto"/>
            </w:rPr>
            <w:fldChar w:fldCharType="begin"/>
          </w:r>
          <w:r>
            <w:rPr>
              <w:rFonts w:hint="eastAsia"/>
              <w:color w:val="auto"/>
            </w:rPr>
            <w:instrText xml:space="preserve"> HYPERLINK \l _Toc4684 </w:instrText>
          </w:r>
          <w:r>
            <w:rPr>
              <w:rFonts w:hint="eastAsia"/>
              <w:color w:val="auto"/>
            </w:rPr>
            <w:fldChar w:fldCharType="separate"/>
          </w:r>
          <w:r>
            <w:rPr>
              <w:rFonts w:hint="eastAsia" w:ascii="仿宋" w:hAnsi="仿宋" w:eastAsia="仿宋" w:cs="仿宋"/>
              <w:color w:val="auto"/>
            </w:rPr>
            <w:t xml:space="preserve">第五部分磋商及评审</w:t>
          </w:r>
          <w:r>
            <w:rPr>
              <w:color w:val="auto"/>
            </w:rPr>
            <w:tab/>
          </w:r>
          <w:r>
            <w:rPr>
              <w:color w:val="auto"/>
            </w:rPr>
            <w:fldChar w:fldCharType="begin"/>
          </w:r>
          <w:r>
            <w:rPr>
              <w:color w:val="auto"/>
            </w:rPr>
            <w:instrText xml:space="preserve"> PAGEREF _Toc4684 \h </w:instrText>
          </w:r>
          <w:r>
            <w:rPr>
              <w:color w:val="auto"/>
            </w:rPr>
            <w:fldChar w:fldCharType="separate"/>
          </w:r>
          <w:r>
            <w:rPr>
              <w:color w:val="auto"/>
            </w:rPr>
            <w:t xml:space="preserve">35</w:t>
          </w:r>
          <w:r>
            <w:rPr>
              <w:color w:val="auto"/>
            </w:rPr>
            <w:fldChar w:fldCharType="end"/>
          </w:r>
          <w:r>
            <w:rPr>
              <w:rFonts w:hint="eastAsia"/>
              <w:color w:val="auto"/>
            </w:rPr>
            <w:fldChar w:fldCharType="end"/>
          </w:r>
          <w:r/>
        </w:p>
        <w:p>
          <w:pPr>
            <w:pStyle w:val="802"/>
            <w:tabs>
              <w:tab w:val="right" w:pos="8310" w:leader="dot"/>
            </w:tabs>
            <w:rPr>
              <w:color w:val="auto"/>
            </w:rPr>
          </w:pPr>
          <w:r>
            <w:rPr>
              <w:rFonts w:hint="eastAsia"/>
              <w:color w:val="auto"/>
            </w:rPr>
            <w:fldChar w:fldCharType="begin"/>
          </w:r>
          <w:r>
            <w:rPr>
              <w:rFonts w:hint="eastAsia"/>
              <w:color w:val="auto"/>
            </w:rPr>
            <w:instrText xml:space="preserve"> HYPERLINK \l _Toc29771 </w:instrText>
          </w:r>
          <w:r>
            <w:rPr>
              <w:rFonts w:hint="eastAsia"/>
              <w:color w:val="auto"/>
            </w:rPr>
            <w:fldChar w:fldCharType="separate"/>
          </w:r>
          <w:r>
            <w:rPr>
              <w:rFonts w:hint="eastAsia" w:ascii="仿宋" w:hAnsi="仿宋" w:eastAsia="仿宋" w:cs="仿宋"/>
              <w:color w:val="auto"/>
            </w:rPr>
            <w:t xml:space="preserve">1．磋商小组职责</w:t>
          </w:r>
          <w:r>
            <w:rPr>
              <w:color w:val="auto"/>
            </w:rPr>
            <w:tab/>
          </w:r>
          <w:r>
            <w:rPr>
              <w:color w:val="auto"/>
            </w:rPr>
            <w:fldChar w:fldCharType="begin"/>
          </w:r>
          <w:r>
            <w:rPr>
              <w:color w:val="auto"/>
            </w:rPr>
            <w:instrText xml:space="preserve"> PAGEREF _Toc29771 \h </w:instrText>
          </w:r>
          <w:r>
            <w:rPr>
              <w:color w:val="auto"/>
            </w:rPr>
            <w:fldChar w:fldCharType="separate"/>
          </w:r>
          <w:r>
            <w:rPr>
              <w:color w:val="auto"/>
            </w:rPr>
            <w:t xml:space="preserve">35</w:t>
          </w:r>
          <w:r>
            <w:rPr>
              <w:color w:val="auto"/>
            </w:rPr>
            <w:fldChar w:fldCharType="end"/>
          </w:r>
          <w:r>
            <w:rPr>
              <w:rFonts w:hint="eastAsia"/>
              <w:color w:val="auto"/>
            </w:rPr>
            <w:fldChar w:fldCharType="end"/>
          </w:r>
          <w:r/>
        </w:p>
        <w:p>
          <w:pPr>
            <w:pStyle w:val="802"/>
            <w:tabs>
              <w:tab w:val="right" w:pos="8310" w:leader="dot"/>
            </w:tabs>
            <w:rPr>
              <w:color w:val="auto"/>
            </w:rPr>
          </w:pPr>
          <w:r>
            <w:rPr>
              <w:rFonts w:hint="eastAsia"/>
              <w:color w:val="auto"/>
            </w:rPr>
            <w:fldChar w:fldCharType="begin"/>
          </w:r>
          <w:r>
            <w:rPr>
              <w:rFonts w:hint="eastAsia"/>
              <w:color w:val="auto"/>
            </w:rPr>
            <w:instrText xml:space="preserve"> HYPERLINK \l _Toc32111 </w:instrText>
          </w:r>
          <w:r>
            <w:rPr>
              <w:rFonts w:hint="eastAsia"/>
              <w:color w:val="auto"/>
            </w:rPr>
            <w:fldChar w:fldCharType="separate"/>
          </w:r>
          <w:r>
            <w:rPr>
              <w:rFonts w:hint="eastAsia" w:ascii="仿宋" w:hAnsi="仿宋" w:eastAsia="仿宋" w:cs="仿宋"/>
              <w:color w:val="auto"/>
            </w:rPr>
            <w:t xml:space="preserve">2．磋商及评审程序</w:t>
          </w:r>
          <w:r>
            <w:rPr>
              <w:color w:val="auto"/>
            </w:rPr>
            <w:tab/>
          </w:r>
          <w:r>
            <w:rPr>
              <w:color w:val="auto"/>
            </w:rPr>
            <w:fldChar w:fldCharType="begin"/>
          </w:r>
          <w:r>
            <w:rPr>
              <w:color w:val="auto"/>
            </w:rPr>
            <w:instrText xml:space="preserve"> PAGEREF _Toc32111 \h </w:instrText>
          </w:r>
          <w:r>
            <w:rPr>
              <w:color w:val="auto"/>
            </w:rPr>
            <w:fldChar w:fldCharType="separate"/>
          </w:r>
          <w:r>
            <w:rPr>
              <w:color w:val="auto"/>
            </w:rPr>
            <w:t xml:space="preserve">35</w:t>
          </w:r>
          <w:r>
            <w:rPr>
              <w:color w:val="auto"/>
            </w:rPr>
            <w:fldChar w:fldCharType="end"/>
          </w:r>
          <w:r>
            <w:rPr>
              <w:rFonts w:hint="eastAsia"/>
              <w:color w:val="auto"/>
            </w:rPr>
            <w:fldChar w:fldCharType="end"/>
          </w:r>
          <w:r/>
        </w:p>
        <w:p>
          <w:pPr>
            <w:pStyle w:val="802"/>
            <w:tabs>
              <w:tab w:val="right" w:pos="8310" w:leader="dot"/>
            </w:tabs>
            <w:rPr>
              <w:color w:val="auto"/>
            </w:rPr>
          </w:pPr>
          <w:r>
            <w:rPr>
              <w:rFonts w:hint="eastAsia"/>
              <w:color w:val="auto"/>
            </w:rPr>
            <w:fldChar w:fldCharType="begin"/>
          </w:r>
          <w:r>
            <w:rPr>
              <w:rFonts w:hint="eastAsia"/>
              <w:color w:val="auto"/>
            </w:rPr>
            <w:instrText xml:space="preserve"> HYPERLINK \l _Toc2960 </w:instrText>
          </w:r>
          <w:r>
            <w:rPr>
              <w:rFonts w:hint="eastAsia"/>
              <w:color w:val="auto"/>
            </w:rPr>
            <w:fldChar w:fldCharType="separate"/>
          </w:r>
          <w:r>
            <w:rPr>
              <w:rFonts w:hint="eastAsia" w:ascii="仿宋" w:hAnsi="仿宋" w:eastAsia="仿宋" w:cs="仿宋"/>
              <w:color w:val="auto"/>
            </w:rPr>
            <w:t xml:space="preserve">3．供应商资格审查</w:t>
          </w:r>
          <w:r>
            <w:rPr>
              <w:color w:val="auto"/>
            </w:rPr>
            <w:tab/>
          </w:r>
          <w:r>
            <w:rPr>
              <w:color w:val="auto"/>
            </w:rPr>
            <w:fldChar w:fldCharType="begin"/>
          </w:r>
          <w:r>
            <w:rPr>
              <w:color w:val="auto"/>
            </w:rPr>
            <w:instrText xml:space="preserve"> PAGEREF _Toc2960 \h </w:instrText>
          </w:r>
          <w:r>
            <w:rPr>
              <w:color w:val="auto"/>
            </w:rPr>
            <w:fldChar w:fldCharType="separate"/>
          </w:r>
          <w:r>
            <w:rPr>
              <w:color w:val="auto"/>
            </w:rPr>
            <w:t xml:space="preserve">36</w:t>
          </w:r>
          <w:r>
            <w:rPr>
              <w:color w:val="auto"/>
            </w:rPr>
            <w:fldChar w:fldCharType="end"/>
          </w:r>
          <w:r>
            <w:rPr>
              <w:rFonts w:hint="eastAsia"/>
              <w:color w:val="auto"/>
            </w:rPr>
            <w:fldChar w:fldCharType="end"/>
          </w:r>
          <w:r/>
        </w:p>
        <w:p>
          <w:pPr>
            <w:pStyle w:val="802"/>
            <w:tabs>
              <w:tab w:val="right" w:pos="8310" w:leader="dot"/>
            </w:tabs>
            <w:rPr>
              <w:color w:val="auto"/>
            </w:rPr>
          </w:pPr>
          <w:r>
            <w:rPr>
              <w:rFonts w:hint="eastAsia"/>
              <w:color w:val="auto"/>
            </w:rPr>
            <w:fldChar w:fldCharType="begin"/>
          </w:r>
          <w:r>
            <w:rPr>
              <w:rFonts w:hint="eastAsia"/>
              <w:color w:val="auto"/>
            </w:rPr>
            <w:instrText xml:space="preserve"> HYPERLINK \l _Toc32694 </w:instrText>
          </w:r>
          <w:r>
            <w:rPr>
              <w:rFonts w:hint="eastAsia"/>
              <w:color w:val="auto"/>
            </w:rPr>
            <w:fldChar w:fldCharType="separate"/>
          </w:r>
          <w:r>
            <w:rPr>
              <w:rFonts w:hint="eastAsia" w:ascii="仿宋" w:hAnsi="仿宋" w:eastAsia="仿宋" w:cs="仿宋"/>
              <w:color w:val="auto"/>
            </w:rPr>
            <w:t xml:space="preserve">4．磋商响应文件的有效性、完整性和响应程度审查</w:t>
          </w:r>
          <w:r>
            <w:rPr>
              <w:color w:val="auto"/>
            </w:rPr>
            <w:tab/>
          </w:r>
          <w:r>
            <w:rPr>
              <w:color w:val="auto"/>
            </w:rPr>
            <w:fldChar w:fldCharType="begin"/>
          </w:r>
          <w:r>
            <w:rPr>
              <w:color w:val="auto"/>
            </w:rPr>
            <w:instrText xml:space="preserve"> PAGEREF _Toc32694 \h </w:instrText>
          </w:r>
          <w:r>
            <w:rPr>
              <w:color w:val="auto"/>
            </w:rPr>
            <w:fldChar w:fldCharType="separate"/>
          </w:r>
          <w:r>
            <w:rPr>
              <w:color w:val="auto"/>
            </w:rPr>
            <w:t xml:space="preserve">38</w:t>
          </w:r>
          <w:r>
            <w:rPr>
              <w:color w:val="auto"/>
            </w:rPr>
            <w:fldChar w:fldCharType="end"/>
          </w:r>
          <w:r>
            <w:rPr>
              <w:rFonts w:hint="eastAsia"/>
              <w:color w:val="auto"/>
            </w:rPr>
            <w:fldChar w:fldCharType="end"/>
          </w:r>
          <w:r/>
        </w:p>
        <w:p>
          <w:pPr>
            <w:pStyle w:val="802"/>
            <w:tabs>
              <w:tab w:val="right" w:pos="8310" w:leader="dot"/>
            </w:tabs>
            <w:rPr>
              <w:color w:val="auto"/>
            </w:rPr>
          </w:pPr>
          <w:r>
            <w:rPr>
              <w:rFonts w:hint="eastAsia"/>
              <w:color w:val="auto"/>
            </w:rPr>
            <w:fldChar w:fldCharType="begin"/>
          </w:r>
          <w:r>
            <w:rPr>
              <w:rFonts w:hint="eastAsia"/>
              <w:color w:val="auto"/>
            </w:rPr>
            <w:instrText xml:space="preserve"> HYPERLINK \l _Toc13849 </w:instrText>
          </w:r>
          <w:r>
            <w:rPr>
              <w:rFonts w:hint="eastAsia"/>
              <w:color w:val="auto"/>
            </w:rPr>
            <w:fldChar w:fldCharType="separate"/>
          </w:r>
          <w:r>
            <w:rPr>
              <w:rFonts w:hint="eastAsia" w:ascii="仿宋" w:hAnsi="仿宋" w:eastAsia="仿宋" w:cs="仿宋"/>
              <w:color w:val="auto"/>
            </w:rPr>
            <w:t xml:space="preserve">5．磋商记录</w:t>
          </w:r>
          <w:r>
            <w:rPr>
              <w:color w:val="auto"/>
            </w:rPr>
            <w:tab/>
          </w:r>
          <w:r>
            <w:rPr>
              <w:color w:val="auto"/>
            </w:rPr>
            <w:fldChar w:fldCharType="begin"/>
          </w:r>
          <w:r>
            <w:rPr>
              <w:color w:val="auto"/>
            </w:rPr>
            <w:instrText xml:space="preserve"> PAGEREF _Toc13849 \h </w:instrText>
          </w:r>
          <w:r>
            <w:rPr>
              <w:color w:val="auto"/>
            </w:rPr>
            <w:fldChar w:fldCharType="separate"/>
          </w:r>
          <w:r>
            <w:rPr>
              <w:color w:val="auto"/>
            </w:rPr>
            <w:t xml:space="preserve">38</w:t>
          </w:r>
          <w:r>
            <w:rPr>
              <w:color w:val="auto"/>
            </w:rPr>
            <w:fldChar w:fldCharType="end"/>
          </w:r>
          <w:r>
            <w:rPr>
              <w:rFonts w:hint="eastAsia"/>
              <w:color w:val="auto"/>
            </w:rPr>
            <w:fldChar w:fldCharType="end"/>
          </w:r>
          <w:r/>
        </w:p>
        <w:p>
          <w:pPr>
            <w:pStyle w:val="802"/>
            <w:tabs>
              <w:tab w:val="right" w:pos="8310" w:leader="dot"/>
            </w:tabs>
            <w:rPr>
              <w:color w:val="auto"/>
            </w:rPr>
          </w:pPr>
          <w:r>
            <w:rPr>
              <w:rFonts w:hint="eastAsia"/>
              <w:color w:val="auto"/>
            </w:rPr>
            <w:fldChar w:fldCharType="begin"/>
          </w:r>
          <w:r>
            <w:rPr>
              <w:rFonts w:hint="eastAsia"/>
              <w:color w:val="auto"/>
            </w:rPr>
            <w:instrText xml:space="preserve"> HYPERLINK \l _Toc20254 </w:instrText>
          </w:r>
          <w:r>
            <w:rPr>
              <w:rFonts w:hint="eastAsia"/>
              <w:color w:val="auto"/>
            </w:rPr>
            <w:fldChar w:fldCharType="separate"/>
          </w:r>
          <w:r>
            <w:rPr>
              <w:rFonts w:hint="eastAsia" w:ascii="仿宋" w:hAnsi="仿宋" w:eastAsia="仿宋" w:cs="仿宋"/>
              <w:color w:val="auto"/>
            </w:rPr>
            <w:t xml:space="preserve">6．综合评分</w:t>
          </w:r>
          <w:r>
            <w:rPr>
              <w:color w:val="auto"/>
            </w:rPr>
            <w:tab/>
          </w:r>
          <w:r>
            <w:rPr>
              <w:color w:val="auto"/>
            </w:rPr>
            <w:fldChar w:fldCharType="begin"/>
          </w:r>
          <w:r>
            <w:rPr>
              <w:color w:val="auto"/>
            </w:rPr>
            <w:instrText xml:space="preserve"> PAGEREF _Toc20254 \h </w:instrText>
          </w:r>
          <w:r>
            <w:rPr>
              <w:color w:val="auto"/>
            </w:rPr>
            <w:fldChar w:fldCharType="separate"/>
          </w:r>
          <w:r>
            <w:rPr>
              <w:color w:val="auto"/>
            </w:rPr>
            <w:t xml:space="preserve">38</w:t>
          </w:r>
          <w:r>
            <w:rPr>
              <w:color w:val="auto"/>
            </w:rPr>
            <w:fldChar w:fldCharType="end"/>
          </w:r>
          <w:r>
            <w:rPr>
              <w:rFonts w:hint="eastAsia"/>
              <w:color w:val="auto"/>
            </w:rPr>
            <w:fldChar w:fldCharType="end"/>
          </w:r>
          <w:r/>
        </w:p>
        <w:p>
          <w:pPr>
            <w:pStyle w:val="802"/>
            <w:tabs>
              <w:tab w:val="right" w:pos="8310" w:leader="dot"/>
            </w:tabs>
            <w:rPr>
              <w:color w:val="auto"/>
            </w:rPr>
          </w:pPr>
          <w:r>
            <w:rPr>
              <w:rFonts w:hint="eastAsia"/>
              <w:color w:val="auto"/>
            </w:rPr>
            <w:fldChar w:fldCharType="begin"/>
          </w:r>
          <w:r>
            <w:rPr>
              <w:rFonts w:hint="eastAsia"/>
              <w:color w:val="auto"/>
            </w:rPr>
            <w:instrText xml:space="preserve"> HYPERLINK \l _Toc12655 </w:instrText>
          </w:r>
          <w:r>
            <w:rPr>
              <w:rFonts w:hint="eastAsia"/>
              <w:color w:val="auto"/>
            </w:rPr>
            <w:fldChar w:fldCharType="separate"/>
          </w:r>
          <w:r>
            <w:rPr>
              <w:rFonts w:hint="eastAsia" w:ascii="仿宋" w:hAnsi="仿宋" w:eastAsia="仿宋" w:cs="仿宋"/>
              <w:color w:val="auto"/>
              <w:szCs w:val="22"/>
            </w:rPr>
            <w:t xml:space="preserve">7．推荐成交供应商</w:t>
          </w:r>
          <w:r>
            <w:rPr>
              <w:color w:val="auto"/>
            </w:rPr>
            <w:tab/>
          </w:r>
          <w:r>
            <w:rPr>
              <w:color w:val="auto"/>
            </w:rPr>
            <w:fldChar w:fldCharType="begin"/>
          </w:r>
          <w:r>
            <w:rPr>
              <w:color w:val="auto"/>
            </w:rPr>
            <w:instrText xml:space="preserve"> PAGEREF _Toc12655 \h </w:instrText>
          </w:r>
          <w:r>
            <w:rPr>
              <w:color w:val="auto"/>
            </w:rPr>
            <w:fldChar w:fldCharType="separate"/>
          </w:r>
          <w:r>
            <w:rPr>
              <w:color w:val="auto"/>
            </w:rPr>
            <w:t xml:space="preserve">44</w:t>
          </w:r>
          <w:r>
            <w:rPr>
              <w:color w:val="auto"/>
            </w:rPr>
            <w:fldChar w:fldCharType="end"/>
          </w:r>
          <w:r>
            <w:rPr>
              <w:rFonts w:hint="eastAsia"/>
              <w:color w:val="auto"/>
            </w:rPr>
            <w:fldChar w:fldCharType="end"/>
          </w:r>
          <w:r/>
        </w:p>
        <w:p>
          <w:pPr>
            <w:pStyle w:val="796"/>
            <w:tabs>
              <w:tab w:val="right" w:pos="8310" w:leader="dot"/>
            </w:tabs>
            <w:rPr>
              <w:color w:val="auto"/>
            </w:rPr>
          </w:pPr>
          <w:r>
            <w:rPr>
              <w:rFonts w:hint="eastAsia"/>
              <w:color w:val="auto"/>
            </w:rPr>
            <w:fldChar w:fldCharType="begin"/>
          </w:r>
          <w:r>
            <w:rPr>
              <w:rFonts w:hint="eastAsia"/>
              <w:color w:val="auto"/>
            </w:rPr>
            <w:instrText xml:space="preserve"> HYPERLINK \l _Toc7307 </w:instrText>
          </w:r>
          <w:r>
            <w:rPr>
              <w:rFonts w:hint="eastAsia"/>
              <w:color w:val="auto"/>
            </w:rPr>
            <w:fldChar w:fldCharType="separate"/>
          </w:r>
          <w:r>
            <w:rPr>
              <w:rFonts w:hint="eastAsia" w:ascii="仿宋" w:hAnsi="仿宋" w:eastAsia="仿宋" w:cs="仿宋"/>
              <w:color w:val="auto"/>
            </w:rPr>
            <w:t xml:space="preserve">第六部分  磋商响应文件（格式）</w:t>
          </w:r>
          <w:r>
            <w:rPr>
              <w:color w:val="auto"/>
            </w:rPr>
            <w:tab/>
          </w:r>
          <w:r>
            <w:rPr>
              <w:color w:val="auto"/>
            </w:rPr>
            <w:fldChar w:fldCharType="begin"/>
          </w:r>
          <w:r>
            <w:rPr>
              <w:color w:val="auto"/>
            </w:rPr>
            <w:instrText xml:space="preserve"> PAGEREF _Toc7307 \h </w:instrText>
          </w:r>
          <w:r>
            <w:rPr>
              <w:color w:val="auto"/>
            </w:rPr>
            <w:fldChar w:fldCharType="separate"/>
          </w:r>
          <w:r>
            <w:rPr>
              <w:color w:val="auto"/>
            </w:rPr>
            <w:t xml:space="preserve">45</w:t>
          </w:r>
          <w:r>
            <w:rPr>
              <w:color w:val="auto"/>
            </w:rPr>
            <w:fldChar w:fldCharType="end"/>
          </w:r>
          <w:r>
            <w:rPr>
              <w:rFonts w:hint="eastAsia"/>
              <w:color w:val="auto"/>
            </w:rPr>
            <w:fldChar w:fldCharType="end"/>
          </w:r>
          <w:r/>
        </w:p>
        <w:p>
          <w:pPr>
            <w:pStyle w:val="802"/>
            <w:tabs>
              <w:tab w:val="right" w:pos="8310" w:leader="dot"/>
            </w:tabs>
            <w:rPr>
              <w:color w:val="auto"/>
            </w:rPr>
          </w:pPr>
          <w:r>
            <w:rPr>
              <w:rFonts w:hint="eastAsia"/>
              <w:color w:val="auto"/>
            </w:rPr>
            <w:fldChar w:fldCharType="begin"/>
          </w:r>
          <w:r>
            <w:rPr>
              <w:rFonts w:hint="eastAsia"/>
              <w:color w:val="auto"/>
            </w:rPr>
            <w:instrText xml:space="preserve"> HYPERLINK \l _Toc25215 </w:instrText>
          </w:r>
          <w:r>
            <w:rPr>
              <w:rFonts w:hint="eastAsia"/>
              <w:color w:val="auto"/>
            </w:rPr>
            <w:fldChar w:fldCharType="separate"/>
          </w:r>
          <w:r>
            <w:rPr>
              <w:rFonts w:hint="eastAsia" w:ascii="仿宋" w:hAnsi="仿宋" w:eastAsia="仿宋" w:cs="仿宋"/>
              <w:bCs/>
              <w:color w:val="auto"/>
            </w:rPr>
            <w:t xml:space="preserve">一、资格部分</w:t>
          </w:r>
          <w:r>
            <w:rPr>
              <w:color w:val="auto"/>
            </w:rPr>
            <w:tab/>
          </w:r>
          <w:r>
            <w:rPr>
              <w:color w:val="auto"/>
            </w:rPr>
            <w:fldChar w:fldCharType="begin"/>
          </w:r>
          <w:r>
            <w:rPr>
              <w:color w:val="auto"/>
            </w:rPr>
            <w:instrText xml:space="preserve"> PAGEREF _Toc25215 \h </w:instrText>
          </w:r>
          <w:r>
            <w:rPr>
              <w:color w:val="auto"/>
            </w:rPr>
            <w:fldChar w:fldCharType="separate"/>
          </w:r>
          <w:r>
            <w:rPr>
              <w:color w:val="auto"/>
            </w:rPr>
            <w:t xml:space="preserve">46</w:t>
          </w:r>
          <w:r>
            <w:rPr>
              <w:color w:val="auto"/>
            </w:rPr>
            <w:fldChar w:fldCharType="end"/>
          </w:r>
          <w:r>
            <w:rPr>
              <w:rFonts w:hint="eastAsia"/>
              <w:color w:val="auto"/>
            </w:rPr>
            <w:fldChar w:fldCharType="end"/>
          </w:r>
          <w:r/>
        </w:p>
        <w:p>
          <w:pPr>
            <w:pStyle w:val="802"/>
            <w:tabs>
              <w:tab w:val="right" w:pos="8310" w:leader="dot"/>
            </w:tabs>
            <w:rPr>
              <w:color w:val="auto"/>
            </w:rPr>
          </w:pPr>
          <w:r>
            <w:rPr>
              <w:rFonts w:hint="eastAsia"/>
              <w:color w:val="auto"/>
            </w:rPr>
            <w:fldChar w:fldCharType="begin"/>
          </w:r>
          <w:r>
            <w:rPr>
              <w:rFonts w:hint="eastAsia"/>
              <w:color w:val="auto"/>
            </w:rPr>
            <w:instrText xml:space="preserve"> HYPERLINK \l _Toc26318 </w:instrText>
          </w:r>
          <w:r>
            <w:rPr>
              <w:rFonts w:hint="eastAsia"/>
              <w:color w:val="auto"/>
            </w:rPr>
            <w:fldChar w:fldCharType="separate"/>
          </w:r>
          <w:r>
            <w:rPr>
              <w:rFonts w:hint="eastAsia" w:ascii="仿宋" w:hAnsi="仿宋" w:eastAsia="仿宋" w:cs="仿宋"/>
              <w:bCs/>
              <w:color w:val="auto"/>
            </w:rPr>
            <w:t xml:space="preserve">二、技术部分</w:t>
          </w:r>
          <w:r>
            <w:rPr>
              <w:color w:val="auto"/>
            </w:rPr>
            <w:tab/>
          </w:r>
          <w:r>
            <w:rPr>
              <w:color w:val="auto"/>
            </w:rPr>
            <w:fldChar w:fldCharType="begin"/>
          </w:r>
          <w:r>
            <w:rPr>
              <w:color w:val="auto"/>
            </w:rPr>
            <w:instrText xml:space="preserve"> PAGEREF _Toc26318 \h </w:instrText>
          </w:r>
          <w:r>
            <w:rPr>
              <w:color w:val="auto"/>
            </w:rPr>
            <w:fldChar w:fldCharType="separate"/>
          </w:r>
          <w:r>
            <w:rPr>
              <w:color w:val="auto"/>
            </w:rPr>
            <w:t xml:space="preserve">56</w:t>
          </w:r>
          <w:r>
            <w:rPr>
              <w:color w:val="auto"/>
            </w:rPr>
            <w:fldChar w:fldCharType="end"/>
          </w:r>
          <w:r>
            <w:rPr>
              <w:rFonts w:hint="eastAsia"/>
              <w:color w:val="auto"/>
            </w:rPr>
            <w:fldChar w:fldCharType="end"/>
          </w:r>
          <w:r/>
        </w:p>
        <w:p>
          <w:pPr>
            <w:pStyle w:val="802"/>
            <w:tabs>
              <w:tab w:val="right" w:pos="8310" w:leader="dot"/>
            </w:tabs>
            <w:rPr>
              <w:color w:val="auto"/>
            </w:rPr>
          </w:pPr>
          <w:r>
            <w:rPr>
              <w:rFonts w:hint="eastAsia"/>
              <w:color w:val="auto"/>
            </w:rPr>
            <w:fldChar w:fldCharType="begin"/>
          </w:r>
          <w:r>
            <w:rPr>
              <w:rFonts w:hint="eastAsia"/>
              <w:color w:val="auto"/>
            </w:rPr>
            <w:instrText xml:space="preserve"> HYPERLINK \l _Toc28482 </w:instrText>
          </w:r>
          <w:r>
            <w:rPr>
              <w:rFonts w:hint="eastAsia"/>
              <w:color w:val="auto"/>
            </w:rPr>
            <w:fldChar w:fldCharType="separate"/>
          </w:r>
          <w:r>
            <w:rPr>
              <w:rFonts w:hint="eastAsia" w:ascii="仿宋" w:hAnsi="仿宋" w:eastAsia="仿宋" w:cs="仿宋"/>
              <w:bCs/>
              <w:color w:val="auto"/>
            </w:rPr>
            <w:t xml:space="preserve">三、商务部分</w:t>
          </w:r>
          <w:r>
            <w:rPr>
              <w:color w:val="auto"/>
            </w:rPr>
            <w:tab/>
          </w:r>
          <w:r>
            <w:rPr>
              <w:color w:val="auto"/>
            </w:rPr>
            <w:fldChar w:fldCharType="begin"/>
          </w:r>
          <w:r>
            <w:rPr>
              <w:color w:val="auto"/>
            </w:rPr>
            <w:instrText xml:space="preserve"> PAGEREF _Toc28482 \h </w:instrText>
          </w:r>
          <w:r>
            <w:rPr>
              <w:color w:val="auto"/>
            </w:rPr>
            <w:fldChar w:fldCharType="separate"/>
          </w:r>
          <w:r>
            <w:rPr>
              <w:color w:val="auto"/>
            </w:rPr>
            <w:t xml:space="preserve">57</w:t>
          </w:r>
          <w:r>
            <w:rPr>
              <w:color w:val="auto"/>
            </w:rPr>
            <w:fldChar w:fldCharType="end"/>
          </w:r>
          <w:r>
            <w:rPr>
              <w:rFonts w:hint="eastAsia"/>
              <w:color w:val="auto"/>
            </w:rPr>
            <w:fldChar w:fldCharType="end"/>
          </w:r>
          <w:r/>
        </w:p>
        <w:p>
          <w:pPr>
            <w:pStyle w:val="855"/>
            <w:rPr>
              <w:rFonts w:hint="eastAsia" w:ascii="Times New Roman" w:hAnsi="Times New Roman" w:eastAsia="宋体" w:cs="Times New Roman"/>
              <w:b/>
              <w:bCs/>
              <w:color w:val="auto"/>
              <w:sz w:val="44"/>
              <w:szCs w:val="44"/>
              <w:lang w:val="en-US" w:eastAsia="zh-CN" w:bidi="ar-SA"/>
            </w:rPr>
          </w:pPr>
          <w:r>
            <w:rPr>
              <w:rFonts w:hint="eastAsia"/>
              <w:color w:val="auto"/>
            </w:rPr>
            <w:fldChar w:fldCharType="end"/>
          </w:r>
          <w:r/>
        </w:p>
      </w:sdtContent>
    </w:sdt>
    <w:p>
      <w:pPr>
        <w:pStyle w:val="854"/>
        <w:rPr>
          <w:rFonts w:hint="eastAsia"/>
          <w:color w:val="auto"/>
        </w:rPr>
      </w:pPr>
      <w:r>
        <w:rPr>
          <w:rFonts w:hint="eastAsia"/>
          <w:color w:val="auto"/>
        </w:rPr>
      </w:r>
      <w:r/>
    </w:p>
    <w:p>
      <w:pPr>
        <w:pStyle w:val="854"/>
        <w:rPr>
          <w:rFonts w:hint="eastAsia" w:ascii="仿宋" w:hAnsi="仿宋" w:eastAsia="仿宋" w:cs="仿宋"/>
          <w:color w:val="auto"/>
          <w:sz w:val="36"/>
        </w:rPr>
      </w:pPr>
      <w:r>
        <w:rPr>
          <w:rFonts w:hint="eastAsia" w:ascii="仿宋" w:hAnsi="仿宋" w:eastAsia="仿宋" w:cs="仿宋"/>
          <w:color w:val="auto"/>
          <w:sz w:val="36"/>
        </w:rPr>
      </w:r>
      <w:r/>
    </w:p>
    <w:p>
      <w:pPr>
        <w:pStyle w:val="855"/>
        <w:rPr>
          <w:rFonts w:hint="eastAsia" w:ascii="仿宋" w:hAnsi="仿宋" w:eastAsia="仿宋" w:cs="仿宋"/>
          <w:color w:val="auto"/>
        </w:rPr>
      </w:pPr>
      <w:r>
        <w:rPr>
          <w:rFonts w:hint="eastAsia" w:ascii="仿宋" w:hAnsi="仿宋" w:eastAsia="仿宋" w:cs="仿宋"/>
          <w:color w:val="auto"/>
        </w:rPr>
      </w:r>
      <w:r/>
    </w:p>
    <w:p>
      <w:pPr>
        <w:rPr>
          <w:rFonts w:hint="eastAsia" w:ascii="仿宋" w:hAnsi="仿宋" w:eastAsia="仿宋" w:cs="仿宋"/>
          <w:color w:val="auto"/>
        </w:rPr>
      </w:pPr>
      <w:r>
        <w:rPr>
          <w:rFonts w:hint="eastAsia" w:ascii="仿宋" w:hAnsi="仿宋" w:eastAsia="仿宋" w:cs="仿宋"/>
          <w:color w:val="auto"/>
        </w:rPr>
      </w:r>
      <w:r/>
    </w:p>
    <w:p>
      <w:pPr>
        <w:rPr>
          <w:rFonts w:hint="eastAsia" w:ascii="仿宋" w:hAnsi="仿宋" w:eastAsia="仿宋" w:cs="仿宋"/>
          <w:color w:val="auto"/>
          <w:sz w:val="36"/>
        </w:rPr>
      </w:pPr>
      <w:r>
        <w:rPr>
          <w:rFonts w:hint="eastAsia" w:ascii="仿宋" w:hAnsi="仿宋" w:eastAsia="仿宋" w:cs="仿宋"/>
          <w:color w:val="auto"/>
          <w:sz w:val="36"/>
        </w:rPr>
        <w:br w:type="page" w:clear="all"/>
      </w:r>
      <w:r/>
    </w:p>
    <w:p>
      <w:pPr>
        <w:pStyle w:val="855"/>
        <w:jc w:val="center"/>
        <w:rPr>
          <w:rFonts w:hint="eastAsia" w:ascii="仿宋" w:hAnsi="仿宋" w:eastAsia="仿宋" w:cs="仿宋"/>
          <w:color w:val="auto"/>
          <w:sz w:val="36"/>
        </w:rPr>
      </w:pPr>
      <w:r/>
      <w:bookmarkStart w:id="14" w:name="_Toc21262"/>
      <w:r>
        <w:rPr>
          <w:rFonts w:hint="eastAsia" w:ascii="仿宋" w:hAnsi="仿宋" w:eastAsia="仿宋" w:cs="仿宋"/>
          <w:color w:val="auto"/>
          <w:sz w:val="36"/>
        </w:rPr>
        <w:t xml:space="preserve">第一部分  磋商邀请</w:t>
      </w:r>
      <w:bookmarkEnd w:id="14"/>
      <w:r/>
      <w:r/>
    </w:p>
    <w:p>
      <w:pPr>
        <w:ind w:firstLine="480"/>
        <w:spacing w:line="360" w:lineRule="auto"/>
        <w:rPr>
          <w:rFonts w:hint="eastAsia" w:ascii="仿宋" w:hAnsi="仿宋" w:eastAsia="仿宋" w:cs="仿宋"/>
          <w:color w:val="auto"/>
          <w:sz w:val="24"/>
          <w:szCs w:val="28"/>
        </w:rPr>
        <w:pBdr>
          <w:top w:val="single" w:color="000000" w:sz="4" w:space="1"/>
          <w:left w:val="single" w:color="000000" w:sz="4" w:space="4"/>
          <w:bottom w:val="single" w:color="000000" w:sz="4" w:space="1"/>
          <w:right w:val="single" w:color="000000" w:sz="4" w:space="4"/>
        </w:pBdr>
      </w:pPr>
      <w:r/>
      <w:bookmarkStart w:id="15" w:name="EB90a90c36211a4db3a2108a4f75c8af65"/>
      <w:r>
        <w:rPr>
          <w:rFonts w:hint="eastAsia" w:ascii="仿宋" w:hAnsi="仿宋" w:eastAsia="仿宋" w:cs="仿宋"/>
          <w:color w:val="auto"/>
          <w:sz w:val="20"/>
        </w:rPr>
        <w:t xml:space="preserve"> </w:t>
      </w:r>
      <w:bookmarkEnd w:id="15"/>
      <w:r>
        <w:rPr>
          <w:rFonts w:hint="eastAsia" w:ascii="仿宋" w:hAnsi="仿宋" w:eastAsia="仿宋" w:cs="仿宋"/>
          <w:color w:val="auto"/>
          <w:sz w:val="24"/>
          <w:szCs w:val="28"/>
        </w:rPr>
        <w:t xml:space="preserve">项目概况</w:t>
      </w:r>
      <w:r/>
    </w:p>
    <w:p>
      <w:pPr>
        <w:ind w:firstLine="480"/>
        <w:spacing w:line="360" w:lineRule="auto"/>
        <w:rPr>
          <w:rFonts w:hint="eastAsia" w:ascii="仿宋" w:hAnsi="仿宋" w:eastAsia="仿宋" w:cs="仿宋"/>
          <w:color w:val="auto"/>
          <w:sz w:val="24"/>
          <w:szCs w:val="28"/>
          <w:u w:val="singl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auto"/>
          <w:sz w:val="24"/>
          <w:szCs w:val="28"/>
          <w:u w:val="single"/>
        </w:rPr>
        <w:t xml:space="preserve"> </w:t>
      </w:r>
      <w:r>
        <w:rPr>
          <w:rFonts w:hint="eastAsia" w:ascii="仿宋" w:hAnsi="仿宋" w:eastAsia="仿宋" w:cs="仿宋"/>
          <w:color w:val="auto"/>
          <w:sz w:val="24"/>
          <w:szCs w:val="28"/>
          <w:u w:val="single"/>
          <w:lang w:eastAsia="zh-CN"/>
        </w:rPr>
        <w:t xml:space="preserve">2025年度镇江经开区大路镇市级高标准农田建设项目</w:t>
      </w:r>
      <w:r>
        <w:rPr>
          <w:rFonts w:hint="eastAsia" w:ascii="仿宋" w:hAnsi="仿宋" w:eastAsia="仿宋" w:cs="仿宋"/>
          <w:color w:val="auto"/>
          <w:sz w:val="24"/>
          <w:szCs w:val="28"/>
        </w:rPr>
        <w:t xml:space="preserve">的潜在供应商应在</w:t>
      </w:r>
      <w:r>
        <w:rPr>
          <w:rFonts w:hint="eastAsia" w:ascii="仿宋" w:hAnsi="仿宋" w:eastAsia="仿宋" w:cs="仿宋"/>
          <w:color w:val="auto"/>
          <w:sz w:val="24"/>
          <w:szCs w:val="28"/>
          <w:u w:val="single"/>
        </w:rPr>
        <w:t xml:space="preserve">江苏政府采购网-苏采云平台</w:t>
      </w:r>
      <w:r>
        <w:rPr>
          <w:rFonts w:hint="eastAsia" w:ascii="仿宋" w:hAnsi="仿宋" w:eastAsia="仿宋" w:cs="仿宋"/>
          <w:color w:val="auto"/>
          <w:sz w:val="24"/>
          <w:szCs w:val="24"/>
          <w:u w:val="single"/>
        </w:rPr>
        <w:t xml:space="preserve">http://jszfcg.jsczt.cn/jszc/login</w:t>
      </w:r>
      <w:r>
        <w:rPr>
          <w:rFonts w:hint="eastAsia" w:ascii="仿宋" w:hAnsi="仿宋" w:eastAsia="仿宋" w:cs="仿宋"/>
          <w:color w:val="auto"/>
          <w:sz w:val="24"/>
          <w:szCs w:val="28"/>
        </w:rPr>
        <w:t xml:space="preserve">获取磋商文件，并于</w:t>
      </w:r>
      <w:bookmarkStart w:id="16" w:name="EBa2e9efed1bd249f6967eff74ca5f9fe3"/>
      <w:r>
        <w:rPr>
          <w:rFonts w:hint="eastAsia" w:ascii="仿宋" w:hAnsi="仿宋" w:eastAsia="仿宋" w:cs="仿宋"/>
          <w:color w:val="auto"/>
          <w:sz w:val="24"/>
          <w:szCs w:val="28"/>
        </w:rPr>
        <w:t xml:space="preserve">202</w:t>
      </w:r>
      <w:r>
        <w:rPr>
          <w:rFonts w:hint="eastAsia" w:ascii="仿宋" w:hAnsi="仿宋" w:eastAsia="仿宋" w:cs="仿宋"/>
          <w:color w:val="auto"/>
          <w:sz w:val="24"/>
          <w:szCs w:val="28"/>
          <w:lang w:val="en-US" w:eastAsia="zh-CN"/>
        </w:rPr>
        <w:t xml:space="preserve">6</w:t>
      </w:r>
      <w:r>
        <w:rPr>
          <w:rFonts w:hint="eastAsia" w:ascii="仿宋" w:hAnsi="仿宋" w:eastAsia="仿宋" w:cs="仿宋"/>
          <w:color w:val="auto"/>
          <w:sz w:val="24"/>
          <w:szCs w:val="28"/>
        </w:rPr>
        <w:t xml:space="preserve">-</w:t>
      </w:r>
      <w:r>
        <w:rPr>
          <w:rFonts w:hint="eastAsia" w:ascii="仿宋" w:hAnsi="仿宋" w:eastAsia="仿宋" w:cs="仿宋"/>
          <w:color w:val="auto"/>
          <w:sz w:val="24"/>
          <w:szCs w:val="28"/>
          <w:lang w:val="en-US" w:eastAsia="zh-CN"/>
        </w:rPr>
        <w:t xml:space="preserve">11</w:t>
      </w:r>
      <w:r>
        <w:rPr>
          <w:rFonts w:hint="eastAsia" w:ascii="仿宋" w:hAnsi="仿宋" w:eastAsia="仿宋" w:cs="仿宋"/>
          <w:color w:val="auto"/>
          <w:sz w:val="24"/>
          <w:szCs w:val="28"/>
        </w:rPr>
        <w:t xml:space="preserve">-</w:t>
      </w:r>
      <w:r>
        <w:rPr>
          <w:rFonts w:hint="eastAsia" w:ascii="仿宋" w:hAnsi="仿宋" w:eastAsia="仿宋" w:cs="仿宋"/>
          <w:color w:val="auto"/>
          <w:sz w:val="24"/>
          <w:szCs w:val="28"/>
          <w:lang w:val="en-US" w:eastAsia="zh-CN"/>
        </w:rPr>
        <w:t xml:space="preserve">10</w:t>
      </w:r>
      <w:r>
        <w:rPr>
          <w:rFonts w:hint="eastAsia" w:ascii="仿宋" w:hAnsi="仿宋" w:eastAsia="仿宋" w:cs="仿宋"/>
          <w:color w:val="auto"/>
          <w:sz w:val="24"/>
          <w:szCs w:val="28"/>
        </w:rPr>
        <w:t xml:space="preserve"> 09:</w:t>
      </w:r>
      <w:bookmarkEnd w:id="16"/>
      <w:r>
        <w:rPr>
          <w:rFonts w:hint="eastAsia" w:ascii="仿宋" w:hAnsi="仿宋" w:eastAsia="仿宋" w:cs="仿宋"/>
          <w:color w:val="auto"/>
          <w:sz w:val="24"/>
          <w:szCs w:val="28"/>
          <w:lang w:val="en-US" w:eastAsia="zh-CN"/>
        </w:rPr>
        <w:t xml:space="preserve">0</w:t>
      </w:r>
      <w:r>
        <w:rPr>
          <w:rFonts w:hint="eastAsia" w:ascii="仿宋" w:hAnsi="仿宋" w:eastAsia="仿宋" w:cs="仿宋"/>
          <w:color w:val="auto"/>
          <w:sz w:val="24"/>
          <w:szCs w:val="28"/>
        </w:rPr>
        <w:t xml:space="preserve">0（</w:t>
      </w:r>
      <w:r>
        <w:rPr>
          <w:rFonts w:hint="eastAsia" w:ascii="仿宋" w:hAnsi="仿宋" w:eastAsia="仿宋" w:cs="仿宋"/>
          <w:bCs/>
          <w:color w:val="auto"/>
          <w:sz w:val="24"/>
          <w:szCs w:val="28"/>
        </w:rPr>
        <w:t xml:space="preserve">北京时间）前递交响应文件</w:t>
      </w:r>
      <w:r>
        <w:rPr>
          <w:rFonts w:hint="eastAsia" w:ascii="仿宋" w:hAnsi="仿宋" w:eastAsia="仿宋" w:cs="仿宋"/>
          <w:color w:val="auto"/>
          <w:sz w:val="24"/>
          <w:szCs w:val="28"/>
        </w:rPr>
        <w:t xml:space="preserve">。</w:t>
      </w:r>
      <w:r/>
    </w:p>
    <w:p>
      <w:pPr>
        <w:pStyle w:val="813"/>
        <w:ind w:firstLine="480"/>
        <w:jc w:val="left"/>
        <w:pageBreakBefore w:val="0"/>
        <w:spacing w:before="0" w:after="0" w:line="360" w:lineRule="auto"/>
        <w:widowControl w:val="off"/>
        <w:rPr>
          <w:rFonts w:hint="eastAsia" w:ascii="仿宋" w:hAnsi="仿宋" w:eastAsia="仿宋" w:cs="仿宋"/>
          <w:b w:val="0"/>
          <w:color w:val="auto"/>
        </w:rPr>
      </w:pPr>
      <w:r/>
      <w:bookmarkStart w:id="17" w:name="_Toc73365457"/>
      <w:r/>
      <w:bookmarkStart w:id="18" w:name="_Toc9513"/>
      <w:r/>
      <w:bookmarkStart w:id="19" w:name="_Toc256000001"/>
      <w:r/>
      <w:bookmarkStart w:id="20" w:name="_Toc73364844"/>
      <w:r>
        <w:rPr>
          <w:rFonts w:hint="eastAsia" w:ascii="仿宋" w:hAnsi="仿宋" w:eastAsia="仿宋" w:cs="仿宋"/>
          <w:b w:val="0"/>
          <w:color w:val="auto"/>
        </w:rPr>
        <w:t xml:space="preserve">一、项目基本情况</w:t>
      </w:r>
      <w:bookmarkEnd w:id="17"/>
      <w:r/>
      <w:bookmarkEnd w:id="18"/>
      <w:r/>
      <w:bookmarkEnd w:id="19"/>
      <w:r/>
      <w:bookmarkEnd w:id="20"/>
      <w:r/>
      <w:r/>
    </w:p>
    <w:p>
      <w:pPr>
        <w:ind w:firstLine="480"/>
        <w:pageBreakBefore w:val="0"/>
        <w:spacing w:line="360" w:lineRule="auto"/>
        <w:widowControl w:val="off"/>
        <w:rPr>
          <w:rFonts w:hint="eastAsia" w:ascii="仿宋" w:hAnsi="仿宋" w:eastAsia="仿宋" w:cs="仿宋"/>
          <w:color w:val="auto"/>
          <w:sz w:val="24"/>
          <w:szCs w:val="28"/>
          <w:lang w:eastAsia="zh-CN"/>
        </w:rPr>
      </w:pPr>
      <w:r>
        <w:rPr>
          <w:rFonts w:hint="eastAsia" w:ascii="仿宋" w:hAnsi="仿宋" w:eastAsia="仿宋" w:cs="仿宋"/>
          <w:color w:val="auto"/>
          <w:sz w:val="24"/>
          <w:szCs w:val="28"/>
        </w:rPr>
        <w:t xml:space="preserve">项目编号：</w:t>
      </w:r>
      <w:r>
        <w:rPr>
          <w:rFonts w:hint="eastAsia" w:ascii="仿宋" w:hAnsi="仿宋" w:eastAsia="仿宋" w:cs="仿宋"/>
          <w:color w:val="auto"/>
          <w:sz w:val="24"/>
          <w:szCs w:val="28"/>
          <w:lang w:eastAsia="zh-CN"/>
        </w:rPr>
        <w:t xml:space="preserve">JSZC-321192-CSDL-C2026-0020</w:t>
      </w:r>
      <w:r/>
    </w:p>
    <w:p>
      <w:pPr>
        <w:ind w:firstLine="480"/>
        <w:pageBreakBefore w:val="0"/>
        <w:spacing w:line="360" w:lineRule="auto"/>
        <w:widowControl w:val="off"/>
        <w:rPr>
          <w:rFonts w:hint="eastAsia" w:ascii="仿宋" w:hAnsi="仿宋" w:eastAsia="仿宋" w:cs="仿宋"/>
          <w:color w:val="auto"/>
          <w:sz w:val="24"/>
          <w:szCs w:val="28"/>
        </w:rPr>
      </w:pPr>
      <w:r>
        <w:rPr>
          <w:rFonts w:hint="eastAsia" w:ascii="仿宋" w:hAnsi="仿宋" w:eastAsia="仿宋" w:cs="仿宋"/>
          <w:color w:val="auto"/>
          <w:sz w:val="24"/>
          <w:szCs w:val="28"/>
        </w:rPr>
        <w:t xml:space="preserve">项目名称：</w:t>
      </w:r>
      <w:r>
        <w:rPr>
          <w:rFonts w:hint="eastAsia" w:ascii="仿宋" w:hAnsi="仿宋" w:eastAsia="仿宋" w:cs="仿宋"/>
          <w:color w:val="auto"/>
          <w:sz w:val="24"/>
          <w:szCs w:val="28"/>
          <w:lang w:eastAsia="zh-CN"/>
        </w:rPr>
        <w:t xml:space="preserve">2025年度镇江经开区大路镇市级高标准农田建设项目</w:t>
      </w:r>
      <w:r/>
    </w:p>
    <w:p>
      <w:pPr>
        <w:ind w:firstLine="480"/>
        <w:pageBreakBefore w:val="0"/>
        <w:spacing w:line="360" w:lineRule="auto"/>
        <w:widowControl w:val="off"/>
        <w:rPr>
          <w:rFonts w:hint="eastAsia" w:ascii="仿宋" w:hAnsi="仿宋" w:eastAsia="仿宋" w:cs="仿宋"/>
          <w:color w:val="auto"/>
          <w:sz w:val="24"/>
          <w:szCs w:val="28"/>
        </w:rPr>
      </w:pPr>
      <w:r>
        <w:rPr>
          <w:rFonts w:hint="eastAsia" w:ascii="仿宋" w:hAnsi="仿宋" w:eastAsia="仿宋" w:cs="仿宋"/>
          <w:color w:val="auto"/>
          <w:sz w:val="24"/>
          <w:szCs w:val="28"/>
        </w:rPr>
        <w:t xml:space="preserve">预算金额：人民币</w:t>
      </w:r>
      <w:r>
        <w:rPr>
          <w:rFonts w:hint="eastAsia" w:ascii="仿宋" w:hAnsi="仿宋" w:eastAsia="仿宋" w:cs="仿宋"/>
          <w:color w:val="auto"/>
          <w:sz w:val="24"/>
          <w:szCs w:val="28"/>
          <w:lang w:val="en-US" w:eastAsia="zh-CN"/>
        </w:rPr>
        <w:t xml:space="preserve">3807059.8</w:t>
      </w:r>
      <w:r>
        <w:rPr>
          <w:rFonts w:hint="eastAsia" w:ascii="仿宋" w:hAnsi="仿宋" w:eastAsia="仿宋" w:cs="仿宋"/>
          <w:color w:val="auto"/>
          <w:sz w:val="24"/>
          <w:szCs w:val="28"/>
        </w:rPr>
        <w:t xml:space="preserve">元，</w:t>
      </w:r>
      <w:r/>
    </w:p>
    <w:p>
      <w:pPr>
        <w:ind w:firstLine="480"/>
        <w:pageBreakBefore w:val="0"/>
        <w:spacing w:line="360" w:lineRule="auto"/>
        <w:widowControl w:val="off"/>
        <w:rPr>
          <w:rFonts w:hint="eastAsia" w:ascii="仿宋" w:hAnsi="仿宋" w:eastAsia="仿宋" w:cs="仿宋"/>
          <w:color w:val="auto"/>
          <w:sz w:val="24"/>
          <w:szCs w:val="28"/>
        </w:rPr>
      </w:pPr>
      <w:r>
        <w:rPr>
          <w:rFonts w:hint="eastAsia" w:ascii="仿宋" w:hAnsi="仿宋" w:eastAsia="仿宋" w:cs="仿宋"/>
          <w:color w:val="auto"/>
          <w:sz w:val="24"/>
          <w:szCs w:val="28"/>
        </w:rPr>
        <w:t xml:space="preserve">最高限价：人民币</w:t>
      </w:r>
      <w:r>
        <w:rPr>
          <w:rFonts w:hint="eastAsia" w:ascii="仿宋" w:hAnsi="仿宋" w:eastAsia="仿宋" w:cs="仿宋"/>
          <w:color w:val="auto"/>
          <w:sz w:val="24"/>
          <w:szCs w:val="28"/>
          <w:lang w:val="en-US" w:eastAsia="zh-CN"/>
        </w:rPr>
        <w:t xml:space="preserve">3807059.8</w:t>
      </w:r>
      <w:r>
        <w:rPr>
          <w:rFonts w:hint="eastAsia" w:ascii="仿宋" w:hAnsi="仿宋" w:eastAsia="仿宋" w:cs="仿宋"/>
          <w:color w:val="auto"/>
          <w:sz w:val="24"/>
          <w:szCs w:val="28"/>
        </w:rPr>
        <w:t xml:space="preserve">元，报价超过最高限价为无效报价，按照无效响应处理。</w:t>
      </w:r>
      <w:r/>
    </w:p>
    <w:p>
      <w:pPr>
        <w:ind w:firstLine="480"/>
        <w:pageBreakBefore w:val="0"/>
        <w:spacing w:line="360" w:lineRule="auto"/>
        <w:widowControl w:val="off"/>
        <w:rPr>
          <w:rFonts w:hint="eastAsia" w:ascii="仿宋" w:hAnsi="仿宋" w:eastAsia="仿宋" w:cs="仿宋"/>
          <w:color w:val="auto"/>
          <w:sz w:val="24"/>
          <w:szCs w:val="28"/>
        </w:rPr>
      </w:pPr>
      <w:r>
        <w:rPr>
          <w:rFonts w:hint="eastAsia" w:ascii="仿宋" w:hAnsi="仿宋" w:eastAsia="仿宋" w:cs="仿宋"/>
          <w:color w:val="auto"/>
          <w:sz w:val="24"/>
          <w:szCs w:val="28"/>
        </w:rPr>
        <w:t xml:space="preserve">采购需求：</w:t>
      </w:r>
      <w:bookmarkStart w:id="21" w:name="EB5d98601673ee4dabb6909c42181f9c92"/>
      <w:r>
        <w:rPr>
          <w:rFonts w:hint="eastAsia" w:ascii="仿宋" w:hAnsi="仿宋" w:eastAsia="仿宋" w:cs="仿宋"/>
          <w:color w:val="auto"/>
          <w:sz w:val="24"/>
          <w:szCs w:val="28"/>
        </w:rPr>
        <w:t xml:space="preserve">详细内容及要求见附件采购需求。</w:t>
      </w:r>
      <w:bookmarkEnd w:id="21"/>
      <w:r/>
      <w:r/>
    </w:p>
    <w:p>
      <w:pPr>
        <w:ind w:firstLine="480"/>
        <w:pageBreakBefore w:val="0"/>
        <w:spacing w:line="360" w:lineRule="auto"/>
        <w:widowControl w:val="off"/>
        <w:rPr>
          <w:rFonts w:hint="eastAsia" w:ascii="仿宋" w:hAnsi="仿宋" w:eastAsia="仿宋" w:cs="仿宋"/>
          <w:color w:val="auto"/>
          <w:sz w:val="24"/>
          <w:szCs w:val="28"/>
        </w:rPr>
      </w:pPr>
      <w:r>
        <w:rPr>
          <w:rFonts w:hint="eastAsia" w:ascii="仿宋" w:hAnsi="仿宋" w:eastAsia="仿宋" w:cs="仿宋"/>
          <w:color w:val="auto"/>
          <w:sz w:val="24"/>
          <w:szCs w:val="28"/>
        </w:rPr>
        <w:t xml:space="preserve">合同履行期限：</w:t>
      </w:r>
      <w:bookmarkStart w:id="22" w:name="EBa07d69da46b1409fa8b8bfb317275bdc"/>
      <w:r>
        <w:rPr>
          <w:rFonts w:hint="eastAsia" w:ascii="仿宋" w:hAnsi="仿宋" w:eastAsia="仿宋" w:cs="仿宋"/>
          <w:color w:val="auto"/>
          <w:sz w:val="24"/>
          <w:szCs w:val="28"/>
          <w:lang w:val="en-US" w:eastAsia="zh-CN"/>
        </w:rPr>
        <w:t xml:space="preserve">120</w:t>
      </w:r>
      <w:r>
        <w:rPr>
          <w:rFonts w:hint="eastAsia" w:ascii="仿宋" w:hAnsi="仿宋" w:eastAsia="仿宋" w:cs="仿宋"/>
          <w:color w:val="auto"/>
          <w:sz w:val="24"/>
          <w:szCs w:val="28"/>
        </w:rPr>
        <w:t xml:space="preserve">日历天。</w:t>
      </w:r>
      <w:bookmarkEnd w:id="22"/>
      <w:r/>
      <w:r/>
    </w:p>
    <w:p>
      <w:pPr>
        <w:ind w:firstLine="480"/>
        <w:pageBreakBefore w:val="0"/>
        <w:spacing w:line="360" w:lineRule="auto"/>
        <w:widowControl w:val="off"/>
        <w:rPr>
          <w:rFonts w:hint="eastAsia" w:ascii="仿宋" w:hAnsi="仿宋" w:eastAsia="仿宋" w:cs="仿宋"/>
          <w:color w:val="auto"/>
        </w:rPr>
      </w:pPr>
      <w:r>
        <w:rPr>
          <w:rFonts w:hint="eastAsia" w:ascii="仿宋" w:hAnsi="仿宋" w:eastAsia="仿宋" w:cs="仿宋"/>
          <w:color w:val="auto"/>
          <w:sz w:val="24"/>
        </w:rPr>
        <w:t xml:space="preserve">本项目是否接受联合体：</w:t>
      </w:r>
      <w:r>
        <w:rPr>
          <w:rFonts w:hint="eastAsia" w:ascii="仿宋" w:hAnsi="仿宋" w:eastAsia="仿宋" w:cs="仿宋"/>
          <w:color w:val="auto"/>
          <w:sz w:val="24"/>
          <w:szCs w:val="28"/>
        </w:rPr>
        <w:t xml:space="preserve">不接受</w:t>
      </w:r>
      <w:r/>
    </w:p>
    <w:p>
      <w:pPr>
        <w:ind w:firstLine="480"/>
        <w:pageBreakBefore w:val="0"/>
        <w:spacing w:line="360" w:lineRule="auto"/>
        <w:widowControl w:val="off"/>
        <w:rPr>
          <w:rFonts w:hint="eastAsia" w:ascii="仿宋" w:hAnsi="仿宋" w:eastAsia="仿宋" w:cs="仿宋"/>
          <w:color w:val="auto"/>
          <w:sz w:val="24"/>
          <w:szCs w:val="28"/>
        </w:rPr>
      </w:pPr>
      <w:r>
        <w:rPr>
          <w:rFonts w:hint="eastAsia" w:ascii="仿宋" w:hAnsi="仿宋" w:eastAsia="仿宋" w:cs="仿宋"/>
          <w:color w:val="auto"/>
          <w:sz w:val="24"/>
          <w:szCs w:val="28"/>
        </w:rPr>
        <w:t xml:space="preserve">本项目供应商邀请方式：</w:t>
      </w:r>
      <w:bookmarkStart w:id="23" w:name="EB4808d737793b46c3b9feac6e63a963d3"/>
      <w:r>
        <w:rPr>
          <w:rFonts w:hint="eastAsia" w:ascii="仿宋" w:hAnsi="仿宋" w:eastAsia="仿宋" w:cs="仿宋"/>
          <w:color w:val="auto"/>
          <w:sz w:val="24"/>
          <w:szCs w:val="28"/>
        </w:rPr>
        <w:t xml:space="preserve">发布公告</w:t>
      </w:r>
      <w:bookmarkEnd w:id="23"/>
      <w:r/>
      <w:r/>
    </w:p>
    <w:p>
      <w:pPr>
        <w:ind w:firstLine="480"/>
        <w:pageBreakBefore w:val="0"/>
        <w:spacing w:line="360" w:lineRule="auto"/>
        <w:widowControl w:val="off"/>
        <w:rPr>
          <w:rFonts w:hint="eastAsia" w:ascii="仿宋" w:hAnsi="仿宋" w:eastAsia="仿宋" w:cs="仿宋"/>
          <w:color w:val="auto"/>
          <w:sz w:val="24"/>
          <w:szCs w:val="28"/>
        </w:rPr>
      </w:pPr>
      <w:r>
        <w:rPr>
          <w:rFonts w:hint="eastAsia" w:ascii="仿宋" w:hAnsi="仿宋" w:eastAsia="仿宋" w:cs="仿宋"/>
          <w:color w:val="auto"/>
          <w:sz w:val="24"/>
          <w:szCs w:val="28"/>
        </w:rPr>
        <w:t xml:space="preserve">本次采购确定的成交供应商数量：</w:t>
      </w:r>
      <w:bookmarkStart w:id="24" w:name="EB5c24124ec8a5472f86d055936d89b2d9"/>
      <w:r>
        <w:rPr>
          <w:rFonts w:hint="eastAsia" w:ascii="仿宋" w:hAnsi="仿宋" w:eastAsia="仿宋" w:cs="仿宋"/>
          <w:color w:val="auto"/>
          <w:sz w:val="24"/>
          <w:szCs w:val="28"/>
        </w:rPr>
        <w:t xml:space="preserve">1名</w:t>
      </w:r>
      <w:bookmarkEnd w:id="24"/>
      <w:r>
        <w:rPr>
          <w:rFonts w:hint="eastAsia" w:ascii="仿宋" w:hAnsi="仿宋" w:eastAsia="仿宋" w:cs="仿宋"/>
          <w:color w:val="auto"/>
          <w:sz w:val="24"/>
          <w:szCs w:val="28"/>
        </w:rPr>
        <w:t xml:space="preserve">。</w:t>
      </w:r>
      <w:r/>
    </w:p>
    <w:p>
      <w:pPr>
        <w:ind w:firstLine="480"/>
        <w:pageBreakBefore w:val="0"/>
        <w:spacing w:line="360" w:lineRule="auto"/>
        <w:widowControl w:val="off"/>
        <w:rPr>
          <w:rFonts w:hint="eastAsia" w:ascii="仿宋" w:hAnsi="仿宋" w:eastAsia="仿宋" w:cs="仿宋"/>
          <w:color w:val="auto"/>
          <w:sz w:val="24"/>
          <w:szCs w:val="28"/>
        </w:rPr>
      </w:pPr>
      <w:r>
        <w:rPr>
          <w:rFonts w:hint="eastAsia" w:ascii="仿宋" w:hAnsi="仿宋" w:eastAsia="仿宋" w:cs="仿宋"/>
          <w:color w:val="auto"/>
          <w:sz w:val="24"/>
          <w:szCs w:val="28"/>
        </w:rPr>
        <w:t xml:space="preserve">工程质量：合格</w:t>
      </w:r>
      <w:r/>
    </w:p>
    <w:p>
      <w:pPr>
        <w:pStyle w:val="813"/>
        <w:ind w:firstLine="480"/>
        <w:jc w:val="left"/>
        <w:keepLines/>
        <w:keepNext/>
        <w:pageBreakBefore w:val="0"/>
        <w:spacing w:before="0" w:after="0" w:line="360" w:lineRule="auto"/>
        <w:widowControl w:val="off"/>
        <w:rPr>
          <w:rFonts w:hint="eastAsia" w:ascii="仿宋" w:hAnsi="仿宋" w:eastAsia="仿宋" w:cs="仿宋"/>
          <w:b w:val="0"/>
          <w:color w:val="auto"/>
        </w:rPr>
      </w:pPr>
      <w:r/>
      <w:bookmarkStart w:id="25" w:name="_Toc256000002"/>
      <w:r/>
      <w:bookmarkStart w:id="26" w:name="_Toc73365458"/>
      <w:r/>
      <w:bookmarkStart w:id="27" w:name="_Toc73364845"/>
      <w:r/>
      <w:bookmarkStart w:id="28" w:name="_Toc3234"/>
      <w:r>
        <w:rPr>
          <w:rFonts w:hint="eastAsia" w:ascii="仿宋" w:hAnsi="仿宋" w:eastAsia="仿宋" w:cs="仿宋"/>
          <w:b w:val="0"/>
          <w:color w:val="auto"/>
        </w:rPr>
        <w:t xml:space="preserve">二、申请人的资格要求：</w:t>
      </w:r>
      <w:bookmarkEnd w:id="25"/>
      <w:r/>
      <w:bookmarkEnd w:id="26"/>
      <w:r/>
      <w:bookmarkEnd w:id="27"/>
      <w:r/>
      <w:bookmarkEnd w:id="28"/>
      <w:r/>
      <w:r/>
    </w:p>
    <w:p>
      <w:pPr>
        <w:ind w:firstLine="480"/>
        <w:pageBreakBefore w:val="0"/>
        <w:spacing w:line="360" w:lineRule="auto"/>
        <w:widowControl w:val="off"/>
        <w:rPr>
          <w:rFonts w:hint="eastAsia" w:ascii="仿宋" w:hAnsi="仿宋" w:eastAsia="仿宋" w:cs="仿宋"/>
          <w:color w:val="auto"/>
          <w:sz w:val="24"/>
          <w:szCs w:val="28"/>
        </w:rPr>
        <w:outlineLvl w:val="2"/>
      </w:pPr>
      <w:r/>
      <w:bookmarkStart w:id="29" w:name="_Toc29177"/>
      <w:r/>
      <w:bookmarkStart w:id="30" w:name="_Toc22792"/>
      <w:r/>
      <w:bookmarkStart w:id="31" w:name="_Toc22072"/>
      <w:r/>
      <w:bookmarkStart w:id="32" w:name="_Toc24871"/>
      <w:r>
        <w:rPr>
          <w:rFonts w:hint="eastAsia" w:ascii="仿宋" w:hAnsi="仿宋" w:eastAsia="仿宋" w:cs="仿宋"/>
          <w:color w:val="auto"/>
          <w:sz w:val="24"/>
          <w:szCs w:val="28"/>
        </w:rPr>
        <w:t xml:space="preserve">1.满足《中华人民共和国政府采购法》第二十二条规定；</w:t>
      </w:r>
      <w:bookmarkEnd w:id="29"/>
      <w:r/>
      <w:bookmarkEnd w:id="30"/>
      <w:r/>
      <w:bookmarkEnd w:id="31"/>
      <w:r/>
      <w:bookmarkEnd w:id="32"/>
      <w:r/>
      <w:r/>
    </w:p>
    <w:p>
      <w:pPr>
        <w:ind w:firstLine="480"/>
        <w:pageBreakBefore w:val="0"/>
        <w:spacing w:line="360" w:lineRule="auto"/>
        <w:widowControl w:val="off"/>
        <w:rPr>
          <w:rFonts w:hint="eastAsia" w:ascii="仿宋" w:hAnsi="仿宋" w:eastAsia="仿宋" w:cs="仿宋"/>
          <w:color w:val="auto"/>
          <w:sz w:val="24"/>
          <w:szCs w:val="28"/>
        </w:rPr>
      </w:pPr>
      <w:r/>
      <w:bookmarkStart w:id="33" w:name="EBc1bc06189b4a41ccac26e04e92f3d69f"/>
      <w:r>
        <w:rPr>
          <w:rFonts w:hint="eastAsia" w:ascii="仿宋" w:hAnsi="仿宋" w:eastAsia="仿宋" w:cs="仿宋"/>
          <w:color w:val="auto"/>
          <w:sz w:val="24"/>
          <w:szCs w:val="28"/>
        </w:rPr>
        <w:t xml:space="preserve">1.1具有独立承担民事责任的能力（提供法人或者其他组织的营业执照等证明文件；供应商为自然人的，提供其身份证）；</w:t>
      </w:r>
      <w:r/>
    </w:p>
    <w:p>
      <w:pPr>
        <w:ind w:firstLine="480"/>
        <w:pageBreakBefore w:val="0"/>
        <w:spacing w:line="360" w:lineRule="auto"/>
        <w:widowControl w:val="off"/>
        <w:rPr>
          <w:rFonts w:hint="eastAsia" w:ascii="仿宋" w:hAnsi="仿宋" w:eastAsia="仿宋" w:cs="仿宋"/>
          <w:color w:val="auto"/>
          <w:sz w:val="24"/>
          <w:szCs w:val="28"/>
        </w:rPr>
      </w:pPr>
      <w:r>
        <w:rPr>
          <w:rFonts w:hint="eastAsia" w:ascii="仿宋" w:hAnsi="仿宋" w:eastAsia="仿宋" w:cs="仿宋"/>
          <w:color w:val="auto"/>
          <w:sz w:val="24"/>
          <w:szCs w:val="28"/>
        </w:rPr>
        <w:t xml:space="preserve">1.2具有良好的商业信誉和健全的财务会计制度（提供</w:t>
      </w:r>
      <w:r>
        <w:rPr>
          <w:rFonts w:hint="eastAsia" w:ascii="仿宋" w:hAnsi="仿宋" w:eastAsia="仿宋" w:cs="仿宋"/>
          <w:color w:val="auto"/>
          <w:sz w:val="24"/>
          <w:szCs w:val="28"/>
          <w:lang w:eastAsia="zh-CN"/>
        </w:rPr>
        <w:t xml:space="preserve">2025年度财务报告</w:t>
      </w:r>
      <w:r>
        <w:rPr>
          <w:rFonts w:hint="eastAsia" w:ascii="仿宋" w:hAnsi="仿宋" w:eastAsia="仿宋" w:cs="仿宋"/>
          <w:color w:val="auto"/>
          <w:sz w:val="24"/>
          <w:szCs w:val="28"/>
        </w:rPr>
        <w:t xml:space="preserve">，成立不满一年的提供至少一个月财务报告，或银行出具的资信证明，或财政部门认可的政府采购专业担保机构出具的磋商担保函等，或者提供资格承诺函。）；</w:t>
      </w:r>
      <w:r/>
    </w:p>
    <w:p>
      <w:pPr>
        <w:ind w:firstLine="480"/>
        <w:pageBreakBefore w:val="0"/>
        <w:spacing w:line="360" w:lineRule="auto"/>
        <w:widowControl w:val="off"/>
        <w:rPr>
          <w:rFonts w:hint="eastAsia" w:ascii="仿宋" w:hAnsi="仿宋" w:eastAsia="仿宋" w:cs="仿宋"/>
          <w:color w:val="auto"/>
          <w:sz w:val="24"/>
          <w:szCs w:val="28"/>
        </w:rPr>
      </w:pPr>
      <w:r>
        <w:rPr>
          <w:rFonts w:hint="eastAsia" w:ascii="仿宋" w:hAnsi="仿宋" w:eastAsia="仿宋" w:cs="仿宋"/>
          <w:color w:val="auto"/>
          <w:sz w:val="24"/>
          <w:szCs w:val="28"/>
        </w:rPr>
        <w:t xml:space="preserve">1.3具有履行合同所必需的设备和专业技术能力（提供具有履行合同所必需的设备和专业技术能力的书面声明或者提供资格承诺函。）；</w:t>
      </w:r>
      <w:r/>
    </w:p>
    <w:p>
      <w:pPr>
        <w:ind w:firstLine="480"/>
        <w:pageBreakBefore w:val="0"/>
        <w:spacing w:line="360" w:lineRule="auto"/>
        <w:widowControl w:val="off"/>
        <w:rPr>
          <w:rFonts w:hint="eastAsia" w:ascii="仿宋" w:hAnsi="仿宋" w:eastAsia="仿宋" w:cs="仿宋"/>
          <w:color w:val="auto"/>
          <w:sz w:val="24"/>
          <w:szCs w:val="28"/>
        </w:rPr>
      </w:pPr>
      <w:r>
        <w:rPr>
          <w:rFonts w:hint="eastAsia" w:ascii="仿宋" w:hAnsi="仿宋" w:eastAsia="仿宋" w:cs="仿宋"/>
          <w:color w:val="auto"/>
          <w:sz w:val="24"/>
          <w:szCs w:val="28"/>
        </w:rPr>
        <w:t xml:space="preserve">1.4有依法缴纳税收和社会保障资金的良好记录（提供参加本次政府采购活动前半年内至少一个月依法缴纳税收和社会保险的凭据，或者提供资格承诺函。）；</w:t>
      </w:r>
      <w:r/>
    </w:p>
    <w:p>
      <w:pPr>
        <w:ind w:firstLine="480"/>
        <w:pageBreakBefore w:val="0"/>
        <w:spacing w:line="360" w:lineRule="auto"/>
        <w:widowControl w:val="off"/>
        <w:rPr>
          <w:rFonts w:hint="eastAsia" w:ascii="仿宋" w:hAnsi="仿宋" w:eastAsia="仿宋" w:cs="仿宋"/>
          <w:color w:val="auto"/>
          <w:sz w:val="24"/>
          <w:szCs w:val="28"/>
        </w:rPr>
      </w:pPr>
      <w:r>
        <w:rPr>
          <w:rFonts w:hint="eastAsia" w:ascii="仿宋" w:hAnsi="仿宋" w:eastAsia="仿宋" w:cs="仿宋"/>
          <w:color w:val="auto"/>
          <w:sz w:val="24"/>
          <w:szCs w:val="28"/>
        </w:rPr>
        <w:t xml:space="preserve">1.5参加政府采购活动前三年内，在经营活动中没有重大违法记录（见磋商承诺函或者提供资格承诺函）;</w:t>
      </w:r>
      <w:r/>
    </w:p>
    <w:p>
      <w:pPr>
        <w:ind w:firstLine="480"/>
        <w:pageBreakBefore w:val="0"/>
        <w:spacing w:line="360" w:lineRule="auto"/>
        <w:widowControl w:val="off"/>
        <w:rPr>
          <w:rFonts w:hint="eastAsia" w:ascii="仿宋" w:hAnsi="仿宋" w:eastAsia="仿宋" w:cs="仿宋"/>
          <w:color w:val="auto"/>
          <w:sz w:val="24"/>
          <w:szCs w:val="28"/>
        </w:rPr>
      </w:pPr>
      <w:r>
        <w:rPr>
          <w:rFonts w:hint="eastAsia" w:ascii="仿宋" w:hAnsi="仿宋" w:eastAsia="仿宋" w:cs="仿宋"/>
          <w:color w:val="auto"/>
          <w:sz w:val="24"/>
          <w:szCs w:val="28"/>
        </w:rPr>
        <w:t xml:space="preserve">1.6法律、行政法规规定的其他条件；</w:t>
      </w:r>
      <w:r/>
    </w:p>
    <w:p>
      <w:pPr>
        <w:ind w:firstLine="480"/>
        <w:pageBreakBefore w:val="0"/>
        <w:spacing w:line="360" w:lineRule="auto"/>
        <w:widowControl w:val="off"/>
        <w:rPr>
          <w:rFonts w:hint="eastAsia" w:ascii="仿宋" w:hAnsi="仿宋" w:eastAsia="仿宋" w:cs="仿宋"/>
          <w:color w:val="auto"/>
          <w:sz w:val="24"/>
          <w:szCs w:val="28"/>
        </w:rPr>
      </w:pPr>
      <w:r/>
      <w:bookmarkStart w:id="34" w:name="_Toc32199"/>
      <w:r/>
      <w:bookmarkStart w:id="35" w:name="_Toc19603"/>
      <w:r>
        <w:rPr>
          <w:rFonts w:hint="eastAsia" w:ascii="仿宋" w:hAnsi="仿宋" w:eastAsia="仿宋" w:cs="仿宋"/>
          <w:color w:val="auto"/>
          <w:sz w:val="24"/>
          <w:szCs w:val="28"/>
        </w:rPr>
        <w:t xml:space="preserve">2.落实政府采购政策需满足的资格要求：</w:t>
      </w:r>
      <w:r/>
    </w:p>
    <w:p>
      <w:pPr>
        <w:ind w:firstLine="480"/>
        <w:pageBreakBefore w:val="0"/>
        <w:spacing w:line="360" w:lineRule="auto"/>
        <w:widowControl w:val="off"/>
        <w:rPr>
          <w:rFonts w:hint="eastAsia" w:ascii="仿宋" w:hAnsi="仿宋" w:eastAsia="仿宋" w:cs="仿宋"/>
          <w:color w:val="auto"/>
          <w:sz w:val="24"/>
          <w:szCs w:val="28"/>
        </w:rPr>
      </w:pPr>
      <w:r>
        <w:rPr>
          <w:rFonts w:hint="eastAsia" w:ascii="仿宋" w:hAnsi="仿宋" w:eastAsia="仿宋" w:cs="仿宋"/>
          <w:color w:val="auto"/>
          <w:sz w:val="24"/>
          <w:szCs w:val="28"/>
        </w:rPr>
        <w:t xml:space="preserve">（1）根据财政部、工业和信息化部关于印发《政府采购促进中小企业发展管理办法》的通知及</w:t>
      </w:r>
      <w:r>
        <w:rPr>
          <w:rFonts w:hint="eastAsia" w:ascii="仿宋" w:hAnsi="仿宋" w:eastAsia="仿宋" w:cs="仿宋"/>
          <w:color w:val="auto"/>
          <w:sz w:val="24"/>
          <w:szCs w:val="28"/>
          <w:lang w:eastAsia="zh-CN"/>
        </w:rPr>
        <w:t xml:space="preserve">《关于落实政府采购工程预留份额支持中小企业发展有关事项的通知》（苏财购〔2025〕65号）</w:t>
      </w:r>
      <w:r>
        <w:rPr>
          <w:rFonts w:hint="eastAsia" w:ascii="仿宋" w:hAnsi="仿宋" w:eastAsia="仿宋" w:cs="仿宋"/>
          <w:color w:val="auto"/>
          <w:sz w:val="24"/>
          <w:szCs w:val="28"/>
        </w:rPr>
        <w:t xml:space="preserve">的相关规定，本项目专门面向中小微企业采购，只接受中小微企业</w:t>
      </w:r>
      <w:r>
        <w:rPr>
          <w:rFonts w:hint="eastAsia" w:ascii="仿宋" w:hAnsi="仿宋" w:eastAsia="仿宋" w:cs="仿宋"/>
          <w:color w:val="auto"/>
          <w:sz w:val="24"/>
          <w:szCs w:val="28"/>
          <w:lang w:val="en-US" w:eastAsia="zh-CN"/>
        </w:rPr>
        <w:t xml:space="preserve">磋商</w:t>
      </w:r>
      <w:r>
        <w:rPr>
          <w:rFonts w:hint="eastAsia" w:ascii="仿宋" w:hAnsi="仿宋" w:eastAsia="仿宋" w:cs="仿宋"/>
          <w:color w:val="auto"/>
          <w:sz w:val="24"/>
          <w:szCs w:val="28"/>
        </w:rPr>
        <w:t xml:space="preserve">。中小企业划分标准见《工业和信息化部、国家统计局、国家发展和改革委员会、财政部关于印发中小企业划型标准规定的通知》（工信部联企业[2011]300号）（所属行业：建筑业）。</w:t>
      </w:r>
      <w:r/>
    </w:p>
    <w:p>
      <w:pPr>
        <w:ind w:firstLine="480"/>
        <w:pageBreakBefore w:val="0"/>
        <w:spacing w:line="360" w:lineRule="auto"/>
        <w:widowControl w:val="off"/>
        <w:rPr>
          <w:rFonts w:hint="eastAsia" w:ascii="仿宋" w:hAnsi="仿宋" w:eastAsia="仿宋" w:cs="仿宋"/>
          <w:color w:val="auto"/>
          <w:sz w:val="24"/>
          <w:szCs w:val="28"/>
        </w:rPr>
      </w:pPr>
      <w:r>
        <w:rPr>
          <w:rFonts w:hint="eastAsia" w:ascii="仿宋" w:hAnsi="仿宋" w:eastAsia="仿宋" w:cs="仿宋"/>
          <w:color w:val="auto"/>
          <w:sz w:val="24"/>
          <w:szCs w:val="28"/>
        </w:rPr>
        <w:t xml:space="preserve">（2）根据《财政部司法部关于政府采购支持监狱企业发展有关问题的通知》（财库〔2014〕68号）要求，监狱和戒毒企业视同小型、微型企业。监狱和戒毒企业应当提供由省级以上监狱管理局、戒毒管理局（含新疆生产建设兵团）出具的属于监狱企业的证明文件。</w:t>
      </w:r>
      <w:r/>
    </w:p>
    <w:p>
      <w:pPr>
        <w:ind w:firstLine="480"/>
        <w:pageBreakBefore w:val="0"/>
        <w:spacing w:line="360" w:lineRule="auto"/>
        <w:widowControl w:val="off"/>
        <w:rPr>
          <w:rFonts w:hint="eastAsia" w:ascii="仿宋" w:hAnsi="仿宋" w:eastAsia="仿宋" w:cs="仿宋"/>
          <w:color w:val="auto"/>
          <w:sz w:val="24"/>
          <w:szCs w:val="28"/>
        </w:rPr>
      </w:pPr>
      <w:r>
        <w:rPr>
          <w:rFonts w:hint="eastAsia" w:ascii="仿宋" w:hAnsi="仿宋" w:eastAsia="仿宋" w:cs="仿宋"/>
          <w:color w:val="auto"/>
          <w:sz w:val="24"/>
          <w:szCs w:val="28"/>
        </w:rPr>
        <w:t xml:space="preserve">（3）根据《关于促进残疾人就业政府采购政策的通知》（财库〔2017〕141号）要求，残疾人福利性单位视同小型、微型企业。符合条件的残疾人福利性单位应当提供《残疾人福利性单位声明函》，并对声明的真实性负责。</w:t>
      </w:r>
      <w:r/>
    </w:p>
    <w:p>
      <w:pPr>
        <w:ind w:firstLine="480"/>
        <w:pageBreakBefore w:val="0"/>
        <w:spacing w:line="360" w:lineRule="auto"/>
        <w:widowControl w:val="off"/>
        <w:rPr>
          <w:rFonts w:hint="eastAsia" w:ascii="仿宋" w:hAnsi="仿宋" w:eastAsia="仿宋" w:cs="仿宋"/>
          <w:color w:val="auto"/>
          <w:sz w:val="24"/>
          <w:szCs w:val="28"/>
        </w:rPr>
      </w:pPr>
      <w:r>
        <w:rPr>
          <w:rFonts w:hint="eastAsia" w:ascii="仿宋" w:hAnsi="仿宋" w:eastAsia="仿宋" w:cs="仿宋"/>
          <w:color w:val="auto"/>
          <w:sz w:val="24"/>
          <w:szCs w:val="28"/>
        </w:rPr>
        <w:t xml:space="preserve">注：本条所称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pageBreakBefore w:val="0"/>
        <w:spacing w:line="360" w:lineRule="auto"/>
        <w:widowControl w:val="off"/>
        <w:rPr>
          <w:rFonts w:hint="eastAsia" w:ascii="仿宋" w:hAnsi="仿宋" w:eastAsia="仿宋" w:cs="仿宋"/>
          <w:color w:val="auto"/>
          <w:sz w:val="24"/>
          <w:szCs w:val="28"/>
        </w:rPr>
        <w:outlineLvl w:val="2"/>
      </w:pPr>
      <w:r/>
      <w:bookmarkStart w:id="36" w:name="_Toc26171"/>
      <w:r/>
      <w:bookmarkStart w:id="37" w:name="_Toc2336"/>
      <w:r>
        <w:rPr>
          <w:rFonts w:hint="eastAsia" w:ascii="仿宋" w:hAnsi="仿宋" w:eastAsia="仿宋" w:cs="仿宋"/>
          <w:color w:val="auto"/>
          <w:sz w:val="24"/>
          <w:szCs w:val="28"/>
        </w:rPr>
        <w:t xml:space="preserve">3.本项目的特定资格要求：</w:t>
      </w:r>
      <w:bookmarkEnd w:id="33"/>
      <w:r/>
      <w:bookmarkEnd w:id="34"/>
      <w:r/>
      <w:bookmarkEnd w:id="35"/>
      <w:r/>
      <w:bookmarkEnd w:id="36"/>
      <w:r/>
      <w:bookmarkEnd w:id="37"/>
      <w:r/>
      <w:r/>
    </w:p>
    <w:p>
      <w:pPr>
        <w:ind w:firstLine="480"/>
        <w:pageBreakBefore w:val="0"/>
        <w:spacing w:line="360" w:lineRule="auto"/>
        <w:widowControl w:val="off"/>
        <w:rPr>
          <w:rFonts w:hint="eastAsia" w:ascii="仿宋" w:hAnsi="仿宋" w:eastAsia="仿宋" w:cs="仿宋"/>
          <w:color w:val="auto"/>
          <w:sz w:val="24"/>
          <w:szCs w:val="28"/>
          <w:lang w:val="en-US" w:eastAsia="zh-CN"/>
        </w:rPr>
        <w:outlineLvl w:val="2"/>
      </w:pPr>
      <w:r/>
      <w:bookmarkStart w:id="38" w:name="_Toc280"/>
      <w:r/>
      <w:bookmarkStart w:id="39" w:name="_Toc25193"/>
      <w:r/>
      <w:bookmarkStart w:id="40" w:name="_Toc16243"/>
      <w:r/>
      <w:bookmarkStart w:id="41" w:name="_Toc15007"/>
      <w:r>
        <w:rPr>
          <w:rFonts w:hint="eastAsia" w:ascii="仿宋" w:hAnsi="仿宋" w:eastAsia="仿宋" w:cs="仿宋"/>
          <w:color w:val="auto"/>
          <w:sz w:val="24"/>
          <w:szCs w:val="28"/>
          <w:lang w:val="en-US" w:eastAsia="zh-CN"/>
        </w:rPr>
        <w:t xml:space="preserve">（1）供应商资质：水利水电工程施工总承包叁级及以上资质，具有建设行政主管部门颁发的安全生产许可证（提供企业资质动态核查结果，供应商自行网上截图并加盖公章）。</w:t>
      </w:r>
      <w:bookmarkEnd w:id="38"/>
      <w:r/>
      <w:r/>
    </w:p>
    <w:p>
      <w:pPr>
        <w:ind w:firstLine="480"/>
        <w:pageBreakBefore w:val="0"/>
        <w:spacing w:line="360" w:lineRule="auto"/>
        <w:widowControl w:val="off"/>
        <w:rPr>
          <w:rFonts w:hint="eastAsia" w:ascii="仿宋" w:hAnsi="仿宋" w:eastAsia="仿宋" w:cs="仿宋"/>
          <w:color w:val="auto"/>
          <w:sz w:val="24"/>
          <w:szCs w:val="28"/>
          <w:lang w:val="en-US" w:eastAsia="zh-CN"/>
        </w:rPr>
        <w:outlineLvl w:val="2"/>
      </w:pPr>
      <w:r/>
      <w:bookmarkStart w:id="42" w:name="_Toc8403"/>
      <w:r>
        <w:rPr>
          <w:rFonts w:hint="eastAsia" w:ascii="仿宋" w:hAnsi="仿宋" w:eastAsia="仿宋" w:cs="仿宋"/>
          <w:color w:val="auto"/>
          <w:sz w:val="24"/>
          <w:szCs w:val="28"/>
          <w:lang w:val="en-US" w:eastAsia="zh-CN"/>
        </w:rPr>
        <w:t xml:space="preserve">（2）拟选派项目经理资质：二级及以上注册建造师（水利水电工程专业）。</w:t>
      </w:r>
      <w:bookmarkEnd w:id="42"/>
      <w:r/>
      <w:r/>
    </w:p>
    <w:p>
      <w:pPr>
        <w:ind w:firstLine="480"/>
        <w:pageBreakBefore w:val="0"/>
        <w:spacing w:line="360" w:lineRule="auto"/>
        <w:widowControl w:val="off"/>
        <w:rPr>
          <w:rFonts w:hint="eastAsia" w:ascii="仿宋" w:hAnsi="仿宋" w:eastAsia="仿宋" w:cs="仿宋"/>
          <w:color w:val="auto"/>
          <w:sz w:val="24"/>
          <w:szCs w:val="28"/>
          <w:lang w:val="en-US" w:eastAsia="zh-CN"/>
        </w:rPr>
        <w:outlineLvl w:val="2"/>
      </w:pPr>
      <w:r/>
      <w:bookmarkStart w:id="43" w:name="_Toc10989"/>
      <w:r>
        <w:rPr>
          <w:rFonts w:hint="eastAsia" w:ascii="仿宋" w:hAnsi="仿宋" w:eastAsia="仿宋" w:cs="仿宋"/>
          <w:color w:val="auto"/>
          <w:sz w:val="24"/>
          <w:szCs w:val="28"/>
          <w:lang w:val="en-US" w:eastAsia="zh-CN"/>
        </w:rPr>
        <w:t xml:space="preserve">（3）其他：企业主要负责人、项目经理、专职安全员分别具备水行政主管部门颁发的A类、B类、C类安全生产考核合格证书。</w:t>
      </w:r>
      <w:r/>
    </w:p>
    <w:p>
      <w:pPr>
        <w:ind w:firstLine="480"/>
        <w:pageBreakBefore w:val="0"/>
        <w:spacing w:line="360" w:lineRule="auto"/>
        <w:widowControl w:val="off"/>
        <w:rPr>
          <w:rFonts w:hint="eastAsia" w:ascii="仿宋" w:hAnsi="仿宋" w:eastAsia="仿宋" w:cs="仿宋"/>
          <w:color w:val="auto"/>
          <w:sz w:val="24"/>
          <w:szCs w:val="28"/>
          <w:lang w:val="en-US" w:eastAsia="zh-CN"/>
        </w:rPr>
        <w:outlineLvl w:val="2"/>
      </w:pPr>
      <w:r>
        <w:rPr>
          <w:rFonts w:hint="eastAsia" w:ascii="仿宋" w:hAnsi="仿宋" w:eastAsia="仿宋" w:cs="仿宋"/>
          <w:color w:val="auto"/>
          <w:sz w:val="24"/>
          <w:szCs w:val="28"/>
          <w:lang w:val="en-US" w:eastAsia="zh-CN"/>
        </w:rPr>
        <w:t xml:space="preserve">提供上述人员近半年内任意一个月由供应商为参与本项目团队成员缴纳的社保证明，已退休人员除外。</w:t>
      </w:r>
      <w:bookmarkEnd w:id="43"/>
      <w:r/>
      <w:bookmarkEnd w:id="39"/>
      <w:r/>
      <w:bookmarkEnd w:id="40"/>
      <w:r/>
      <w:bookmarkEnd w:id="41"/>
      <w:r/>
      <w:r/>
    </w:p>
    <w:p>
      <w:pPr>
        <w:pStyle w:val="813"/>
        <w:jc w:val="left"/>
        <w:spacing w:before="0" w:after="0" w:line="360" w:lineRule="auto"/>
        <w:rPr>
          <w:rFonts w:hint="eastAsia" w:ascii="仿宋" w:hAnsi="仿宋" w:eastAsia="仿宋" w:cs="仿宋"/>
          <w:b w:val="0"/>
          <w:color w:val="auto"/>
          <w:highlight w:val="none"/>
        </w:rPr>
      </w:pPr>
      <w:r/>
      <w:bookmarkStart w:id="44" w:name="_Toc142925613"/>
      <w:r/>
      <w:bookmarkStart w:id="45" w:name="_Toc73365459"/>
      <w:r/>
      <w:bookmarkStart w:id="46" w:name="_Toc73364846"/>
      <w:r/>
      <w:bookmarkStart w:id="47" w:name="_Toc1739"/>
      <w:r>
        <w:rPr>
          <w:rFonts w:hint="eastAsia" w:ascii="仿宋" w:hAnsi="仿宋" w:eastAsia="仿宋" w:cs="仿宋"/>
          <w:b w:val="0"/>
          <w:color w:val="auto"/>
          <w:highlight w:val="none"/>
        </w:rPr>
        <w:t xml:space="preserve">三、获取磋商文件</w:t>
      </w:r>
      <w:bookmarkEnd w:id="44"/>
      <w:r/>
      <w:bookmarkEnd w:id="45"/>
      <w:r/>
      <w:bookmarkEnd w:id="46"/>
      <w:r>
        <w:rPr>
          <w:rFonts w:hint="eastAsia" w:ascii="仿宋" w:hAnsi="仿宋" w:eastAsia="仿宋" w:cs="仿宋"/>
          <w:b w:val="0"/>
          <w:color w:val="auto"/>
          <w:highlight w:val="none"/>
        </w:rPr>
        <w:t xml:space="preserve">：本项目采用网上注册登记方式</w:t>
      </w:r>
      <w:bookmarkEnd w:id="47"/>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1.潜在</w:t>
      </w:r>
      <w:r>
        <w:rPr>
          <w:rFonts w:hint="eastAsia" w:ascii="仿宋" w:hAnsi="仿宋" w:eastAsia="仿宋" w:cs="仿宋"/>
          <w:color w:val="auto"/>
          <w:sz w:val="24"/>
          <w:szCs w:val="28"/>
          <w:highlight w:val="none"/>
          <w:lang w:eastAsia="zh-CN"/>
        </w:rPr>
        <w:t xml:space="preserve">供应商</w:t>
      </w:r>
      <w:r>
        <w:rPr>
          <w:rFonts w:hint="eastAsia" w:ascii="仿宋" w:hAnsi="仿宋" w:eastAsia="仿宋" w:cs="仿宋"/>
          <w:color w:val="auto"/>
          <w:sz w:val="24"/>
          <w:szCs w:val="28"/>
          <w:highlight w:val="none"/>
        </w:rPr>
        <w:t xml:space="preserve">访问电子招标投标交易平台的网络地址和方法：</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（1）登录http://jszfcg.jscz.gov.cn/jszc/login首页点击“苏采云”进入系统。</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（2）获取采购文件的方式：</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“苏采云”系统用户注册--获取“CA数字证书”--CA绑定与登录--下载</w:t>
      </w:r>
      <w:r>
        <w:rPr>
          <w:rFonts w:hint="eastAsia" w:ascii="仿宋" w:hAnsi="仿宋" w:eastAsia="仿宋" w:cs="仿宋"/>
          <w:color w:val="auto"/>
          <w:sz w:val="24"/>
          <w:szCs w:val="28"/>
          <w:highlight w:val="none"/>
          <w:lang w:val="en-US" w:eastAsia="zh-CN"/>
        </w:rPr>
        <w:t xml:space="preserve">采购</w:t>
      </w:r>
      <w:r>
        <w:rPr>
          <w:rFonts w:hint="eastAsia" w:ascii="仿宋" w:hAnsi="仿宋" w:eastAsia="仿宋" w:cs="仿宋"/>
          <w:color w:val="auto"/>
          <w:sz w:val="24"/>
          <w:szCs w:val="28"/>
          <w:highlight w:val="none"/>
        </w:rPr>
        <w:t xml:space="preserve">文件(后缀名为.kedt”)。</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（3）时间：公告发布之日起至</w:t>
      </w:r>
      <w:r>
        <w:rPr>
          <w:rFonts w:hint="eastAsia" w:ascii="仿宋" w:hAnsi="仿宋" w:eastAsia="仿宋" w:cs="仿宋"/>
          <w:color w:val="auto"/>
          <w:sz w:val="24"/>
          <w:szCs w:val="28"/>
          <w:highlight w:val="none"/>
          <w:lang w:eastAsia="zh-CN"/>
        </w:rPr>
        <w:t xml:space="preserve">202</w:t>
      </w:r>
      <w:r>
        <w:rPr>
          <w:rFonts w:hint="eastAsia" w:ascii="仿宋" w:hAnsi="仿宋" w:eastAsia="仿宋" w:cs="仿宋"/>
          <w:color w:val="auto"/>
          <w:sz w:val="24"/>
          <w:szCs w:val="28"/>
          <w:highlight w:val="none"/>
          <w:lang w:val="en-US" w:eastAsia="zh-CN"/>
        </w:rPr>
        <w:t xml:space="preserve">6</w:t>
      </w:r>
      <w:r>
        <w:rPr>
          <w:rFonts w:hint="eastAsia" w:ascii="仿宋" w:hAnsi="仿宋" w:eastAsia="仿宋" w:cs="仿宋"/>
          <w:color w:val="auto"/>
          <w:sz w:val="24"/>
          <w:szCs w:val="28"/>
          <w:highlight w:val="none"/>
          <w:lang w:eastAsia="zh-CN"/>
        </w:rPr>
        <w:t xml:space="preserve">年</w:t>
      </w:r>
      <w:r>
        <w:rPr>
          <w:rFonts w:hint="eastAsia" w:ascii="仿宋" w:hAnsi="仿宋" w:eastAsia="仿宋" w:cs="仿宋"/>
          <w:color w:val="auto"/>
          <w:sz w:val="24"/>
          <w:szCs w:val="28"/>
          <w:highlight w:val="none"/>
          <w:lang w:val="en-US" w:eastAsia="zh-CN"/>
        </w:rPr>
        <w:t xml:space="preserve">11</w:t>
      </w:r>
      <w:r>
        <w:rPr>
          <w:rFonts w:hint="eastAsia" w:ascii="仿宋" w:hAnsi="仿宋" w:eastAsia="仿宋" w:cs="仿宋"/>
          <w:color w:val="auto"/>
          <w:sz w:val="24"/>
          <w:szCs w:val="28"/>
          <w:highlight w:val="none"/>
          <w:lang w:eastAsia="zh-CN"/>
        </w:rPr>
        <w:t xml:space="preserve">月</w:t>
      </w:r>
      <w:r>
        <w:rPr>
          <w:rFonts w:hint="eastAsia" w:ascii="仿宋" w:hAnsi="仿宋" w:eastAsia="仿宋" w:cs="仿宋"/>
          <w:color w:val="auto"/>
          <w:sz w:val="24"/>
          <w:szCs w:val="28"/>
          <w:highlight w:val="none"/>
          <w:lang w:val="en-US" w:eastAsia="zh-CN"/>
        </w:rPr>
        <w:t xml:space="preserve">6</w:t>
      </w:r>
      <w:r>
        <w:rPr>
          <w:rFonts w:hint="eastAsia" w:ascii="仿宋" w:hAnsi="仿宋" w:eastAsia="仿宋" w:cs="仿宋"/>
          <w:color w:val="auto"/>
          <w:sz w:val="24"/>
          <w:szCs w:val="28"/>
          <w:highlight w:val="none"/>
          <w:lang w:eastAsia="zh-CN"/>
        </w:rPr>
        <w:t xml:space="preserve">日</w:t>
      </w:r>
      <w:r>
        <w:rPr>
          <w:rFonts w:hint="eastAsia" w:ascii="仿宋" w:hAnsi="仿宋" w:eastAsia="仿宋" w:cs="仿宋"/>
          <w:color w:val="auto"/>
          <w:sz w:val="24"/>
          <w:szCs w:val="28"/>
          <w:highlight w:val="none"/>
          <w:lang w:val="en-US" w:eastAsia="zh-CN"/>
        </w:rPr>
        <w:t xml:space="preserve">24</w:t>
      </w:r>
      <w:r>
        <w:rPr>
          <w:rFonts w:hint="eastAsia" w:ascii="仿宋" w:hAnsi="仿宋" w:eastAsia="仿宋" w:cs="仿宋"/>
          <w:color w:val="auto"/>
          <w:sz w:val="24"/>
          <w:szCs w:val="28"/>
          <w:highlight w:val="none"/>
        </w:rPr>
        <w:t xml:space="preserve">:00（北京时间）。</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2.采购代理机构将数据电文形式的</w:t>
      </w:r>
      <w:r>
        <w:rPr>
          <w:rFonts w:hint="eastAsia" w:ascii="仿宋" w:hAnsi="仿宋" w:eastAsia="仿宋" w:cs="仿宋"/>
          <w:color w:val="auto"/>
          <w:sz w:val="24"/>
          <w:szCs w:val="28"/>
          <w:highlight w:val="none"/>
          <w:lang w:val="en-US" w:eastAsia="zh-CN"/>
        </w:rPr>
        <w:t xml:space="preserve">采购</w:t>
      </w:r>
      <w:r>
        <w:rPr>
          <w:rFonts w:hint="eastAsia" w:ascii="仿宋" w:hAnsi="仿宋" w:eastAsia="仿宋" w:cs="仿宋"/>
          <w:color w:val="auto"/>
          <w:sz w:val="24"/>
          <w:szCs w:val="28"/>
          <w:highlight w:val="none"/>
        </w:rPr>
        <w:t xml:space="preserve">文件加载至</w:t>
      </w:r>
      <w:r>
        <w:rPr>
          <w:rFonts w:hint="eastAsia" w:ascii="仿宋" w:hAnsi="仿宋" w:eastAsia="仿宋" w:cs="仿宋"/>
          <w:color w:val="auto"/>
          <w:sz w:val="24"/>
          <w:szCs w:val="28"/>
          <w:highlight w:val="none"/>
          <w:lang w:val="en-US" w:eastAsia="zh-CN"/>
        </w:rPr>
        <w:t xml:space="preserve">苏采云</w:t>
      </w:r>
      <w:r>
        <w:rPr>
          <w:rFonts w:hint="eastAsia" w:ascii="仿宋" w:hAnsi="仿宋" w:eastAsia="仿宋" w:cs="仿宋"/>
          <w:color w:val="auto"/>
          <w:sz w:val="24"/>
          <w:szCs w:val="28"/>
          <w:highlight w:val="none"/>
        </w:rPr>
        <w:t xml:space="preserve">平台，供潜在</w:t>
      </w:r>
      <w:r>
        <w:rPr>
          <w:rFonts w:hint="eastAsia" w:ascii="仿宋" w:hAnsi="仿宋" w:eastAsia="仿宋" w:cs="仿宋"/>
          <w:color w:val="auto"/>
          <w:sz w:val="24"/>
          <w:szCs w:val="28"/>
          <w:highlight w:val="none"/>
          <w:lang w:eastAsia="zh-CN"/>
        </w:rPr>
        <w:t xml:space="preserve">供应商</w:t>
      </w:r>
      <w:r>
        <w:rPr>
          <w:rFonts w:hint="eastAsia" w:ascii="仿宋" w:hAnsi="仿宋" w:eastAsia="仿宋" w:cs="仿宋"/>
          <w:color w:val="auto"/>
          <w:sz w:val="24"/>
          <w:szCs w:val="28"/>
          <w:highlight w:val="none"/>
        </w:rPr>
        <w:t xml:space="preserve">下载或者查阅，各</w:t>
      </w:r>
      <w:r>
        <w:rPr>
          <w:rFonts w:hint="eastAsia" w:ascii="仿宋" w:hAnsi="仿宋" w:eastAsia="仿宋" w:cs="仿宋"/>
          <w:color w:val="auto"/>
          <w:sz w:val="24"/>
          <w:szCs w:val="28"/>
          <w:highlight w:val="none"/>
          <w:lang w:eastAsia="zh-CN"/>
        </w:rPr>
        <w:t xml:space="preserve">供应商</w:t>
      </w:r>
      <w:r>
        <w:rPr>
          <w:rFonts w:hint="eastAsia" w:ascii="仿宋" w:hAnsi="仿宋" w:eastAsia="仿宋" w:cs="仿宋"/>
          <w:color w:val="auto"/>
          <w:sz w:val="24"/>
          <w:szCs w:val="28"/>
          <w:highlight w:val="none"/>
        </w:rPr>
        <w:t xml:space="preserve">应在规定的时间内完成</w:t>
      </w:r>
      <w:r>
        <w:rPr>
          <w:rFonts w:hint="eastAsia" w:ascii="仿宋" w:hAnsi="仿宋" w:eastAsia="仿宋" w:cs="仿宋"/>
          <w:color w:val="auto"/>
          <w:sz w:val="24"/>
          <w:szCs w:val="28"/>
          <w:highlight w:val="none"/>
          <w:lang w:val="en-US" w:eastAsia="zh-CN"/>
        </w:rPr>
        <w:t xml:space="preserve">采购</w:t>
      </w:r>
      <w:r>
        <w:rPr>
          <w:rFonts w:hint="eastAsia" w:ascii="仿宋" w:hAnsi="仿宋" w:eastAsia="仿宋" w:cs="仿宋"/>
          <w:color w:val="auto"/>
          <w:sz w:val="24"/>
          <w:szCs w:val="28"/>
          <w:highlight w:val="none"/>
        </w:rPr>
        <w:t xml:space="preserve">文件的下载，逾期可能会造成</w:t>
      </w:r>
      <w:r>
        <w:rPr>
          <w:rFonts w:hint="eastAsia" w:ascii="仿宋" w:hAnsi="仿宋" w:eastAsia="仿宋" w:cs="仿宋"/>
          <w:color w:val="auto"/>
          <w:sz w:val="24"/>
          <w:szCs w:val="28"/>
          <w:highlight w:val="none"/>
          <w:lang w:val="en-US" w:eastAsia="zh-CN"/>
        </w:rPr>
        <w:t xml:space="preserve">采购</w:t>
      </w:r>
      <w:r>
        <w:rPr>
          <w:rFonts w:hint="eastAsia" w:ascii="仿宋" w:hAnsi="仿宋" w:eastAsia="仿宋" w:cs="仿宋"/>
          <w:color w:val="auto"/>
          <w:sz w:val="24"/>
          <w:szCs w:val="28"/>
          <w:highlight w:val="none"/>
        </w:rPr>
        <w:t xml:space="preserve">文件无法下载以及</w:t>
      </w:r>
      <w:r>
        <w:rPr>
          <w:rFonts w:hint="eastAsia" w:ascii="仿宋" w:hAnsi="仿宋" w:eastAsia="仿宋" w:cs="仿宋"/>
          <w:color w:val="auto"/>
          <w:sz w:val="24"/>
          <w:szCs w:val="28"/>
          <w:highlight w:val="none"/>
          <w:lang w:eastAsia="zh-CN"/>
        </w:rPr>
        <w:t xml:space="preserve">响应文件</w:t>
      </w:r>
      <w:r>
        <w:rPr>
          <w:rFonts w:hint="eastAsia" w:ascii="仿宋" w:hAnsi="仿宋" w:eastAsia="仿宋" w:cs="仿宋"/>
          <w:color w:val="auto"/>
          <w:sz w:val="24"/>
          <w:szCs w:val="28"/>
          <w:highlight w:val="none"/>
        </w:rPr>
        <w:t xml:space="preserve">无法上传的情形，由此导致的后果由各</w:t>
      </w:r>
      <w:r>
        <w:rPr>
          <w:rFonts w:hint="eastAsia" w:ascii="仿宋" w:hAnsi="仿宋" w:eastAsia="仿宋" w:cs="仿宋"/>
          <w:color w:val="auto"/>
          <w:sz w:val="24"/>
          <w:szCs w:val="28"/>
          <w:highlight w:val="none"/>
          <w:lang w:eastAsia="zh-CN"/>
        </w:rPr>
        <w:t xml:space="preserve">供应商</w:t>
      </w:r>
      <w:r>
        <w:rPr>
          <w:rFonts w:hint="eastAsia" w:ascii="仿宋" w:hAnsi="仿宋" w:eastAsia="仿宋" w:cs="仿宋"/>
          <w:color w:val="auto"/>
          <w:sz w:val="24"/>
          <w:szCs w:val="28"/>
          <w:highlight w:val="none"/>
        </w:rPr>
        <w:t xml:space="preserve">自行承担。</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3.采购文件获取费用:免费</w:t>
      </w:r>
      <w:r/>
    </w:p>
    <w:p>
      <w:pPr>
        <w:pStyle w:val="813"/>
        <w:jc w:val="left"/>
        <w:spacing w:before="0" w:after="0" w:line="360" w:lineRule="auto"/>
        <w:rPr>
          <w:rFonts w:hint="eastAsia" w:ascii="仿宋" w:hAnsi="仿宋" w:eastAsia="仿宋" w:cs="仿宋"/>
          <w:b w:val="0"/>
          <w:color w:val="auto"/>
          <w:highlight w:val="none"/>
        </w:rPr>
      </w:pPr>
      <w:r/>
      <w:bookmarkStart w:id="48" w:name="_Toc142925614"/>
      <w:r/>
      <w:bookmarkStart w:id="49" w:name="_Toc73365460"/>
      <w:r/>
      <w:bookmarkStart w:id="50" w:name="_Toc73364847"/>
      <w:r/>
      <w:bookmarkStart w:id="51" w:name="_Toc26823"/>
      <w:r>
        <w:rPr>
          <w:rFonts w:hint="eastAsia" w:ascii="仿宋" w:hAnsi="仿宋" w:eastAsia="仿宋" w:cs="仿宋"/>
          <w:b w:val="0"/>
          <w:color w:val="auto"/>
          <w:highlight w:val="none"/>
        </w:rPr>
        <w:t xml:space="preserve">四、首次</w:t>
      </w:r>
      <w:r>
        <w:rPr>
          <w:rFonts w:hint="eastAsia" w:ascii="仿宋" w:hAnsi="仿宋" w:eastAsia="仿宋" w:cs="仿宋"/>
          <w:b w:val="0"/>
          <w:color w:val="auto"/>
          <w:highlight w:val="none"/>
          <w:lang w:eastAsia="zh-CN"/>
        </w:rPr>
        <w:t xml:space="preserve">响应文件</w:t>
      </w:r>
      <w:r>
        <w:rPr>
          <w:rFonts w:hint="eastAsia" w:ascii="仿宋" w:hAnsi="仿宋" w:eastAsia="仿宋" w:cs="仿宋"/>
          <w:b w:val="0"/>
          <w:color w:val="auto"/>
          <w:highlight w:val="none"/>
        </w:rPr>
        <w:t xml:space="preserve">提交</w:t>
      </w:r>
      <w:bookmarkEnd w:id="48"/>
      <w:r/>
      <w:bookmarkEnd w:id="49"/>
      <w:r/>
      <w:bookmarkEnd w:id="50"/>
      <w:r/>
      <w:bookmarkEnd w:id="51"/>
      <w:r/>
      <w:r/>
    </w:p>
    <w:p>
      <w:pPr>
        <w:ind w:firstLine="480"/>
        <w:spacing w:line="360" w:lineRule="auto"/>
        <w:rPr>
          <w:rFonts w:hint="eastAsia" w:ascii="仿宋" w:hAnsi="仿宋" w:eastAsia="仿宋" w:cs="仿宋"/>
          <w:color w:val="auto"/>
          <w:sz w:val="24"/>
          <w:szCs w:val="20"/>
          <w:highlight w:val="none"/>
        </w:rPr>
      </w:pPr>
      <w:r>
        <w:rPr>
          <w:rFonts w:hint="eastAsia" w:ascii="仿宋" w:hAnsi="仿宋" w:eastAsia="仿宋" w:cs="仿宋"/>
          <w:color w:val="auto"/>
          <w:sz w:val="24"/>
          <w:highlight w:val="none"/>
        </w:rPr>
        <w:t xml:space="preserve">1.提交</w:t>
      </w:r>
      <w:r>
        <w:rPr>
          <w:rFonts w:hint="eastAsia" w:ascii="仿宋" w:hAnsi="仿宋" w:eastAsia="仿宋" w:cs="仿宋"/>
          <w:color w:val="auto"/>
          <w:sz w:val="24"/>
          <w:szCs w:val="20"/>
          <w:highlight w:val="none"/>
        </w:rPr>
        <w:t xml:space="preserve">首次</w:t>
      </w:r>
      <w:r>
        <w:rPr>
          <w:rFonts w:hint="eastAsia" w:ascii="仿宋" w:hAnsi="仿宋" w:eastAsia="仿宋" w:cs="仿宋"/>
          <w:color w:val="auto"/>
          <w:sz w:val="24"/>
          <w:szCs w:val="20"/>
          <w:highlight w:val="none"/>
          <w:lang w:eastAsia="zh-CN"/>
        </w:rPr>
        <w:t xml:space="preserve">响应文件</w:t>
      </w:r>
      <w:r>
        <w:rPr>
          <w:rFonts w:hint="eastAsia" w:ascii="仿宋" w:hAnsi="仿宋" w:eastAsia="仿宋" w:cs="仿宋"/>
          <w:color w:val="auto"/>
          <w:sz w:val="24"/>
          <w:szCs w:val="20"/>
          <w:highlight w:val="none"/>
        </w:rPr>
        <w:t xml:space="preserve">时间：</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szCs w:val="20"/>
          <w:highlight w:val="none"/>
        </w:rPr>
        <w:t xml:space="preserve">线上递交</w:t>
      </w:r>
      <w:r>
        <w:rPr>
          <w:rFonts w:hint="eastAsia" w:ascii="仿宋" w:hAnsi="仿宋" w:eastAsia="仿宋" w:cs="仿宋"/>
          <w:color w:val="auto"/>
          <w:sz w:val="24"/>
          <w:szCs w:val="20"/>
          <w:highlight w:val="none"/>
          <w:lang w:eastAsia="zh-CN"/>
        </w:rPr>
        <w:t xml:space="preserve">响应文件</w:t>
      </w:r>
      <w:r>
        <w:rPr>
          <w:rFonts w:hint="eastAsia" w:ascii="仿宋" w:hAnsi="仿宋" w:eastAsia="仿宋" w:cs="仿宋"/>
          <w:color w:val="auto"/>
          <w:sz w:val="24"/>
          <w:szCs w:val="20"/>
          <w:highlight w:val="none"/>
        </w:rPr>
        <w:t xml:space="preserve">时</w:t>
      </w:r>
      <w:r>
        <w:rPr>
          <w:rFonts w:hint="eastAsia" w:ascii="仿宋" w:hAnsi="仿宋" w:eastAsia="仿宋" w:cs="仿宋"/>
          <w:color w:val="auto"/>
          <w:sz w:val="24"/>
          <w:highlight w:val="none"/>
        </w:rPr>
        <w:t xml:space="preserve">间：</w:t>
      </w:r>
      <w:r>
        <w:rPr>
          <w:rFonts w:hint="eastAsia" w:ascii="仿宋" w:hAnsi="仿宋" w:eastAsia="仿宋" w:cs="仿宋"/>
          <w:color w:val="auto"/>
          <w:sz w:val="24"/>
          <w:highlight w:val="none"/>
          <w:lang w:eastAsia="zh-CN"/>
        </w:rPr>
        <w:t xml:space="preserve">202</w:t>
      </w: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lang w:eastAsia="zh-CN"/>
        </w:rPr>
        <w:t xml:space="preserve">年</w:t>
      </w:r>
      <w:r>
        <w:rPr>
          <w:rFonts w:hint="eastAsia" w:ascii="仿宋" w:hAnsi="仿宋" w:eastAsia="仿宋" w:cs="仿宋"/>
          <w:color w:val="auto"/>
          <w:sz w:val="24"/>
          <w:highlight w:val="none"/>
          <w:lang w:val="en-US" w:eastAsia="zh-CN"/>
        </w:rPr>
        <w:t xml:space="preserve">11</w:t>
      </w:r>
      <w:r>
        <w:rPr>
          <w:rFonts w:hint="eastAsia" w:ascii="仿宋" w:hAnsi="仿宋" w:eastAsia="仿宋" w:cs="仿宋"/>
          <w:color w:val="auto"/>
          <w:sz w:val="24"/>
          <w:highlight w:val="none"/>
          <w:lang w:eastAsia="zh-CN"/>
        </w:rPr>
        <w:t xml:space="preserve">月</w:t>
      </w:r>
      <w:r>
        <w:rPr>
          <w:rFonts w:hint="eastAsia" w:ascii="仿宋" w:hAnsi="仿宋" w:eastAsia="仿宋" w:cs="仿宋"/>
          <w:color w:val="auto"/>
          <w:sz w:val="24"/>
          <w:highlight w:val="none"/>
          <w:lang w:val="en-US" w:eastAsia="zh-CN"/>
        </w:rPr>
        <w:t xml:space="preserve">10</w:t>
      </w:r>
      <w:r>
        <w:rPr>
          <w:rFonts w:hint="eastAsia" w:ascii="仿宋" w:hAnsi="仿宋" w:eastAsia="仿宋" w:cs="仿宋"/>
          <w:color w:val="auto"/>
          <w:sz w:val="24"/>
          <w:highlight w:val="none"/>
          <w:lang w:eastAsia="zh-CN"/>
        </w:rPr>
        <w:t xml:space="preserve">日</w:t>
      </w:r>
      <w:r>
        <w:rPr>
          <w:rFonts w:hint="eastAsia" w:ascii="仿宋" w:hAnsi="仿宋" w:eastAsia="仿宋" w:cs="仿宋"/>
          <w:color w:val="auto"/>
          <w:sz w:val="24"/>
          <w:highlight w:val="none"/>
          <w:lang w:val="en-US" w:eastAsia="zh-CN"/>
        </w:rPr>
        <w:t xml:space="preserve">9</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0</w:t>
      </w:r>
      <w:r>
        <w:rPr>
          <w:rFonts w:hint="eastAsia" w:ascii="仿宋" w:hAnsi="仿宋" w:eastAsia="仿宋" w:cs="仿宋"/>
          <w:color w:val="auto"/>
          <w:sz w:val="24"/>
          <w:highlight w:val="none"/>
        </w:rPr>
        <w:t xml:space="preserve">0</w:t>
      </w:r>
      <w:r>
        <w:rPr>
          <w:rFonts w:hint="eastAsia" w:ascii="仿宋" w:hAnsi="仿宋" w:eastAsia="仿宋" w:cs="仿宋"/>
          <w:color w:val="auto"/>
          <w:sz w:val="24"/>
          <w:szCs w:val="28"/>
          <w:highlight w:val="none"/>
        </w:rPr>
        <w:t xml:space="preserve">（北京时间）</w:t>
      </w:r>
      <w:r>
        <w:rPr>
          <w:rFonts w:hint="eastAsia" w:ascii="仿宋" w:hAnsi="仿宋" w:eastAsia="仿宋" w:cs="仿宋"/>
          <w:color w:val="auto"/>
          <w:sz w:val="24"/>
          <w:highlight w:val="none"/>
        </w:rPr>
        <w:t xml:space="preserve">。</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2.提交首次</w:t>
      </w:r>
      <w:r>
        <w:rPr>
          <w:rFonts w:hint="eastAsia" w:ascii="仿宋" w:hAnsi="仿宋" w:eastAsia="仿宋" w:cs="仿宋"/>
          <w:color w:val="auto"/>
          <w:sz w:val="24"/>
          <w:szCs w:val="20"/>
          <w:highlight w:val="none"/>
          <w:lang w:eastAsia="zh-CN"/>
        </w:rPr>
        <w:t xml:space="preserve">响应文件</w:t>
      </w:r>
      <w:r>
        <w:rPr>
          <w:rFonts w:hint="eastAsia" w:ascii="仿宋" w:hAnsi="仿宋" w:eastAsia="仿宋" w:cs="仿宋"/>
          <w:color w:val="auto"/>
          <w:sz w:val="24"/>
          <w:highlight w:val="none"/>
        </w:rPr>
        <w:t xml:space="preserve">地点：</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线上地点：将后缀名为“.kedt”的</w:t>
      </w:r>
      <w:r>
        <w:rPr>
          <w:rFonts w:hint="eastAsia" w:ascii="仿宋" w:hAnsi="仿宋" w:eastAsia="仿宋" w:cs="仿宋"/>
          <w:color w:val="auto"/>
          <w:sz w:val="24"/>
          <w:highlight w:val="none"/>
          <w:lang w:eastAsia="zh-CN"/>
        </w:rPr>
        <w:t xml:space="preserve">响应文件</w:t>
      </w:r>
      <w:r>
        <w:rPr>
          <w:rFonts w:hint="eastAsia" w:ascii="仿宋" w:hAnsi="仿宋" w:eastAsia="仿宋" w:cs="仿宋"/>
          <w:color w:val="auto"/>
          <w:sz w:val="24"/>
          <w:highlight w:val="none"/>
        </w:rPr>
        <w:t xml:space="preserve">导入政府采购客户端工具--制作</w:t>
      </w:r>
      <w:r>
        <w:rPr>
          <w:rFonts w:hint="eastAsia" w:ascii="仿宋" w:hAnsi="仿宋" w:eastAsia="仿宋" w:cs="仿宋"/>
          <w:color w:val="auto"/>
          <w:sz w:val="24"/>
          <w:highlight w:val="none"/>
          <w:lang w:eastAsia="zh-CN"/>
        </w:rPr>
        <w:t xml:space="preserve">响应文件</w:t>
      </w:r>
      <w:r>
        <w:rPr>
          <w:rFonts w:hint="eastAsia" w:ascii="仿宋" w:hAnsi="仿宋" w:eastAsia="仿宋" w:cs="仿宋"/>
          <w:color w:val="auto"/>
          <w:sz w:val="24"/>
          <w:highlight w:val="none"/>
        </w:rPr>
        <w:t xml:space="preserve">--导出加密的</w:t>
      </w:r>
      <w:r>
        <w:rPr>
          <w:rFonts w:hint="eastAsia" w:ascii="仿宋" w:hAnsi="仿宋" w:eastAsia="仿宋" w:cs="仿宋"/>
          <w:color w:val="auto"/>
          <w:sz w:val="24"/>
          <w:highlight w:val="none"/>
          <w:lang w:eastAsia="zh-CN"/>
        </w:rPr>
        <w:t xml:space="preserve">响应文件</w:t>
      </w:r>
      <w:r>
        <w:rPr>
          <w:rFonts w:hint="eastAsia" w:ascii="仿宋" w:hAnsi="仿宋" w:eastAsia="仿宋" w:cs="仿宋"/>
          <w:color w:val="auto"/>
          <w:sz w:val="24"/>
          <w:highlight w:val="none"/>
        </w:rPr>
        <w:t xml:space="preserve">(后缀名为zip) --通过“苏采云”系统上传</w:t>
      </w:r>
      <w:r>
        <w:rPr>
          <w:rFonts w:hint="eastAsia" w:ascii="仿宋" w:hAnsi="仿宋" w:eastAsia="仿宋" w:cs="仿宋"/>
          <w:color w:val="auto"/>
          <w:sz w:val="24"/>
          <w:highlight w:val="none"/>
          <w:lang w:eastAsia="zh-CN"/>
        </w:rPr>
        <w:t xml:space="preserve">响应文件</w:t>
      </w:r>
      <w:r>
        <w:rPr>
          <w:rFonts w:hint="eastAsia" w:ascii="仿宋" w:hAnsi="仿宋" w:eastAsia="仿宋" w:cs="仿宋"/>
          <w:color w:val="auto"/>
          <w:sz w:val="24"/>
          <w:highlight w:val="none"/>
        </w:rPr>
        <w:t xml:space="preserve">。具体详见《苏采云系统供应商操作手册》。</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szCs w:val="20"/>
          <w:highlight w:val="none"/>
        </w:rPr>
        <w:t xml:space="preserve"> </w:t>
      </w:r>
      <w:r>
        <w:rPr>
          <w:rFonts w:hint="eastAsia" w:ascii="仿宋" w:hAnsi="仿宋" w:eastAsia="仿宋" w:cs="仿宋"/>
          <w:color w:val="auto"/>
          <w:sz w:val="24"/>
          <w:szCs w:val="20"/>
          <w:highlight w:val="none"/>
          <w:lang w:eastAsia="zh-CN"/>
        </w:rPr>
        <w:t xml:space="preserve">响应文件</w:t>
      </w:r>
      <w:r>
        <w:rPr>
          <w:rFonts w:hint="eastAsia" w:ascii="仿宋" w:hAnsi="仿宋" w:eastAsia="仿宋" w:cs="仿宋"/>
          <w:color w:val="auto"/>
          <w:sz w:val="24"/>
          <w:highlight w:val="none"/>
        </w:rPr>
        <w:t xml:space="preserve">提交的截止时间：</w:t>
      </w:r>
      <w:r>
        <w:rPr>
          <w:rFonts w:hint="eastAsia" w:ascii="仿宋" w:hAnsi="仿宋" w:eastAsia="仿宋" w:cs="仿宋"/>
          <w:color w:val="auto"/>
          <w:sz w:val="24"/>
          <w:highlight w:val="none"/>
          <w:lang w:eastAsia="zh-CN"/>
        </w:rPr>
        <w:t xml:space="preserve">2026年11月10日</w:t>
      </w:r>
      <w:r>
        <w:rPr>
          <w:rFonts w:hint="eastAsia" w:ascii="仿宋" w:hAnsi="仿宋" w:eastAsia="仿宋" w:cs="仿宋"/>
          <w:color w:val="auto"/>
          <w:sz w:val="24"/>
          <w:highlight w:val="none"/>
          <w:lang w:val="en-US" w:eastAsia="zh-CN"/>
        </w:rPr>
        <w:t xml:space="preserve">9</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0</w:t>
      </w:r>
      <w:r>
        <w:rPr>
          <w:rFonts w:hint="eastAsia" w:ascii="仿宋" w:hAnsi="仿宋" w:eastAsia="仿宋" w:cs="仿宋"/>
          <w:color w:val="auto"/>
          <w:sz w:val="24"/>
          <w:highlight w:val="none"/>
        </w:rPr>
        <w:t xml:space="preserve">0</w:t>
      </w:r>
      <w:r>
        <w:rPr>
          <w:rFonts w:hint="eastAsia" w:ascii="仿宋" w:hAnsi="仿宋" w:eastAsia="仿宋" w:cs="仿宋"/>
          <w:color w:val="auto"/>
          <w:sz w:val="24"/>
          <w:szCs w:val="28"/>
          <w:highlight w:val="none"/>
        </w:rPr>
        <w:t xml:space="preserve">（北京时间）</w:t>
      </w:r>
      <w:r>
        <w:rPr>
          <w:rFonts w:hint="eastAsia" w:ascii="仿宋" w:hAnsi="仿宋" w:eastAsia="仿宋" w:cs="仿宋"/>
          <w:color w:val="auto"/>
          <w:sz w:val="24"/>
          <w:highlight w:val="none"/>
        </w:rPr>
        <w:t xml:space="preserve">，在截止时间后送达及上传至“苏采云”系统的响应文件为无效文件，将被拒收。</w:t>
      </w:r>
      <w:r/>
    </w:p>
    <w:p>
      <w:pPr>
        <w:pStyle w:val="813"/>
        <w:jc w:val="left"/>
        <w:spacing w:before="0" w:after="0" w:line="360" w:lineRule="auto"/>
        <w:rPr>
          <w:rFonts w:hint="eastAsia" w:ascii="仿宋" w:hAnsi="仿宋" w:eastAsia="仿宋" w:cs="仿宋"/>
          <w:b w:val="0"/>
          <w:color w:val="auto"/>
          <w:highlight w:val="none"/>
        </w:rPr>
      </w:pPr>
      <w:r/>
      <w:bookmarkStart w:id="52" w:name="_Toc73365461"/>
      <w:r/>
      <w:bookmarkStart w:id="53" w:name="_Toc27356"/>
      <w:r/>
      <w:bookmarkStart w:id="54" w:name="_Toc142925615"/>
      <w:r/>
      <w:bookmarkStart w:id="55" w:name="_Toc73364848"/>
      <w:r>
        <w:rPr>
          <w:rFonts w:hint="eastAsia" w:ascii="仿宋" w:hAnsi="仿宋" w:eastAsia="仿宋" w:cs="仿宋"/>
          <w:b w:val="0"/>
          <w:color w:val="auto"/>
          <w:highlight w:val="none"/>
        </w:rPr>
        <w:t xml:space="preserve">五、开启</w:t>
      </w:r>
      <w:bookmarkEnd w:id="52"/>
      <w:r/>
      <w:bookmarkEnd w:id="53"/>
      <w:r/>
      <w:bookmarkEnd w:id="54"/>
      <w:r/>
      <w:bookmarkEnd w:id="55"/>
      <w:r/>
      <w:r/>
    </w:p>
    <w:p>
      <w:pPr>
        <w:ind w:firstLine="480"/>
        <w:spacing w:line="360" w:lineRule="auto"/>
        <w:rPr>
          <w:rFonts w:hint="eastAsia" w:ascii="仿宋" w:hAnsi="仿宋" w:eastAsia="仿宋" w:cs="仿宋"/>
          <w:bCs/>
          <w:color w:val="auto"/>
          <w:sz w:val="24"/>
          <w:szCs w:val="28"/>
          <w:highlight w:val="none"/>
        </w:rPr>
      </w:pPr>
      <w:r/>
      <w:bookmarkStart w:id="56" w:name="EB8a200117cd0b4a25898d702d9f200195"/>
      <w:r/>
      <w:bookmarkEnd w:id="56"/>
      <w:r>
        <w:rPr>
          <w:rFonts w:hint="eastAsia" w:ascii="仿宋" w:hAnsi="仿宋" w:eastAsia="仿宋" w:cs="仿宋"/>
          <w:bCs/>
          <w:color w:val="auto"/>
          <w:sz w:val="24"/>
          <w:szCs w:val="28"/>
          <w:highlight w:val="none"/>
        </w:rPr>
        <w:t xml:space="preserve">1.</w:t>
      </w:r>
      <w:r>
        <w:rPr>
          <w:rFonts w:hint="eastAsia" w:ascii="仿宋" w:hAnsi="仿宋" w:eastAsia="仿宋" w:cs="仿宋"/>
          <w:bCs/>
          <w:color w:val="auto"/>
          <w:sz w:val="24"/>
          <w:szCs w:val="28"/>
          <w:highlight w:val="none"/>
          <w:lang w:val="en-US" w:eastAsia="zh-CN"/>
        </w:rPr>
        <w:t xml:space="preserve">响应</w:t>
      </w:r>
      <w:r>
        <w:rPr>
          <w:rFonts w:hint="eastAsia" w:ascii="仿宋" w:hAnsi="仿宋" w:eastAsia="仿宋" w:cs="仿宋"/>
          <w:bCs/>
          <w:color w:val="auto"/>
          <w:sz w:val="24"/>
          <w:szCs w:val="28"/>
          <w:highlight w:val="none"/>
        </w:rPr>
        <w:t xml:space="preserve">文件开启时间：</w:t>
      </w:r>
      <w:r>
        <w:rPr>
          <w:rFonts w:hint="eastAsia" w:ascii="仿宋" w:hAnsi="仿宋" w:eastAsia="仿宋" w:cs="仿宋"/>
          <w:color w:val="auto"/>
          <w:sz w:val="24"/>
          <w:highlight w:val="none"/>
          <w:lang w:eastAsia="zh-CN"/>
        </w:rPr>
        <w:t xml:space="preserve">2026年11月10日</w:t>
      </w:r>
      <w:r>
        <w:rPr>
          <w:rFonts w:hint="eastAsia" w:ascii="仿宋" w:hAnsi="仿宋" w:eastAsia="仿宋" w:cs="仿宋"/>
          <w:color w:val="auto"/>
          <w:sz w:val="24"/>
          <w:highlight w:val="none"/>
          <w:lang w:val="en-US" w:eastAsia="zh-CN"/>
        </w:rPr>
        <w:t xml:space="preserve">9</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0</w:t>
      </w:r>
      <w:r>
        <w:rPr>
          <w:rFonts w:hint="eastAsia" w:ascii="仿宋" w:hAnsi="仿宋" w:eastAsia="仿宋" w:cs="仿宋"/>
          <w:color w:val="auto"/>
          <w:sz w:val="24"/>
          <w:highlight w:val="none"/>
        </w:rPr>
        <w:t xml:space="preserve">0</w:t>
      </w:r>
      <w:r>
        <w:rPr>
          <w:rFonts w:hint="eastAsia" w:ascii="仿宋" w:hAnsi="仿宋" w:eastAsia="仿宋" w:cs="仿宋"/>
          <w:bCs/>
          <w:color w:val="auto"/>
          <w:sz w:val="24"/>
          <w:szCs w:val="28"/>
          <w:highlight w:val="none"/>
        </w:rPr>
        <w:t xml:space="preserve">（北京时间）。</w:t>
      </w:r>
      <w:r/>
    </w:p>
    <w:p>
      <w:pPr>
        <w:ind w:firstLine="480"/>
        <w:spacing w:line="360" w:lineRule="auto"/>
        <w:rPr>
          <w:rFonts w:hint="eastAsia" w:ascii="仿宋" w:hAnsi="仿宋" w:eastAsia="仿宋" w:cs="仿宋"/>
          <w:bCs/>
          <w:color w:val="auto"/>
          <w:sz w:val="24"/>
          <w:szCs w:val="28"/>
          <w:highlight w:val="none"/>
        </w:rPr>
      </w:pPr>
      <w:r>
        <w:rPr>
          <w:rFonts w:hint="eastAsia" w:ascii="仿宋" w:hAnsi="仿宋" w:eastAsia="仿宋" w:cs="仿宋"/>
          <w:bCs/>
          <w:color w:val="auto"/>
          <w:sz w:val="24"/>
          <w:szCs w:val="28"/>
          <w:highlight w:val="none"/>
        </w:rPr>
        <w:t xml:space="preserve">2.</w:t>
      </w:r>
      <w:r>
        <w:rPr>
          <w:rFonts w:hint="eastAsia" w:ascii="仿宋" w:hAnsi="仿宋" w:eastAsia="仿宋" w:cs="仿宋"/>
          <w:bCs/>
          <w:color w:val="auto"/>
          <w:sz w:val="24"/>
          <w:szCs w:val="28"/>
          <w:highlight w:val="none"/>
          <w:lang w:val="en-US" w:eastAsia="zh-CN"/>
        </w:rPr>
        <w:t xml:space="preserve">响应</w:t>
      </w:r>
      <w:r>
        <w:rPr>
          <w:rFonts w:hint="eastAsia" w:ascii="仿宋" w:hAnsi="仿宋" w:eastAsia="仿宋" w:cs="仿宋"/>
          <w:bCs/>
          <w:color w:val="auto"/>
          <w:sz w:val="24"/>
          <w:szCs w:val="28"/>
          <w:highlight w:val="none"/>
        </w:rPr>
        <w:t xml:space="preserve">文件开启地点：“苏采云”系统（网址：http://jszfcg.jsczt.cn/）“开标大厅”进入系统“开标大厅”。</w:t>
      </w:r>
      <w:r/>
    </w:p>
    <w:p>
      <w:pPr>
        <w:ind w:firstLine="480"/>
        <w:spacing w:line="360" w:lineRule="auto"/>
        <w:rPr>
          <w:rFonts w:hint="eastAsia" w:ascii="仿宋" w:hAnsi="仿宋" w:eastAsia="仿宋" w:cs="仿宋"/>
          <w:bCs/>
          <w:color w:val="auto"/>
          <w:sz w:val="24"/>
          <w:szCs w:val="28"/>
          <w:highlight w:val="none"/>
        </w:rPr>
      </w:pPr>
      <w:r>
        <w:rPr>
          <w:rFonts w:hint="eastAsia" w:ascii="仿宋" w:hAnsi="仿宋" w:eastAsia="仿宋" w:cs="仿宋"/>
          <w:bCs/>
          <w:color w:val="auto"/>
          <w:sz w:val="24"/>
          <w:szCs w:val="28"/>
          <w:highlight w:val="none"/>
        </w:rPr>
        <w:t xml:space="preserve">3.本项目采用远程不见面交易模式，通过不见面交易系统及相应的配套硬件设备（摄像头、话筒、麦克风等）完成远程解密、开标现场异议及回复、开标唱标等交互环节。</w:t>
      </w:r>
      <w:r/>
    </w:p>
    <w:p>
      <w:pPr>
        <w:ind w:firstLine="480"/>
        <w:spacing w:line="360" w:lineRule="auto"/>
        <w:rPr>
          <w:rFonts w:hint="eastAsia" w:ascii="仿宋" w:hAnsi="仿宋" w:eastAsia="仿宋" w:cs="仿宋"/>
          <w:bCs/>
          <w:color w:val="auto"/>
          <w:sz w:val="24"/>
          <w:szCs w:val="28"/>
          <w:highlight w:val="none"/>
        </w:rPr>
      </w:pPr>
      <w:r>
        <w:rPr>
          <w:rFonts w:hint="eastAsia" w:ascii="仿宋" w:hAnsi="仿宋" w:eastAsia="仿宋" w:cs="仿宋"/>
          <w:bCs/>
          <w:color w:val="auto"/>
          <w:sz w:val="24"/>
          <w:szCs w:val="28"/>
          <w:highlight w:val="none"/>
        </w:rPr>
        <w:t xml:space="preserve">4.不见面交易相关要求和说明如下：</w:t>
      </w:r>
      <w:r/>
    </w:p>
    <w:p>
      <w:pPr>
        <w:ind w:firstLine="480"/>
        <w:spacing w:line="360" w:lineRule="auto"/>
        <w:rPr>
          <w:rFonts w:hint="eastAsia" w:ascii="仿宋" w:hAnsi="仿宋" w:eastAsia="仿宋" w:cs="仿宋"/>
          <w:bCs/>
          <w:color w:val="auto"/>
          <w:sz w:val="24"/>
          <w:szCs w:val="28"/>
          <w:highlight w:val="none"/>
        </w:rPr>
      </w:pPr>
      <w:r>
        <w:rPr>
          <w:rFonts w:hint="eastAsia" w:ascii="仿宋" w:hAnsi="仿宋" w:eastAsia="仿宋" w:cs="仿宋"/>
          <w:bCs/>
          <w:color w:val="auto"/>
          <w:sz w:val="24"/>
          <w:szCs w:val="28"/>
          <w:highlight w:val="none"/>
        </w:rPr>
        <w:t xml:space="preserve">（1）不见面开标项目的时间均以国家授时中心发布的时间为准；</w:t>
      </w:r>
      <w:r/>
    </w:p>
    <w:p>
      <w:pPr>
        <w:ind w:firstLine="480"/>
        <w:spacing w:line="360" w:lineRule="auto"/>
        <w:rPr>
          <w:rFonts w:hint="eastAsia" w:ascii="仿宋" w:hAnsi="仿宋" w:eastAsia="仿宋" w:cs="仿宋"/>
          <w:bCs/>
          <w:color w:val="auto"/>
          <w:sz w:val="24"/>
          <w:szCs w:val="28"/>
          <w:highlight w:val="none"/>
        </w:rPr>
      </w:pPr>
      <w:r>
        <w:rPr>
          <w:rFonts w:hint="eastAsia" w:ascii="仿宋" w:hAnsi="仿宋" w:eastAsia="仿宋" w:cs="仿宋"/>
          <w:bCs/>
          <w:color w:val="auto"/>
          <w:sz w:val="24"/>
          <w:szCs w:val="28"/>
          <w:highlight w:val="none"/>
        </w:rPr>
        <w:t xml:space="preserve">（2）开标当日，</w:t>
      </w:r>
      <w:r>
        <w:rPr>
          <w:rFonts w:hint="eastAsia" w:ascii="仿宋" w:hAnsi="仿宋" w:eastAsia="仿宋" w:cs="仿宋"/>
          <w:bCs/>
          <w:color w:val="auto"/>
          <w:sz w:val="24"/>
          <w:szCs w:val="28"/>
          <w:highlight w:val="none"/>
          <w:lang w:eastAsia="zh-CN"/>
        </w:rPr>
        <w:t xml:space="preserve">供应商</w:t>
      </w:r>
      <w:r>
        <w:rPr>
          <w:rFonts w:hint="eastAsia" w:ascii="仿宋" w:hAnsi="仿宋" w:eastAsia="仿宋" w:cs="仿宋"/>
          <w:bCs/>
          <w:color w:val="auto"/>
          <w:sz w:val="24"/>
          <w:szCs w:val="28"/>
          <w:highlight w:val="none"/>
        </w:rPr>
        <w:t xml:space="preserve">不必抵达开标现场，仅需在任意地点通过“苏采云”系统（网址：http://jszfcg.jsczt.cn/）“开标大厅”进入系统“开标大厅”参与开标过程；</w:t>
      </w:r>
      <w:r/>
    </w:p>
    <w:p>
      <w:pPr>
        <w:ind w:firstLine="480"/>
        <w:spacing w:line="360" w:lineRule="auto"/>
        <w:rPr>
          <w:rFonts w:hint="eastAsia" w:ascii="仿宋" w:hAnsi="仿宋" w:eastAsia="仿宋" w:cs="仿宋"/>
          <w:bCs/>
          <w:color w:val="auto"/>
          <w:sz w:val="24"/>
          <w:szCs w:val="28"/>
          <w:highlight w:val="none"/>
        </w:rPr>
      </w:pPr>
      <w:r>
        <w:rPr>
          <w:rFonts w:hint="eastAsia" w:ascii="仿宋" w:hAnsi="仿宋" w:eastAsia="仿宋" w:cs="仿宋"/>
          <w:bCs/>
          <w:color w:val="auto"/>
          <w:sz w:val="24"/>
          <w:szCs w:val="28"/>
          <w:highlight w:val="none"/>
        </w:rPr>
        <w:t xml:space="preserve">（3）未按时加入开标会议区并完成登录操作的或未能在开标会议区内全程参与交互的，视为放弃交互和放弃对开评标全过程提疑的权利，</w:t>
      </w:r>
      <w:r>
        <w:rPr>
          <w:rFonts w:hint="eastAsia" w:ascii="仿宋" w:hAnsi="仿宋" w:eastAsia="仿宋" w:cs="仿宋"/>
          <w:bCs/>
          <w:color w:val="auto"/>
          <w:sz w:val="24"/>
          <w:szCs w:val="28"/>
          <w:highlight w:val="none"/>
          <w:lang w:eastAsia="zh-CN"/>
        </w:rPr>
        <w:t xml:space="preserve">供应商</w:t>
      </w:r>
      <w:r>
        <w:rPr>
          <w:rFonts w:hint="eastAsia" w:ascii="仿宋" w:hAnsi="仿宋" w:eastAsia="仿宋" w:cs="仿宋"/>
          <w:bCs/>
          <w:color w:val="auto"/>
          <w:sz w:val="24"/>
          <w:szCs w:val="28"/>
          <w:highlight w:val="none"/>
        </w:rPr>
        <w:t xml:space="preserve">将无法看到解密指令、异议回复、唱标等实时情况，并承担由此导致的一切后果；</w:t>
      </w:r>
      <w:r/>
    </w:p>
    <w:p>
      <w:pPr>
        <w:ind w:firstLine="480"/>
        <w:spacing w:line="360" w:lineRule="auto"/>
        <w:rPr>
          <w:rFonts w:hint="eastAsia" w:ascii="仿宋" w:hAnsi="仿宋" w:eastAsia="仿宋" w:cs="仿宋"/>
          <w:bCs/>
          <w:color w:val="auto"/>
          <w:sz w:val="24"/>
          <w:szCs w:val="28"/>
          <w:highlight w:val="none"/>
        </w:rPr>
      </w:pPr>
      <w:r>
        <w:rPr>
          <w:rFonts w:hint="eastAsia" w:ascii="仿宋" w:hAnsi="仿宋" w:eastAsia="仿宋" w:cs="仿宋"/>
          <w:bCs/>
          <w:color w:val="auto"/>
          <w:sz w:val="24"/>
          <w:szCs w:val="28"/>
          <w:highlight w:val="none"/>
        </w:rPr>
        <w:t xml:space="preserve">（4）</w:t>
      </w:r>
      <w:r>
        <w:rPr>
          <w:rFonts w:hint="eastAsia" w:ascii="仿宋" w:hAnsi="仿宋" w:eastAsia="仿宋" w:cs="仿宋"/>
          <w:bCs/>
          <w:color w:val="auto"/>
          <w:sz w:val="24"/>
          <w:szCs w:val="28"/>
          <w:highlight w:val="none"/>
          <w:lang w:eastAsia="zh-CN"/>
        </w:rPr>
        <w:t xml:space="preserve">响应文件</w:t>
      </w:r>
      <w:r>
        <w:rPr>
          <w:rFonts w:hint="eastAsia" w:ascii="仿宋" w:hAnsi="仿宋" w:eastAsia="仿宋" w:cs="仿宋"/>
          <w:bCs/>
          <w:color w:val="auto"/>
          <w:sz w:val="24"/>
          <w:szCs w:val="28"/>
          <w:highlight w:val="none"/>
        </w:rPr>
        <w:t xml:space="preserve">递交截止时间后，采购人或采购代理机构将在系统内公布</w:t>
      </w:r>
      <w:r>
        <w:rPr>
          <w:rFonts w:hint="eastAsia" w:ascii="仿宋" w:hAnsi="仿宋" w:eastAsia="仿宋" w:cs="仿宋"/>
          <w:bCs/>
          <w:color w:val="auto"/>
          <w:sz w:val="24"/>
          <w:szCs w:val="28"/>
          <w:highlight w:val="none"/>
          <w:lang w:eastAsia="zh-CN"/>
        </w:rPr>
        <w:t xml:space="preserve">供应商</w:t>
      </w:r>
      <w:r>
        <w:rPr>
          <w:rFonts w:hint="eastAsia" w:ascii="仿宋" w:hAnsi="仿宋" w:eastAsia="仿宋" w:cs="仿宋"/>
          <w:bCs/>
          <w:color w:val="auto"/>
          <w:sz w:val="24"/>
          <w:szCs w:val="28"/>
          <w:highlight w:val="none"/>
        </w:rPr>
        <w:t xml:space="preserve">名单然后通过开标会议区发出</w:t>
      </w:r>
      <w:r>
        <w:rPr>
          <w:rFonts w:hint="eastAsia" w:ascii="仿宋" w:hAnsi="仿宋" w:eastAsia="仿宋" w:cs="仿宋"/>
          <w:bCs/>
          <w:color w:val="auto"/>
          <w:sz w:val="24"/>
          <w:szCs w:val="28"/>
          <w:highlight w:val="none"/>
          <w:lang w:eastAsia="zh-CN"/>
        </w:rPr>
        <w:t xml:space="preserve">响应文件</w:t>
      </w:r>
      <w:r>
        <w:rPr>
          <w:rFonts w:hint="eastAsia" w:ascii="仿宋" w:hAnsi="仿宋" w:eastAsia="仿宋" w:cs="仿宋"/>
          <w:bCs/>
          <w:color w:val="auto"/>
          <w:sz w:val="24"/>
          <w:szCs w:val="28"/>
          <w:highlight w:val="none"/>
        </w:rPr>
        <w:t xml:space="preserve">解密的指令，</w:t>
      </w:r>
      <w:r>
        <w:rPr>
          <w:rFonts w:hint="eastAsia" w:ascii="仿宋" w:hAnsi="仿宋" w:eastAsia="仿宋" w:cs="仿宋"/>
          <w:bCs/>
          <w:color w:val="auto"/>
          <w:sz w:val="24"/>
          <w:szCs w:val="28"/>
          <w:highlight w:val="none"/>
          <w:lang w:eastAsia="zh-CN"/>
        </w:rPr>
        <w:t xml:space="preserve">供应商</w:t>
      </w:r>
      <w:r>
        <w:rPr>
          <w:rFonts w:hint="eastAsia" w:ascii="仿宋" w:hAnsi="仿宋" w:eastAsia="仿宋" w:cs="仿宋"/>
          <w:bCs/>
          <w:color w:val="auto"/>
          <w:sz w:val="24"/>
          <w:szCs w:val="28"/>
          <w:highlight w:val="none"/>
        </w:rPr>
        <w:t xml:space="preserve">在各自地点按规定时间自行实施远程解密，</w:t>
      </w:r>
      <w:r>
        <w:rPr>
          <w:rFonts w:hint="eastAsia" w:ascii="仿宋" w:hAnsi="仿宋" w:eastAsia="仿宋" w:cs="仿宋"/>
          <w:bCs/>
          <w:color w:val="auto"/>
          <w:sz w:val="24"/>
          <w:szCs w:val="28"/>
          <w:highlight w:val="none"/>
          <w:lang w:eastAsia="zh-CN"/>
        </w:rPr>
        <w:t xml:space="preserve">供应商</w:t>
      </w:r>
      <w:r>
        <w:rPr>
          <w:rFonts w:hint="eastAsia" w:ascii="仿宋" w:hAnsi="仿宋" w:eastAsia="仿宋" w:cs="仿宋"/>
          <w:bCs/>
          <w:color w:val="auto"/>
          <w:sz w:val="24"/>
          <w:szCs w:val="28"/>
          <w:highlight w:val="none"/>
        </w:rPr>
        <w:t xml:space="preserve">解密限定在截止时间后30分钟之间完成。因</w:t>
      </w:r>
      <w:r>
        <w:rPr>
          <w:rFonts w:hint="eastAsia" w:ascii="仿宋" w:hAnsi="仿宋" w:eastAsia="仿宋" w:cs="仿宋"/>
          <w:bCs/>
          <w:color w:val="auto"/>
          <w:sz w:val="24"/>
          <w:szCs w:val="28"/>
          <w:highlight w:val="none"/>
          <w:lang w:eastAsia="zh-CN"/>
        </w:rPr>
        <w:t xml:space="preserve">供应商</w:t>
      </w:r>
      <w:r>
        <w:rPr>
          <w:rFonts w:hint="eastAsia" w:ascii="仿宋" w:hAnsi="仿宋" w:eastAsia="仿宋" w:cs="仿宋"/>
          <w:bCs/>
          <w:color w:val="auto"/>
          <w:sz w:val="24"/>
          <w:szCs w:val="28"/>
          <w:highlight w:val="none"/>
        </w:rPr>
        <w:t xml:space="preserve">网络与电源不稳定、未按操作手册要求配置软硬件、解密锁发生故障或用错、故意不在要求时限内完成解密等自身原因，导致</w:t>
      </w:r>
      <w:r>
        <w:rPr>
          <w:rFonts w:hint="eastAsia" w:ascii="仿宋" w:hAnsi="仿宋" w:eastAsia="仿宋" w:cs="仿宋"/>
          <w:bCs/>
          <w:color w:val="auto"/>
          <w:sz w:val="24"/>
          <w:szCs w:val="28"/>
          <w:highlight w:val="none"/>
          <w:lang w:eastAsia="zh-CN"/>
        </w:rPr>
        <w:t xml:space="preserve">响应文件</w:t>
      </w:r>
      <w:r>
        <w:rPr>
          <w:rFonts w:hint="eastAsia" w:ascii="仿宋" w:hAnsi="仿宋" w:eastAsia="仿宋" w:cs="仿宋"/>
          <w:bCs/>
          <w:color w:val="auto"/>
          <w:sz w:val="24"/>
          <w:szCs w:val="28"/>
          <w:highlight w:val="none"/>
        </w:rPr>
        <w:t xml:space="preserve">在规定时间内未能解密、解密失败或解密超时，视为</w:t>
      </w:r>
      <w:r>
        <w:rPr>
          <w:rFonts w:hint="eastAsia" w:ascii="仿宋" w:hAnsi="仿宋" w:eastAsia="仿宋" w:cs="仿宋"/>
          <w:bCs/>
          <w:color w:val="auto"/>
          <w:sz w:val="24"/>
          <w:szCs w:val="28"/>
          <w:highlight w:val="none"/>
          <w:lang w:eastAsia="zh-CN"/>
        </w:rPr>
        <w:t xml:space="preserve">供应商</w:t>
      </w:r>
      <w:r>
        <w:rPr>
          <w:rFonts w:hint="eastAsia" w:ascii="仿宋" w:hAnsi="仿宋" w:eastAsia="仿宋" w:cs="仿宋"/>
          <w:bCs/>
          <w:color w:val="auto"/>
          <w:sz w:val="24"/>
          <w:szCs w:val="28"/>
          <w:highlight w:val="none"/>
        </w:rPr>
        <w:t xml:space="preserve">撤销其</w:t>
      </w:r>
      <w:r>
        <w:rPr>
          <w:rFonts w:hint="eastAsia" w:ascii="仿宋" w:hAnsi="仿宋" w:eastAsia="仿宋" w:cs="仿宋"/>
          <w:bCs/>
          <w:color w:val="auto"/>
          <w:sz w:val="24"/>
          <w:szCs w:val="28"/>
          <w:highlight w:val="none"/>
          <w:lang w:eastAsia="zh-CN"/>
        </w:rPr>
        <w:t xml:space="preserve">响应文件</w:t>
      </w:r>
      <w:r>
        <w:rPr>
          <w:rFonts w:hint="eastAsia" w:ascii="仿宋" w:hAnsi="仿宋" w:eastAsia="仿宋" w:cs="仿宋"/>
          <w:bCs/>
          <w:color w:val="auto"/>
          <w:sz w:val="24"/>
          <w:szCs w:val="28"/>
          <w:highlight w:val="none"/>
        </w:rPr>
        <w:t xml:space="preserve">；因网上平台发生故障，导致无法按时完成</w:t>
      </w:r>
      <w:r>
        <w:rPr>
          <w:rFonts w:hint="eastAsia" w:ascii="仿宋" w:hAnsi="仿宋" w:eastAsia="仿宋" w:cs="仿宋"/>
          <w:bCs/>
          <w:color w:val="auto"/>
          <w:sz w:val="24"/>
          <w:szCs w:val="28"/>
          <w:highlight w:val="none"/>
          <w:lang w:eastAsia="zh-CN"/>
        </w:rPr>
        <w:t xml:space="preserve">响应文件</w:t>
      </w:r>
      <w:r>
        <w:rPr>
          <w:rFonts w:hint="eastAsia" w:ascii="仿宋" w:hAnsi="仿宋" w:eastAsia="仿宋" w:cs="仿宋"/>
          <w:bCs/>
          <w:color w:val="auto"/>
          <w:sz w:val="24"/>
          <w:szCs w:val="28"/>
          <w:highlight w:val="none"/>
        </w:rPr>
        <w:t xml:space="preserve">解密或开、评标工作无法进行的，可根据实际情况相应延迟解密时间或调整开、评标时间（友情提示：若</w:t>
      </w:r>
      <w:r>
        <w:rPr>
          <w:rFonts w:hint="eastAsia" w:ascii="仿宋" w:hAnsi="仿宋" w:eastAsia="仿宋" w:cs="仿宋"/>
          <w:bCs/>
          <w:color w:val="auto"/>
          <w:sz w:val="24"/>
          <w:szCs w:val="28"/>
          <w:highlight w:val="none"/>
          <w:lang w:eastAsia="zh-CN"/>
        </w:rPr>
        <w:t xml:space="preserve">供应商</w:t>
      </w:r>
      <w:r>
        <w:rPr>
          <w:rFonts w:hint="eastAsia" w:ascii="仿宋" w:hAnsi="仿宋" w:eastAsia="仿宋" w:cs="仿宋"/>
          <w:bCs/>
          <w:color w:val="auto"/>
          <w:sz w:val="24"/>
          <w:szCs w:val="28"/>
          <w:highlight w:val="none"/>
        </w:rPr>
        <w:t xml:space="preserve">已领取副锁（含多把副锁）请注意正副锁的使用差别）。本项目在限定的解密时间内，只要有一家</w:t>
      </w:r>
      <w:r>
        <w:rPr>
          <w:rFonts w:hint="eastAsia" w:ascii="仿宋" w:hAnsi="仿宋" w:eastAsia="仿宋" w:cs="仿宋"/>
          <w:bCs/>
          <w:color w:val="auto"/>
          <w:sz w:val="24"/>
          <w:szCs w:val="28"/>
          <w:highlight w:val="none"/>
          <w:lang w:eastAsia="zh-CN"/>
        </w:rPr>
        <w:t xml:space="preserve">供应商</w:t>
      </w:r>
      <w:r>
        <w:rPr>
          <w:rFonts w:hint="eastAsia" w:ascii="仿宋" w:hAnsi="仿宋" w:eastAsia="仿宋" w:cs="仿宋"/>
          <w:bCs/>
          <w:color w:val="auto"/>
          <w:sz w:val="24"/>
          <w:szCs w:val="28"/>
          <w:highlight w:val="none"/>
        </w:rPr>
        <w:t xml:space="preserve">解密成功，即视为网上招投标平台运行无故障。</w:t>
      </w:r>
      <w:r/>
    </w:p>
    <w:p>
      <w:pPr>
        <w:ind w:firstLine="480"/>
        <w:spacing w:line="360" w:lineRule="auto"/>
        <w:rPr>
          <w:rFonts w:hint="eastAsia" w:ascii="仿宋" w:hAnsi="仿宋" w:eastAsia="仿宋" w:cs="仿宋"/>
          <w:color w:val="auto"/>
          <w:highlight w:val="none"/>
        </w:rPr>
      </w:pPr>
      <w:r>
        <w:rPr>
          <w:rFonts w:hint="eastAsia" w:ascii="仿宋" w:hAnsi="仿宋" w:eastAsia="仿宋" w:cs="仿宋"/>
          <w:bCs/>
          <w:color w:val="auto"/>
          <w:sz w:val="24"/>
          <w:szCs w:val="28"/>
          <w:highlight w:val="none"/>
        </w:rPr>
        <w:t xml:space="preserve">（5）因</w:t>
      </w:r>
      <w:r>
        <w:rPr>
          <w:rFonts w:hint="eastAsia" w:ascii="仿宋" w:hAnsi="仿宋" w:eastAsia="仿宋" w:cs="仿宋"/>
          <w:bCs/>
          <w:color w:val="auto"/>
          <w:sz w:val="24"/>
          <w:szCs w:val="28"/>
          <w:highlight w:val="none"/>
          <w:lang w:eastAsia="zh-CN"/>
        </w:rPr>
        <w:t xml:space="preserve">供应商</w:t>
      </w:r>
      <w:r>
        <w:rPr>
          <w:rFonts w:hint="eastAsia" w:ascii="仿宋" w:hAnsi="仿宋" w:eastAsia="仿宋" w:cs="仿宋"/>
          <w:bCs/>
          <w:color w:val="auto"/>
          <w:sz w:val="24"/>
          <w:szCs w:val="28"/>
          <w:highlight w:val="none"/>
        </w:rPr>
        <w:t xml:space="preserve">自身软硬件配备不齐全或发生故障等问题而导致在交互过程中出现不稳定或中断等情况的，由</w:t>
      </w:r>
      <w:r>
        <w:rPr>
          <w:rFonts w:hint="eastAsia" w:ascii="仿宋" w:hAnsi="仿宋" w:eastAsia="仿宋" w:cs="仿宋"/>
          <w:bCs/>
          <w:color w:val="auto"/>
          <w:sz w:val="24"/>
          <w:szCs w:val="28"/>
          <w:highlight w:val="none"/>
          <w:lang w:eastAsia="zh-CN"/>
        </w:rPr>
        <w:t xml:space="preserve">供应商</w:t>
      </w:r>
      <w:r>
        <w:rPr>
          <w:rFonts w:hint="eastAsia" w:ascii="仿宋" w:hAnsi="仿宋" w:eastAsia="仿宋" w:cs="仿宋"/>
          <w:bCs/>
          <w:color w:val="auto"/>
          <w:sz w:val="24"/>
          <w:szCs w:val="28"/>
          <w:highlight w:val="none"/>
        </w:rPr>
        <w:t xml:space="preserve">自身承担一切后果。</w:t>
      </w:r>
      <w:r/>
    </w:p>
    <w:p>
      <w:pPr>
        <w:pStyle w:val="813"/>
        <w:jc w:val="left"/>
        <w:spacing w:before="0" w:after="0" w:line="360" w:lineRule="auto"/>
        <w:rPr>
          <w:rFonts w:hint="eastAsia" w:ascii="仿宋" w:hAnsi="仿宋" w:eastAsia="仿宋" w:cs="仿宋"/>
          <w:b w:val="0"/>
          <w:color w:val="auto"/>
          <w:highlight w:val="none"/>
        </w:rPr>
      </w:pPr>
      <w:r/>
      <w:bookmarkStart w:id="57" w:name="_Toc24627"/>
      <w:r/>
      <w:bookmarkStart w:id="58" w:name="_Toc73364849"/>
      <w:r/>
      <w:bookmarkStart w:id="59" w:name="_Toc73365462"/>
      <w:r/>
      <w:bookmarkStart w:id="60" w:name="_Toc142925616"/>
      <w:r>
        <w:rPr>
          <w:rFonts w:hint="eastAsia" w:ascii="仿宋" w:hAnsi="仿宋" w:eastAsia="仿宋" w:cs="仿宋"/>
          <w:b w:val="0"/>
          <w:color w:val="auto"/>
          <w:highlight w:val="none"/>
        </w:rPr>
        <w:t xml:space="preserve">六、公告期限</w:t>
      </w:r>
      <w:bookmarkEnd w:id="57"/>
      <w:r/>
      <w:bookmarkEnd w:id="58"/>
      <w:r/>
      <w:bookmarkEnd w:id="59"/>
      <w:r/>
      <w:bookmarkEnd w:id="60"/>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自本公告发布之日起3个工作日。</w:t>
      </w:r>
      <w:r/>
    </w:p>
    <w:p>
      <w:pPr>
        <w:pStyle w:val="813"/>
        <w:jc w:val="left"/>
        <w:spacing w:before="0" w:after="0" w:line="360" w:lineRule="auto"/>
        <w:rPr>
          <w:rFonts w:hint="eastAsia" w:ascii="仿宋" w:hAnsi="仿宋" w:eastAsia="仿宋" w:cs="仿宋"/>
          <w:b w:val="0"/>
          <w:color w:val="auto"/>
          <w:highlight w:val="none"/>
        </w:rPr>
      </w:pPr>
      <w:r/>
      <w:bookmarkStart w:id="61" w:name="_Toc29280"/>
      <w:r/>
      <w:bookmarkStart w:id="62" w:name="_Toc73364850"/>
      <w:r/>
      <w:bookmarkStart w:id="63" w:name="_Toc73365463"/>
      <w:r/>
      <w:bookmarkStart w:id="64" w:name="_Toc142925617"/>
      <w:r>
        <w:rPr>
          <w:rFonts w:hint="eastAsia" w:ascii="仿宋" w:hAnsi="仿宋" w:eastAsia="仿宋" w:cs="仿宋"/>
          <w:b w:val="0"/>
          <w:color w:val="auto"/>
          <w:highlight w:val="none"/>
        </w:rPr>
        <w:t xml:space="preserve">七、其他补充事宜</w:t>
      </w:r>
      <w:bookmarkEnd w:id="61"/>
      <w:r/>
      <w:bookmarkEnd w:id="62"/>
      <w:r/>
      <w:bookmarkEnd w:id="63"/>
      <w:r/>
      <w:bookmarkEnd w:id="64"/>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sz w:val="24"/>
          <w:szCs w:val="28"/>
          <w:highlight w:val="none"/>
        </w:rPr>
        <w:t xml:space="preserve">1</w:t>
      </w:r>
      <w:bookmarkStart w:id="65" w:name="EB1247fe96f55245ac875f9695ac8922a5"/>
      <w:r>
        <w:rPr>
          <w:rFonts w:hint="eastAsia" w:ascii="仿宋" w:hAnsi="仿宋" w:eastAsia="仿宋" w:cs="仿宋"/>
          <w:color w:val="auto"/>
          <w:sz w:val="24"/>
          <w:szCs w:val="28"/>
          <w:highlight w:val="none"/>
        </w:rPr>
        <w:t xml:space="preserve">.现场查勘：采购人不统一组织现场查勘，供应商可自行联系采购人联系查勘。</w:t>
      </w:r>
      <w:bookmarkEnd w:id="65"/>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2.本项目支持和适用支持中小微企业《政府采购促进中小企业发展管理办法》（财库（2020）46号）</w:t>
      </w:r>
      <w:r>
        <w:rPr>
          <w:rFonts w:hint="eastAsia" w:ascii="仿宋" w:hAnsi="仿宋" w:eastAsia="仿宋" w:cs="仿宋"/>
          <w:color w:val="auto"/>
          <w:sz w:val="24"/>
          <w:szCs w:val="28"/>
          <w:highlight w:val="none"/>
          <w:lang w:eastAsia="zh-CN"/>
        </w:rPr>
        <w:t xml:space="preserve">、《关于落实政府采购工程预留份额支持中小企业发展有关事项的通知》（苏财购〔2025〕65号）</w:t>
      </w:r>
      <w:r>
        <w:rPr>
          <w:rFonts w:hint="eastAsia" w:ascii="仿宋" w:hAnsi="仿宋" w:eastAsia="仿宋" w:cs="仿宋"/>
          <w:color w:val="auto"/>
          <w:sz w:val="24"/>
          <w:szCs w:val="28"/>
          <w:highlight w:val="none"/>
        </w:rPr>
        <w:t xml:space="preserve">、（工信部联企业[2011]300号）；支持监狱企业（财库〔2014〕68号）；促进残疾人就业（财库〔2017〕141号）的政策。</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3.请各</w:t>
      </w:r>
      <w:r>
        <w:rPr>
          <w:rFonts w:hint="eastAsia" w:ascii="仿宋" w:hAnsi="仿宋" w:eastAsia="仿宋" w:cs="仿宋"/>
          <w:color w:val="auto"/>
          <w:sz w:val="24"/>
          <w:szCs w:val="28"/>
          <w:highlight w:val="none"/>
          <w:lang w:eastAsia="zh-CN"/>
        </w:rPr>
        <w:t xml:space="preserve">供应商</w:t>
      </w:r>
      <w:r>
        <w:rPr>
          <w:rFonts w:hint="eastAsia" w:ascii="仿宋" w:hAnsi="仿宋" w:eastAsia="仿宋" w:cs="仿宋"/>
          <w:color w:val="auto"/>
          <w:sz w:val="24"/>
          <w:szCs w:val="28"/>
          <w:highlight w:val="none"/>
        </w:rPr>
        <w:t xml:space="preserve">及时关注和查看江苏省政府采购网（网址：http://www.ccgp-jiangsu.gov.cn/）是否有更正公告。</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4.</w:t>
      </w:r>
      <w:r>
        <w:rPr>
          <w:rFonts w:hint="eastAsia" w:ascii="仿宋" w:hAnsi="仿宋" w:eastAsia="仿宋" w:cs="仿宋"/>
          <w:color w:val="auto"/>
          <w:sz w:val="24"/>
          <w:szCs w:val="28"/>
          <w:highlight w:val="none"/>
          <w:lang w:eastAsia="zh-CN"/>
        </w:rPr>
        <w:t xml:space="preserve">供应商</w:t>
      </w:r>
      <w:r>
        <w:rPr>
          <w:rFonts w:hint="eastAsia" w:ascii="仿宋" w:hAnsi="仿宋" w:eastAsia="仿宋" w:cs="仿宋"/>
          <w:color w:val="auto"/>
          <w:sz w:val="24"/>
          <w:szCs w:val="28"/>
          <w:highlight w:val="none"/>
        </w:rPr>
        <w:t xml:space="preserve">如确定参加投标</w:t>
      </w:r>
      <w:r>
        <w:rPr>
          <w:rFonts w:hint="eastAsia" w:ascii="仿宋" w:hAnsi="仿宋" w:eastAsia="仿宋" w:cs="仿宋"/>
          <w:color w:val="auto"/>
          <w:sz w:val="24"/>
          <w:szCs w:val="28"/>
          <w:highlight w:val="none"/>
          <w:lang w:eastAsia="zh-CN"/>
        </w:rPr>
        <w:t xml:space="preserve">（</w:t>
      </w:r>
      <w:r>
        <w:rPr>
          <w:rFonts w:hint="eastAsia" w:ascii="仿宋" w:hAnsi="仿宋" w:eastAsia="仿宋" w:cs="仿宋"/>
          <w:color w:val="auto"/>
          <w:sz w:val="24"/>
          <w:szCs w:val="28"/>
          <w:highlight w:val="none"/>
          <w:lang w:val="en-US" w:eastAsia="zh-CN"/>
        </w:rPr>
        <w:t xml:space="preserve">磋商</w:t>
      </w:r>
      <w:r>
        <w:rPr>
          <w:rFonts w:hint="eastAsia" w:ascii="仿宋" w:hAnsi="仿宋" w:eastAsia="仿宋" w:cs="仿宋"/>
          <w:color w:val="auto"/>
          <w:sz w:val="24"/>
          <w:szCs w:val="28"/>
          <w:highlight w:val="none"/>
          <w:lang w:eastAsia="zh-CN"/>
        </w:rPr>
        <w:t xml:space="preserve">）</w:t>
      </w:r>
      <w:r>
        <w:rPr>
          <w:rFonts w:hint="eastAsia" w:ascii="仿宋" w:hAnsi="仿宋" w:eastAsia="仿宋" w:cs="仿宋"/>
          <w:color w:val="auto"/>
          <w:sz w:val="24"/>
          <w:szCs w:val="28"/>
          <w:highlight w:val="none"/>
        </w:rPr>
        <w:t xml:space="preserve">，可自行下载</w:t>
      </w:r>
      <w:r>
        <w:rPr>
          <w:rFonts w:hint="eastAsia" w:ascii="仿宋" w:hAnsi="仿宋" w:eastAsia="仿宋" w:cs="仿宋"/>
          <w:color w:val="auto"/>
          <w:sz w:val="24"/>
          <w:szCs w:val="28"/>
          <w:highlight w:val="none"/>
          <w:lang w:eastAsia="zh-CN"/>
        </w:rPr>
        <w:t xml:space="preserve">采购文件</w:t>
      </w:r>
      <w:r>
        <w:rPr>
          <w:rFonts w:hint="eastAsia" w:ascii="仿宋" w:hAnsi="仿宋" w:eastAsia="仿宋" w:cs="仿宋"/>
          <w:color w:val="auto"/>
          <w:sz w:val="24"/>
          <w:szCs w:val="28"/>
          <w:highlight w:val="none"/>
        </w:rPr>
        <w:t xml:space="preserve">及有关资料，按照《“苏采云”系统供应商操作手册》（以下简称《操作手册》，下载地址：http://www.ccgp-jiangsu.gov.cn/jiangsu/zlxz/ee/ee3a4bc5a3454aa2b0d9312230633ce9.html规定领取CA和办理电子签章。</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客服热线：0519-86722803、0519-86722805</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5.根据江苏省财政厅《关于更换全省政府采购交易系统CA数字证书和电子签章的通知》精神，自2023年9月18日起在“苏采云”政府采购交易系统发布采购公告的政府采购项目，CA锁为意源（方正）CA锁。（办理指南地址：http://jsxcmm.com/help/help.html。）</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镇江地区意源（方正）线下办理方式：镇江市润州区冠城路8号工人大厦7楼公共资源交易中心大厅CA窗口</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工作日办公时间：9:00-12:00、13:30-17:30</w:t>
      </w:r>
      <w:r/>
    </w:p>
    <w:p>
      <w:pPr>
        <w:ind w:firstLine="480"/>
        <w:spacing w:line="360"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联系人：邵娟，联系电话：13655287962  </w:t>
      </w:r>
      <w:r>
        <w:rPr>
          <w:rFonts w:hint="eastAsia" w:ascii="仿宋" w:hAnsi="仿宋" w:eastAsia="仿宋" w:cs="仿宋"/>
          <w:color w:val="auto"/>
          <w:sz w:val="24"/>
          <w:highlight w:val="none"/>
        </w:rPr>
        <w:t xml:space="preserve">客服电话：400-608-6099</w:t>
      </w:r>
      <w:r/>
    </w:p>
    <w:p>
      <w:pPr>
        <w:pStyle w:val="813"/>
        <w:jc w:val="left"/>
        <w:spacing w:before="0" w:after="0" w:line="360" w:lineRule="auto"/>
        <w:rPr>
          <w:rFonts w:hint="eastAsia" w:ascii="仿宋" w:hAnsi="仿宋" w:eastAsia="仿宋" w:cs="仿宋"/>
          <w:b w:val="0"/>
          <w:color w:val="auto"/>
          <w:highlight w:val="none"/>
        </w:rPr>
      </w:pPr>
      <w:r/>
      <w:bookmarkStart w:id="66" w:name="_Toc142925618"/>
      <w:r/>
      <w:bookmarkStart w:id="67" w:name="_Toc30319"/>
      <w:r/>
      <w:bookmarkStart w:id="68" w:name="_Toc73364851"/>
      <w:r/>
      <w:bookmarkStart w:id="69" w:name="_Toc73365464"/>
      <w:r>
        <w:rPr>
          <w:rFonts w:hint="eastAsia" w:ascii="仿宋" w:hAnsi="仿宋" w:eastAsia="仿宋" w:cs="仿宋"/>
          <w:b w:val="0"/>
          <w:color w:val="auto"/>
          <w:highlight w:val="none"/>
        </w:rPr>
        <w:t xml:space="preserve">八、对本次磋商提出询问，请按以下方式联系。</w:t>
      </w:r>
      <w:bookmarkEnd w:id="66"/>
      <w:r/>
      <w:bookmarkEnd w:id="67"/>
      <w:r/>
      <w:bookmarkEnd w:id="68"/>
      <w:r/>
      <w:bookmarkEnd w:id="69"/>
      <w:r/>
      <w:r/>
    </w:p>
    <w:p>
      <w:pPr>
        <w:ind w:left="0" w:firstLine="480"/>
        <w:jc w:val="left"/>
        <w:keepLines w:val="0"/>
        <w:keepNext w:val="0"/>
        <w:pageBreakBefore w:val="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1.采购人信息</w:t>
      </w:r>
      <w:r/>
    </w:p>
    <w:p>
      <w:pPr>
        <w:ind w:left="0" w:firstLine="480"/>
        <w:jc w:val="left"/>
        <w:keepLines w:val="0"/>
        <w:keepNext w:val="0"/>
        <w:pageBreakBefore w:val="0"/>
        <w:spacing w:line="360" w:lineRule="auto"/>
        <w:widowControl/>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名称：</w:t>
      </w:r>
      <w:r>
        <w:rPr>
          <w:rFonts w:hint="eastAsia" w:ascii="仿宋" w:hAnsi="仿宋" w:eastAsia="仿宋" w:cs="仿宋"/>
          <w:color w:val="auto"/>
          <w:sz w:val="24"/>
          <w:highlight w:val="none"/>
          <w:lang w:eastAsia="zh-CN"/>
        </w:rPr>
        <w:t xml:space="preserve">镇江市大路镇人民政府、镇江经济技术开发区社会发展局</w:t>
      </w:r>
      <w:r/>
    </w:p>
    <w:p>
      <w:pPr>
        <w:ind w:left="0" w:firstLine="480"/>
        <w:jc w:val="left"/>
        <w:keepLines w:val="0"/>
        <w:keepNext w:val="0"/>
        <w:pageBreakBefore w:val="0"/>
        <w:spacing w:line="360" w:lineRule="auto"/>
        <w:widowControl/>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地址：</w:t>
      </w:r>
      <w:r>
        <w:rPr>
          <w:rFonts w:hint="eastAsia" w:ascii="仿宋" w:hAnsi="仿宋" w:eastAsia="仿宋" w:cs="仿宋"/>
          <w:color w:val="auto"/>
          <w:sz w:val="24"/>
          <w:highlight w:val="none"/>
          <w:lang w:eastAsia="zh-CN"/>
        </w:rPr>
        <w:t xml:space="preserve">镇江经开区大路镇圌峰路109号、镇江</w:t>
      </w:r>
      <w:r>
        <w:rPr>
          <w:rFonts w:hint="eastAsia" w:ascii="仿宋" w:hAnsi="仿宋" w:eastAsia="仿宋" w:cs="仿宋"/>
          <w:color w:val="auto"/>
          <w:sz w:val="24"/>
          <w:highlight w:val="none"/>
          <w:lang w:val="en-US" w:eastAsia="zh-CN"/>
        </w:rPr>
        <w:t xml:space="preserve">经开区</w:t>
      </w:r>
      <w:r>
        <w:rPr>
          <w:rFonts w:hint="eastAsia" w:ascii="仿宋" w:hAnsi="仿宋" w:eastAsia="仿宋" w:cs="仿宋"/>
          <w:color w:val="auto"/>
          <w:sz w:val="24"/>
          <w:highlight w:val="none"/>
          <w:lang w:eastAsia="zh-CN"/>
        </w:rPr>
        <w:t xml:space="preserve">金港大道98号</w:t>
      </w:r>
      <w:r/>
    </w:p>
    <w:p>
      <w:pPr>
        <w:ind w:left="0" w:firstLine="480"/>
        <w:jc w:val="left"/>
        <w:keepLines w:val="0"/>
        <w:keepNext w:val="0"/>
        <w:pageBreakBefore w:val="0"/>
        <w:spacing w:line="360" w:lineRule="auto"/>
        <w:widowControl/>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联系方式：</w:t>
      </w:r>
      <w:r>
        <w:rPr>
          <w:rFonts w:hint="eastAsia" w:ascii="仿宋" w:hAnsi="仿宋" w:eastAsia="仿宋" w:cs="仿宋"/>
          <w:color w:val="auto"/>
          <w:sz w:val="24"/>
          <w:highlight w:val="none"/>
          <w:lang w:val="en-US" w:eastAsia="zh-CN"/>
        </w:rPr>
        <w:t xml:space="preserve">051185576939、051180863081</w:t>
      </w:r>
      <w:r/>
    </w:p>
    <w:p>
      <w:pPr>
        <w:ind w:left="0" w:firstLine="480"/>
        <w:jc w:val="left"/>
        <w:keepLines w:val="0"/>
        <w:keepNext w:val="0"/>
        <w:pageBreakBefore w:val="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2.采购代理机构信息</w:t>
      </w:r>
      <w:r/>
    </w:p>
    <w:p>
      <w:pPr>
        <w:ind w:left="0" w:firstLine="480"/>
        <w:jc w:val="left"/>
        <w:keepLines w:val="0"/>
        <w:keepNext w:val="0"/>
        <w:pageBreakBefore w:val="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名称：江苏初始建设项目管理有限公司</w:t>
      </w:r>
      <w:r/>
    </w:p>
    <w:p>
      <w:pPr>
        <w:ind w:left="0" w:firstLine="480"/>
        <w:jc w:val="left"/>
        <w:keepLines w:val="0"/>
        <w:keepNext w:val="0"/>
        <w:pageBreakBefore w:val="0"/>
        <w:spacing w:line="360" w:lineRule="auto"/>
        <w:widowControl/>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地址：</w:t>
      </w:r>
      <w:r>
        <w:rPr>
          <w:rFonts w:hint="eastAsia" w:ascii="仿宋" w:hAnsi="仿宋" w:eastAsia="仿宋" w:cs="仿宋"/>
          <w:color w:val="auto"/>
          <w:sz w:val="24"/>
          <w:highlight w:val="none"/>
          <w:lang w:eastAsia="zh-CN"/>
        </w:rPr>
        <w:t xml:space="preserve">江苏省镇江市润州区金润大道808号联东u谷官塘科技港1#楼6层</w:t>
      </w:r>
      <w:r/>
    </w:p>
    <w:p>
      <w:pPr>
        <w:ind w:left="0" w:firstLine="480"/>
        <w:jc w:val="left"/>
        <w:keepLines w:val="0"/>
        <w:keepNext w:val="0"/>
        <w:pageBreakBefore w:val="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联系</w:t>
      </w:r>
      <w:r>
        <w:rPr>
          <w:rFonts w:hint="eastAsia" w:ascii="仿宋" w:hAnsi="仿宋" w:eastAsia="仿宋" w:cs="仿宋"/>
          <w:color w:val="auto"/>
          <w:sz w:val="24"/>
          <w:highlight w:val="none"/>
          <w:lang w:val="en-US" w:eastAsia="zh-CN"/>
        </w:rPr>
        <w:t xml:space="preserve">人</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王灏</w:t>
      </w:r>
      <w:r/>
    </w:p>
    <w:p>
      <w:pPr>
        <w:ind w:left="0" w:firstLine="480"/>
        <w:jc w:val="left"/>
        <w:keepLines w:val="0"/>
        <w:keepNext w:val="0"/>
        <w:pageBreakBefore w:val="0"/>
        <w:spacing w:line="360" w:lineRule="auto"/>
        <w:widowControl/>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联系方式：</w:t>
      </w:r>
      <w:r>
        <w:rPr>
          <w:rFonts w:hint="eastAsia" w:ascii="仿宋" w:hAnsi="仿宋" w:eastAsia="仿宋" w:cs="仿宋"/>
          <w:color w:val="auto"/>
          <w:sz w:val="24"/>
          <w:highlight w:val="none"/>
          <w:lang w:eastAsia="zh-CN"/>
        </w:rPr>
        <w:t xml:space="preserve">18605114862</w:t>
      </w:r>
      <w:r/>
    </w:p>
    <w:p>
      <w:pPr>
        <w:ind w:left="0" w:firstLine="480"/>
        <w:jc w:val="left"/>
        <w:keepLines w:val="0"/>
        <w:keepNext w:val="0"/>
        <w:pageBreakBefore w:val="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3.项目联系方式</w:t>
      </w:r>
      <w:r/>
    </w:p>
    <w:p>
      <w:pPr>
        <w:ind w:left="0" w:firstLine="480"/>
        <w:jc w:val="left"/>
        <w:keepLines w:val="0"/>
        <w:keepNext w:val="0"/>
        <w:pageBreakBefore w:val="0"/>
        <w:spacing w:line="360" w:lineRule="auto"/>
        <w:widowControl/>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项目联系人：</w:t>
      </w:r>
      <w:r>
        <w:rPr>
          <w:rFonts w:hint="eastAsia" w:ascii="仿宋" w:hAnsi="仿宋" w:eastAsia="仿宋" w:cs="仿宋"/>
          <w:color w:val="auto"/>
          <w:sz w:val="24"/>
          <w:highlight w:val="none"/>
          <w:lang w:val="en-US" w:eastAsia="zh-CN"/>
        </w:rPr>
        <w:t xml:space="preserve">王灏</w:t>
      </w:r>
      <w:r/>
    </w:p>
    <w:p>
      <w:pPr>
        <w:ind w:left="0" w:firstLine="480"/>
        <w:jc w:val="left"/>
        <w:keepLines w:val="0"/>
        <w:keepNext w:val="0"/>
        <w:pageBreakBefore w:val="0"/>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电话：</w:t>
      </w:r>
      <w:r>
        <w:rPr>
          <w:rFonts w:hint="eastAsia" w:ascii="仿宋" w:hAnsi="仿宋" w:eastAsia="仿宋" w:cs="仿宋"/>
          <w:color w:val="auto"/>
          <w:sz w:val="24"/>
          <w:highlight w:val="none"/>
          <w:lang w:eastAsia="zh-CN"/>
        </w:rPr>
        <w:t xml:space="preserve">18605114862</w:t>
      </w:r>
      <w:r/>
    </w:p>
    <w:p>
      <w:pPr>
        <w:ind w:firstLine="420"/>
        <w:spacing w:line="360" w:lineRule="auto"/>
        <w:rPr>
          <w:rFonts w:hint="eastAsia" w:ascii="仿宋" w:hAnsi="仿宋" w:eastAsia="仿宋" w:cs="仿宋"/>
          <w:color w:val="auto"/>
        </w:rPr>
        <w:outlineLvl w:val="2"/>
      </w:pPr>
      <w:r>
        <w:rPr>
          <w:rFonts w:hint="eastAsia" w:ascii="仿宋" w:hAnsi="仿宋" w:eastAsia="仿宋" w:cs="仿宋"/>
          <w:color w:val="auto"/>
        </w:rPr>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                                              </w:t>
      </w:r>
      <w:bookmarkStart w:id="70" w:name="EBcc5e545016af4675b3c62ff4ab859aac"/>
      <w:r/>
      <w:bookmarkEnd w:id="70"/>
      <w:r/>
      <w:r/>
    </w:p>
    <w:p>
      <w:pPr>
        <w:pStyle w:val="855"/>
        <w:ind w:left="0"/>
        <w:jc w:val="center"/>
        <w:pageBreakBefore w:val="0"/>
        <w:spacing w:before="0" w:after="0" w:line="360" w:lineRule="auto"/>
        <w:rPr>
          <w:rFonts w:hint="eastAsia" w:ascii="仿宋" w:hAnsi="仿宋" w:eastAsia="仿宋" w:cs="仿宋"/>
          <w:color w:val="auto"/>
          <w:sz w:val="36"/>
        </w:rPr>
      </w:pPr>
      <w:r/>
      <w:bookmarkStart w:id="71" w:name="_Toc256000010"/>
      <w:r/>
      <w:bookmarkStart w:id="72" w:name="_Toc18153"/>
      <w:r/>
      <w:bookmarkStart w:id="73" w:name="_Toc73365466"/>
      <w:r/>
      <w:bookmarkStart w:id="74" w:name="_Toc73364853"/>
      <w:r>
        <w:rPr>
          <w:rFonts w:hint="eastAsia" w:ascii="仿宋" w:hAnsi="仿宋" w:eastAsia="仿宋" w:cs="仿宋"/>
          <w:color w:val="auto"/>
          <w:sz w:val="36"/>
        </w:rPr>
        <w:t xml:space="preserve">第二部分供应商须知</w:t>
      </w:r>
      <w:bookmarkEnd w:id="71"/>
      <w:r/>
      <w:bookmarkEnd w:id="72"/>
      <w:r/>
      <w:bookmarkEnd w:id="73"/>
      <w:r/>
      <w:bookmarkEnd w:id="74"/>
      <w:r/>
      <w:r/>
    </w:p>
    <w:p>
      <w:pPr>
        <w:pStyle w:val="813"/>
        <w:ind w:left="0"/>
        <w:pageBreakBefore w:val="0"/>
        <w:spacing w:before="0" w:after="0" w:line="360" w:lineRule="auto"/>
        <w:rPr>
          <w:rFonts w:hint="eastAsia" w:ascii="仿宋" w:hAnsi="仿宋" w:eastAsia="仿宋" w:cs="仿宋"/>
          <w:color w:val="auto"/>
          <w:sz w:val="32"/>
        </w:rPr>
      </w:pPr>
      <w:r/>
      <w:bookmarkStart w:id="75" w:name="_Toc73364854"/>
      <w:r/>
      <w:bookmarkStart w:id="76" w:name="_Toc23096"/>
      <w:r/>
      <w:bookmarkStart w:id="77" w:name="_Toc73365467"/>
      <w:r/>
      <w:bookmarkStart w:id="78" w:name="_Toc256000011"/>
      <w:r>
        <w:rPr>
          <w:rFonts w:hint="eastAsia" w:ascii="仿宋" w:hAnsi="仿宋" w:eastAsia="仿宋" w:cs="仿宋"/>
          <w:color w:val="auto"/>
          <w:sz w:val="32"/>
        </w:rPr>
        <w:t xml:space="preserve">一、总则</w:t>
      </w:r>
      <w:bookmarkEnd w:id="75"/>
      <w:r/>
      <w:bookmarkEnd w:id="76"/>
      <w:r/>
      <w:bookmarkEnd w:id="77"/>
      <w:r/>
      <w:bookmarkEnd w:id="78"/>
      <w:r/>
      <w:r/>
    </w:p>
    <w:p>
      <w:pPr>
        <w:pStyle w:val="1008"/>
        <w:ind w:left="0" w:firstLine="446"/>
        <w:keepLines w:val="0"/>
        <w:keepNext w:val="0"/>
        <w:pageBreakBefore w:val="0"/>
        <w:spacing w:before="0" w:after="0" w:line="360" w:lineRule="auto"/>
        <w:rPr>
          <w:rFonts w:hint="eastAsia" w:ascii="仿宋" w:hAnsi="仿宋" w:eastAsia="仿宋" w:cs="仿宋"/>
          <w:color w:val="auto"/>
          <w:sz w:val="30"/>
        </w:rPr>
      </w:pPr>
      <w:r/>
      <w:bookmarkStart w:id="79" w:name="_Toc26993"/>
      <w:r/>
      <w:bookmarkStart w:id="80" w:name="_Toc256000012"/>
      <w:r/>
      <w:bookmarkStart w:id="81" w:name="_Toc73364855"/>
      <w:r/>
      <w:bookmarkStart w:id="82" w:name="_Toc6992"/>
      <w:r/>
      <w:bookmarkStart w:id="83" w:name="_Toc73365468"/>
      <w:r>
        <w:rPr>
          <w:rFonts w:hint="eastAsia" w:ascii="仿宋" w:hAnsi="仿宋" w:eastAsia="仿宋" w:cs="仿宋"/>
          <w:color w:val="auto"/>
          <w:sz w:val="30"/>
        </w:rPr>
        <w:t xml:space="preserve">1．适用范围</w:t>
      </w:r>
      <w:bookmarkEnd w:id="79"/>
      <w:r/>
      <w:bookmarkEnd w:id="80"/>
      <w:r/>
      <w:bookmarkEnd w:id="81"/>
      <w:r/>
      <w:bookmarkEnd w:id="82"/>
      <w:r/>
      <w:bookmarkEnd w:id="83"/>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1.1本磋商文件仅适用于</w:t>
      </w:r>
      <w:r>
        <w:rPr>
          <w:rFonts w:hint="eastAsia" w:ascii="仿宋" w:hAnsi="仿宋" w:eastAsia="仿宋" w:cs="仿宋"/>
          <w:color w:val="auto"/>
          <w:sz w:val="24"/>
          <w:lang w:eastAsia="zh-CN"/>
        </w:rPr>
        <w:t xml:space="preserve">2025年度镇江经开区大路镇市级高标准农田建设项目</w:t>
      </w:r>
      <w:r>
        <w:rPr>
          <w:rFonts w:hint="eastAsia" w:ascii="仿宋" w:hAnsi="仿宋" w:eastAsia="仿宋" w:cs="仿宋"/>
          <w:color w:val="auto"/>
          <w:sz w:val="24"/>
        </w:rPr>
        <w:t xml:space="preserve">。</w:t>
      </w:r>
      <w:r/>
    </w:p>
    <w:p>
      <w:pPr>
        <w:pStyle w:val="1008"/>
        <w:ind w:left="0" w:firstLine="446"/>
        <w:keepLines w:val="0"/>
        <w:keepNext w:val="0"/>
        <w:pageBreakBefore w:val="0"/>
        <w:spacing w:before="0" w:after="0" w:line="360" w:lineRule="auto"/>
        <w:rPr>
          <w:rFonts w:hint="eastAsia" w:ascii="仿宋" w:hAnsi="仿宋" w:eastAsia="仿宋" w:cs="仿宋"/>
          <w:color w:val="auto"/>
          <w:sz w:val="30"/>
        </w:rPr>
      </w:pPr>
      <w:r/>
      <w:bookmarkStart w:id="84" w:name="_Toc73365469"/>
      <w:r/>
      <w:bookmarkStart w:id="85" w:name="_Toc19037"/>
      <w:r/>
      <w:bookmarkStart w:id="86" w:name="_Toc73364856"/>
      <w:r/>
      <w:bookmarkStart w:id="87" w:name="_Toc28054"/>
      <w:r/>
      <w:bookmarkStart w:id="88" w:name="_Toc256000013"/>
      <w:r>
        <w:rPr>
          <w:rFonts w:hint="eastAsia" w:ascii="仿宋" w:hAnsi="仿宋" w:eastAsia="仿宋" w:cs="仿宋"/>
          <w:color w:val="auto"/>
          <w:sz w:val="30"/>
        </w:rPr>
        <w:t xml:space="preserve">2．定义</w:t>
      </w:r>
      <w:bookmarkEnd w:id="84"/>
      <w:r/>
      <w:bookmarkEnd w:id="85"/>
      <w:r/>
      <w:bookmarkEnd w:id="86"/>
      <w:r/>
      <w:bookmarkEnd w:id="87"/>
      <w:r/>
      <w:bookmarkEnd w:id="88"/>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磋商文件中下列术语应解释为：</w:t>
      </w:r>
      <w:r/>
    </w:p>
    <w:p>
      <w:pPr>
        <w:ind w:left="0" w:firstLine="480"/>
        <w:pageBreakBefore w:val="0"/>
        <w:spacing w:line="360" w:lineRule="auto"/>
        <w:rPr>
          <w:rFonts w:hint="eastAsia" w:ascii="仿宋" w:hAnsi="仿宋" w:eastAsia="仿宋" w:cs="仿宋"/>
          <w:color w:val="auto"/>
          <w:sz w:val="24"/>
          <w:lang w:eastAsia="zh-CN"/>
        </w:rPr>
      </w:pPr>
      <w:r>
        <w:rPr>
          <w:rFonts w:hint="eastAsia" w:ascii="仿宋" w:hAnsi="仿宋" w:eastAsia="仿宋" w:cs="仿宋"/>
          <w:color w:val="auto"/>
          <w:sz w:val="24"/>
        </w:rPr>
        <w:t xml:space="preserve">2.1“磋商组织方”系指采购代理机构或采购单位，即：</w:t>
      </w:r>
      <w:r>
        <w:rPr>
          <w:rFonts w:hint="eastAsia" w:ascii="仿宋" w:hAnsi="仿宋" w:eastAsia="仿宋" w:cs="仿宋"/>
          <w:color w:val="auto"/>
          <w:sz w:val="24"/>
          <w:lang w:eastAsia="zh-CN"/>
        </w:rPr>
        <w:t xml:space="preserve">江苏初始建设项目管理有限公司</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2.2“采购人”系指依法进行政府采购的国家机关、事业单位、团体组织，即：</w:t>
      </w:r>
      <w:r>
        <w:rPr>
          <w:rFonts w:hint="eastAsia" w:ascii="仿宋" w:hAnsi="仿宋" w:eastAsia="仿宋" w:cs="仿宋"/>
          <w:color w:val="auto"/>
          <w:sz w:val="24"/>
          <w:highlight w:val="none"/>
          <w:lang w:eastAsia="zh-CN"/>
        </w:rPr>
        <w:t xml:space="preserve">镇江市大路镇人民政府、镇江经济技术开发区社会发展局</w:t>
      </w:r>
      <w:r>
        <w:rPr>
          <w:rFonts w:hint="eastAsia" w:ascii="仿宋" w:hAnsi="仿宋" w:eastAsia="仿宋" w:cs="仿宋"/>
          <w:color w:val="auto"/>
          <w:sz w:val="24"/>
        </w:rPr>
        <w:t xml:space="preserve">。</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2.3“供应商”系指向采购人提供货物、工程或者服务的法人、其他组织或者自然人。</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2.4“工程”系指本次采购范围内所描述的</w:t>
      </w:r>
      <w:r>
        <w:rPr>
          <w:rFonts w:hint="eastAsia" w:ascii="仿宋" w:hAnsi="仿宋" w:eastAsia="仿宋" w:cs="仿宋"/>
          <w:color w:val="auto"/>
          <w:sz w:val="24"/>
          <w:lang w:eastAsia="zh-CN"/>
        </w:rPr>
        <w:t xml:space="preserve">2025年度镇江经开区大路镇市级高标准农田建设项目</w:t>
      </w:r>
      <w:r>
        <w:rPr>
          <w:rFonts w:hint="eastAsia" w:ascii="仿宋" w:hAnsi="仿宋" w:eastAsia="仿宋" w:cs="仿宋"/>
          <w:color w:val="auto"/>
          <w:sz w:val="24"/>
        </w:rPr>
        <w:t xml:space="preserve">。</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2.5“服务”系指本磋商文件所述供应商必须承担的工程服务以及其他类似的承诺义务。</w:t>
      </w:r>
      <w:r/>
    </w:p>
    <w:p>
      <w:pPr>
        <w:ind w:left="0" w:firstLine="480"/>
        <w:pageBreakBefore w:val="0"/>
        <w:spacing w:line="360" w:lineRule="auto"/>
        <w:rPr>
          <w:rFonts w:hint="eastAsia" w:ascii="仿宋" w:hAnsi="仿宋" w:eastAsia="仿宋" w:cs="仿宋"/>
          <w:color w:val="auto"/>
        </w:rPr>
      </w:pPr>
      <w:r>
        <w:rPr>
          <w:rFonts w:hint="eastAsia" w:ascii="仿宋" w:hAnsi="仿宋" w:eastAsia="仿宋" w:cs="仿宋"/>
          <w:color w:val="auto"/>
          <w:sz w:val="24"/>
        </w:rPr>
        <w:t xml:space="preserve">2.6“货物”系指本磋商文件所述工程涉及的各种建筑材料。</w:t>
      </w:r>
      <w:r/>
    </w:p>
    <w:p>
      <w:pPr>
        <w:pStyle w:val="1008"/>
        <w:ind w:left="0" w:firstLine="446"/>
        <w:keepLines w:val="0"/>
        <w:keepNext w:val="0"/>
        <w:pageBreakBefore w:val="0"/>
        <w:spacing w:before="0" w:after="0" w:line="360" w:lineRule="auto"/>
        <w:rPr>
          <w:rFonts w:hint="eastAsia" w:ascii="仿宋" w:hAnsi="仿宋" w:eastAsia="仿宋" w:cs="仿宋"/>
          <w:color w:val="auto"/>
          <w:sz w:val="30"/>
        </w:rPr>
      </w:pPr>
      <w:r/>
      <w:bookmarkStart w:id="89" w:name="_Toc30276"/>
      <w:r/>
      <w:bookmarkStart w:id="90" w:name="_Toc73364857"/>
      <w:r/>
      <w:bookmarkStart w:id="91" w:name="_Toc10715"/>
      <w:r/>
      <w:bookmarkStart w:id="92" w:name="_Toc73365470"/>
      <w:r/>
      <w:bookmarkStart w:id="93" w:name="_Toc256000014"/>
      <w:r>
        <w:rPr>
          <w:rFonts w:hint="eastAsia" w:ascii="仿宋" w:hAnsi="仿宋" w:eastAsia="仿宋" w:cs="仿宋"/>
          <w:color w:val="auto"/>
          <w:sz w:val="30"/>
        </w:rPr>
        <w:t xml:space="preserve">3．本次采购方式</w:t>
      </w:r>
      <w:bookmarkEnd w:id="89"/>
      <w:r/>
      <w:bookmarkEnd w:id="90"/>
      <w:r/>
      <w:bookmarkEnd w:id="91"/>
      <w:r/>
      <w:bookmarkEnd w:id="92"/>
      <w:r/>
      <w:bookmarkEnd w:id="93"/>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3.1本次采购采取竞争性磋商采购方式：综合评分法。</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3.2</w:t>
      </w:r>
      <w:r>
        <w:rPr>
          <w:rFonts w:hint="eastAsia" w:ascii="仿宋" w:hAnsi="仿宋" w:eastAsia="仿宋" w:cs="仿宋"/>
          <w:color w:val="auto"/>
          <w:sz w:val="24"/>
          <w:szCs w:val="28"/>
        </w:rPr>
        <w:t xml:space="preserve">是否接受进口产品：</w:t>
      </w:r>
      <w:bookmarkStart w:id="94" w:name="EB1ba279a3e4b14c2e82074c55c6a2d285"/>
      <w:r>
        <w:rPr>
          <w:rFonts w:hint="eastAsia" w:ascii="仿宋" w:hAnsi="仿宋" w:eastAsia="仿宋" w:cs="仿宋"/>
          <w:color w:val="auto"/>
          <w:sz w:val="24"/>
          <w:szCs w:val="28"/>
        </w:rPr>
        <w:t xml:space="preserve">☑</w:t>
      </w:r>
      <w:bookmarkEnd w:id="94"/>
      <w:r>
        <w:rPr>
          <w:rFonts w:hint="eastAsia" w:ascii="仿宋" w:hAnsi="仿宋" w:eastAsia="仿宋" w:cs="仿宋"/>
          <w:color w:val="auto"/>
          <w:sz w:val="24"/>
          <w:szCs w:val="28"/>
        </w:rPr>
        <w:t xml:space="preserve">否</w:t>
      </w:r>
      <w:r/>
    </w:p>
    <w:p>
      <w:pPr>
        <w:ind w:left="0" w:firstLine="480"/>
        <w:pageBreakBefore w:val="0"/>
        <w:spacing w:line="360" w:lineRule="auto"/>
        <w:rPr>
          <w:rFonts w:hint="eastAsia" w:ascii="仿宋" w:hAnsi="仿宋" w:eastAsia="仿宋" w:cs="仿宋"/>
          <w:color w:val="auto"/>
          <w:sz w:val="24"/>
          <w:szCs w:val="28"/>
        </w:rPr>
      </w:pPr>
      <w:r>
        <w:rPr>
          <w:rFonts w:hint="eastAsia" w:ascii="仿宋" w:hAnsi="仿宋" w:eastAsia="仿宋" w:cs="仿宋"/>
          <w:color w:val="auto"/>
          <w:sz w:val="24"/>
        </w:rPr>
        <w:t xml:space="preserve">3.3</w:t>
      </w:r>
      <w:r>
        <w:rPr>
          <w:rFonts w:hint="eastAsia" w:ascii="仿宋" w:hAnsi="仿宋" w:eastAsia="仿宋" w:cs="仿宋"/>
          <w:color w:val="auto"/>
          <w:sz w:val="24"/>
          <w:szCs w:val="28"/>
        </w:rPr>
        <w:t xml:space="preserve">本项目资格审查方式：</w:t>
      </w:r>
      <w:bookmarkStart w:id="95" w:name="EB11922150b52d423b88a89729a9b1ff16"/>
      <w:r>
        <w:rPr>
          <w:rFonts w:hint="eastAsia" w:ascii="仿宋" w:hAnsi="仿宋" w:eastAsia="仿宋" w:cs="仿宋"/>
          <w:color w:val="auto"/>
          <w:sz w:val="24"/>
          <w:szCs w:val="28"/>
        </w:rPr>
        <w:t xml:space="preserve">☑</w:t>
      </w:r>
      <w:bookmarkEnd w:id="95"/>
      <w:r>
        <w:rPr>
          <w:rFonts w:hint="eastAsia" w:ascii="仿宋" w:hAnsi="仿宋" w:eastAsia="仿宋" w:cs="仿宋"/>
          <w:color w:val="auto"/>
          <w:sz w:val="24"/>
          <w:szCs w:val="28"/>
        </w:rPr>
        <w:t xml:space="preserve">资格后审</w:t>
      </w:r>
      <w:r/>
    </w:p>
    <w:p>
      <w:pPr>
        <w:ind w:left="0" w:firstLine="480"/>
        <w:pageBreakBefore w:val="0"/>
        <w:spacing w:line="360" w:lineRule="auto"/>
        <w:rPr>
          <w:rFonts w:hint="eastAsia" w:ascii="仿宋" w:hAnsi="仿宋" w:eastAsia="仿宋" w:cs="仿宋"/>
          <w:color w:val="auto"/>
          <w:sz w:val="24"/>
          <w:szCs w:val="28"/>
        </w:rPr>
      </w:pPr>
      <w:r>
        <w:rPr>
          <w:rFonts w:hint="eastAsia" w:ascii="仿宋" w:hAnsi="仿宋" w:eastAsia="仿宋" w:cs="仿宋"/>
          <w:color w:val="auto"/>
          <w:sz w:val="24"/>
          <w:szCs w:val="28"/>
        </w:rPr>
        <w:t xml:space="preserve">3.4本次采购确定的成交人数量：</w:t>
      </w:r>
      <w:bookmarkStart w:id="96" w:name="EB239bc7938d02463888f23182e5e568e7"/>
      <w:r>
        <w:rPr>
          <w:rFonts w:hint="eastAsia" w:ascii="仿宋" w:hAnsi="仿宋" w:eastAsia="仿宋" w:cs="仿宋"/>
          <w:color w:val="auto"/>
          <w:sz w:val="24"/>
          <w:szCs w:val="28"/>
        </w:rPr>
        <w:t xml:space="preserve">1名</w:t>
      </w:r>
      <w:bookmarkEnd w:id="96"/>
      <w:r/>
      <w:r/>
    </w:p>
    <w:p>
      <w:pPr>
        <w:pStyle w:val="1008"/>
        <w:ind w:left="0" w:firstLine="446"/>
        <w:keepLines w:val="0"/>
        <w:keepNext w:val="0"/>
        <w:pageBreakBefore w:val="0"/>
        <w:spacing w:before="0" w:after="0" w:line="360" w:lineRule="auto"/>
        <w:rPr>
          <w:rFonts w:hint="eastAsia" w:ascii="仿宋" w:hAnsi="仿宋" w:eastAsia="仿宋" w:cs="仿宋"/>
          <w:color w:val="auto"/>
          <w:sz w:val="30"/>
        </w:rPr>
      </w:pPr>
      <w:r/>
      <w:bookmarkStart w:id="97" w:name="EB65f1af548e51428190f46d10e71d9afc"/>
      <w:r/>
      <w:bookmarkEnd w:id="97"/>
      <w:r/>
      <w:bookmarkStart w:id="98" w:name="_Toc73365471"/>
      <w:r/>
      <w:bookmarkStart w:id="99" w:name="_Toc73364858"/>
      <w:r/>
      <w:bookmarkStart w:id="100" w:name="_Toc1175"/>
      <w:r/>
      <w:bookmarkStart w:id="101" w:name="_Toc256000015"/>
      <w:r/>
      <w:bookmarkStart w:id="102" w:name="_Toc32735"/>
      <w:r>
        <w:rPr>
          <w:rFonts w:hint="eastAsia" w:ascii="仿宋" w:hAnsi="仿宋" w:eastAsia="仿宋" w:cs="仿宋"/>
          <w:color w:val="auto"/>
          <w:sz w:val="30"/>
        </w:rPr>
        <w:t xml:space="preserve">4．磋商费用</w:t>
      </w:r>
      <w:bookmarkEnd w:id="98"/>
      <w:r/>
      <w:bookmarkEnd w:id="99"/>
      <w:r/>
      <w:bookmarkEnd w:id="100"/>
      <w:r/>
      <w:bookmarkEnd w:id="101"/>
      <w:r/>
      <w:bookmarkEnd w:id="102"/>
      <w:r/>
      <w:r/>
    </w:p>
    <w:p>
      <w:pPr>
        <w:ind w:left="0" w:firstLine="480"/>
        <w:pageBreakBefore w:val="0"/>
        <w:spacing w:line="360" w:lineRule="auto"/>
        <w:rPr>
          <w:rFonts w:hint="eastAsia" w:ascii="仿宋" w:hAnsi="仿宋" w:eastAsia="仿宋" w:cs="仿宋"/>
          <w:b/>
          <w:color w:val="auto"/>
          <w:sz w:val="24"/>
        </w:rPr>
      </w:pPr>
      <w:r>
        <w:rPr>
          <w:rFonts w:hint="eastAsia" w:ascii="仿宋" w:hAnsi="仿宋" w:eastAsia="仿宋" w:cs="仿宋"/>
          <w:color w:val="auto"/>
          <w:sz w:val="24"/>
        </w:rPr>
        <w:t xml:space="preserve">4.1供应商应自行承担所有与参加磋商有关的费用</w:t>
      </w:r>
      <w:r>
        <w:rPr>
          <w:rFonts w:hint="eastAsia" w:ascii="仿宋" w:hAnsi="仿宋" w:eastAsia="仿宋" w:cs="仿宋"/>
          <w:b/>
          <w:color w:val="auto"/>
          <w:sz w:val="24"/>
        </w:rPr>
        <w:t xml:space="preserve">。</w:t>
      </w:r>
      <w:r/>
    </w:p>
    <w:p>
      <w:pPr>
        <w:ind w:left="0" w:firstLine="480"/>
        <w:pageBreakBefore w:val="0"/>
        <w:spacing w:line="360" w:lineRule="auto"/>
        <w:rPr>
          <w:rFonts w:hint="eastAsia" w:ascii="仿宋" w:hAnsi="仿宋" w:eastAsia="仿宋" w:cs="仿宋"/>
          <w:color w:val="auto"/>
          <w:sz w:val="24"/>
        </w:rPr>
      </w:pPr>
      <w:r/>
      <w:bookmarkStart w:id="103" w:name="EB43d98a67a624490d81135a7e75760740"/>
      <w:r/>
      <w:bookmarkStart w:id="104" w:name="EBe845b8b1ff7843ec993e5a4bd96944e6"/>
      <w:r>
        <w:rPr>
          <w:rFonts w:hint="eastAsia" w:ascii="仿宋" w:hAnsi="仿宋" w:eastAsia="仿宋" w:cs="仿宋"/>
          <w:color w:val="auto"/>
          <w:sz w:val="24"/>
          <w:lang w:eastAsia="zh-CN"/>
        </w:rPr>
        <w:t xml:space="preserve">☑</w:t>
      </w:r>
      <w:r>
        <w:rPr>
          <w:rFonts w:hint="eastAsia" w:ascii="仿宋" w:hAnsi="仿宋" w:eastAsia="仿宋" w:cs="仿宋"/>
          <w:color w:val="auto"/>
          <w:sz w:val="24"/>
          <w:lang w:val="en-US" w:eastAsia="zh-CN"/>
        </w:rPr>
        <w:t xml:space="preserve">采购人</w:t>
      </w:r>
      <w:r>
        <w:rPr>
          <w:rFonts w:hint="eastAsia" w:ascii="仿宋" w:hAnsi="仿宋" w:eastAsia="仿宋" w:cs="仿宋"/>
          <w:color w:val="auto"/>
          <w:sz w:val="24"/>
        </w:rPr>
        <w:t xml:space="preserve">需向代理机构</w:t>
      </w:r>
      <w:bookmarkStart w:id="105" w:name="EB48c20503de754ffc8a86078496abe33e"/>
      <w:r/>
      <w:bookmarkEnd w:id="105"/>
      <w:r>
        <w:rPr>
          <w:rFonts w:hint="eastAsia" w:ascii="仿宋" w:hAnsi="仿宋" w:eastAsia="仿宋" w:cs="仿宋"/>
          <w:color w:val="auto"/>
          <w:sz w:val="24"/>
        </w:rPr>
        <w:t xml:space="preserve">支付服务费。</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收费标准：</w:t>
      </w:r>
      <w:bookmarkStart w:id="106" w:name="EB7a0faf1835c449f7a87507750d3927d5"/>
      <w:r>
        <w:rPr>
          <w:rFonts w:hint="eastAsia" w:ascii="仿宋" w:hAnsi="仿宋" w:eastAsia="仿宋" w:cs="仿宋"/>
          <w:color w:val="auto"/>
          <w:sz w:val="24"/>
          <w:u w:val="single"/>
        </w:rPr>
        <w:t xml:space="preserve">按照苏政采协[2024]20号《江苏省政府采购代理服务收费指导意见》文件规定的收费标准的</w:t>
      </w:r>
      <w:r>
        <w:rPr>
          <w:rFonts w:hint="eastAsia" w:ascii="仿宋" w:hAnsi="仿宋" w:eastAsia="仿宋" w:cs="仿宋"/>
          <w:color w:val="auto"/>
          <w:sz w:val="24"/>
          <w:u w:val="single"/>
          <w:lang w:val="en-US" w:eastAsia="zh-CN"/>
        </w:rPr>
        <w:t xml:space="preserve">3</w:t>
      </w:r>
      <w:r>
        <w:rPr>
          <w:rFonts w:hint="eastAsia" w:ascii="仿宋" w:hAnsi="仿宋" w:eastAsia="仿宋" w:cs="仿宋"/>
          <w:color w:val="auto"/>
          <w:sz w:val="24"/>
          <w:u w:val="single"/>
        </w:rPr>
        <w:t xml:space="preserve">0%计取</w:t>
      </w:r>
      <w:bookmarkEnd w:id="106"/>
      <w:r>
        <w:rPr>
          <w:rFonts w:hint="eastAsia" w:ascii="仿宋" w:hAnsi="仿宋" w:eastAsia="仿宋" w:cs="仿宋"/>
          <w:color w:val="auto"/>
          <w:sz w:val="24"/>
          <w:lang w:val="en-US" w:eastAsia="zh-CN"/>
        </w:rPr>
        <w:t xml:space="preserve">13000</w:t>
      </w:r>
      <w:r>
        <w:rPr>
          <w:rFonts w:hint="eastAsia" w:ascii="仿宋" w:hAnsi="仿宋" w:eastAsia="仿宋" w:cs="仿宋"/>
          <w:color w:val="auto"/>
          <w:sz w:val="24"/>
        </w:rPr>
        <w:t xml:space="preserve">元。</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招标代理费用收款信息：</w:t>
      </w:r>
      <w:r/>
    </w:p>
    <w:p>
      <w:pPr>
        <w:ind w:left="0" w:firstLine="480"/>
        <w:pageBreakBefore w:val="0"/>
        <w:spacing w:line="360" w:lineRule="auto"/>
        <w:rPr>
          <w:rFonts w:hint="eastAsia" w:ascii="仿宋" w:hAnsi="仿宋" w:eastAsia="仿宋" w:cs="仿宋"/>
          <w:color w:val="auto"/>
          <w:sz w:val="24"/>
        </w:rPr>
      </w:pPr>
      <w:r/>
      <w:bookmarkStart w:id="107" w:name="EB8e672765b2f94359b70d316fc0e9c5d1"/>
      <w:r>
        <w:rPr>
          <w:rFonts w:hint="eastAsia" w:ascii="仿宋" w:hAnsi="仿宋" w:eastAsia="仿宋" w:cs="仿宋"/>
          <w:color w:val="auto"/>
          <w:sz w:val="24"/>
        </w:rPr>
        <w:t xml:space="preserve">收款单位：江苏初始建设项目管理有限公司</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收款账号：</w:t>
      </w:r>
      <w:r>
        <w:rPr>
          <w:rFonts w:hint="eastAsia" w:ascii="仿宋" w:hAnsi="仿宋" w:eastAsia="仿宋" w:cs="仿宋"/>
          <w:color w:val="auto"/>
          <w:sz w:val="24"/>
          <w:lang w:eastAsia="zh-CN"/>
        </w:rPr>
        <w:t xml:space="preserve">932009010130486528</w:t>
      </w:r>
      <w:r/>
    </w:p>
    <w:p>
      <w:pPr>
        <w:ind w:left="0" w:firstLine="480"/>
        <w:pageBreakBefore w:val="0"/>
        <w:spacing w:line="360" w:lineRule="auto"/>
        <w:rPr>
          <w:rFonts w:hint="eastAsia" w:ascii="仿宋" w:hAnsi="仿宋" w:eastAsia="仿宋" w:cs="仿宋"/>
          <w:color w:val="auto"/>
          <w:sz w:val="24"/>
          <w:lang w:eastAsia="zh-CN"/>
        </w:rPr>
      </w:pPr>
      <w:r>
        <w:rPr>
          <w:rFonts w:hint="eastAsia" w:ascii="仿宋" w:hAnsi="仿宋" w:eastAsia="仿宋" w:cs="仿宋"/>
          <w:color w:val="auto"/>
          <w:sz w:val="24"/>
        </w:rPr>
        <w:t xml:space="preserve">开户银行：</w:t>
      </w:r>
      <w:r>
        <w:rPr>
          <w:rFonts w:hint="eastAsia" w:ascii="仿宋" w:hAnsi="仿宋" w:eastAsia="仿宋" w:cs="仿宋"/>
          <w:color w:val="auto"/>
          <w:sz w:val="24"/>
          <w:lang w:eastAsia="zh-CN"/>
        </w:rPr>
        <w:t xml:space="preserve">中国邮政储蓄银行股份有限公司镇江市新区支行</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w:t>
      </w:r>
      <w:bookmarkEnd w:id="107"/>
      <w:r>
        <w:rPr>
          <w:rFonts w:hint="eastAsia" w:ascii="仿宋" w:hAnsi="仿宋" w:eastAsia="仿宋" w:cs="仿宋"/>
          <w:color w:val="auto"/>
          <w:sz w:val="24"/>
        </w:rPr>
        <w:t xml:space="preserve">其他费用：</w:t>
      </w:r>
      <w:bookmarkStart w:id="108" w:name="EB13cedaa9e1874a5d921c2f30c7ba3fcb"/>
      <w:r>
        <w:rPr>
          <w:rFonts w:hint="eastAsia" w:ascii="仿宋" w:hAnsi="仿宋" w:eastAsia="仿宋" w:cs="仿宋"/>
          <w:color w:val="auto"/>
          <w:sz w:val="24"/>
        </w:rPr>
        <w:t xml:space="preserve">如有其他费用，按实际发生</w:t>
      </w:r>
      <w:r>
        <w:rPr>
          <w:rFonts w:hint="eastAsia" w:ascii="仿宋" w:hAnsi="仿宋" w:eastAsia="仿宋" w:cs="仿宋"/>
          <w:color w:val="auto"/>
          <w:sz w:val="24"/>
          <w:lang w:val="en-US" w:eastAsia="zh-CN"/>
        </w:rPr>
        <w:t xml:space="preserve">支付</w:t>
      </w:r>
      <w:r>
        <w:rPr>
          <w:rFonts w:hint="eastAsia" w:ascii="仿宋" w:hAnsi="仿宋" w:eastAsia="仿宋" w:cs="仿宋"/>
          <w:color w:val="auto"/>
          <w:sz w:val="24"/>
        </w:rPr>
        <w:t xml:space="preserve">。</w:t>
      </w:r>
      <w:bookmarkEnd w:id="103"/>
      <w:r/>
      <w:bookmarkEnd w:id="108"/>
      <w:r/>
      <w:bookmarkEnd w:id="104"/>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4.2不论磋商的结果如何，磋商组织方在任何情况下均无义务和责任承担上述费用。</w:t>
      </w:r>
      <w:r/>
    </w:p>
    <w:p>
      <w:pPr>
        <w:pStyle w:val="1008"/>
        <w:ind w:left="0" w:firstLine="446"/>
        <w:keepLines w:val="0"/>
        <w:keepNext w:val="0"/>
        <w:pageBreakBefore w:val="0"/>
        <w:spacing w:before="0" w:after="0" w:line="360" w:lineRule="auto"/>
        <w:rPr>
          <w:rFonts w:hint="eastAsia" w:ascii="仿宋" w:hAnsi="仿宋" w:eastAsia="仿宋" w:cs="仿宋"/>
          <w:color w:val="auto"/>
          <w:sz w:val="30"/>
        </w:rPr>
      </w:pPr>
      <w:r/>
      <w:bookmarkStart w:id="109" w:name="_Toc73365472"/>
      <w:r/>
      <w:bookmarkStart w:id="110" w:name="_Toc11256"/>
      <w:r/>
      <w:bookmarkStart w:id="111" w:name="_Toc256000016"/>
      <w:r/>
      <w:bookmarkStart w:id="112" w:name="_Toc28298"/>
      <w:r/>
      <w:bookmarkStart w:id="113" w:name="_Toc73364859"/>
      <w:r>
        <w:rPr>
          <w:rFonts w:hint="eastAsia" w:ascii="仿宋" w:hAnsi="仿宋" w:eastAsia="仿宋" w:cs="仿宋"/>
          <w:color w:val="auto"/>
          <w:sz w:val="30"/>
        </w:rPr>
        <w:t xml:space="preserve">5．政策功能</w:t>
      </w:r>
      <w:bookmarkEnd w:id="109"/>
      <w:r/>
      <w:bookmarkEnd w:id="110"/>
      <w:r/>
      <w:bookmarkEnd w:id="111"/>
      <w:r/>
      <w:bookmarkEnd w:id="112"/>
      <w:r/>
      <w:bookmarkEnd w:id="113"/>
      <w:r/>
      <w:r/>
    </w:p>
    <w:p>
      <w:pPr>
        <w:ind w:left="0" w:firstLine="480"/>
        <w:pageBreakBefore w:val="0"/>
        <w:spacing w:line="360" w:lineRule="auto"/>
        <w:rPr>
          <w:rFonts w:hint="eastAsia" w:ascii="仿宋" w:hAnsi="仿宋" w:eastAsia="仿宋" w:cs="仿宋"/>
          <w:color w:val="auto"/>
          <w:sz w:val="24"/>
        </w:rPr>
      </w:pPr>
      <w:r/>
      <w:bookmarkStart w:id="114" w:name="EBde985f80ac674dfa8077d308c9df1682"/>
      <w:r>
        <w:rPr>
          <w:rFonts w:hint="eastAsia" w:ascii="仿宋" w:hAnsi="仿宋" w:eastAsia="仿宋" w:cs="仿宋"/>
          <w:color w:val="auto"/>
          <w:sz w:val="24"/>
        </w:rPr>
        <w:t xml:space="preserve">5.1支持中小企业发展</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符合中小企业划分标准的个体工商户，在政府采购活动中视同中小企业。</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5.1.2在政府采购活动中，</w:t>
      </w:r>
      <w:r>
        <w:rPr>
          <w:rFonts w:hint="eastAsia" w:ascii="仿宋" w:hAnsi="仿宋" w:eastAsia="仿宋" w:cs="仿宋"/>
          <w:color w:val="auto"/>
          <w:sz w:val="24"/>
          <w:lang w:eastAsia="zh-CN"/>
        </w:rPr>
        <w:t xml:space="preserve">供应商</w:t>
      </w:r>
      <w:r>
        <w:rPr>
          <w:rFonts w:hint="eastAsia" w:ascii="仿宋" w:hAnsi="仿宋" w:eastAsia="仿宋" w:cs="仿宋"/>
          <w:color w:val="auto"/>
          <w:sz w:val="24"/>
        </w:rPr>
        <w:t xml:space="preserve">提供的货物、工程或者服务符合下列情形的，享受中小企业扶持政策：</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5.1.2.1在货物采购项目中，货物由中小企业制造，即货物由中小企业生产且使用该中小企业商号或者注册商标；</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5.1.2.2在工程采购项目中，工程由中小企业承建，即工程施工单位为中小企业；</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5.1.2.3在服务采购项目中，服务由中小企业承接，即提供服务的人员为中小企业依照《中华人民共和国劳动合同法》订立劳动合同的从业人员。</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在货物采购项目中，</w:t>
      </w:r>
      <w:r>
        <w:rPr>
          <w:rFonts w:hint="eastAsia" w:ascii="仿宋" w:hAnsi="仿宋" w:eastAsia="仿宋" w:cs="仿宋"/>
          <w:color w:val="auto"/>
          <w:sz w:val="24"/>
          <w:lang w:eastAsia="zh-CN"/>
        </w:rPr>
        <w:t xml:space="preserve">供应商</w:t>
      </w:r>
      <w:r>
        <w:rPr>
          <w:rFonts w:hint="eastAsia" w:ascii="仿宋" w:hAnsi="仿宋" w:eastAsia="仿宋" w:cs="仿宋"/>
          <w:color w:val="auto"/>
          <w:sz w:val="24"/>
        </w:rPr>
        <w:t xml:space="preserve">提供的货物既有中小企业制造货物，也有大型企业制造货物的，不享受中小企业扶持政策。</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以联合体形式参加政府采购活动，联合体各方均为中小企业的，联合体视同中小企业。其中，联合体各方均为小微企业的，联合体视同小微企业。</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5.1.3根据《政府采购促进中小企业发展管理办法》要求，本项目专门面向中小微企业。</w:t>
      </w:r>
      <w:r>
        <w:rPr>
          <w:rFonts w:hint="eastAsia" w:ascii="仿宋" w:hAnsi="仿宋" w:eastAsia="仿宋" w:cs="仿宋"/>
          <w:color w:val="auto"/>
          <w:sz w:val="24"/>
          <w:lang w:eastAsia="zh-CN"/>
        </w:rPr>
        <w:t xml:space="preserve">供应商</w:t>
      </w:r>
      <w:r>
        <w:rPr>
          <w:rFonts w:hint="eastAsia" w:ascii="仿宋" w:hAnsi="仿宋" w:eastAsia="仿宋" w:cs="仿宋"/>
          <w:color w:val="auto"/>
          <w:sz w:val="24"/>
        </w:rPr>
        <w:t xml:space="preserve">应按照磋商文件格式要求提供《中小企业声明函》，</w:t>
      </w:r>
      <w:r>
        <w:rPr>
          <w:rFonts w:hint="eastAsia" w:ascii="仿宋" w:hAnsi="仿宋" w:eastAsia="仿宋" w:cs="仿宋"/>
          <w:color w:val="auto"/>
          <w:sz w:val="24"/>
          <w:lang w:eastAsia="zh-CN"/>
        </w:rPr>
        <w:t xml:space="preserve">供应商</w:t>
      </w:r>
      <w:r>
        <w:rPr>
          <w:rFonts w:hint="eastAsia" w:ascii="仿宋" w:hAnsi="仿宋" w:eastAsia="仿宋" w:cs="仿宋"/>
          <w:color w:val="auto"/>
          <w:sz w:val="24"/>
        </w:rPr>
        <w:t xml:space="preserve">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5.1.4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5.1.6中小企业享受扶持政策获得政府采购合同的，小微企业不得将合同分包给大中型企业，中型企业不得将合同分包给大型企业。</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5.2强制采购信息安全产品</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信息安全产品指国家质检总局国家认监委《信息安全产品强制性认证目录》，并获得强制性产品认证证书的产品。</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5.3支持绿色发展</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5.3.1根据《财政部发展改革委生态环境部市场监管总局关于调整优化节能产品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5.3.2本项目中涉及商品包装和快递包装的，参考《财政部办公厅关于印发《商品包装政府采购需求标准（试行）》、《快递包装政府采购需求标准（试行）》的通知》（财办库〔2020〕123号）规定的包装需求标准。</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5.3.3纳入政府采购管理的装修、修缮等项目，鼓励参考财政部办公厅住房城乡建设部办公厅工业和信息化部办公厅关于印发《政府采购支持绿色建材促进建筑品质提升政策项目实施指南》的通知（财办库〔2023〕52号）规定的需求标准。</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5.3.4采购人采购数据中心相关设备、运维服务，按照《绿色数据中心政府采购需求标准（试行）》实施相关采购活动。</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5.4根据国家扶持中小企业的有关政策，采购项目中标</w:t>
      </w:r>
      <w:r>
        <w:rPr>
          <w:rFonts w:hint="eastAsia" w:ascii="仿宋" w:hAnsi="仿宋" w:eastAsia="仿宋" w:cs="仿宋"/>
          <w:color w:val="auto"/>
          <w:sz w:val="24"/>
          <w:lang w:eastAsia="zh-CN"/>
        </w:rPr>
        <w:t xml:space="preserve">、</w:t>
      </w:r>
      <w:r>
        <w:rPr>
          <w:rFonts w:hint="eastAsia" w:ascii="仿宋" w:hAnsi="仿宋" w:eastAsia="仿宋" w:cs="仿宋"/>
          <w:color w:val="auto"/>
          <w:sz w:val="24"/>
          <w:lang w:val="en-US" w:eastAsia="zh-CN"/>
        </w:rPr>
        <w:t xml:space="preserve">成交</w:t>
      </w:r>
      <w:r>
        <w:rPr>
          <w:rFonts w:hint="eastAsia" w:ascii="仿宋" w:hAnsi="仿宋" w:eastAsia="仿宋" w:cs="仿宋"/>
          <w:color w:val="auto"/>
          <w:sz w:val="24"/>
        </w:rPr>
        <w:t xml:space="preserve">人在履约过程中如遇到资金困难，凭政府采购合同在相关金融机构办理授信申请，相关事宜请查阅“镇江市公共资源交易服务平台---政府采购”网站。</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5.5支持创新发展</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5.5.1采购人优先采购被认定为重点推广应用、首台（套）重大装备、重点领域首版次软件的自主创新产品。</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5.6平等对待内外资企业和符合条件的破产重整企业</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5.6.1平等对待内外资企业和符合条件的破产重整企业，切实保障企业公平竞争，平等维护企业的合法利益。</w:t>
      </w:r>
      <w:bookmarkEnd w:id="114"/>
      <w:r/>
      <w:bookmarkStart w:id="115" w:name="_Toc73365473"/>
      <w:r/>
      <w:bookmarkStart w:id="116" w:name="_Toc256000017"/>
      <w:r/>
      <w:bookmarkStart w:id="117" w:name="_Toc73364860"/>
      <w:r/>
      <w:r/>
    </w:p>
    <w:p>
      <w:pPr>
        <w:ind w:left="0" w:firstLine="480"/>
        <w:pageBreakBefore w:val="0"/>
        <w:spacing w:line="360" w:lineRule="auto"/>
        <w:rPr>
          <w:rFonts w:hint="eastAsia" w:ascii="仿宋" w:hAnsi="仿宋" w:eastAsia="仿宋" w:cs="仿宋"/>
          <w:color w:val="auto"/>
          <w:sz w:val="24"/>
          <w:lang w:eastAsia="zh-CN"/>
        </w:rPr>
      </w:pPr>
      <w:r>
        <w:rPr>
          <w:rFonts w:hint="eastAsia" w:ascii="仿宋" w:hAnsi="仿宋" w:eastAsia="仿宋" w:cs="仿宋"/>
          <w:color w:val="auto"/>
          <w:sz w:val="24"/>
        </w:rPr>
        <w:t xml:space="preserve">5.7实施本国产品标准及相关政策</w:t>
      </w:r>
      <w:r>
        <w:rPr>
          <w:rFonts w:hint="eastAsia" w:ascii="仿宋" w:hAnsi="仿宋" w:eastAsia="仿宋" w:cs="仿宋"/>
          <w:color w:val="auto"/>
          <w:sz w:val="24"/>
          <w:lang w:eastAsia="zh-CN"/>
        </w:rPr>
        <w:t xml:space="preserve">（</w:t>
      </w:r>
      <w:r>
        <w:rPr>
          <w:rFonts w:hint="eastAsia" w:ascii="仿宋" w:hAnsi="仿宋" w:eastAsia="仿宋" w:cs="仿宋"/>
          <w:color w:val="auto"/>
          <w:sz w:val="24"/>
          <w:lang w:val="en-US" w:eastAsia="zh-CN"/>
        </w:rPr>
        <w:t xml:space="preserve">本项目不涉及</w:t>
      </w:r>
      <w:r>
        <w:rPr>
          <w:rFonts w:hint="eastAsia" w:ascii="仿宋" w:hAnsi="仿宋" w:eastAsia="仿宋" w:cs="仿宋"/>
          <w:color w:val="auto"/>
          <w:sz w:val="24"/>
          <w:lang w:eastAsia="zh-CN"/>
        </w:rPr>
        <w:t xml:space="preserve">）</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5.7.1认定标准</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本国产品应当符合以下条件：</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（一）在中国境内生产</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产品应当在中国境内生产，即在中华人民共和国关境内实现从原材料、组件到产品的属性改变。</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属性改变是指经过制造、加工或者组装等工序，产生完全不同于原材料、组件的新产品，并具有新的名称和特征（用途）。属性改变不包括以下细微操作：</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1.为确保产品在运输或者储存期间保持某种状态而进行的操作；</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2.为产品运输或者销售进行的包装或者展示；</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3.在产品或者其包装上粘贴或者印刷品牌、标志、标识以及其他用于区别的标记；</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4.简单的上漆、磨光和分装；</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5.其他不属于属性改变的情形。</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（二）在中国境内生产的组件成本占比达到规定比例</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产品在中国境内生产的组件成本占比应当达到规定比例，计算公式为：</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mc:AlternateContent>
          <mc:Choice Requires="wpg">
            <w:drawing>
              <wp:inline xmlns:wp="http://schemas.openxmlformats.org/drawingml/2006/wordprocessingDrawing" distT="0" distB="0" distL="0" distR="0">
                <wp:extent cx="4829175" cy="762000"/>
                <wp:effectExtent l="0" t="0" r="9525" b="0"/>
                <wp:docPr id="3"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G_256"/>
                        <pic:cNvPicPr>
                          <a:picLocks noChangeAspect="1"/>
                        </pic:cNvPicPr>
                        <pic:nvPr/>
                      </pic:nvPicPr>
                      <pic:blipFill>
                        <a:blip r:embed="rId16"/>
                        <a:stretch/>
                      </pic:blipFill>
                      <pic:spPr bwMode="auto">
                        <a:xfrm>
                          <a:off x="0" y="0"/>
                          <a:ext cx="4829175" cy="76200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80.2pt;height:60.0pt;mso-wrap-distance-left:0.0pt;mso-wrap-distance-top:0.0pt;mso-wrap-distance-right:0.0pt;mso-wrap-distance-bottom:0.0pt;" stroked="f" strokeweight="0.75pt">
                <v:path textboxrect="0,0,0,0"/>
                <v:imagedata r:id="rId16" o:title=""/>
              </v:shape>
            </w:pict>
          </mc:Fallback>
        </mc:AlternateConten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（三）特定产品的关键组件、关键工序符合相关要求</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对特定产品，在符合本通知第一条第（一）项和第（二）项条件的基础上，应当符合财政部会同有关行业主管部门确定的其关键组件、关键工序在中国境内生产、完成等要求。</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5.7.2适用范围</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5.7.3对本国产品的支持政策</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政府采购活动中既有本国产品又有非本国产品参与竞争的，依法对本国产品给予价格评审优惠，对本国产品的报价给予20%的价格扣除，用扣除后的价格参与评审。</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5.7.4书面澄清、说明或者补正</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ind w:left="0"/>
        <w:pageBreakBefore w:val="0"/>
        <w:spacing w:line="360" w:lineRule="auto"/>
        <w:rPr>
          <w:rFonts w:hint="eastAsia" w:ascii="仿宋" w:hAnsi="仿宋" w:eastAsia="仿宋" w:cs="仿宋"/>
          <w:color w:val="auto"/>
          <w:sz w:val="32"/>
        </w:rPr>
        <w:outlineLvl w:val="1"/>
      </w:pPr>
      <w:r/>
      <w:bookmarkStart w:id="118" w:name="_Toc519"/>
      <w:r>
        <w:rPr>
          <w:rFonts w:hint="eastAsia" w:ascii="仿宋" w:hAnsi="仿宋" w:eastAsia="仿宋" w:cs="仿宋"/>
          <w:color w:val="auto"/>
          <w:sz w:val="32"/>
        </w:rPr>
        <w:t xml:space="preserve">二、磋商文件</w:t>
      </w:r>
      <w:bookmarkEnd w:id="115"/>
      <w:r/>
      <w:bookmarkEnd w:id="116"/>
      <w:r/>
      <w:bookmarkEnd w:id="117"/>
      <w:r/>
      <w:bookmarkEnd w:id="118"/>
      <w:r/>
      <w:r/>
    </w:p>
    <w:p>
      <w:pPr>
        <w:pStyle w:val="1008"/>
        <w:ind w:left="0" w:firstLine="446"/>
        <w:keepLines w:val="0"/>
        <w:keepNext w:val="0"/>
        <w:pageBreakBefore w:val="0"/>
        <w:spacing w:before="0" w:after="0" w:line="360" w:lineRule="auto"/>
        <w:rPr>
          <w:rFonts w:hint="eastAsia" w:ascii="仿宋" w:hAnsi="仿宋" w:eastAsia="仿宋" w:cs="仿宋"/>
          <w:color w:val="auto"/>
          <w:sz w:val="30"/>
        </w:rPr>
      </w:pPr>
      <w:r/>
      <w:bookmarkStart w:id="119" w:name="_Toc73365474"/>
      <w:r/>
      <w:bookmarkStart w:id="120" w:name="_Toc256000018"/>
      <w:r/>
      <w:bookmarkStart w:id="121" w:name="_Toc32212"/>
      <w:r/>
      <w:bookmarkStart w:id="122" w:name="_Toc73364861"/>
      <w:r>
        <w:rPr>
          <w:rFonts w:hint="eastAsia" w:ascii="仿宋" w:hAnsi="仿宋" w:eastAsia="仿宋" w:cs="仿宋"/>
          <w:color w:val="auto"/>
          <w:sz w:val="30"/>
        </w:rPr>
        <w:t xml:space="preserve">6．磋商文件组成</w:t>
      </w:r>
      <w:bookmarkEnd w:id="119"/>
      <w:r/>
      <w:bookmarkEnd w:id="120"/>
      <w:r/>
      <w:bookmarkEnd w:id="121"/>
      <w:r/>
      <w:bookmarkEnd w:id="122"/>
      <w:r/>
      <w:r/>
    </w:p>
    <w:p>
      <w:pPr>
        <w:ind w:left="0" w:firstLine="42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6.1磋商文件包括：</w:t>
      </w:r>
      <w:r/>
    </w:p>
    <w:p>
      <w:pPr>
        <w:ind w:left="0" w:firstLine="42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（1）磋商邀请</w:t>
      </w:r>
      <w:r/>
    </w:p>
    <w:p>
      <w:pPr>
        <w:ind w:left="0" w:firstLine="42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（2）供应商须知</w:t>
      </w:r>
      <w:r/>
    </w:p>
    <w:p>
      <w:pPr>
        <w:ind w:left="0" w:firstLine="42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（3）合同</w:t>
      </w:r>
      <w:r/>
    </w:p>
    <w:p>
      <w:pPr>
        <w:ind w:left="0" w:firstLine="42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（4）采购需求</w:t>
      </w:r>
      <w:r/>
    </w:p>
    <w:p>
      <w:pPr>
        <w:ind w:left="0" w:firstLine="42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（5）评审办法和标准</w:t>
      </w:r>
      <w:r/>
    </w:p>
    <w:p>
      <w:pPr>
        <w:ind w:left="0" w:firstLine="42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（6）磋商响应文件（格式）</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6.2供应商获取本文件后，应认真阅读本文件中所有的事项、格式条款和规范等要求。</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6.3</w:t>
      </w:r>
      <w:r>
        <w:rPr>
          <w:rFonts w:hint="eastAsia" w:ascii="仿宋" w:hAnsi="仿宋" w:eastAsia="仿宋" w:cs="仿宋"/>
          <w:b/>
          <w:color w:val="auto"/>
          <w:sz w:val="24"/>
          <w:u w:val="single"/>
        </w:rPr>
        <w:t xml:space="preserve">除非有特殊要求，磋商文件不单独提供标的所在地自然环境、气象条件、公用设施等情况，供应商被视为熟悉上述与签订和履行合同有关的一切情况</w:t>
      </w:r>
      <w:r>
        <w:rPr>
          <w:rFonts w:hint="eastAsia" w:ascii="仿宋" w:hAnsi="仿宋" w:eastAsia="仿宋" w:cs="仿宋"/>
          <w:b/>
          <w:color w:val="auto"/>
          <w:sz w:val="24"/>
        </w:rPr>
        <w:t xml:space="preserve">。</w:t>
      </w:r>
      <w:r/>
    </w:p>
    <w:p>
      <w:pPr>
        <w:pStyle w:val="1008"/>
        <w:ind w:left="0" w:firstLine="446"/>
        <w:keepLines w:val="0"/>
        <w:keepNext w:val="0"/>
        <w:pageBreakBefore w:val="0"/>
        <w:spacing w:before="0" w:after="0" w:line="360" w:lineRule="auto"/>
        <w:rPr>
          <w:rFonts w:hint="eastAsia" w:ascii="仿宋" w:hAnsi="仿宋" w:eastAsia="仿宋" w:cs="仿宋"/>
          <w:color w:val="auto"/>
          <w:sz w:val="30"/>
        </w:rPr>
      </w:pPr>
      <w:r/>
      <w:bookmarkStart w:id="123" w:name="_Toc73365475"/>
      <w:r/>
      <w:bookmarkStart w:id="124" w:name="_Toc18220"/>
      <w:r/>
      <w:bookmarkStart w:id="125" w:name="_Toc256000019"/>
      <w:r/>
      <w:bookmarkStart w:id="126" w:name="_Toc73364862"/>
      <w:r>
        <w:rPr>
          <w:rFonts w:hint="eastAsia" w:ascii="仿宋" w:hAnsi="仿宋" w:eastAsia="仿宋" w:cs="仿宋"/>
          <w:color w:val="auto"/>
          <w:sz w:val="30"/>
        </w:rPr>
        <w:t xml:space="preserve">7．磋商文件的澄清和修改</w:t>
      </w:r>
      <w:bookmarkEnd w:id="123"/>
      <w:r/>
      <w:bookmarkEnd w:id="124"/>
      <w:r/>
      <w:bookmarkEnd w:id="125"/>
      <w:r/>
      <w:bookmarkEnd w:id="126"/>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7.1任何要求对磋商文件进行澄清的供应商，应及时联系项目联系人。</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7.2</w:t>
      </w:r>
      <w:r>
        <w:rPr>
          <w:rFonts w:hint="eastAsia" w:ascii="仿宋" w:hAnsi="仿宋" w:eastAsia="仿宋" w:cs="仿宋"/>
          <w:b/>
          <w:color w:val="auto"/>
          <w:sz w:val="24"/>
        </w:rPr>
        <w:t xml:space="preserve">按照权责相一致原则，供应商提出的对于磋商文件主要商务、技术指标的相关澄清、修改要求，由采购人负责答复并视情况作出澄清或修改的决定。</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7.3磋商组织方可以对已发出的磋商文件进行必要的澄清或者修改。澄清或者修改将在“江苏政府采购”网站上发布澄清公告。澄清或者修改的内容为磋商文件的组成部分。</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7.4澄清或者修改的内容可能影响磋商响应文件编制的，磋商组织方将在磋商截止时间至少5日前，在系统中以书面形式通知所有已获取磋商文件的潜在供应商,供应商请登录系统查看相应内容；不足5日的，磋商组织方将顺延提交首次磋商响应文件的截止时间。</w:t>
      </w:r>
      <w:r/>
    </w:p>
    <w:p>
      <w:pPr>
        <w:ind w:left="0" w:firstLine="482"/>
        <w:pageBreakBefore w:val="0"/>
        <w:spacing w:line="360" w:lineRule="auto"/>
        <w:rPr>
          <w:rFonts w:hint="eastAsia" w:ascii="仿宋" w:hAnsi="仿宋" w:eastAsia="仿宋" w:cs="仿宋"/>
          <w:b/>
          <w:color w:val="auto"/>
          <w:sz w:val="24"/>
        </w:rPr>
      </w:pPr>
      <w:r>
        <w:rPr>
          <w:rFonts w:hint="eastAsia" w:ascii="仿宋" w:hAnsi="仿宋" w:eastAsia="仿宋" w:cs="仿宋"/>
          <w:b/>
          <w:color w:val="auto"/>
          <w:sz w:val="24"/>
        </w:rPr>
        <w:t xml:space="preserve">7.5如澄清或修改公告有重新发布电子磋商文件的，供应商应下载最新发布的电子磋商文件制作响应文件。因供应商自身原因未能及时获取的，一切后果由供应商自行承担。</w:t>
      </w:r>
      <w:r/>
    </w:p>
    <w:p>
      <w:pPr>
        <w:pStyle w:val="813"/>
        <w:ind w:left="0"/>
        <w:jc w:val="center"/>
        <w:pageBreakBefore w:val="0"/>
        <w:spacing w:before="0" w:after="0" w:line="360" w:lineRule="auto"/>
        <w:rPr>
          <w:rFonts w:hint="eastAsia" w:ascii="仿宋" w:hAnsi="仿宋" w:eastAsia="仿宋" w:cs="仿宋"/>
          <w:color w:val="auto"/>
          <w:sz w:val="32"/>
        </w:rPr>
      </w:pPr>
      <w:r/>
      <w:bookmarkStart w:id="127" w:name="_Toc256000020"/>
      <w:r/>
      <w:bookmarkStart w:id="128" w:name="_Toc21904"/>
      <w:r/>
      <w:bookmarkStart w:id="129" w:name="_Toc73364863"/>
      <w:r/>
      <w:bookmarkStart w:id="130" w:name="_Toc73365476"/>
      <w:r>
        <w:rPr>
          <w:rFonts w:hint="eastAsia" w:ascii="仿宋" w:hAnsi="仿宋" w:eastAsia="仿宋" w:cs="仿宋"/>
          <w:color w:val="auto"/>
          <w:sz w:val="32"/>
        </w:rPr>
        <w:t xml:space="preserve">三、磋商响应文件</w:t>
      </w:r>
      <w:bookmarkEnd w:id="127"/>
      <w:r/>
      <w:bookmarkEnd w:id="128"/>
      <w:r/>
      <w:bookmarkEnd w:id="129"/>
      <w:r/>
      <w:bookmarkEnd w:id="130"/>
      <w:r/>
      <w:r/>
    </w:p>
    <w:p>
      <w:pPr>
        <w:pStyle w:val="1008"/>
        <w:ind w:left="0" w:firstLine="446"/>
        <w:keepLines w:val="0"/>
        <w:keepNext w:val="0"/>
        <w:pageBreakBefore w:val="0"/>
        <w:spacing w:before="0" w:after="0" w:line="360" w:lineRule="auto"/>
        <w:rPr>
          <w:rFonts w:hint="eastAsia" w:ascii="仿宋" w:hAnsi="仿宋" w:eastAsia="仿宋" w:cs="仿宋"/>
          <w:color w:val="auto"/>
          <w:sz w:val="30"/>
        </w:rPr>
      </w:pPr>
      <w:r/>
      <w:bookmarkStart w:id="131" w:name="_Toc73364864"/>
      <w:r/>
      <w:bookmarkStart w:id="132" w:name="_Toc73365477"/>
      <w:r/>
      <w:bookmarkStart w:id="133" w:name="_Toc256000021"/>
      <w:r/>
      <w:bookmarkStart w:id="134" w:name="_Toc22340"/>
      <w:r>
        <w:rPr>
          <w:rFonts w:hint="eastAsia" w:ascii="仿宋" w:hAnsi="仿宋" w:eastAsia="仿宋" w:cs="仿宋"/>
          <w:color w:val="auto"/>
          <w:sz w:val="30"/>
        </w:rPr>
        <w:t xml:space="preserve">8．编制响应文件的工具</w:t>
      </w:r>
      <w:bookmarkEnd w:id="131"/>
      <w:r/>
      <w:bookmarkEnd w:id="132"/>
      <w:r/>
      <w:bookmarkEnd w:id="133"/>
      <w:r/>
      <w:bookmarkEnd w:id="134"/>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8.1供应商须通“苏采云”系统供应商操作手册要求的响应文件制作软件编制响应文件。</w:t>
      </w:r>
      <w:r/>
    </w:p>
    <w:p>
      <w:pPr>
        <w:pStyle w:val="1008"/>
        <w:ind w:left="0" w:firstLine="446"/>
        <w:keepLines w:val="0"/>
        <w:keepNext w:val="0"/>
        <w:pageBreakBefore w:val="0"/>
        <w:spacing w:before="0" w:after="0" w:line="360" w:lineRule="auto"/>
        <w:rPr>
          <w:rFonts w:hint="eastAsia" w:ascii="仿宋" w:hAnsi="仿宋" w:eastAsia="仿宋" w:cs="仿宋"/>
          <w:color w:val="auto"/>
          <w:sz w:val="30"/>
        </w:rPr>
      </w:pPr>
      <w:r/>
      <w:bookmarkStart w:id="135" w:name="_Toc15169"/>
      <w:r/>
      <w:bookmarkStart w:id="136" w:name="_Toc256000022"/>
      <w:r/>
      <w:bookmarkStart w:id="137" w:name="_Toc73364865"/>
      <w:r/>
      <w:bookmarkStart w:id="138" w:name="_Toc73365478"/>
      <w:r>
        <w:rPr>
          <w:rFonts w:hint="eastAsia" w:ascii="仿宋" w:hAnsi="仿宋" w:eastAsia="仿宋" w:cs="仿宋"/>
          <w:color w:val="auto"/>
          <w:sz w:val="30"/>
        </w:rPr>
        <w:t xml:space="preserve">9．响应文件语言及度量衡单位</w:t>
      </w:r>
      <w:bookmarkEnd w:id="135"/>
      <w:r/>
      <w:bookmarkEnd w:id="136"/>
      <w:r/>
      <w:bookmarkEnd w:id="137"/>
      <w:r/>
      <w:bookmarkEnd w:id="138"/>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9.1供应商的响应文件以及供应商就有关磋商的所有来往通知、函件和文件均应使用简体中文。供应商提交的支持性文件可以使用另一种语言，但相应内容应翻译成中文，在解释响应文件时以中文文本为准。</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9.2响应文件中所使用的计量单位除磋商文件中另有特殊规定外，一律使用法定计量单位。</w:t>
      </w:r>
      <w:r/>
    </w:p>
    <w:p>
      <w:pPr>
        <w:pStyle w:val="1008"/>
        <w:ind w:left="0" w:firstLine="446"/>
        <w:keepLines w:val="0"/>
        <w:keepNext w:val="0"/>
        <w:pageBreakBefore w:val="0"/>
        <w:spacing w:before="0" w:after="0" w:line="360" w:lineRule="auto"/>
        <w:rPr>
          <w:rFonts w:hint="eastAsia" w:ascii="仿宋" w:hAnsi="仿宋" w:eastAsia="仿宋" w:cs="仿宋"/>
          <w:color w:val="auto"/>
          <w:sz w:val="30"/>
        </w:rPr>
      </w:pPr>
      <w:r/>
      <w:bookmarkStart w:id="139" w:name="_Toc73364866"/>
      <w:r/>
      <w:bookmarkStart w:id="140" w:name="_Toc256000023"/>
      <w:r/>
      <w:bookmarkStart w:id="141" w:name="_Toc17631"/>
      <w:r/>
      <w:bookmarkStart w:id="142" w:name="_Toc73365479"/>
      <w:r>
        <w:rPr>
          <w:rFonts w:hint="eastAsia" w:ascii="仿宋" w:hAnsi="仿宋" w:eastAsia="仿宋" w:cs="仿宋"/>
          <w:color w:val="auto"/>
          <w:sz w:val="30"/>
        </w:rPr>
        <w:t xml:space="preserve">10．响应文件的构成</w:t>
      </w:r>
      <w:bookmarkEnd w:id="139"/>
      <w:r/>
      <w:bookmarkEnd w:id="140"/>
      <w:r/>
      <w:bookmarkEnd w:id="141"/>
      <w:r/>
      <w:bookmarkEnd w:id="142"/>
      <w:r/>
      <w:r/>
    </w:p>
    <w:p>
      <w:pPr>
        <w:pStyle w:val="1061"/>
        <w:ind w:left="0" w:firstLine="425"/>
        <w:pageBreakBefore w:val="0"/>
        <w:spacing w:line="360" w:lineRule="auto"/>
        <w:widowControl/>
        <w:rPr>
          <w:rFonts w:hint="eastAsia" w:ascii="仿宋" w:hAnsi="仿宋" w:eastAsia="仿宋" w:cs="仿宋"/>
          <w:color w:val="auto"/>
          <w:sz w:val="24"/>
        </w:rPr>
      </w:pPr>
      <w:r>
        <w:rPr>
          <w:rFonts w:hint="eastAsia" w:ascii="仿宋" w:hAnsi="仿宋" w:eastAsia="仿宋" w:cs="仿宋"/>
          <w:color w:val="auto"/>
          <w:sz w:val="24"/>
        </w:rPr>
        <w:t xml:space="preserve">10.1响应文件分为资格部分、商务部分和技术部分。</w:t>
      </w:r>
      <w:r/>
    </w:p>
    <w:p>
      <w:pPr>
        <w:pStyle w:val="1061"/>
        <w:ind w:left="0" w:firstLine="425"/>
        <w:pageBreakBefore w:val="0"/>
        <w:spacing w:line="360" w:lineRule="auto"/>
        <w:widowControl/>
        <w:rPr>
          <w:rFonts w:hint="eastAsia" w:ascii="仿宋" w:hAnsi="仿宋" w:eastAsia="仿宋" w:cs="仿宋"/>
          <w:color w:val="auto"/>
          <w:sz w:val="24"/>
        </w:rPr>
      </w:pPr>
      <w:r>
        <w:rPr>
          <w:rFonts w:hint="eastAsia" w:ascii="仿宋" w:hAnsi="仿宋" w:eastAsia="仿宋" w:cs="仿宋"/>
          <w:color w:val="auto"/>
          <w:sz w:val="24"/>
        </w:rPr>
        <w:t xml:space="preserve">10.2资格部分系指供应商提交的证明其有资格参加磋商的文件。</w:t>
      </w:r>
      <w:r/>
    </w:p>
    <w:p>
      <w:pPr>
        <w:pStyle w:val="1061"/>
        <w:ind w:left="0" w:firstLine="425"/>
        <w:pageBreakBefore w:val="0"/>
        <w:spacing w:line="360" w:lineRule="auto"/>
        <w:widowControl/>
        <w:rPr>
          <w:rFonts w:hint="eastAsia" w:ascii="仿宋" w:hAnsi="仿宋" w:eastAsia="仿宋" w:cs="仿宋"/>
          <w:color w:val="auto"/>
          <w:sz w:val="24"/>
        </w:rPr>
      </w:pPr>
      <w:r>
        <w:rPr>
          <w:rFonts w:hint="eastAsia" w:ascii="仿宋" w:hAnsi="仿宋" w:eastAsia="仿宋" w:cs="仿宋"/>
          <w:color w:val="auto"/>
          <w:sz w:val="24"/>
        </w:rPr>
        <w:t xml:space="preserve">10.3商务部分系指供应商提交的证明其成交后有能力履行合同的文件。</w:t>
      </w:r>
      <w:r/>
    </w:p>
    <w:p>
      <w:pPr>
        <w:pStyle w:val="1061"/>
        <w:ind w:left="0" w:firstLine="425"/>
        <w:pageBreakBefore w:val="0"/>
        <w:spacing w:line="360" w:lineRule="auto"/>
        <w:widowControl/>
        <w:rPr>
          <w:rFonts w:hint="eastAsia" w:ascii="仿宋" w:hAnsi="仿宋" w:eastAsia="仿宋" w:cs="仿宋"/>
          <w:color w:val="auto"/>
          <w:sz w:val="24"/>
        </w:rPr>
      </w:pPr>
      <w:r>
        <w:rPr>
          <w:rFonts w:hint="eastAsia" w:ascii="仿宋" w:hAnsi="仿宋" w:eastAsia="仿宋" w:cs="仿宋"/>
          <w:color w:val="auto"/>
          <w:sz w:val="24"/>
        </w:rPr>
        <w:t xml:space="preserve">10.4技术部分系指供应商提交的能够证明其提供的服务（货物或工程）符合磋商文件规定的文件。</w:t>
      </w:r>
      <w:r/>
    </w:p>
    <w:p>
      <w:pPr>
        <w:pStyle w:val="1061"/>
        <w:ind w:left="0" w:firstLine="425"/>
        <w:pageBreakBefore w:val="0"/>
        <w:spacing w:line="360" w:lineRule="auto"/>
        <w:widowControl/>
        <w:rPr>
          <w:rFonts w:hint="eastAsia" w:ascii="仿宋" w:hAnsi="仿宋" w:eastAsia="仿宋" w:cs="仿宋"/>
          <w:color w:val="auto"/>
          <w:sz w:val="24"/>
        </w:rPr>
      </w:pPr>
      <w:r>
        <w:rPr>
          <w:rFonts w:hint="eastAsia" w:ascii="仿宋" w:hAnsi="仿宋" w:eastAsia="仿宋" w:cs="仿宋"/>
          <w:color w:val="auto"/>
          <w:sz w:val="24"/>
        </w:rPr>
        <w:t xml:space="preserve">10.5具体填写格式详见磋商文件第六部分。</w:t>
      </w:r>
      <w:r/>
    </w:p>
    <w:p>
      <w:pPr>
        <w:pStyle w:val="1008"/>
        <w:ind w:left="0" w:firstLine="446"/>
        <w:keepLines w:val="0"/>
        <w:keepNext w:val="0"/>
        <w:pageBreakBefore w:val="0"/>
        <w:spacing w:before="0" w:after="0" w:line="360" w:lineRule="auto"/>
        <w:rPr>
          <w:rFonts w:hint="eastAsia" w:ascii="仿宋" w:hAnsi="仿宋" w:eastAsia="仿宋" w:cs="仿宋"/>
          <w:color w:val="auto"/>
          <w:sz w:val="30"/>
        </w:rPr>
      </w:pPr>
      <w:r/>
      <w:bookmarkStart w:id="143" w:name="_Toc1652"/>
      <w:r/>
      <w:bookmarkStart w:id="144" w:name="_Toc73364867"/>
      <w:r/>
      <w:bookmarkStart w:id="145" w:name="_Toc256000024"/>
      <w:r/>
      <w:bookmarkStart w:id="146" w:name="_Toc73365480"/>
      <w:r>
        <w:rPr>
          <w:rFonts w:hint="eastAsia" w:ascii="仿宋" w:hAnsi="仿宋" w:eastAsia="仿宋" w:cs="仿宋"/>
          <w:color w:val="auto"/>
          <w:sz w:val="30"/>
        </w:rPr>
        <w:t xml:space="preserve">11．响应文件的编写</w:t>
      </w:r>
      <w:bookmarkEnd w:id="143"/>
      <w:r/>
      <w:bookmarkEnd w:id="144"/>
      <w:r/>
      <w:bookmarkEnd w:id="145"/>
      <w:r/>
      <w:bookmarkEnd w:id="146"/>
      <w:r/>
      <w:r/>
    </w:p>
    <w:p>
      <w:pPr>
        <w:ind w:left="0" w:firstLine="480"/>
        <w:pageBreakBefore w:val="0"/>
        <w:spacing w:line="360" w:lineRule="auto"/>
        <w:rPr>
          <w:rFonts w:hint="eastAsia" w:ascii="仿宋" w:hAnsi="仿宋" w:eastAsia="仿宋" w:cs="仿宋"/>
          <w:b/>
          <w:color w:val="auto"/>
          <w:sz w:val="24"/>
        </w:rPr>
      </w:pPr>
      <w:r>
        <w:rPr>
          <w:rFonts w:hint="eastAsia" w:ascii="仿宋" w:hAnsi="仿宋" w:eastAsia="仿宋" w:cs="仿宋"/>
          <w:color w:val="auto"/>
          <w:sz w:val="24"/>
        </w:rPr>
        <w:t xml:space="preserve">11.1供应商应仔细阅读磋商文件，按照磋商文件的要求编制响应文件。响应文件应当对磋商文件提出的要求和条件作出明确响应。</w:t>
      </w:r>
      <w:r/>
    </w:p>
    <w:p>
      <w:pPr>
        <w:ind w:left="0" w:firstLine="480"/>
        <w:pageBreakBefore w:val="0"/>
        <w:spacing w:line="360" w:lineRule="auto"/>
        <w:rPr>
          <w:rFonts w:hint="eastAsia" w:ascii="仿宋" w:hAnsi="仿宋" w:eastAsia="仿宋" w:cs="仿宋"/>
          <w:b/>
          <w:color w:val="auto"/>
          <w:sz w:val="24"/>
        </w:rPr>
      </w:pPr>
      <w:r>
        <w:rPr>
          <w:rFonts w:hint="eastAsia" w:ascii="仿宋" w:hAnsi="仿宋" w:eastAsia="仿宋" w:cs="仿宋"/>
          <w:color w:val="auto"/>
          <w:sz w:val="24"/>
        </w:rPr>
        <w:t xml:space="preserve">11.2</w:t>
      </w:r>
      <w:r>
        <w:rPr>
          <w:rFonts w:hint="eastAsia" w:ascii="仿宋" w:hAnsi="仿宋" w:eastAsia="仿宋" w:cs="仿宋"/>
          <w:b/>
          <w:color w:val="auto"/>
          <w:sz w:val="24"/>
        </w:rPr>
        <w:t xml:space="preserve">供应商在编制响应文件时，各模块内容须填写或提交到对应位置，无相应内容可填的项应填写“无”、“没有相应指标”等明确的回答文字。</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11.3响应文件编排混乱、文字表达不清或上传资料内容模糊所引起的不利后果，由供应商自行承担。</w:t>
      </w:r>
      <w:r/>
    </w:p>
    <w:p>
      <w:pPr>
        <w:ind w:left="0" w:firstLine="480"/>
        <w:pageBreakBefore w:val="0"/>
        <w:spacing w:line="360" w:lineRule="auto"/>
        <w:rPr>
          <w:rFonts w:hint="eastAsia" w:ascii="仿宋" w:hAnsi="仿宋" w:eastAsia="仿宋" w:cs="仿宋"/>
          <w:b/>
          <w:color w:val="auto"/>
          <w:sz w:val="24"/>
        </w:rPr>
      </w:pPr>
      <w:r>
        <w:rPr>
          <w:rFonts w:hint="eastAsia" w:ascii="仿宋" w:hAnsi="仿宋" w:eastAsia="仿宋" w:cs="仿宋"/>
          <w:color w:val="auto"/>
          <w:sz w:val="24"/>
        </w:rPr>
        <w:t xml:space="preserve">11.4</w:t>
      </w:r>
      <w:r>
        <w:rPr>
          <w:rFonts w:hint="eastAsia" w:ascii="仿宋" w:hAnsi="仿宋" w:eastAsia="仿宋" w:cs="仿宋"/>
          <w:b/>
          <w:color w:val="auto"/>
          <w:sz w:val="24"/>
        </w:rPr>
        <w:t xml:space="preserve">供应商必须保证响应文件所提供的全部资料合法、真实、可靠。</w:t>
      </w:r>
      <w:r/>
    </w:p>
    <w:p>
      <w:pPr>
        <w:pStyle w:val="1008"/>
        <w:ind w:left="0" w:firstLine="446"/>
        <w:keepLines w:val="0"/>
        <w:keepNext w:val="0"/>
        <w:pageBreakBefore w:val="0"/>
        <w:spacing w:before="0" w:after="0" w:line="360" w:lineRule="auto"/>
        <w:tabs>
          <w:tab w:val="left" w:pos="5191" w:leader="none"/>
        </w:tabs>
        <w:rPr>
          <w:rFonts w:hint="eastAsia" w:ascii="仿宋" w:hAnsi="仿宋" w:eastAsia="仿宋" w:cs="仿宋"/>
          <w:color w:val="auto"/>
          <w:sz w:val="30"/>
        </w:rPr>
      </w:pPr>
      <w:r/>
      <w:bookmarkStart w:id="147" w:name="_Toc26844"/>
      <w:r/>
      <w:bookmarkStart w:id="148" w:name="_Toc73365481"/>
      <w:r/>
      <w:bookmarkStart w:id="149" w:name="_Toc73364868"/>
      <w:r/>
      <w:bookmarkStart w:id="150" w:name="_Toc256000025"/>
      <w:r>
        <w:rPr>
          <w:rFonts w:hint="eastAsia" w:ascii="仿宋" w:hAnsi="仿宋" w:eastAsia="仿宋" w:cs="仿宋"/>
          <w:color w:val="auto"/>
          <w:sz w:val="30"/>
        </w:rPr>
        <w:t xml:space="preserve">12．响应报价</w:t>
      </w:r>
      <w:bookmarkEnd w:id="147"/>
      <w:r/>
      <w:bookmarkEnd w:id="148"/>
      <w:r/>
      <w:bookmarkEnd w:id="149"/>
      <w:r/>
      <w:bookmarkEnd w:id="150"/>
      <w:r>
        <w:rPr>
          <w:rFonts w:hint="eastAsia" w:ascii="仿宋" w:hAnsi="仿宋" w:eastAsia="仿宋" w:cs="仿宋"/>
          <w:color w:val="auto"/>
          <w:sz w:val="30"/>
        </w:rPr>
        <w:tab/>
      </w:r>
      <w:r/>
    </w:p>
    <w:p>
      <w:pPr>
        <w:ind w:left="0" w:firstLine="480"/>
        <w:pageBreakBefore w:val="0"/>
        <w:spacing w:line="360" w:lineRule="auto"/>
        <w:rPr>
          <w:rFonts w:hint="eastAsia" w:ascii="仿宋" w:hAnsi="仿宋" w:eastAsia="仿宋" w:cs="仿宋"/>
          <w:color w:val="auto"/>
          <w:sz w:val="24"/>
        </w:rPr>
      </w:pPr>
      <w:r/>
      <w:bookmarkStart w:id="151" w:name="EBdf1224c9869e4463a955117a0de4c3b6"/>
      <w:r>
        <w:rPr>
          <w:rFonts w:hint="eastAsia" w:ascii="仿宋" w:hAnsi="仿宋" w:eastAsia="仿宋" w:cs="仿宋"/>
          <w:color w:val="auto"/>
          <w:sz w:val="24"/>
        </w:rPr>
        <w:t xml:space="preserve">12.1磋商应以人民币报价（保留至小数点后2位，四舍五入）。</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12.2供应商应按磋商文件所提供的各报价表格式报价。</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12.3供应商对本项目所涉及的工程，应报出具有竞争力的价格，项目相关所有费用需单独列明（应包括施工设备、劳务、管理、材料、安装、维护、清理、利润、税金及政策性文件规定的各项应有费用等）。本工程项目采用工程量清单报价方式，供应商应根据磋商文件所提供的工程量清单并充分考虑施工现场状况、施工期间各种建材的市场风险和国家政策性调整风险系数等，计算综合单价，综合单价成交后不作调整。合同价款调整方法在合同中约定。</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12.4每种工程量只允许有一种报价，任何有选择报价将不予接受。供应商必须对磋商文件中所采购的所有工程量进行报价，只报其中部分工程量的磋商响应文件无效。</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12.5供应商不得将以下不可竞争费用</w:t>
      </w:r>
      <w:r>
        <w:rPr>
          <w:rFonts w:hint="eastAsia" w:ascii="仿宋" w:hAnsi="仿宋" w:eastAsia="仿宋" w:cs="仿宋"/>
          <w:color w:val="auto"/>
          <w:sz w:val="24"/>
          <w:lang w:val="en-US" w:eastAsia="zh-CN"/>
        </w:rPr>
        <w:t xml:space="preserve">调整</w:t>
      </w:r>
      <w:r>
        <w:rPr>
          <w:rFonts w:hint="eastAsia" w:ascii="仿宋" w:hAnsi="仿宋" w:eastAsia="仿宋" w:cs="仿宋"/>
          <w:color w:val="auto"/>
          <w:sz w:val="24"/>
        </w:rPr>
        <w:t xml:space="preserve">计取标准：</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（1）财政、税收、物价等部门批准的税金和行政性规费；</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（2）磋商文件明确的有关费用比例；</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（3）磋商文件中已经明确固定价格的材料、采购人供应的材料及暂定暂估的费用。</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12.6供应商应按磋商文件的要求在响应文件里提供磋商首轮报价，并根据首轮报价在所附的首轮明细报价表上列明所提供工程的明细报价。</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12.7在磋商过程中未对磋商内容作出实质性变更、修改的情况下，如最后报价超过首轮报价，则最后报价无效，以其首轮报价作为最终报价。</w:t>
      </w:r>
      <w:r/>
    </w:p>
    <w:p>
      <w:pPr>
        <w:ind w:left="0" w:firstLine="482"/>
        <w:pageBreakBefore w:val="0"/>
        <w:spacing w:line="360" w:lineRule="auto"/>
        <w:rPr>
          <w:rFonts w:hint="eastAsia" w:ascii="仿宋" w:hAnsi="仿宋" w:eastAsia="仿宋" w:cs="仿宋"/>
          <w:color w:val="auto"/>
          <w:sz w:val="24"/>
          <w:szCs w:val="24"/>
        </w:rPr>
      </w:pPr>
      <w:r>
        <w:rPr>
          <w:rFonts w:hint="eastAsia" w:ascii="仿宋" w:hAnsi="仿宋" w:eastAsia="仿宋" w:cs="仿宋"/>
          <w:b/>
          <w:bCs/>
          <w:color w:val="auto"/>
          <w:sz w:val="24"/>
          <w:u w:val="single"/>
        </w:rPr>
        <w:t xml:space="preserve">请各供应商随时关注系统信息，参与磋商，供应商未在磋商小组规定的时间内（自发起至结束时间为</w:t>
      </w:r>
      <w:r>
        <w:rPr>
          <w:rFonts w:hint="eastAsia" w:ascii="仿宋" w:hAnsi="仿宋" w:eastAsia="仿宋" w:cs="仿宋"/>
          <w:b/>
          <w:bCs/>
          <w:color w:val="auto"/>
          <w:sz w:val="24"/>
          <w:u w:val="single"/>
          <w:lang w:val="en-US" w:eastAsia="zh-CN"/>
        </w:rPr>
        <w:t xml:space="preserve">1</w:t>
      </w:r>
      <w:r>
        <w:rPr>
          <w:rFonts w:hint="eastAsia" w:ascii="仿宋" w:hAnsi="仿宋" w:eastAsia="仿宋" w:cs="仿宋"/>
          <w:b/>
          <w:bCs/>
          <w:color w:val="auto"/>
          <w:sz w:val="24"/>
          <w:u w:val="single"/>
        </w:rPr>
        <w:t xml:space="preserve">0分钟）完成最后报价的视为放弃报价，自动退出此次磋商，其响应按无效响应处理，不参与后续的项目流程。最后报价须加盖电子签章。）</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12.6最低磋商报价不能作为成交的唯一保证。</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12.7磋商最后报价即为合同签约价。</w:t>
      </w:r>
      <w:bookmarkEnd w:id="151"/>
      <w:r/>
      <w:r/>
    </w:p>
    <w:p>
      <w:pPr>
        <w:pStyle w:val="1008"/>
        <w:ind w:left="0" w:firstLine="446"/>
        <w:keepLines w:val="0"/>
        <w:keepNext w:val="0"/>
        <w:pageBreakBefore w:val="0"/>
        <w:spacing w:before="0" w:after="0" w:line="360" w:lineRule="auto"/>
        <w:tabs>
          <w:tab w:val="left" w:pos="5191" w:leader="none"/>
        </w:tabs>
        <w:rPr>
          <w:rFonts w:hint="eastAsia" w:ascii="仿宋" w:hAnsi="仿宋" w:eastAsia="仿宋" w:cs="仿宋"/>
          <w:color w:val="auto"/>
          <w:sz w:val="30"/>
        </w:rPr>
      </w:pPr>
      <w:r/>
      <w:bookmarkStart w:id="152" w:name="_Toc73365482"/>
      <w:r/>
      <w:bookmarkStart w:id="153" w:name="_Toc17633"/>
      <w:r/>
      <w:bookmarkStart w:id="154" w:name="_Toc256000026"/>
      <w:r/>
      <w:bookmarkStart w:id="155" w:name="_Toc73364869"/>
      <w:r>
        <w:rPr>
          <w:rFonts w:hint="eastAsia" w:ascii="仿宋" w:hAnsi="仿宋" w:eastAsia="仿宋" w:cs="仿宋"/>
          <w:color w:val="auto"/>
          <w:sz w:val="30"/>
        </w:rPr>
        <w:t xml:space="preserve">13．磋商保证金</w:t>
      </w:r>
      <w:bookmarkEnd w:id="152"/>
      <w:r/>
      <w:bookmarkEnd w:id="153"/>
      <w:r/>
      <w:bookmarkEnd w:id="154"/>
      <w:r/>
      <w:bookmarkEnd w:id="155"/>
      <w:r/>
      <w:r/>
    </w:p>
    <w:p>
      <w:pPr>
        <w:ind w:left="0" w:firstLine="480"/>
        <w:pageBreakBefore w:val="0"/>
        <w:spacing w:line="360" w:lineRule="auto"/>
        <w:rPr>
          <w:rFonts w:hint="eastAsia" w:ascii="仿宋" w:hAnsi="仿宋" w:eastAsia="仿宋" w:cs="仿宋"/>
          <w:color w:val="auto"/>
          <w:sz w:val="24"/>
        </w:rPr>
      </w:pPr>
      <w:r/>
      <w:bookmarkStart w:id="156" w:name="EBffce9a1083124a32b81da965a376b38b"/>
      <w:r>
        <w:rPr>
          <w:rFonts w:hint="eastAsia" w:ascii="仿宋" w:hAnsi="仿宋" w:eastAsia="仿宋" w:cs="仿宋"/>
          <w:color w:val="auto"/>
          <w:sz w:val="24"/>
        </w:rPr>
        <w:t xml:space="preserve">13.1本项目不收磋商保证金。</w:t>
      </w:r>
      <w:bookmarkEnd w:id="156"/>
      <w:r/>
      <w:r/>
    </w:p>
    <w:p>
      <w:pPr>
        <w:pStyle w:val="1008"/>
        <w:ind w:left="0" w:firstLine="446"/>
        <w:keepLines w:val="0"/>
        <w:keepNext w:val="0"/>
        <w:pageBreakBefore w:val="0"/>
        <w:spacing w:before="0" w:after="0" w:line="360" w:lineRule="auto"/>
        <w:tabs>
          <w:tab w:val="left" w:pos="5191" w:leader="none"/>
        </w:tabs>
        <w:rPr>
          <w:rFonts w:hint="eastAsia" w:ascii="仿宋" w:hAnsi="仿宋" w:eastAsia="仿宋" w:cs="仿宋"/>
          <w:color w:val="auto"/>
          <w:sz w:val="30"/>
        </w:rPr>
      </w:pPr>
      <w:r/>
      <w:bookmarkStart w:id="157" w:name="_Toc73364870"/>
      <w:r/>
      <w:bookmarkStart w:id="158" w:name="_Toc73365483"/>
      <w:r/>
      <w:bookmarkStart w:id="159" w:name="_Toc256000027"/>
      <w:r/>
      <w:bookmarkStart w:id="160" w:name="_Toc32011"/>
      <w:r>
        <w:rPr>
          <w:rFonts w:hint="eastAsia" w:ascii="仿宋" w:hAnsi="仿宋" w:eastAsia="仿宋" w:cs="仿宋"/>
          <w:color w:val="auto"/>
          <w:sz w:val="30"/>
        </w:rPr>
        <w:t xml:space="preserve">14．磋商响应有效期</w:t>
      </w:r>
      <w:bookmarkEnd w:id="157"/>
      <w:r/>
      <w:bookmarkEnd w:id="158"/>
      <w:r/>
      <w:bookmarkEnd w:id="159"/>
      <w:r/>
      <w:bookmarkEnd w:id="160"/>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14.1磋商有效期为：磋商响应文件自磋商之日起</w:t>
      </w:r>
      <w:bookmarkStart w:id="161" w:name="EBe5331d116298431aa240d61d189e1ecb"/>
      <w:r>
        <w:rPr>
          <w:rFonts w:hint="eastAsia" w:ascii="仿宋" w:hAnsi="仿宋" w:eastAsia="仿宋" w:cs="仿宋"/>
          <w:color w:val="auto"/>
          <w:sz w:val="24"/>
        </w:rPr>
        <w:t xml:space="preserve">90天</w:t>
      </w:r>
      <w:bookmarkEnd w:id="161"/>
      <w:r>
        <w:rPr>
          <w:rFonts w:hint="eastAsia" w:ascii="仿宋" w:hAnsi="仿宋" w:eastAsia="仿宋" w:cs="仿宋"/>
          <w:color w:val="auto"/>
          <w:sz w:val="24"/>
        </w:rPr>
        <w:t xml:space="preserve">内有效。供应商一旦领取了本磋商文件并参加磋商，即被认为接受了磋商有效期的约定。</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14.2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r/>
    </w:p>
    <w:p>
      <w:pPr>
        <w:pStyle w:val="1008"/>
        <w:ind w:left="0" w:firstLine="446"/>
        <w:keepLines w:val="0"/>
        <w:keepNext w:val="0"/>
        <w:pageBreakBefore w:val="0"/>
        <w:spacing w:before="0" w:after="0" w:line="360" w:lineRule="auto"/>
        <w:tabs>
          <w:tab w:val="left" w:pos="5191" w:leader="none"/>
        </w:tabs>
        <w:rPr>
          <w:rFonts w:hint="eastAsia" w:ascii="仿宋" w:hAnsi="仿宋" w:eastAsia="仿宋" w:cs="仿宋"/>
          <w:color w:val="auto"/>
          <w:sz w:val="30"/>
        </w:rPr>
      </w:pPr>
      <w:r/>
      <w:bookmarkStart w:id="162" w:name="_Toc11792"/>
      <w:r/>
      <w:bookmarkStart w:id="163" w:name="_Toc73364871"/>
      <w:r/>
      <w:bookmarkStart w:id="164" w:name="_Toc256000028"/>
      <w:r/>
      <w:bookmarkStart w:id="165" w:name="_Toc73365484"/>
      <w:r>
        <w:rPr>
          <w:rFonts w:hint="eastAsia" w:ascii="仿宋" w:hAnsi="仿宋" w:eastAsia="仿宋" w:cs="仿宋"/>
          <w:color w:val="auto"/>
          <w:sz w:val="30"/>
        </w:rPr>
        <w:t xml:space="preserve">15.响应文件的式样和签署</w:t>
      </w:r>
      <w:bookmarkEnd w:id="162"/>
      <w:r/>
      <w:bookmarkEnd w:id="163"/>
      <w:r/>
      <w:bookmarkEnd w:id="164"/>
      <w:r/>
      <w:bookmarkEnd w:id="165"/>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15.1供应商应通过响应文件制作软件使用数字认证证书对响应文件进行合成、电子签章及加密打包。</w:t>
      </w:r>
      <w:r/>
    </w:p>
    <w:p>
      <w:pPr>
        <w:pStyle w:val="1008"/>
        <w:ind w:left="0" w:firstLine="446"/>
        <w:keepLines w:val="0"/>
        <w:keepNext w:val="0"/>
        <w:pageBreakBefore w:val="0"/>
        <w:spacing w:before="0" w:after="0" w:line="360" w:lineRule="auto"/>
        <w:tabs>
          <w:tab w:val="left" w:pos="5191" w:leader="none"/>
        </w:tabs>
        <w:rPr>
          <w:rFonts w:hint="eastAsia" w:ascii="仿宋" w:hAnsi="仿宋" w:eastAsia="仿宋" w:cs="仿宋"/>
          <w:color w:val="auto"/>
          <w:sz w:val="30"/>
        </w:rPr>
      </w:pPr>
      <w:r/>
      <w:bookmarkStart w:id="166" w:name="_Toc256000029"/>
      <w:r/>
      <w:bookmarkStart w:id="167" w:name="_Toc73365485"/>
      <w:r/>
      <w:bookmarkStart w:id="168" w:name="_Toc5097"/>
      <w:r/>
      <w:bookmarkStart w:id="169" w:name="_Toc73364872"/>
      <w:r>
        <w:rPr>
          <w:rFonts w:hint="eastAsia" w:ascii="仿宋" w:hAnsi="仿宋" w:eastAsia="仿宋" w:cs="仿宋"/>
          <w:color w:val="auto"/>
          <w:sz w:val="30"/>
        </w:rPr>
        <w:t xml:space="preserve">16．响应文件的提交</w:t>
      </w:r>
      <w:bookmarkEnd w:id="166"/>
      <w:r/>
      <w:bookmarkEnd w:id="167"/>
      <w:r/>
      <w:bookmarkEnd w:id="168"/>
      <w:r/>
      <w:bookmarkEnd w:id="169"/>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16.1响应文件提交</w:t>
      </w:r>
      <w:r/>
    </w:p>
    <w:p>
      <w:pPr>
        <w:ind w:left="0" w:firstLine="480"/>
        <w:pageBreakBefore w:val="0"/>
        <w:spacing w:line="360" w:lineRule="auto"/>
        <w:rPr>
          <w:rFonts w:hint="eastAsia" w:ascii="仿宋" w:hAnsi="仿宋" w:eastAsia="仿宋" w:cs="仿宋"/>
          <w:b/>
          <w:color w:val="auto"/>
          <w:sz w:val="24"/>
          <w:u w:val="single"/>
        </w:rPr>
      </w:pPr>
      <w:r>
        <w:rPr>
          <w:rFonts w:hint="eastAsia" w:ascii="仿宋" w:hAnsi="仿宋" w:eastAsia="仿宋" w:cs="仿宋"/>
          <w:color w:val="auto"/>
          <w:sz w:val="24"/>
        </w:rPr>
        <w:t xml:space="preserve">16.1.1供应商须在磋商文件规定的截止时间前，通过响应文件编制软件或登录电子交易平台在规定时间内完成提交，提交成功后系统将发送回执。</w:t>
      </w:r>
      <w:r>
        <w:rPr>
          <w:rFonts w:hint="eastAsia" w:ascii="仿宋" w:hAnsi="仿宋" w:eastAsia="仿宋" w:cs="仿宋"/>
          <w:b/>
          <w:color w:val="auto"/>
          <w:sz w:val="24"/>
          <w:u w:val="single"/>
        </w:rPr>
        <w:t xml:space="preserve">时间以电子交易平台时间为准。</w:t>
      </w:r>
      <w:r/>
    </w:p>
    <w:p>
      <w:pPr>
        <w:ind w:left="0" w:firstLine="480"/>
        <w:pageBreakBefore w:val="0"/>
        <w:spacing w:line="360" w:lineRule="auto"/>
        <w:rPr>
          <w:rFonts w:hint="eastAsia" w:ascii="仿宋" w:hAnsi="仿宋" w:eastAsia="仿宋" w:cs="仿宋"/>
          <w:b/>
          <w:color w:val="auto"/>
          <w:sz w:val="24"/>
          <w:u w:val="single"/>
        </w:rPr>
      </w:pPr>
      <w:r>
        <w:rPr>
          <w:rFonts w:hint="eastAsia" w:ascii="仿宋" w:hAnsi="仿宋" w:eastAsia="仿宋" w:cs="仿宋"/>
          <w:color w:val="auto"/>
          <w:sz w:val="24"/>
        </w:rPr>
        <w:t xml:space="preserve">16.1.2</w:t>
      </w:r>
      <w:r>
        <w:rPr>
          <w:rFonts w:hint="eastAsia" w:ascii="仿宋" w:hAnsi="仿宋" w:eastAsia="仿宋" w:cs="仿宋"/>
          <w:b/>
          <w:color w:val="auto"/>
          <w:sz w:val="24"/>
          <w:u w:val="single"/>
        </w:rPr>
        <w:t xml:space="preserve">截止时间以后传输的响应文件，电子交易平台将拒绝接收。供应商应充分考虑网络环境、网络带宽等风险因素。</w:t>
      </w:r>
      <w:r/>
    </w:p>
    <w:p>
      <w:pPr>
        <w:ind w:left="0" w:firstLine="480"/>
        <w:pageBreakBefore w:val="0"/>
        <w:spacing w:line="360" w:lineRule="auto"/>
        <w:rPr>
          <w:rFonts w:hint="eastAsia" w:ascii="仿宋" w:hAnsi="仿宋" w:eastAsia="仿宋" w:cs="仿宋"/>
          <w:b/>
          <w:color w:val="auto"/>
          <w:sz w:val="24"/>
          <w:u w:val="single"/>
        </w:rPr>
      </w:pPr>
      <w:r>
        <w:rPr>
          <w:rFonts w:hint="eastAsia" w:ascii="仿宋" w:hAnsi="仿宋" w:eastAsia="仿宋" w:cs="仿宋"/>
          <w:color w:val="auto"/>
          <w:sz w:val="24"/>
        </w:rPr>
        <w:t xml:space="preserve">16.1.3</w:t>
      </w:r>
      <w:r>
        <w:rPr>
          <w:rFonts w:hint="eastAsia" w:ascii="仿宋" w:hAnsi="仿宋" w:eastAsia="仿宋" w:cs="仿宋"/>
          <w:b/>
          <w:color w:val="auto"/>
          <w:sz w:val="24"/>
          <w:u w:val="single"/>
        </w:rPr>
        <w:t xml:space="preserve">提交完成后至解密前，</w:t>
      </w:r>
      <w:r>
        <w:rPr>
          <w:rFonts w:hint="eastAsia" w:ascii="仿宋" w:hAnsi="仿宋" w:eastAsia="仿宋" w:cs="仿宋"/>
          <w:b/>
          <w:color w:val="auto"/>
          <w:sz w:val="24"/>
          <w:szCs w:val="20"/>
          <w:u w:val="single"/>
        </w:rPr>
        <w:t xml:space="preserve">供应商</w:t>
      </w:r>
      <w:r>
        <w:rPr>
          <w:rFonts w:hint="eastAsia" w:ascii="仿宋" w:hAnsi="仿宋" w:eastAsia="仿宋" w:cs="仿宋"/>
          <w:b/>
          <w:color w:val="auto"/>
          <w:sz w:val="24"/>
          <w:u w:val="single"/>
        </w:rPr>
        <w:t xml:space="preserve">不能对加密响应文件时所使用的数字认证证书进行更新、续费，否则可能引起的响应文件解密失败等相关后果由供应商自行承担。</w:t>
      </w:r>
      <w:r/>
    </w:p>
    <w:p>
      <w:pPr>
        <w:ind w:left="0" w:firstLine="480"/>
        <w:pageBreakBefore w:val="0"/>
        <w:spacing w:line="360" w:lineRule="auto"/>
        <w:rPr>
          <w:rFonts w:hint="eastAsia" w:ascii="仿宋" w:hAnsi="仿宋" w:eastAsia="仿宋" w:cs="仿宋"/>
          <w:b/>
          <w:color w:val="auto"/>
          <w:sz w:val="24"/>
          <w:u w:val="single"/>
        </w:rPr>
      </w:pPr>
      <w:r>
        <w:rPr>
          <w:rFonts w:hint="eastAsia" w:ascii="仿宋" w:hAnsi="仿宋" w:eastAsia="仿宋" w:cs="仿宋"/>
          <w:color w:val="auto"/>
          <w:sz w:val="24"/>
        </w:rPr>
        <w:t xml:space="preserve">16.1.4因不可抗力事件造成的响应文件的损坏、丢失的，磋商组织方不承担责任。</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16.2磋商组织方可以通过修改磋商文件自行酌情延长截止时间，在此情况下，推迟提交截止时间将以书面形式通知已获取磋商文件的潜在供应商，并在“江苏政府采购”上发布公告。供应商应及时自行登录系统查看相应内容。</w:t>
      </w:r>
      <w:r/>
    </w:p>
    <w:p>
      <w:pPr>
        <w:pStyle w:val="1008"/>
        <w:ind w:left="0" w:firstLine="446"/>
        <w:keepLines w:val="0"/>
        <w:keepNext w:val="0"/>
        <w:pageBreakBefore w:val="0"/>
        <w:spacing w:before="0" w:after="0" w:line="360" w:lineRule="auto"/>
        <w:tabs>
          <w:tab w:val="left" w:pos="5191" w:leader="none"/>
        </w:tabs>
        <w:rPr>
          <w:rFonts w:hint="eastAsia" w:ascii="仿宋" w:hAnsi="仿宋" w:eastAsia="仿宋" w:cs="仿宋"/>
          <w:color w:val="auto"/>
          <w:sz w:val="30"/>
        </w:rPr>
      </w:pPr>
      <w:r/>
      <w:bookmarkStart w:id="170" w:name="_Toc73365486"/>
      <w:r/>
      <w:bookmarkStart w:id="171" w:name="_Toc256000030"/>
      <w:r/>
      <w:bookmarkStart w:id="172" w:name="_Toc73364873"/>
      <w:r/>
      <w:bookmarkStart w:id="173" w:name="_Toc10068"/>
      <w:r>
        <w:rPr>
          <w:rFonts w:hint="eastAsia" w:ascii="仿宋" w:hAnsi="仿宋" w:eastAsia="仿宋" w:cs="仿宋"/>
          <w:color w:val="auto"/>
          <w:sz w:val="30"/>
        </w:rPr>
        <w:t xml:space="preserve">17．响应文件的补充、修改或者撤回</w:t>
      </w:r>
      <w:bookmarkEnd w:id="170"/>
      <w:r/>
      <w:bookmarkEnd w:id="171"/>
      <w:r/>
      <w:bookmarkEnd w:id="172"/>
      <w:r/>
      <w:bookmarkEnd w:id="173"/>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17.1在提交截止时间前，供应商可以对所提交的电子响应文件进行撤回。</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17.2在提交截止时间前，供应商可以对所提交的纸质响应文件进行补充、修改或者撤回，并书面通知磋商组织方。补充、修改的内容应当加盖公章，并注明“补充”、“修改”或“撤回”字样。补充、修改的内容作为响应文件的组成部分。</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17.3在提交截止时间之后，供应商不得对其响应文件作任何修改或撤回。</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17.4在提交截止时间至磋商文件中规定的磋商有效期满之间，供应商不得撤回其响应。</w:t>
      </w:r>
      <w:r/>
    </w:p>
    <w:p>
      <w:pPr>
        <w:pStyle w:val="813"/>
        <w:ind w:left="0"/>
        <w:pageBreakBefore w:val="0"/>
        <w:spacing w:before="0" w:after="0" w:line="360" w:lineRule="auto"/>
        <w:rPr>
          <w:rFonts w:hint="eastAsia" w:ascii="仿宋" w:hAnsi="仿宋" w:eastAsia="仿宋" w:cs="仿宋"/>
          <w:color w:val="auto"/>
          <w:sz w:val="32"/>
        </w:rPr>
      </w:pPr>
      <w:r/>
      <w:bookmarkStart w:id="174" w:name="_Toc73364874"/>
      <w:r/>
      <w:bookmarkStart w:id="175" w:name="_Toc256000031"/>
      <w:r/>
      <w:bookmarkStart w:id="176" w:name="_Toc73365487"/>
      <w:r/>
      <w:bookmarkStart w:id="177" w:name="_Toc27013"/>
      <w:r>
        <w:rPr>
          <w:rFonts w:hint="eastAsia" w:ascii="仿宋" w:hAnsi="仿宋" w:eastAsia="仿宋" w:cs="仿宋"/>
          <w:color w:val="auto"/>
          <w:sz w:val="32"/>
        </w:rPr>
        <w:t xml:space="preserve">四、磋商与评审</w:t>
      </w:r>
      <w:bookmarkEnd w:id="174"/>
      <w:r/>
      <w:bookmarkEnd w:id="175"/>
      <w:r/>
      <w:bookmarkEnd w:id="176"/>
      <w:r/>
      <w:bookmarkEnd w:id="177"/>
      <w:r/>
      <w:r/>
    </w:p>
    <w:p>
      <w:pPr>
        <w:pStyle w:val="1008"/>
        <w:ind w:left="0" w:firstLine="446"/>
        <w:keepLines w:val="0"/>
        <w:keepNext w:val="0"/>
        <w:pageBreakBefore w:val="0"/>
        <w:spacing w:before="0" w:after="0" w:line="360" w:lineRule="auto"/>
        <w:tabs>
          <w:tab w:val="left" w:pos="5191" w:leader="none"/>
        </w:tabs>
        <w:rPr>
          <w:rFonts w:hint="eastAsia" w:ascii="仿宋" w:hAnsi="仿宋" w:eastAsia="仿宋" w:cs="仿宋"/>
          <w:color w:val="auto"/>
          <w:sz w:val="30"/>
        </w:rPr>
      </w:pPr>
      <w:r/>
      <w:bookmarkStart w:id="178" w:name="_Toc256000032"/>
      <w:r/>
      <w:bookmarkStart w:id="179" w:name="_Toc73364875"/>
      <w:r/>
      <w:bookmarkStart w:id="180" w:name="_Toc24278"/>
      <w:r/>
      <w:bookmarkStart w:id="181" w:name="_Toc73365488"/>
      <w:r>
        <w:rPr>
          <w:rFonts w:hint="eastAsia" w:ascii="仿宋" w:hAnsi="仿宋" w:eastAsia="仿宋" w:cs="仿宋"/>
          <w:color w:val="auto"/>
          <w:sz w:val="30"/>
        </w:rPr>
        <w:t xml:space="preserve">18．磋商</w:t>
      </w:r>
      <w:bookmarkEnd w:id="178"/>
      <w:r/>
      <w:bookmarkEnd w:id="179"/>
      <w:r/>
      <w:bookmarkEnd w:id="180"/>
      <w:r/>
      <w:bookmarkEnd w:id="181"/>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18.1供应商应当在磋商前做好充分准备，携带CA数字证书准时参加磋商。</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18.2</w:t>
      </w:r>
      <w:r>
        <w:rPr>
          <w:rFonts w:hint="eastAsia" w:ascii="仿宋" w:hAnsi="仿宋" w:eastAsia="仿宋" w:cs="仿宋"/>
          <w:b/>
          <w:color w:val="auto"/>
          <w:sz w:val="24"/>
        </w:rPr>
        <w:t xml:space="preserve">供应商不足3家，不进入解密程序。</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18.3</w:t>
      </w:r>
      <w:r>
        <w:rPr>
          <w:rFonts w:hint="eastAsia" w:ascii="仿宋" w:hAnsi="仿宋" w:eastAsia="仿宋" w:cs="仿宋"/>
          <w:b/>
          <w:color w:val="auto"/>
          <w:sz w:val="24"/>
        </w:rPr>
        <w:t xml:space="preserve">磋商时，磋商组织方将在系统内公布供应商名单，发出解密的指令，供应商自行实施解密，限定在主持人发布解密指令后</w:t>
      </w:r>
      <w:bookmarkStart w:id="182" w:name="EBaf33e81756a940b58c69ffadb3ca2432"/>
      <w:r>
        <w:rPr>
          <w:rFonts w:hint="eastAsia" w:ascii="仿宋" w:hAnsi="仿宋" w:eastAsia="仿宋" w:cs="仿宋"/>
          <w:b/>
          <w:color w:val="auto"/>
          <w:sz w:val="24"/>
        </w:rPr>
        <w:t xml:space="preserve">30分钟</w:t>
      </w:r>
      <w:bookmarkEnd w:id="182"/>
      <w:r>
        <w:rPr>
          <w:rFonts w:hint="eastAsia" w:ascii="仿宋" w:hAnsi="仿宋" w:eastAsia="仿宋" w:cs="仿宋"/>
          <w:b/>
          <w:color w:val="auto"/>
          <w:sz w:val="24"/>
        </w:rPr>
        <w:t xml:space="preserve">内完成。解密时，供应商必须使用与制作响应文件时同一数字认证证书对响应文件进行解密，否则解密将会失败。</w:t>
      </w:r>
      <w:r/>
    </w:p>
    <w:p>
      <w:pPr>
        <w:ind w:left="0" w:firstLine="482"/>
        <w:pageBreakBefore w:val="0"/>
        <w:spacing w:line="360" w:lineRule="auto"/>
        <w:rPr>
          <w:rFonts w:hint="eastAsia" w:ascii="仿宋" w:hAnsi="仿宋" w:eastAsia="仿宋" w:cs="仿宋"/>
          <w:b/>
          <w:color w:val="auto"/>
          <w:sz w:val="24"/>
        </w:rPr>
      </w:pPr>
      <w:r>
        <w:rPr>
          <w:rFonts w:hint="eastAsia" w:ascii="仿宋" w:hAnsi="仿宋" w:eastAsia="仿宋" w:cs="仿宋"/>
          <w:b/>
          <w:color w:val="auto"/>
          <w:sz w:val="24"/>
        </w:rPr>
        <w:t xml:space="preserve">18.4</w:t>
      </w:r>
      <w:r>
        <w:rPr>
          <w:rFonts w:hint="eastAsia" w:ascii="仿宋" w:hAnsi="仿宋" w:eastAsia="仿宋" w:cs="仿宋"/>
          <w:color w:val="auto"/>
          <w:sz w:val="24"/>
        </w:rPr>
        <w:t xml:space="preserve">因供应商原因造成响应文件未解密或解密失败或无法正常打开响应文件的，磋商组织方将拒绝其响应。部分供应商的响应文件未解密或解密失败的，程序可以继续进行。</w:t>
      </w:r>
      <w:r>
        <w:rPr>
          <w:rFonts w:hint="eastAsia" w:ascii="仿宋" w:hAnsi="仿宋" w:eastAsia="仿宋" w:cs="仿宋"/>
          <w:b/>
          <w:color w:val="auto"/>
          <w:sz w:val="24"/>
        </w:rPr>
        <w:t xml:space="preserve">若解密成功的供应商不足三家，不进入后续程序。</w:t>
      </w:r>
      <w:r/>
    </w:p>
    <w:p>
      <w:pPr>
        <w:ind w:left="0" w:firstLine="480"/>
        <w:pageBreakBefore w:val="0"/>
        <w:spacing w:line="360" w:lineRule="auto"/>
        <w:rPr>
          <w:rFonts w:hint="eastAsia" w:ascii="仿宋" w:hAnsi="仿宋" w:eastAsia="仿宋" w:cs="仿宋"/>
          <w:b/>
          <w:color w:val="auto"/>
          <w:sz w:val="24"/>
        </w:rPr>
      </w:pPr>
      <w:r>
        <w:rPr>
          <w:rFonts w:hint="eastAsia" w:ascii="仿宋" w:hAnsi="仿宋" w:eastAsia="仿宋" w:cs="仿宋"/>
          <w:color w:val="auto"/>
          <w:sz w:val="24"/>
        </w:rPr>
        <w:t xml:space="preserve">18.5本项目在限定的解密时间内，只要有任一家供应商解密成功，即视为电子交易平台运行无故障。</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18.6供应商须配合磋商工作，否则自行承担后果。</w:t>
      </w:r>
      <w:r/>
    </w:p>
    <w:p>
      <w:pPr>
        <w:pStyle w:val="1008"/>
        <w:ind w:left="0" w:firstLine="446"/>
        <w:keepLines w:val="0"/>
        <w:keepNext w:val="0"/>
        <w:pageBreakBefore w:val="0"/>
        <w:spacing w:before="0" w:after="0" w:line="360" w:lineRule="auto"/>
        <w:tabs>
          <w:tab w:val="left" w:pos="5191" w:leader="none"/>
        </w:tabs>
        <w:rPr>
          <w:rFonts w:hint="eastAsia" w:ascii="仿宋" w:hAnsi="仿宋" w:eastAsia="仿宋" w:cs="仿宋"/>
          <w:color w:val="auto"/>
          <w:sz w:val="30"/>
        </w:rPr>
      </w:pPr>
      <w:r/>
      <w:bookmarkStart w:id="183" w:name="_Toc21215"/>
      <w:r/>
      <w:bookmarkStart w:id="184" w:name="_Toc256000033"/>
      <w:r/>
      <w:bookmarkStart w:id="185" w:name="_Toc73364876"/>
      <w:r/>
      <w:bookmarkStart w:id="186" w:name="_Toc73365489"/>
      <w:r>
        <w:rPr>
          <w:rFonts w:hint="eastAsia" w:ascii="仿宋" w:hAnsi="仿宋" w:eastAsia="仿宋" w:cs="仿宋"/>
          <w:color w:val="auto"/>
          <w:sz w:val="30"/>
        </w:rPr>
        <w:t xml:space="preserve">19．磋商小组组成</w:t>
      </w:r>
      <w:bookmarkEnd w:id="183"/>
      <w:r/>
      <w:bookmarkEnd w:id="184"/>
      <w:r/>
      <w:bookmarkEnd w:id="185"/>
      <w:r/>
      <w:bookmarkEnd w:id="186"/>
      <w:r/>
      <w:r/>
    </w:p>
    <w:p>
      <w:pPr>
        <w:ind w:left="0" w:firstLine="480"/>
        <w:pageBreakBefore w:val="0"/>
        <w:spacing w:line="360" w:lineRule="auto"/>
        <w:rPr>
          <w:rFonts w:hint="eastAsia" w:ascii="仿宋" w:hAnsi="仿宋" w:eastAsia="仿宋" w:cs="仿宋"/>
          <w:color w:val="auto"/>
          <w:sz w:val="24"/>
          <w:lang w:eastAsia="zh-CN"/>
        </w:rPr>
      </w:pPr>
      <w:r>
        <w:rPr>
          <w:rFonts w:hint="eastAsia" w:ascii="仿宋" w:hAnsi="仿宋" w:eastAsia="仿宋" w:cs="仿宋"/>
          <w:color w:val="auto"/>
          <w:sz w:val="24"/>
        </w:rPr>
        <w:t xml:space="preserve">19.1磋商小组将由采购人代表和评审专家组成，成员人数为3人或3人以上单数。评审专家从政府采购评审专家库随机抽取</w:t>
      </w:r>
      <w:r>
        <w:rPr>
          <w:rFonts w:hint="eastAsia" w:ascii="仿宋" w:hAnsi="仿宋" w:eastAsia="仿宋" w:cs="仿宋"/>
          <w:color w:val="auto"/>
          <w:sz w:val="24"/>
          <w:lang w:eastAsia="zh-CN"/>
        </w:rPr>
        <w:t xml:space="preserve">。</w:t>
      </w:r>
      <w:r/>
    </w:p>
    <w:p>
      <w:pPr>
        <w:pStyle w:val="1008"/>
        <w:ind w:left="0" w:firstLine="446"/>
        <w:keepLines w:val="0"/>
        <w:keepNext w:val="0"/>
        <w:pageBreakBefore w:val="0"/>
        <w:spacing w:before="0" w:after="0" w:line="360" w:lineRule="auto"/>
        <w:tabs>
          <w:tab w:val="left" w:pos="5191" w:leader="none"/>
        </w:tabs>
        <w:rPr>
          <w:rFonts w:hint="eastAsia" w:ascii="仿宋" w:hAnsi="仿宋" w:eastAsia="仿宋" w:cs="仿宋"/>
          <w:color w:val="auto"/>
          <w:sz w:val="30"/>
        </w:rPr>
      </w:pPr>
      <w:r/>
      <w:bookmarkStart w:id="187" w:name="_Toc9170"/>
      <w:r/>
      <w:bookmarkStart w:id="188" w:name="_Toc73364877"/>
      <w:r/>
      <w:bookmarkStart w:id="189" w:name="_Toc73365490"/>
      <w:r/>
      <w:bookmarkStart w:id="190" w:name="_Toc256000034"/>
      <w:r>
        <w:rPr>
          <w:rFonts w:hint="eastAsia" w:ascii="仿宋" w:hAnsi="仿宋" w:eastAsia="仿宋" w:cs="仿宋"/>
          <w:color w:val="auto"/>
          <w:sz w:val="30"/>
        </w:rPr>
        <w:t xml:space="preserve">20．无效磋商的情形</w:t>
      </w:r>
      <w:bookmarkEnd w:id="187"/>
      <w:r/>
      <w:bookmarkEnd w:id="188"/>
      <w:r/>
      <w:bookmarkEnd w:id="189"/>
      <w:r/>
      <w:bookmarkEnd w:id="190"/>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供应商存在下列情况之一的，其磋商无效：</w:t>
      </w:r>
      <w:r/>
    </w:p>
    <w:p>
      <w:pPr>
        <w:ind w:left="0" w:firstLine="482"/>
        <w:pageBreakBefore w:val="0"/>
        <w:spacing w:line="360" w:lineRule="auto"/>
        <w:rPr>
          <w:rFonts w:hint="eastAsia" w:ascii="仿宋" w:hAnsi="仿宋" w:eastAsia="仿宋" w:cs="仿宋"/>
          <w:b/>
          <w:color w:val="auto"/>
          <w:sz w:val="24"/>
          <w:u w:val="single"/>
        </w:rPr>
      </w:pPr>
      <w:r>
        <w:rPr>
          <w:rFonts w:hint="eastAsia" w:ascii="仿宋" w:hAnsi="仿宋" w:eastAsia="仿宋" w:cs="仿宋"/>
          <w:b/>
          <w:color w:val="auto"/>
          <w:sz w:val="24"/>
          <w:u w:val="single"/>
        </w:rPr>
        <w:t xml:space="preserve">（1）响应文件未按磋商文件要求签署、盖章的；</w:t>
      </w:r>
      <w:r/>
    </w:p>
    <w:p>
      <w:pPr>
        <w:ind w:left="0" w:firstLine="482"/>
        <w:pageBreakBefore w:val="0"/>
        <w:spacing w:line="360" w:lineRule="auto"/>
        <w:rPr>
          <w:rFonts w:hint="eastAsia" w:ascii="仿宋" w:hAnsi="仿宋" w:eastAsia="仿宋" w:cs="仿宋"/>
          <w:b/>
          <w:color w:val="auto"/>
          <w:sz w:val="24"/>
          <w:u w:val="single"/>
        </w:rPr>
      </w:pPr>
      <w:r>
        <w:rPr>
          <w:rFonts w:hint="eastAsia" w:ascii="仿宋" w:hAnsi="仿宋" w:eastAsia="仿宋" w:cs="仿宋"/>
          <w:b/>
          <w:color w:val="auto"/>
          <w:sz w:val="24"/>
          <w:u w:val="single"/>
        </w:rPr>
        <w:t xml:space="preserve">（2）不具备磋商文件中规定的资格要求的；</w:t>
      </w:r>
      <w:r/>
    </w:p>
    <w:p>
      <w:pPr>
        <w:ind w:left="0" w:firstLine="482"/>
        <w:pageBreakBefore w:val="0"/>
        <w:spacing w:line="360" w:lineRule="auto"/>
        <w:rPr>
          <w:rFonts w:hint="eastAsia" w:ascii="仿宋" w:hAnsi="仿宋" w:eastAsia="仿宋" w:cs="仿宋"/>
          <w:b/>
          <w:color w:val="auto"/>
          <w:sz w:val="24"/>
          <w:u w:val="single"/>
        </w:rPr>
      </w:pPr>
      <w:r>
        <w:rPr>
          <w:rFonts w:hint="eastAsia" w:ascii="仿宋" w:hAnsi="仿宋" w:eastAsia="仿宋" w:cs="仿宋"/>
          <w:b/>
          <w:color w:val="auto"/>
          <w:sz w:val="24"/>
          <w:u w:val="single"/>
        </w:rPr>
        <w:t xml:space="preserve">（3）在磋商过程中未对磋商内容作出实质性变更、修改的情况下，首轮报价或最终报价超过磋商文件中规定的预算金额或最高限价的；</w:t>
      </w:r>
      <w:r/>
    </w:p>
    <w:p>
      <w:pPr>
        <w:ind w:left="0" w:firstLine="482"/>
        <w:pageBreakBefore w:val="0"/>
        <w:spacing w:line="360" w:lineRule="auto"/>
        <w:rPr>
          <w:rFonts w:hint="eastAsia" w:ascii="仿宋" w:hAnsi="仿宋" w:eastAsia="仿宋" w:cs="仿宋"/>
          <w:b/>
          <w:color w:val="auto"/>
          <w:sz w:val="24"/>
          <w:u w:val="single"/>
        </w:rPr>
      </w:pPr>
      <w:r>
        <w:rPr>
          <w:rFonts w:hint="eastAsia" w:ascii="仿宋" w:hAnsi="仿宋" w:eastAsia="仿宋" w:cs="仿宋"/>
          <w:b/>
          <w:color w:val="auto"/>
          <w:sz w:val="24"/>
          <w:u w:val="single"/>
        </w:rPr>
        <w:t xml:space="preserve">（4）供应商未在磋商小组规定的时间内完成最后报价的视为放弃报价，自动退出此次磋商，其响应按无效响应处理，不参与后续的项目流程。</w:t>
      </w:r>
      <w:r/>
    </w:p>
    <w:p>
      <w:pPr>
        <w:ind w:left="0" w:firstLine="482"/>
        <w:pageBreakBefore w:val="0"/>
        <w:spacing w:line="360" w:lineRule="auto"/>
        <w:rPr>
          <w:rFonts w:hint="eastAsia" w:ascii="仿宋" w:hAnsi="仿宋" w:eastAsia="仿宋" w:cs="仿宋"/>
          <w:b/>
          <w:color w:val="auto"/>
          <w:sz w:val="24"/>
          <w:u w:val="single"/>
        </w:rPr>
      </w:pPr>
      <w:r>
        <w:rPr>
          <w:rFonts w:hint="eastAsia" w:ascii="仿宋" w:hAnsi="仿宋" w:eastAsia="仿宋" w:cs="仿宋"/>
          <w:b/>
          <w:color w:val="auto"/>
          <w:sz w:val="24"/>
          <w:u w:val="single"/>
        </w:rPr>
        <w:t xml:space="preserve">（5）响应文件含有采购人不能接受的附加条件的;</w:t>
      </w:r>
      <w:r/>
    </w:p>
    <w:p>
      <w:pPr>
        <w:ind w:left="0" w:firstLine="482"/>
        <w:pageBreakBefore w:val="0"/>
        <w:spacing w:line="360" w:lineRule="auto"/>
        <w:rPr>
          <w:rFonts w:hint="eastAsia" w:ascii="仿宋" w:hAnsi="仿宋" w:eastAsia="仿宋" w:cs="仿宋"/>
          <w:b/>
          <w:color w:val="auto"/>
          <w:sz w:val="24"/>
          <w:u w:val="single"/>
        </w:rPr>
      </w:pPr>
      <w:r>
        <w:rPr>
          <w:rFonts w:hint="eastAsia" w:ascii="仿宋" w:hAnsi="仿宋" w:eastAsia="仿宋" w:cs="仿宋"/>
          <w:b/>
          <w:color w:val="auto"/>
          <w:sz w:val="24"/>
          <w:u w:val="single"/>
        </w:rPr>
        <w:t xml:space="preserve">（6）不符合法律、法规和磋商文件规定的其它实质性条款（须经磋商小组半数以上同意）：</w:t>
      </w:r>
      <w:r/>
    </w:p>
    <w:p>
      <w:pPr>
        <w:ind w:left="0" w:firstLine="482"/>
        <w:pageBreakBefore w:val="0"/>
        <w:spacing w:line="360" w:lineRule="auto"/>
        <w:rPr>
          <w:rFonts w:hint="eastAsia" w:ascii="仿宋" w:hAnsi="仿宋" w:eastAsia="仿宋" w:cs="仿宋"/>
          <w:b/>
          <w:color w:val="auto"/>
          <w:sz w:val="24"/>
          <w:u w:val="single"/>
        </w:rPr>
      </w:pPr>
      <w:r/>
      <w:bookmarkStart w:id="191" w:name="EB1a6133a9061749489c10f63f90f17fb6"/>
      <w:r>
        <w:rPr>
          <w:rFonts w:hint="eastAsia" w:ascii="仿宋" w:hAnsi="仿宋" w:eastAsia="仿宋" w:cs="仿宋"/>
          <w:b/>
          <w:color w:val="auto"/>
          <w:sz w:val="24"/>
          <w:u w:val="single"/>
        </w:rPr>
        <w:t xml:space="preserve">（7）如有委托代理人，未提供供应商</w:t>
      </w:r>
      <w:r>
        <w:rPr>
          <w:rFonts w:hint="eastAsia" w:ascii="仿宋" w:hAnsi="仿宋" w:eastAsia="仿宋" w:cs="仿宋"/>
          <w:b/>
          <w:color w:val="auto"/>
          <w:sz w:val="24"/>
          <w:u w:val="single"/>
          <w:lang w:val="en-US" w:eastAsia="zh-CN"/>
        </w:rPr>
        <w:t xml:space="preserve">授权委托书</w:t>
      </w:r>
      <w:r>
        <w:rPr>
          <w:rFonts w:hint="eastAsia" w:ascii="仿宋" w:hAnsi="仿宋" w:eastAsia="仿宋" w:cs="仿宋"/>
          <w:b/>
          <w:color w:val="auto"/>
          <w:sz w:val="24"/>
          <w:u w:val="single"/>
        </w:rPr>
        <w:t xml:space="preserve">的；</w:t>
      </w:r>
      <w:r/>
    </w:p>
    <w:p>
      <w:pPr>
        <w:ind w:left="0" w:firstLine="482"/>
        <w:pageBreakBefore w:val="0"/>
        <w:spacing w:line="360" w:lineRule="auto"/>
        <w:rPr>
          <w:rFonts w:hint="eastAsia" w:ascii="仿宋" w:hAnsi="仿宋" w:eastAsia="仿宋" w:cs="仿宋"/>
          <w:b/>
          <w:color w:val="auto"/>
          <w:sz w:val="24"/>
          <w:u w:val="single"/>
        </w:rPr>
      </w:pPr>
      <w:r>
        <w:rPr>
          <w:rFonts w:hint="eastAsia" w:ascii="仿宋" w:hAnsi="仿宋" w:eastAsia="仿宋" w:cs="仿宋"/>
          <w:b/>
          <w:color w:val="auto"/>
          <w:sz w:val="24"/>
          <w:u w:val="single"/>
        </w:rPr>
        <w:t xml:space="preserve">（8）未通过符合性审查的；</w:t>
      </w:r>
      <w:r/>
    </w:p>
    <w:p>
      <w:pPr>
        <w:ind w:left="0" w:firstLine="482"/>
        <w:pageBreakBefore w:val="0"/>
        <w:spacing w:line="360" w:lineRule="auto"/>
        <w:rPr>
          <w:rFonts w:hint="eastAsia" w:ascii="仿宋" w:hAnsi="仿宋" w:eastAsia="仿宋" w:cs="仿宋"/>
          <w:b/>
          <w:color w:val="auto"/>
          <w:sz w:val="24"/>
          <w:u w:val="single"/>
        </w:rPr>
      </w:pPr>
      <w:r>
        <w:rPr>
          <w:rFonts w:hint="eastAsia" w:ascii="仿宋" w:hAnsi="仿宋" w:eastAsia="仿宋" w:cs="仿宋"/>
          <w:b/>
          <w:color w:val="auto"/>
          <w:sz w:val="24"/>
          <w:u w:val="single"/>
        </w:rPr>
        <w:t xml:space="preserve">（9）单位负责人为同一人或者存在直接控股、管理关系的不同供应商参加同一合同项下的政府采购活动的；</w:t>
      </w:r>
      <w:r/>
    </w:p>
    <w:p>
      <w:pPr>
        <w:ind w:left="0" w:firstLine="482"/>
        <w:pageBreakBefore w:val="0"/>
        <w:spacing w:line="360" w:lineRule="auto"/>
        <w:rPr>
          <w:rFonts w:hint="eastAsia" w:ascii="仿宋" w:hAnsi="仿宋" w:eastAsia="仿宋" w:cs="仿宋"/>
          <w:b/>
          <w:color w:val="auto"/>
          <w:sz w:val="24"/>
          <w:u w:val="single"/>
        </w:rPr>
      </w:pPr>
      <w:r>
        <w:rPr>
          <w:rFonts w:hint="eastAsia" w:ascii="仿宋" w:hAnsi="仿宋" w:eastAsia="仿宋" w:cs="仿宋"/>
          <w:b/>
          <w:color w:val="auto"/>
          <w:sz w:val="24"/>
          <w:u w:val="single"/>
        </w:rPr>
        <w:t xml:space="preserve">（10）符合磋商文件“第五部分  磋商及评审”中“磋商响应文件的有效性、完整性和响应程度审查”中规定的异常低价情形，</w:t>
      </w:r>
      <w:r>
        <w:rPr>
          <w:rFonts w:hint="eastAsia" w:ascii="仿宋" w:hAnsi="仿宋" w:eastAsia="仿宋" w:cs="仿宋"/>
          <w:b/>
          <w:color w:val="auto"/>
          <w:sz w:val="24"/>
          <w:u w:val="single"/>
          <w:lang w:eastAsia="zh-CN"/>
        </w:rPr>
        <w:t xml:space="preserve">磋商小组</w:t>
      </w:r>
      <w:r>
        <w:rPr>
          <w:rFonts w:hint="eastAsia" w:ascii="仿宋" w:hAnsi="仿宋" w:eastAsia="仿宋" w:cs="仿宋"/>
          <w:b/>
          <w:color w:val="auto"/>
          <w:sz w:val="24"/>
          <w:u w:val="single"/>
        </w:rPr>
        <w:t xml:space="preserve">已启动异常低价审查程序，要求相关供应商在合理时间内提供项目具体成本测算等与报价合理性相关的书面说明及相关证明材料对价格作出解释，而供应商不提供书面说明、证明材料，或者提供的书面说明、证明材料不能证明其报价合理性的；</w:t>
      </w:r>
      <w:r/>
    </w:p>
    <w:p>
      <w:pPr>
        <w:ind w:left="0" w:firstLine="482"/>
        <w:pageBreakBefore w:val="0"/>
        <w:spacing w:line="360" w:lineRule="auto"/>
        <w:rPr>
          <w:rFonts w:hint="eastAsia" w:ascii="仿宋" w:hAnsi="仿宋" w:eastAsia="仿宋" w:cs="仿宋"/>
          <w:b/>
          <w:color w:val="auto"/>
          <w:sz w:val="24"/>
          <w:u w:val="single"/>
        </w:rPr>
      </w:pPr>
      <w:r>
        <w:rPr>
          <w:rFonts w:hint="eastAsia" w:ascii="仿宋" w:hAnsi="仿宋" w:eastAsia="仿宋" w:cs="仿宋"/>
          <w:b/>
          <w:color w:val="auto"/>
          <w:sz w:val="24"/>
          <w:u w:val="single"/>
        </w:rPr>
        <w:t xml:space="preserve">（11）供应商被“信用中国”网站（www.creditchina.gov.cn）、中国政府采购网（www.ccgp.gov.cn）列入失信被执行人、重大税收违法案件当事人名单、政府采购严重违法失信行为记录名单的；</w:t>
      </w:r>
      <w:r/>
    </w:p>
    <w:p>
      <w:pPr>
        <w:ind w:left="0" w:firstLine="482"/>
        <w:pageBreakBefore w:val="0"/>
        <w:spacing w:line="360" w:lineRule="auto"/>
        <w:rPr>
          <w:rFonts w:hint="eastAsia" w:ascii="仿宋" w:hAnsi="仿宋" w:eastAsia="仿宋" w:cs="仿宋"/>
          <w:b/>
          <w:color w:val="auto"/>
          <w:sz w:val="24"/>
          <w:u w:val="single"/>
        </w:rPr>
      </w:pPr>
      <w:r>
        <w:rPr>
          <w:rFonts w:hint="eastAsia" w:ascii="仿宋" w:hAnsi="仿宋" w:eastAsia="仿宋" w:cs="仿宋"/>
          <w:b/>
          <w:color w:val="auto"/>
          <w:sz w:val="24"/>
          <w:u w:val="single"/>
        </w:rPr>
        <w:t xml:space="preserve">（12）参数部分负偏离程度过大或过多，经评委会认定影响采购人实际使用的；</w:t>
      </w:r>
      <w:r/>
    </w:p>
    <w:p>
      <w:pPr>
        <w:ind w:left="0" w:firstLine="482"/>
        <w:pageBreakBefore w:val="0"/>
        <w:spacing w:line="360" w:lineRule="auto"/>
        <w:rPr>
          <w:rFonts w:hint="eastAsia" w:ascii="仿宋" w:hAnsi="仿宋" w:eastAsia="仿宋" w:cs="仿宋"/>
          <w:b/>
          <w:color w:val="auto"/>
          <w:sz w:val="24"/>
          <w:u w:val="single"/>
        </w:rPr>
      </w:pPr>
      <w:r>
        <w:rPr>
          <w:rFonts w:hint="eastAsia" w:ascii="仿宋" w:hAnsi="仿宋" w:eastAsia="仿宋" w:cs="仿宋"/>
          <w:b/>
          <w:color w:val="auto"/>
          <w:sz w:val="24"/>
          <w:u w:val="single"/>
        </w:rPr>
        <w:t xml:space="preserve">（13）供应商被视为串通磋商的；</w:t>
      </w:r>
      <w:r/>
    </w:p>
    <w:p>
      <w:pPr>
        <w:ind w:left="0" w:firstLine="482"/>
        <w:pageBreakBefore w:val="0"/>
        <w:spacing w:line="360" w:lineRule="auto"/>
        <w:rPr>
          <w:rFonts w:hint="eastAsia" w:ascii="仿宋" w:hAnsi="仿宋" w:eastAsia="仿宋" w:cs="仿宋"/>
          <w:b/>
          <w:color w:val="auto"/>
          <w:sz w:val="24"/>
          <w:u w:val="single"/>
        </w:rPr>
      </w:pPr>
      <w:r>
        <w:rPr>
          <w:rFonts w:hint="eastAsia" w:ascii="仿宋" w:hAnsi="仿宋" w:eastAsia="仿宋" w:cs="仿宋"/>
          <w:b/>
          <w:color w:val="auto"/>
          <w:sz w:val="24"/>
          <w:u w:val="single"/>
        </w:rPr>
        <w:t xml:space="preserve">（14）供应商在报价时采用选择性报价的；</w:t>
      </w:r>
      <w:r/>
    </w:p>
    <w:p>
      <w:pPr>
        <w:ind w:left="0" w:firstLine="482"/>
        <w:pageBreakBefore w:val="0"/>
        <w:spacing w:line="360" w:lineRule="auto"/>
        <w:rPr>
          <w:rFonts w:hint="eastAsia" w:ascii="仿宋" w:hAnsi="仿宋" w:eastAsia="仿宋" w:cs="仿宋"/>
          <w:b/>
          <w:color w:val="auto"/>
          <w:sz w:val="24"/>
          <w:u w:val="single"/>
        </w:rPr>
      </w:pPr>
      <w:r>
        <w:rPr>
          <w:rFonts w:hint="eastAsia" w:ascii="仿宋" w:hAnsi="仿宋" w:eastAsia="仿宋" w:cs="仿宋"/>
          <w:b/>
          <w:color w:val="auto"/>
          <w:sz w:val="24"/>
          <w:u w:val="single"/>
        </w:rPr>
        <w:t xml:space="preserve">（15）由于供应商原因，未在规定时间内对响应文件进行有效解密的；</w:t>
      </w:r>
      <w:r/>
    </w:p>
    <w:p>
      <w:pPr>
        <w:ind w:left="0" w:firstLine="482"/>
        <w:pageBreakBefore w:val="0"/>
        <w:spacing w:line="360" w:lineRule="auto"/>
        <w:rPr>
          <w:rFonts w:hint="eastAsia" w:ascii="仿宋" w:hAnsi="仿宋" w:eastAsia="仿宋" w:cs="仿宋"/>
          <w:b/>
          <w:color w:val="auto"/>
          <w:sz w:val="24"/>
          <w:u w:val="single"/>
        </w:rPr>
      </w:pPr>
      <w:r>
        <w:rPr>
          <w:rFonts w:hint="eastAsia" w:ascii="仿宋" w:hAnsi="仿宋" w:eastAsia="仿宋" w:cs="仿宋"/>
          <w:b/>
          <w:color w:val="auto"/>
          <w:sz w:val="24"/>
          <w:u w:val="single"/>
        </w:rPr>
        <w:t xml:space="preserve">（16）响应文件中提供了虚假或失实资料的；</w:t>
      </w:r>
      <w:r/>
    </w:p>
    <w:p>
      <w:pPr>
        <w:ind w:left="0" w:firstLine="482"/>
        <w:pageBreakBefore w:val="0"/>
        <w:spacing w:line="360" w:lineRule="auto"/>
        <w:rPr>
          <w:rFonts w:hint="eastAsia" w:ascii="仿宋" w:hAnsi="仿宋" w:eastAsia="仿宋" w:cs="仿宋"/>
          <w:b/>
          <w:color w:val="auto"/>
          <w:sz w:val="24"/>
          <w:u w:val="single"/>
          <w:lang w:eastAsia="zh-CN"/>
        </w:rPr>
      </w:pPr>
      <w:r>
        <w:rPr>
          <w:rFonts w:hint="eastAsia" w:ascii="仿宋" w:hAnsi="仿宋" w:eastAsia="仿宋" w:cs="仿宋"/>
          <w:b/>
          <w:color w:val="auto"/>
          <w:sz w:val="24"/>
          <w:u w:val="single"/>
        </w:rPr>
        <w:t xml:space="preserve">（17）《中小企业声明函》填写不实</w:t>
      </w:r>
      <w:r>
        <w:rPr>
          <w:rFonts w:hint="eastAsia" w:ascii="仿宋" w:hAnsi="仿宋" w:eastAsia="仿宋" w:cs="仿宋"/>
          <w:b/>
          <w:color w:val="auto"/>
          <w:sz w:val="24"/>
          <w:u w:val="single"/>
          <w:lang w:val="en-US" w:eastAsia="zh-CN"/>
        </w:rPr>
        <w:t xml:space="preserve">且对资格审查产生实质性影响</w:t>
      </w:r>
      <w:r>
        <w:rPr>
          <w:rFonts w:hint="eastAsia" w:ascii="仿宋" w:hAnsi="仿宋" w:eastAsia="仿宋" w:cs="仿宋"/>
          <w:b/>
          <w:color w:val="auto"/>
          <w:sz w:val="24"/>
          <w:u w:val="single"/>
        </w:rPr>
        <w:t xml:space="preserve">的</w:t>
      </w:r>
      <w:bookmarkEnd w:id="191"/>
      <w:r>
        <w:rPr>
          <w:rFonts w:hint="eastAsia" w:ascii="仿宋" w:hAnsi="仿宋" w:eastAsia="仿宋" w:cs="仿宋"/>
          <w:b/>
          <w:color w:val="auto"/>
          <w:sz w:val="24"/>
          <w:u w:val="single"/>
          <w:lang w:eastAsia="zh-CN"/>
        </w:rPr>
        <w:t xml:space="preserve">；</w:t>
      </w:r>
      <w:r/>
    </w:p>
    <w:p>
      <w:pPr>
        <w:ind w:left="0" w:firstLine="482"/>
        <w:pageBreakBefore w:val="0"/>
        <w:spacing w:line="360" w:lineRule="auto"/>
        <w:rPr>
          <w:rFonts w:hint="eastAsia" w:ascii="仿宋" w:hAnsi="仿宋" w:eastAsia="仿宋" w:cs="仿宋"/>
          <w:b/>
          <w:color w:val="auto"/>
          <w:sz w:val="24"/>
          <w:u w:val="single"/>
        </w:rPr>
      </w:pPr>
      <w:r>
        <w:rPr>
          <w:rFonts w:hint="eastAsia" w:ascii="仿宋" w:hAnsi="仿宋" w:eastAsia="仿宋" w:cs="仿宋"/>
          <w:b/>
          <w:color w:val="auto"/>
          <w:sz w:val="24"/>
          <w:u w:val="single"/>
        </w:rPr>
        <w:t xml:space="preserve">（1</w:t>
      </w:r>
      <w:r>
        <w:rPr>
          <w:rFonts w:hint="eastAsia" w:ascii="仿宋" w:hAnsi="仿宋" w:eastAsia="仿宋" w:cs="仿宋"/>
          <w:b/>
          <w:color w:val="auto"/>
          <w:sz w:val="24"/>
          <w:u w:val="single"/>
          <w:lang w:val="en-US" w:eastAsia="zh-CN"/>
        </w:rPr>
        <w:t xml:space="preserve">8</w:t>
      </w:r>
      <w:r>
        <w:rPr>
          <w:rFonts w:hint="eastAsia" w:ascii="仿宋" w:hAnsi="仿宋" w:eastAsia="仿宋" w:cs="仿宋"/>
          <w:b/>
          <w:color w:val="auto"/>
          <w:sz w:val="24"/>
          <w:u w:val="single"/>
        </w:rPr>
        <w:t xml:space="preserve">）</w:t>
      </w:r>
      <w:r>
        <w:rPr>
          <w:rFonts w:hint="eastAsia" w:ascii="仿宋" w:hAnsi="仿宋" w:eastAsia="仿宋" w:cs="仿宋"/>
          <w:b/>
          <w:color w:val="auto"/>
          <w:sz w:val="24"/>
          <w:u w:val="single"/>
          <w:lang w:val="en-US" w:eastAsia="zh-CN"/>
        </w:rPr>
        <w:t xml:space="preserve">改变工程量清单中工程量、特征描述、工程量单位、税金及不可竞争取费的</w:t>
      </w:r>
      <w:r>
        <w:rPr>
          <w:rFonts w:hint="eastAsia" w:ascii="仿宋" w:hAnsi="仿宋" w:eastAsia="仿宋" w:cs="仿宋"/>
          <w:b/>
          <w:color w:val="auto"/>
          <w:sz w:val="24"/>
          <w:u w:val="single"/>
        </w:rPr>
        <w:t xml:space="preserve">。</w:t>
      </w:r>
      <w:r/>
    </w:p>
    <w:p>
      <w:pPr>
        <w:ind w:left="0" w:firstLine="482"/>
        <w:pageBreakBefore w:val="0"/>
        <w:spacing w:line="360" w:lineRule="auto"/>
        <w:rPr>
          <w:rFonts w:hint="eastAsia"/>
          <w:color w:val="auto"/>
        </w:rPr>
      </w:pPr>
      <w:r>
        <w:rPr>
          <w:rFonts w:hint="eastAsia" w:ascii="仿宋" w:hAnsi="仿宋" w:eastAsia="仿宋" w:cs="仿宋"/>
          <w:b/>
          <w:color w:val="auto"/>
          <w:sz w:val="24"/>
          <w:u w:val="single"/>
        </w:rPr>
        <w:t xml:space="preserve">（1</w:t>
      </w:r>
      <w:r>
        <w:rPr>
          <w:rFonts w:hint="eastAsia" w:ascii="仿宋" w:hAnsi="仿宋" w:eastAsia="仿宋" w:cs="仿宋"/>
          <w:b/>
          <w:color w:val="auto"/>
          <w:sz w:val="24"/>
          <w:u w:val="single"/>
          <w:lang w:val="en-US" w:eastAsia="zh-CN"/>
        </w:rPr>
        <w:t xml:space="preserve">9</w:t>
      </w:r>
      <w:r>
        <w:rPr>
          <w:rFonts w:hint="eastAsia" w:ascii="仿宋" w:hAnsi="仿宋" w:eastAsia="仿宋" w:cs="仿宋"/>
          <w:b/>
          <w:color w:val="auto"/>
          <w:sz w:val="24"/>
          <w:u w:val="single"/>
        </w:rPr>
        <w:t xml:space="preserve">）</w:t>
      </w:r>
      <w:r>
        <w:rPr>
          <w:rFonts w:hint="eastAsia" w:ascii="仿宋" w:hAnsi="仿宋" w:eastAsia="仿宋" w:cs="仿宋"/>
          <w:b/>
          <w:color w:val="auto"/>
          <w:sz w:val="24"/>
          <w:u w:val="single"/>
          <w:lang w:val="en-US" w:eastAsia="zh-CN"/>
        </w:rPr>
        <w:t xml:space="preserve">项目负责人不满足下列条件：（1）项目负责人不得同时在两个或者两个以上单位受聘或者执业。（2）项目负责人是非变更后无在建工程，或项目负责人是变更后无在建工程（必须原合同工期已满且变更备案之日已满6 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Fonts w:hint="eastAsia" w:ascii="仿宋" w:hAnsi="仿宋" w:eastAsia="仿宋" w:cs="仿宋"/>
          <w:b/>
          <w:color w:val="auto"/>
          <w:sz w:val="24"/>
          <w:u w:val="single"/>
        </w:rPr>
        <w:t xml:space="preserve">。</w:t>
      </w:r>
      <w:r/>
    </w:p>
    <w:p>
      <w:pPr>
        <w:pStyle w:val="1008"/>
        <w:ind w:left="0" w:firstLine="446"/>
        <w:keepLines w:val="0"/>
        <w:keepNext w:val="0"/>
        <w:pageBreakBefore w:val="0"/>
        <w:spacing w:before="0" w:after="0" w:line="360" w:lineRule="auto"/>
        <w:tabs>
          <w:tab w:val="left" w:pos="5191" w:leader="none"/>
        </w:tabs>
        <w:rPr>
          <w:rFonts w:hint="eastAsia" w:ascii="仿宋" w:hAnsi="仿宋" w:eastAsia="仿宋" w:cs="仿宋"/>
          <w:color w:val="auto"/>
          <w:sz w:val="30"/>
        </w:rPr>
      </w:pPr>
      <w:r/>
      <w:bookmarkStart w:id="192" w:name="_Toc73365491"/>
      <w:r/>
      <w:bookmarkStart w:id="193" w:name="_Toc256000035"/>
      <w:r/>
      <w:bookmarkStart w:id="194" w:name="_Toc73364878"/>
      <w:r/>
      <w:bookmarkStart w:id="195" w:name="_Toc9663"/>
      <w:r>
        <w:rPr>
          <w:rFonts w:hint="eastAsia" w:ascii="仿宋" w:hAnsi="仿宋" w:eastAsia="仿宋" w:cs="仿宋"/>
          <w:color w:val="auto"/>
          <w:sz w:val="30"/>
        </w:rPr>
        <w:t xml:space="preserve">21．串通磋商的情形</w:t>
      </w:r>
      <w:bookmarkEnd w:id="192"/>
      <w:r/>
      <w:bookmarkEnd w:id="193"/>
      <w:r/>
      <w:bookmarkEnd w:id="194"/>
      <w:r/>
      <w:bookmarkEnd w:id="195"/>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有下列情形之一的，视为供应商串通磋商，磋商无效：</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（1）不同供应商的响应文件由同一单位或者个人编制；</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（2）不同供应商委托同一单位或者个人办理磋商事宜；</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（3）不同供应商的响应文件载明的项目管理成员或者联系人员为同一人；</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（4）不同供应商的响应文件异常一致或者磋商报价呈规律性差异；</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（5）不同供应商的响应文件相互混装。</w:t>
      </w:r>
      <w:r/>
    </w:p>
    <w:p>
      <w:pPr>
        <w:pStyle w:val="1008"/>
        <w:ind w:left="0" w:firstLine="446"/>
        <w:keepLines w:val="0"/>
        <w:keepNext w:val="0"/>
        <w:pageBreakBefore w:val="0"/>
        <w:spacing w:before="0" w:after="0" w:line="360" w:lineRule="auto"/>
        <w:tabs>
          <w:tab w:val="left" w:pos="5191" w:leader="none"/>
        </w:tabs>
        <w:rPr>
          <w:rFonts w:hint="eastAsia" w:ascii="仿宋" w:hAnsi="仿宋" w:eastAsia="仿宋" w:cs="仿宋"/>
          <w:color w:val="auto"/>
          <w:sz w:val="30"/>
        </w:rPr>
      </w:pPr>
      <w:r/>
      <w:bookmarkStart w:id="196" w:name="_Toc73365492"/>
      <w:r/>
      <w:bookmarkStart w:id="197" w:name="_Toc3546"/>
      <w:r/>
      <w:bookmarkStart w:id="198" w:name="_Toc73364879"/>
      <w:r/>
      <w:bookmarkStart w:id="199" w:name="_Toc256000036"/>
      <w:r>
        <w:rPr>
          <w:rFonts w:hint="eastAsia" w:ascii="仿宋" w:hAnsi="仿宋" w:eastAsia="仿宋" w:cs="仿宋"/>
          <w:color w:val="auto"/>
          <w:sz w:val="30"/>
        </w:rPr>
        <w:t xml:space="preserve">22．响应文件的澄清</w:t>
      </w:r>
      <w:bookmarkEnd w:id="196"/>
      <w:r/>
      <w:bookmarkEnd w:id="197"/>
      <w:r/>
      <w:bookmarkEnd w:id="198"/>
      <w:r/>
      <w:bookmarkEnd w:id="199"/>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22.1供应商应根据磋商小组要求对相关问题进行澄清、说明或者补正，并加盖公章。供应商的澄清、说明或者补正不得超出响应文件的范围或者改变响应文件的实质性内容。</w:t>
      </w:r>
      <w:r/>
    </w:p>
    <w:p>
      <w:pPr>
        <w:pStyle w:val="1008"/>
        <w:ind w:left="0" w:firstLine="446"/>
        <w:keepLines w:val="0"/>
        <w:keepNext w:val="0"/>
        <w:pageBreakBefore w:val="0"/>
        <w:spacing w:before="0" w:after="0" w:line="360" w:lineRule="auto"/>
        <w:tabs>
          <w:tab w:val="left" w:pos="5191" w:leader="none"/>
        </w:tabs>
        <w:rPr>
          <w:rFonts w:hint="eastAsia" w:ascii="仿宋" w:hAnsi="仿宋" w:eastAsia="仿宋" w:cs="仿宋"/>
          <w:color w:val="auto"/>
          <w:sz w:val="30"/>
        </w:rPr>
      </w:pPr>
      <w:r/>
      <w:bookmarkStart w:id="200" w:name="_Toc256000037"/>
      <w:r/>
      <w:bookmarkStart w:id="201" w:name="_Toc26456"/>
      <w:r/>
      <w:bookmarkStart w:id="202" w:name="_Toc73364880"/>
      <w:r/>
      <w:bookmarkStart w:id="203" w:name="_Toc73365493"/>
      <w:r>
        <w:rPr>
          <w:rFonts w:hint="eastAsia" w:ascii="仿宋" w:hAnsi="仿宋" w:eastAsia="仿宋" w:cs="仿宋"/>
          <w:color w:val="auto"/>
          <w:sz w:val="30"/>
        </w:rPr>
        <w:t xml:space="preserve">23．磋商内容</w:t>
      </w:r>
      <w:bookmarkEnd w:id="200"/>
      <w:r/>
      <w:bookmarkEnd w:id="201"/>
      <w:r/>
      <w:bookmarkEnd w:id="202"/>
      <w:r/>
      <w:bookmarkEnd w:id="203"/>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23.1磋商小组与符合条件的供应商就磋商文件中的技术、服务要求及合同草案条款等进行磋商。</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23.2在磋商过程中，磋商小组可以根据磋商文件和磋商情况实质性变动采购需求中的技术、服务要求以及合同草案条款，但不得变动磋商文件中的其他内容。实质性变动的内容，须经采购人代表书面确认后进行。</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根据磋商文件和磋商情况作出的实质性变动是磋商文件的有效组成部分，磋商小组将及时以书面形式同时通知所有参加磋商的供应商。</w:t>
      </w:r>
      <w:r/>
    </w:p>
    <w:p>
      <w:pPr>
        <w:ind w:left="0" w:firstLine="480"/>
        <w:pageBreakBefore w:val="0"/>
        <w:spacing w:line="360" w:lineRule="auto"/>
        <w:rPr>
          <w:rFonts w:hint="eastAsia" w:ascii="仿宋" w:hAnsi="仿宋" w:eastAsia="仿宋" w:cs="仿宋"/>
          <w:color w:val="auto"/>
          <w:sz w:val="24"/>
          <w:u w:val="single"/>
        </w:rPr>
      </w:pPr>
      <w:r>
        <w:rPr>
          <w:rFonts w:hint="eastAsia" w:ascii="仿宋" w:hAnsi="仿宋" w:eastAsia="仿宋" w:cs="仿宋"/>
          <w:color w:val="auto"/>
          <w:sz w:val="24"/>
          <w:u w:val="single"/>
        </w:rPr>
        <w:t xml:space="preserve">供应商应当按照磋商文件的变动情况和磋商小组的要求重新提交响应文件，并由其法定代表人或授权委托代理人签字或者加盖公章。由授权委托代理人签字的，应当附法定代表人授权书。</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23.3已提交响应文件的供应商，由于磋商小组实质性变动采购需求中的技术、服务要求以及合同草案条款，在提交最后报价之前，可以根据磋商情况退出磋商。若采购需求未发生实质性变动，供应商不得退出磋商。</w:t>
      </w:r>
      <w:r/>
    </w:p>
    <w:p>
      <w:pPr>
        <w:pStyle w:val="1008"/>
        <w:ind w:left="0" w:firstLine="446"/>
        <w:keepLines w:val="0"/>
        <w:keepNext w:val="0"/>
        <w:pageBreakBefore w:val="0"/>
        <w:spacing w:before="0" w:after="0" w:line="360" w:lineRule="auto"/>
        <w:tabs>
          <w:tab w:val="left" w:pos="5191" w:leader="none"/>
        </w:tabs>
        <w:rPr>
          <w:rFonts w:hint="eastAsia" w:ascii="仿宋" w:hAnsi="仿宋" w:eastAsia="仿宋" w:cs="仿宋"/>
          <w:color w:val="auto"/>
          <w:sz w:val="30"/>
        </w:rPr>
      </w:pPr>
      <w:r/>
      <w:bookmarkStart w:id="204" w:name="_Toc73365494"/>
      <w:r/>
      <w:bookmarkStart w:id="205" w:name="_Toc256000038"/>
      <w:r/>
      <w:bookmarkStart w:id="206" w:name="_Toc21277"/>
      <w:r/>
      <w:bookmarkStart w:id="207" w:name="_Toc73364881"/>
      <w:r>
        <w:rPr>
          <w:rFonts w:hint="eastAsia" w:ascii="仿宋" w:hAnsi="仿宋" w:eastAsia="仿宋" w:cs="仿宋"/>
          <w:color w:val="auto"/>
          <w:sz w:val="30"/>
        </w:rPr>
        <w:t xml:space="preserve">24．最后报价的提交</w:t>
      </w:r>
      <w:bookmarkEnd w:id="204"/>
      <w:r/>
      <w:bookmarkEnd w:id="205"/>
      <w:r/>
      <w:bookmarkEnd w:id="206"/>
      <w:r/>
      <w:bookmarkEnd w:id="207"/>
      <w:r/>
      <w:r/>
    </w:p>
    <w:p>
      <w:pPr>
        <w:ind w:left="0" w:firstLine="480"/>
        <w:pageBreakBefore w:val="0"/>
        <w:spacing w:line="360" w:lineRule="auto"/>
        <w:rPr>
          <w:rFonts w:hint="eastAsia" w:ascii="仿宋" w:hAnsi="仿宋" w:eastAsia="仿宋" w:cs="仿宋"/>
          <w:bCs/>
          <w:color w:val="auto"/>
          <w:sz w:val="24"/>
        </w:rPr>
      </w:pPr>
      <w:r/>
      <w:bookmarkStart w:id="208" w:name="_Toc73364882"/>
      <w:r/>
      <w:bookmarkStart w:id="209" w:name="_Toc73365495"/>
      <w:r/>
      <w:bookmarkStart w:id="210" w:name="_Toc256000039"/>
      <w:r>
        <w:rPr>
          <w:rFonts w:hint="eastAsia" w:ascii="仿宋" w:hAnsi="仿宋" w:eastAsia="仿宋" w:cs="仿宋"/>
          <w:bCs/>
          <w:color w:val="auto"/>
          <w:sz w:val="24"/>
        </w:rPr>
        <w:t xml:space="preserve">24.1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p>
    <w:p>
      <w:pPr>
        <w:ind w:left="0" w:firstLine="480"/>
        <w:pageBreakBefore w:val="0"/>
        <w:spacing w:line="360" w:lineRule="auto"/>
        <w:rPr>
          <w:rFonts w:hint="eastAsia" w:ascii="仿宋" w:hAnsi="仿宋" w:eastAsia="仿宋" w:cs="仿宋"/>
          <w:bCs/>
          <w:color w:val="auto"/>
          <w:sz w:val="24"/>
        </w:rPr>
      </w:pPr>
      <w:r>
        <w:rPr>
          <w:rFonts w:hint="eastAsia" w:ascii="仿宋" w:hAnsi="仿宋" w:eastAsia="仿宋" w:cs="仿宋"/>
          <w:bCs/>
          <w:color w:val="auto"/>
          <w:sz w:val="24"/>
        </w:rPr>
        <w:t xml:space="preserve">最后报价是供应商响应文件的有效组成部分。符合《政府采购竞争性磋商采购方式管理暂行办法》第三条第四项情形的，提交最后报价的供应商可以为2家。</w:t>
      </w:r>
      <w:r/>
    </w:p>
    <w:p>
      <w:pPr>
        <w:ind w:left="0" w:firstLine="480"/>
        <w:pageBreakBefore w:val="0"/>
        <w:spacing w:line="360" w:lineRule="auto"/>
        <w:rPr>
          <w:rFonts w:hint="eastAsia" w:ascii="仿宋" w:hAnsi="仿宋" w:eastAsia="仿宋" w:cs="仿宋"/>
          <w:bCs/>
          <w:color w:val="auto"/>
          <w:sz w:val="24"/>
        </w:rPr>
      </w:pPr>
      <w:r>
        <w:rPr>
          <w:rFonts w:hint="eastAsia" w:ascii="仿宋" w:hAnsi="仿宋" w:eastAsia="仿宋" w:cs="仿宋"/>
          <w:bCs/>
          <w:color w:val="auto"/>
          <w:sz w:val="24"/>
        </w:rPr>
        <w:t xml:space="preserve">24.2</w:t>
      </w:r>
      <w:r>
        <w:rPr>
          <w:rFonts w:hint="eastAsia" w:ascii="仿宋" w:hAnsi="仿宋" w:eastAsia="仿宋" w:cs="仿宋"/>
          <w:bCs/>
          <w:color w:val="auto"/>
          <w:sz w:val="24"/>
          <w:lang w:eastAsia="zh-CN"/>
        </w:rPr>
        <w:t xml:space="preserve">不可竞争费用</w:t>
      </w:r>
      <w:r>
        <w:rPr>
          <w:rFonts w:hint="eastAsia" w:ascii="仿宋" w:hAnsi="仿宋" w:eastAsia="仿宋" w:cs="仿宋"/>
          <w:bCs/>
          <w:color w:val="auto"/>
          <w:sz w:val="24"/>
        </w:rPr>
        <w:t xml:space="preserve">不做调整，分项单价以最后报价与首轮报价的比例（均减去不可竞争费用）同比例下浮后执行。</w:t>
      </w:r>
      <w:r/>
    </w:p>
    <w:p>
      <w:pPr>
        <w:pStyle w:val="1008"/>
        <w:ind w:left="0" w:firstLine="446"/>
        <w:keepLines w:val="0"/>
        <w:keepNext w:val="0"/>
        <w:pageBreakBefore w:val="0"/>
        <w:spacing w:before="0" w:after="0" w:line="360" w:lineRule="auto"/>
        <w:tabs>
          <w:tab w:val="left" w:pos="5191" w:leader="none"/>
        </w:tabs>
        <w:rPr>
          <w:rFonts w:hint="eastAsia" w:ascii="仿宋" w:hAnsi="仿宋" w:eastAsia="仿宋" w:cs="仿宋"/>
          <w:color w:val="auto"/>
          <w:sz w:val="30"/>
        </w:rPr>
      </w:pPr>
      <w:r/>
      <w:bookmarkStart w:id="211" w:name="_Toc24060"/>
      <w:r>
        <w:rPr>
          <w:rFonts w:hint="eastAsia" w:ascii="仿宋" w:hAnsi="仿宋" w:eastAsia="仿宋" w:cs="仿宋"/>
          <w:color w:val="auto"/>
          <w:sz w:val="30"/>
        </w:rPr>
        <w:t xml:space="preserve">25．竞争性磋商特殊情况处理</w:t>
      </w:r>
      <w:bookmarkEnd w:id="208"/>
      <w:r/>
      <w:bookmarkEnd w:id="209"/>
      <w:r/>
      <w:bookmarkEnd w:id="210"/>
      <w:r/>
      <w:bookmarkEnd w:id="211"/>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25.1出现下列情形之一的，应当终止竞争性磋商采购活动，发布项目终止公告并说明原因，重新开展采购活动：</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（1）因情况变化，不再符合规定的竞争性磋商采购方式适用情形的；</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（2）出现影响采购公正的违法、违规行为的；</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（3）除《政府采购竞争性磋商采购方式管理暂行办法》第三条第四项规定的情形外，在采购过程中符合要求的供应商或者报价未超过采购预算的供应商不足3家的。</w:t>
      </w:r>
      <w:r/>
    </w:p>
    <w:p>
      <w:pPr>
        <w:ind w:left="0" w:firstLine="482"/>
        <w:pageBreakBefore w:val="0"/>
        <w:spacing w:line="360" w:lineRule="auto"/>
        <w:rPr>
          <w:rFonts w:hint="eastAsia" w:ascii="仿宋" w:hAnsi="仿宋" w:eastAsia="仿宋" w:cs="仿宋"/>
          <w:b/>
          <w:color w:val="auto"/>
          <w:sz w:val="24"/>
        </w:rPr>
      </w:pPr>
      <w:r>
        <w:rPr>
          <w:rFonts w:hint="eastAsia" w:ascii="仿宋" w:hAnsi="仿宋" w:eastAsia="仿宋" w:cs="仿宋"/>
          <w:b/>
          <w:color w:val="auto"/>
          <w:sz w:val="24"/>
        </w:rPr>
        <w:t xml:space="preserve">25.2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25.3因重大变故，采购任务取消的则该磋商活动取消，采购人应当将取消理由通知所有供应商。</w:t>
      </w:r>
      <w:r/>
    </w:p>
    <w:p>
      <w:pPr>
        <w:pStyle w:val="813"/>
        <w:ind w:left="0"/>
        <w:pageBreakBefore w:val="0"/>
        <w:spacing w:before="0" w:after="0" w:line="360" w:lineRule="auto"/>
        <w:rPr>
          <w:rFonts w:hint="eastAsia" w:ascii="仿宋" w:hAnsi="仿宋" w:eastAsia="仿宋" w:cs="仿宋"/>
          <w:color w:val="auto"/>
          <w:sz w:val="32"/>
        </w:rPr>
      </w:pPr>
      <w:r/>
      <w:bookmarkStart w:id="212" w:name="_Toc73364883"/>
      <w:r/>
      <w:bookmarkStart w:id="213" w:name="_Toc256000040"/>
      <w:r/>
      <w:bookmarkStart w:id="214" w:name="_Toc73365496"/>
      <w:r/>
      <w:bookmarkStart w:id="215" w:name="_Toc29604"/>
      <w:r>
        <w:rPr>
          <w:rFonts w:hint="eastAsia" w:ascii="仿宋" w:hAnsi="仿宋" w:eastAsia="仿宋" w:cs="仿宋"/>
          <w:color w:val="auto"/>
          <w:sz w:val="32"/>
        </w:rPr>
        <w:t xml:space="preserve">五、确定成交结果</w:t>
      </w:r>
      <w:bookmarkEnd w:id="212"/>
      <w:r/>
      <w:bookmarkEnd w:id="213"/>
      <w:r/>
      <w:bookmarkEnd w:id="214"/>
      <w:r/>
      <w:bookmarkEnd w:id="215"/>
      <w:r/>
      <w:r/>
    </w:p>
    <w:p>
      <w:pPr>
        <w:pStyle w:val="1008"/>
        <w:ind w:left="0" w:firstLine="446"/>
        <w:keepLines w:val="0"/>
        <w:keepNext w:val="0"/>
        <w:pageBreakBefore w:val="0"/>
        <w:spacing w:before="0" w:after="0" w:line="360" w:lineRule="auto"/>
        <w:tabs>
          <w:tab w:val="left" w:pos="5191" w:leader="none"/>
        </w:tabs>
        <w:rPr>
          <w:rFonts w:hint="eastAsia" w:ascii="仿宋" w:hAnsi="仿宋" w:eastAsia="仿宋" w:cs="仿宋"/>
          <w:color w:val="auto"/>
          <w:sz w:val="30"/>
        </w:rPr>
      </w:pPr>
      <w:r/>
      <w:bookmarkStart w:id="216" w:name="_Toc6746"/>
      <w:r/>
      <w:bookmarkStart w:id="217" w:name="_Toc73364884"/>
      <w:r/>
      <w:bookmarkStart w:id="218" w:name="_Toc256000041"/>
      <w:r/>
      <w:bookmarkStart w:id="219" w:name="_Toc73365497"/>
      <w:r>
        <w:rPr>
          <w:rFonts w:hint="eastAsia" w:ascii="仿宋" w:hAnsi="仿宋" w:eastAsia="仿宋" w:cs="仿宋"/>
          <w:color w:val="auto"/>
          <w:sz w:val="30"/>
        </w:rPr>
        <w:t xml:space="preserve">26．确定成交供应商</w:t>
      </w:r>
      <w:bookmarkEnd w:id="216"/>
      <w:r/>
      <w:bookmarkEnd w:id="217"/>
      <w:r/>
      <w:bookmarkEnd w:id="218"/>
      <w:r/>
      <w:bookmarkEnd w:id="219"/>
      <w:r/>
      <w:r/>
    </w:p>
    <w:p>
      <w:pPr>
        <w:ind w:left="0" w:firstLine="420"/>
        <w:pageBreakBefore w:val="0"/>
        <w:spacing w:line="360" w:lineRule="auto"/>
        <w:rPr>
          <w:rFonts w:hint="eastAsia" w:ascii="仿宋" w:hAnsi="仿宋" w:eastAsia="仿宋" w:cs="仿宋"/>
          <w:color w:val="auto"/>
          <w:sz w:val="24"/>
          <w:szCs w:val="24"/>
        </w:rPr>
      </w:pPr>
      <w:r/>
      <w:bookmarkStart w:id="220" w:name="EB3fe0db93f0354614add263878fac6db4"/>
      <w:r>
        <w:rPr>
          <w:rFonts w:hint="eastAsia" w:ascii="仿宋" w:hAnsi="仿宋" w:eastAsia="仿宋" w:cs="仿宋"/>
          <w:color w:val="auto"/>
          <w:sz w:val="24"/>
          <w:szCs w:val="24"/>
        </w:rPr>
        <w:t xml:space="preserve">26.1采购人从评审报告提出的成交候选供应商中，按照排序由高到低的原则确定成交供应商。</w:t>
      </w:r>
      <w:bookmarkEnd w:id="220"/>
      <w:r/>
      <w:r/>
    </w:p>
    <w:p>
      <w:pPr>
        <w:pStyle w:val="813"/>
        <w:ind w:left="0"/>
        <w:pageBreakBefore w:val="0"/>
        <w:spacing w:before="0" w:after="0" w:line="360" w:lineRule="auto"/>
        <w:rPr>
          <w:rFonts w:hint="eastAsia" w:ascii="仿宋" w:hAnsi="仿宋" w:eastAsia="仿宋" w:cs="仿宋"/>
          <w:color w:val="auto"/>
          <w:sz w:val="32"/>
        </w:rPr>
      </w:pPr>
      <w:r/>
      <w:bookmarkStart w:id="221" w:name="_Toc28222"/>
      <w:r/>
      <w:bookmarkStart w:id="222" w:name="_Toc73365498"/>
      <w:r/>
      <w:bookmarkStart w:id="223" w:name="_Toc256000042"/>
      <w:r/>
      <w:bookmarkStart w:id="224" w:name="_Toc73364885"/>
      <w:r>
        <w:rPr>
          <w:rFonts w:hint="eastAsia" w:ascii="仿宋" w:hAnsi="仿宋" w:eastAsia="仿宋" w:cs="仿宋"/>
          <w:color w:val="auto"/>
          <w:sz w:val="32"/>
        </w:rPr>
        <w:t xml:space="preserve">六、授予合同</w:t>
      </w:r>
      <w:bookmarkEnd w:id="221"/>
      <w:r/>
      <w:bookmarkEnd w:id="222"/>
      <w:r/>
      <w:bookmarkEnd w:id="223"/>
      <w:r/>
      <w:bookmarkEnd w:id="224"/>
      <w:r/>
      <w:r/>
    </w:p>
    <w:p>
      <w:pPr>
        <w:pStyle w:val="1008"/>
        <w:ind w:left="0" w:firstLine="446"/>
        <w:keepLines w:val="0"/>
        <w:keepNext w:val="0"/>
        <w:pageBreakBefore w:val="0"/>
        <w:spacing w:before="0" w:after="0" w:line="360" w:lineRule="auto"/>
        <w:tabs>
          <w:tab w:val="left" w:pos="5191" w:leader="none"/>
        </w:tabs>
        <w:rPr>
          <w:rFonts w:hint="eastAsia" w:ascii="仿宋" w:hAnsi="仿宋" w:eastAsia="仿宋" w:cs="仿宋"/>
          <w:color w:val="auto"/>
          <w:sz w:val="30"/>
        </w:rPr>
      </w:pPr>
      <w:r/>
      <w:bookmarkStart w:id="225" w:name="_Toc73365499"/>
      <w:r/>
      <w:bookmarkStart w:id="226" w:name="_Toc256000043"/>
      <w:r/>
      <w:bookmarkStart w:id="227" w:name="_Toc10661"/>
      <w:r/>
      <w:bookmarkStart w:id="228" w:name="_Toc73364886"/>
      <w:r>
        <w:rPr>
          <w:rFonts w:hint="eastAsia" w:ascii="仿宋" w:hAnsi="仿宋" w:eastAsia="仿宋" w:cs="仿宋"/>
          <w:color w:val="auto"/>
          <w:sz w:val="30"/>
        </w:rPr>
        <w:t xml:space="preserve">27．磋商组织方接受和拒绝任何或所有响应的权利</w:t>
      </w:r>
      <w:bookmarkEnd w:id="225"/>
      <w:r/>
      <w:bookmarkEnd w:id="226"/>
      <w:r/>
      <w:bookmarkEnd w:id="227"/>
      <w:r/>
      <w:bookmarkEnd w:id="228"/>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27.1为维护国家和社会公共利益，磋商组织方保留在授标之前任何时候接受或拒绝任何供应商成交的权利，且对受影响的供应商不承担任何责任。</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27.2因不可抗力或成交供应商不能履约等情形，磋商组织方保留与其他候选供应商签订合同的权利。</w:t>
      </w:r>
      <w:r/>
    </w:p>
    <w:p>
      <w:pPr>
        <w:pStyle w:val="1008"/>
        <w:ind w:left="0" w:firstLine="446"/>
        <w:keepLines w:val="0"/>
        <w:keepNext w:val="0"/>
        <w:pageBreakBefore w:val="0"/>
        <w:spacing w:before="0" w:after="0" w:line="360" w:lineRule="auto"/>
        <w:tabs>
          <w:tab w:val="left" w:pos="5191" w:leader="none"/>
        </w:tabs>
        <w:rPr>
          <w:rFonts w:hint="eastAsia" w:ascii="仿宋" w:hAnsi="仿宋" w:eastAsia="仿宋" w:cs="仿宋"/>
          <w:color w:val="auto"/>
          <w:sz w:val="30"/>
        </w:rPr>
      </w:pPr>
      <w:r/>
      <w:bookmarkStart w:id="229" w:name="_Toc256000044"/>
      <w:r/>
      <w:bookmarkStart w:id="230" w:name="_Toc73365500"/>
      <w:r/>
      <w:bookmarkStart w:id="231" w:name="_Toc22784"/>
      <w:r/>
      <w:bookmarkStart w:id="232" w:name="_Toc73364887"/>
      <w:r>
        <w:rPr>
          <w:rFonts w:hint="eastAsia" w:ascii="仿宋" w:hAnsi="仿宋" w:eastAsia="仿宋" w:cs="仿宋"/>
          <w:color w:val="auto"/>
          <w:sz w:val="30"/>
        </w:rPr>
        <w:t xml:space="preserve">28．成交通知书</w:t>
      </w:r>
      <w:bookmarkEnd w:id="229"/>
      <w:r/>
      <w:bookmarkEnd w:id="230"/>
      <w:r/>
      <w:bookmarkEnd w:id="231"/>
      <w:r/>
      <w:bookmarkEnd w:id="232"/>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28.1在磋商响应有效期期满之前,磋商组织方将以书面形式通知成交供应商，成交供应商在收到成交通知书后，须立即以书面形式回复磋商组织方，确认成交通知书已收，并同意接受。</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28.2成交通知书发出后，采购人不得违法改变成交结果，成交供应商无正当理由不得放弃成交。</w:t>
      </w:r>
      <w:r/>
    </w:p>
    <w:p>
      <w:pPr>
        <w:pStyle w:val="1008"/>
        <w:ind w:left="0" w:firstLine="446"/>
        <w:keepLines w:val="0"/>
        <w:keepNext w:val="0"/>
        <w:pageBreakBefore w:val="0"/>
        <w:spacing w:before="0" w:after="0" w:line="360" w:lineRule="auto"/>
        <w:tabs>
          <w:tab w:val="left" w:pos="5191" w:leader="none"/>
        </w:tabs>
        <w:rPr>
          <w:rFonts w:hint="eastAsia" w:ascii="仿宋" w:hAnsi="仿宋" w:eastAsia="仿宋" w:cs="仿宋"/>
          <w:color w:val="auto"/>
          <w:sz w:val="30"/>
        </w:rPr>
      </w:pPr>
      <w:r/>
      <w:bookmarkStart w:id="233" w:name="_Toc73365501"/>
      <w:r/>
      <w:bookmarkStart w:id="234" w:name="_Toc73364888"/>
      <w:r/>
      <w:bookmarkStart w:id="235" w:name="_Toc20952"/>
      <w:r/>
      <w:bookmarkStart w:id="236" w:name="_Toc256000045"/>
      <w:r>
        <w:rPr>
          <w:rFonts w:hint="eastAsia" w:ascii="仿宋" w:hAnsi="仿宋" w:eastAsia="仿宋" w:cs="仿宋"/>
          <w:color w:val="auto"/>
          <w:sz w:val="30"/>
        </w:rPr>
        <w:t xml:space="preserve">29．签订合同</w:t>
      </w:r>
      <w:bookmarkEnd w:id="233"/>
      <w:r/>
      <w:bookmarkEnd w:id="234"/>
      <w:r/>
      <w:bookmarkEnd w:id="235"/>
      <w:r/>
      <w:bookmarkEnd w:id="236"/>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29.1采购人应当自成交通知书发出之日起</w:t>
      </w:r>
      <w:bookmarkStart w:id="237" w:name="EB51d9b032aa7249af80d45424dadc155d"/>
      <w:r>
        <w:rPr>
          <w:rFonts w:hint="eastAsia" w:ascii="仿宋" w:hAnsi="仿宋" w:eastAsia="仿宋" w:cs="仿宋"/>
          <w:color w:val="auto"/>
          <w:sz w:val="24"/>
          <w:lang w:val="en-US" w:eastAsia="zh-CN"/>
        </w:rPr>
        <w:t xml:space="preserve">15</w:t>
      </w:r>
      <w:r>
        <w:rPr>
          <w:rFonts w:hint="eastAsia" w:ascii="仿宋" w:hAnsi="仿宋" w:eastAsia="仿宋" w:cs="仿宋"/>
          <w:color w:val="auto"/>
          <w:sz w:val="24"/>
        </w:rPr>
        <w:t xml:space="preserve">日</w:t>
      </w:r>
      <w:bookmarkEnd w:id="237"/>
      <w:r>
        <w:rPr>
          <w:rFonts w:hint="eastAsia" w:ascii="仿宋" w:hAnsi="仿宋" w:eastAsia="仿宋" w:cs="仿宋"/>
          <w:color w:val="auto"/>
          <w:sz w:val="24"/>
        </w:rPr>
        <w:t xml:space="preserve">内，按照磋商文件、成交供应商磋商响应文件以及磋商过程中确定的事项，与成交供应商签订政府采购合同。采购人不得向成交人提出任何不合理的要求作为签订合同的条件。</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29.2政府采购合同应当包括采购人与成交人的名称和住所、标的、数量、质量、价款或者报酬、履行期限及地点和方式、验收要求、违约责任、解决争议的方法等内容。</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29.3合同履行中，采购人需追加与合同标的相同的服务时，在不改变合同其他条款的前提下，可以与成交人协商签订补充合同，但所有补充合同的采购金额不得超过原合同采购金额的百分之十。</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29.4采购结束后，采购人若由于各种客观原因，必须对采购项目所牵涉的货物和服务进行适当的减少时，在双方协商一致的前提下，可以按照磋商采购时的价格水平做相应的调减，并据此签订补充合同。</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29.5采购人与成交人应当根据合同的约定依法履行合同义务。政府采购合同的履行、违约责任和解决争议的方法等适用</w:t>
      </w:r>
      <w:bookmarkStart w:id="238" w:name="EB756a2e5eaf4942b0afe0c5074e4df86a"/>
      <w:r>
        <w:rPr>
          <w:rFonts w:hint="eastAsia" w:ascii="仿宋" w:hAnsi="仿宋" w:eastAsia="仿宋" w:cs="仿宋"/>
          <w:color w:val="auto"/>
          <w:sz w:val="24"/>
        </w:rPr>
        <w:t xml:space="preserve">《中华人民共和国民法典》</w:t>
      </w:r>
      <w:bookmarkEnd w:id="238"/>
      <w:r>
        <w:rPr>
          <w:rFonts w:hint="eastAsia" w:ascii="仿宋" w:hAnsi="仿宋" w:eastAsia="仿宋" w:cs="仿宋"/>
          <w:color w:val="auto"/>
          <w:sz w:val="24"/>
        </w:rPr>
        <w:t xml:space="preserve">。</w:t>
      </w:r>
      <w:r/>
    </w:p>
    <w:p>
      <w:pPr>
        <w:pStyle w:val="1008"/>
        <w:ind w:left="0" w:firstLine="446"/>
        <w:keepLines w:val="0"/>
        <w:keepNext w:val="0"/>
        <w:pageBreakBefore w:val="0"/>
        <w:spacing w:before="0" w:after="0" w:line="360" w:lineRule="auto"/>
        <w:tabs>
          <w:tab w:val="left" w:pos="5191" w:leader="none"/>
        </w:tabs>
        <w:rPr>
          <w:rFonts w:hint="eastAsia" w:ascii="仿宋" w:hAnsi="仿宋" w:eastAsia="仿宋" w:cs="仿宋"/>
          <w:color w:val="auto"/>
          <w:sz w:val="30"/>
        </w:rPr>
      </w:pPr>
      <w:r/>
      <w:bookmarkStart w:id="239" w:name="_Toc73365502"/>
      <w:r/>
      <w:bookmarkStart w:id="240" w:name="_Toc15946"/>
      <w:r/>
      <w:bookmarkStart w:id="241" w:name="_Toc73364889"/>
      <w:r/>
      <w:bookmarkStart w:id="242" w:name="_Toc256000046"/>
      <w:r>
        <w:rPr>
          <w:rFonts w:hint="eastAsia" w:ascii="仿宋" w:hAnsi="仿宋" w:eastAsia="仿宋" w:cs="仿宋"/>
          <w:color w:val="auto"/>
          <w:sz w:val="30"/>
        </w:rPr>
        <w:t xml:space="preserve">30．履约保证金</w:t>
      </w:r>
      <w:bookmarkEnd w:id="239"/>
      <w:r/>
      <w:bookmarkEnd w:id="240"/>
      <w:r/>
      <w:bookmarkEnd w:id="241"/>
      <w:r/>
      <w:bookmarkEnd w:id="242"/>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☑30.1本项目</w:t>
      </w:r>
      <w:r>
        <w:rPr>
          <w:rFonts w:hint="eastAsia" w:ascii="仿宋" w:hAnsi="仿宋" w:eastAsia="仿宋" w:cs="仿宋"/>
          <w:color w:val="auto"/>
          <w:sz w:val="24"/>
          <w:u w:val="single"/>
        </w:rPr>
        <w:t xml:space="preserve">不收取</w:t>
      </w:r>
      <w:r>
        <w:rPr>
          <w:rFonts w:hint="eastAsia" w:ascii="仿宋" w:hAnsi="仿宋" w:eastAsia="仿宋" w:cs="仿宋"/>
          <w:color w:val="auto"/>
          <w:sz w:val="24"/>
        </w:rPr>
        <w:t xml:space="preserve">履约保证金。</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□30.2本项目中标供应商应提交政府采购合同金额</w:t>
      </w:r>
      <w:r>
        <w:rPr>
          <w:rFonts w:hint="eastAsia" w:ascii="仿宋" w:hAnsi="仿宋" w:eastAsia="仿宋" w:cs="仿宋"/>
          <w:color w:val="auto"/>
          <w:sz w:val="24"/>
          <w:u w:val="single"/>
        </w:rPr>
        <w:t xml:space="preserve">/</w:t>
      </w:r>
      <w:r>
        <w:rPr>
          <w:rFonts w:hint="eastAsia" w:ascii="仿宋" w:hAnsi="仿宋" w:eastAsia="仿宋" w:cs="仿宋"/>
          <w:color w:val="auto"/>
          <w:sz w:val="24"/>
        </w:rPr>
        <w:t xml:space="preserve">%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w:t>
      </w:r>
      <w:r/>
    </w:p>
    <w:p>
      <w:pPr>
        <w:pStyle w:val="813"/>
        <w:ind w:left="0"/>
        <w:pageBreakBefore w:val="0"/>
        <w:spacing w:before="0" w:after="0" w:line="360" w:lineRule="auto"/>
        <w:rPr>
          <w:rFonts w:hint="eastAsia" w:ascii="仿宋" w:hAnsi="仿宋" w:eastAsia="仿宋" w:cs="仿宋"/>
          <w:color w:val="auto"/>
          <w:sz w:val="32"/>
        </w:rPr>
      </w:pPr>
      <w:r/>
      <w:bookmarkStart w:id="243" w:name="_Toc12991"/>
      <w:r/>
      <w:bookmarkStart w:id="244" w:name="_Toc256000047"/>
      <w:r/>
      <w:bookmarkStart w:id="245" w:name="_Toc73364890"/>
      <w:r/>
      <w:bookmarkStart w:id="246" w:name="_Toc73365503"/>
      <w:r>
        <w:rPr>
          <w:rFonts w:hint="eastAsia" w:ascii="仿宋" w:hAnsi="仿宋" w:eastAsia="仿宋" w:cs="仿宋"/>
          <w:color w:val="auto"/>
          <w:sz w:val="32"/>
        </w:rPr>
        <w:t xml:space="preserve">七、询问、质疑、投诉</w:t>
      </w:r>
      <w:bookmarkEnd w:id="243"/>
      <w:r/>
      <w:bookmarkEnd w:id="244"/>
      <w:r/>
      <w:bookmarkEnd w:id="245"/>
      <w:r/>
      <w:bookmarkEnd w:id="246"/>
      <w:r/>
      <w:r/>
    </w:p>
    <w:p>
      <w:pPr>
        <w:pStyle w:val="1008"/>
        <w:ind w:left="0" w:firstLine="446"/>
        <w:keepLines w:val="0"/>
        <w:keepNext w:val="0"/>
        <w:pageBreakBefore w:val="0"/>
        <w:spacing w:before="0" w:after="0" w:line="360" w:lineRule="auto"/>
        <w:tabs>
          <w:tab w:val="left" w:pos="5191" w:leader="none"/>
        </w:tabs>
        <w:rPr>
          <w:rFonts w:hint="eastAsia" w:ascii="仿宋" w:hAnsi="仿宋" w:eastAsia="仿宋" w:cs="仿宋"/>
          <w:color w:val="auto"/>
          <w:sz w:val="30"/>
        </w:rPr>
      </w:pPr>
      <w:r/>
      <w:bookmarkStart w:id="247" w:name="_Toc73364891"/>
      <w:r/>
      <w:bookmarkStart w:id="248" w:name="_Toc256000048"/>
      <w:r/>
      <w:bookmarkStart w:id="249" w:name="_Toc14884"/>
      <w:r/>
      <w:bookmarkStart w:id="250" w:name="_Toc73365504"/>
      <w:r>
        <w:rPr>
          <w:rFonts w:hint="eastAsia" w:ascii="仿宋" w:hAnsi="仿宋" w:eastAsia="仿宋" w:cs="仿宋"/>
          <w:color w:val="auto"/>
          <w:sz w:val="30"/>
        </w:rPr>
        <w:t xml:space="preserve">31．询问</w:t>
      </w:r>
      <w:bookmarkEnd w:id="247"/>
      <w:r/>
      <w:bookmarkEnd w:id="248"/>
      <w:r/>
      <w:bookmarkEnd w:id="249"/>
      <w:r/>
      <w:bookmarkEnd w:id="250"/>
      <w:r/>
      <w:r/>
    </w:p>
    <w:p>
      <w:pPr>
        <w:ind w:left="0" w:firstLine="60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供应商对磋商活动事项有疑问的，可以向采购人或磋商组织方提出询问，采购人或磋商组织方将依法作出答复，但答复的内容不得涉及商业秘密。</w:t>
      </w:r>
      <w:r/>
    </w:p>
    <w:p>
      <w:pPr>
        <w:pStyle w:val="1008"/>
        <w:ind w:left="0" w:firstLine="446"/>
        <w:keepLines w:val="0"/>
        <w:keepNext w:val="0"/>
        <w:pageBreakBefore w:val="0"/>
        <w:spacing w:before="0" w:after="0" w:line="360" w:lineRule="auto"/>
        <w:tabs>
          <w:tab w:val="left" w:pos="5191" w:leader="none"/>
        </w:tabs>
        <w:rPr>
          <w:rFonts w:hint="eastAsia" w:ascii="仿宋" w:hAnsi="仿宋" w:eastAsia="仿宋" w:cs="仿宋"/>
          <w:color w:val="auto"/>
          <w:sz w:val="30"/>
        </w:rPr>
      </w:pPr>
      <w:r/>
      <w:bookmarkStart w:id="251" w:name="_Toc73364892"/>
      <w:r/>
      <w:bookmarkStart w:id="252" w:name="_Toc256000049"/>
      <w:r/>
      <w:bookmarkStart w:id="253" w:name="_Toc8059"/>
      <w:r/>
      <w:bookmarkStart w:id="254" w:name="_Toc73365505"/>
      <w:r>
        <w:rPr>
          <w:rFonts w:hint="eastAsia" w:ascii="仿宋" w:hAnsi="仿宋" w:eastAsia="仿宋" w:cs="仿宋"/>
          <w:color w:val="auto"/>
          <w:sz w:val="30"/>
        </w:rPr>
        <w:t xml:space="preserve">32．质疑</w:t>
      </w:r>
      <w:bookmarkEnd w:id="251"/>
      <w:r/>
      <w:bookmarkEnd w:id="252"/>
      <w:r/>
      <w:bookmarkEnd w:id="253"/>
      <w:r/>
      <w:bookmarkEnd w:id="254"/>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32.1提出质疑的供应商应当是参与所质疑项目采购活动的供应商。供应商认为磋商文件、采购过程和成交结果使自己的合法权益受到损害的，可以在知道或者应知其权益受到损害之日起七个工作日内，将质疑文件原件送达采购人，同时送达一份至磋商组织方。</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以上规定的供应商应知其权益受到损害之日，是指：</w:t>
      </w:r>
      <w:r/>
    </w:p>
    <w:p>
      <w:pPr>
        <w:ind w:left="0" w:firstLine="36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（1）对可以质疑的磋商文件提出质疑的，为收到磋商文件之日或者磋商文件公告期限届满之日；</w:t>
      </w:r>
      <w:r/>
    </w:p>
    <w:p>
      <w:pPr>
        <w:ind w:left="0" w:firstLine="36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（2）对采购过程提出质疑的，为各采购程序环节结束之日；</w:t>
      </w:r>
      <w:r/>
    </w:p>
    <w:p>
      <w:pPr>
        <w:ind w:left="0" w:firstLine="36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（3）对成交结果提出质疑的，为结果公告期限届满之日。</w:t>
      </w:r>
      <w:r/>
    </w:p>
    <w:p>
      <w:pPr>
        <w:ind w:left="0" w:firstLine="36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32.2供应商应按照“谁主张、谁举证”的原则对质疑内容提供相关证明材料，并对质疑内容的真实性承担责任。供应商不得虚假质疑和恶意质疑，如通过捏造事实、伪造证明材料等方式提出异议或投诉，阻碍招</w:t>
      </w:r>
      <w:r>
        <w:rPr>
          <w:rFonts w:hint="eastAsia" w:ascii="仿宋" w:hAnsi="仿宋" w:eastAsia="仿宋" w:cs="仿宋"/>
          <w:color w:val="auto"/>
          <w:sz w:val="24"/>
          <w:lang w:val="en-US" w:eastAsia="zh-CN"/>
        </w:rPr>
        <w:t xml:space="preserve">采购</w:t>
      </w:r>
      <w:r>
        <w:rPr>
          <w:rFonts w:hint="eastAsia" w:ascii="仿宋" w:hAnsi="仿宋" w:eastAsia="仿宋" w:cs="仿宋"/>
          <w:color w:val="auto"/>
          <w:sz w:val="24"/>
        </w:rPr>
        <w:t xml:space="preserve">活动正常进行的，属于严重不良行为，磋商组织方将提请财政部门将其列入不良行为记录名单，并依法予以处罚。</w:t>
      </w:r>
      <w:r/>
    </w:p>
    <w:p>
      <w:pPr>
        <w:ind w:left="0" w:firstLine="480"/>
        <w:pageBreakBefore w:val="0"/>
        <w:spacing w:line="360" w:lineRule="auto"/>
        <w:rPr>
          <w:rFonts w:hint="eastAsia" w:ascii="仿宋" w:hAnsi="仿宋" w:eastAsia="仿宋" w:cs="仿宋"/>
          <w:b/>
          <w:color w:val="auto"/>
          <w:sz w:val="24"/>
        </w:rPr>
      </w:pPr>
      <w:r>
        <w:rPr>
          <w:rFonts w:hint="eastAsia" w:ascii="仿宋" w:hAnsi="仿宋" w:eastAsia="仿宋" w:cs="仿宋"/>
          <w:color w:val="auto"/>
          <w:sz w:val="24"/>
        </w:rPr>
        <w:t xml:space="preserve">32.3供应商应当在法定质疑期内一次性提出针对同一采购程序环节的质疑。供应商如在法定期限内对同一采购程序环节提出多次质疑的，将只对供应商第一次质疑作出答复。</w:t>
      </w:r>
      <w:r>
        <w:rPr>
          <w:rFonts w:hint="eastAsia" w:ascii="仿宋" w:hAnsi="仿宋" w:eastAsia="仿宋" w:cs="仿宋"/>
          <w:b/>
          <w:color w:val="auto"/>
          <w:sz w:val="24"/>
        </w:rPr>
        <w:t xml:space="preserve">供应商如对采购需求提出质疑，除向采购人递交质疑文件外，同时向磋商组织方递交质疑文件，采购人负责处理和答复涉及采购需求的质疑内容。</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32.4质疑流程及注意事项见“江苏政府采购”网站。</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32.5采购人或磋商组织方在收到供应商的书面质疑后将及时组织调查核实，在七个工作日内作出答复，并以书面或在网站公告形式通知质疑供应商和其他有关供应商，答复的内容不涉及商业秘密。</w:t>
      </w:r>
      <w:r/>
    </w:p>
    <w:p>
      <w:pPr>
        <w:pStyle w:val="1008"/>
        <w:ind w:left="0" w:firstLine="446"/>
        <w:keepLines w:val="0"/>
        <w:keepNext w:val="0"/>
        <w:pageBreakBefore w:val="0"/>
        <w:spacing w:before="0" w:after="0" w:line="360" w:lineRule="auto"/>
        <w:tabs>
          <w:tab w:val="left" w:pos="5191" w:leader="none"/>
        </w:tabs>
        <w:rPr>
          <w:rFonts w:hint="eastAsia" w:ascii="仿宋" w:hAnsi="仿宋" w:eastAsia="仿宋" w:cs="仿宋"/>
          <w:color w:val="auto"/>
          <w:sz w:val="30"/>
        </w:rPr>
      </w:pPr>
      <w:r/>
      <w:bookmarkStart w:id="255" w:name="_Toc73365506"/>
      <w:r/>
      <w:bookmarkStart w:id="256" w:name="_Toc16246"/>
      <w:r/>
      <w:bookmarkStart w:id="257" w:name="_Toc256000050"/>
      <w:r/>
      <w:bookmarkStart w:id="258" w:name="_Toc73364893"/>
      <w:r>
        <w:rPr>
          <w:rFonts w:hint="eastAsia" w:ascii="仿宋" w:hAnsi="仿宋" w:eastAsia="仿宋" w:cs="仿宋"/>
          <w:color w:val="auto"/>
          <w:sz w:val="30"/>
        </w:rPr>
        <w:t xml:space="preserve">33．投诉</w:t>
      </w:r>
      <w:bookmarkEnd w:id="255"/>
      <w:r/>
      <w:bookmarkEnd w:id="256"/>
      <w:r/>
      <w:bookmarkEnd w:id="257"/>
      <w:r/>
      <w:bookmarkEnd w:id="258"/>
      <w:r/>
      <w:r/>
    </w:p>
    <w:p>
      <w:pPr>
        <w:ind w:left="0" w:firstLine="480"/>
        <w:pageBreakBefore w:val="0"/>
        <w:spacing w:line="360" w:lineRule="auto"/>
        <w:rPr>
          <w:rFonts w:hint="eastAsia" w:ascii="仿宋" w:hAnsi="仿宋" w:eastAsia="仿宋" w:cs="仿宋"/>
          <w:color w:val="auto"/>
        </w:rPr>
      </w:pPr>
      <w:r>
        <w:rPr>
          <w:rFonts w:hint="eastAsia" w:ascii="仿宋" w:hAnsi="仿宋" w:eastAsia="仿宋" w:cs="仿宋"/>
          <w:color w:val="auto"/>
          <w:sz w:val="24"/>
        </w:rPr>
        <w:t xml:space="preserve">质疑供应商对采购人、磋商组织方的答复不满意，或者采购人、磋商组织方未在规定的时间内作出答复的，可以在答复期满后十五个工作日内向采购项目同级财政部门投诉。</w:t>
      </w:r>
      <w:r/>
    </w:p>
    <w:p>
      <w:pPr>
        <w:pStyle w:val="813"/>
        <w:ind w:left="0"/>
        <w:pageBreakBefore w:val="0"/>
        <w:spacing w:before="0" w:after="0" w:line="360" w:lineRule="auto"/>
        <w:rPr>
          <w:rFonts w:hint="eastAsia" w:ascii="仿宋" w:hAnsi="仿宋" w:eastAsia="仿宋" w:cs="仿宋"/>
          <w:color w:val="auto"/>
          <w:sz w:val="32"/>
        </w:rPr>
      </w:pPr>
      <w:r/>
      <w:bookmarkStart w:id="259" w:name="_Toc2754"/>
      <w:r/>
      <w:bookmarkStart w:id="260" w:name="_Toc73364894"/>
      <w:r/>
      <w:bookmarkStart w:id="261" w:name="_Toc256000051"/>
      <w:r/>
      <w:bookmarkStart w:id="262" w:name="_Toc73365507"/>
      <w:r>
        <w:rPr>
          <w:rFonts w:hint="eastAsia" w:ascii="仿宋" w:hAnsi="仿宋" w:eastAsia="仿宋" w:cs="仿宋"/>
          <w:color w:val="auto"/>
          <w:sz w:val="32"/>
        </w:rPr>
        <w:t xml:space="preserve">八、诚实信用和解释权</w:t>
      </w:r>
      <w:bookmarkEnd w:id="259"/>
      <w:r/>
      <w:bookmarkEnd w:id="260"/>
      <w:r/>
      <w:bookmarkEnd w:id="261"/>
      <w:r/>
      <w:bookmarkEnd w:id="262"/>
      <w:r/>
      <w:r/>
    </w:p>
    <w:p>
      <w:pPr>
        <w:pStyle w:val="1008"/>
        <w:ind w:left="0" w:firstLine="446"/>
        <w:keepLines w:val="0"/>
        <w:keepNext w:val="0"/>
        <w:pageBreakBefore w:val="0"/>
        <w:spacing w:before="0" w:after="0" w:line="360" w:lineRule="auto"/>
        <w:tabs>
          <w:tab w:val="left" w:pos="5191" w:leader="none"/>
        </w:tabs>
        <w:rPr>
          <w:rFonts w:hint="eastAsia" w:ascii="仿宋" w:hAnsi="仿宋" w:eastAsia="仿宋" w:cs="仿宋"/>
          <w:color w:val="auto"/>
          <w:sz w:val="30"/>
        </w:rPr>
      </w:pPr>
      <w:r/>
      <w:bookmarkStart w:id="263" w:name="_Toc73365508"/>
      <w:r/>
      <w:bookmarkStart w:id="264" w:name="_Toc256000052"/>
      <w:r/>
      <w:bookmarkStart w:id="265" w:name="_Toc12270"/>
      <w:r/>
      <w:bookmarkStart w:id="266" w:name="_Toc73364895"/>
      <w:r>
        <w:rPr>
          <w:rFonts w:hint="eastAsia" w:ascii="仿宋" w:hAnsi="仿宋" w:eastAsia="仿宋" w:cs="仿宋"/>
          <w:color w:val="auto"/>
          <w:sz w:val="30"/>
        </w:rPr>
        <w:t xml:space="preserve">34．诚实信用</w:t>
      </w:r>
      <w:bookmarkEnd w:id="263"/>
      <w:r/>
      <w:bookmarkEnd w:id="264"/>
      <w:r/>
      <w:bookmarkEnd w:id="265"/>
      <w:r/>
      <w:bookmarkEnd w:id="266"/>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34.1供应商之间不得相互串通磋商报价，不得妨碍其他供应商的公平竞争，不得损害采购人和其他供应商的合法权益。</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34.2供应商不得以向磋商组织方工作人员、磋商小组成员行贿或者采取其他不正当手段谋取成交。经查实供应商有此行为的，将在“江苏政府采购”网站公告，政府采购管理部门将供应商列入不良行为记录名单，按照政府采购有关规定处理。</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34.3供应商不得虚假承诺，否则，按照提供虚假材料谋取中标/成交处理。</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34.4供应商应自觉遵守磋商纪律，扰乱磋商现场秩序的，属于失信行为，根据《江苏省政府采购供应商监督管理暂行办法》，失信行为将被记入供应商诚信档案。</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34.5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w:t>
      </w:r>
      <w:r>
        <w:rPr>
          <w:rFonts w:hint="eastAsia" w:ascii="仿宋" w:hAnsi="仿宋" w:eastAsia="仿宋" w:cs="仿宋"/>
          <w:color w:val="auto"/>
          <w:sz w:val="24"/>
        </w:rPr>
        <w:t xml:space="preserve">询，信用记录查询渠道为“信用中国”网站（www.creditchina.gov.cn）、中国政府采购网（www.ccgp.gov.cn）、“信用江苏”网站（http://credit.jiangsu.gov.cn/），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1008"/>
        <w:ind w:left="0" w:firstLine="446"/>
        <w:keepLines w:val="0"/>
        <w:keepNext w:val="0"/>
        <w:pageBreakBefore w:val="0"/>
        <w:spacing w:before="0" w:after="0" w:line="360" w:lineRule="auto"/>
        <w:tabs>
          <w:tab w:val="left" w:pos="5191" w:leader="none"/>
        </w:tabs>
        <w:rPr>
          <w:rFonts w:hint="eastAsia" w:ascii="仿宋" w:hAnsi="仿宋" w:eastAsia="仿宋" w:cs="仿宋"/>
          <w:color w:val="auto"/>
          <w:sz w:val="30"/>
        </w:rPr>
      </w:pPr>
      <w:r/>
      <w:bookmarkStart w:id="267" w:name="_Toc11426"/>
      <w:r/>
      <w:bookmarkStart w:id="268" w:name="_Toc73364896"/>
      <w:r/>
      <w:bookmarkStart w:id="269" w:name="_Toc73365509"/>
      <w:r/>
      <w:bookmarkStart w:id="270" w:name="_Toc256000053"/>
      <w:r>
        <w:rPr>
          <w:rFonts w:hint="eastAsia" w:ascii="仿宋" w:hAnsi="仿宋" w:eastAsia="仿宋" w:cs="仿宋"/>
          <w:color w:val="auto"/>
          <w:sz w:val="30"/>
        </w:rPr>
        <w:t xml:space="preserve">35．解释权</w:t>
      </w:r>
      <w:bookmarkEnd w:id="267"/>
      <w:r/>
      <w:bookmarkEnd w:id="268"/>
      <w:r/>
      <w:bookmarkEnd w:id="269"/>
      <w:r/>
      <w:bookmarkEnd w:id="270"/>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35.1除相关法律、法规规定外，本磋商文件的解释权归</w:t>
      </w:r>
      <w:r>
        <w:rPr>
          <w:rFonts w:hint="eastAsia" w:ascii="仿宋" w:hAnsi="仿宋" w:eastAsia="仿宋" w:cs="仿宋"/>
          <w:color w:val="auto"/>
          <w:sz w:val="24"/>
          <w:lang w:eastAsia="zh-CN"/>
        </w:rPr>
        <w:t xml:space="preserve">江苏初始建设项目管理有限公司</w:t>
      </w:r>
      <w:r>
        <w:rPr>
          <w:rFonts w:hint="eastAsia" w:ascii="仿宋" w:hAnsi="仿宋" w:eastAsia="仿宋" w:cs="仿宋"/>
          <w:color w:val="auto"/>
          <w:sz w:val="24"/>
        </w:rPr>
        <w:t xml:space="preserve">所有。</w:t>
      </w:r>
      <w:r/>
    </w:p>
    <w:p>
      <w:pPr>
        <w:pStyle w:val="1008"/>
        <w:ind w:left="0" w:firstLine="446"/>
        <w:keepLines w:val="0"/>
        <w:keepNext w:val="0"/>
        <w:pageBreakBefore w:val="0"/>
        <w:spacing w:before="0" w:after="0" w:line="360" w:lineRule="auto"/>
        <w:tabs>
          <w:tab w:val="left" w:pos="5191" w:leader="none"/>
        </w:tabs>
        <w:rPr>
          <w:rFonts w:hint="eastAsia" w:ascii="仿宋" w:hAnsi="仿宋" w:eastAsia="仿宋" w:cs="仿宋"/>
          <w:color w:val="auto"/>
          <w:sz w:val="30"/>
        </w:rPr>
      </w:pPr>
      <w:r/>
      <w:bookmarkStart w:id="271" w:name="_Toc73365510"/>
      <w:r/>
      <w:bookmarkStart w:id="272" w:name="_Toc73364897"/>
      <w:r/>
      <w:bookmarkStart w:id="273" w:name="_Toc256000054"/>
      <w:r/>
      <w:bookmarkStart w:id="274" w:name="_Toc11692"/>
      <w:r>
        <w:rPr>
          <w:rFonts w:hint="eastAsia" w:ascii="仿宋" w:hAnsi="仿宋" w:eastAsia="仿宋" w:cs="仿宋"/>
          <w:color w:val="auto"/>
          <w:sz w:val="30"/>
        </w:rPr>
        <w:t xml:space="preserve">36．适用法律及约束力</w:t>
      </w:r>
      <w:bookmarkEnd w:id="271"/>
      <w:r/>
      <w:bookmarkEnd w:id="272"/>
      <w:r/>
      <w:bookmarkEnd w:id="273"/>
      <w:r/>
      <w:bookmarkEnd w:id="274"/>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36.1</w:t>
      </w:r>
      <w:r>
        <w:rPr>
          <w:rFonts w:hint="eastAsia" w:ascii="仿宋" w:hAnsi="仿宋" w:eastAsia="仿宋" w:cs="仿宋"/>
          <w:b/>
          <w:color w:val="auto"/>
          <w:sz w:val="24"/>
        </w:rPr>
        <w:t xml:space="preserve">供应商一旦获取了本磋商文件并参加磋商，即被认为接受了本磋商文件的规定和约束。</w:t>
      </w:r>
      <w:r/>
    </w:p>
    <w:p>
      <w:pPr>
        <w:ind w:left="0"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36.2本次采购及由本次采购产生的合同受中华人民共和国法律制约和保护。</w:t>
      </w:r>
      <w:r/>
    </w:p>
    <w:p>
      <w:pPr>
        <w:rPr>
          <w:rFonts w:hint="eastAsia" w:ascii="仿宋" w:hAnsi="仿宋" w:eastAsia="仿宋" w:cs="仿宋"/>
          <w:color w:val="auto"/>
        </w:rPr>
      </w:pPr>
      <w:r/>
      <w:bookmarkStart w:id="275" w:name="EB419d05b8a1254ef8af4578a7646e1195"/>
      <w:r>
        <w:rPr>
          <w:rFonts w:hint="eastAsia" w:ascii="仿宋" w:hAnsi="仿宋" w:eastAsia="仿宋" w:cs="仿宋"/>
          <w:color w:val="auto"/>
          <w:sz w:val="20"/>
        </w:rPr>
        <w:t xml:space="preserve"> </w:t>
      </w:r>
      <w:bookmarkEnd w:id="275"/>
      <w:r/>
      <w:r/>
    </w:p>
    <w:p>
      <w:pPr>
        <w:rPr>
          <w:rFonts w:hint="eastAsia" w:ascii="仿宋" w:hAnsi="仿宋" w:eastAsia="仿宋" w:cs="仿宋"/>
          <w:color w:val="auto"/>
        </w:rPr>
      </w:pPr>
      <w:r>
        <w:rPr>
          <w:rFonts w:hint="eastAsia" w:ascii="仿宋" w:hAnsi="仿宋" w:eastAsia="仿宋" w:cs="仿宋"/>
          <w:color w:val="auto"/>
        </w:rPr>
      </w:r>
      <w:r/>
    </w:p>
    <w:p>
      <w:pPr>
        <w:jc w:val="left"/>
        <w:widowControl/>
        <w:rPr>
          <w:rFonts w:hint="eastAsia" w:ascii="仿宋" w:hAnsi="仿宋" w:eastAsia="仿宋" w:cs="仿宋"/>
          <w:b/>
          <w:color w:val="auto"/>
          <w:sz w:val="36"/>
        </w:rPr>
      </w:pPr>
      <w:r>
        <w:rPr>
          <w:rFonts w:hint="eastAsia" w:ascii="仿宋" w:hAnsi="仿宋" w:eastAsia="仿宋" w:cs="仿宋"/>
          <w:b/>
          <w:color w:val="auto"/>
          <w:sz w:val="36"/>
        </w:rPr>
        <w:br w:type="page" w:clear="all"/>
      </w:r>
      <w:r/>
    </w:p>
    <w:p>
      <w:pPr>
        <w:pStyle w:val="855"/>
        <w:numPr>
          <w:ilvl w:val="0"/>
          <w:numId w:val="4"/>
        </w:numPr>
        <w:jc w:val="center"/>
        <w:rPr>
          <w:rFonts w:hint="eastAsia" w:ascii="仿宋" w:hAnsi="仿宋" w:eastAsia="仿宋" w:cs="仿宋"/>
          <w:color w:val="auto"/>
          <w:sz w:val="36"/>
        </w:rPr>
      </w:pPr>
      <w:r/>
      <w:bookmarkStart w:id="276" w:name="_Toc256000055"/>
      <w:r/>
      <w:bookmarkStart w:id="277" w:name="_Toc73365511"/>
      <w:r/>
      <w:bookmarkStart w:id="278" w:name="_Toc73364898"/>
      <w:r>
        <w:rPr>
          <w:rFonts w:hint="eastAsia" w:ascii="仿宋" w:hAnsi="仿宋" w:eastAsia="仿宋" w:cs="仿宋"/>
          <w:color w:val="auto"/>
          <w:sz w:val="36"/>
        </w:rPr>
        <w:t xml:space="preserve"> </w:t>
      </w:r>
      <w:bookmarkStart w:id="279" w:name="_Toc2772"/>
      <w:r>
        <w:rPr>
          <w:rFonts w:hint="eastAsia" w:ascii="仿宋" w:hAnsi="仿宋" w:eastAsia="仿宋" w:cs="仿宋"/>
          <w:color w:val="auto"/>
          <w:sz w:val="36"/>
        </w:rPr>
        <w:t xml:space="preserve">合同</w:t>
      </w:r>
      <w:bookmarkEnd w:id="276"/>
      <w:r/>
      <w:bookmarkEnd w:id="277"/>
      <w:r/>
      <w:bookmarkEnd w:id="278"/>
      <w:r/>
      <w:bookmarkEnd w:id="279"/>
      <w:r/>
      <w:r/>
    </w:p>
    <w:p>
      <w:pPr>
        <w:pStyle w:val="1025"/>
        <w:ind w:left="440"/>
        <w:spacing w:line="360" w:lineRule="auto"/>
        <w:rPr>
          <w:rFonts w:hint="eastAsia" w:ascii="仿宋" w:hAnsi="仿宋" w:eastAsia="仿宋" w:cs="仿宋"/>
          <w:b/>
          <w:bCs/>
          <w:color w:val="auto"/>
        </w:rPr>
      </w:pPr>
      <w:r/>
      <w:bookmarkStart w:id="280" w:name="EBe2f228841b774b11b5e875e8be3c15af"/>
      <w:r/>
      <w:r/>
    </w:p>
    <w:p>
      <w:pPr>
        <w:pStyle w:val="1025"/>
        <w:ind w:left="440"/>
        <w:spacing w:line="360" w:lineRule="auto"/>
        <w:rPr>
          <w:rFonts w:hint="eastAsia" w:ascii="仿宋" w:hAnsi="仿宋" w:eastAsia="仿宋" w:cs="仿宋"/>
          <w:b/>
          <w:bCs/>
          <w:color w:val="auto"/>
        </w:rPr>
      </w:pPr>
      <w:r>
        <w:rPr>
          <w:rFonts w:hint="eastAsia" w:ascii="仿宋" w:hAnsi="仿宋" w:eastAsia="仿宋" w:cs="仿宋"/>
          <w:b/>
          <w:bCs/>
          <w:color w:val="auto"/>
        </w:rPr>
      </w:r>
      <w:r/>
    </w:p>
    <w:p>
      <w:pPr>
        <w:pStyle w:val="1025"/>
        <w:ind w:left="0" w:firstLine="1446"/>
        <w:spacing w:line="360" w:lineRule="auto"/>
        <w:rPr>
          <w:rFonts w:hint="eastAsia" w:ascii="仿宋" w:hAnsi="仿宋" w:eastAsia="仿宋" w:cs="仿宋"/>
          <w:b/>
          <w:bCs/>
          <w:color w:val="auto"/>
          <w:sz w:val="36"/>
          <w:szCs w:val="36"/>
        </w:rPr>
      </w:pPr>
      <w:r>
        <w:rPr>
          <w:rFonts w:hint="eastAsia" w:ascii="仿宋" w:hAnsi="仿宋" w:eastAsia="仿宋" w:cs="仿宋"/>
          <w:b/>
          <w:bCs/>
          <w:color w:val="auto"/>
          <w:sz w:val="36"/>
          <w:szCs w:val="36"/>
        </w:rPr>
      </w:r>
      <w:r/>
    </w:p>
    <w:p>
      <w:pPr>
        <w:pStyle w:val="1025"/>
        <w:spacing w:line="360" w:lineRule="auto"/>
        <w:rPr>
          <w:rFonts w:hint="eastAsia" w:ascii="仿宋" w:hAnsi="仿宋" w:eastAsia="仿宋" w:cs="仿宋"/>
          <w:b/>
          <w:color w:val="auto"/>
          <w:sz w:val="36"/>
          <w:szCs w:val="36"/>
          <w:lang w:eastAsia="zh-CN"/>
        </w:rPr>
      </w:pPr>
      <w:r>
        <w:rPr>
          <w:rFonts w:hint="eastAsia" w:ascii="仿宋" w:hAnsi="仿宋" w:eastAsia="仿宋" w:cs="仿宋"/>
          <w:b/>
          <w:bCs/>
          <w:color w:val="auto"/>
          <w:sz w:val="36"/>
          <w:szCs w:val="36"/>
        </w:rPr>
        <w:t xml:space="preserve">项目名称： </w:t>
      </w:r>
      <w:r>
        <w:rPr>
          <w:rFonts w:hint="eastAsia" w:ascii="仿宋" w:hAnsi="仿宋" w:eastAsia="仿宋" w:cs="仿宋"/>
          <w:b/>
          <w:bCs/>
          <w:color w:val="auto"/>
          <w:sz w:val="36"/>
          <w:szCs w:val="36"/>
          <w:lang w:eastAsia="zh-CN"/>
        </w:rPr>
        <w:t xml:space="preserve">2025年度镇江经开区大路镇市级高标准农田建设项目</w:t>
      </w:r>
      <w:r/>
    </w:p>
    <w:p>
      <w:pPr>
        <w:pStyle w:val="1025"/>
        <w:ind w:left="440"/>
        <w:spacing w:line="360" w:lineRule="auto"/>
        <w:rPr>
          <w:rFonts w:hint="eastAsia" w:ascii="仿宋" w:hAnsi="仿宋" w:eastAsia="仿宋" w:cs="仿宋"/>
          <w:b/>
          <w:color w:val="auto"/>
          <w:sz w:val="36"/>
          <w:szCs w:val="36"/>
        </w:rPr>
      </w:pPr>
      <w:r>
        <w:rPr>
          <w:rFonts w:hint="eastAsia" w:ascii="仿宋" w:hAnsi="仿宋" w:eastAsia="仿宋" w:cs="仿宋"/>
          <w:b/>
          <w:color w:val="auto"/>
          <w:sz w:val="36"/>
          <w:szCs w:val="36"/>
        </w:rPr>
      </w:r>
      <w:r/>
    </w:p>
    <w:p>
      <w:pPr>
        <w:pStyle w:val="1025"/>
        <w:ind w:left="0" w:firstLine="1446"/>
        <w:spacing w:line="360" w:lineRule="auto"/>
        <w:rPr>
          <w:rFonts w:hint="eastAsia" w:ascii="仿宋" w:hAnsi="仿宋" w:eastAsia="仿宋" w:cs="仿宋"/>
          <w:b/>
          <w:color w:val="auto"/>
          <w:sz w:val="36"/>
          <w:szCs w:val="36"/>
        </w:rPr>
      </w:pPr>
      <w:r>
        <w:rPr>
          <w:rFonts w:hint="eastAsia" w:ascii="仿宋" w:hAnsi="仿宋" w:eastAsia="仿宋" w:cs="仿宋"/>
          <w:b/>
          <w:color w:val="auto"/>
          <w:sz w:val="36"/>
          <w:szCs w:val="36"/>
        </w:rPr>
      </w:r>
      <w:r/>
    </w:p>
    <w:p>
      <w:pPr>
        <w:pStyle w:val="1025"/>
        <w:spacing w:line="360" w:lineRule="auto"/>
        <w:rPr>
          <w:rFonts w:hint="eastAsia" w:ascii="仿宋" w:hAnsi="仿宋" w:eastAsia="仿宋" w:cs="仿宋"/>
          <w:b/>
          <w:color w:val="auto"/>
          <w:sz w:val="36"/>
          <w:szCs w:val="36"/>
          <w:lang w:eastAsia="zh-CN"/>
        </w:rPr>
      </w:pPr>
      <w:r>
        <w:rPr>
          <w:rFonts w:hint="eastAsia" w:ascii="仿宋" w:hAnsi="仿宋" w:eastAsia="仿宋" w:cs="仿宋"/>
          <w:b/>
          <w:color w:val="auto"/>
          <w:sz w:val="36"/>
          <w:szCs w:val="36"/>
        </w:rPr>
        <w:t xml:space="preserve">项目编号：</w:t>
      </w:r>
      <w:r>
        <w:rPr>
          <w:rFonts w:hint="eastAsia" w:ascii="仿宋" w:hAnsi="仿宋" w:eastAsia="仿宋" w:cs="仿宋"/>
          <w:b/>
          <w:bCs/>
          <w:color w:val="auto"/>
          <w:sz w:val="36"/>
          <w:szCs w:val="36"/>
          <w:lang w:eastAsia="zh-CN"/>
        </w:rPr>
        <w:t xml:space="preserve">JSZC-321192-CSDL-C2026-0020</w:t>
      </w:r>
      <w:r/>
    </w:p>
    <w:p>
      <w:pPr>
        <w:spacing w:line="360" w:lineRule="auto"/>
        <w:rPr>
          <w:rFonts w:hint="eastAsia" w:ascii="仿宋" w:hAnsi="仿宋" w:eastAsia="仿宋" w:cs="仿宋"/>
          <w:color w:val="auto"/>
        </w:rPr>
      </w:pPr>
      <w:r>
        <w:rPr>
          <w:rFonts w:hint="eastAsia" w:ascii="仿宋" w:hAnsi="仿宋" w:eastAsia="仿宋" w:cs="仿宋"/>
          <w:color w:val="auto"/>
        </w:rPr>
      </w:r>
      <w:r/>
    </w:p>
    <w:p>
      <w:pPr>
        <w:pStyle w:val="1025"/>
        <w:ind w:left="0"/>
        <w:spacing w:line="360" w:lineRule="auto"/>
        <w:rPr>
          <w:rFonts w:hint="eastAsia" w:ascii="仿宋" w:hAnsi="仿宋" w:eastAsia="仿宋" w:cs="仿宋"/>
          <w:b/>
          <w:color w:val="auto"/>
          <w:sz w:val="30"/>
          <w:szCs w:val="30"/>
        </w:rPr>
      </w:pPr>
      <w:r>
        <w:rPr>
          <w:rFonts w:hint="eastAsia" w:ascii="仿宋" w:hAnsi="仿宋" w:eastAsia="仿宋" w:cs="仿宋"/>
          <w:b/>
          <w:color w:val="auto"/>
          <w:sz w:val="30"/>
          <w:szCs w:val="30"/>
        </w:rPr>
      </w:r>
      <w:r/>
    </w:p>
    <w:p>
      <w:pPr>
        <w:pStyle w:val="1025"/>
        <w:spacing w:line="360" w:lineRule="auto"/>
        <w:rPr>
          <w:rFonts w:hint="eastAsia" w:ascii="仿宋" w:hAnsi="仿宋" w:eastAsia="仿宋" w:cs="仿宋"/>
          <w:b/>
          <w:color w:val="auto"/>
          <w:sz w:val="30"/>
          <w:szCs w:val="30"/>
        </w:rPr>
      </w:pPr>
      <w:r>
        <w:rPr>
          <w:rFonts w:hint="eastAsia" w:ascii="仿宋" w:hAnsi="仿宋" w:eastAsia="仿宋" w:cs="仿宋"/>
          <w:b/>
          <w:color w:val="auto"/>
          <w:sz w:val="30"/>
          <w:szCs w:val="30"/>
        </w:rPr>
        <w:t xml:space="preserve">委 托 方（甲方）____________________________________</w:t>
      </w:r>
      <w:r/>
    </w:p>
    <w:p>
      <w:pPr>
        <w:pStyle w:val="1025"/>
        <w:ind w:left="440"/>
        <w:spacing w:line="360" w:lineRule="auto"/>
        <w:rPr>
          <w:rFonts w:hint="eastAsia" w:ascii="仿宋" w:hAnsi="仿宋" w:eastAsia="仿宋" w:cs="仿宋"/>
          <w:b/>
          <w:color w:val="auto"/>
          <w:sz w:val="30"/>
          <w:szCs w:val="30"/>
        </w:rPr>
      </w:pPr>
      <w:r>
        <w:rPr>
          <w:rFonts w:hint="eastAsia" w:ascii="仿宋" w:hAnsi="仿宋" w:eastAsia="仿宋" w:cs="仿宋"/>
          <w:b/>
          <w:color w:val="auto"/>
          <w:sz w:val="30"/>
          <w:szCs w:val="30"/>
        </w:rPr>
      </w:r>
      <w:r/>
    </w:p>
    <w:p>
      <w:pPr>
        <w:pStyle w:val="1025"/>
        <w:spacing w:line="360" w:lineRule="auto"/>
        <w:rPr>
          <w:rFonts w:hint="eastAsia" w:ascii="仿宋" w:hAnsi="仿宋" w:eastAsia="仿宋" w:cs="仿宋"/>
          <w:b/>
          <w:color w:val="auto"/>
          <w:sz w:val="30"/>
          <w:szCs w:val="30"/>
        </w:rPr>
      </w:pPr>
      <w:r>
        <w:rPr>
          <w:rFonts w:hint="eastAsia" w:ascii="仿宋" w:hAnsi="仿宋" w:eastAsia="仿宋" w:cs="仿宋"/>
          <w:b/>
          <w:color w:val="auto"/>
          <w:sz w:val="30"/>
          <w:szCs w:val="30"/>
        </w:rPr>
        <w:t xml:space="preserve">受 托 方（乙方）____________________________________</w:t>
      </w:r>
      <w:r/>
    </w:p>
    <w:p>
      <w:pPr>
        <w:pStyle w:val="1025"/>
        <w:ind w:left="440"/>
        <w:spacing w:line="360" w:lineRule="auto"/>
        <w:rPr>
          <w:rFonts w:hint="eastAsia" w:ascii="仿宋" w:hAnsi="仿宋" w:eastAsia="仿宋" w:cs="仿宋"/>
          <w:b/>
          <w:color w:val="auto"/>
          <w:sz w:val="30"/>
          <w:szCs w:val="30"/>
        </w:rPr>
      </w:pPr>
      <w:r>
        <w:rPr>
          <w:rFonts w:hint="eastAsia" w:ascii="仿宋" w:hAnsi="仿宋" w:eastAsia="仿宋" w:cs="仿宋"/>
          <w:b/>
          <w:color w:val="auto"/>
          <w:sz w:val="30"/>
          <w:szCs w:val="30"/>
        </w:rPr>
      </w:r>
      <w:r/>
    </w:p>
    <w:p>
      <w:pPr>
        <w:pStyle w:val="1025"/>
        <w:ind w:left="440"/>
        <w:jc w:val="both"/>
        <w:spacing w:line="360" w:lineRule="auto"/>
        <w:rPr>
          <w:rFonts w:hint="eastAsia" w:ascii="仿宋" w:hAnsi="仿宋" w:eastAsia="仿宋" w:cs="仿宋"/>
          <w:b/>
          <w:color w:val="auto"/>
          <w:sz w:val="30"/>
          <w:szCs w:val="30"/>
        </w:rPr>
      </w:pPr>
      <w:r>
        <w:rPr>
          <w:rFonts w:hint="eastAsia" w:ascii="仿宋" w:hAnsi="仿宋" w:eastAsia="仿宋" w:cs="仿宋"/>
          <w:b/>
          <w:color w:val="auto"/>
          <w:sz w:val="30"/>
          <w:szCs w:val="30"/>
        </w:rPr>
        <w:t xml:space="preserve">签订日期： 二〇二</w:t>
      </w:r>
      <w:r>
        <w:rPr>
          <w:rFonts w:hint="eastAsia" w:ascii="仿宋" w:hAnsi="仿宋" w:eastAsia="仿宋" w:cs="仿宋"/>
          <w:b/>
          <w:color w:val="auto"/>
          <w:sz w:val="30"/>
          <w:szCs w:val="30"/>
          <w:lang w:val="en-US" w:eastAsia="zh-CN"/>
        </w:rPr>
        <w:t xml:space="preserve">六</w:t>
      </w:r>
      <w:r>
        <w:rPr>
          <w:rFonts w:hint="eastAsia" w:ascii="仿宋" w:hAnsi="仿宋" w:eastAsia="仿宋" w:cs="仿宋"/>
          <w:b/>
          <w:color w:val="auto"/>
          <w:sz w:val="30"/>
          <w:szCs w:val="30"/>
        </w:rPr>
        <w:t xml:space="preserve">年   月</w:t>
      </w:r>
      <w:r/>
    </w:p>
    <w:p>
      <w:pPr>
        <w:ind w:right="0" w:firstLine="602"/>
        <w:keepLines w:val="0"/>
        <w:keepNext w:val="0"/>
        <w:pageBreakBefore w:val="0"/>
        <w:spacing w:line="360" w:lineRule="auto"/>
        <w:widowControl w:val="off"/>
        <w:rPr>
          <w:rFonts w:hint="eastAsia" w:ascii="仿宋" w:hAnsi="仿宋" w:eastAsia="仿宋" w:cs="仿宋"/>
          <w:b/>
          <w:bCs/>
          <w:color w:val="auto"/>
          <w:sz w:val="30"/>
          <w:szCs w:val="30"/>
          <w:lang w:eastAsia="zh-CN"/>
        </w:rPr>
      </w:pPr>
      <w:r>
        <w:rPr>
          <w:rFonts w:hint="eastAsia" w:ascii="仿宋" w:hAnsi="仿宋" w:eastAsia="仿宋" w:cs="仿宋"/>
          <w:b/>
          <w:bCs/>
          <w:color w:val="auto"/>
          <w:sz w:val="30"/>
          <w:szCs w:val="30"/>
          <w:lang w:eastAsia="zh-CN"/>
        </w:rPr>
      </w:r>
      <w:r/>
    </w:p>
    <w:p>
      <w:pPr>
        <w:ind w:right="0" w:firstLine="602"/>
        <w:keepLines w:val="0"/>
        <w:keepNext w:val="0"/>
        <w:pageBreakBefore w:val="0"/>
        <w:spacing w:line="360" w:lineRule="auto"/>
        <w:widowControl w:val="off"/>
        <w:rPr>
          <w:rFonts w:hint="eastAsia" w:ascii="仿宋" w:hAnsi="仿宋" w:eastAsia="仿宋" w:cs="仿宋"/>
          <w:color w:val="auto"/>
          <w:sz w:val="24"/>
          <w:szCs w:val="24"/>
          <w:lang w:eastAsia="zh-CN"/>
        </w:rPr>
      </w:pPr>
      <w:r>
        <w:rPr>
          <w:rFonts w:hint="eastAsia" w:ascii="仿宋" w:hAnsi="仿宋" w:eastAsia="仿宋" w:cs="仿宋"/>
          <w:b/>
          <w:bCs/>
          <w:color w:val="auto"/>
          <w:sz w:val="30"/>
          <w:szCs w:val="30"/>
          <w:lang w:eastAsia="zh-CN"/>
        </w:rPr>
        <w:t xml:space="preserve">（参考格式，本合同条款在正式签署前可具体补充细化，仅作参考，最终合同以采购人法务审查通过的版本为准）</w:t>
      </w:r>
      <w:r>
        <w:rPr>
          <w:rFonts w:hint="eastAsia" w:ascii="仿宋" w:hAnsi="仿宋" w:eastAsia="仿宋" w:cs="仿宋"/>
          <w:b/>
          <w:bCs/>
          <w:color w:val="auto"/>
          <w:lang w:eastAsia="zh-CN"/>
        </w:rPr>
        <w:br w:type="page" w:clear="all"/>
      </w:r>
      <w:r>
        <w:rPr>
          <w:rFonts w:hint="eastAsia" w:ascii="仿宋" w:hAnsi="仿宋" w:eastAsia="仿宋" w:cs="仿宋"/>
          <w:b/>
          <w:bCs/>
          <w:color w:val="auto"/>
          <w:sz w:val="24"/>
          <w:szCs w:val="24"/>
          <w:lang w:eastAsia="zh-CN"/>
        </w:rPr>
        <w:t xml:space="preserve">第一条签约方</w:t>
      </w:r>
      <w:r/>
    </w:p>
    <w:p>
      <w:pPr>
        <w:pStyle w:val="852"/>
        <w:ind w:right="0" w:firstLine="480"/>
        <w:keepLines w:val="0"/>
        <w:keepNext w:val="0"/>
        <w:pageBreakBefore w:val="0"/>
        <w:spacing w:after="0"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1.1甲方：</w:t>
      </w:r>
      <w:r/>
    </w:p>
    <w:p>
      <w:pPr>
        <w:pStyle w:val="852"/>
        <w:ind w:right="0" w:firstLine="480"/>
        <w:keepLines w:val="0"/>
        <w:keepNext w:val="0"/>
        <w:pageBreakBefore w:val="0"/>
        <w:spacing w:after="0"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地址：</w:t>
      </w:r>
      <w:r/>
    </w:p>
    <w:p>
      <w:pPr>
        <w:pStyle w:val="852"/>
        <w:ind w:right="0" w:firstLine="480"/>
        <w:keepLines w:val="0"/>
        <w:keepNext w:val="0"/>
        <w:pageBreakBefore w:val="0"/>
        <w:spacing w:after="0"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1.2乙方：</w:t>
      </w:r>
      <w:r/>
    </w:p>
    <w:p>
      <w:pPr>
        <w:pStyle w:val="852"/>
        <w:ind w:right="0" w:firstLine="480"/>
        <w:keepLines w:val="0"/>
        <w:keepNext w:val="0"/>
        <w:pageBreakBefore w:val="0"/>
        <w:spacing w:after="0"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地址：</w:t>
      </w:r>
      <w:r/>
    </w:p>
    <w:p>
      <w:pPr>
        <w:pStyle w:val="852"/>
        <w:ind w:right="0" w:firstLine="482"/>
        <w:keepLines w:val="0"/>
        <w:keepNext w:val="0"/>
        <w:pageBreakBefore w:val="0"/>
        <w:spacing w:after="0" w:line="360" w:lineRule="auto"/>
        <w:widowControl w:val="off"/>
        <w:rPr>
          <w:rFonts w:hint="eastAsia" w:ascii="仿宋" w:hAnsi="仿宋" w:eastAsia="仿宋" w:cs="仿宋"/>
          <w:color w:val="auto"/>
          <w:sz w:val="24"/>
          <w:szCs w:val="24"/>
          <w:lang w:eastAsia="zh-CN"/>
        </w:rPr>
      </w:pPr>
      <w:r>
        <w:rPr>
          <w:rFonts w:hint="eastAsia" w:ascii="仿宋" w:hAnsi="仿宋" w:eastAsia="仿宋" w:cs="仿宋"/>
          <w:b/>
          <w:bCs/>
          <w:color w:val="auto"/>
          <w:sz w:val="24"/>
          <w:szCs w:val="24"/>
          <w:lang w:eastAsia="zh-CN"/>
        </w:rPr>
        <w:t xml:space="preserve">第二条</w:t>
      </w:r>
      <w:r>
        <w:rPr>
          <w:rFonts w:hint="eastAsia" w:ascii="仿宋" w:hAnsi="仿宋" w:eastAsia="仿宋" w:cs="仿宋"/>
          <w:color w:val="auto"/>
          <w:sz w:val="24"/>
          <w:szCs w:val="24"/>
          <w:lang w:eastAsia="zh-CN"/>
        </w:rPr>
        <w:t xml:space="preserve">下列关于JSZC-321192-CSDL-C2026-0020的磋商文件、乙方提交的磋商响应文件是构成本合同不可分割的部分：</w:t>
      </w:r>
      <w:r/>
    </w:p>
    <w:p>
      <w:pPr>
        <w:pStyle w:val="852"/>
        <w:ind w:right="0" w:firstLine="480"/>
        <w:keepLines w:val="0"/>
        <w:keepNext w:val="0"/>
        <w:pageBreakBefore w:val="0"/>
        <w:spacing w:after="0" w:line="360"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（1）磋商承诺函；</w:t>
      </w:r>
      <w:r/>
    </w:p>
    <w:p>
      <w:pPr>
        <w:pStyle w:val="852"/>
        <w:ind w:right="0" w:firstLine="480"/>
        <w:keepLines w:val="0"/>
        <w:keepNext w:val="0"/>
        <w:pageBreakBefore w:val="0"/>
        <w:spacing w:after="0" w:line="360"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（2）磋商响应报价表（最终）；</w:t>
      </w:r>
      <w:r/>
    </w:p>
    <w:p>
      <w:pPr>
        <w:pStyle w:val="852"/>
        <w:ind w:right="0" w:firstLine="480"/>
        <w:keepLines w:val="0"/>
        <w:keepNext w:val="0"/>
        <w:pageBreakBefore w:val="0"/>
        <w:spacing w:after="0" w:line="360"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（4）技术响应文件；</w:t>
      </w:r>
      <w:r/>
    </w:p>
    <w:p>
      <w:pPr>
        <w:pStyle w:val="852"/>
        <w:ind w:right="0" w:firstLine="480"/>
        <w:keepLines w:val="0"/>
        <w:keepNext w:val="0"/>
        <w:pageBreakBefore w:val="0"/>
        <w:spacing w:after="0" w:line="360"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（5）服务承诺；</w:t>
      </w:r>
      <w:r/>
    </w:p>
    <w:p>
      <w:pPr>
        <w:pStyle w:val="852"/>
        <w:ind w:right="0" w:firstLine="480"/>
        <w:keepLines w:val="0"/>
        <w:keepNext w:val="0"/>
        <w:pageBreakBefore w:val="0"/>
        <w:spacing w:after="0" w:line="360"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（6）成交通知书；</w:t>
      </w:r>
      <w:r/>
    </w:p>
    <w:p>
      <w:pPr>
        <w:pStyle w:val="852"/>
        <w:ind w:right="0" w:firstLine="480"/>
        <w:keepLines w:val="0"/>
        <w:keepNext w:val="0"/>
        <w:pageBreakBefore w:val="0"/>
        <w:spacing w:after="0" w:line="360"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（7）甲方、乙方商定的其他必要文件。</w:t>
      </w:r>
      <w:r/>
    </w:p>
    <w:p>
      <w:pPr>
        <w:pStyle w:val="852"/>
        <w:ind w:right="0" w:firstLine="482"/>
        <w:keepLines w:val="0"/>
        <w:keepNext w:val="0"/>
        <w:pageBreakBefore w:val="0"/>
        <w:spacing w:after="0" w:line="360" w:lineRule="auto"/>
        <w:widowControl w:val="off"/>
        <w:rPr>
          <w:rFonts w:hint="eastAsia" w:ascii="仿宋" w:hAnsi="仿宋" w:eastAsia="仿宋" w:cs="仿宋"/>
          <w:b/>
          <w:bCs/>
          <w:color w:val="auto"/>
          <w:sz w:val="24"/>
          <w:szCs w:val="24"/>
          <w:lang w:eastAsia="zh-CN"/>
        </w:rPr>
      </w:pPr>
      <w:r>
        <w:rPr>
          <w:rFonts w:hint="eastAsia" w:ascii="仿宋" w:hAnsi="仿宋" w:eastAsia="仿宋" w:cs="仿宋"/>
          <w:b/>
          <w:bCs/>
          <w:color w:val="auto"/>
          <w:sz w:val="24"/>
          <w:szCs w:val="24"/>
          <w:lang w:eastAsia="zh-CN"/>
        </w:rPr>
        <w:t xml:space="preserve">第三条合同范围和条件</w:t>
      </w:r>
      <w:r/>
    </w:p>
    <w:p>
      <w:pPr>
        <w:pStyle w:val="852"/>
        <w:ind w:right="0" w:firstLine="480"/>
        <w:keepLines w:val="0"/>
        <w:keepNext w:val="0"/>
        <w:pageBreakBefore w:val="0"/>
        <w:spacing w:after="0" w:line="360"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3.1本合同的范围和条件应与上述合同文件的规定相一致。</w:t>
      </w:r>
      <w:r/>
    </w:p>
    <w:p>
      <w:pPr>
        <w:pStyle w:val="852"/>
        <w:ind w:right="0" w:firstLine="482"/>
        <w:keepLines w:val="0"/>
        <w:keepNext w:val="0"/>
        <w:pageBreakBefore w:val="0"/>
        <w:spacing w:after="0" w:line="360" w:lineRule="auto"/>
        <w:widowControl w:val="off"/>
        <w:rPr>
          <w:rFonts w:hint="eastAsia" w:ascii="仿宋" w:hAnsi="仿宋" w:eastAsia="仿宋" w:cs="仿宋"/>
          <w:color w:val="auto"/>
          <w:sz w:val="24"/>
          <w:szCs w:val="24"/>
          <w:lang w:eastAsia="zh-CN"/>
        </w:rPr>
      </w:pPr>
      <w:r>
        <w:rPr>
          <w:rFonts w:hint="eastAsia" w:ascii="仿宋" w:hAnsi="仿宋" w:eastAsia="仿宋" w:cs="仿宋"/>
          <w:b/>
          <w:bCs/>
          <w:color w:val="auto"/>
          <w:sz w:val="24"/>
          <w:szCs w:val="24"/>
          <w:lang w:eastAsia="zh-CN"/>
        </w:rPr>
        <w:t xml:space="preserve">第四条标的物</w:t>
      </w:r>
      <w:r/>
    </w:p>
    <w:p>
      <w:pPr>
        <w:pStyle w:val="852"/>
        <w:ind w:right="0" w:firstLine="480"/>
        <w:keepLines w:val="0"/>
        <w:keepNext w:val="0"/>
        <w:pageBreakBefore w:val="0"/>
        <w:spacing w:after="0" w:line="360"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4.1本合同所提供的标的物详见“磋商文件及磋商响应文件：服务清单及报价表”（本项目为交钥匙项目，乙方必须完全实现磋商文件中的</w:t>
      </w:r>
      <w:r>
        <w:rPr>
          <w:rFonts w:hint="eastAsia" w:ascii="仿宋" w:hAnsi="仿宋" w:eastAsia="仿宋" w:cs="仿宋"/>
          <w:color w:val="auto"/>
          <w:sz w:val="24"/>
          <w:szCs w:val="24"/>
          <w:lang w:val="en-US" w:eastAsia="zh-CN"/>
        </w:rPr>
        <w:t xml:space="preserve">采购</w:t>
      </w:r>
      <w:r>
        <w:rPr>
          <w:rFonts w:hint="eastAsia" w:ascii="仿宋" w:hAnsi="仿宋" w:eastAsia="仿宋" w:cs="仿宋"/>
          <w:color w:val="auto"/>
          <w:sz w:val="24"/>
          <w:szCs w:val="24"/>
          <w:lang w:eastAsia="zh-CN"/>
        </w:rPr>
        <w:t xml:space="preserve">需求，如有不足或缺陷，由乙方自行负责弥补，甲方不再承担任何相关费用）。</w:t>
      </w:r>
      <w:r/>
    </w:p>
    <w:p>
      <w:pPr>
        <w:pStyle w:val="852"/>
        <w:ind w:right="0" w:firstLine="482"/>
        <w:keepLines w:val="0"/>
        <w:keepNext w:val="0"/>
        <w:pageBreakBefore w:val="0"/>
        <w:spacing w:after="0" w:line="360" w:lineRule="auto"/>
        <w:widowControl w:val="off"/>
        <w:rPr>
          <w:rFonts w:hint="eastAsia" w:ascii="仿宋" w:hAnsi="仿宋" w:eastAsia="仿宋" w:cs="仿宋"/>
          <w:color w:val="auto"/>
          <w:sz w:val="24"/>
          <w:szCs w:val="24"/>
          <w:lang w:eastAsia="zh-CN"/>
        </w:rPr>
      </w:pPr>
      <w:r/>
      <w:bookmarkStart w:id="281" w:name="_Toc22000636"/>
      <w:r>
        <w:rPr>
          <w:rFonts w:hint="eastAsia" w:ascii="仿宋" w:hAnsi="仿宋" w:eastAsia="仿宋" w:cs="仿宋"/>
          <w:b/>
          <w:bCs/>
          <w:color w:val="auto"/>
          <w:sz w:val="24"/>
          <w:szCs w:val="24"/>
          <w:lang w:eastAsia="zh-CN"/>
        </w:rPr>
        <w:t xml:space="preserve">第五条合同金额</w:t>
      </w:r>
      <w:bookmarkEnd w:id="281"/>
      <w:r/>
      <w:r/>
    </w:p>
    <w:p>
      <w:pPr>
        <w:pStyle w:val="852"/>
        <w:ind w:right="0" w:firstLine="480"/>
        <w:keepLines w:val="0"/>
        <w:keepNext w:val="0"/>
        <w:pageBreakBefore w:val="0"/>
        <w:spacing w:after="0" w:line="360"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5.1根据上述合同文件要求，合同总金额（大写）为人民币元整，¥元（项目增加费用不得超过原合同金额的10％，同时双方必须签订补充合同）。分项价格在乙方提交的报价表中有明确规定。乙方承担包装运输、安装调试费用。</w:t>
      </w:r>
      <w:r/>
    </w:p>
    <w:p>
      <w:pPr>
        <w:pStyle w:val="852"/>
        <w:ind w:right="0" w:firstLine="482"/>
        <w:keepLines w:val="0"/>
        <w:keepNext w:val="0"/>
        <w:pageBreakBefore w:val="0"/>
        <w:spacing w:after="0" w:line="360" w:lineRule="auto"/>
        <w:widowControl w:val="off"/>
        <w:rPr>
          <w:rFonts w:hint="eastAsia" w:ascii="仿宋" w:hAnsi="仿宋" w:eastAsia="仿宋" w:cs="仿宋"/>
          <w:b/>
          <w:bCs/>
          <w:color w:val="auto"/>
          <w:sz w:val="24"/>
          <w:szCs w:val="24"/>
          <w:lang w:eastAsia="zh-CN"/>
        </w:rPr>
      </w:pPr>
      <w:r/>
      <w:bookmarkStart w:id="282" w:name="_Toc22000637"/>
      <w:r>
        <w:rPr>
          <w:rFonts w:hint="eastAsia" w:ascii="仿宋" w:hAnsi="仿宋" w:eastAsia="仿宋" w:cs="仿宋"/>
          <w:b/>
          <w:bCs/>
          <w:color w:val="auto"/>
          <w:sz w:val="24"/>
          <w:szCs w:val="24"/>
          <w:lang w:eastAsia="zh-CN"/>
        </w:rPr>
        <w:t xml:space="preserve">第六条付款</w:t>
      </w:r>
      <w:bookmarkEnd w:id="282"/>
      <w:r>
        <w:rPr>
          <w:rFonts w:hint="eastAsia" w:ascii="仿宋" w:hAnsi="仿宋" w:eastAsia="仿宋" w:cs="仿宋"/>
          <w:b/>
          <w:bCs/>
          <w:color w:val="auto"/>
          <w:sz w:val="24"/>
          <w:szCs w:val="24"/>
          <w:lang w:eastAsia="zh-CN"/>
        </w:rPr>
        <w:t xml:space="preserve">方式</w:t>
      </w:r>
      <w:r/>
    </w:p>
    <w:p>
      <w:pPr>
        <w:pStyle w:val="852"/>
        <w:ind w:right="0" w:firstLine="482"/>
        <w:keepLines w:val="0"/>
        <w:keepNext w:val="0"/>
        <w:pageBreakBefore w:val="0"/>
        <w:spacing w:after="0" w:line="360" w:lineRule="auto"/>
        <w:widowControl w:val="off"/>
        <w:tabs>
          <w:tab w:val="left" w:pos="0" w:leader="none"/>
          <w:tab w:val="left" w:pos="993" w:leader="none"/>
          <w:tab w:val="left" w:pos="1134" w:leader="none"/>
        </w:tabs>
        <w:rPr>
          <w:rFonts w:hint="default" w:ascii="仿宋" w:hAnsi="仿宋" w:eastAsia="仿宋" w:cs="仿宋"/>
          <w:b/>
          <w:bCs/>
          <w:color w:val="auto"/>
          <w:sz w:val="24"/>
          <w:szCs w:val="24"/>
          <w:lang w:val="en-US" w:eastAsia="zh-CN"/>
        </w:rPr>
      </w:pPr>
      <w:r>
        <w:rPr>
          <w:rFonts w:hint="eastAsia" w:ascii="仿宋" w:hAnsi="仿宋" w:eastAsia="仿宋" w:cs="仿宋"/>
          <w:b/>
          <w:bCs/>
          <w:color w:val="auto"/>
          <w:sz w:val="24"/>
          <w:szCs w:val="24"/>
          <w:lang w:eastAsia="zh-CN"/>
        </w:rPr>
        <w:t xml:space="preserve">6.1、合同签订后采购人自收到发票后十个工作日内支付合同总款的10%作为预付款到合同约定的供应商账户。</w:t>
      </w:r>
      <w:r/>
    </w:p>
    <w:p>
      <w:pPr>
        <w:pStyle w:val="852"/>
        <w:ind w:right="0" w:firstLine="482"/>
        <w:keepLines w:val="0"/>
        <w:keepNext w:val="0"/>
        <w:pageBreakBefore w:val="0"/>
        <w:spacing w:after="0" w:line="360" w:lineRule="auto"/>
        <w:widowControl w:val="off"/>
        <w:tabs>
          <w:tab w:val="left" w:pos="0" w:leader="none"/>
          <w:tab w:val="left" w:pos="993" w:leader="none"/>
          <w:tab w:val="left" w:pos="1134" w:leader="none"/>
        </w:tabs>
        <w:rPr>
          <w:rFonts w:hint="eastAsia" w:ascii="仿宋" w:hAnsi="仿宋" w:eastAsia="仿宋" w:cs="仿宋"/>
          <w:b/>
          <w:bCs/>
          <w:color w:val="auto"/>
          <w:sz w:val="24"/>
          <w:szCs w:val="24"/>
          <w:lang w:eastAsia="zh-CN"/>
        </w:rPr>
      </w:pPr>
      <w:r>
        <w:rPr>
          <w:rFonts w:hint="eastAsia" w:ascii="仿宋" w:hAnsi="仿宋" w:eastAsia="仿宋" w:cs="仿宋"/>
          <w:b/>
          <w:bCs/>
          <w:color w:val="auto"/>
          <w:sz w:val="24"/>
          <w:szCs w:val="24"/>
          <w:lang w:eastAsia="zh-CN"/>
        </w:rPr>
        <w:t xml:space="preserve">6.2、项目完成总工程量的</w:t>
      </w:r>
      <w:r>
        <w:rPr>
          <w:rFonts w:hint="eastAsia" w:ascii="仿宋" w:hAnsi="仿宋" w:eastAsia="仿宋" w:cs="仿宋"/>
          <w:b/>
          <w:bCs/>
          <w:color w:val="auto"/>
          <w:sz w:val="24"/>
          <w:szCs w:val="24"/>
          <w:lang w:val="en-US" w:eastAsia="zh-CN"/>
        </w:rPr>
        <w:t xml:space="preserve">6</w:t>
      </w:r>
      <w:r>
        <w:rPr>
          <w:rFonts w:hint="eastAsia" w:ascii="仿宋" w:hAnsi="仿宋" w:eastAsia="仿宋" w:cs="仿宋"/>
          <w:b/>
          <w:bCs/>
          <w:color w:val="auto"/>
          <w:sz w:val="24"/>
          <w:szCs w:val="24"/>
          <w:lang w:eastAsia="zh-CN"/>
        </w:rPr>
        <w:t xml:space="preserve">0%进度款付至合同价的45%。</w:t>
      </w:r>
      <w:r/>
    </w:p>
    <w:p>
      <w:pPr>
        <w:pStyle w:val="852"/>
        <w:ind w:right="0" w:firstLine="482"/>
        <w:keepLines w:val="0"/>
        <w:keepNext w:val="0"/>
        <w:pageBreakBefore w:val="0"/>
        <w:spacing w:after="0" w:line="360" w:lineRule="auto"/>
        <w:widowControl w:val="off"/>
        <w:tabs>
          <w:tab w:val="left" w:pos="0" w:leader="none"/>
          <w:tab w:val="left" w:pos="993" w:leader="none"/>
          <w:tab w:val="left" w:pos="1134" w:leader="none"/>
        </w:tabs>
        <w:rPr>
          <w:rFonts w:hint="eastAsia" w:ascii="仿宋" w:hAnsi="仿宋" w:eastAsia="仿宋" w:cs="仿宋"/>
          <w:b/>
          <w:bCs/>
          <w:color w:val="auto"/>
          <w:sz w:val="24"/>
          <w:szCs w:val="24"/>
          <w:lang w:eastAsia="zh-CN"/>
        </w:rPr>
      </w:pPr>
      <w:r>
        <w:rPr>
          <w:rFonts w:hint="eastAsia" w:ascii="仿宋" w:hAnsi="仿宋" w:eastAsia="仿宋" w:cs="仿宋"/>
          <w:b/>
          <w:bCs/>
          <w:color w:val="auto"/>
          <w:sz w:val="24"/>
          <w:szCs w:val="24"/>
          <w:lang w:eastAsia="zh-CN"/>
        </w:rPr>
        <w:t xml:space="preserve">6.3、项目完工验收(区级)合格后付至跟踪审计价的</w:t>
      </w:r>
      <w:r>
        <w:rPr>
          <w:rFonts w:hint="eastAsia" w:ascii="仿宋" w:hAnsi="仿宋" w:eastAsia="仿宋" w:cs="仿宋"/>
          <w:b/>
          <w:bCs/>
          <w:color w:val="auto"/>
          <w:sz w:val="24"/>
          <w:szCs w:val="24"/>
          <w:lang w:val="en-US" w:eastAsia="zh-CN"/>
        </w:rPr>
        <w:t xml:space="preserve">8</w:t>
      </w:r>
      <w:r>
        <w:rPr>
          <w:rFonts w:hint="eastAsia" w:ascii="仿宋" w:hAnsi="仿宋" w:eastAsia="仿宋" w:cs="仿宋"/>
          <w:b/>
          <w:bCs/>
          <w:color w:val="auto"/>
          <w:sz w:val="24"/>
          <w:szCs w:val="24"/>
          <w:lang w:eastAsia="zh-CN"/>
        </w:rPr>
        <w:t xml:space="preserve">0%。</w:t>
      </w:r>
      <w:r/>
    </w:p>
    <w:p>
      <w:pPr>
        <w:pStyle w:val="852"/>
        <w:ind w:right="0" w:firstLine="482"/>
        <w:keepLines w:val="0"/>
        <w:keepNext w:val="0"/>
        <w:pageBreakBefore w:val="0"/>
        <w:spacing w:after="0" w:line="360" w:lineRule="auto"/>
        <w:widowControl w:val="off"/>
        <w:tabs>
          <w:tab w:val="left" w:pos="0" w:leader="none"/>
          <w:tab w:val="left" w:pos="993" w:leader="none"/>
          <w:tab w:val="left" w:pos="1134" w:leader="none"/>
        </w:tabs>
        <w:rPr>
          <w:rFonts w:hint="eastAsia" w:ascii="仿宋" w:hAnsi="仿宋" w:eastAsia="仿宋" w:cs="仿宋"/>
          <w:b/>
          <w:bCs/>
          <w:color w:val="auto"/>
          <w:sz w:val="24"/>
          <w:szCs w:val="24"/>
          <w:lang w:eastAsia="zh-CN"/>
        </w:rPr>
      </w:pPr>
      <w:r>
        <w:rPr>
          <w:rFonts w:hint="eastAsia" w:ascii="仿宋" w:hAnsi="仿宋" w:eastAsia="仿宋" w:cs="仿宋"/>
          <w:b/>
          <w:bCs/>
          <w:color w:val="auto"/>
          <w:sz w:val="24"/>
          <w:szCs w:val="24"/>
          <w:lang w:eastAsia="zh-CN"/>
        </w:rPr>
        <w:t xml:space="preserve">6.4、竣工验收(市级)合格并审计结束后付至审定价的</w:t>
      </w:r>
      <w:r>
        <w:rPr>
          <w:rFonts w:hint="eastAsia" w:ascii="仿宋" w:hAnsi="仿宋" w:eastAsia="仿宋" w:cs="仿宋"/>
          <w:b/>
          <w:bCs/>
          <w:color w:val="auto"/>
          <w:sz w:val="24"/>
          <w:szCs w:val="24"/>
          <w:lang w:val="en-US" w:eastAsia="zh-CN"/>
        </w:rPr>
        <w:t xml:space="preserve">97</w:t>
      </w:r>
      <w:r>
        <w:rPr>
          <w:rFonts w:hint="eastAsia" w:ascii="仿宋" w:hAnsi="仿宋" w:eastAsia="仿宋" w:cs="仿宋"/>
          <w:b/>
          <w:bCs/>
          <w:color w:val="auto"/>
          <w:sz w:val="24"/>
          <w:szCs w:val="24"/>
          <w:lang w:eastAsia="zh-CN"/>
        </w:rPr>
        <w:t xml:space="preserve">%。</w:t>
      </w:r>
      <w:r/>
    </w:p>
    <w:p>
      <w:pPr>
        <w:pStyle w:val="852"/>
        <w:ind w:right="0" w:firstLine="482"/>
        <w:keepLines w:val="0"/>
        <w:keepNext w:val="0"/>
        <w:pageBreakBefore w:val="0"/>
        <w:spacing w:after="0" w:line="360" w:lineRule="auto"/>
        <w:widowControl w:val="off"/>
        <w:tabs>
          <w:tab w:val="left" w:pos="0" w:leader="none"/>
          <w:tab w:val="left" w:pos="993" w:leader="none"/>
          <w:tab w:val="left" w:pos="1134" w:leader="none"/>
        </w:tabs>
        <w:rPr>
          <w:rFonts w:hint="eastAsia" w:ascii="仿宋" w:hAnsi="仿宋" w:eastAsia="仿宋" w:cs="仿宋"/>
          <w:b/>
          <w:bCs/>
          <w:color w:val="auto"/>
          <w:sz w:val="24"/>
          <w:szCs w:val="24"/>
          <w:lang w:eastAsia="zh-CN"/>
        </w:rPr>
      </w:pPr>
      <w:r>
        <w:rPr>
          <w:rFonts w:hint="eastAsia" w:ascii="仿宋" w:hAnsi="仿宋" w:eastAsia="仿宋" w:cs="仿宋"/>
          <w:b/>
          <w:bCs/>
          <w:color w:val="auto"/>
          <w:sz w:val="24"/>
          <w:szCs w:val="24"/>
          <w:lang w:eastAsia="zh-CN"/>
        </w:rPr>
        <w:t xml:space="preserve">6.5、余款待质保期满后30个工作日内付清。</w:t>
      </w:r>
      <w:r/>
    </w:p>
    <w:p>
      <w:pPr>
        <w:pStyle w:val="852"/>
        <w:ind w:right="0" w:firstLine="480"/>
        <w:keepLines w:val="0"/>
        <w:keepNext w:val="0"/>
        <w:pageBreakBefore w:val="0"/>
        <w:spacing w:after="0" w:line="360"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6.</w:t>
      </w:r>
      <w:r>
        <w:rPr>
          <w:rFonts w:hint="eastAsia" w:ascii="仿宋" w:hAnsi="仿宋" w:eastAsia="仿宋" w:cs="仿宋"/>
          <w:color w:val="auto"/>
          <w:sz w:val="24"/>
          <w:szCs w:val="24"/>
          <w:lang w:val="en-US" w:eastAsia="zh-CN"/>
        </w:rPr>
        <w:t xml:space="preserve">6</w:t>
      </w:r>
      <w:r>
        <w:rPr>
          <w:rFonts w:hint="eastAsia" w:ascii="仿宋" w:hAnsi="仿宋" w:eastAsia="仿宋" w:cs="仿宋"/>
          <w:color w:val="auto"/>
          <w:sz w:val="24"/>
          <w:szCs w:val="24"/>
          <w:lang w:eastAsia="zh-CN"/>
        </w:rPr>
        <w:t xml:space="preserve">、甲方开票信息：</w:t>
      </w:r>
      <w:r/>
    </w:p>
    <w:p>
      <w:pPr>
        <w:pStyle w:val="852"/>
        <w:ind w:right="0" w:firstLine="480"/>
        <w:keepLines w:val="0"/>
        <w:keepNext w:val="0"/>
        <w:pageBreakBefore w:val="0"/>
        <w:spacing w:after="0" w:line="360"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名称：</w:t>
      </w:r>
      <w:r/>
    </w:p>
    <w:p>
      <w:pPr>
        <w:pStyle w:val="852"/>
        <w:ind w:right="0" w:firstLine="480"/>
        <w:keepLines w:val="0"/>
        <w:keepNext w:val="0"/>
        <w:pageBreakBefore w:val="0"/>
        <w:spacing w:after="0" w:line="360"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税号：</w:t>
      </w:r>
      <w:r/>
    </w:p>
    <w:p>
      <w:pPr>
        <w:pStyle w:val="852"/>
        <w:ind w:right="0" w:firstLine="480"/>
        <w:keepLines w:val="0"/>
        <w:keepNext w:val="0"/>
        <w:pageBreakBefore w:val="0"/>
        <w:spacing w:after="0" w:line="360"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6.</w:t>
      </w:r>
      <w:r>
        <w:rPr>
          <w:rFonts w:hint="eastAsia" w:ascii="仿宋" w:hAnsi="仿宋" w:eastAsia="仿宋" w:cs="仿宋"/>
          <w:color w:val="auto"/>
          <w:sz w:val="24"/>
          <w:szCs w:val="24"/>
          <w:lang w:val="en-US" w:eastAsia="zh-CN"/>
        </w:rPr>
        <w:t xml:space="preserve">7</w:t>
      </w:r>
      <w:r>
        <w:rPr>
          <w:rFonts w:hint="eastAsia" w:ascii="仿宋" w:hAnsi="仿宋" w:eastAsia="仿宋" w:cs="仿宋"/>
          <w:color w:val="auto"/>
          <w:sz w:val="24"/>
          <w:szCs w:val="24"/>
          <w:lang w:eastAsia="zh-CN"/>
        </w:rPr>
        <w:t xml:space="preserve">、乙方帐户信息：</w:t>
      </w:r>
      <w:r/>
    </w:p>
    <w:p>
      <w:pPr>
        <w:pStyle w:val="852"/>
        <w:ind w:right="0" w:firstLine="480"/>
        <w:keepLines w:val="0"/>
        <w:keepNext w:val="0"/>
        <w:pageBreakBefore w:val="0"/>
        <w:spacing w:after="0" w:line="360"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开户单位：</w:t>
      </w:r>
      <w:r/>
    </w:p>
    <w:p>
      <w:pPr>
        <w:pStyle w:val="852"/>
        <w:ind w:right="0" w:firstLine="480"/>
        <w:keepLines w:val="0"/>
        <w:keepNext w:val="0"/>
        <w:pageBreakBefore w:val="0"/>
        <w:spacing w:after="0" w:line="360"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开户行：</w:t>
      </w:r>
      <w:r/>
    </w:p>
    <w:p>
      <w:pPr>
        <w:pStyle w:val="852"/>
        <w:ind w:right="0" w:firstLine="480"/>
        <w:keepLines w:val="0"/>
        <w:keepNext w:val="0"/>
        <w:pageBreakBefore w:val="0"/>
        <w:spacing w:after="0" w:line="360"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帐号：</w:t>
      </w:r>
      <w:r/>
    </w:p>
    <w:p>
      <w:pPr>
        <w:ind w:right="0" w:firstLine="482"/>
        <w:keepLines w:val="0"/>
        <w:keepNext w:val="0"/>
        <w:pageBreakBefore w:val="0"/>
        <w:spacing w:line="360" w:lineRule="auto"/>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lang w:val="zh-CN"/>
        </w:rPr>
        <w:t xml:space="preserve">第七</w:t>
      </w:r>
      <w:r>
        <w:rPr>
          <w:rFonts w:hint="eastAsia" w:ascii="仿宋" w:hAnsi="仿宋" w:eastAsia="仿宋" w:cs="仿宋"/>
          <w:b/>
          <w:bCs/>
          <w:color w:val="auto"/>
          <w:sz w:val="24"/>
          <w:szCs w:val="24"/>
        </w:rPr>
        <w:t xml:space="preserve">条工程概况</w:t>
      </w:r>
      <w:r/>
    </w:p>
    <w:p>
      <w:pPr>
        <w:ind w:right="0" w:firstLine="480"/>
        <w:keepLines w:val="0"/>
        <w:keepNext w:val="0"/>
        <w:pageBreakBefore w:val="0"/>
        <w:spacing w:line="360"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7.1、建设规模</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工程特征</w:t>
      </w:r>
      <w:r/>
    </w:p>
    <w:p>
      <w:pPr>
        <w:ind w:right="0"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具体见工程量清单及图纸。</w:t>
      </w:r>
      <w:r/>
    </w:p>
    <w:p>
      <w:pPr>
        <w:ind w:right="0" w:firstLine="482"/>
        <w:keepLines w:val="0"/>
        <w:keepNext w:val="0"/>
        <w:pageBreakBefore w:val="0"/>
        <w:spacing w:line="360" w:lineRule="auto"/>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第八条工程</w:t>
      </w:r>
      <w:r>
        <w:rPr>
          <w:rFonts w:hint="eastAsia" w:ascii="仿宋" w:hAnsi="仿宋" w:eastAsia="仿宋" w:cs="仿宋"/>
          <w:b/>
          <w:bCs/>
          <w:color w:val="auto"/>
          <w:sz w:val="24"/>
          <w:szCs w:val="24"/>
          <w:lang w:val="en-US" w:eastAsia="zh-CN"/>
        </w:rPr>
        <w:t xml:space="preserve">采购</w:t>
      </w:r>
      <w:r>
        <w:rPr>
          <w:rFonts w:hint="eastAsia" w:ascii="仿宋" w:hAnsi="仿宋" w:eastAsia="仿宋" w:cs="仿宋"/>
          <w:b/>
          <w:bCs/>
          <w:color w:val="auto"/>
          <w:sz w:val="24"/>
          <w:szCs w:val="24"/>
        </w:rPr>
        <w:t xml:space="preserve">和分包范围</w:t>
      </w:r>
      <w:r/>
    </w:p>
    <w:p>
      <w:pPr>
        <w:ind w:right="0"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8.1工程范围：</w:t>
      </w:r>
      <w:r>
        <w:rPr>
          <w:rFonts w:hint="eastAsia" w:ascii="仿宋" w:hAnsi="仿宋" w:eastAsia="仿宋" w:cs="仿宋"/>
          <w:color w:val="auto"/>
          <w:sz w:val="24"/>
          <w:szCs w:val="24"/>
          <w:lang w:eastAsia="zh-CN"/>
        </w:rPr>
        <w:t xml:space="preserve">2025年度镇江经开区大路镇市级高标准农田建设项目</w:t>
      </w:r>
      <w:r>
        <w:rPr>
          <w:rFonts w:hint="eastAsia" w:ascii="仿宋" w:hAnsi="仿宋" w:eastAsia="仿宋" w:cs="仿宋"/>
          <w:color w:val="auto"/>
          <w:sz w:val="24"/>
          <w:szCs w:val="24"/>
        </w:rPr>
        <w:t xml:space="preserve">。</w:t>
      </w:r>
      <w:r/>
    </w:p>
    <w:p>
      <w:pPr>
        <w:ind w:right="0" w:firstLine="482"/>
        <w:keepLines w:val="0"/>
        <w:keepNext w:val="0"/>
        <w:pageBreakBefore w:val="0"/>
        <w:spacing w:line="360" w:lineRule="auto"/>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第九条工程量清单编制依据（详见工程量清单及编制说明）</w:t>
      </w:r>
      <w:r/>
    </w:p>
    <w:p>
      <w:pPr>
        <w:ind w:right="0" w:firstLine="482"/>
        <w:keepLines w:val="0"/>
        <w:keepNext w:val="0"/>
        <w:pageBreakBefore w:val="0"/>
        <w:spacing w:line="360" w:lineRule="auto"/>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第十条材料价格取定（详见工程量清单及编制说明）</w:t>
      </w:r>
      <w:r/>
    </w:p>
    <w:p>
      <w:pPr>
        <w:ind w:right="0" w:firstLine="482"/>
        <w:keepLines w:val="0"/>
        <w:keepNext w:val="0"/>
        <w:pageBreakBefore w:val="0"/>
        <w:spacing w:line="360" w:lineRule="auto"/>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第十一条清单编制及报价说明（详见工程量清单及编制说明）</w:t>
      </w:r>
      <w:r/>
    </w:p>
    <w:p>
      <w:pPr>
        <w:pStyle w:val="852"/>
        <w:ind w:right="0" w:firstLine="482"/>
        <w:keepLines w:val="0"/>
        <w:keepNext w:val="0"/>
        <w:pageBreakBefore w:val="0"/>
        <w:spacing w:after="0" w:line="360" w:lineRule="auto"/>
        <w:widowControl w:val="off"/>
        <w:rPr>
          <w:rFonts w:hint="eastAsia" w:ascii="仿宋" w:hAnsi="仿宋" w:eastAsia="仿宋" w:cs="仿宋"/>
          <w:b/>
          <w:bCs/>
          <w:color w:val="auto"/>
          <w:sz w:val="24"/>
          <w:szCs w:val="24"/>
          <w:lang w:eastAsia="zh-CN"/>
        </w:rPr>
      </w:pPr>
      <w:r>
        <w:rPr>
          <w:rFonts w:hint="eastAsia" w:ascii="仿宋" w:hAnsi="仿宋" w:eastAsia="仿宋" w:cs="仿宋"/>
          <w:b/>
          <w:bCs/>
          <w:color w:val="auto"/>
          <w:sz w:val="24"/>
          <w:szCs w:val="24"/>
          <w:lang w:eastAsia="zh-CN"/>
        </w:rPr>
        <w:t xml:space="preserve">第十二条争议解决</w:t>
      </w:r>
      <w:r/>
    </w:p>
    <w:p>
      <w:pPr>
        <w:pStyle w:val="852"/>
        <w:ind w:right="0" w:firstLine="480"/>
        <w:keepLines w:val="0"/>
        <w:keepNext w:val="0"/>
        <w:pageBreakBefore w:val="0"/>
        <w:spacing w:after="0" w:line="360"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12.1对本合同履行过程中发生的一切争议，双方应友好协商解决，如协商不能解决，双方选择向甲方所在地的人民法院提起诉讼解决。</w:t>
      </w:r>
      <w:r/>
    </w:p>
    <w:p>
      <w:pPr>
        <w:pStyle w:val="852"/>
        <w:ind w:right="0" w:firstLine="480"/>
        <w:keepLines w:val="0"/>
        <w:keepNext w:val="0"/>
        <w:pageBreakBefore w:val="0"/>
        <w:spacing w:after="0" w:line="360"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12.2如对任何争议向人民法院提起诉讼，除争议事项或争议事项所涉及的条款外，双方应继续履行本合同项下的其它义务。</w:t>
      </w:r>
      <w:r/>
    </w:p>
    <w:p>
      <w:pPr>
        <w:pStyle w:val="852"/>
        <w:ind w:right="0" w:firstLine="482"/>
        <w:keepLines w:val="0"/>
        <w:keepNext w:val="0"/>
        <w:pageBreakBefore w:val="0"/>
        <w:spacing w:after="0" w:line="360" w:lineRule="auto"/>
        <w:widowControl w:val="off"/>
        <w:rPr>
          <w:rFonts w:hint="eastAsia" w:ascii="仿宋" w:hAnsi="仿宋" w:eastAsia="仿宋" w:cs="仿宋"/>
          <w:b/>
          <w:bCs/>
          <w:color w:val="auto"/>
          <w:sz w:val="24"/>
          <w:szCs w:val="24"/>
          <w:lang w:eastAsia="zh-CN"/>
        </w:rPr>
      </w:pPr>
      <w:r>
        <w:rPr>
          <w:rFonts w:hint="eastAsia" w:ascii="仿宋" w:hAnsi="仿宋" w:eastAsia="仿宋" w:cs="仿宋"/>
          <w:b/>
          <w:bCs/>
          <w:color w:val="auto"/>
          <w:sz w:val="24"/>
          <w:szCs w:val="24"/>
          <w:lang w:eastAsia="zh-CN"/>
        </w:rPr>
        <w:t xml:space="preserve">第十三条甲、乙双方违约责任</w:t>
      </w:r>
      <w:r/>
    </w:p>
    <w:p>
      <w:pPr>
        <w:pStyle w:val="852"/>
        <w:ind w:right="0" w:firstLine="480"/>
        <w:keepLines w:val="0"/>
        <w:keepNext w:val="0"/>
        <w:pageBreakBefore w:val="0"/>
        <w:spacing w:after="0" w:line="360"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13.1甲方违约责任</w:t>
      </w:r>
      <w:r/>
    </w:p>
    <w:p>
      <w:pPr>
        <w:pStyle w:val="852"/>
        <w:ind w:right="0" w:firstLine="480"/>
        <w:keepLines w:val="0"/>
        <w:keepNext w:val="0"/>
        <w:pageBreakBefore w:val="0"/>
        <w:spacing w:after="0" w:line="360"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13.1.1合同签订后，由于甲方原因停止项目而终止合同的，乙方未进入现场工作前，乙方必须全额返还预付款；乙方已进入现场工作，但因甲方过错导致的项目停止和终止，甲方应按完成的实际工作量支付合同款。</w:t>
      </w:r>
      <w:r/>
    </w:p>
    <w:p>
      <w:pPr>
        <w:pStyle w:val="852"/>
        <w:ind w:right="0" w:firstLine="480"/>
        <w:keepLines w:val="0"/>
        <w:keepNext w:val="0"/>
        <w:pageBreakBefore w:val="0"/>
        <w:spacing w:after="0" w:line="360"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13.2乙方违约责任</w:t>
      </w:r>
      <w:r/>
    </w:p>
    <w:p>
      <w:pPr>
        <w:pStyle w:val="852"/>
        <w:ind w:right="0" w:firstLine="480"/>
        <w:keepLines w:val="0"/>
        <w:keepNext w:val="0"/>
        <w:pageBreakBefore w:val="0"/>
        <w:spacing w:after="0" w:line="360"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13.2.1合同签订后，由于乙方原因停止项目而终止合同的，甲方有权不支付乙方剩余合同款。</w:t>
      </w:r>
      <w:r/>
    </w:p>
    <w:p>
      <w:pPr>
        <w:pStyle w:val="852"/>
        <w:ind w:right="0" w:firstLine="480"/>
        <w:keepLines w:val="0"/>
        <w:keepNext w:val="0"/>
        <w:pageBreakBefore w:val="0"/>
        <w:spacing w:after="0" w:line="360"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13.2.2在甲方提供了必要的工作，并且保证了合同款按时到位，乙方提供的服务未能达到合同规定质量要求时，乙方应当按照甲方的要求立即进行整改，同时应向甲方赔偿损失费，损失费以每拖延项目一天按合同款的0.1％计算，但损失费的总数不超过合同总款的3%。当乙方经过三次整改仍不能达到合同规定的质量要求，或项目延期超过30日时，视为乙方根本违约，甲方有权解除合同，乙方应当退还甲方支付的预付款，同时支付合同总价30%的违约金。项目拖延当因不可抗力、甲方违约等影响作业的客观原因造成的项目拖期，乙方不承担赔偿责任。</w:t>
      </w:r>
      <w:r/>
    </w:p>
    <w:p>
      <w:pPr>
        <w:pStyle w:val="852"/>
        <w:ind w:right="0" w:firstLine="480"/>
        <w:keepLines w:val="0"/>
        <w:keepNext w:val="0"/>
        <w:pageBreakBefore w:val="0"/>
        <w:spacing w:after="0" w:line="360"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13.2.3乙方须在约定的项目工期内完成并通过验收，因项目未通过验收而延期的，每延期一天扣罚500元。项目经三次验收后仍未通过的，视为乙方根本违约，甲方有权解除合同，乙方应当退还甲方支付的预付款，同时支付合同总价30%的违约金。</w:t>
      </w:r>
      <w:r/>
    </w:p>
    <w:p>
      <w:pPr>
        <w:pStyle w:val="852"/>
        <w:ind w:right="0" w:firstLine="480"/>
        <w:keepLines w:val="0"/>
        <w:keepNext w:val="0"/>
        <w:pageBreakBefore w:val="0"/>
        <w:spacing w:after="0" w:line="360"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13.2.</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lang w:eastAsia="zh-CN"/>
        </w:rPr>
        <w:t xml:space="preserve">项目负责人在施工期间必须常驻现场，接受发包人和监理单位的考勤管理。每月驻现场天数不少于 22 天，每天工作不少于 8 小时，且需满足施</w:t>
      </w:r>
      <w:r/>
    </w:p>
    <w:p>
      <w:pPr>
        <w:pStyle w:val="852"/>
        <w:ind w:right="0"/>
        <w:keepLines w:val="0"/>
        <w:keepNext w:val="0"/>
        <w:pageBreakBefore w:val="0"/>
        <w:spacing w:after="0" w:line="360"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工现场管理要求。项目负责人离开现场一天以上（含一天），必须履行书面请假手续，不足一天须通过电话、短信等方</w:t>
      </w:r>
      <w:r>
        <w:rPr>
          <w:rFonts w:hint="eastAsia" w:ascii="仿宋" w:hAnsi="仿宋" w:eastAsia="仿宋" w:cs="仿宋"/>
          <w:color w:val="auto"/>
          <w:sz w:val="24"/>
          <w:szCs w:val="24"/>
          <w:lang w:eastAsia="zh-CN"/>
        </w:rPr>
        <w:t xml:space="preserve">式向项目建设单位代表请假并得到批准。项目负责人请假期间，需做好工作安排，并指定专人负责。项目负责人因事请假须征得发包人或监理人书面同意。项目负责人与技术负责人、安全员、施工员不得同时离开现场。项目负责人未请假或请假未经同意不在岗的，按缺勤处理，每缺勤一天，对成交供应商处以违约金 1000元。项目负责人在施工期间当月累计缺勤超过（含）7 天，或连续 5 天不在岗，视为项目负责人常态化缺位，并承担相应违约责任。经监理、发包人书面批准的外出公务、培训、会务、不可抗力、系统信号故障情形，不计入缺勤考核，不扣违约金。</w:t>
      </w:r>
      <w:r/>
    </w:p>
    <w:p>
      <w:pPr>
        <w:pStyle w:val="852"/>
        <w:ind w:right="0" w:firstLine="480"/>
        <w:keepLines w:val="0"/>
        <w:keepNext w:val="0"/>
        <w:pageBreakBefore w:val="0"/>
        <w:spacing w:after="0" w:line="360"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13.2.</w:t>
      </w:r>
      <w:r>
        <w:rPr>
          <w:rFonts w:hint="eastAsia" w:ascii="仿宋" w:hAnsi="仿宋" w:eastAsia="仿宋" w:cs="仿宋"/>
          <w:color w:val="auto"/>
          <w:sz w:val="24"/>
          <w:szCs w:val="24"/>
          <w:lang w:val="en-US" w:eastAsia="zh-CN"/>
        </w:rPr>
        <w:t xml:space="preserve">5</w:t>
      </w:r>
      <w:r>
        <w:rPr>
          <w:rFonts w:hint="eastAsia" w:ascii="仿宋" w:hAnsi="仿宋" w:eastAsia="仿宋" w:cs="仿宋"/>
          <w:color w:val="auto"/>
          <w:sz w:val="24"/>
          <w:szCs w:val="24"/>
          <w:lang w:eastAsia="zh-CN"/>
        </w:rPr>
        <w:t xml:space="preserve">成交供应商应在接到开工通知后的 7 天内向监理人提交现场施工管理机构及人员安排报告。技术负责人及主要技术人员(包含但不限于施工员、质检（量）员、安全员、材料员、资料员)等关键岗位人员应常驻施工现场，每月出勤天数不少于22天，每天工作不少于 8 小时。施工全过程不得擅自脱岗、挂名顶替，招标人、甲方及监理单位将常态化开展驻场考勤核查，未按要求履职的，按合同约定承担违约金（通用易管田系统实时刷脸考核，考核结果作为中标单位人员到岗主要依据）。上述人员离开现场请假必须经项目负责人、总监书</w:t>
      </w:r>
      <w:r>
        <w:rPr>
          <w:rFonts w:hint="eastAsia" w:ascii="仿宋" w:hAnsi="仿宋" w:eastAsia="仿宋" w:cs="仿宋"/>
          <w:color w:val="auto"/>
          <w:sz w:val="24"/>
          <w:szCs w:val="24"/>
          <w:lang w:eastAsia="zh-CN"/>
        </w:rPr>
        <w:t xml:space="preserve">面同意，向发包人书面报备。出勤率按当月实际出勤天数除以当月天数计。未请假或请假未经同意不在岗的，按缺勤处理，每缺勤一天，处以违约金 500元/人。施工期间当月累计缺勤 7 日或连续 5 日不在岗，视为常态化缺位，应承担相应违约责任。因现场施工管理机构人员不称职、不能到位或常态化缺位的，发包人有权要求成交供应商限期更换。如成交供应商未能在要求期限内整改到位的，发包人按每延迟一天，处以违约金 2000 元/人。经监理、发包人书面批准的外出公务、培训、会务、不可抗力、系统信号故障情形，不计入缺勤考核，不扣违约金。</w:t>
      </w:r>
      <w:r/>
    </w:p>
    <w:p>
      <w:pPr>
        <w:pStyle w:val="852"/>
        <w:ind w:right="0" w:firstLine="480"/>
        <w:keepLines w:val="0"/>
        <w:keepNext w:val="0"/>
        <w:pageBreakBefore w:val="0"/>
        <w:spacing w:after="0" w:line="360" w:lineRule="auto"/>
        <w:widowControl w:val="off"/>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eastAsia="zh-CN"/>
        </w:rPr>
        <w:t xml:space="preserve">13.2.</w:t>
      </w:r>
      <w:r>
        <w:rPr>
          <w:rFonts w:hint="eastAsia" w:ascii="仿宋" w:hAnsi="仿宋" w:eastAsia="仿宋" w:cs="仿宋"/>
          <w:color w:val="auto"/>
          <w:sz w:val="24"/>
          <w:szCs w:val="24"/>
          <w:lang w:val="en-US" w:eastAsia="zh-CN"/>
        </w:rPr>
        <w:t xml:space="preserve">6</w:t>
      </w:r>
      <w:r>
        <w:rPr>
          <w:rFonts w:hint="eastAsia" w:ascii="仿宋" w:hAnsi="仿宋" w:eastAsia="仿宋" w:cs="仿宋"/>
          <w:color w:val="auto"/>
          <w:sz w:val="24"/>
          <w:szCs w:val="24"/>
          <w:lang w:eastAsia="zh-CN"/>
        </w:rPr>
        <w:t xml:space="preserve"> 成交供应商现场机构和人员应服从当地政府有关职能部门对安全、暂住人口等的管理，并承担与此相关的责任和费用。成交供应商</w:t>
      </w:r>
      <w:r>
        <w:rPr>
          <w:rFonts w:hint="eastAsia" w:ascii="仿宋" w:hAnsi="仿宋" w:eastAsia="仿宋" w:cs="仿宋"/>
          <w:color w:val="auto"/>
          <w:sz w:val="24"/>
          <w:szCs w:val="24"/>
          <w:lang w:val="en-US" w:eastAsia="zh-CN"/>
        </w:rPr>
        <w:t xml:space="preserve">应配合采购人执行</w:t>
      </w:r>
      <w:r>
        <w:rPr>
          <w:rFonts w:hint="eastAsia" w:ascii="仿宋" w:hAnsi="仿宋" w:eastAsia="仿宋" w:cs="仿宋"/>
          <w:color w:val="auto"/>
          <w:sz w:val="24"/>
          <w:szCs w:val="24"/>
          <w:lang w:eastAsia="zh-CN"/>
        </w:rPr>
        <w:t xml:space="preserve">易管田系统</w:t>
      </w:r>
      <w:r>
        <w:rPr>
          <w:rFonts w:hint="eastAsia" w:ascii="仿宋" w:hAnsi="仿宋" w:eastAsia="仿宋" w:cs="仿宋"/>
          <w:color w:val="auto"/>
          <w:sz w:val="24"/>
          <w:szCs w:val="24"/>
          <w:lang w:val="en-US" w:eastAsia="zh-CN"/>
        </w:rPr>
        <w:t xml:space="preserve">管理要求。</w:t>
      </w:r>
      <w:r/>
    </w:p>
    <w:p>
      <w:pPr>
        <w:pStyle w:val="852"/>
        <w:ind w:right="0" w:firstLine="480"/>
        <w:keepLines w:val="0"/>
        <w:keepNext w:val="0"/>
        <w:pageBreakBefore w:val="0"/>
        <w:spacing w:after="0" w:line="360"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13.2.</w:t>
      </w:r>
      <w:r>
        <w:rPr>
          <w:rFonts w:hint="eastAsia" w:ascii="仿宋" w:hAnsi="仿宋" w:eastAsia="仿宋" w:cs="仿宋"/>
          <w:color w:val="auto"/>
          <w:sz w:val="24"/>
          <w:szCs w:val="24"/>
          <w:lang w:val="en-US" w:eastAsia="zh-CN"/>
        </w:rPr>
        <w:t xml:space="preserve">7</w:t>
      </w:r>
      <w:r>
        <w:rPr>
          <w:rFonts w:hint="eastAsia" w:ascii="仿宋" w:hAnsi="仿宋" w:eastAsia="仿宋" w:cs="仿宋"/>
          <w:color w:val="auto"/>
          <w:sz w:val="24"/>
          <w:szCs w:val="24"/>
          <w:lang w:eastAsia="zh-CN"/>
        </w:rPr>
        <w:t xml:space="preserve"> 成交供应商的现场人员必须挂牌上岗。</w:t>
      </w:r>
      <w:r/>
    </w:p>
    <w:p>
      <w:pPr>
        <w:pStyle w:val="852"/>
        <w:ind w:right="0" w:firstLine="480"/>
        <w:keepLines w:val="0"/>
        <w:keepNext w:val="0"/>
        <w:pageBreakBefore w:val="0"/>
        <w:spacing w:after="0" w:line="360"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13.2.</w:t>
      </w:r>
      <w:r>
        <w:rPr>
          <w:rFonts w:hint="eastAsia" w:ascii="仿宋" w:hAnsi="仿宋" w:eastAsia="仿宋" w:cs="仿宋"/>
          <w:color w:val="auto"/>
          <w:sz w:val="24"/>
          <w:szCs w:val="24"/>
          <w:lang w:val="en-US" w:eastAsia="zh-CN"/>
        </w:rPr>
        <w:t xml:space="preserve">8</w:t>
      </w:r>
      <w:r>
        <w:rPr>
          <w:rFonts w:hint="eastAsia" w:ascii="仿宋" w:hAnsi="仿宋" w:eastAsia="仿宋" w:cs="仿宋"/>
          <w:color w:val="auto"/>
          <w:sz w:val="24"/>
          <w:szCs w:val="24"/>
          <w:lang w:eastAsia="zh-CN"/>
        </w:rPr>
        <w:t xml:space="preserve">发包人发现监理人、成交供应商应对隐蔽工程实行举牌验收而没有实行的行为，监理人、成交供应商除应按要求整改外，成交供应商还须向发包人支付违约金1000元人民币/次。</w:t>
      </w:r>
      <w:r/>
    </w:p>
    <w:p>
      <w:pPr>
        <w:pStyle w:val="852"/>
        <w:ind w:right="0" w:firstLine="480"/>
        <w:keepLines w:val="0"/>
        <w:keepNext w:val="0"/>
        <w:pageBreakBefore w:val="0"/>
        <w:spacing w:after="0" w:line="360"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13.2.</w:t>
      </w:r>
      <w:r>
        <w:rPr>
          <w:rFonts w:hint="eastAsia" w:ascii="仿宋" w:hAnsi="仿宋" w:eastAsia="仿宋" w:cs="仿宋"/>
          <w:color w:val="auto"/>
          <w:sz w:val="24"/>
          <w:szCs w:val="24"/>
          <w:lang w:val="en-US" w:eastAsia="zh-CN"/>
        </w:rPr>
        <w:t xml:space="preserve">9</w:t>
      </w:r>
      <w:r>
        <w:rPr>
          <w:rFonts w:hint="eastAsia" w:ascii="仿宋" w:hAnsi="仿宋" w:eastAsia="仿宋" w:cs="仿宋"/>
          <w:color w:val="auto"/>
          <w:sz w:val="24"/>
          <w:szCs w:val="24"/>
          <w:lang w:eastAsia="zh-CN"/>
        </w:rPr>
        <w:t xml:space="preserve">在甲方根据上述规定，终止了全部或部分合同后，甲方可以依其认为适当的条件和方法购买与未提供服务类似的服务，乙方应对甲方购买类似服务所超出的那部分费用负责。</w:t>
      </w:r>
      <w:r/>
    </w:p>
    <w:p>
      <w:pPr>
        <w:pStyle w:val="852"/>
        <w:ind w:right="0" w:firstLine="482"/>
        <w:keepLines w:val="0"/>
        <w:keepNext w:val="0"/>
        <w:pageBreakBefore w:val="0"/>
        <w:spacing w:after="0" w:line="360" w:lineRule="auto"/>
        <w:widowControl w:val="off"/>
        <w:rPr>
          <w:rFonts w:hint="eastAsia" w:ascii="仿宋" w:hAnsi="仿宋" w:eastAsia="仿宋" w:cs="仿宋"/>
          <w:b/>
          <w:bCs/>
          <w:color w:val="auto"/>
          <w:sz w:val="24"/>
          <w:szCs w:val="24"/>
          <w:lang w:eastAsia="zh-CN"/>
        </w:rPr>
      </w:pPr>
      <w:r>
        <w:rPr>
          <w:rFonts w:hint="eastAsia" w:ascii="仿宋" w:hAnsi="仿宋" w:eastAsia="仿宋" w:cs="仿宋"/>
          <w:b/>
          <w:bCs/>
          <w:color w:val="auto"/>
          <w:sz w:val="24"/>
          <w:szCs w:val="24"/>
          <w:lang w:eastAsia="zh-CN"/>
        </w:rPr>
        <w:t xml:space="preserve">第十四条验收标准</w:t>
      </w:r>
      <w:r/>
    </w:p>
    <w:p>
      <w:pPr>
        <w:pStyle w:val="852"/>
        <w:ind w:right="0" w:firstLine="480"/>
        <w:keepLines w:val="0"/>
        <w:keepNext w:val="0"/>
        <w:pageBreakBefore w:val="0"/>
        <w:spacing w:after="0" w:line="360"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14.1本项目以施工图纸或作法说明、设计变更和国家制订的最新施工及验收规范为质量评定验收标准。</w:t>
      </w:r>
      <w:r/>
    </w:p>
    <w:p>
      <w:pPr>
        <w:pStyle w:val="852"/>
        <w:ind w:right="0" w:firstLine="480"/>
        <w:keepLines w:val="0"/>
        <w:keepNext w:val="0"/>
        <w:pageBreakBefore w:val="0"/>
        <w:spacing w:after="0" w:line="360"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14.2按照本磋商文件中所含的采购需求和指标，并以用户的实际需求为唯一标准进行验收。包括项目总体实施效果是否完备、正确、满足用户的需求，是否达到预期；验收不合格或不符合质量要求，乙方除无条件退货、返工外，还应承担甲方的一切损失。</w:t>
      </w:r>
      <w:r/>
    </w:p>
    <w:p>
      <w:pPr>
        <w:pStyle w:val="852"/>
        <w:ind w:right="0" w:firstLine="480"/>
        <w:keepLines w:val="0"/>
        <w:keepNext w:val="0"/>
        <w:pageBreakBefore w:val="0"/>
        <w:spacing w:after="0" w:line="360" w:lineRule="auto"/>
        <w:widowControl w:val="off"/>
        <w:rPr>
          <w:rFonts w:hint="eastAsia" w:ascii="仿宋" w:hAnsi="仿宋" w:eastAsia="仿宋" w:cs="仿宋"/>
          <w:b/>
          <w:bCs/>
          <w:color w:val="auto"/>
          <w:sz w:val="24"/>
          <w:szCs w:val="24"/>
          <w:lang w:eastAsia="zh-CN"/>
        </w:rPr>
      </w:pPr>
      <w:r>
        <w:rPr>
          <w:rFonts w:hint="eastAsia" w:ascii="仿宋" w:hAnsi="仿宋" w:eastAsia="仿宋" w:cs="仿宋"/>
          <w:color w:val="auto"/>
          <w:sz w:val="24"/>
          <w:szCs w:val="24"/>
          <w:lang w:eastAsia="zh-CN"/>
        </w:rPr>
        <w:t xml:space="preserve">14.3本项目质量应达到国家行业评定合格标准。</w:t>
      </w:r>
      <w:r/>
    </w:p>
    <w:p>
      <w:pPr>
        <w:pStyle w:val="852"/>
        <w:ind w:right="0" w:firstLine="482"/>
        <w:keepLines w:val="0"/>
        <w:keepNext w:val="0"/>
        <w:pageBreakBefore w:val="0"/>
        <w:spacing w:after="0" w:line="360" w:lineRule="auto"/>
        <w:widowControl w:val="off"/>
        <w:rPr>
          <w:rFonts w:hint="eastAsia" w:ascii="仿宋" w:hAnsi="仿宋" w:eastAsia="仿宋" w:cs="仿宋"/>
          <w:b/>
          <w:bCs/>
          <w:color w:val="auto"/>
          <w:sz w:val="24"/>
          <w:szCs w:val="24"/>
          <w:lang w:eastAsia="zh-CN"/>
        </w:rPr>
      </w:pPr>
      <w:r>
        <w:rPr>
          <w:rFonts w:hint="eastAsia" w:ascii="仿宋" w:hAnsi="仿宋" w:eastAsia="仿宋" w:cs="仿宋"/>
          <w:b/>
          <w:bCs/>
          <w:color w:val="auto"/>
          <w:sz w:val="24"/>
          <w:szCs w:val="24"/>
          <w:lang w:eastAsia="zh-CN"/>
        </w:rPr>
        <w:t xml:space="preserve">第十五条关于工程价款及结算的约定</w:t>
      </w:r>
      <w:r/>
    </w:p>
    <w:p>
      <w:pPr>
        <w:ind w:right="0" w:firstLine="480"/>
        <w:keepLines w:val="0"/>
        <w:keepNext w:val="0"/>
        <w:pageBreakBefore w:val="0"/>
        <w:spacing w:line="360"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15.1磋商报价应以磋商文件提供的工程量为基础作明细报价，供应商应认真进行现场勘测并认真核对磋商文件提供的工程量清单。磋商响应文件中提供的工程量清单如有缺项、漏项、数量不足或不明确等情况，各供应商应及时提出，否则一切后果由供应商自行承担。设计变更、现场签证以及合同外増加的项目且原</w:t>
      </w:r>
      <w:r>
        <w:rPr>
          <w:rFonts w:hint="eastAsia" w:ascii="仿宋" w:hAnsi="仿宋" w:eastAsia="仿宋" w:cs="仿宋"/>
          <w:color w:val="auto"/>
          <w:sz w:val="24"/>
          <w:szCs w:val="24"/>
          <w:lang w:eastAsia="zh-CN"/>
        </w:rPr>
        <w:t xml:space="preserve">磋商响应文件</w:t>
      </w:r>
      <w:r>
        <w:rPr>
          <w:rFonts w:hint="eastAsia" w:ascii="仿宋" w:hAnsi="仿宋" w:eastAsia="仿宋" w:cs="仿宋"/>
          <w:color w:val="auto"/>
          <w:sz w:val="24"/>
          <w:szCs w:val="24"/>
        </w:rPr>
        <w:t xml:space="preserve">工程量清单中没有报价的，根据相关定额和计价规定计算出总价后，</w:t>
      </w:r>
      <w:r>
        <w:rPr>
          <w:rFonts w:hint="eastAsia" w:ascii="仿宋" w:hAnsi="仿宋" w:eastAsia="仿宋" w:cs="仿宋"/>
          <w:color w:val="auto"/>
          <w:sz w:val="24"/>
          <w:szCs w:val="24"/>
          <w:lang w:eastAsia="zh-CN"/>
        </w:rPr>
        <w:t xml:space="preserve">不可竞争费用</w:t>
      </w:r>
      <w:r>
        <w:rPr>
          <w:rFonts w:hint="eastAsia" w:ascii="仿宋" w:hAnsi="仿宋" w:eastAsia="仿宋" w:cs="仿宋"/>
          <w:color w:val="auto"/>
          <w:sz w:val="24"/>
          <w:szCs w:val="24"/>
        </w:rPr>
        <w:t xml:space="preserve">不做调整，分项单价以最后报价与首轮报价的比例（均减去不可竞争费用）同比例下浮后执行,由监理、业主书面同意后方可施工，纳入决算并在审计后结算，否则不予计量结算。成交并</w:t>
      </w:r>
      <w:r>
        <w:rPr>
          <w:rFonts w:hint="eastAsia" w:ascii="仿宋" w:hAnsi="仿宋" w:eastAsia="仿宋" w:cs="仿宋"/>
          <w:color w:val="auto"/>
          <w:sz w:val="24"/>
          <w:szCs w:val="24"/>
          <w:lang w:eastAsia="zh-CN"/>
        </w:rPr>
        <w:t xml:space="preserve">签订</w:t>
      </w:r>
      <w:r>
        <w:rPr>
          <w:rFonts w:hint="eastAsia" w:ascii="仿宋" w:hAnsi="仿宋" w:eastAsia="仿宋" w:cs="仿宋"/>
          <w:color w:val="auto"/>
          <w:sz w:val="24"/>
          <w:szCs w:val="24"/>
        </w:rPr>
        <w:t xml:space="preserve">合同后采购人将不再承担采购范围内除合同总价之外的任何费用(必须按采购要求或工程量清单中项目特征描述施工，材料使用满足磋商文件要求)。凡与本工程有关的主材、辅材（包括照明等等）和安装全部包含在内，除采购人明确提出需要工程调整或变更外，不再增加任何费用。</w:t>
      </w:r>
      <w:r>
        <w:rPr>
          <w:rFonts w:hint="eastAsia" w:ascii="仿宋" w:hAnsi="仿宋" w:eastAsia="仿宋" w:cs="仿宋"/>
          <w:b/>
          <w:bCs/>
          <w:color w:val="auto"/>
          <w:sz w:val="24"/>
          <w:szCs w:val="24"/>
        </w:rPr>
        <w:t xml:space="preserve">材料（钢材、水泥、砂石、管材等）价格波动时</w:t>
      </w:r>
      <w:r>
        <w:rPr>
          <w:rFonts w:hint="eastAsia" w:ascii="仿宋" w:hAnsi="仿宋" w:eastAsia="仿宋" w:cs="仿宋"/>
          <w:b/>
          <w:bCs/>
          <w:color w:val="auto"/>
          <w:sz w:val="24"/>
          <w:szCs w:val="24"/>
          <w:lang w:val="en-US" w:eastAsia="zh-CN"/>
        </w:rPr>
        <w:t xml:space="preserve">以及</w:t>
      </w:r>
      <w:r>
        <w:rPr>
          <w:rFonts w:hint="eastAsia" w:ascii="仿宋" w:hAnsi="仿宋" w:eastAsia="仿宋" w:cs="仿宋"/>
          <w:b/>
          <w:bCs/>
          <w:color w:val="auto"/>
          <w:sz w:val="24"/>
          <w:szCs w:val="24"/>
        </w:rPr>
        <w:t xml:space="preserve">政策性调整（税率、人工费、规费等）</w:t>
      </w:r>
      <w:r>
        <w:rPr>
          <w:rFonts w:hint="eastAsia" w:ascii="仿宋" w:hAnsi="仿宋" w:eastAsia="仿宋" w:cs="仿宋"/>
          <w:b/>
          <w:bCs/>
          <w:color w:val="auto"/>
          <w:sz w:val="24"/>
          <w:szCs w:val="24"/>
          <w:lang w:val="en-US" w:eastAsia="zh-CN"/>
        </w:rPr>
        <w:t xml:space="preserve">不调整合同价款</w:t>
      </w:r>
      <w:r>
        <w:rPr>
          <w:rFonts w:hint="eastAsia" w:ascii="仿宋" w:hAnsi="仿宋" w:eastAsia="仿宋" w:cs="仿宋"/>
          <w:b/>
          <w:bCs/>
          <w:color w:val="auto"/>
          <w:sz w:val="24"/>
          <w:szCs w:val="24"/>
          <w:lang w:eastAsia="zh-CN"/>
        </w:rPr>
        <w:t xml:space="preserve">。</w:t>
      </w:r>
      <w:r/>
    </w:p>
    <w:p>
      <w:pPr>
        <w:ind w:right="0" w:firstLine="480"/>
        <w:keepLines w:val="0"/>
        <w:keepNext w:val="0"/>
        <w:pageBreakBefore w:val="0"/>
        <w:spacing w:line="360" w:lineRule="auto"/>
        <w:widowControl w:val="off"/>
        <w:rPr>
          <w:rFonts w:hint="eastAsia" w:ascii="仿宋" w:hAnsi="仿宋" w:eastAsia="仿宋" w:cs="仿宋"/>
          <w:b/>
          <w:bCs/>
          <w:color w:val="auto"/>
          <w:sz w:val="24"/>
          <w:szCs w:val="24"/>
        </w:rPr>
      </w:pPr>
      <w:r>
        <w:rPr>
          <w:rFonts w:hint="eastAsia" w:ascii="仿宋" w:hAnsi="仿宋" w:eastAsia="仿宋" w:cs="仿宋"/>
          <w:color w:val="auto"/>
          <w:sz w:val="24"/>
          <w:szCs w:val="24"/>
        </w:rPr>
        <w:t xml:space="preserve">15.2材料进场、垃圾外运时需注意对业主方道路、道板及绿化的保护，如有损坏，乙方应恢复原样，相关维修费由乙方自理。</w:t>
      </w:r>
      <w:r/>
    </w:p>
    <w:p>
      <w:pPr>
        <w:pStyle w:val="852"/>
        <w:ind w:right="0" w:firstLine="482"/>
        <w:keepLines w:val="0"/>
        <w:keepNext w:val="0"/>
        <w:pageBreakBefore w:val="0"/>
        <w:spacing w:after="0" w:line="360" w:lineRule="auto"/>
        <w:widowControl w:val="off"/>
        <w:rPr>
          <w:rFonts w:hint="eastAsia" w:ascii="仿宋" w:hAnsi="仿宋" w:eastAsia="仿宋" w:cs="仿宋"/>
          <w:color w:val="auto"/>
          <w:sz w:val="24"/>
          <w:szCs w:val="24"/>
          <w:lang w:eastAsia="zh-CN"/>
        </w:rPr>
      </w:pPr>
      <w:r>
        <w:rPr>
          <w:rFonts w:hint="eastAsia" w:ascii="仿宋" w:hAnsi="仿宋" w:eastAsia="仿宋" w:cs="仿宋"/>
          <w:b/>
          <w:bCs/>
          <w:color w:val="auto"/>
          <w:sz w:val="24"/>
          <w:szCs w:val="24"/>
          <w:lang w:eastAsia="zh-CN"/>
        </w:rPr>
        <w:t xml:space="preserve">第十六条转让</w:t>
      </w:r>
      <w:r/>
    </w:p>
    <w:p>
      <w:pPr>
        <w:pStyle w:val="852"/>
        <w:ind w:right="0" w:firstLine="480"/>
        <w:keepLines w:val="0"/>
        <w:keepNext w:val="0"/>
        <w:pageBreakBefore w:val="0"/>
        <w:spacing w:after="0" w:line="360"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16.1为保证本项目的质量，该项目不得违法转包分包，如乙方违法转包分包的，甲方可以无条件终止合同并且有权拒绝支付全部合同款，乙方应向甲方赔偿合同金额30%的违约金。</w:t>
      </w:r>
      <w:r/>
    </w:p>
    <w:p>
      <w:pPr>
        <w:pStyle w:val="852"/>
        <w:ind w:right="0" w:firstLine="482"/>
        <w:keepLines w:val="0"/>
        <w:keepNext w:val="0"/>
        <w:pageBreakBefore w:val="0"/>
        <w:spacing w:after="0" w:line="360" w:lineRule="auto"/>
        <w:widowControl w:val="off"/>
        <w:rPr>
          <w:rFonts w:hint="eastAsia" w:ascii="仿宋" w:hAnsi="仿宋" w:eastAsia="仿宋" w:cs="仿宋"/>
          <w:color w:val="auto"/>
          <w:sz w:val="24"/>
          <w:szCs w:val="24"/>
          <w:lang w:eastAsia="zh-CN"/>
        </w:rPr>
      </w:pPr>
      <w:r>
        <w:rPr>
          <w:rFonts w:hint="eastAsia" w:ascii="仿宋" w:hAnsi="仿宋" w:eastAsia="仿宋" w:cs="仿宋"/>
          <w:b/>
          <w:bCs/>
          <w:color w:val="auto"/>
          <w:sz w:val="24"/>
          <w:szCs w:val="24"/>
          <w:lang w:eastAsia="zh-CN"/>
        </w:rPr>
        <w:t xml:space="preserve">第十七条不可抗力</w:t>
      </w:r>
      <w:r/>
    </w:p>
    <w:p>
      <w:pPr>
        <w:pStyle w:val="852"/>
        <w:ind w:right="0" w:firstLine="480"/>
        <w:keepLines w:val="0"/>
        <w:keepNext w:val="0"/>
        <w:pageBreakBefore w:val="0"/>
        <w:spacing w:after="0" w:line="360"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17.1如果双方由于不可抗拒力的任何事故（须经双方认同），致使影响合同履行时，履行合同的期限应予延长，延长期限相当于事故影响的时间。</w:t>
      </w:r>
      <w:r/>
    </w:p>
    <w:p>
      <w:pPr>
        <w:pStyle w:val="852"/>
        <w:ind w:right="0" w:firstLine="480"/>
        <w:keepLines w:val="0"/>
        <w:keepNext w:val="0"/>
        <w:pageBreakBefore w:val="0"/>
        <w:spacing w:after="0" w:line="360"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17.2本条所述的“不可抗拒力”系指双方无法控制、不可预见的事件。这些事件包括但不限于：战争、严重水灾、台风、地震以及其他双方商定的事件。</w:t>
      </w:r>
      <w:r/>
    </w:p>
    <w:p>
      <w:pPr>
        <w:pStyle w:val="852"/>
        <w:ind w:right="0" w:firstLine="480"/>
        <w:keepLines w:val="0"/>
        <w:keepNext w:val="0"/>
        <w:pageBreakBefore w:val="0"/>
        <w:spacing w:after="0" w:line="360"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17.3受事故影响的一方应在不可抗拒力事故发后尽快以包括但不限于传真等方式通知对方，双方应通过友好协商在合理时间内达成进一步履行合同的协议。</w:t>
      </w:r>
      <w:r/>
    </w:p>
    <w:p>
      <w:pPr>
        <w:pStyle w:val="852"/>
        <w:ind w:right="0" w:firstLine="482"/>
        <w:keepLines w:val="0"/>
        <w:keepNext w:val="0"/>
        <w:pageBreakBefore w:val="0"/>
        <w:spacing w:after="0" w:line="360" w:lineRule="auto"/>
        <w:widowControl w:val="off"/>
        <w:rPr>
          <w:rFonts w:hint="eastAsia" w:ascii="仿宋" w:hAnsi="仿宋" w:eastAsia="仿宋" w:cs="仿宋"/>
          <w:color w:val="auto"/>
          <w:sz w:val="24"/>
          <w:szCs w:val="24"/>
          <w:lang w:eastAsia="zh-CN"/>
        </w:rPr>
      </w:pPr>
      <w:r>
        <w:rPr>
          <w:rFonts w:hint="eastAsia" w:ascii="仿宋" w:hAnsi="仿宋" w:eastAsia="仿宋" w:cs="仿宋"/>
          <w:b/>
          <w:bCs/>
          <w:color w:val="auto"/>
          <w:sz w:val="24"/>
          <w:szCs w:val="24"/>
          <w:lang w:eastAsia="zh-CN"/>
        </w:rPr>
        <w:t xml:space="preserve">第十八条合同生效及其它</w:t>
      </w:r>
      <w:r/>
    </w:p>
    <w:p>
      <w:pPr>
        <w:pStyle w:val="852"/>
        <w:ind w:right="0" w:firstLine="480"/>
        <w:keepLines w:val="0"/>
        <w:keepNext w:val="0"/>
        <w:pageBreakBefore w:val="0"/>
        <w:spacing w:after="0" w:line="360"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18.1合同应在甲方、乙方签字盖章后生效。</w:t>
      </w:r>
      <w:r/>
    </w:p>
    <w:p>
      <w:pPr>
        <w:pStyle w:val="852"/>
        <w:ind w:right="0" w:firstLine="480"/>
        <w:keepLines w:val="0"/>
        <w:keepNext w:val="0"/>
        <w:pageBreakBefore w:val="0"/>
        <w:spacing w:after="0" w:line="360"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18.2本合同一式肆份，甲方执</w:t>
      </w:r>
      <w:r>
        <w:rPr>
          <w:rFonts w:hint="eastAsia" w:ascii="仿宋" w:hAnsi="仿宋" w:eastAsia="仿宋" w:cs="仿宋"/>
          <w:color w:val="auto"/>
          <w:sz w:val="24"/>
          <w:szCs w:val="24"/>
          <w:lang w:val="en-US" w:eastAsia="zh-CN"/>
        </w:rPr>
        <w:t xml:space="preserve">贰</w:t>
      </w:r>
      <w:r>
        <w:rPr>
          <w:rFonts w:hint="eastAsia" w:ascii="仿宋" w:hAnsi="仿宋" w:eastAsia="仿宋" w:cs="仿宋"/>
          <w:color w:val="auto"/>
          <w:sz w:val="24"/>
          <w:szCs w:val="24"/>
          <w:lang w:eastAsia="zh-CN"/>
        </w:rPr>
        <w:t xml:space="preserve">份，乙方执</w:t>
      </w:r>
      <w:r>
        <w:rPr>
          <w:rFonts w:hint="eastAsia" w:ascii="仿宋" w:hAnsi="仿宋" w:eastAsia="仿宋" w:cs="仿宋"/>
          <w:color w:val="auto"/>
          <w:sz w:val="24"/>
          <w:szCs w:val="24"/>
          <w:lang w:val="en-US" w:eastAsia="zh-CN"/>
        </w:rPr>
        <w:t xml:space="preserve">贰</w:t>
      </w:r>
      <w:r>
        <w:rPr>
          <w:rFonts w:hint="eastAsia" w:ascii="仿宋" w:hAnsi="仿宋" w:eastAsia="仿宋" w:cs="仿宋"/>
          <w:color w:val="auto"/>
          <w:sz w:val="24"/>
          <w:szCs w:val="24"/>
          <w:lang w:eastAsia="zh-CN"/>
        </w:rPr>
        <w:t xml:space="preserve">份。</w:t>
      </w:r>
      <w:r/>
    </w:p>
    <w:p>
      <w:pPr>
        <w:pStyle w:val="852"/>
        <w:ind w:right="0" w:firstLine="480"/>
        <w:keepLines w:val="0"/>
        <w:keepNext w:val="0"/>
        <w:pageBreakBefore w:val="0"/>
        <w:spacing w:after="0" w:line="360"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18.3本合同履行所发生的合同纠纷，甲方与乙方进行处理，经协商无法达成一致的，双方均可向甲方所在地人民法院提起诉讼。</w:t>
      </w:r>
      <w:r/>
    </w:p>
    <w:p>
      <w:pPr>
        <w:pStyle w:val="852"/>
        <w:ind w:right="0" w:firstLine="480"/>
        <w:keepLines w:val="0"/>
        <w:keepNext w:val="0"/>
        <w:pageBreakBefore w:val="0"/>
        <w:spacing w:after="0" w:line="360"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18.4本合同在执行过程中，原定内容需修改的，应经甲方、乙方协商和签署协议，并将此协议提供一份给采购代理机构。该协议将作为本合同不可分割的一部分。</w:t>
      </w:r>
      <w:r/>
    </w:p>
    <w:p>
      <w:pPr>
        <w:pStyle w:val="852"/>
        <w:ind w:right="0" w:firstLine="480"/>
        <w:keepLines w:val="0"/>
        <w:keepNext w:val="0"/>
        <w:pageBreakBefore w:val="0"/>
        <w:spacing w:after="0" w:line="360" w:lineRule="auto"/>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18.5本合同应按照中华人民共和国的现行法律进行解释。</w:t>
      </w:r>
      <w:r/>
    </w:p>
    <w:p>
      <w:pPr>
        <w:pStyle w:val="852"/>
        <w:spacing w:line="360" w:lineRule="auto"/>
        <w:rPr>
          <w:rFonts w:hint="eastAsia" w:ascii="仿宋" w:hAnsi="仿宋" w:eastAsia="仿宋" w:cs="仿宋"/>
          <w:color w:val="auto"/>
          <w:szCs w:val="24"/>
          <w:lang w:eastAsia="zh-CN"/>
        </w:rPr>
      </w:pPr>
      <w:r>
        <w:rPr>
          <w:rFonts w:hint="eastAsia" w:ascii="仿宋" w:hAnsi="仿宋" w:eastAsia="仿宋" w:cs="仿宋"/>
          <w:color w:val="auto"/>
          <w:szCs w:val="24"/>
          <w:lang w:eastAsia="zh-CN"/>
        </w:rPr>
        <w:t xml:space="preserve"> </w:t>
      </w:r>
      <w:r>
        <w:rPr>
          <w:rFonts w:hint="eastAsia" w:ascii="仿宋" w:hAnsi="仿宋" w:eastAsia="仿宋" w:cs="仿宋"/>
          <w:b/>
          <w:bCs/>
          <w:color w:val="auto"/>
          <w:szCs w:val="24"/>
          <w:lang w:eastAsia="zh-CN"/>
        </w:rPr>
        <w:t xml:space="preserve">以下无正文（下接签署页）</w:t>
      </w:r>
      <w:r/>
    </w:p>
    <w:tbl>
      <w:tblPr>
        <w:tblStyle w:val="783"/>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1934"/>
        <w:gridCol w:w="2407"/>
        <w:gridCol w:w="1909"/>
        <w:gridCol w:w="2384"/>
      </w:tblGrid>
      <w:tr>
        <w:trPr/>
        <w:tc>
          <w:tcPr>
            <w:tcBorders>
              <w:top w:val="none" w:color="000000" w:sz="4" w:space="0"/>
              <w:left w:val="none" w:color="000000" w:sz="4" w:space="0"/>
              <w:bottom w:val="none" w:color="000000" w:sz="4" w:space="0"/>
              <w:right w:val="none" w:color="000000" w:sz="4" w:space="0"/>
            </w:tcBorders>
            <w:tcW w:w="2017" w:type="dxa"/>
            <w:textDirection w:val="lrTb"/>
            <w:noWrap w:val="false"/>
          </w:tcPr>
          <w:p>
            <w:pPr>
              <w:pStyle w:val="1113"/>
              <w:spacing w:line="360" w:lineRule="auto"/>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 xml:space="preserve">发包人：</w:t>
            </w:r>
            <w:r/>
          </w:p>
        </w:tc>
        <w:tc>
          <w:tcPr>
            <w:tcBorders>
              <w:top w:val="none" w:color="000000" w:sz="4" w:space="0"/>
              <w:left w:val="none" w:color="000000" w:sz="4" w:space="0"/>
              <w:bottom w:val="none" w:color="000000" w:sz="4" w:space="0"/>
              <w:right w:val="none" w:color="000000" w:sz="4" w:space="0"/>
            </w:tcBorders>
            <w:tcW w:w="2522" w:type="dxa"/>
            <w:textDirection w:val="lrTb"/>
            <w:noWrap w:val="false"/>
          </w:tcPr>
          <w:p>
            <w:pPr>
              <w:pStyle w:val="1113"/>
              <w:spacing w:line="360" w:lineRule="auto"/>
              <w:rPr>
                <w:rFonts w:hint="eastAsia" w:ascii="仿宋" w:hAnsi="仿宋" w:eastAsia="仿宋" w:cs="仿宋"/>
                <w:color w:val="auto"/>
                <w:sz w:val="24"/>
                <w:szCs w:val="24"/>
                <w:lang w:eastAsia="en-US"/>
              </w:rPr>
            </w:pPr>
            <w:r/>
            <w:bookmarkStart w:id="283" w:name="EBbc079446c97c4bf0a786ca5e0d8bfe0d"/>
            <w:r/>
            <w:bookmarkEnd w:id="283"/>
            <w:r>
              <w:rPr>
                <w:rFonts w:hint="eastAsia" w:ascii="仿宋" w:hAnsi="仿宋" w:eastAsia="仿宋" w:cs="仿宋"/>
                <w:color w:val="auto"/>
                <w:sz w:val="24"/>
                <w:szCs w:val="24"/>
                <w:lang w:eastAsia="en-US"/>
              </w:rPr>
              <w:t xml:space="preserve">(公章)  </w:t>
            </w:r>
            <w:r/>
          </w:p>
        </w:tc>
        <w:tc>
          <w:tcPr>
            <w:tcBorders>
              <w:top w:val="none" w:color="000000" w:sz="4" w:space="0"/>
              <w:left w:val="none" w:color="000000" w:sz="4" w:space="0"/>
              <w:bottom w:val="none" w:color="000000" w:sz="4" w:space="0"/>
              <w:right w:val="none" w:color="000000" w:sz="4" w:space="0"/>
            </w:tcBorders>
            <w:tcW w:w="1991" w:type="dxa"/>
            <w:textDirection w:val="lrTb"/>
            <w:noWrap w:val="false"/>
          </w:tcPr>
          <w:p>
            <w:pPr>
              <w:pStyle w:val="1113"/>
              <w:spacing w:line="360" w:lineRule="auto"/>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zh-CN"/>
              </w:rPr>
              <w:t xml:space="preserve">成交供应商</w:t>
            </w:r>
            <w:r>
              <w:rPr>
                <w:rFonts w:hint="eastAsia" w:ascii="仿宋" w:hAnsi="仿宋" w:eastAsia="仿宋" w:cs="仿宋"/>
                <w:color w:val="auto"/>
                <w:sz w:val="24"/>
                <w:szCs w:val="24"/>
                <w:lang w:eastAsia="en-US"/>
              </w:rPr>
              <w:t xml:space="preserve">：</w:t>
            </w:r>
            <w:r/>
          </w:p>
        </w:tc>
        <w:tc>
          <w:tcPr>
            <w:tcBorders>
              <w:top w:val="none" w:color="000000" w:sz="4" w:space="0"/>
              <w:left w:val="none" w:color="000000" w:sz="4" w:space="0"/>
              <w:bottom w:val="none" w:color="000000" w:sz="4" w:space="0"/>
              <w:right w:val="none" w:color="000000" w:sz="4" w:space="0"/>
            </w:tcBorders>
            <w:tcW w:w="2506" w:type="dxa"/>
            <w:textDirection w:val="lrTb"/>
            <w:noWrap w:val="false"/>
          </w:tcPr>
          <w:p>
            <w:pPr>
              <w:pStyle w:val="1113"/>
              <w:spacing w:line="360" w:lineRule="auto"/>
              <w:rPr>
                <w:rFonts w:hint="eastAsia" w:ascii="仿宋" w:hAnsi="仿宋" w:eastAsia="仿宋" w:cs="仿宋"/>
                <w:color w:val="auto"/>
                <w:sz w:val="24"/>
                <w:szCs w:val="24"/>
                <w:lang w:eastAsia="en-US"/>
              </w:rPr>
            </w:pPr>
            <w:r/>
            <w:bookmarkStart w:id="284" w:name="EBb775f2e29c794e2492c1e47de590d6c0"/>
            <w:r/>
            <w:bookmarkEnd w:id="284"/>
            <w:r>
              <w:rPr>
                <w:rFonts w:hint="eastAsia" w:ascii="仿宋" w:hAnsi="仿宋" w:eastAsia="仿宋" w:cs="仿宋"/>
                <w:color w:val="auto"/>
                <w:sz w:val="24"/>
                <w:szCs w:val="24"/>
                <w:lang w:eastAsia="en-US"/>
              </w:rPr>
              <w:t xml:space="preserve">(公章)</w:t>
            </w:r>
            <w:r/>
          </w:p>
        </w:tc>
      </w:tr>
      <w:tr>
        <w:trPr/>
        <w:tc>
          <w:tcPr>
            <w:tcBorders>
              <w:top w:val="none" w:color="000000" w:sz="4" w:space="0"/>
              <w:left w:val="none" w:color="000000" w:sz="4" w:space="0"/>
              <w:bottom w:val="none" w:color="000000" w:sz="4" w:space="0"/>
              <w:right w:val="none" w:color="000000" w:sz="4" w:space="0"/>
            </w:tcBorders>
            <w:tcW w:w="2017" w:type="dxa"/>
            <w:textDirection w:val="lrTb"/>
            <w:noWrap w:val="false"/>
          </w:tcPr>
          <w:p>
            <w:pPr>
              <w:pStyle w:val="1113"/>
              <w:spacing w:line="360" w:lineRule="auto"/>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 xml:space="preserve">法定代表人或其委托代理人：</w:t>
            </w:r>
            <w:r/>
          </w:p>
        </w:tc>
        <w:tc>
          <w:tcPr>
            <w:tcBorders>
              <w:top w:val="none" w:color="000000" w:sz="4" w:space="0"/>
              <w:left w:val="none" w:color="000000" w:sz="4" w:space="0"/>
              <w:bottom w:val="none" w:color="000000" w:sz="4" w:space="0"/>
              <w:right w:val="none" w:color="000000" w:sz="4" w:space="0"/>
            </w:tcBorders>
            <w:tcW w:w="2522" w:type="dxa"/>
            <w:textDirection w:val="lrTb"/>
            <w:noWrap w:val="false"/>
          </w:tcPr>
          <w:p>
            <w:pPr>
              <w:pStyle w:val="1113"/>
              <w:spacing w:line="360" w:lineRule="auto"/>
              <w:rPr>
                <w:rFonts w:hint="eastAsia" w:ascii="仿宋" w:hAnsi="仿宋" w:eastAsia="仿宋" w:cs="仿宋"/>
                <w:color w:val="auto"/>
                <w:sz w:val="24"/>
                <w:szCs w:val="24"/>
                <w:lang w:eastAsia="en-US"/>
              </w:rPr>
            </w:pPr>
            <w:r/>
            <w:bookmarkStart w:id="285" w:name="EB48c7d90b908c4643ba74c7a3e0f47880"/>
            <w:r/>
            <w:bookmarkEnd w:id="285"/>
            <w:r>
              <w:rPr>
                <w:rFonts w:hint="eastAsia" w:ascii="仿宋" w:hAnsi="仿宋" w:eastAsia="仿宋" w:cs="仿宋"/>
                <w:color w:val="auto"/>
                <w:sz w:val="24"/>
                <w:szCs w:val="24"/>
                <w:lang w:eastAsia="en-US"/>
              </w:rPr>
              <w:t xml:space="preserve">(签字）</w:t>
            </w:r>
            <w:r/>
          </w:p>
        </w:tc>
        <w:tc>
          <w:tcPr>
            <w:tcBorders>
              <w:top w:val="none" w:color="000000" w:sz="4" w:space="0"/>
              <w:left w:val="none" w:color="000000" w:sz="4" w:space="0"/>
              <w:bottom w:val="none" w:color="000000" w:sz="4" w:space="0"/>
              <w:right w:val="none" w:color="000000" w:sz="4" w:space="0"/>
            </w:tcBorders>
            <w:tcW w:w="1991" w:type="dxa"/>
            <w:textDirection w:val="lrTb"/>
            <w:noWrap w:val="false"/>
          </w:tcPr>
          <w:p>
            <w:pPr>
              <w:pStyle w:val="1113"/>
              <w:spacing w:line="360" w:lineRule="auto"/>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 xml:space="preserve">法定代表人或其委托代理人：</w:t>
            </w:r>
            <w:r/>
          </w:p>
        </w:tc>
        <w:tc>
          <w:tcPr>
            <w:tcBorders>
              <w:top w:val="none" w:color="000000" w:sz="4" w:space="0"/>
              <w:left w:val="none" w:color="000000" w:sz="4" w:space="0"/>
              <w:bottom w:val="none" w:color="000000" w:sz="4" w:space="0"/>
              <w:right w:val="none" w:color="000000" w:sz="4" w:space="0"/>
            </w:tcBorders>
            <w:tcW w:w="2506" w:type="dxa"/>
            <w:textDirection w:val="lrTb"/>
            <w:noWrap w:val="false"/>
          </w:tcPr>
          <w:p>
            <w:pPr>
              <w:pStyle w:val="1113"/>
              <w:spacing w:line="360" w:lineRule="auto"/>
              <w:rPr>
                <w:rFonts w:hint="eastAsia" w:ascii="仿宋" w:hAnsi="仿宋" w:eastAsia="仿宋" w:cs="仿宋"/>
                <w:color w:val="auto"/>
                <w:sz w:val="24"/>
                <w:szCs w:val="24"/>
                <w:lang w:eastAsia="en-US"/>
              </w:rPr>
            </w:pPr>
            <w:r/>
            <w:bookmarkStart w:id="286" w:name="EBc1f624df04044e6eac47e0765b946017"/>
            <w:r/>
            <w:bookmarkEnd w:id="286"/>
            <w:r>
              <w:rPr>
                <w:rFonts w:hint="eastAsia" w:ascii="仿宋" w:hAnsi="仿宋" w:eastAsia="仿宋" w:cs="仿宋"/>
                <w:color w:val="auto"/>
                <w:sz w:val="24"/>
                <w:szCs w:val="24"/>
                <w:lang w:eastAsia="en-US"/>
              </w:rPr>
              <w:t xml:space="preserve">(签字)</w:t>
            </w:r>
            <w:r/>
          </w:p>
        </w:tc>
      </w:tr>
      <w:tr>
        <w:trPr/>
        <w:tc>
          <w:tcPr>
            <w:tcBorders>
              <w:top w:val="none" w:color="000000" w:sz="4" w:space="0"/>
              <w:left w:val="none" w:color="000000" w:sz="4" w:space="0"/>
              <w:bottom w:val="none" w:color="000000" w:sz="4" w:space="0"/>
              <w:right w:val="none" w:color="000000" w:sz="4" w:space="0"/>
            </w:tcBorders>
            <w:tcW w:w="2017" w:type="dxa"/>
            <w:textDirection w:val="lrTb"/>
            <w:noWrap w:val="false"/>
          </w:tcPr>
          <w:p>
            <w:pPr>
              <w:pStyle w:val="1113"/>
              <w:spacing w:line="360" w:lineRule="auto"/>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 xml:space="preserve">组织机构代码：</w:t>
            </w:r>
            <w:r/>
          </w:p>
        </w:tc>
        <w:tc>
          <w:tcPr>
            <w:tcBorders>
              <w:top w:val="none" w:color="000000" w:sz="4" w:space="0"/>
              <w:left w:val="none" w:color="000000" w:sz="4" w:space="0"/>
              <w:bottom w:val="none" w:color="000000" w:sz="4" w:space="0"/>
              <w:right w:val="none" w:color="000000" w:sz="4" w:space="0"/>
            </w:tcBorders>
            <w:tcW w:w="2522" w:type="dxa"/>
            <w:textDirection w:val="lrTb"/>
            <w:noWrap w:val="false"/>
          </w:tcPr>
          <w:p>
            <w:pPr>
              <w:pStyle w:val="1113"/>
              <w:spacing w:line="360" w:lineRule="auto"/>
              <w:rPr>
                <w:rFonts w:hint="eastAsia" w:ascii="仿宋" w:hAnsi="仿宋" w:eastAsia="仿宋" w:cs="仿宋"/>
                <w:color w:val="auto"/>
                <w:sz w:val="24"/>
                <w:szCs w:val="24"/>
                <w:lang w:eastAsia="en-US"/>
              </w:rPr>
            </w:pPr>
            <w:r/>
            <w:bookmarkStart w:id="287" w:name="EBf27bdadf736246b1b3f3eecb89fc1837"/>
            <w:r/>
            <w:bookmarkEnd w:id="287"/>
            <w:r/>
            <w:r/>
          </w:p>
        </w:tc>
        <w:tc>
          <w:tcPr>
            <w:tcBorders>
              <w:top w:val="none" w:color="000000" w:sz="4" w:space="0"/>
              <w:left w:val="none" w:color="000000" w:sz="4" w:space="0"/>
              <w:bottom w:val="none" w:color="000000" w:sz="4" w:space="0"/>
              <w:right w:val="none" w:color="000000" w:sz="4" w:space="0"/>
            </w:tcBorders>
            <w:tcW w:w="1991" w:type="dxa"/>
            <w:textDirection w:val="lrTb"/>
            <w:noWrap w:val="false"/>
          </w:tcPr>
          <w:p>
            <w:pPr>
              <w:pStyle w:val="1113"/>
              <w:spacing w:line="360" w:lineRule="auto"/>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 xml:space="preserve">组织机构代码：</w:t>
            </w:r>
            <w:r/>
          </w:p>
        </w:tc>
        <w:tc>
          <w:tcPr>
            <w:tcBorders>
              <w:top w:val="none" w:color="000000" w:sz="4" w:space="0"/>
              <w:left w:val="none" w:color="000000" w:sz="4" w:space="0"/>
              <w:bottom w:val="none" w:color="000000" w:sz="4" w:space="0"/>
              <w:right w:val="none" w:color="000000" w:sz="4" w:space="0"/>
            </w:tcBorders>
            <w:tcW w:w="2506" w:type="dxa"/>
            <w:textDirection w:val="lrTb"/>
            <w:noWrap w:val="false"/>
          </w:tcPr>
          <w:p>
            <w:pPr>
              <w:pStyle w:val="1113"/>
              <w:spacing w:line="360" w:lineRule="auto"/>
              <w:rPr>
                <w:rFonts w:hint="eastAsia" w:ascii="仿宋" w:hAnsi="仿宋" w:eastAsia="仿宋" w:cs="仿宋"/>
                <w:color w:val="auto"/>
                <w:sz w:val="24"/>
                <w:szCs w:val="24"/>
                <w:lang w:eastAsia="en-US"/>
              </w:rPr>
            </w:pPr>
            <w:r/>
            <w:bookmarkStart w:id="288" w:name="EBb70931743c23447fbed316c3b02cc534"/>
            <w:r/>
            <w:bookmarkEnd w:id="288"/>
            <w:r/>
            <w:r/>
          </w:p>
        </w:tc>
      </w:tr>
      <w:tr>
        <w:trPr/>
        <w:tc>
          <w:tcPr>
            <w:tcBorders>
              <w:top w:val="none" w:color="000000" w:sz="4" w:space="0"/>
              <w:left w:val="none" w:color="000000" w:sz="4" w:space="0"/>
              <w:bottom w:val="none" w:color="000000" w:sz="4" w:space="0"/>
              <w:right w:val="none" w:color="000000" w:sz="4" w:space="0"/>
            </w:tcBorders>
            <w:tcW w:w="2017" w:type="dxa"/>
            <w:textDirection w:val="lrTb"/>
            <w:noWrap w:val="false"/>
          </w:tcPr>
          <w:p>
            <w:pPr>
              <w:pStyle w:val="1113"/>
              <w:spacing w:line="360" w:lineRule="auto"/>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 xml:space="preserve">地  址：</w:t>
            </w:r>
            <w:r/>
          </w:p>
        </w:tc>
        <w:tc>
          <w:tcPr>
            <w:tcBorders>
              <w:top w:val="none" w:color="000000" w:sz="4" w:space="0"/>
              <w:left w:val="none" w:color="000000" w:sz="4" w:space="0"/>
              <w:bottom w:val="none" w:color="000000" w:sz="4" w:space="0"/>
              <w:right w:val="none" w:color="000000" w:sz="4" w:space="0"/>
            </w:tcBorders>
            <w:tcW w:w="2522" w:type="dxa"/>
            <w:textDirection w:val="lrTb"/>
            <w:noWrap w:val="false"/>
          </w:tcPr>
          <w:p>
            <w:pPr>
              <w:pStyle w:val="1113"/>
              <w:spacing w:line="360" w:lineRule="auto"/>
              <w:rPr>
                <w:rFonts w:hint="eastAsia" w:ascii="仿宋" w:hAnsi="仿宋" w:eastAsia="仿宋" w:cs="仿宋"/>
                <w:color w:val="auto"/>
                <w:sz w:val="24"/>
                <w:szCs w:val="24"/>
                <w:lang w:eastAsia="en-US"/>
              </w:rPr>
            </w:pPr>
            <w:r/>
            <w:bookmarkStart w:id="289" w:name="EBee6cb94c60094a6abdf92857f3f2df28"/>
            <w:r/>
            <w:bookmarkEnd w:id="289"/>
            <w:r/>
            <w:r/>
          </w:p>
        </w:tc>
        <w:tc>
          <w:tcPr>
            <w:tcBorders>
              <w:top w:val="none" w:color="000000" w:sz="4" w:space="0"/>
              <w:left w:val="none" w:color="000000" w:sz="4" w:space="0"/>
              <w:bottom w:val="none" w:color="000000" w:sz="4" w:space="0"/>
              <w:right w:val="none" w:color="000000" w:sz="4" w:space="0"/>
            </w:tcBorders>
            <w:tcW w:w="1991" w:type="dxa"/>
            <w:textDirection w:val="lrTb"/>
            <w:noWrap w:val="false"/>
          </w:tcPr>
          <w:p>
            <w:pPr>
              <w:pStyle w:val="1113"/>
              <w:spacing w:line="360" w:lineRule="auto"/>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 xml:space="preserve">地  址：</w:t>
            </w:r>
            <w:r/>
          </w:p>
        </w:tc>
        <w:tc>
          <w:tcPr>
            <w:tcBorders>
              <w:top w:val="none" w:color="000000" w:sz="4" w:space="0"/>
              <w:left w:val="none" w:color="000000" w:sz="4" w:space="0"/>
              <w:bottom w:val="none" w:color="000000" w:sz="4" w:space="0"/>
              <w:right w:val="none" w:color="000000" w:sz="4" w:space="0"/>
            </w:tcBorders>
            <w:tcW w:w="2506" w:type="dxa"/>
            <w:textDirection w:val="lrTb"/>
            <w:noWrap w:val="false"/>
          </w:tcPr>
          <w:p>
            <w:pPr>
              <w:pStyle w:val="1113"/>
              <w:spacing w:line="360" w:lineRule="auto"/>
              <w:rPr>
                <w:rFonts w:hint="eastAsia" w:ascii="仿宋" w:hAnsi="仿宋" w:eastAsia="仿宋" w:cs="仿宋"/>
                <w:color w:val="auto"/>
                <w:sz w:val="24"/>
                <w:szCs w:val="24"/>
                <w:lang w:eastAsia="en-US"/>
              </w:rPr>
            </w:pPr>
            <w:r/>
            <w:bookmarkStart w:id="290" w:name="EB97c2473190b842dcb7d04fbe799559a3"/>
            <w:r/>
            <w:bookmarkEnd w:id="290"/>
            <w:r/>
            <w:r/>
          </w:p>
        </w:tc>
      </w:tr>
      <w:tr>
        <w:trPr/>
        <w:tc>
          <w:tcPr>
            <w:tcBorders>
              <w:top w:val="none" w:color="000000" w:sz="4" w:space="0"/>
              <w:left w:val="none" w:color="000000" w:sz="4" w:space="0"/>
              <w:bottom w:val="none" w:color="000000" w:sz="4" w:space="0"/>
              <w:right w:val="none" w:color="000000" w:sz="4" w:space="0"/>
            </w:tcBorders>
            <w:tcW w:w="2017" w:type="dxa"/>
            <w:textDirection w:val="lrTb"/>
            <w:noWrap w:val="false"/>
          </w:tcPr>
          <w:p>
            <w:pPr>
              <w:pStyle w:val="1113"/>
              <w:spacing w:line="360" w:lineRule="auto"/>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 xml:space="preserve">邮政编码：</w:t>
            </w:r>
            <w:r/>
          </w:p>
        </w:tc>
        <w:tc>
          <w:tcPr>
            <w:tcBorders>
              <w:top w:val="none" w:color="000000" w:sz="4" w:space="0"/>
              <w:left w:val="none" w:color="000000" w:sz="4" w:space="0"/>
              <w:bottom w:val="none" w:color="000000" w:sz="4" w:space="0"/>
              <w:right w:val="none" w:color="000000" w:sz="4" w:space="0"/>
            </w:tcBorders>
            <w:tcW w:w="2522" w:type="dxa"/>
            <w:textDirection w:val="lrTb"/>
            <w:noWrap w:val="false"/>
          </w:tcPr>
          <w:p>
            <w:pPr>
              <w:pStyle w:val="1113"/>
              <w:spacing w:line="360" w:lineRule="auto"/>
              <w:rPr>
                <w:rFonts w:hint="eastAsia" w:ascii="仿宋" w:hAnsi="仿宋" w:eastAsia="仿宋" w:cs="仿宋"/>
                <w:color w:val="auto"/>
                <w:sz w:val="24"/>
                <w:szCs w:val="24"/>
                <w:lang w:eastAsia="en-US"/>
              </w:rPr>
            </w:pPr>
            <w:r/>
            <w:bookmarkStart w:id="291" w:name="EB5dda9293b78345699fbbeaded64d82c2"/>
            <w:r/>
            <w:bookmarkEnd w:id="291"/>
            <w:r/>
            <w:r/>
          </w:p>
        </w:tc>
        <w:tc>
          <w:tcPr>
            <w:tcBorders>
              <w:top w:val="none" w:color="000000" w:sz="4" w:space="0"/>
              <w:left w:val="none" w:color="000000" w:sz="4" w:space="0"/>
              <w:bottom w:val="none" w:color="000000" w:sz="4" w:space="0"/>
              <w:right w:val="none" w:color="000000" w:sz="4" w:space="0"/>
            </w:tcBorders>
            <w:tcW w:w="1991" w:type="dxa"/>
            <w:textDirection w:val="lrTb"/>
            <w:noWrap w:val="false"/>
          </w:tcPr>
          <w:p>
            <w:pPr>
              <w:pStyle w:val="1113"/>
              <w:spacing w:line="360" w:lineRule="auto"/>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 xml:space="preserve">邮政编码：</w:t>
            </w:r>
            <w:r/>
          </w:p>
        </w:tc>
        <w:tc>
          <w:tcPr>
            <w:tcBorders>
              <w:top w:val="none" w:color="000000" w:sz="4" w:space="0"/>
              <w:left w:val="none" w:color="000000" w:sz="4" w:space="0"/>
              <w:bottom w:val="none" w:color="000000" w:sz="4" w:space="0"/>
              <w:right w:val="none" w:color="000000" w:sz="4" w:space="0"/>
            </w:tcBorders>
            <w:tcW w:w="2506" w:type="dxa"/>
            <w:textDirection w:val="lrTb"/>
            <w:noWrap w:val="false"/>
          </w:tcPr>
          <w:p>
            <w:pPr>
              <w:pStyle w:val="1113"/>
              <w:spacing w:line="360" w:lineRule="auto"/>
              <w:rPr>
                <w:rFonts w:hint="eastAsia" w:ascii="仿宋" w:hAnsi="仿宋" w:eastAsia="仿宋" w:cs="仿宋"/>
                <w:color w:val="auto"/>
                <w:sz w:val="24"/>
                <w:szCs w:val="24"/>
                <w:lang w:eastAsia="en-US"/>
              </w:rPr>
            </w:pPr>
            <w:r/>
            <w:bookmarkStart w:id="292" w:name="EB1dbb0bf4342e4bf3ac2d1ead4fa12268"/>
            <w:r/>
            <w:bookmarkEnd w:id="292"/>
            <w:r/>
            <w:r/>
          </w:p>
        </w:tc>
      </w:tr>
      <w:tr>
        <w:trPr/>
        <w:tc>
          <w:tcPr>
            <w:tcBorders>
              <w:top w:val="none" w:color="000000" w:sz="4" w:space="0"/>
              <w:left w:val="none" w:color="000000" w:sz="4" w:space="0"/>
              <w:bottom w:val="none" w:color="000000" w:sz="4" w:space="0"/>
              <w:right w:val="none" w:color="000000" w:sz="4" w:space="0"/>
            </w:tcBorders>
            <w:tcW w:w="2017" w:type="dxa"/>
            <w:textDirection w:val="lrTb"/>
            <w:noWrap w:val="false"/>
          </w:tcPr>
          <w:p>
            <w:pPr>
              <w:pStyle w:val="1113"/>
              <w:spacing w:line="360" w:lineRule="auto"/>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 xml:space="preserve">法定代表人：</w:t>
            </w:r>
            <w:r/>
          </w:p>
        </w:tc>
        <w:tc>
          <w:tcPr>
            <w:tcBorders>
              <w:top w:val="none" w:color="000000" w:sz="4" w:space="0"/>
              <w:left w:val="none" w:color="000000" w:sz="4" w:space="0"/>
              <w:bottom w:val="none" w:color="000000" w:sz="4" w:space="0"/>
              <w:right w:val="none" w:color="000000" w:sz="4" w:space="0"/>
            </w:tcBorders>
            <w:tcW w:w="2522" w:type="dxa"/>
            <w:textDirection w:val="lrTb"/>
            <w:noWrap w:val="false"/>
          </w:tcPr>
          <w:p>
            <w:pPr>
              <w:pStyle w:val="1113"/>
              <w:spacing w:line="360" w:lineRule="auto"/>
              <w:rPr>
                <w:rFonts w:hint="eastAsia" w:ascii="仿宋" w:hAnsi="仿宋" w:eastAsia="仿宋" w:cs="仿宋"/>
                <w:color w:val="auto"/>
                <w:sz w:val="24"/>
                <w:szCs w:val="24"/>
                <w:lang w:eastAsia="en-US"/>
              </w:rPr>
            </w:pPr>
            <w:r/>
            <w:bookmarkStart w:id="293" w:name="EB6aec6e810e5c437a9eef65ab20e1041f"/>
            <w:r/>
            <w:bookmarkEnd w:id="293"/>
            <w:r/>
            <w:r/>
          </w:p>
        </w:tc>
        <w:tc>
          <w:tcPr>
            <w:tcBorders>
              <w:top w:val="none" w:color="000000" w:sz="4" w:space="0"/>
              <w:left w:val="none" w:color="000000" w:sz="4" w:space="0"/>
              <w:bottom w:val="none" w:color="000000" w:sz="4" w:space="0"/>
              <w:right w:val="none" w:color="000000" w:sz="4" w:space="0"/>
            </w:tcBorders>
            <w:tcW w:w="1991" w:type="dxa"/>
            <w:textDirection w:val="lrTb"/>
            <w:noWrap w:val="false"/>
          </w:tcPr>
          <w:p>
            <w:pPr>
              <w:pStyle w:val="1113"/>
              <w:spacing w:line="360" w:lineRule="auto"/>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 xml:space="preserve">法定代表人：</w:t>
            </w:r>
            <w:r/>
          </w:p>
        </w:tc>
        <w:tc>
          <w:tcPr>
            <w:tcBorders>
              <w:top w:val="none" w:color="000000" w:sz="4" w:space="0"/>
              <w:left w:val="none" w:color="000000" w:sz="4" w:space="0"/>
              <w:bottom w:val="none" w:color="000000" w:sz="4" w:space="0"/>
              <w:right w:val="none" w:color="000000" w:sz="4" w:space="0"/>
            </w:tcBorders>
            <w:tcW w:w="2506" w:type="dxa"/>
            <w:textDirection w:val="lrTb"/>
            <w:noWrap w:val="false"/>
          </w:tcPr>
          <w:p>
            <w:pPr>
              <w:pStyle w:val="1113"/>
              <w:spacing w:line="360" w:lineRule="auto"/>
              <w:rPr>
                <w:rFonts w:hint="eastAsia" w:ascii="仿宋" w:hAnsi="仿宋" w:eastAsia="仿宋" w:cs="仿宋"/>
                <w:color w:val="auto"/>
                <w:sz w:val="24"/>
                <w:szCs w:val="24"/>
                <w:lang w:eastAsia="en-US"/>
              </w:rPr>
            </w:pPr>
            <w:r/>
            <w:bookmarkStart w:id="294" w:name="EB966dff860bea450294a24af8b4b7723d"/>
            <w:r/>
            <w:bookmarkEnd w:id="294"/>
            <w:r/>
            <w:r/>
          </w:p>
        </w:tc>
      </w:tr>
      <w:tr>
        <w:trPr/>
        <w:tc>
          <w:tcPr>
            <w:tcBorders>
              <w:top w:val="none" w:color="000000" w:sz="4" w:space="0"/>
              <w:left w:val="none" w:color="000000" w:sz="4" w:space="0"/>
              <w:bottom w:val="none" w:color="000000" w:sz="4" w:space="0"/>
              <w:right w:val="none" w:color="000000" w:sz="4" w:space="0"/>
            </w:tcBorders>
            <w:tcW w:w="2017" w:type="dxa"/>
            <w:textDirection w:val="lrTb"/>
            <w:noWrap w:val="false"/>
          </w:tcPr>
          <w:p>
            <w:pPr>
              <w:pStyle w:val="1113"/>
              <w:spacing w:line="360" w:lineRule="auto"/>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 xml:space="preserve">委托代理人：</w:t>
            </w:r>
            <w:r/>
          </w:p>
        </w:tc>
        <w:tc>
          <w:tcPr>
            <w:tcBorders>
              <w:top w:val="none" w:color="000000" w:sz="4" w:space="0"/>
              <w:left w:val="none" w:color="000000" w:sz="4" w:space="0"/>
              <w:bottom w:val="none" w:color="000000" w:sz="4" w:space="0"/>
              <w:right w:val="none" w:color="000000" w:sz="4" w:space="0"/>
            </w:tcBorders>
            <w:tcW w:w="2522" w:type="dxa"/>
            <w:textDirection w:val="lrTb"/>
            <w:noWrap w:val="false"/>
          </w:tcPr>
          <w:p>
            <w:pPr>
              <w:pStyle w:val="1113"/>
              <w:spacing w:line="360" w:lineRule="auto"/>
              <w:rPr>
                <w:rFonts w:hint="eastAsia" w:ascii="仿宋" w:hAnsi="仿宋" w:eastAsia="仿宋" w:cs="仿宋"/>
                <w:color w:val="auto"/>
                <w:sz w:val="24"/>
                <w:szCs w:val="24"/>
                <w:lang w:eastAsia="en-US"/>
              </w:rPr>
            </w:pPr>
            <w:r/>
            <w:bookmarkStart w:id="295" w:name="EB9657c8fcf9f04798acf263c031273408"/>
            <w:r/>
            <w:bookmarkEnd w:id="295"/>
            <w:r/>
            <w:r/>
          </w:p>
        </w:tc>
        <w:tc>
          <w:tcPr>
            <w:tcBorders>
              <w:top w:val="none" w:color="000000" w:sz="4" w:space="0"/>
              <w:left w:val="none" w:color="000000" w:sz="4" w:space="0"/>
              <w:bottom w:val="none" w:color="000000" w:sz="4" w:space="0"/>
              <w:right w:val="none" w:color="000000" w:sz="4" w:space="0"/>
            </w:tcBorders>
            <w:tcW w:w="1991" w:type="dxa"/>
            <w:textDirection w:val="lrTb"/>
            <w:noWrap w:val="false"/>
          </w:tcPr>
          <w:p>
            <w:pPr>
              <w:pStyle w:val="1113"/>
              <w:spacing w:line="360" w:lineRule="auto"/>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 xml:space="preserve">委托代理人：</w:t>
            </w:r>
            <w:r/>
          </w:p>
        </w:tc>
        <w:tc>
          <w:tcPr>
            <w:tcBorders>
              <w:top w:val="none" w:color="000000" w:sz="4" w:space="0"/>
              <w:left w:val="none" w:color="000000" w:sz="4" w:space="0"/>
              <w:bottom w:val="none" w:color="000000" w:sz="4" w:space="0"/>
              <w:right w:val="none" w:color="000000" w:sz="4" w:space="0"/>
            </w:tcBorders>
            <w:tcW w:w="2506" w:type="dxa"/>
            <w:textDirection w:val="lrTb"/>
            <w:noWrap w:val="false"/>
          </w:tcPr>
          <w:p>
            <w:pPr>
              <w:pStyle w:val="1113"/>
              <w:spacing w:line="360" w:lineRule="auto"/>
              <w:rPr>
                <w:rFonts w:hint="eastAsia" w:ascii="仿宋" w:hAnsi="仿宋" w:eastAsia="仿宋" w:cs="仿宋"/>
                <w:color w:val="auto"/>
                <w:sz w:val="24"/>
                <w:szCs w:val="24"/>
                <w:lang w:eastAsia="en-US"/>
              </w:rPr>
            </w:pPr>
            <w:r/>
            <w:bookmarkStart w:id="296" w:name="EB7f8d7daff2e24d22a4f78f5523f2a69c"/>
            <w:r/>
            <w:bookmarkEnd w:id="296"/>
            <w:r/>
            <w:r/>
          </w:p>
        </w:tc>
      </w:tr>
      <w:tr>
        <w:trPr/>
        <w:tc>
          <w:tcPr>
            <w:tcBorders>
              <w:top w:val="none" w:color="000000" w:sz="4" w:space="0"/>
              <w:left w:val="none" w:color="000000" w:sz="4" w:space="0"/>
              <w:bottom w:val="none" w:color="000000" w:sz="4" w:space="0"/>
              <w:right w:val="none" w:color="000000" w:sz="4" w:space="0"/>
            </w:tcBorders>
            <w:tcW w:w="2017" w:type="dxa"/>
            <w:textDirection w:val="lrTb"/>
            <w:noWrap w:val="false"/>
          </w:tcPr>
          <w:p>
            <w:pPr>
              <w:pStyle w:val="1113"/>
              <w:spacing w:line="360" w:lineRule="auto"/>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 xml:space="preserve">电  话：</w:t>
            </w:r>
            <w:r/>
          </w:p>
        </w:tc>
        <w:tc>
          <w:tcPr>
            <w:tcBorders>
              <w:top w:val="none" w:color="000000" w:sz="4" w:space="0"/>
              <w:left w:val="none" w:color="000000" w:sz="4" w:space="0"/>
              <w:bottom w:val="none" w:color="000000" w:sz="4" w:space="0"/>
              <w:right w:val="none" w:color="000000" w:sz="4" w:space="0"/>
            </w:tcBorders>
            <w:tcW w:w="2522" w:type="dxa"/>
            <w:textDirection w:val="lrTb"/>
            <w:noWrap w:val="false"/>
          </w:tcPr>
          <w:p>
            <w:pPr>
              <w:pStyle w:val="1113"/>
              <w:spacing w:line="360" w:lineRule="auto"/>
              <w:rPr>
                <w:rFonts w:hint="eastAsia" w:ascii="仿宋" w:hAnsi="仿宋" w:eastAsia="仿宋" w:cs="仿宋"/>
                <w:color w:val="auto"/>
                <w:sz w:val="24"/>
                <w:szCs w:val="24"/>
                <w:lang w:eastAsia="en-US"/>
              </w:rPr>
            </w:pPr>
            <w:r/>
            <w:bookmarkStart w:id="297" w:name="EB988ffcef069a4f7daac0b47078cf1739"/>
            <w:r/>
            <w:bookmarkEnd w:id="297"/>
            <w:r/>
            <w:r/>
          </w:p>
        </w:tc>
        <w:tc>
          <w:tcPr>
            <w:tcBorders>
              <w:top w:val="none" w:color="000000" w:sz="4" w:space="0"/>
              <w:left w:val="none" w:color="000000" w:sz="4" w:space="0"/>
              <w:bottom w:val="none" w:color="000000" w:sz="4" w:space="0"/>
              <w:right w:val="none" w:color="000000" w:sz="4" w:space="0"/>
            </w:tcBorders>
            <w:tcW w:w="1991" w:type="dxa"/>
            <w:textDirection w:val="lrTb"/>
            <w:noWrap w:val="false"/>
          </w:tcPr>
          <w:p>
            <w:pPr>
              <w:pStyle w:val="1113"/>
              <w:spacing w:line="360" w:lineRule="auto"/>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 xml:space="preserve">电  话：</w:t>
            </w:r>
            <w:r/>
          </w:p>
        </w:tc>
        <w:tc>
          <w:tcPr>
            <w:tcBorders>
              <w:top w:val="none" w:color="000000" w:sz="4" w:space="0"/>
              <w:left w:val="none" w:color="000000" w:sz="4" w:space="0"/>
              <w:bottom w:val="none" w:color="000000" w:sz="4" w:space="0"/>
              <w:right w:val="none" w:color="000000" w:sz="4" w:space="0"/>
            </w:tcBorders>
            <w:tcW w:w="2506" w:type="dxa"/>
            <w:textDirection w:val="lrTb"/>
            <w:noWrap w:val="false"/>
          </w:tcPr>
          <w:p>
            <w:pPr>
              <w:pStyle w:val="1113"/>
              <w:spacing w:line="360" w:lineRule="auto"/>
              <w:rPr>
                <w:rFonts w:hint="eastAsia" w:ascii="仿宋" w:hAnsi="仿宋" w:eastAsia="仿宋" w:cs="仿宋"/>
                <w:color w:val="auto"/>
                <w:sz w:val="24"/>
                <w:szCs w:val="24"/>
                <w:lang w:eastAsia="en-US"/>
              </w:rPr>
            </w:pPr>
            <w:r/>
            <w:bookmarkStart w:id="298" w:name="EB946875a6cddd4fda82f655c82ab43e68"/>
            <w:r/>
            <w:bookmarkEnd w:id="298"/>
            <w:r/>
            <w:r/>
          </w:p>
        </w:tc>
      </w:tr>
      <w:tr>
        <w:trPr/>
        <w:tc>
          <w:tcPr>
            <w:tcBorders>
              <w:top w:val="none" w:color="000000" w:sz="4" w:space="0"/>
              <w:left w:val="none" w:color="000000" w:sz="4" w:space="0"/>
              <w:bottom w:val="none" w:color="000000" w:sz="4" w:space="0"/>
              <w:right w:val="none" w:color="000000" w:sz="4" w:space="0"/>
            </w:tcBorders>
            <w:tcW w:w="2017" w:type="dxa"/>
            <w:textDirection w:val="lrTb"/>
            <w:noWrap w:val="false"/>
          </w:tcPr>
          <w:p>
            <w:pPr>
              <w:pStyle w:val="1113"/>
              <w:spacing w:line="360" w:lineRule="auto"/>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 xml:space="preserve">传  真：</w:t>
            </w:r>
            <w:r/>
          </w:p>
        </w:tc>
        <w:tc>
          <w:tcPr>
            <w:tcBorders>
              <w:top w:val="none" w:color="000000" w:sz="4" w:space="0"/>
              <w:left w:val="none" w:color="000000" w:sz="4" w:space="0"/>
              <w:bottom w:val="none" w:color="000000" w:sz="4" w:space="0"/>
              <w:right w:val="none" w:color="000000" w:sz="4" w:space="0"/>
            </w:tcBorders>
            <w:tcW w:w="2522" w:type="dxa"/>
            <w:textDirection w:val="lrTb"/>
            <w:noWrap w:val="false"/>
          </w:tcPr>
          <w:p>
            <w:pPr>
              <w:pStyle w:val="1113"/>
              <w:spacing w:line="360" w:lineRule="auto"/>
              <w:rPr>
                <w:rFonts w:hint="eastAsia" w:ascii="仿宋" w:hAnsi="仿宋" w:eastAsia="仿宋" w:cs="仿宋"/>
                <w:color w:val="auto"/>
                <w:sz w:val="24"/>
                <w:szCs w:val="24"/>
                <w:lang w:eastAsia="en-US"/>
              </w:rPr>
            </w:pPr>
            <w:r/>
            <w:bookmarkStart w:id="299" w:name="EB5fa623c205094ba2be9067b11a2769d4"/>
            <w:r/>
            <w:bookmarkEnd w:id="299"/>
            <w:r/>
            <w:r/>
          </w:p>
        </w:tc>
        <w:tc>
          <w:tcPr>
            <w:tcBorders>
              <w:top w:val="none" w:color="000000" w:sz="4" w:space="0"/>
              <w:left w:val="none" w:color="000000" w:sz="4" w:space="0"/>
              <w:bottom w:val="none" w:color="000000" w:sz="4" w:space="0"/>
              <w:right w:val="none" w:color="000000" w:sz="4" w:space="0"/>
            </w:tcBorders>
            <w:tcW w:w="1991" w:type="dxa"/>
            <w:textDirection w:val="lrTb"/>
            <w:noWrap w:val="false"/>
          </w:tcPr>
          <w:p>
            <w:pPr>
              <w:pStyle w:val="1113"/>
              <w:spacing w:line="360" w:lineRule="auto"/>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 xml:space="preserve">传  真：</w:t>
            </w:r>
            <w:r/>
          </w:p>
        </w:tc>
        <w:tc>
          <w:tcPr>
            <w:tcBorders>
              <w:top w:val="none" w:color="000000" w:sz="4" w:space="0"/>
              <w:left w:val="none" w:color="000000" w:sz="4" w:space="0"/>
              <w:bottom w:val="none" w:color="000000" w:sz="4" w:space="0"/>
              <w:right w:val="none" w:color="000000" w:sz="4" w:space="0"/>
            </w:tcBorders>
            <w:tcW w:w="2506" w:type="dxa"/>
            <w:textDirection w:val="lrTb"/>
            <w:noWrap w:val="false"/>
          </w:tcPr>
          <w:p>
            <w:pPr>
              <w:pStyle w:val="1113"/>
              <w:spacing w:line="360" w:lineRule="auto"/>
              <w:rPr>
                <w:rFonts w:hint="eastAsia" w:ascii="仿宋" w:hAnsi="仿宋" w:eastAsia="仿宋" w:cs="仿宋"/>
                <w:color w:val="auto"/>
                <w:sz w:val="24"/>
                <w:szCs w:val="24"/>
                <w:lang w:eastAsia="en-US"/>
              </w:rPr>
            </w:pPr>
            <w:r/>
            <w:bookmarkStart w:id="300" w:name="EBd4df92fe6ed94db0b0978eddec38af62"/>
            <w:r/>
            <w:bookmarkEnd w:id="300"/>
            <w:r/>
            <w:r/>
          </w:p>
        </w:tc>
      </w:tr>
      <w:tr>
        <w:trPr/>
        <w:tc>
          <w:tcPr>
            <w:tcBorders>
              <w:top w:val="none" w:color="000000" w:sz="4" w:space="0"/>
              <w:left w:val="none" w:color="000000" w:sz="4" w:space="0"/>
              <w:bottom w:val="none" w:color="000000" w:sz="4" w:space="0"/>
              <w:right w:val="none" w:color="000000" w:sz="4" w:space="0"/>
            </w:tcBorders>
            <w:tcW w:w="2017" w:type="dxa"/>
            <w:textDirection w:val="lrTb"/>
            <w:noWrap w:val="false"/>
          </w:tcPr>
          <w:p>
            <w:pPr>
              <w:pStyle w:val="1113"/>
              <w:spacing w:line="360" w:lineRule="auto"/>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 xml:space="preserve">电子信箱：</w:t>
            </w:r>
            <w:r/>
          </w:p>
        </w:tc>
        <w:tc>
          <w:tcPr>
            <w:tcBorders>
              <w:top w:val="none" w:color="000000" w:sz="4" w:space="0"/>
              <w:left w:val="none" w:color="000000" w:sz="4" w:space="0"/>
              <w:bottom w:val="none" w:color="000000" w:sz="4" w:space="0"/>
              <w:right w:val="none" w:color="000000" w:sz="4" w:space="0"/>
            </w:tcBorders>
            <w:tcW w:w="2522" w:type="dxa"/>
            <w:textDirection w:val="lrTb"/>
            <w:noWrap w:val="false"/>
          </w:tcPr>
          <w:p>
            <w:pPr>
              <w:pStyle w:val="1113"/>
              <w:spacing w:line="360" w:lineRule="auto"/>
              <w:rPr>
                <w:rFonts w:hint="eastAsia" w:ascii="仿宋" w:hAnsi="仿宋" w:eastAsia="仿宋" w:cs="仿宋"/>
                <w:color w:val="auto"/>
                <w:sz w:val="24"/>
                <w:szCs w:val="24"/>
                <w:lang w:eastAsia="en-US"/>
              </w:rPr>
            </w:pPr>
            <w:r/>
            <w:bookmarkStart w:id="301" w:name="EB0eb1cf704ddc46e8a650370b8028c4ca"/>
            <w:r/>
            <w:bookmarkEnd w:id="301"/>
            <w:r/>
            <w:r/>
          </w:p>
        </w:tc>
        <w:tc>
          <w:tcPr>
            <w:tcBorders>
              <w:top w:val="none" w:color="000000" w:sz="4" w:space="0"/>
              <w:left w:val="none" w:color="000000" w:sz="4" w:space="0"/>
              <w:bottom w:val="none" w:color="000000" w:sz="4" w:space="0"/>
              <w:right w:val="none" w:color="000000" w:sz="4" w:space="0"/>
            </w:tcBorders>
            <w:tcW w:w="1991" w:type="dxa"/>
            <w:textDirection w:val="lrTb"/>
            <w:noWrap w:val="false"/>
          </w:tcPr>
          <w:p>
            <w:pPr>
              <w:pStyle w:val="1113"/>
              <w:spacing w:line="360" w:lineRule="auto"/>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 xml:space="preserve">电子信箱：</w:t>
            </w:r>
            <w:r/>
          </w:p>
        </w:tc>
        <w:tc>
          <w:tcPr>
            <w:tcBorders>
              <w:top w:val="none" w:color="000000" w:sz="4" w:space="0"/>
              <w:left w:val="none" w:color="000000" w:sz="4" w:space="0"/>
              <w:bottom w:val="none" w:color="000000" w:sz="4" w:space="0"/>
              <w:right w:val="none" w:color="000000" w:sz="4" w:space="0"/>
            </w:tcBorders>
            <w:tcW w:w="2506" w:type="dxa"/>
            <w:textDirection w:val="lrTb"/>
            <w:noWrap w:val="false"/>
          </w:tcPr>
          <w:p>
            <w:pPr>
              <w:pStyle w:val="1113"/>
              <w:spacing w:line="360" w:lineRule="auto"/>
              <w:rPr>
                <w:rFonts w:hint="eastAsia" w:ascii="仿宋" w:hAnsi="仿宋" w:eastAsia="仿宋" w:cs="仿宋"/>
                <w:color w:val="auto"/>
                <w:sz w:val="24"/>
                <w:szCs w:val="24"/>
                <w:lang w:eastAsia="en-US"/>
              </w:rPr>
            </w:pPr>
            <w:r/>
            <w:bookmarkStart w:id="302" w:name="EBcc901d689b6c400ba0449c926a9ecf3e"/>
            <w:r/>
            <w:bookmarkEnd w:id="302"/>
            <w:r/>
            <w:r/>
          </w:p>
        </w:tc>
      </w:tr>
      <w:tr>
        <w:trPr/>
        <w:tc>
          <w:tcPr>
            <w:tcBorders>
              <w:top w:val="none" w:color="000000" w:sz="4" w:space="0"/>
              <w:left w:val="none" w:color="000000" w:sz="4" w:space="0"/>
              <w:bottom w:val="none" w:color="000000" w:sz="4" w:space="0"/>
              <w:right w:val="none" w:color="000000" w:sz="4" w:space="0"/>
            </w:tcBorders>
            <w:tcW w:w="2017" w:type="dxa"/>
            <w:textDirection w:val="lrTb"/>
            <w:noWrap w:val="false"/>
          </w:tcPr>
          <w:p>
            <w:pPr>
              <w:pStyle w:val="1113"/>
              <w:spacing w:line="360" w:lineRule="auto"/>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 xml:space="preserve">开户银行：</w:t>
            </w:r>
            <w:r/>
          </w:p>
        </w:tc>
        <w:tc>
          <w:tcPr>
            <w:tcBorders>
              <w:top w:val="none" w:color="000000" w:sz="4" w:space="0"/>
              <w:left w:val="none" w:color="000000" w:sz="4" w:space="0"/>
              <w:bottom w:val="none" w:color="000000" w:sz="4" w:space="0"/>
              <w:right w:val="none" w:color="000000" w:sz="4" w:space="0"/>
            </w:tcBorders>
            <w:tcW w:w="2522" w:type="dxa"/>
            <w:textDirection w:val="lrTb"/>
            <w:noWrap w:val="false"/>
          </w:tcPr>
          <w:p>
            <w:pPr>
              <w:pStyle w:val="1113"/>
              <w:spacing w:line="360" w:lineRule="auto"/>
              <w:rPr>
                <w:rFonts w:hint="eastAsia" w:ascii="仿宋" w:hAnsi="仿宋" w:eastAsia="仿宋" w:cs="仿宋"/>
                <w:color w:val="auto"/>
                <w:sz w:val="24"/>
                <w:szCs w:val="24"/>
                <w:lang w:eastAsia="en-US"/>
              </w:rPr>
            </w:pPr>
            <w:r/>
            <w:bookmarkStart w:id="303" w:name="EB809d5f0f744b41caa30d1eff0d5c3054"/>
            <w:r/>
            <w:bookmarkEnd w:id="303"/>
            <w:r/>
            <w:r/>
          </w:p>
        </w:tc>
        <w:tc>
          <w:tcPr>
            <w:tcBorders>
              <w:top w:val="none" w:color="000000" w:sz="4" w:space="0"/>
              <w:left w:val="none" w:color="000000" w:sz="4" w:space="0"/>
              <w:bottom w:val="none" w:color="000000" w:sz="4" w:space="0"/>
              <w:right w:val="none" w:color="000000" w:sz="4" w:space="0"/>
            </w:tcBorders>
            <w:tcW w:w="1991" w:type="dxa"/>
            <w:textDirection w:val="lrTb"/>
            <w:noWrap w:val="false"/>
          </w:tcPr>
          <w:p>
            <w:pPr>
              <w:pStyle w:val="1113"/>
              <w:spacing w:line="360" w:lineRule="auto"/>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 xml:space="preserve">开户银行：</w:t>
            </w:r>
            <w:r/>
          </w:p>
        </w:tc>
        <w:tc>
          <w:tcPr>
            <w:tcBorders>
              <w:top w:val="none" w:color="000000" w:sz="4" w:space="0"/>
              <w:left w:val="none" w:color="000000" w:sz="4" w:space="0"/>
              <w:bottom w:val="none" w:color="000000" w:sz="4" w:space="0"/>
              <w:right w:val="none" w:color="000000" w:sz="4" w:space="0"/>
            </w:tcBorders>
            <w:tcW w:w="2506" w:type="dxa"/>
            <w:textDirection w:val="lrTb"/>
            <w:noWrap w:val="false"/>
          </w:tcPr>
          <w:p>
            <w:pPr>
              <w:pStyle w:val="1113"/>
              <w:spacing w:line="360" w:lineRule="auto"/>
              <w:rPr>
                <w:rFonts w:hint="eastAsia" w:ascii="仿宋" w:hAnsi="仿宋" w:eastAsia="仿宋" w:cs="仿宋"/>
                <w:color w:val="auto"/>
                <w:sz w:val="24"/>
                <w:szCs w:val="24"/>
                <w:lang w:eastAsia="en-US"/>
              </w:rPr>
            </w:pPr>
            <w:r/>
            <w:bookmarkStart w:id="304" w:name="EB50b946c9b87f411fa4188599a26f068b"/>
            <w:r/>
            <w:bookmarkEnd w:id="304"/>
            <w:r/>
            <w:r/>
          </w:p>
        </w:tc>
      </w:tr>
      <w:tr>
        <w:trPr/>
        <w:tc>
          <w:tcPr>
            <w:tcBorders>
              <w:top w:val="none" w:color="000000" w:sz="4" w:space="0"/>
              <w:left w:val="none" w:color="000000" w:sz="4" w:space="0"/>
              <w:bottom w:val="none" w:color="000000" w:sz="4" w:space="0"/>
              <w:right w:val="none" w:color="000000" w:sz="4" w:space="0"/>
            </w:tcBorders>
            <w:tcW w:w="2017" w:type="dxa"/>
            <w:textDirection w:val="lrTb"/>
            <w:noWrap w:val="false"/>
          </w:tcPr>
          <w:p>
            <w:pPr>
              <w:pStyle w:val="1113"/>
              <w:spacing w:line="360" w:lineRule="auto"/>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 xml:space="preserve">账  号：</w:t>
            </w:r>
            <w:r/>
          </w:p>
        </w:tc>
        <w:tc>
          <w:tcPr>
            <w:tcBorders>
              <w:top w:val="none" w:color="000000" w:sz="4" w:space="0"/>
              <w:left w:val="none" w:color="000000" w:sz="4" w:space="0"/>
              <w:bottom w:val="none" w:color="000000" w:sz="4" w:space="0"/>
              <w:right w:val="none" w:color="000000" w:sz="4" w:space="0"/>
            </w:tcBorders>
            <w:tcW w:w="2522" w:type="dxa"/>
            <w:textDirection w:val="lrTb"/>
            <w:noWrap w:val="false"/>
          </w:tcPr>
          <w:p>
            <w:pPr>
              <w:pStyle w:val="1113"/>
              <w:spacing w:line="360" w:lineRule="auto"/>
              <w:rPr>
                <w:rFonts w:hint="eastAsia" w:ascii="仿宋" w:hAnsi="仿宋" w:eastAsia="仿宋" w:cs="仿宋"/>
                <w:color w:val="auto"/>
                <w:sz w:val="24"/>
                <w:szCs w:val="24"/>
                <w:lang w:eastAsia="en-US"/>
              </w:rPr>
            </w:pPr>
            <w:r/>
            <w:bookmarkStart w:id="305" w:name="EBb21b65527568482b8a4602f2d2378d67"/>
            <w:r/>
            <w:bookmarkEnd w:id="305"/>
            <w:r/>
            <w:r/>
          </w:p>
        </w:tc>
        <w:tc>
          <w:tcPr>
            <w:tcBorders>
              <w:top w:val="none" w:color="000000" w:sz="4" w:space="0"/>
              <w:left w:val="none" w:color="000000" w:sz="4" w:space="0"/>
              <w:bottom w:val="none" w:color="000000" w:sz="4" w:space="0"/>
              <w:right w:val="none" w:color="000000" w:sz="4" w:space="0"/>
            </w:tcBorders>
            <w:tcW w:w="1991" w:type="dxa"/>
            <w:textDirection w:val="lrTb"/>
            <w:noWrap w:val="false"/>
          </w:tcPr>
          <w:p>
            <w:pPr>
              <w:pStyle w:val="1113"/>
              <w:spacing w:line="360" w:lineRule="auto"/>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t xml:space="preserve">账  号：</w:t>
            </w:r>
            <w:r/>
          </w:p>
        </w:tc>
        <w:tc>
          <w:tcPr>
            <w:tcBorders>
              <w:top w:val="none" w:color="000000" w:sz="4" w:space="0"/>
              <w:left w:val="none" w:color="000000" w:sz="4" w:space="0"/>
              <w:bottom w:val="none" w:color="000000" w:sz="4" w:space="0"/>
              <w:right w:val="none" w:color="000000" w:sz="4" w:space="0"/>
            </w:tcBorders>
            <w:tcW w:w="2506" w:type="dxa"/>
            <w:textDirection w:val="lrTb"/>
            <w:noWrap w:val="false"/>
          </w:tcPr>
          <w:p>
            <w:pPr>
              <w:pStyle w:val="1113"/>
              <w:spacing w:line="360" w:lineRule="auto"/>
              <w:rPr>
                <w:rFonts w:hint="eastAsia" w:ascii="仿宋" w:hAnsi="仿宋" w:eastAsia="仿宋" w:cs="仿宋"/>
                <w:color w:val="auto"/>
                <w:sz w:val="24"/>
                <w:szCs w:val="24"/>
                <w:lang w:eastAsia="en-US"/>
              </w:rPr>
            </w:pPr>
            <w:r/>
            <w:bookmarkStart w:id="306" w:name="EBe5efaad67daf439397257b2bf3f6a675"/>
            <w:r/>
            <w:bookmarkEnd w:id="306"/>
            <w:r/>
            <w:r/>
          </w:p>
        </w:tc>
      </w:tr>
      <w:tr>
        <w:trPr/>
        <w:tc>
          <w:tcPr>
            <w:tcBorders>
              <w:top w:val="none" w:color="000000" w:sz="4" w:space="0"/>
              <w:left w:val="none" w:color="000000" w:sz="4" w:space="0"/>
              <w:bottom w:val="none" w:color="000000" w:sz="4" w:space="0"/>
              <w:right w:val="none" w:color="000000" w:sz="4" w:space="0"/>
            </w:tcBorders>
            <w:tcW w:w="2017" w:type="dxa"/>
            <w:textDirection w:val="lrTb"/>
            <w:noWrap w:val="false"/>
          </w:tcPr>
          <w:p>
            <w:pPr>
              <w:pStyle w:val="1113"/>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采购代理机构：</w:t>
            </w:r>
            <w:r/>
          </w:p>
        </w:tc>
        <w:tc>
          <w:tcPr>
            <w:tcBorders>
              <w:top w:val="none" w:color="000000" w:sz="4" w:space="0"/>
              <w:left w:val="none" w:color="000000" w:sz="4" w:space="0"/>
              <w:bottom w:val="none" w:color="000000" w:sz="4" w:space="0"/>
              <w:right w:val="none" w:color="000000" w:sz="4" w:space="0"/>
            </w:tcBorders>
            <w:tcW w:w="2522" w:type="dxa"/>
            <w:textDirection w:val="lrTb"/>
            <w:noWrap w:val="false"/>
          </w:tcPr>
          <w:p>
            <w:pPr>
              <w:pStyle w:val="1113"/>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（公章）</w:t>
            </w:r>
            <w:r/>
          </w:p>
        </w:tc>
        <w:tc>
          <w:tcPr>
            <w:tcBorders>
              <w:top w:val="none" w:color="000000" w:sz="4" w:space="0"/>
              <w:left w:val="none" w:color="000000" w:sz="4" w:space="0"/>
              <w:bottom w:val="none" w:color="000000" w:sz="4" w:space="0"/>
              <w:right w:val="none" w:color="000000" w:sz="4" w:space="0"/>
            </w:tcBorders>
            <w:tcW w:w="1991" w:type="dxa"/>
            <w:textDirection w:val="lrTb"/>
            <w:noWrap w:val="false"/>
          </w:tcPr>
          <w:p>
            <w:pPr>
              <w:pStyle w:val="1113"/>
              <w:spacing w:line="360" w:lineRule="auto"/>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r>
            <w:r/>
          </w:p>
        </w:tc>
        <w:tc>
          <w:tcPr>
            <w:tcBorders>
              <w:top w:val="none" w:color="000000" w:sz="4" w:space="0"/>
              <w:left w:val="none" w:color="000000" w:sz="4" w:space="0"/>
              <w:bottom w:val="none" w:color="000000" w:sz="4" w:space="0"/>
              <w:right w:val="none" w:color="000000" w:sz="4" w:space="0"/>
            </w:tcBorders>
            <w:tcW w:w="2506" w:type="dxa"/>
            <w:textDirection w:val="lrTb"/>
            <w:noWrap w:val="false"/>
          </w:tcPr>
          <w:p>
            <w:pPr>
              <w:pStyle w:val="1113"/>
              <w:spacing w:line="360" w:lineRule="auto"/>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r>
            <w:r/>
          </w:p>
        </w:tc>
      </w:tr>
      <w:tr>
        <w:trPr/>
        <w:tc>
          <w:tcPr>
            <w:shd w:val="clear" w:color="auto" w:fill="auto"/>
            <w:tcBorders>
              <w:top w:val="none" w:color="000000" w:sz="4" w:space="0"/>
              <w:left w:val="none" w:color="000000" w:sz="4" w:space="0"/>
              <w:bottom w:val="none" w:color="000000" w:sz="4" w:space="0"/>
              <w:right w:val="none" w:color="000000" w:sz="4" w:space="0"/>
            </w:tcBorders>
            <w:tcW w:w="2017" w:type="dxa"/>
            <w:textDirection w:val="lrTb"/>
            <w:noWrap w:val="false"/>
          </w:tcPr>
          <w:p>
            <w:pPr>
              <w:pStyle w:val="1113"/>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eastAsia="en-US"/>
              </w:rPr>
              <w:t xml:space="preserve">法定代表人或其委托代理人：</w:t>
            </w:r>
            <w:r/>
          </w:p>
        </w:tc>
        <w:tc>
          <w:tcPr>
            <w:shd w:val="clear" w:color="auto" w:fill="auto"/>
            <w:tcBorders>
              <w:top w:val="none" w:color="000000" w:sz="4" w:space="0"/>
              <w:left w:val="none" w:color="000000" w:sz="4" w:space="0"/>
              <w:bottom w:val="none" w:color="000000" w:sz="4" w:space="0"/>
              <w:right w:val="none" w:color="000000" w:sz="4" w:space="0"/>
            </w:tcBorders>
            <w:tcW w:w="2522" w:type="dxa"/>
            <w:textDirection w:val="lrTb"/>
            <w:noWrap w:val="false"/>
          </w:tcPr>
          <w:p>
            <w:pPr>
              <w:pStyle w:val="1113"/>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eastAsia="en-US"/>
              </w:rPr>
              <w:t xml:space="preserve">(签字)</w:t>
            </w:r>
            <w:r/>
          </w:p>
        </w:tc>
        <w:tc>
          <w:tcPr>
            <w:tcBorders>
              <w:top w:val="none" w:color="000000" w:sz="4" w:space="0"/>
              <w:left w:val="none" w:color="000000" w:sz="4" w:space="0"/>
              <w:bottom w:val="none" w:color="000000" w:sz="4" w:space="0"/>
              <w:right w:val="none" w:color="000000" w:sz="4" w:space="0"/>
            </w:tcBorders>
            <w:tcW w:w="1991" w:type="dxa"/>
            <w:textDirection w:val="lrTb"/>
            <w:noWrap w:val="false"/>
          </w:tcPr>
          <w:p>
            <w:pPr>
              <w:pStyle w:val="1113"/>
              <w:spacing w:line="360" w:lineRule="auto"/>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r>
            <w:r/>
          </w:p>
        </w:tc>
        <w:tc>
          <w:tcPr>
            <w:tcBorders>
              <w:top w:val="none" w:color="000000" w:sz="4" w:space="0"/>
              <w:left w:val="none" w:color="000000" w:sz="4" w:space="0"/>
              <w:bottom w:val="none" w:color="000000" w:sz="4" w:space="0"/>
              <w:right w:val="none" w:color="000000" w:sz="4" w:space="0"/>
            </w:tcBorders>
            <w:tcW w:w="2506" w:type="dxa"/>
            <w:textDirection w:val="lrTb"/>
            <w:noWrap w:val="false"/>
          </w:tcPr>
          <w:p>
            <w:pPr>
              <w:pStyle w:val="1113"/>
              <w:spacing w:line="360" w:lineRule="auto"/>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r>
            <w:r/>
          </w:p>
        </w:tc>
      </w:tr>
      <w:tr>
        <w:trPr/>
        <w:tc>
          <w:tcPr>
            <w:shd w:val="clear" w:color="auto" w:fill="auto"/>
            <w:tcBorders>
              <w:top w:val="none" w:color="000000" w:sz="4" w:space="0"/>
              <w:left w:val="none" w:color="000000" w:sz="4" w:space="0"/>
              <w:bottom w:val="none" w:color="000000" w:sz="4" w:space="0"/>
              <w:right w:val="none" w:color="000000" w:sz="4" w:space="0"/>
            </w:tcBorders>
            <w:tcW w:w="2017" w:type="dxa"/>
            <w:textDirection w:val="lrTb"/>
            <w:noWrap w:val="false"/>
          </w:tcPr>
          <w:p>
            <w:pPr>
              <w:pStyle w:val="1113"/>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地址：</w:t>
            </w:r>
            <w:r/>
          </w:p>
        </w:tc>
        <w:tc>
          <w:tcPr>
            <w:shd w:val="clear" w:color="auto" w:fill="auto"/>
            <w:tcBorders>
              <w:top w:val="none" w:color="000000" w:sz="4" w:space="0"/>
              <w:left w:val="none" w:color="000000" w:sz="4" w:space="0"/>
              <w:bottom w:val="none" w:color="000000" w:sz="4" w:space="0"/>
              <w:right w:val="none" w:color="000000" w:sz="4" w:space="0"/>
            </w:tcBorders>
            <w:tcW w:w="2522" w:type="dxa"/>
            <w:textDirection w:val="lrTb"/>
            <w:noWrap w:val="false"/>
          </w:tcPr>
          <w:p>
            <w:pPr>
              <w:pStyle w:val="1113"/>
              <w:spacing w:line="360" w:lineRule="auto"/>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r>
            <w:r/>
          </w:p>
        </w:tc>
        <w:tc>
          <w:tcPr>
            <w:tcBorders>
              <w:top w:val="none" w:color="000000" w:sz="4" w:space="0"/>
              <w:left w:val="none" w:color="000000" w:sz="4" w:space="0"/>
              <w:bottom w:val="none" w:color="000000" w:sz="4" w:space="0"/>
              <w:right w:val="none" w:color="000000" w:sz="4" w:space="0"/>
            </w:tcBorders>
            <w:tcW w:w="1991" w:type="dxa"/>
            <w:textDirection w:val="lrTb"/>
            <w:noWrap w:val="false"/>
          </w:tcPr>
          <w:p>
            <w:pPr>
              <w:pStyle w:val="1113"/>
              <w:spacing w:line="360" w:lineRule="auto"/>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r>
            <w:r/>
          </w:p>
        </w:tc>
        <w:tc>
          <w:tcPr>
            <w:tcBorders>
              <w:top w:val="none" w:color="000000" w:sz="4" w:space="0"/>
              <w:left w:val="none" w:color="000000" w:sz="4" w:space="0"/>
              <w:bottom w:val="none" w:color="000000" w:sz="4" w:space="0"/>
              <w:right w:val="none" w:color="000000" w:sz="4" w:space="0"/>
            </w:tcBorders>
            <w:tcW w:w="2506" w:type="dxa"/>
            <w:textDirection w:val="lrTb"/>
            <w:noWrap w:val="false"/>
          </w:tcPr>
          <w:p>
            <w:pPr>
              <w:pStyle w:val="1113"/>
              <w:spacing w:line="360" w:lineRule="auto"/>
              <w:rPr>
                <w:rFonts w:hint="eastAsia" w:ascii="仿宋" w:hAnsi="仿宋" w:eastAsia="仿宋" w:cs="仿宋"/>
                <w:color w:val="auto"/>
                <w:sz w:val="24"/>
                <w:szCs w:val="24"/>
                <w:lang w:eastAsia="en-US"/>
              </w:rPr>
            </w:pPr>
            <w:r>
              <w:rPr>
                <w:rFonts w:hint="eastAsia" w:ascii="仿宋" w:hAnsi="仿宋" w:eastAsia="仿宋" w:cs="仿宋"/>
                <w:color w:val="auto"/>
                <w:sz w:val="24"/>
                <w:szCs w:val="24"/>
                <w:lang w:eastAsia="en-US"/>
              </w:rPr>
            </w:r>
            <w:r/>
          </w:p>
        </w:tc>
      </w:tr>
    </w:tbl>
    <w:p>
      <w:pPr>
        <w:pStyle w:val="852"/>
        <w:ind w:firstLine="6240"/>
        <w:spacing w:line="360" w:lineRule="auto"/>
        <w:rPr>
          <w:rFonts w:hint="eastAsia" w:ascii="仿宋" w:hAnsi="仿宋" w:eastAsia="仿宋" w:cs="仿宋"/>
          <w:color w:val="auto"/>
          <w:szCs w:val="24"/>
        </w:rPr>
      </w:pPr>
      <w:r>
        <w:rPr>
          <w:rFonts w:hint="eastAsia" w:ascii="仿宋" w:hAnsi="仿宋" w:eastAsia="仿宋" w:cs="仿宋"/>
          <w:color w:val="auto"/>
          <w:szCs w:val="24"/>
        </w:rPr>
        <w:t xml:space="preserve">合同签订日期：</w:t>
      </w:r>
      <w:r>
        <w:rPr>
          <w:rFonts w:hint="eastAsia" w:ascii="仿宋" w:hAnsi="仿宋" w:eastAsia="仿宋" w:cs="仿宋"/>
          <w:color w:val="auto"/>
          <w:szCs w:val="24"/>
          <w:lang w:eastAsia="zh-CN"/>
        </w:rPr>
        <w:t xml:space="preserve">     </w:t>
      </w:r>
      <w:r>
        <w:rPr>
          <w:rFonts w:hint="eastAsia" w:ascii="仿宋" w:hAnsi="仿宋" w:eastAsia="仿宋" w:cs="仿宋"/>
          <w:color w:val="auto"/>
          <w:szCs w:val="24"/>
        </w:rPr>
        <w:t xml:space="preserve">年</w:t>
      </w:r>
      <w:r>
        <w:rPr>
          <w:rFonts w:hint="eastAsia" w:ascii="仿宋" w:hAnsi="仿宋" w:eastAsia="仿宋" w:cs="仿宋"/>
          <w:color w:val="auto"/>
          <w:szCs w:val="24"/>
          <w:lang w:eastAsia="zh-CN"/>
        </w:rPr>
        <w:t xml:space="preserve">    </w:t>
      </w:r>
      <w:r>
        <w:rPr>
          <w:rFonts w:hint="eastAsia" w:ascii="仿宋" w:hAnsi="仿宋" w:eastAsia="仿宋" w:cs="仿宋"/>
          <w:color w:val="auto"/>
          <w:szCs w:val="24"/>
        </w:rPr>
        <w:t xml:space="preserve">月</w:t>
      </w:r>
      <w:r>
        <w:rPr>
          <w:rFonts w:hint="eastAsia" w:ascii="仿宋" w:hAnsi="仿宋" w:eastAsia="仿宋" w:cs="仿宋"/>
          <w:color w:val="auto"/>
          <w:szCs w:val="24"/>
          <w:lang w:eastAsia="zh-CN"/>
        </w:rPr>
        <w:t xml:space="preserve">    </w:t>
      </w:r>
      <w:r>
        <w:rPr>
          <w:rFonts w:hint="eastAsia" w:ascii="仿宋" w:hAnsi="仿宋" w:eastAsia="仿宋" w:cs="仿宋"/>
          <w:color w:val="auto"/>
          <w:szCs w:val="24"/>
        </w:rPr>
        <w:t xml:space="preserve">日</w:t>
      </w:r>
      <w:r/>
    </w:p>
    <w:p>
      <w:pPr>
        <w:pStyle w:val="852"/>
        <w:jc w:val="both"/>
        <w:spacing w:line="360" w:lineRule="auto"/>
        <w:rPr>
          <w:rFonts w:hint="eastAsia" w:ascii="仿宋" w:hAnsi="仿宋" w:eastAsia="仿宋" w:cs="仿宋"/>
          <w:color w:val="auto"/>
          <w:szCs w:val="24"/>
          <w:lang w:eastAsia="zh-CN"/>
        </w:rPr>
      </w:pPr>
      <w:r>
        <w:rPr>
          <w:rFonts w:hint="eastAsia" w:ascii="仿宋" w:hAnsi="仿宋" w:eastAsia="仿宋" w:cs="仿宋"/>
          <w:b/>
          <w:bCs/>
          <w:color w:val="auto"/>
          <w:szCs w:val="24"/>
          <w:lang w:eastAsia="zh-CN"/>
        </w:rPr>
        <w:t xml:space="preserve">注：</w:t>
      </w:r>
      <w:r>
        <w:rPr>
          <w:rFonts w:hint="eastAsia" w:ascii="仿宋" w:hAnsi="仿宋" w:eastAsia="仿宋" w:cs="仿宋"/>
          <w:color w:val="auto"/>
          <w:szCs w:val="24"/>
          <w:lang w:eastAsia="zh-CN"/>
        </w:rPr>
        <w:t xml:space="preserve">（1）以上为</w:t>
      </w:r>
      <w:r>
        <w:rPr>
          <w:rFonts w:hint="eastAsia" w:ascii="仿宋" w:hAnsi="仿宋" w:eastAsia="仿宋" w:cs="仿宋"/>
          <w:color w:val="auto"/>
          <w:szCs w:val="24"/>
          <w:lang w:val="en-US" w:eastAsia="zh-CN"/>
        </w:rPr>
        <w:t xml:space="preserve">成交</w:t>
      </w:r>
      <w:r>
        <w:rPr>
          <w:rFonts w:hint="eastAsia" w:ascii="仿宋" w:hAnsi="仿宋" w:eastAsia="仿宋" w:cs="仿宋"/>
          <w:color w:val="auto"/>
          <w:szCs w:val="24"/>
          <w:lang w:eastAsia="zh-CN"/>
        </w:rPr>
        <w:t xml:space="preserve">后签订本项目合同的通用条款，不得进行实质性的修改，专用条款将由甲方与乙方结合本项目具体情况协商后签订。（2）甲方和乙方应在成交通知书发放15天内签订本项目正式合同。如果乙方不履行签订正式合同的义务，采购代理机构有权取消乙方的中标资格，乙方并承担相应责任；如果甲方不履行签订正式合同的义务，则按照《政府采购法》规定承担相应责任。</w:t>
      </w:r>
      <w:r/>
    </w:p>
    <w:p>
      <w:pPr>
        <w:rPr>
          <w:rFonts w:hint="eastAsia" w:ascii="仿宋" w:hAnsi="仿宋" w:eastAsia="仿宋" w:cs="仿宋"/>
          <w:color w:val="auto"/>
        </w:rPr>
      </w:pPr>
      <w:r>
        <w:rPr>
          <w:rFonts w:hint="eastAsia" w:ascii="仿宋" w:hAnsi="仿宋" w:eastAsia="仿宋" w:cs="仿宋"/>
          <w:color w:val="auto"/>
          <w:sz w:val="24"/>
          <w:szCs w:val="24"/>
        </w:rPr>
        <w:br w:type="page" w:clear="all"/>
      </w:r>
      <w:bookmarkEnd w:id="280"/>
      <w:r/>
      <w:r/>
    </w:p>
    <w:p>
      <w:pPr>
        <w:pStyle w:val="855"/>
        <w:numPr>
          <w:ilvl w:val="0"/>
          <w:numId w:val="4"/>
        </w:numPr>
        <w:jc w:val="center"/>
        <w:rPr>
          <w:rFonts w:hint="eastAsia" w:ascii="仿宋" w:hAnsi="仿宋" w:eastAsia="仿宋" w:cs="仿宋"/>
          <w:color w:val="auto"/>
          <w:sz w:val="36"/>
        </w:rPr>
      </w:pPr>
      <w:r/>
      <w:bookmarkStart w:id="307" w:name="_Toc256000056"/>
      <w:r/>
      <w:bookmarkStart w:id="308" w:name="_Toc73365512"/>
      <w:r/>
      <w:bookmarkStart w:id="309" w:name="_Toc73364899"/>
      <w:r>
        <w:rPr>
          <w:rFonts w:hint="eastAsia" w:ascii="仿宋" w:hAnsi="仿宋" w:eastAsia="仿宋" w:cs="仿宋"/>
          <w:color w:val="auto"/>
          <w:sz w:val="36"/>
        </w:rPr>
        <w:t xml:space="preserve"> </w:t>
      </w:r>
      <w:bookmarkStart w:id="310" w:name="_Toc18488"/>
      <w:r>
        <w:rPr>
          <w:rFonts w:hint="eastAsia" w:ascii="仿宋" w:hAnsi="仿宋" w:eastAsia="仿宋" w:cs="仿宋"/>
          <w:color w:val="auto"/>
          <w:sz w:val="36"/>
        </w:rPr>
        <w:t xml:space="preserve">采购需求</w:t>
      </w:r>
      <w:bookmarkEnd w:id="307"/>
      <w:r/>
      <w:bookmarkEnd w:id="308"/>
      <w:r/>
      <w:bookmarkEnd w:id="309"/>
      <w:r/>
      <w:bookmarkEnd w:id="310"/>
      <w:r/>
      <w:r/>
    </w:p>
    <w:p>
      <w:pPr>
        <w:ind w:left="0" w:right="0" w:firstLine="482"/>
        <w:keepLines w:val="0"/>
        <w:keepNext w:val="0"/>
        <w:pageBreakBefore w:val="0"/>
        <w:spacing w:line="360" w:lineRule="auto"/>
        <w:rPr>
          <w:rFonts w:hint="eastAsia" w:ascii="仿宋" w:hAnsi="仿宋" w:eastAsia="仿宋" w:cs="仿宋"/>
          <w:b/>
          <w:bCs/>
          <w:color w:val="auto"/>
          <w:sz w:val="24"/>
          <w:szCs w:val="24"/>
        </w:rPr>
        <w:outlineLvl w:val="1"/>
      </w:pPr>
      <w:r/>
      <w:bookmarkStart w:id="311" w:name="_Toc5488"/>
      <w:r>
        <w:rPr>
          <w:rFonts w:hint="eastAsia" w:ascii="仿宋" w:hAnsi="仿宋" w:eastAsia="仿宋" w:cs="仿宋"/>
          <w:b/>
          <w:bCs/>
          <w:color w:val="auto"/>
          <w:sz w:val="24"/>
          <w:szCs w:val="24"/>
        </w:rPr>
        <w:t xml:space="preserve">一.项目概况</w:t>
      </w:r>
      <w:bookmarkEnd w:id="311"/>
      <w:r/>
      <w:r/>
    </w:p>
    <w:p>
      <w:pPr>
        <w:pStyle w:val="1124"/>
        <w:ind w:firstLine="480"/>
        <w:spacing w:before="120"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本工程为</w:t>
      </w:r>
      <w:r>
        <w:rPr>
          <w:rFonts w:hint="eastAsia" w:ascii="仿宋" w:hAnsi="仿宋" w:eastAsia="仿宋" w:cs="仿宋"/>
          <w:color w:val="auto"/>
          <w:sz w:val="24"/>
          <w:szCs w:val="24"/>
          <w:lang w:eastAsia="zh-CN"/>
        </w:rPr>
        <w:t xml:space="preserve">2025年度镇江经开区大路镇市级高标准农田建设项目</w:t>
      </w:r>
      <w:r>
        <w:rPr>
          <w:rFonts w:hint="eastAsia" w:ascii="仿宋" w:hAnsi="仿宋" w:eastAsia="仿宋" w:cs="仿宋"/>
          <w:color w:val="auto"/>
          <w:sz w:val="24"/>
          <w:szCs w:val="24"/>
        </w:rPr>
        <w:t xml:space="preserve">。</w:t>
      </w:r>
      <w:r/>
    </w:p>
    <w:p>
      <w:pPr>
        <w:ind w:firstLine="480"/>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2025年度镇江经开区大路镇市级高标准农田建设项目位于镇江经开区大路镇，项目区集中连片，涉及小港村和宗张村。项目区总面积2083亩，耕地面积</w:t>
      </w:r>
      <w:r/>
    </w:p>
    <w:p>
      <w:pPr>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为1700亩，本次工程建设规模为1700亩(其中小港村500亩，宗张村1200亩)。</w:t>
      </w:r>
      <w:r/>
    </w:p>
    <w:p>
      <w:pPr>
        <w:ind w:firstLine="480"/>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工程主要建设内容：a)提升项目区的灌溉能力:新建泵站2座，全部为灌溉泵站。b)提高项目区的过水能力，新建Φ600过路涵洞5座。c)通过沟渠硬化等措施达到高效输水、节水目的，并配套渠系建筑物:新建衬砌渠道7240m,其中U80衬砌渠道3705m,梯形渠道1945m,生态渠道530m，渠道接高525m;生态排水沟535m;配套人行便桥49座;田间分水管涵120座;下田涵20座;小节制闸12座;方井3座。</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各供应商应认真研读本磋商文件中的采购要求，并进行相应的现场勘测工作，在充分了解本项目采购范围后结合自身实际情况进行</w:t>
      </w:r>
      <w:r>
        <w:rPr>
          <w:rFonts w:hint="eastAsia" w:ascii="仿宋" w:hAnsi="仿宋" w:eastAsia="仿宋" w:cs="仿宋"/>
          <w:color w:val="auto"/>
          <w:sz w:val="24"/>
          <w:szCs w:val="24"/>
          <w:lang w:eastAsia="zh-CN"/>
        </w:rPr>
        <w:t xml:space="preserve">磋商响应文件</w:t>
      </w:r>
      <w:r>
        <w:rPr>
          <w:rFonts w:hint="eastAsia" w:ascii="仿宋" w:hAnsi="仿宋" w:eastAsia="仿宋" w:cs="仿宋"/>
          <w:color w:val="auto"/>
          <w:sz w:val="24"/>
          <w:szCs w:val="24"/>
        </w:rPr>
        <w:t xml:space="preserve">的制作和报价。技术方案必须符合规范要求，有详细的安全管理措施和应急预案、合理的进度计划，资源准备充裕，以做好赶工措施准备，对施工难点、重点要有专项施工方案。</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项目所属行业：建筑业</w:t>
      </w:r>
      <w:r/>
    </w:p>
    <w:p>
      <w:pPr>
        <w:ind w:left="0" w:right="0" w:firstLine="482"/>
        <w:keepLines w:val="0"/>
        <w:keepNext w:val="0"/>
        <w:pageBreakBefore w:val="0"/>
        <w:spacing w:line="360" w:lineRule="auto"/>
        <w:rPr>
          <w:rFonts w:hint="eastAsia" w:ascii="仿宋" w:hAnsi="仿宋" w:eastAsia="仿宋" w:cs="仿宋"/>
          <w:b/>
          <w:bCs/>
          <w:color w:val="auto"/>
          <w:sz w:val="24"/>
          <w:szCs w:val="24"/>
        </w:rPr>
        <w:outlineLvl w:val="1"/>
      </w:pPr>
      <w:r/>
      <w:bookmarkStart w:id="312" w:name="_Toc8975"/>
      <w:r>
        <w:rPr>
          <w:rFonts w:hint="eastAsia" w:ascii="仿宋" w:hAnsi="仿宋" w:eastAsia="仿宋" w:cs="仿宋"/>
          <w:b/>
          <w:bCs/>
          <w:color w:val="auto"/>
          <w:sz w:val="24"/>
          <w:szCs w:val="24"/>
        </w:rPr>
        <w:t xml:space="preserve">二.采购标的汇总表</w:t>
      </w:r>
      <w:bookmarkEnd w:id="312"/>
      <w:r/>
      <w:r/>
    </w:p>
    <w:tbl>
      <w:tblPr>
        <w:tblStyle w:val="783"/>
        <w:tblW w:w="4971" w:type="pct"/>
        <w:tblInd w:w="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2455"/>
        <w:gridCol w:w="724"/>
        <w:gridCol w:w="797"/>
        <w:gridCol w:w="2084"/>
        <w:gridCol w:w="1707"/>
      </w:tblGrid>
      <w:tr>
        <w:trPr>
          <w:trHeight w:val="570"/>
        </w:trPr>
        <w:tc>
          <w:tcPr>
            <w:tcMar>
              <w:left w:w="108" w:type="dxa"/>
              <w:top w:w="0" w:type="dxa"/>
              <w:right w:w="108" w:type="dxa"/>
              <w:bottom w:w="0" w:type="dxa"/>
            </w:tcMar>
            <w:tcW w:w="809" w:type="dxa"/>
            <w:vAlign w:val="center"/>
            <w:textDirection w:val="lrTb"/>
            <w:noWrap w:val="false"/>
          </w:tcPr>
          <w:p>
            <w:pPr>
              <w:pStyle w:val="859"/>
              <w:jc w:val="center"/>
              <w:spacing w:line="360" w:lineRule="auto"/>
              <w:rPr>
                <w:rStyle w:val="1011"/>
                <w:rFonts w:hint="eastAsia" w:ascii="仿宋" w:hAnsi="仿宋" w:eastAsia="仿宋" w:cs="仿宋"/>
                <w:b/>
                <w:bCs/>
                <w:color w:val="auto"/>
                <w:sz w:val="24"/>
                <w:szCs w:val="24"/>
              </w:rPr>
            </w:pPr>
            <w:r>
              <w:rPr>
                <w:rStyle w:val="1011"/>
                <w:rFonts w:hint="eastAsia" w:ascii="仿宋" w:hAnsi="仿宋" w:eastAsia="仿宋" w:cs="仿宋"/>
                <w:b/>
                <w:bCs/>
                <w:color w:val="auto"/>
                <w:sz w:val="24"/>
                <w:szCs w:val="24"/>
              </w:rPr>
              <w:t xml:space="preserve">序号</w:t>
            </w:r>
            <w:r/>
          </w:p>
        </w:tc>
        <w:tc>
          <w:tcPr>
            <w:tcMar>
              <w:left w:w="108" w:type="dxa"/>
              <w:top w:w="0" w:type="dxa"/>
              <w:right w:w="108" w:type="dxa"/>
              <w:bottom w:w="0" w:type="dxa"/>
            </w:tcMar>
            <w:tcW w:w="3135" w:type="dxa"/>
            <w:vAlign w:val="center"/>
            <w:textDirection w:val="lrTb"/>
            <w:noWrap w:val="false"/>
          </w:tcPr>
          <w:p>
            <w:pPr>
              <w:pStyle w:val="859"/>
              <w:jc w:val="center"/>
              <w:spacing w:line="360" w:lineRule="auto"/>
              <w:rPr>
                <w:rStyle w:val="1011"/>
                <w:rFonts w:hint="eastAsia" w:ascii="仿宋" w:hAnsi="仿宋" w:eastAsia="仿宋" w:cs="仿宋"/>
                <w:b/>
                <w:bCs/>
                <w:color w:val="auto"/>
                <w:sz w:val="24"/>
                <w:szCs w:val="24"/>
              </w:rPr>
            </w:pPr>
            <w:r>
              <w:rPr>
                <w:rStyle w:val="1011"/>
                <w:rFonts w:hint="eastAsia" w:ascii="仿宋" w:hAnsi="仿宋" w:eastAsia="仿宋" w:cs="仿宋"/>
                <w:b/>
                <w:bCs/>
                <w:color w:val="auto"/>
                <w:sz w:val="24"/>
                <w:szCs w:val="24"/>
              </w:rPr>
              <w:t xml:space="preserve">标的名称</w:t>
            </w:r>
            <w:r/>
          </w:p>
        </w:tc>
        <w:tc>
          <w:tcPr>
            <w:tcMar>
              <w:left w:w="108" w:type="dxa"/>
              <w:top w:w="0" w:type="dxa"/>
              <w:right w:w="108" w:type="dxa"/>
              <w:bottom w:w="0" w:type="dxa"/>
            </w:tcMar>
            <w:tcW w:w="827" w:type="dxa"/>
            <w:vAlign w:val="center"/>
            <w:textDirection w:val="lrTb"/>
            <w:noWrap w:val="false"/>
          </w:tcPr>
          <w:p>
            <w:pPr>
              <w:pStyle w:val="859"/>
              <w:jc w:val="center"/>
              <w:spacing w:line="360" w:lineRule="auto"/>
              <w:rPr>
                <w:rStyle w:val="1011"/>
                <w:rFonts w:hint="eastAsia" w:ascii="仿宋" w:hAnsi="仿宋" w:eastAsia="仿宋" w:cs="仿宋"/>
                <w:b/>
                <w:bCs/>
                <w:color w:val="auto"/>
                <w:sz w:val="24"/>
                <w:szCs w:val="24"/>
              </w:rPr>
            </w:pPr>
            <w:r>
              <w:rPr>
                <w:rStyle w:val="1011"/>
                <w:rFonts w:hint="eastAsia" w:ascii="仿宋" w:hAnsi="仿宋" w:eastAsia="仿宋" w:cs="仿宋"/>
                <w:b/>
                <w:bCs/>
                <w:color w:val="auto"/>
                <w:sz w:val="24"/>
                <w:szCs w:val="24"/>
              </w:rPr>
              <w:t xml:space="preserve">计量单位</w:t>
            </w:r>
            <w:r/>
          </w:p>
        </w:tc>
        <w:tc>
          <w:tcPr>
            <w:tcMar>
              <w:left w:w="108" w:type="dxa"/>
              <w:top w:w="0" w:type="dxa"/>
              <w:right w:w="108" w:type="dxa"/>
              <w:bottom w:w="0" w:type="dxa"/>
            </w:tcMar>
            <w:tcW w:w="883" w:type="dxa"/>
            <w:vAlign w:val="center"/>
            <w:textDirection w:val="lrTb"/>
            <w:noWrap w:val="false"/>
          </w:tcPr>
          <w:p>
            <w:pPr>
              <w:pStyle w:val="859"/>
              <w:jc w:val="center"/>
              <w:spacing w:line="360" w:lineRule="auto"/>
              <w:rPr>
                <w:rStyle w:val="1011"/>
                <w:rFonts w:hint="eastAsia" w:ascii="仿宋" w:hAnsi="仿宋" w:eastAsia="仿宋" w:cs="仿宋"/>
                <w:b/>
                <w:bCs/>
                <w:color w:val="auto"/>
                <w:sz w:val="24"/>
                <w:szCs w:val="24"/>
              </w:rPr>
            </w:pPr>
            <w:r>
              <w:rPr>
                <w:rStyle w:val="1011"/>
                <w:rFonts w:hint="eastAsia" w:ascii="仿宋" w:hAnsi="仿宋" w:eastAsia="仿宋" w:cs="仿宋"/>
                <w:b/>
                <w:bCs/>
                <w:color w:val="auto"/>
                <w:sz w:val="24"/>
                <w:szCs w:val="24"/>
              </w:rPr>
              <w:t xml:space="preserve">数量</w:t>
            </w:r>
            <w:r/>
          </w:p>
        </w:tc>
        <w:tc>
          <w:tcPr>
            <w:tcMar>
              <w:left w:w="108" w:type="dxa"/>
              <w:top w:w="0" w:type="dxa"/>
              <w:right w:w="108" w:type="dxa"/>
              <w:bottom w:w="0" w:type="dxa"/>
            </w:tcMar>
            <w:tcW w:w="2621" w:type="dxa"/>
            <w:vAlign w:val="center"/>
            <w:textDirection w:val="lrTb"/>
            <w:noWrap w:val="false"/>
          </w:tcPr>
          <w:p>
            <w:pPr>
              <w:pStyle w:val="859"/>
              <w:jc w:val="center"/>
              <w:spacing w:line="360" w:lineRule="auto"/>
              <w:rPr>
                <w:rStyle w:val="1011"/>
                <w:rFonts w:hint="eastAsia" w:ascii="仿宋" w:hAnsi="仿宋" w:eastAsia="仿宋" w:cs="仿宋"/>
                <w:b/>
                <w:bCs/>
                <w:color w:val="auto"/>
                <w:sz w:val="24"/>
                <w:szCs w:val="24"/>
              </w:rPr>
            </w:pPr>
            <w:r>
              <w:rPr>
                <w:rStyle w:val="1011"/>
                <w:rFonts w:hint="eastAsia" w:ascii="仿宋" w:hAnsi="仿宋" w:eastAsia="仿宋" w:cs="仿宋"/>
                <w:b/>
                <w:bCs/>
                <w:color w:val="auto"/>
                <w:sz w:val="24"/>
                <w:szCs w:val="24"/>
              </w:rPr>
              <w:t xml:space="preserve">服务要求简述</w:t>
            </w:r>
            <w:r/>
          </w:p>
        </w:tc>
        <w:tc>
          <w:tcPr>
            <w:tcMar>
              <w:left w:w="108" w:type="dxa"/>
              <w:top w:w="0" w:type="dxa"/>
              <w:right w:w="108" w:type="dxa"/>
              <w:bottom w:w="0" w:type="dxa"/>
            </w:tcMar>
            <w:tcW w:w="2190" w:type="dxa"/>
            <w:vAlign w:val="center"/>
            <w:textDirection w:val="lrTb"/>
            <w:noWrap w:val="false"/>
          </w:tcPr>
          <w:p>
            <w:pPr>
              <w:pStyle w:val="859"/>
              <w:jc w:val="center"/>
              <w:spacing w:line="360" w:lineRule="auto"/>
              <w:rPr>
                <w:rStyle w:val="1011"/>
                <w:rFonts w:hint="eastAsia" w:ascii="仿宋" w:hAnsi="仿宋" w:eastAsia="仿宋" w:cs="仿宋"/>
                <w:b/>
                <w:bCs/>
                <w:color w:val="auto"/>
                <w:sz w:val="24"/>
                <w:szCs w:val="24"/>
              </w:rPr>
            </w:pPr>
            <w:r>
              <w:rPr>
                <w:rStyle w:val="1011"/>
                <w:rFonts w:hint="eastAsia" w:ascii="仿宋" w:hAnsi="仿宋" w:eastAsia="仿宋" w:cs="仿宋"/>
                <w:b/>
                <w:bCs/>
                <w:color w:val="auto"/>
                <w:sz w:val="24"/>
                <w:szCs w:val="24"/>
              </w:rPr>
              <w:t xml:space="preserve">备注</w:t>
            </w:r>
            <w:r/>
          </w:p>
        </w:tc>
      </w:tr>
      <w:tr>
        <w:trPr>
          <w:trHeight w:val="841"/>
        </w:trPr>
        <w:tc>
          <w:tcPr>
            <w:tcMar>
              <w:left w:w="108" w:type="dxa"/>
              <w:top w:w="0" w:type="dxa"/>
              <w:right w:w="108" w:type="dxa"/>
              <w:bottom w:w="0" w:type="dxa"/>
            </w:tcMar>
            <w:tcW w:w="809" w:type="dxa"/>
            <w:vAlign w:val="center"/>
            <w:textDirection w:val="lrTb"/>
            <w:noWrap w:val="false"/>
          </w:tcPr>
          <w:p>
            <w:pPr>
              <w:pStyle w:val="859"/>
              <w:jc w:val="center"/>
              <w:spacing w:line="360" w:lineRule="auto"/>
              <w:rPr>
                <w:rStyle w:val="1011"/>
                <w:rFonts w:hint="eastAsia" w:ascii="仿宋" w:hAnsi="仿宋" w:eastAsia="仿宋" w:cs="仿宋"/>
                <w:color w:val="auto"/>
                <w:sz w:val="24"/>
                <w:szCs w:val="24"/>
              </w:rPr>
            </w:pPr>
            <w:r>
              <w:rPr>
                <w:rStyle w:val="1011"/>
                <w:rFonts w:hint="eastAsia" w:ascii="仿宋" w:hAnsi="仿宋" w:eastAsia="仿宋" w:cs="仿宋"/>
                <w:color w:val="auto"/>
                <w:sz w:val="24"/>
                <w:szCs w:val="24"/>
              </w:rPr>
              <w:t xml:space="preserve">1</w:t>
            </w:r>
            <w:r/>
          </w:p>
        </w:tc>
        <w:tc>
          <w:tcPr>
            <w:tcMar>
              <w:left w:w="108" w:type="dxa"/>
              <w:top w:w="0" w:type="dxa"/>
              <w:right w:w="108" w:type="dxa"/>
              <w:bottom w:w="0" w:type="dxa"/>
            </w:tcMar>
            <w:tcW w:w="3135" w:type="dxa"/>
            <w:vAlign w:val="center"/>
            <w:textDirection w:val="lrTb"/>
            <w:noWrap w:val="false"/>
          </w:tcPr>
          <w:p>
            <w:pPr>
              <w:pStyle w:val="859"/>
              <w:jc w:val="both"/>
              <w:spacing w:line="360" w:lineRule="auto"/>
              <w:rPr>
                <w:rStyle w:val="1011"/>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2025年度镇江经开区大路镇市级高标准农田建设项目</w:t>
            </w:r>
            <w:r/>
          </w:p>
        </w:tc>
        <w:tc>
          <w:tcPr>
            <w:tcMar>
              <w:left w:w="108" w:type="dxa"/>
              <w:top w:w="0" w:type="dxa"/>
              <w:right w:w="108" w:type="dxa"/>
              <w:bottom w:w="0" w:type="dxa"/>
            </w:tcMar>
            <w:tcW w:w="827" w:type="dxa"/>
            <w:vAlign w:val="center"/>
            <w:textDirection w:val="lrTb"/>
            <w:noWrap w:val="false"/>
          </w:tcPr>
          <w:p>
            <w:pPr>
              <w:pStyle w:val="859"/>
              <w:jc w:val="center"/>
              <w:spacing w:line="360" w:lineRule="auto"/>
              <w:rPr>
                <w:rStyle w:val="1011"/>
                <w:rFonts w:hint="eastAsia" w:ascii="仿宋" w:hAnsi="仿宋" w:eastAsia="仿宋" w:cs="仿宋"/>
                <w:color w:val="auto"/>
                <w:sz w:val="24"/>
                <w:szCs w:val="24"/>
              </w:rPr>
            </w:pPr>
            <w:r>
              <w:rPr>
                <w:rStyle w:val="1011"/>
                <w:rFonts w:hint="eastAsia" w:ascii="仿宋" w:hAnsi="仿宋" w:eastAsia="仿宋" w:cs="仿宋"/>
                <w:color w:val="auto"/>
                <w:sz w:val="24"/>
                <w:szCs w:val="24"/>
              </w:rPr>
              <w:t xml:space="preserve">项</w:t>
            </w:r>
            <w:r/>
          </w:p>
        </w:tc>
        <w:tc>
          <w:tcPr>
            <w:tcMar>
              <w:left w:w="108" w:type="dxa"/>
              <w:top w:w="0" w:type="dxa"/>
              <w:right w:w="108" w:type="dxa"/>
              <w:bottom w:w="0" w:type="dxa"/>
            </w:tcMar>
            <w:tcW w:w="883" w:type="dxa"/>
            <w:vAlign w:val="center"/>
            <w:textDirection w:val="lrTb"/>
            <w:noWrap w:val="false"/>
          </w:tcPr>
          <w:p>
            <w:pPr>
              <w:pStyle w:val="859"/>
              <w:jc w:val="center"/>
              <w:spacing w:line="360" w:lineRule="auto"/>
              <w:rPr>
                <w:rStyle w:val="1011"/>
                <w:rFonts w:hint="eastAsia" w:ascii="仿宋" w:hAnsi="仿宋" w:eastAsia="仿宋" w:cs="仿宋"/>
                <w:color w:val="auto"/>
                <w:sz w:val="24"/>
                <w:szCs w:val="24"/>
              </w:rPr>
            </w:pPr>
            <w:r>
              <w:rPr>
                <w:rStyle w:val="1011"/>
                <w:rFonts w:hint="eastAsia" w:ascii="仿宋" w:hAnsi="仿宋" w:eastAsia="仿宋" w:cs="仿宋"/>
                <w:color w:val="auto"/>
                <w:sz w:val="24"/>
                <w:szCs w:val="24"/>
              </w:rPr>
              <w:t xml:space="preserve">1.0</w:t>
            </w:r>
            <w:r/>
          </w:p>
        </w:tc>
        <w:tc>
          <w:tcPr>
            <w:tcMar>
              <w:left w:w="108" w:type="dxa"/>
              <w:top w:w="0" w:type="dxa"/>
              <w:right w:w="108" w:type="dxa"/>
              <w:bottom w:w="0" w:type="dxa"/>
            </w:tcMar>
            <w:tcW w:w="2621" w:type="dxa"/>
            <w:vAlign w:val="center"/>
            <w:textDirection w:val="lrTb"/>
            <w:noWrap w:val="false"/>
          </w:tcPr>
          <w:p>
            <w:pPr>
              <w:pStyle w:val="859"/>
              <w:jc w:val="center"/>
              <w:spacing w:line="360" w:lineRule="auto"/>
              <w:rPr>
                <w:rStyle w:val="1011"/>
                <w:rFonts w:hint="eastAsia" w:ascii="仿宋" w:hAnsi="仿宋" w:eastAsia="仿宋" w:cs="仿宋"/>
                <w:color w:val="auto"/>
                <w:sz w:val="24"/>
                <w:szCs w:val="24"/>
              </w:rPr>
            </w:pPr>
            <w:r>
              <w:rPr>
                <w:rStyle w:val="1011"/>
                <w:rFonts w:hint="eastAsia" w:ascii="仿宋" w:hAnsi="仿宋" w:eastAsia="仿宋" w:cs="仿宋"/>
                <w:color w:val="auto"/>
                <w:sz w:val="24"/>
                <w:szCs w:val="24"/>
              </w:rPr>
              <w:t xml:space="preserve">完成图纸及工程量清单内所有内容的施工，质量：合格。</w:t>
            </w:r>
            <w:r/>
          </w:p>
        </w:tc>
        <w:tc>
          <w:tcPr>
            <w:tcMar>
              <w:left w:w="108" w:type="dxa"/>
              <w:top w:w="0" w:type="dxa"/>
              <w:right w:w="108" w:type="dxa"/>
              <w:bottom w:w="0" w:type="dxa"/>
            </w:tcMar>
            <w:tcW w:w="2190" w:type="dxa"/>
            <w:vAlign w:val="center"/>
            <w:textDirection w:val="lrTb"/>
            <w:noWrap w:val="false"/>
          </w:tcPr>
          <w:p>
            <w:pPr>
              <w:pStyle w:val="859"/>
              <w:jc w:val="center"/>
              <w:spacing w:line="360" w:lineRule="auto"/>
              <w:rPr>
                <w:rStyle w:val="1011"/>
                <w:rFonts w:hint="eastAsia" w:ascii="仿宋" w:hAnsi="仿宋" w:eastAsia="仿宋" w:cs="仿宋"/>
                <w:color w:val="auto"/>
                <w:sz w:val="24"/>
                <w:szCs w:val="24"/>
              </w:rPr>
            </w:pPr>
            <w:r>
              <w:rPr>
                <w:rFonts w:hint="eastAsia" w:ascii="仿宋" w:hAnsi="仿宋" w:eastAsia="仿宋" w:cs="仿宋"/>
                <w:color w:val="auto"/>
                <w:sz w:val="24"/>
                <w:szCs w:val="24"/>
              </w:rPr>
            </w:r>
            <w:r/>
          </w:p>
        </w:tc>
      </w:tr>
    </w:tbl>
    <w:p>
      <w:pPr>
        <w:ind w:firstLine="723"/>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p>
    <w:p>
      <w:pPr>
        <w:ind w:left="0" w:right="0" w:firstLine="482"/>
        <w:keepLines w:val="0"/>
        <w:keepNext w:val="0"/>
        <w:pageBreakBefore w:val="0"/>
        <w:spacing w:line="360" w:lineRule="auto"/>
        <w:rPr>
          <w:rFonts w:hint="eastAsia" w:ascii="仿宋" w:hAnsi="仿宋" w:eastAsia="仿宋" w:cs="仿宋"/>
          <w:color w:val="auto"/>
          <w:sz w:val="24"/>
          <w:szCs w:val="24"/>
        </w:rPr>
        <w:outlineLvl w:val="1"/>
      </w:pPr>
      <w:r/>
      <w:bookmarkStart w:id="313" w:name="_Toc18954"/>
      <w:r/>
      <w:bookmarkStart w:id="314" w:name="_Toc10835"/>
      <w:r/>
      <w:bookmarkStart w:id="315" w:name="_Toc10151"/>
      <w:r/>
      <w:bookmarkStart w:id="316" w:name="_Toc32739"/>
      <w:r/>
      <w:bookmarkStart w:id="317" w:name="_Toc30039"/>
      <w:r>
        <w:rPr>
          <w:rFonts w:hint="eastAsia" w:ascii="仿宋" w:hAnsi="仿宋" w:eastAsia="仿宋" w:cs="仿宋"/>
          <w:b/>
          <w:bCs/>
          <w:color w:val="auto"/>
          <w:sz w:val="24"/>
          <w:szCs w:val="24"/>
        </w:rPr>
        <w:t xml:space="preserve">三.技术要求</w:t>
      </w:r>
      <w:bookmarkEnd w:id="313"/>
      <w:r/>
      <w:bookmarkEnd w:id="314"/>
      <w:r/>
      <w:bookmarkEnd w:id="315"/>
      <w:r/>
      <w:bookmarkEnd w:id="316"/>
      <w:r/>
      <w:bookmarkEnd w:id="317"/>
      <w:r/>
      <w:r/>
    </w:p>
    <w:p>
      <w:pPr>
        <w:ind w:left="0" w:right="0" w:firstLine="480"/>
        <w:keepLines w:val="0"/>
        <w:keepNext w:val="0"/>
        <w:pageBreakBefore w:val="0"/>
        <w:spacing w:line="360" w:lineRule="auto"/>
        <w:rPr>
          <w:rFonts w:hint="eastAsia" w:ascii="仿宋" w:hAnsi="仿宋" w:eastAsia="仿宋" w:cs="仿宋"/>
          <w:color w:val="auto"/>
          <w:sz w:val="24"/>
          <w:szCs w:val="24"/>
        </w:rPr>
        <w:outlineLvl w:val="2"/>
      </w:pPr>
      <w:r/>
      <w:bookmarkStart w:id="318" w:name="_Toc21283"/>
      <w:r/>
      <w:bookmarkStart w:id="319" w:name="_Toc12715"/>
      <w:r/>
      <w:bookmarkStart w:id="320" w:name="_Toc11372"/>
      <w:r>
        <w:rPr>
          <w:rFonts w:hint="eastAsia" w:ascii="仿宋" w:hAnsi="仿宋" w:eastAsia="仿宋" w:cs="仿宋"/>
          <w:color w:val="auto"/>
          <w:sz w:val="24"/>
          <w:szCs w:val="24"/>
        </w:rPr>
        <w:t xml:space="preserve">(一)工程内容和标准</w:t>
      </w:r>
      <w:bookmarkEnd w:id="318"/>
      <w:r/>
      <w:bookmarkEnd w:id="319"/>
      <w:r/>
      <w:bookmarkEnd w:id="320"/>
      <w:r/>
      <w:r/>
    </w:p>
    <w:p>
      <w:pPr>
        <w:ind w:left="0" w:righ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1、完成工程量清单及图纸中的所有施工内容(清单及图纸详见附件)</w:t>
      </w:r>
      <w:r/>
    </w:p>
    <w:p>
      <w:pPr>
        <w:ind w:left="0" w:righ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2、供应商对该工程所使用的全部材料、配件及工程质量负责，至少提供两年全免费质保，从工程验收合格之日起计算，免费质保期间发生任何问题，供应商应在接到采购人通知后</w:t>
      </w:r>
      <w:r>
        <w:rPr>
          <w:rFonts w:hint="eastAsia" w:ascii="仿宋" w:hAnsi="仿宋" w:eastAsia="仿宋" w:cs="仿宋"/>
          <w:color w:val="auto"/>
          <w:sz w:val="24"/>
          <w:szCs w:val="24"/>
          <w:lang w:val="en-US" w:eastAsia="zh-CN"/>
        </w:rPr>
        <w:t xml:space="preserve">按照承诺的时间内</w:t>
      </w:r>
      <w:r>
        <w:rPr>
          <w:rFonts w:hint="eastAsia" w:ascii="仿宋" w:hAnsi="仿宋" w:eastAsia="仿宋" w:cs="仿宋"/>
          <w:color w:val="auto"/>
          <w:sz w:val="24"/>
          <w:szCs w:val="24"/>
        </w:rPr>
        <w:t xml:space="preserve">做出响应、并安排人员到达现场。</w:t>
      </w:r>
      <w:r/>
    </w:p>
    <w:p>
      <w:pPr>
        <w:ind w:left="0" w:righ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3、供应商须为本工程委派项目负责人，供应商必须保证项目负责人亲临现场进行巡视、指导，检查施工进度和质量；施工时间内项目施工员必须全程驻留工地。</w:t>
      </w:r>
      <w:r/>
    </w:p>
    <w:p>
      <w:pPr>
        <w:pStyle w:val="852"/>
        <w:ind w:right="0" w:firstLine="480"/>
        <w:keepLines w:val="0"/>
        <w:keepNext w:val="0"/>
        <w:pageBreakBefore w:val="0"/>
        <w:spacing w:after="0"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4、供应商须服从采购人现场管理、与采购人配合服务。</w:t>
      </w:r>
      <w:r>
        <w:rPr>
          <w:rFonts w:hint="eastAsia" w:ascii="仿宋" w:hAnsi="仿宋" w:eastAsia="仿宋" w:cs="仿宋"/>
          <w:color w:val="auto"/>
          <w:sz w:val="24"/>
          <w:szCs w:val="24"/>
          <w:lang w:eastAsia="zh-CN"/>
        </w:rPr>
        <w:t xml:space="preserve">供应商</w:t>
      </w:r>
      <w:r>
        <w:rPr>
          <w:rFonts w:hint="eastAsia" w:ascii="仿宋" w:hAnsi="仿宋" w:eastAsia="仿宋" w:cs="仿宋"/>
          <w:color w:val="auto"/>
          <w:sz w:val="24"/>
          <w:szCs w:val="24"/>
          <w:lang w:val="en-US" w:eastAsia="zh-CN"/>
        </w:rPr>
        <w:t xml:space="preserve">应配合采购人执行</w:t>
      </w:r>
      <w:r>
        <w:rPr>
          <w:rFonts w:hint="eastAsia" w:ascii="仿宋" w:hAnsi="仿宋" w:eastAsia="仿宋" w:cs="仿宋"/>
          <w:color w:val="auto"/>
          <w:sz w:val="24"/>
          <w:szCs w:val="24"/>
          <w:lang w:eastAsia="zh-CN"/>
        </w:rPr>
        <w:t xml:space="preserve">易管田系统</w:t>
      </w:r>
      <w:r>
        <w:rPr>
          <w:rFonts w:hint="eastAsia" w:ascii="仿宋" w:hAnsi="仿宋" w:eastAsia="仿宋" w:cs="仿宋"/>
          <w:color w:val="auto"/>
          <w:sz w:val="24"/>
          <w:szCs w:val="24"/>
          <w:lang w:val="en-US" w:eastAsia="zh-CN"/>
        </w:rPr>
        <w:t xml:space="preserve">管理要求。</w:t>
      </w:r>
      <w:r/>
    </w:p>
    <w:p>
      <w:pPr>
        <w:ind w:left="0" w:righ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5、项目负责人在施工期间必须常驻现场，接受发包人和监理单位的考勤管理。每月驻现场天数不少于 22 天，每天工作不少于 8 小时，且需满足施工现场管理要求。项目负责人离开现场一天以上（含一天），必须履行书面请假手续，不足一天须通过电话、短信等方式向项目建设单位代表请假并得到批准。项目负责人请假期间，需做好工作安排，并指定专人负责。项目负责人因事请假须征得发包人或监理人书面同意。项目负责人与技术负责人、安全员、施工员不得同时离开现场。项目负责人未请假或请假未经同意不在岗的，按缺勤处理，每缺勤一天，对</w:t>
      </w:r>
      <w:r>
        <w:rPr>
          <w:rFonts w:hint="eastAsia" w:ascii="仿宋" w:hAnsi="仿宋" w:eastAsia="仿宋" w:cs="仿宋"/>
          <w:color w:val="auto"/>
          <w:sz w:val="24"/>
          <w:szCs w:val="24"/>
          <w:lang w:eastAsia="zh-CN"/>
        </w:rPr>
        <w:t xml:space="preserve">成交供应商</w:t>
      </w:r>
      <w:r>
        <w:rPr>
          <w:rFonts w:hint="eastAsia" w:ascii="仿宋" w:hAnsi="仿宋" w:eastAsia="仿宋" w:cs="仿宋"/>
          <w:color w:val="auto"/>
          <w:sz w:val="24"/>
          <w:szCs w:val="24"/>
        </w:rPr>
        <w:t xml:space="preserve">处以违约金 1000元。项目负责人在施工期间当月累计缺勤超过（含）7 天，或连续 5 天不在岗，视为项目负责人常态化缺位，并承担相应违约责任。经监理、发包人书面批准的外出公务、培训、会务、不可抗力、系统信号故障情形，不计入缺勤考核，不扣违约金。</w:t>
      </w:r>
      <w:r/>
    </w:p>
    <w:p>
      <w:pPr>
        <w:ind w:left="0" w:righ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成交供应商</w:t>
      </w:r>
      <w:r>
        <w:rPr>
          <w:rFonts w:hint="eastAsia" w:ascii="仿宋" w:hAnsi="仿宋" w:eastAsia="仿宋" w:cs="仿宋"/>
          <w:color w:val="auto"/>
          <w:sz w:val="24"/>
          <w:szCs w:val="24"/>
        </w:rPr>
        <w:t xml:space="preserve">应在接到开工通知后的 7 天内向监理人提交现场施工管理机构及人员安排报告。技术负责人及主要技术人员(包含但不限于施工员、质检（量）员、安全员、材料员、资料员)等关键岗位人员应常驻施工现场，每月出勤天数</w:t>
      </w:r>
      <w:r>
        <w:rPr>
          <w:rFonts w:hint="eastAsia" w:ascii="仿宋" w:hAnsi="仿宋" w:eastAsia="仿宋" w:cs="仿宋"/>
          <w:color w:val="auto"/>
          <w:sz w:val="24"/>
          <w:szCs w:val="24"/>
          <w:lang w:eastAsia="zh-CN"/>
        </w:rPr>
        <w:t xml:space="preserve">不少于22天</w:t>
      </w:r>
      <w:r>
        <w:rPr>
          <w:rFonts w:hint="eastAsia" w:ascii="仿宋" w:hAnsi="仿宋" w:eastAsia="仿宋" w:cs="仿宋"/>
          <w:color w:val="auto"/>
          <w:sz w:val="24"/>
          <w:szCs w:val="24"/>
        </w:rPr>
        <w:t xml:space="preserve">，每天工作不少于 8 小时。施工全过程不得擅自脱岗、挂名顶替，</w:t>
      </w:r>
      <w:r>
        <w:rPr>
          <w:rFonts w:hint="eastAsia" w:ascii="仿宋" w:hAnsi="仿宋" w:eastAsia="仿宋" w:cs="仿宋"/>
          <w:color w:val="auto"/>
          <w:sz w:val="24"/>
          <w:szCs w:val="24"/>
          <w:lang w:val="en-US" w:eastAsia="zh-CN"/>
        </w:rPr>
        <w:t xml:space="preserve">采购</w:t>
      </w:r>
      <w:r>
        <w:rPr>
          <w:rFonts w:hint="eastAsia" w:ascii="仿宋" w:hAnsi="仿宋" w:eastAsia="仿宋" w:cs="仿宋"/>
          <w:color w:val="auto"/>
          <w:sz w:val="24"/>
          <w:szCs w:val="24"/>
        </w:rPr>
        <w:t xml:space="preserve">人及监理单位将常态化开展驻场考勤核查，未按要求履职的，按合同约定承担违约金（通用易管田系统实时刷脸考核，考核结果作为中标单位人员到岗主要依据）。上述人员离开现场请假必须经项目负责人、总监书面同意，向发包人书面报备。出勤率按当月实际出勤天数除以当月天数计。未请假或请假未经同意不在岗的，按缺勤处理，每缺勤一天，处以违约金 500元/人。施工期间当月累计缺勤 7 日或连续 5 日不在岗，视为常态化缺位，应承担相应违约责任。因现场施工管理机构人员不称职、不能到位或常态化缺位的，发包人有权要求</w:t>
      </w:r>
      <w:r>
        <w:rPr>
          <w:rFonts w:hint="eastAsia" w:ascii="仿宋" w:hAnsi="仿宋" w:eastAsia="仿宋" w:cs="仿宋"/>
          <w:color w:val="auto"/>
          <w:sz w:val="24"/>
          <w:szCs w:val="24"/>
          <w:lang w:eastAsia="zh-CN"/>
        </w:rPr>
        <w:t xml:space="preserve">成交供应商</w:t>
      </w:r>
      <w:r>
        <w:rPr>
          <w:rFonts w:hint="eastAsia" w:ascii="仿宋" w:hAnsi="仿宋" w:eastAsia="仿宋" w:cs="仿宋"/>
          <w:color w:val="auto"/>
          <w:sz w:val="24"/>
          <w:szCs w:val="24"/>
        </w:rPr>
        <w:t xml:space="preserve">限期更换。如</w:t>
      </w:r>
      <w:r>
        <w:rPr>
          <w:rFonts w:hint="eastAsia" w:ascii="仿宋" w:hAnsi="仿宋" w:eastAsia="仿宋" w:cs="仿宋"/>
          <w:color w:val="auto"/>
          <w:sz w:val="24"/>
          <w:szCs w:val="24"/>
          <w:lang w:eastAsia="zh-CN"/>
        </w:rPr>
        <w:t xml:space="preserve">成交供应商</w:t>
      </w:r>
      <w:r>
        <w:rPr>
          <w:rFonts w:hint="eastAsia" w:ascii="仿宋" w:hAnsi="仿宋" w:eastAsia="仿宋" w:cs="仿宋"/>
          <w:color w:val="auto"/>
          <w:sz w:val="24"/>
          <w:szCs w:val="24"/>
        </w:rPr>
        <w:t xml:space="preserve">未能在要求期限内整改到位的，发包人按每延迟一天，处以违约金 2000 元/人。经监理、发包人书面批准的外出公务、培训、会务、不可抗力、系统信号故障情形，不计入缺勤考核，不扣违约金。</w:t>
      </w:r>
      <w:r/>
    </w:p>
    <w:p>
      <w:pPr>
        <w:ind w:left="0" w:righ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6、项目完工后必须提供本项目最终的详细图纸及相关全部资料(装订成册)。</w:t>
      </w:r>
      <w:r/>
    </w:p>
    <w:p>
      <w:pPr>
        <w:ind w:left="0" w:righ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7、供应商可以提供的其他服务措施和承诺。</w:t>
      </w:r>
      <w:r/>
    </w:p>
    <w:p>
      <w:pPr>
        <w:ind w:left="0" w:right="0" w:firstLine="482"/>
        <w:keepLines w:val="0"/>
        <w:keepNext w:val="0"/>
        <w:pageBreakBefore w:val="0"/>
        <w:spacing w:line="360" w:lineRule="auto"/>
        <w:rPr>
          <w:rFonts w:hint="eastAsia" w:ascii="仿宋" w:hAnsi="仿宋" w:eastAsia="仿宋" w:cs="仿宋"/>
          <w:b/>
          <w:bCs/>
          <w:color w:val="auto"/>
          <w:sz w:val="24"/>
          <w:szCs w:val="24"/>
          <w:lang w:eastAsia="zh-CN"/>
        </w:rPr>
        <w:outlineLvl w:val="1"/>
      </w:pPr>
      <w:r/>
      <w:bookmarkStart w:id="321" w:name="_Toc16410"/>
      <w:r/>
      <w:bookmarkStart w:id="322" w:name="_Toc5762"/>
      <w:r>
        <w:rPr>
          <w:rFonts w:hint="eastAsia" w:ascii="仿宋" w:hAnsi="仿宋" w:eastAsia="仿宋" w:cs="仿宋"/>
          <w:b/>
          <w:bCs/>
          <w:color w:val="auto"/>
          <w:sz w:val="24"/>
          <w:szCs w:val="24"/>
          <w:lang w:eastAsia="zh-CN"/>
        </w:rPr>
        <w:t xml:space="preserve">四、</w:t>
      </w:r>
      <w:bookmarkEnd w:id="321"/>
      <w:r>
        <w:rPr>
          <w:rFonts w:hint="eastAsia" w:ascii="仿宋" w:hAnsi="仿宋" w:eastAsia="仿宋" w:cs="仿宋"/>
          <w:b/>
          <w:bCs/>
          <w:color w:val="auto"/>
          <w:sz w:val="24"/>
          <w:szCs w:val="24"/>
          <w:lang w:eastAsia="zh-CN"/>
        </w:rPr>
        <w:t xml:space="preserve">关于工程价款及结算的约定</w:t>
      </w:r>
      <w:bookmarkEnd w:id="322"/>
      <w:r/>
      <w:r/>
    </w:p>
    <w:p>
      <w:pPr>
        <w:ind w:left="0" w:righ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  磋商报价应以磋商文件提供的工程量为基础作明细报价，供应商应认真进行现场勘测并认真核对磋商文件提供的工程量清单。磋商响应文件中提供的工程量清单如有缺项、漏项、数量不足或不明确等情况，各供应商应及时提出，否则一切后果由供应商自行承担。设计变更、现场签证以及合同外増加的项目且原</w:t>
      </w:r>
      <w:r>
        <w:rPr>
          <w:rFonts w:hint="eastAsia" w:ascii="仿宋" w:hAnsi="仿宋" w:eastAsia="仿宋" w:cs="仿宋"/>
          <w:color w:val="auto"/>
          <w:sz w:val="24"/>
          <w:szCs w:val="24"/>
          <w:lang w:eastAsia="zh-CN"/>
        </w:rPr>
        <w:t xml:space="preserve">磋商响应文件</w:t>
      </w:r>
      <w:r>
        <w:rPr>
          <w:rFonts w:hint="eastAsia" w:ascii="仿宋" w:hAnsi="仿宋" w:eastAsia="仿宋" w:cs="仿宋"/>
          <w:color w:val="auto"/>
          <w:sz w:val="24"/>
          <w:szCs w:val="24"/>
        </w:rPr>
        <w:t xml:space="preserve">工程量清单中没有报价的，根据相关定额和计价规定计算出总价后，</w:t>
      </w:r>
      <w:r>
        <w:rPr>
          <w:rFonts w:hint="eastAsia" w:ascii="仿宋" w:hAnsi="仿宋" w:eastAsia="仿宋" w:cs="仿宋"/>
          <w:color w:val="auto"/>
          <w:sz w:val="24"/>
          <w:szCs w:val="24"/>
          <w:lang w:eastAsia="zh-CN"/>
        </w:rPr>
        <w:t xml:space="preserve">不可竞争费用</w:t>
      </w:r>
      <w:r>
        <w:rPr>
          <w:rFonts w:hint="eastAsia" w:ascii="仿宋" w:hAnsi="仿宋" w:eastAsia="仿宋" w:cs="仿宋"/>
          <w:color w:val="auto"/>
          <w:sz w:val="24"/>
          <w:szCs w:val="24"/>
        </w:rPr>
        <w:t xml:space="preserve">不做调整，分项单价以最后报价与首轮报价的比例（均减去不可竞争费用）同比例下浮后执行,由监理、业主书面同意后方可施工，纳入决算并在审计后结算，否则不予计量结算。成交并</w:t>
      </w:r>
      <w:r>
        <w:rPr>
          <w:rFonts w:hint="eastAsia" w:ascii="仿宋" w:hAnsi="仿宋" w:eastAsia="仿宋" w:cs="仿宋"/>
          <w:color w:val="auto"/>
          <w:sz w:val="24"/>
          <w:szCs w:val="24"/>
          <w:lang w:eastAsia="zh-CN"/>
        </w:rPr>
        <w:t xml:space="preserve">签订</w:t>
      </w:r>
      <w:r>
        <w:rPr>
          <w:rFonts w:hint="eastAsia" w:ascii="仿宋" w:hAnsi="仿宋" w:eastAsia="仿宋" w:cs="仿宋"/>
          <w:color w:val="auto"/>
          <w:sz w:val="24"/>
          <w:szCs w:val="24"/>
        </w:rPr>
        <w:t xml:space="preserve">合同后采购人将不再承担采购范围内除合同总价之外的任何费用(必须按采购要求或工程量清单中项目特征描述施工，材料使用满足磋商文件要求)。凡与本工程有关的主材、辅材（包括照明等等）和安装全部包含在内，除采购人明确提出需要工程调整或变更外，不再增加任何费用。</w:t>
      </w:r>
      <w:r/>
    </w:p>
    <w:p>
      <w:pPr>
        <w:ind w:left="0" w:righ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  材料进场、垃圾外运时需注意对业主方道路、道板及绿化的保护，如有损坏，乙方应恢复原样，相关维修费由乙方自理。</w:t>
      </w:r>
      <w:r/>
    </w:p>
    <w:p>
      <w:pPr>
        <w:numPr>
          <w:ilvl w:val="0"/>
          <w:numId w:val="5"/>
        </w:numPr>
        <w:ind w:left="0" w:right="0" w:firstLine="466"/>
        <w:keepLines w:val="0"/>
        <w:keepNext w:val="0"/>
        <w:pageBreakBefore w:val="0"/>
        <w:spacing w:line="360" w:lineRule="auto"/>
        <w:rPr>
          <w:rFonts w:hint="eastAsia" w:ascii="仿宋" w:hAnsi="仿宋" w:eastAsia="仿宋" w:cs="仿宋"/>
          <w:b/>
          <w:bCs/>
          <w:color w:val="auto"/>
          <w:spacing w:val="-4"/>
          <w:sz w:val="24"/>
          <w:szCs w:val="24"/>
        </w:rPr>
        <w:outlineLvl w:val="1"/>
      </w:pPr>
      <w:r/>
      <w:bookmarkStart w:id="323" w:name="_Toc32372"/>
      <w:r/>
      <w:bookmarkStart w:id="324" w:name="_Toc25535"/>
      <w:r/>
      <w:bookmarkStart w:id="325" w:name="_Toc6671"/>
      <w:r/>
      <w:bookmarkStart w:id="326" w:name="_Toc14630"/>
      <w:r/>
      <w:bookmarkStart w:id="327" w:name="_Toc11427"/>
      <w:r>
        <w:rPr>
          <w:rFonts w:hint="eastAsia" w:ascii="仿宋" w:hAnsi="仿宋" w:eastAsia="仿宋" w:cs="仿宋"/>
          <w:b/>
          <w:bCs/>
          <w:color w:val="auto"/>
          <w:spacing w:val="-4"/>
          <w:sz w:val="24"/>
          <w:szCs w:val="24"/>
        </w:rPr>
        <w:t xml:space="preserve">交付（实施）的时间（期限）和地点（范围）</w:t>
      </w:r>
      <w:bookmarkEnd w:id="323"/>
      <w:r/>
      <w:bookmarkEnd w:id="324"/>
      <w:r/>
      <w:bookmarkEnd w:id="325"/>
      <w:r/>
      <w:bookmarkEnd w:id="326"/>
      <w:r/>
      <w:bookmarkEnd w:id="327"/>
      <w:r/>
      <w:r/>
    </w:p>
    <w:p>
      <w:pPr>
        <w:ind w:left="0" w:right="0" w:firstLine="464"/>
        <w:keepLines w:val="0"/>
        <w:keepNext w:val="0"/>
        <w:pageBreakBefore w:val="0"/>
        <w:spacing w:line="360" w:lineRule="auto"/>
        <w:rPr>
          <w:rFonts w:hint="eastAsia" w:ascii="仿宋" w:hAnsi="仿宋" w:eastAsia="仿宋" w:cs="仿宋"/>
          <w:color w:val="auto"/>
          <w:spacing w:val="-4"/>
          <w:sz w:val="24"/>
          <w:szCs w:val="24"/>
          <w:u w:val="single"/>
        </w:rPr>
      </w:pPr>
      <w:r>
        <w:rPr>
          <w:rFonts w:hint="eastAsia" w:ascii="仿宋" w:hAnsi="仿宋" w:eastAsia="仿宋" w:cs="仿宋"/>
          <w:color w:val="auto"/>
          <w:spacing w:val="-4"/>
          <w:sz w:val="24"/>
          <w:szCs w:val="24"/>
        </w:rPr>
        <w:t xml:space="preserve">1、</w:t>
      </w:r>
      <w:r>
        <w:rPr>
          <w:rFonts w:hint="eastAsia" w:ascii="仿宋" w:hAnsi="仿宋" w:eastAsia="仿宋" w:cs="仿宋"/>
          <w:b/>
          <w:bCs/>
          <w:color w:val="auto"/>
          <w:spacing w:val="-4"/>
          <w:sz w:val="24"/>
          <w:szCs w:val="24"/>
        </w:rPr>
        <w:t xml:space="preserve">项目工期要求：</w:t>
      </w:r>
      <w:r>
        <w:rPr>
          <w:rFonts w:hint="eastAsia" w:ascii="仿宋" w:hAnsi="仿宋" w:eastAsia="仿宋" w:cs="仿宋"/>
          <w:b/>
          <w:bCs/>
          <w:color w:val="auto"/>
          <w:sz w:val="24"/>
          <w:szCs w:val="24"/>
          <w:u w:val="single"/>
        </w:rPr>
        <w:t xml:space="preserve">开工令下达后</w:t>
      </w:r>
      <w:r>
        <w:rPr>
          <w:rFonts w:hint="eastAsia" w:ascii="仿宋" w:hAnsi="仿宋" w:eastAsia="仿宋" w:cs="仿宋"/>
          <w:b/>
          <w:bCs/>
          <w:color w:val="auto"/>
          <w:sz w:val="24"/>
          <w:szCs w:val="24"/>
          <w:u w:val="single"/>
          <w:lang w:val="en-US" w:eastAsia="zh-CN"/>
        </w:rPr>
        <w:t xml:space="preserve">120</w:t>
      </w:r>
      <w:r>
        <w:rPr>
          <w:rFonts w:hint="eastAsia" w:ascii="仿宋" w:hAnsi="仿宋" w:eastAsia="仿宋" w:cs="仿宋"/>
          <w:b/>
          <w:bCs/>
          <w:color w:val="auto"/>
          <w:sz w:val="24"/>
          <w:szCs w:val="24"/>
          <w:u w:val="single"/>
        </w:rPr>
        <w:t xml:space="preserve">日历天内完工。</w:t>
      </w:r>
      <w:r/>
    </w:p>
    <w:p>
      <w:pPr>
        <w:ind w:left="0" w:right="0" w:firstLine="464"/>
        <w:keepLines w:val="0"/>
        <w:keepNext w:val="0"/>
        <w:pageBreakBefore w:val="0"/>
        <w:spacing w:line="360" w:lineRule="auto"/>
        <w:rPr>
          <w:rFonts w:hint="eastAsia" w:ascii="仿宋" w:hAnsi="仿宋" w:eastAsia="仿宋" w:cs="仿宋"/>
          <w:color w:val="auto"/>
          <w:spacing w:val="-4"/>
          <w:sz w:val="24"/>
          <w:szCs w:val="24"/>
        </w:rPr>
      </w:pPr>
      <w:r>
        <w:rPr>
          <w:rFonts w:hint="eastAsia" w:ascii="仿宋" w:hAnsi="仿宋" w:eastAsia="仿宋" w:cs="仿宋"/>
          <w:color w:val="auto"/>
          <w:spacing w:val="-4"/>
          <w:sz w:val="24"/>
          <w:szCs w:val="24"/>
        </w:rPr>
        <w:t xml:space="preserve">2、项目实施地点：采购人指定地点。</w:t>
      </w:r>
      <w:r/>
    </w:p>
    <w:p>
      <w:pPr>
        <w:ind w:left="0" w:right="0" w:firstLine="482"/>
        <w:keepLines w:val="0"/>
        <w:keepNext w:val="0"/>
        <w:pageBreakBefore w:val="0"/>
        <w:spacing w:line="360" w:lineRule="auto"/>
        <w:rPr>
          <w:rFonts w:hint="eastAsia" w:ascii="仿宋" w:hAnsi="仿宋" w:eastAsia="仿宋" w:cs="仿宋"/>
          <w:b/>
          <w:bCs/>
          <w:color w:val="auto"/>
          <w:sz w:val="24"/>
          <w:szCs w:val="24"/>
        </w:rPr>
        <w:outlineLvl w:val="1"/>
      </w:pPr>
      <w:r/>
      <w:bookmarkStart w:id="328" w:name="_Toc30358"/>
      <w:r/>
      <w:bookmarkStart w:id="329" w:name="_Toc3326"/>
      <w:r/>
      <w:bookmarkStart w:id="330" w:name="_Toc20000"/>
      <w:r/>
      <w:bookmarkStart w:id="331" w:name="_Toc1726"/>
      <w:r/>
      <w:bookmarkStart w:id="332" w:name="_Toc7461"/>
      <w:r>
        <w:rPr>
          <w:rFonts w:hint="eastAsia" w:ascii="仿宋" w:hAnsi="仿宋" w:eastAsia="仿宋" w:cs="仿宋"/>
          <w:b/>
          <w:bCs/>
          <w:color w:val="auto"/>
          <w:sz w:val="24"/>
          <w:szCs w:val="24"/>
        </w:rPr>
        <w:t xml:space="preserve">六.磋商报价要求</w:t>
      </w:r>
      <w:bookmarkEnd w:id="328"/>
      <w:r/>
      <w:bookmarkEnd w:id="329"/>
      <w:r/>
      <w:bookmarkEnd w:id="330"/>
      <w:r/>
      <w:bookmarkEnd w:id="331"/>
      <w:r/>
      <w:bookmarkEnd w:id="332"/>
      <w:r/>
      <w:r/>
    </w:p>
    <w:p>
      <w:pPr>
        <w:ind w:left="0" w:right="0" w:firstLine="480"/>
        <w:keepLines w:val="0"/>
        <w:keepNext w:val="0"/>
        <w:pageBreakBefore w:val="0"/>
        <w:spacing w:line="360" w:lineRule="auto"/>
        <w:rPr>
          <w:rFonts w:hint="eastAsia" w:ascii="仿宋" w:hAnsi="仿宋" w:eastAsia="仿宋" w:cs="仿宋"/>
          <w:color w:val="auto"/>
          <w:sz w:val="24"/>
          <w:szCs w:val="24"/>
        </w:rPr>
        <w:outlineLvl w:val="2"/>
      </w:pPr>
      <w:r/>
      <w:bookmarkStart w:id="333" w:name="_Toc5732"/>
      <w:r/>
      <w:bookmarkStart w:id="334" w:name="_Toc6173"/>
      <w:r/>
      <w:bookmarkStart w:id="335" w:name="_Toc25996"/>
      <w:r>
        <w:rPr>
          <w:rFonts w:hint="eastAsia" w:ascii="仿宋" w:hAnsi="仿宋" w:eastAsia="仿宋" w:cs="仿宋"/>
          <w:color w:val="auto"/>
          <w:sz w:val="24"/>
          <w:szCs w:val="24"/>
        </w:rPr>
        <w:t xml:space="preserve">1、磋商报价要求</w:t>
      </w:r>
      <w:bookmarkEnd w:id="333"/>
      <w:r/>
      <w:bookmarkEnd w:id="334"/>
      <w:r/>
      <w:bookmarkEnd w:id="335"/>
      <w:r/>
      <w:r/>
    </w:p>
    <w:p>
      <w:pPr>
        <w:ind w:left="0" w:righ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1.1 供应商对本项目所提供的工程建设服务，应报出最具有竞争力的价格。本工程项目采用固定单价报价方式，供应商应根据磋商文件所提供的工程量清单及图纸，计算出磋商报价。工程完工验收后成交供应商按照相关规定的程序上报竣工结算书至采购人，工程最终结算以审计后金额为准。风险范围以外（即工程调整或变更部分）的合同价款调整方法在合同中约定。</w:t>
      </w:r>
      <w:r/>
    </w:p>
    <w:p>
      <w:pPr>
        <w:ind w:left="0" w:right="0" w:firstLine="480"/>
        <w:keepLines w:val="0"/>
        <w:keepNext w:val="0"/>
        <w:pageBreakBefore w:val="0"/>
        <w:spacing w:line="360" w:lineRule="auto"/>
        <w:rPr>
          <w:rFonts w:hint="eastAsia" w:ascii="仿宋" w:hAnsi="仿宋" w:eastAsia="仿宋" w:cs="仿宋"/>
          <w:color w:val="auto"/>
          <w:sz w:val="24"/>
          <w:szCs w:val="24"/>
        </w:rPr>
        <w:outlineLvl w:val="2"/>
      </w:pPr>
      <w:r/>
      <w:bookmarkStart w:id="336" w:name="_Toc13608"/>
      <w:r/>
      <w:bookmarkStart w:id="337" w:name="_Toc22356"/>
      <w:r/>
      <w:bookmarkStart w:id="338" w:name="_Toc26041"/>
      <w:r>
        <w:rPr>
          <w:rFonts w:hint="eastAsia" w:ascii="仿宋" w:hAnsi="仿宋" w:eastAsia="仿宋" w:cs="仿宋"/>
          <w:color w:val="auto"/>
          <w:sz w:val="24"/>
          <w:szCs w:val="24"/>
        </w:rPr>
        <w:t xml:space="preserve">2、磋商报价编制要求</w:t>
      </w:r>
      <w:bookmarkEnd w:id="336"/>
      <w:r/>
      <w:bookmarkEnd w:id="337"/>
      <w:r/>
      <w:bookmarkEnd w:id="338"/>
      <w:r/>
      <w:r/>
    </w:p>
    <w:p>
      <w:pPr>
        <w:ind w:left="0" w:righ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2.1报价时以采购人提供的工程量清单，按照工程量清单计价格式，依据市场行情自主进行报价；</w:t>
      </w:r>
      <w:r/>
    </w:p>
    <w:p>
      <w:pPr>
        <w:ind w:left="0" w:righ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2.2供应商不得将不可竞争费用(费率)降低标准计取，计费低于或高于规定标准的将不得推荐为中标</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成交</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候选人。不可竞争费包括现场安全文明施工措施费、规费、税金、暂估价、暂列金额，具体标准详见本项目《工程量清单》。</w:t>
      </w:r>
      <w:r/>
    </w:p>
    <w:p>
      <w:pPr>
        <w:ind w:left="0" w:righ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2.3磋商响应文件报价中单价、合价均采用人民币表示。磋商报价应根据磋商文件中的工程量清单和有关要求、施工现场实际情况、企业定额参照“计价表”及本磋商文件规定进行编制，并充分考虑风险因素，进行自主报价，但不得低于企业成本价；</w:t>
      </w:r>
      <w:r/>
    </w:p>
    <w:p>
      <w:pPr>
        <w:ind w:left="0" w:right="0" w:firstLine="480"/>
        <w:keepLines w:val="0"/>
        <w:keepNext w:val="0"/>
        <w:pageBreakBefore w:val="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2.4采购人提供的暂列金额，该部分价格供应商不得下浮，但须包含在磋商报价中。暂列金额部分除合同另有约定外，由采购人结合工程具体情况，指令全部或部分使用，或者根本不予动用；(暂列金额详见本项目《工程量清单》</w:t>
      </w:r>
      <w:r>
        <w:rPr>
          <w:rFonts w:hint="eastAsia" w:ascii="仿宋" w:hAnsi="仿宋" w:eastAsia="仿宋" w:cs="仿宋"/>
          <w:color w:val="auto"/>
          <w:sz w:val="24"/>
          <w:szCs w:val="24"/>
          <w:lang w:bidi="ar"/>
        </w:rPr>
        <w:t xml:space="preserve">）； </w:t>
      </w:r>
      <w:r/>
    </w:p>
    <w:p>
      <w:pPr>
        <w:ind w:left="0" w:righ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2.5供应商的磋商报价，应当包括完成提供的工程量清单范围内的所有项目所需的全部费用，如果出现少算、漏算费用或未填单价和合价的工程项目，该部分费用采购人将不予支付并均视为此费用已包括在磋商报价中，除本磋商文件或合同另有约定外，结算时不得调整；</w:t>
      </w:r>
      <w:r/>
    </w:p>
    <w:p>
      <w:pPr>
        <w:ind w:left="0" w:righ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2.6工程量清单计价成果文件必须按照磋商文件所提供的格式填入；</w:t>
      </w:r>
      <w:r/>
    </w:p>
    <w:p>
      <w:pPr>
        <w:ind w:left="0" w:righ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2.7对于甲供的设备和材料，供应商负责现场卸车和保管，费用计入磋商报价中，该费用包干使用；</w:t>
      </w:r>
      <w:r/>
    </w:p>
    <w:p>
      <w:pPr>
        <w:ind w:left="0" w:righ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2.8磋商文件中《合同主要条款》中明确的由</w:t>
      </w:r>
      <w:r>
        <w:rPr>
          <w:rFonts w:hint="eastAsia" w:ascii="仿宋" w:hAnsi="仿宋" w:eastAsia="仿宋" w:cs="仿宋"/>
          <w:color w:val="auto"/>
          <w:sz w:val="24"/>
          <w:szCs w:val="24"/>
          <w:lang w:eastAsia="zh-CN"/>
        </w:rPr>
        <w:t xml:space="preserve">成交供应商</w:t>
      </w:r>
      <w:r>
        <w:rPr>
          <w:rFonts w:hint="eastAsia" w:ascii="仿宋" w:hAnsi="仿宋" w:eastAsia="仿宋" w:cs="仿宋"/>
          <w:color w:val="auto"/>
          <w:sz w:val="24"/>
          <w:szCs w:val="24"/>
        </w:rPr>
        <w:t xml:space="preserve">承担的或考虑的所有工作及内容所发生的各项费用，供应商应综合考虑后一并计入磋商报价中；</w:t>
      </w:r>
      <w:r/>
    </w:p>
    <w:p>
      <w:pPr>
        <w:ind w:left="0" w:righ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2.9采购人反对盲目压价，供应商应根据工程实际情况和本企业经营管理水平，充分考虑合同期间的市场风险，确定合理报价。</w:t>
      </w:r>
      <w:r/>
    </w:p>
    <w:p>
      <w:pPr>
        <w:ind w:left="0" w:righ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3、每种工程量只允许有一种报价，任何有选择报价将不予接受。供应商必须对磋商文件中所采购的所有工程量进行报价，只报其中部分工程量的磋商响应文件无效。</w:t>
      </w:r>
      <w:r/>
    </w:p>
    <w:p>
      <w:pPr>
        <w:ind w:left="0" w:righ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4、供应商应严格按磋商文件提供的工程量清单报价，不得随意合并或增减。</w:t>
      </w:r>
      <w:r/>
    </w:p>
    <w:p>
      <w:pPr>
        <w:ind w:left="0" w:righ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5、供应商应按工程量清单中列出的工程项目填报单价和合价，供应商未填单价或合价或未列出的工程项目，在工程实施后，采购人将不予以支付，并视作该项费用已包括在工程总报价中。</w:t>
      </w:r>
      <w:r/>
    </w:p>
    <w:p>
      <w:pPr>
        <w:ind w:left="0" w:righ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6、供应商应按磋商文件的要求在响应文件里提供磋商首轮报价，并根据首轮报价在所附的首轮明细报价表上列明所提供工程的明细报价（已标价的工程量清单）。</w:t>
      </w:r>
      <w:r/>
    </w:p>
    <w:p>
      <w:pPr>
        <w:ind w:left="0" w:righ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7、实质性响应的供应商应按磋商小组要求在规定时间提交最后报价。</w:t>
      </w:r>
      <w:r/>
    </w:p>
    <w:p>
      <w:pPr>
        <w:ind w:left="0" w:righ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8、在磋商过程中未对磋商内容作出实质性变更、修改的情况下，如最后报价超过首轮报价，则最后报价无效，以其首轮报价作为最终报价。</w:t>
      </w:r>
      <w:r/>
    </w:p>
    <w:p>
      <w:pPr>
        <w:ind w:left="0" w:righ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9、最低磋商报价不能作为成交的唯一保证。</w:t>
      </w:r>
      <w:r/>
    </w:p>
    <w:p>
      <w:pPr>
        <w:ind w:left="0" w:righ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10、磋商最后报价即为合同签约价。</w:t>
      </w:r>
      <w:r/>
    </w:p>
    <w:p>
      <w:pPr>
        <w:ind w:left="0" w:righ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11、磋商响应货币：磋商响应文件中的所有设备单价和总价采用人民币报价，以元为单位标注。</w:t>
      </w:r>
      <w:r/>
    </w:p>
    <w:p>
      <w:pPr>
        <w:ind w:left="0" w:right="0" w:firstLine="482"/>
        <w:keepLines w:val="0"/>
        <w:keepNext w:val="0"/>
        <w:pageBreakBefore w:val="0"/>
        <w:spacing w:line="360" w:lineRule="auto"/>
        <w:rPr>
          <w:rFonts w:hint="eastAsia" w:ascii="仿宋" w:hAnsi="仿宋" w:eastAsia="仿宋" w:cs="仿宋"/>
          <w:color w:val="auto"/>
          <w:sz w:val="24"/>
          <w:szCs w:val="24"/>
        </w:rPr>
        <w:outlineLvl w:val="1"/>
      </w:pPr>
      <w:r/>
      <w:bookmarkStart w:id="339" w:name="_Toc21021"/>
      <w:r/>
      <w:bookmarkStart w:id="340" w:name="_Toc26771"/>
      <w:r/>
      <w:bookmarkStart w:id="341" w:name="_Toc13423"/>
      <w:r/>
      <w:bookmarkStart w:id="342" w:name="_Toc27106"/>
      <w:r/>
      <w:bookmarkStart w:id="343" w:name="_Toc23074"/>
      <w:r>
        <w:rPr>
          <w:rFonts w:hint="eastAsia" w:ascii="仿宋" w:hAnsi="仿宋" w:eastAsia="仿宋" w:cs="仿宋"/>
          <w:b/>
          <w:bCs/>
          <w:color w:val="auto"/>
          <w:sz w:val="24"/>
          <w:szCs w:val="24"/>
        </w:rPr>
        <w:t xml:space="preserve">七、技术规范、标准及验收要求</w:t>
      </w:r>
      <w:bookmarkEnd w:id="339"/>
      <w:r/>
      <w:bookmarkEnd w:id="340"/>
      <w:r/>
      <w:bookmarkEnd w:id="341"/>
      <w:r/>
      <w:bookmarkEnd w:id="342"/>
      <w:r/>
      <w:bookmarkEnd w:id="343"/>
      <w:r/>
      <w:r/>
    </w:p>
    <w:p>
      <w:pPr>
        <w:ind w:left="0" w:right="0" w:firstLine="480"/>
        <w:keepLines w:val="0"/>
        <w:keepNext w:val="0"/>
        <w:pageBreakBefore w:val="0"/>
        <w:spacing w:line="360" w:lineRule="auto"/>
        <w:rPr>
          <w:rFonts w:hint="eastAsia" w:ascii="仿宋" w:hAnsi="仿宋" w:eastAsia="仿宋" w:cs="仿宋"/>
          <w:color w:val="auto"/>
          <w:sz w:val="24"/>
          <w:szCs w:val="24"/>
        </w:rPr>
      </w:pPr>
      <w:r/>
      <w:bookmarkStart w:id="344" w:name="_Toc30550"/>
      <w:r/>
      <w:bookmarkStart w:id="345" w:name="_Toc18194"/>
      <w:r>
        <w:rPr>
          <w:rFonts w:hint="eastAsia" w:ascii="仿宋" w:hAnsi="仿宋" w:eastAsia="仿宋" w:cs="仿宋"/>
          <w:color w:val="auto"/>
          <w:sz w:val="24"/>
          <w:szCs w:val="24"/>
        </w:rPr>
        <w:t xml:space="preserve">(一)技术规范、标准</w:t>
      </w:r>
      <w:bookmarkEnd w:id="344"/>
      <w:r/>
      <w:bookmarkEnd w:id="345"/>
      <w:r/>
      <w:r/>
    </w:p>
    <w:p>
      <w:pPr>
        <w:ind w:left="0" w:righ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《建筑工程施工质量验收统一标准》GB503002013 </w:t>
      </w:r>
      <w:r/>
    </w:p>
    <w:p>
      <w:pPr>
        <w:ind w:left="0" w:right="0" w:firstLine="480"/>
        <w:keepLines w:val="0"/>
        <w:keepNext w:val="0"/>
        <w:pageBreakBefore w:val="0"/>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《高标准农田建设 通则》GB/T 30600-2022</w:t>
      </w:r>
      <w:r/>
    </w:p>
    <w:p>
      <w:pPr>
        <w:ind w:left="0" w:right="0" w:firstLine="480"/>
        <w:keepLines w:val="0"/>
        <w:keepNext w:val="0"/>
        <w:pageBreakBefore w:val="0"/>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《灌溉与排水工程设计标准》GB 50288-2018</w:t>
      </w:r>
      <w:r/>
    </w:p>
    <w:p>
      <w:pPr>
        <w:ind w:left="0" w:right="0" w:firstLine="480"/>
        <w:keepLines w:val="0"/>
        <w:keepNext w:val="0"/>
        <w:pageBreakBefore w:val="0"/>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《水利水电工程施工质量检验与评定规程》SL 176-2007</w:t>
      </w:r>
      <w:r/>
    </w:p>
    <w:p>
      <w:pPr>
        <w:ind w:left="0" w:right="0" w:firstLine="480"/>
        <w:keepLines w:val="0"/>
        <w:keepNext w:val="0"/>
        <w:pageBreakBefore w:val="0"/>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《水利水电建设工程验收规程》SL 223-2008</w:t>
      </w:r>
      <w:r/>
    </w:p>
    <w:p>
      <w:pPr>
        <w:ind w:left="0" w:right="0" w:firstLine="480"/>
        <w:keepLines w:val="0"/>
        <w:keepNext w:val="0"/>
        <w:pageBreakBefore w:val="0"/>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《灌溉与排水工程技术管理规程》SL/T 246-2019</w:t>
      </w:r>
      <w:r/>
    </w:p>
    <w:p>
      <w:pPr>
        <w:ind w:left="0" w:right="0" w:firstLine="480"/>
        <w:keepLines w:val="0"/>
        <w:keepNext w:val="0"/>
        <w:pageBreakBefore w:val="0"/>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《混凝土结构工程施工质量验收规范》GB 50204-2015</w:t>
      </w:r>
      <w:r/>
    </w:p>
    <w:p>
      <w:pPr>
        <w:ind w:left="0" w:right="0" w:firstLine="480"/>
        <w:keepLines w:val="0"/>
        <w:keepNext w:val="0"/>
        <w:pageBreakBefore w:val="0"/>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《建筑电气工程施工质量验收规范》GB 50303-2015</w:t>
      </w:r>
      <w:r/>
    </w:p>
    <w:p>
      <w:pPr>
        <w:ind w:left="0" w:righ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《水利水电工程单元工程施工质量验收评定标准》SL 631-2012至SL 637-</w:t>
      </w:r>
      <w:r>
        <w:rPr>
          <w:rFonts w:hint="eastAsia" w:ascii="仿宋" w:hAnsi="仿宋" w:eastAsia="仿宋" w:cs="仿宋"/>
          <w:color w:val="auto"/>
          <w:sz w:val="24"/>
          <w:szCs w:val="24"/>
        </w:rPr>
        <w:t xml:space="preserve">其它与本项目相关的技术规范。在项目施工过程中，如果国家有更加严格的新的行业标准公布，则按新标准执行，验收时也按照新标准进行。设计及施工中可以参照国外先进技术规范，但要与采购人沟通，且得到采购人认可方可实施。</w:t>
      </w:r>
      <w:r/>
    </w:p>
    <w:p>
      <w:pPr>
        <w:ind w:left="0" w:right="0" w:firstLine="480"/>
        <w:keepLines w:val="0"/>
        <w:keepNext w:val="0"/>
        <w:pageBreakBefore w:val="0"/>
        <w:spacing w:line="360" w:lineRule="auto"/>
        <w:rPr>
          <w:rFonts w:hint="eastAsia" w:ascii="仿宋" w:hAnsi="仿宋" w:eastAsia="仿宋" w:cs="仿宋"/>
          <w:color w:val="auto"/>
          <w:sz w:val="24"/>
          <w:szCs w:val="24"/>
        </w:rPr>
      </w:pPr>
      <w:r/>
      <w:bookmarkStart w:id="346" w:name="_Toc12789"/>
      <w:r/>
      <w:bookmarkStart w:id="347" w:name="_Toc8341"/>
      <w:r>
        <w:rPr>
          <w:rFonts w:hint="eastAsia" w:ascii="仿宋" w:hAnsi="仿宋" w:eastAsia="仿宋" w:cs="仿宋"/>
          <w:color w:val="auto"/>
          <w:sz w:val="24"/>
          <w:szCs w:val="24"/>
        </w:rPr>
        <w:t xml:space="preserve">(二)验收要求</w:t>
      </w:r>
      <w:bookmarkEnd w:id="346"/>
      <w:r/>
      <w:bookmarkEnd w:id="347"/>
      <w:r/>
      <w:r/>
    </w:p>
    <w:p>
      <w:pPr>
        <w:ind w:left="0" w:righ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(1)由采购人及有关部门进行验收；</w:t>
      </w:r>
      <w:r/>
    </w:p>
    <w:p>
      <w:pPr>
        <w:ind w:left="0" w:righ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成交供应商的磋商报价包含了采购人现有场地条件下，进行工程施工，及验收合格前的所有费用及现场所有的配套管理费用。成交后须按采购人要求进行施工，因设计变更等可能的变化而引起的清单数量变化，以实际数量进行结算，变化部分的单价按成交价执行，但增加的金额不得超过政府采购的相关规定。</w:t>
      </w:r>
      <w:r/>
    </w:p>
    <w:p>
      <w:pPr>
        <w:ind w:left="0" w:righ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(3)成交供应商在完工期内完成项目施工，提出书面验收申请，采购方组织相关专家进行验收，验收标准为磋商文件及</w:t>
      </w:r>
      <w:r>
        <w:rPr>
          <w:rFonts w:hint="eastAsia" w:ascii="仿宋" w:hAnsi="仿宋" w:eastAsia="仿宋" w:cs="仿宋"/>
          <w:color w:val="auto"/>
          <w:sz w:val="24"/>
          <w:szCs w:val="24"/>
          <w:lang w:eastAsia="zh-CN"/>
        </w:rPr>
        <w:t xml:space="preserve">磋商响应文件</w:t>
      </w:r>
      <w:r>
        <w:rPr>
          <w:rFonts w:hint="eastAsia" w:ascii="仿宋" w:hAnsi="仿宋" w:eastAsia="仿宋" w:cs="仿宋"/>
          <w:color w:val="auto"/>
          <w:sz w:val="24"/>
          <w:szCs w:val="24"/>
        </w:rPr>
        <w:t xml:space="preserve">各项要求，国家或行业有规定的，还要符合相应规定。</w:t>
      </w:r>
      <w:r/>
    </w:p>
    <w:p>
      <w:pPr>
        <w:ind w:left="0" w:right="0" w:firstLine="480"/>
        <w:keepLines w:val="0"/>
        <w:keepNext w:val="0"/>
        <w:pageBreakBefore w:val="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举牌验收要求：经成交供应商自检确认的工程隐蔽部位具备覆盖条件后，成交供应商应通知监理在约定的期限内检查和隐蔽工程验收。成交供应商的通知应附有自检记录和必要的检查资</w:t>
      </w:r>
      <w:r>
        <w:rPr>
          <w:rFonts w:hint="eastAsia" w:ascii="仿宋" w:hAnsi="仿宋" w:eastAsia="仿宋" w:cs="仿宋"/>
          <w:color w:val="auto"/>
          <w:sz w:val="24"/>
          <w:szCs w:val="24"/>
          <w:lang w:val="en-US" w:eastAsia="zh-CN"/>
        </w:rPr>
        <w:t xml:space="preserve">料。监理应按时到场检查并组织进行举牌验收，现场视频、照片记录隐蔽工程验收关键信息。经隐蔽工程验收人员检查确认质量符合隐蔽要求，并在检查记录上签字后，成交供应商才能进行覆盖。隐蔽工程验收人员检查确认质量不合格的，成交供应商应在监理人指示的时间内修整返工后，由监理重新检查并组织进行举牌验收，由此增加的费用和（或）工期延误由成交供应商承担。成交供应商未通知监理到场检查验收，私自将工程隐蔽部位覆盖的，监理人有权指示成交供应商钻孔探测或揭开检查，并组织隐蔽工程举牌验收，由此增加的费用和（或）工期延误由成交供应商承担。</w:t>
      </w:r>
      <w:r/>
    </w:p>
    <w:p>
      <w:pPr>
        <w:ind w:left="0" w:righ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5</w:t>
      </w:r>
      <w:r>
        <w:rPr>
          <w:rFonts w:hint="eastAsia" w:ascii="仿宋" w:hAnsi="仿宋" w:eastAsia="仿宋" w:cs="仿宋"/>
          <w:color w:val="auto"/>
          <w:sz w:val="24"/>
          <w:szCs w:val="24"/>
        </w:rPr>
        <w:t xml:space="preserve">)工程签证需经监理、甲方签字用印后方可作为结算依据。</w:t>
      </w:r>
      <w:r/>
    </w:p>
    <w:p>
      <w:pPr>
        <w:ind w:left="0" w:righ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6</w:t>
      </w:r>
      <w:r>
        <w:rPr>
          <w:rFonts w:hint="eastAsia" w:ascii="仿宋" w:hAnsi="仿宋" w:eastAsia="仿宋" w:cs="仿宋"/>
          <w:color w:val="auto"/>
          <w:sz w:val="24"/>
          <w:szCs w:val="24"/>
        </w:rPr>
        <w:t xml:space="preserve">)施工单位安全生产主体责任。</w:t>
      </w:r>
      <w:r/>
    </w:p>
    <w:p>
      <w:pPr>
        <w:ind w:left="0" w:righ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7</w:t>
      </w:r>
      <w:r>
        <w:rPr>
          <w:rFonts w:hint="eastAsia" w:ascii="仿宋" w:hAnsi="仿宋" w:eastAsia="仿宋" w:cs="仿宋"/>
          <w:color w:val="auto"/>
          <w:sz w:val="24"/>
          <w:szCs w:val="24"/>
        </w:rPr>
        <w:t xml:space="preserve">)甲方不提供食宿</w:t>
      </w:r>
      <w:r/>
    </w:p>
    <w:p>
      <w:pPr>
        <w:ind w:left="0" w:right="0" w:firstLine="482"/>
        <w:keepLines w:val="0"/>
        <w:keepNext w:val="0"/>
        <w:pageBreakBefore w:val="0"/>
        <w:spacing w:line="360" w:lineRule="auto"/>
        <w:rPr>
          <w:rFonts w:hint="eastAsia" w:ascii="仿宋" w:hAnsi="仿宋" w:eastAsia="仿宋" w:cs="仿宋"/>
          <w:b/>
          <w:bCs/>
          <w:color w:val="auto"/>
          <w:sz w:val="24"/>
          <w:szCs w:val="24"/>
        </w:rPr>
        <w:outlineLvl w:val="1"/>
      </w:pPr>
      <w:r/>
      <w:bookmarkStart w:id="348" w:name="_Toc3455"/>
      <w:r/>
      <w:bookmarkStart w:id="349" w:name="_Toc26490"/>
      <w:r/>
      <w:bookmarkStart w:id="350" w:name="_Toc9446"/>
      <w:r>
        <w:rPr>
          <w:rFonts w:hint="eastAsia" w:ascii="仿宋" w:hAnsi="仿宋" w:eastAsia="仿宋" w:cs="仿宋"/>
          <w:b/>
          <w:bCs/>
          <w:color w:val="auto"/>
          <w:sz w:val="24"/>
          <w:szCs w:val="24"/>
        </w:rPr>
        <w:t xml:space="preserve">八.</w:t>
      </w:r>
      <w:r>
        <w:rPr>
          <w:rFonts w:hint="eastAsia" w:ascii="仿宋" w:hAnsi="仿宋" w:eastAsia="仿宋" w:cs="仿宋"/>
          <w:b/>
          <w:bCs/>
          <w:color w:val="auto"/>
          <w:sz w:val="24"/>
          <w:szCs w:val="24"/>
          <w:lang w:eastAsia="zh-CN"/>
        </w:rPr>
        <w:t xml:space="preserve">供应商</w:t>
      </w:r>
      <w:r>
        <w:rPr>
          <w:rFonts w:hint="eastAsia" w:ascii="仿宋" w:hAnsi="仿宋" w:eastAsia="仿宋" w:cs="仿宋"/>
          <w:b/>
          <w:bCs/>
          <w:color w:val="auto"/>
          <w:sz w:val="24"/>
          <w:szCs w:val="24"/>
        </w:rPr>
        <w:t xml:space="preserve">的方案和措施及施工人员要求</w:t>
      </w:r>
      <w:bookmarkEnd w:id="348"/>
      <w:r/>
      <w:bookmarkEnd w:id="349"/>
      <w:r/>
      <w:bookmarkEnd w:id="350"/>
      <w:r/>
      <w:r/>
    </w:p>
    <w:p>
      <w:pPr>
        <w:ind w:left="0" w:righ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w:t>
      </w:r>
      <w:r>
        <w:rPr>
          <w:rFonts w:hint="eastAsia" w:ascii="仿宋" w:hAnsi="仿宋" w:eastAsia="仿宋" w:cs="仿宋"/>
          <w:color w:val="auto"/>
          <w:sz w:val="24"/>
          <w:szCs w:val="24"/>
          <w:lang w:eastAsia="zh-CN"/>
        </w:rPr>
        <w:t xml:space="preserve">供应商</w:t>
      </w:r>
      <w:r>
        <w:rPr>
          <w:rFonts w:hint="eastAsia" w:ascii="仿宋" w:hAnsi="仿宋" w:eastAsia="仿宋" w:cs="仿宋"/>
          <w:color w:val="auto"/>
          <w:sz w:val="24"/>
          <w:szCs w:val="24"/>
        </w:rPr>
        <w:t xml:space="preserve">提供关于本项目的总体概述、施工现场平面布置和临时设施、临时道路布置、施工进度计划和各阶段进度的保证措施、各分部分项工程的施工方案及质量保证措施、安全文明施工及环境保护措施、项目管理班子的人员配备、素质及管理经验、劳动力、机械设备和材料投入计划、关键施工技术、工艺及工程项目实施的重点、难点和解决方案等以确保项目实施质量。</w:t>
      </w:r>
      <w:r/>
    </w:p>
    <w:p>
      <w:pPr>
        <w:ind w:left="0" w:right="0"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w:t>
      </w:r>
      <w:r>
        <w:rPr>
          <w:rFonts w:hint="eastAsia" w:ascii="仿宋" w:hAnsi="仿宋" w:eastAsia="仿宋" w:cs="仿宋"/>
          <w:color w:val="auto"/>
          <w:sz w:val="24"/>
          <w:szCs w:val="24"/>
          <w:lang w:val="zh-CN"/>
        </w:rPr>
        <w:t xml:space="preserve">供应商须具备相关资质能力证明，并为本项目配备专业的项目实施团队，拟投入本项目人员应具备相应专业技术能力，确保本项目顺利履约。项目实施团队至少包括项目负责人（项目经理</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zh-CN"/>
        </w:rPr>
        <w:t xml:space="preserve">、技术负责人及为</w:t>
      </w:r>
      <w:r>
        <w:rPr>
          <w:rFonts w:hint="eastAsia" w:ascii="仿宋" w:hAnsi="仿宋" w:eastAsia="仿宋" w:cs="仿宋"/>
          <w:color w:val="auto"/>
          <w:sz w:val="24"/>
          <w:szCs w:val="24"/>
        </w:rPr>
        <w:t xml:space="preserve">本项目派驻现场的项目组实施人员</w:t>
      </w:r>
      <w:r>
        <w:rPr>
          <w:rFonts w:hint="eastAsia" w:ascii="仿宋" w:hAnsi="仿宋" w:eastAsia="仿宋" w:cs="仿宋"/>
          <w:color w:val="auto"/>
          <w:sz w:val="24"/>
          <w:szCs w:val="24"/>
          <w:lang w:val="zh-CN"/>
        </w:rPr>
        <w:t xml:space="preserve">。</w:t>
      </w:r>
      <w:r>
        <w:rPr>
          <w:rFonts w:hint="eastAsia" w:ascii="仿宋" w:hAnsi="仿宋" w:eastAsia="仿宋" w:cs="仿宋"/>
          <w:b w:val="0"/>
          <w:bCs w:val="0"/>
          <w:color w:val="auto"/>
          <w:sz w:val="24"/>
          <w:szCs w:val="24"/>
          <w:lang w:val="en-US" w:eastAsia="zh-CN"/>
        </w:rPr>
        <w:t xml:space="preserve">项目团队成员（包含项目经理及技术负责人）具有相应职称证书可以提升</w:t>
      </w:r>
      <w:r>
        <w:rPr>
          <w:rFonts w:hint="eastAsia" w:ascii="仿宋" w:hAnsi="仿宋" w:eastAsia="仿宋" w:cs="仿宋"/>
          <w:b w:val="0"/>
          <w:bCs w:val="0"/>
          <w:color w:val="auto"/>
          <w:sz w:val="24"/>
          <w:szCs w:val="24"/>
        </w:rPr>
        <w:t xml:space="preserve">项目实施质量</w:t>
      </w:r>
      <w:r>
        <w:rPr>
          <w:rFonts w:hint="eastAsia" w:ascii="仿宋" w:hAnsi="仿宋" w:eastAsia="仿宋" w:cs="仿宋"/>
          <w:b/>
          <w:bCs/>
          <w:color w:val="auto"/>
          <w:sz w:val="24"/>
          <w:szCs w:val="24"/>
          <w:lang w:val="en-US" w:eastAsia="zh-CN"/>
        </w:rPr>
        <w:t xml:space="preserve">。</w:t>
      </w:r>
      <w:r/>
    </w:p>
    <w:p>
      <w:pPr>
        <w:ind w:left="0" w:right="0" w:firstLine="482"/>
        <w:keepLines w:val="0"/>
        <w:keepNext w:val="0"/>
        <w:pageBreakBefore w:val="0"/>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成交</w:t>
      </w:r>
      <w:r>
        <w:rPr>
          <w:rFonts w:hint="eastAsia" w:ascii="仿宋" w:hAnsi="仿宋" w:eastAsia="仿宋" w:cs="仿宋"/>
          <w:b/>
          <w:bCs/>
          <w:color w:val="auto"/>
          <w:sz w:val="24"/>
          <w:szCs w:val="24"/>
          <w:lang w:eastAsia="zh-CN"/>
        </w:rPr>
        <w:t xml:space="preserve">供应商</w:t>
      </w:r>
      <w:r>
        <w:rPr>
          <w:rFonts w:hint="eastAsia" w:ascii="仿宋" w:hAnsi="仿宋" w:eastAsia="仿宋" w:cs="仿宋"/>
          <w:b/>
          <w:bCs/>
          <w:color w:val="auto"/>
          <w:sz w:val="24"/>
          <w:szCs w:val="24"/>
        </w:rPr>
        <w:t xml:space="preserve">的项目负责人（项目经理）必须在现场全面负责本</w:t>
      </w:r>
      <w:r>
        <w:rPr>
          <w:rFonts w:hint="eastAsia" w:ascii="仿宋" w:hAnsi="仿宋" w:eastAsia="仿宋" w:cs="仿宋"/>
          <w:b/>
          <w:bCs/>
          <w:color w:val="auto"/>
          <w:sz w:val="24"/>
          <w:szCs w:val="24"/>
          <w:lang w:eastAsia="zh-CN"/>
        </w:rPr>
        <w:t xml:space="preserve">项目</w:t>
      </w:r>
      <w:r>
        <w:rPr>
          <w:rFonts w:hint="eastAsia" w:ascii="仿宋" w:hAnsi="仿宋" w:eastAsia="仿宋" w:cs="仿宋"/>
          <w:b/>
          <w:bCs/>
          <w:color w:val="auto"/>
          <w:sz w:val="24"/>
          <w:szCs w:val="24"/>
        </w:rPr>
        <w:t xml:space="preserve">施工（项目负责人（项目经理）需</w:t>
      </w:r>
      <w:r>
        <w:rPr>
          <w:rFonts w:hint="eastAsia" w:ascii="仿宋" w:hAnsi="仿宋" w:eastAsia="仿宋" w:cs="仿宋"/>
          <w:b/>
          <w:bCs/>
          <w:color w:val="auto"/>
          <w:sz w:val="24"/>
          <w:szCs w:val="24"/>
          <w:lang w:val="en-US" w:eastAsia="zh-CN"/>
        </w:rPr>
        <w:t xml:space="preserve">无在建项目，</w:t>
      </w:r>
      <w:r>
        <w:rPr>
          <w:rFonts w:hint="eastAsia" w:ascii="仿宋" w:hAnsi="仿宋" w:eastAsia="仿宋" w:cs="仿宋"/>
          <w:b/>
          <w:bCs/>
          <w:color w:val="auto"/>
          <w:sz w:val="24"/>
          <w:szCs w:val="24"/>
        </w:rPr>
        <w:t xml:space="preserve">需承诺无其他在建项目，</w:t>
      </w:r>
      <w:r>
        <w:rPr>
          <w:rFonts w:hint="eastAsia" w:ascii="仿宋" w:hAnsi="仿宋" w:eastAsia="仿宋" w:cs="仿宋"/>
          <w:b/>
          <w:bCs/>
          <w:color w:val="auto"/>
          <w:sz w:val="24"/>
          <w:szCs w:val="24"/>
          <w:lang w:eastAsia="zh-CN"/>
        </w:rPr>
        <w:t xml:space="preserve">并提</w:t>
      </w:r>
      <w:r>
        <w:rPr>
          <w:rFonts w:hint="eastAsia" w:ascii="仿宋" w:hAnsi="仿宋" w:eastAsia="仿宋" w:cs="仿宋"/>
          <w:b/>
          <w:bCs/>
          <w:color w:val="auto"/>
          <w:sz w:val="24"/>
          <w:szCs w:val="24"/>
        </w:rPr>
        <w:t xml:space="preserve">供承诺函）。</w:t>
      </w:r>
      <w:r/>
    </w:p>
    <w:p>
      <w:pPr>
        <w:numPr>
          <w:ilvl w:val="0"/>
          <w:numId w:val="6"/>
        </w:numPr>
        <w:ind w:left="0" w:right="0" w:firstLine="480"/>
        <w:keepLines w:val="0"/>
        <w:keepNext w:val="0"/>
        <w:pageBreakBefore w:val="0"/>
        <w:spacing w:line="360" w:lineRule="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 xml:space="preserve">供应商具有同类项目经验，且</w:t>
      </w:r>
      <w:r>
        <w:rPr>
          <w:rFonts w:hint="eastAsia" w:ascii="仿宋" w:hAnsi="仿宋" w:eastAsia="仿宋" w:cs="仿宋"/>
          <w:color w:val="auto"/>
          <w:sz w:val="24"/>
          <w:szCs w:val="24"/>
          <w:lang w:val="zh-CN"/>
        </w:rPr>
        <w:t xml:space="preserve">供应商</w:t>
      </w:r>
      <w:r>
        <w:rPr>
          <w:rFonts w:hint="eastAsia" w:ascii="仿宋" w:hAnsi="仿宋" w:eastAsia="仿宋" w:cs="仿宋"/>
          <w:color w:val="auto"/>
          <w:sz w:val="24"/>
          <w:szCs w:val="24"/>
          <w:lang w:val="en-US" w:eastAsia="zh-CN"/>
        </w:rPr>
        <w:t xml:space="preserve">委派的</w:t>
      </w:r>
      <w:r>
        <w:rPr>
          <w:rFonts w:hint="eastAsia" w:ascii="仿宋" w:hAnsi="仿宋" w:eastAsia="仿宋" w:cs="仿宋"/>
          <w:color w:val="auto"/>
          <w:sz w:val="24"/>
          <w:szCs w:val="24"/>
          <w:lang w:val="zh-CN"/>
        </w:rPr>
        <w:t xml:space="preserve">项目负责人（项目经理</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具有</w:t>
      </w:r>
      <w:r>
        <w:rPr>
          <w:rFonts w:hint="eastAsia" w:ascii="仿宋" w:hAnsi="仿宋" w:eastAsia="仿宋" w:cs="仿宋"/>
          <w:b w:val="0"/>
          <w:bCs w:val="0"/>
          <w:color w:val="auto"/>
          <w:sz w:val="24"/>
          <w:szCs w:val="24"/>
          <w:lang w:val="en-US" w:eastAsia="zh-CN"/>
        </w:rPr>
        <w:t xml:space="preserve">同类项目经验，能更好地服务项目实施。</w:t>
      </w:r>
      <w:r/>
    </w:p>
    <w:p>
      <w:pPr>
        <w:rPr>
          <w:rFonts w:hint="eastAsia" w:ascii="仿宋" w:hAnsi="仿宋" w:eastAsia="仿宋" w:cs="仿宋"/>
          <w:color w:val="auto"/>
          <w:sz w:val="36"/>
        </w:rPr>
      </w:pPr>
      <w:r/>
      <w:bookmarkStart w:id="351" w:name="_Toc4684"/>
      <w:r/>
      <w:bookmarkStart w:id="352" w:name="_Toc73365513"/>
      <w:r/>
      <w:bookmarkStart w:id="353" w:name="_Toc73364900"/>
      <w:r/>
      <w:bookmarkStart w:id="354" w:name="_Toc256000057"/>
      <w:r>
        <w:rPr>
          <w:rFonts w:hint="eastAsia" w:ascii="仿宋" w:hAnsi="仿宋" w:eastAsia="仿宋" w:cs="仿宋"/>
          <w:color w:val="auto"/>
          <w:sz w:val="36"/>
        </w:rPr>
        <w:br w:type="page" w:clear="all"/>
      </w:r>
      <w:r/>
    </w:p>
    <w:p>
      <w:pPr>
        <w:pStyle w:val="855"/>
        <w:jc w:val="center"/>
        <w:pageBreakBefore w:val="0"/>
        <w:spacing w:before="0" w:after="0" w:line="360" w:lineRule="auto"/>
        <w:rPr>
          <w:rFonts w:hint="eastAsia" w:ascii="仿宋" w:hAnsi="仿宋" w:eastAsia="仿宋" w:cs="仿宋"/>
          <w:color w:val="auto"/>
          <w:sz w:val="36"/>
        </w:rPr>
      </w:pPr>
      <w:r>
        <w:rPr>
          <w:rFonts w:hint="eastAsia" w:ascii="仿宋" w:hAnsi="仿宋" w:eastAsia="仿宋" w:cs="仿宋"/>
          <w:color w:val="auto"/>
          <w:sz w:val="36"/>
        </w:rPr>
        <w:t xml:space="preserve">第五部分磋商及评审</w:t>
      </w:r>
      <w:bookmarkEnd w:id="351"/>
      <w:r/>
      <w:bookmarkEnd w:id="352"/>
      <w:r/>
      <w:bookmarkEnd w:id="353"/>
      <w:r/>
      <w:bookmarkEnd w:id="354"/>
      <w:r/>
      <w:r/>
    </w:p>
    <w:p>
      <w:pPr>
        <w:pStyle w:val="813"/>
        <w:ind w:firstLine="643"/>
        <w:jc w:val="left"/>
        <w:pageBreakBefore w:val="0"/>
        <w:spacing w:before="0" w:after="0" w:line="360" w:lineRule="auto"/>
        <w:rPr>
          <w:rFonts w:hint="eastAsia" w:ascii="仿宋" w:hAnsi="仿宋" w:eastAsia="仿宋" w:cs="仿宋"/>
          <w:color w:val="auto"/>
          <w:sz w:val="32"/>
        </w:rPr>
      </w:pPr>
      <w:r/>
      <w:bookmarkStart w:id="355" w:name="_Toc73365514"/>
      <w:r/>
      <w:bookmarkStart w:id="356" w:name="_Toc73364901"/>
      <w:r/>
      <w:bookmarkStart w:id="357" w:name="_Toc256000058"/>
      <w:r/>
      <w:bookmarkStart w:id="358" w:name="_Toc29771"/>
      <w:r/>
      <w:bookmarkStart w:id="359" w:name="_Toc3609"/>
      <w:r>
        <w:rPr>
          <w:rFonts w:hint="eastAsia" w:ascii="仿宋" w:hAnsi="仿宋" w:eastAsia="仿宋" w:cs="仿宋"/>
          <w:color w:val="auto"/>
          <w:sz w:val="32"/>
        </w:rPr>
        <w:t xml:space="preserve">1．磋商小组职责</w:t>
      </w:r>
      <w:bookmarkEnd w:id="355"/>
      <w:r/>
      <w:bookmarkEnd w:id="356"/>
      <w:r/>
      <w:bookmarkEnd w:id="357"/>
      <w:r/>
      <w:bookmarkEnd w:id="358"/>
      <w:r/>
      <w:bookmarkEnd w:id="359"/>
      <w:r/>
      <w:r/>
    </w:p>
    <w:p>
      <w:pPr>
        <w:ind w:firstLine="480"/>
        <w:pageBreakBefore w:val="0"/>
        <w:spacing w:line="360" w:lineRule="auto"/>
        <w:widowControl/>
        <w:rPr>
          <w:rFonts w:hint="eastAsia" w:ascii="仿宋" w:hAnsi="仿宋" w:eastAsia="仿宋" w:cs="仿宋"/>
          <w:color w:val="auto"/>
          <w:sz w:val="24"/>
        </w:rPr>
      </w:pPr>
      <w:r>
        <w:rPr>
          <w:rFonts w:hint="eastAsia" w:ascii="仿宋" w:hAnsi="仿宋" w:eastAsia="仿宋" w:cs="仿宋"/>
          <w:color w:val="auto"/>
          <w:sz w:val="24"/>
        </w:rPr>
        <w:t xml:space="preserve">1.1熟悉和理解磋商文件，如磋商文件内容违反国家有关强制性规定的，磋商小组应当停止评审并向采购人或者采购代理机构说明情况。</w:t>
      </w:r>
      <w:r/>
    </w:p>
    <w:p>
      <w:pPr>
        <w:ind w:firstLine="480"/>
        <w:pageBreakBefore w:val="0"/>
        <w:spacing w:line="360" w:lineRule="auto"/>
        <w:widowControl/>
        <w:rPr>
          <w:rFonts w:hint="eastAsia" w:ascii="仿宋" w:hAnsi="仿宋" w:eastAsia="仿宋" w:cs="仿宋"/>
          <w:color w:val="auto"/>
          <w:sz w:val="24"/>
        </w:rPr>
      </w:pPr>
      <w:r>
        <w:rPr>
          <w:rFonts w:hint="eastAsia" w:ascii="仿宋" w:hAnsi="仿宋" w:eastAsia="仿宋" w:cs="仿宋"/>
          <w:color w:val="auto"/>
          <w:sz w:val="24"/>
        </w:rPr>
        <w:t xml:space="preserve">1.2按照客观、公正、审慎的原则，根据磋商文件规定的评审程序、评审方法和评审标准进行独立评审。</w:t>
      </w:r>
      <w:r/>
    </w:p>
    <w:p>
      <w:pPr>
        <w:ind w:firstLine="480"/>
        <w:pageBreakBefore w:val="0"/>
        <w:spacing w:line="360" w:lineRule="auto"/>
        <w:widowControl/>
        <w:rPr>
          <w:rFonts w:hint="eastAsia" w:ascii="仿宋" w:hAnsi="仿宋" w:eastAsia="仿宋" w:cs="仿宋"/>
          <w:color w:val="auto"/>
          <w:sz w:val="24"/>
        </w:rPr>
      </w:pPr>
      <w:r>
        <w:rPr>
          <w:rFonts w:hint="eastAsia" w:ascii="仿宋" w:hAnsi="仿宋" w:eastAsia="仿宋" w:cs="仿宋"/>
          <w:color w:val="auto"/>
          <w:sz w:val="24"/>
        </w:rPr>
        <w:t xml:space="preserve">1.3起草评审报告并进行签署。</w:t>
      </w:r>
      <w:r/>
    </w:p>
    <w:p>
      <w:pPr>
        <w:ind w:firstLine="480"/>
        <w:pageBreakBefore w:val="0"/>
        <w:spacing w:line="360" w:lineRule="auto"/>
        <w:widowControl/>
        <w:rPr>
          <w:rFonts w:hint="eastAsia" w:ascii="仿宋" w:hAnsi="仿宋" w:eastAsia="仿宋" w:cs="仿宋"/>
          <w:color w:val="auto"/>
          <w:sz w:val="24"/>
        </w:rPr>
      </w:pPr>
      <w:r>
        <w:rPr>
          <w:rFonts w:hint="eastAsia" w:ascii="仿宋" w:hAnsi="仿宋" w:eastAsia="仿宋" w:cs="仿宋"/>
          <w:color w:val="auto"/>
          <w:sz w:val="24"/>
        </w:rPr>
        <w:t xml:space="preserve">1.4推荐成交供应商。</w:t>
      </w:r>
      <w:r/>
    </w:p>
    <w:p>
      <w:pPr>
        <w:ind w:firstLine="480"/>
        <w:pageBreakBefore w:val="0"/>
        <w:spacing w:line="360" w:lineRule="auto"/>
        <w:widowControl/>
        <w:rPr>
          <w:rFonts w:hint="eastAsia" w:ascii="仿宋" w:hAnsi="仿宋" w:eastAsia="仿宋" w:cs="仿宋"/>
          <w:color w:val="auto"/>
          <w:sz w:val="24"/>
        </w:rPr>
      </w:pPr>
      <w:r>
        <w:rPr>
          <w:rFonts w:hint="eastAsia" w:ascii="仿宋" w:hAnsi="仿宋" w:eastAsia="仿宋" w:cs="仿宋"/>
          <w:color w:val="auto"/>
          <w:sz w:val="24"/>
        </w:rPr>
        <w:t xml:space="preserve">1.5向采购人、采购代理机构、财政部门或者其他监督部门报告非法干预评审工作的行为。</w:t>
      </w:r>
      <w:r/>
    </w:p>
    <w:p>
      <w:pPr>
        <w:ind w:firstLine="480"/>
        <w:pageBreakBefore w:val="0"/>
        <w:spacing w:line="360" w:lineRule="auto"/>
        <w:widowControl/>
        <w:rPr>
          <w:rFonts w:hint="eastAsia" w:ascii="仿宋" w:hAnsi="仿宋" w:eastAsia="仿宋" w:cs="仿宋"/>
          <w:color w:val="auto"/>
          <w:sz w:val="24"/>
        </w:rPr>
        <w:outlineLvl w:val="2"/>
      </w:pPr>
      <w:r/>
      <w:bookmarkStart w:id="360" w:name="_Toc27372"/>
      <w:r/>
      <w:bookmarkStart w:id="361" w:name="_Toc14008"/>
      <w:r/>
      <w:bookmarkStart w:id="362" w:name="_Toc3130"/>
      <w:r>
        <w:rPr>
          <w:rFonts w:hint="eastAsia" w:ascii="仿宋" w:hAnsi="仿宋" w:eastAsia="仿宋" w:cs="仿宋"/>
          <w:color w:val="auto"/>
          <w:sz w:val="24"/>
        </w:rPr>
        <w:t xml:space="preserve">1.6法律、法规和规章规定的其他职责。</w:t>
      </w:r>
      <w:bookmarkEnd w:id="360"/>
      <w:r/>
      <w:bookmarkEnd w:id="361"/>
      <w:r/>
      <w:bookmarkEnd w:id="362"/>
      <w:r/>
      <w:r/>
    </w:p>
    <w:p>
      <w:pPr>
        <w:pStyle w:val="813"/>
        <w:ind w:firstLine="643"/>
        <w:jc w:val="left"/>
        <w:pageBreakBefore w:val="0"/>
        <w:spacing w:before="0" w:after="0" w:line="360" w:lineRule="auto"/>
        <w:rPr>
          <w:rFonts w:hint="eastAsia" w:ascii="仿宋" w:hAnsi="仿宋" w:eastAsia="仿宋" w:cs="仿宋"/>
          <w:color w:val="auto"/>
          <w:sz w:val="32"/>
        </w:rPr>
      </w:pPr>
      <w:r/>
      <w:bookmarkStart w:id="363" w:name="_Toc73364902"/>
      <w:r/>
      <w:bookmarkStart w:id="364" w:name="_Toc12224"/>
      <w:r/>
      <w:bookmarkStart w:id="365" w:name="_Toc73365515"/>
      <w:r/>
      <w:bookmarkStart w:id="366" w:name="_Toc32111"/>
      <w:r/>
      <w:bookmarkStart w:id="367" w:name="_Toc256000059"/>
      <w:r>
        <w:rPr>
          <w:rFonts w:hint="eastAsia" w:ascii="仿宋" w:hAnsi="仿宋" w:eastAsia="仿宋" w:cs="仿宋"/>
          <w:color w:val="auto"/>
          <w:sz w:val="32"/>
        </w:rPr>
        <w:t xml:space="preserve">2．磋商及评审程序</w:t>
      </w:r>
      <w:bookmarkEnd w:id="363"/>
      <w:r/>
      <w:bookmarkEnd w:id="364"/>
      <w:r/>
      <w:bookmarkEnd w:id="365"/>
      <w:r/>
      <w:bookmarkEnd w:id="366"/>
      <w:r/>
      <w:bookmarkEnd w:id="367"/>
      <w:r/>
      <w:r/>
    </w:p>
    <w:p>
      <w:pPr>
        <w:ind w:firstLine="480"/>
        <w:pageBreakBefore w:val="0"/>
        <w:spacing w:line="360" w:lineRule="auto"/>
        <w:rPr>
          <w:rFonts w:hint="eastAsia" w:ascii="仿宋" w:hAnsi="仿宋" w:eastAsia="仿宋" w:cs="仿宋"/>
          <w:color w:val="auto"/>
          <w:sz w:val="24"/>
        </w:rPr>
        <w:outlineLvl w:val="2"/>
      </w:pPr>
      <w:r/>
      <w:bookmarkStart w:id="368" w:name="_Toc23822"/>
      <w:r/>
      <w:bookmarkStart w:id="369" w:name="_Toc29963"/>
      <w:r>
        <w:rPr>
          <w:rFonts w:hint="eastAsia" w:ascii="仿宋" w:hAnsi="仿宋" w:eastAsia="仿宋" w:cs="仿宋"/>
          <w:color w:val="auto"/>
          <w:sz w:val="24"/>
        </w:rPr>
        <w:t xml:space="preserve">2.1磋商组织方按磋商小组名单核对身份并签到。</w:t>
      </w:r>
      <w:bookmarkEnd w:id="368"/>
      <w:r/>
      <w:bookmarkEnd w:id="369"/>
      <w:r/>
      <w:r/>
    </w:p>
    <w:p>
      <w:pPr>
        <w:ind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2.2磋商组织方宣布磋商及评审纪律，磋商小组确认有无回避的情形。</w:t>
      </w:r>
      <w:r/>
    </w:p>
    <w:p>
      <w:pPr>
        <w:ind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2.3磋商小组推选组长，负责组织磋商及评审活动，采购人代表不得担任组长。</w:t>
      </w:r>
      <w:r/>
    </w:p>
    <w:p>
      <w:pPr>
        <w:ind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2.4磋商小组正式评审前，应当对磋商文件进行熟悉和理解，审查磋商文件。</w:t>
      </w:r>
      <w:r/>
    </w:p>
    <w:p>
      <w:pPr>
        <w:ind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2.5磋商小组将对供应商对首次响应文件进行有效性、完整性和响应程度审查。未通过审查的供应商不得参与磋商，磋商小组应书面告知供应商并说明理由。</w:t>
      </w:r>
      <w:r/>
    </w:p>
    <w:p>
      <w:pPr>
        <w:ind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2.6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r/>
    </w:p>
    <w:p>
      <w:pPr>
        <w:ind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2.7磋商小组应集中与符合要求的单一供应商分别进行磋商，并给予所有参加磋商的供应商平等的磋商机会。</w:t>
      </w:r>
      <w:r/>
    </w:p>
    <w:p>
      <w:pPr>
        <w:ind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r/>
    </w:p>
    <w:p>
      <w:pPr>
        <w:ind w:firstLine="480"/>
        <w:pageBreakBefore w:val="0"/>
        <w:spacing w:line="360" w:lineRule="auto"/>
        <w:rPr>
          <w:rFonts w:hint="eastAsia" w:ascii="仿宋" w:hAnsi="仿宋" w:eastAsia="仿宋" w:cs="仿宋"/>
          <w:b/>
          <w:bCs/>
          <w:color w:val="auto"/>
        </w:rPr>
      </w:pPr>
      <w:r>
        <w:rPr>
          <w:rFonts w:hint="eastAsia" w:ascii="仿宋" w:hAnsi="仿宋" w:eastAsia="仿宋" w:cs="仿宋"/>
          <w:color w:val="auto"/>
          <w:sz w:val="24"/>
        </w:rPr>
        <w:t xml:space="preserve">2.9磋商文件能够详细列明采购标的的技术、服务要求的，磋商结束后，磋商小组应要求所有实质性响应的供应商在规定时间内提交最后报价。</w:t>
      </w:r>
      <w:r>
        <w:rPr>
          <w:rFonts w:hint="eastAsia" w:ascii="仿宋" w:hAnsi="仿宋" w:eastAsia="仿宋" w:cs="仿宋"/>
          <w:b/>
          <w:bCs/>
          <w:color w:val="auto"/>
          <w:sz w:val="24"/>
        </w:rPr>
        <w:t xml:space="preserve">供应商未在磋商小组规定的时间内完成最后报价的视为放弃报价，自动退出此次磋商，其响应按无效响应处理，不参与后续的项目流程。最后报价须加盖电子签章。</w:t>
      </w:r>
      <w:r/>
    </w:p>
    <w:p>
      <w:pPr>
        <w:ind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r/>
    </w:p>
    <w:p>
      <w:pPr>
        <w:ind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符合磋商文件供应商须知规定情形的，提交最后报价的供应商可以为2家。</w:t>
      </w:r>
      <w:r/>
    </w:p>
    <w:p>
      <w:pPr>
        <w:ind w:firstLine="480"/>
        <w:jc w:val="left"/>
        <w:pageBreakBefore w:val="0"/>
        <w:spacing w:line="360" w:lineRule="auto"/>
        <w:widowControl/>
        <w:rPr>
          <w:rFonts w:hint="eastAsia" w:ascii="仿宋" w:hAnsi="仿宋" w:eastAsia="仿宋" w:cs="仿宋"/>
          <w:color w:val="auto"/>
          <w:sz w:val="24"/>
        </w:rPr>
      </w:pPr>
      <w:r>
        <w:rPr>
          <w:rFonts w:hint="eastAsia" w:ascii="仿宋" w:hAnsi="仿宋" w:eastAsia="仿宋" w:cs="仿宋"/>
          <w:color w:val="auto"/>
          <w:sz w:val="24"/>
        </w:rPr>
        <w:t xml:space="preserve">2.10经磋商确定最终采购需求和提交最后报价的供应商后，磋商小组应对提交最后报价的供应商的响应文件和最后报价进行评审。</w:t>
      </w:r>
      <w:r/>
    </w:p>
    <w:p>
      <w:pPr>
        <w:ind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2.11磋商小组对磋商供应商得分按照从高到低进行排序，得分相同的磋商供应商，报价低者排名在前，评审得分且最后报价相同的，按技术指标优劣顺序排列。</w:t>
      </w:r>
      <w:r/>
    </w:p>
    <w:p>
      <w:pPr>
        <w:ind w:firstLine="480"/>
        <w:pageBreakBefore w:val="0"/>
        <w:spacing w:line="360" w:lineRule="auto"/>
        <w:rPr>
          <w:rFonts w:hint="eastAsia" w:ascii="仿宋" w:hAnsi="仿宋" w:eastAsia="仿宋" w:cs="仿宋"/>
          <w:color w:val="auto"/>
          <w:sz w:val="24"/>
        </w:rPr>
        <w:outlineLvl w:val="2"/>
      </w:pPr>
      <w:r/>
      <w:bookmarkStart w:id="370" w:name="_Toc30934"/>
      <w:r/>
      <w:bookmarkStart w:id="371" w:name="_Toc14533"/>
      <w:r>
        <w:rPr>
          <w:rFonts w:hint="eastAsia" w:ascii="仿宋" w:hAnsi="仿宋" w:eastAsia="仿宋" w:cs="仿宋"/>
          <w:color w:val="auto"/>
          <w:sz w:val="24"/>
        </w:rPr>
        <w:t xml:space="preserve">2.12推荐成交候选供应商，并出具书面评审报告。</w:t>
      </w:r>
      <w:bookmarkEnd w:id="370"/>
      <w:r/>
      <w:bookmarkEnd w:id="371"/>
      <w:r/>
      <w:r/>
    </w:p>
    <w:p>
      <w:pPr>
        <w:pStyle w:val="813"/>
        <w:ind w:firstLine="643"/>
        <w:jc w:val="left"/>
        <w:pageBreakBefore w:val="0"/>
        <w:spacing w:before="0" w:after="0" w:line="360" w:lineRule="auto"/>
        <w:rPr>
          <w:rFonts w:hint="eastAsia" w:ascii="仿宋" w:hAnsi="仿宋" w:eastAsia="仿宋" w:cs="仿宋"/>
          <w:color w:val="auto"/>
          <w:sz w:val="32"/>
        </w:rPr>
      </w:pPr>
      <w:r/>
      <w:bookmarkStart w:id="372" w:name="_Toc2960"/>
      <w:r/>
      <w:bookmarkStart w:id="373" w:name="_Toc256000060"/>
      <w:r/>
      <w:bookmarkStart w:id="374" w:name="_Toc73364903"/>
      <w:r/>
      <w:bookmarkStart w:id="375" w:name="_Toc1527"/>
      <w:r/>
      <w:bookmarkStart w:id="376" w:name="_Toc73365516"/>
      <w:r>
        <w:rPr>
          <w:rFonts w:hint="eastAsia" w:ascii="仿宋" w:hAnsi="仿宋" w:eastAsia="仿宋" w:cs="仿宋"/>
          <w:color w:val="auto"/>
          <w:sz w:val="32"/>
        </w:rPr>
        <w:t xml:space="preserve">3．供应商资格审查</w:t>
      </w:r>
      <w:bookmarkEnd w:id="372"/>
      <w:r/>
      <w:bookmarkEnd w:id="373"/>
      <w:r/>
      <w:bookmarkEnd w:id="374"/>
      <w:r/>
      <w:bookmarkEnd w:id="375"/>
      <w:r/>
      <w:bookmarkEnd w:id="376"/>
      <w:r/>
      <w:r/>
    </w:p>
    <w:p>
      <w:pPr>
        <w:ind w:firstLine="480"/>
        <w:pageBreakBefore w:val="0"/>
        <w:spacing w:line="360" w:lineRule="auto"/>
        <w:widowControl/>
        <w:rPr>
          <w:rFonts w:hint="eastAsia" w:ascii="仿宋" w:hAnsi="仿宋" w:eastAsia="仿宋" w:cs="仿宋"/>
          <w:color w:val="auto"/>
          <w:sz w:val="24"/>
        </w:rPr>
      </w:pPr>
      <w:r>
        <w:rPr>
          <w:rFonts w:hint="eastAsia" w:ascii="仿宋" w:hAnsi="仿宋" w:eastAsia="仿宋" w:cs="仿宋"/>
          <w:color w:val="auto"/>
          <w:sz w:val="24"/>
        </w:rPr>
        <w:t xml:space="preserve">开启结束后，采购人或采购代理机构依法对供应商资格。资格审查的内容如下：</w:t>
      </w:r>
      <w:r/>
    </w:p>
    <w:tbl>
      <w:tblPr>
        <w:tblStyle w:val="783"/>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469"/>
        <w:gridCol w:w="1356"/>
        <w:gridCol w:w="6701"/>
      </w:tblGrid>
      <w:tr>
        <w:trPr/>
        <w:tc>
          <w:tcPr>
            <w:tcMar>
              <w:top w:w="100" w:type="dxa"/>
              <w:bottom w:w="100" w:type="dxa"/>
            </w:tcMar>
            <w:tcW w:w="492" w:type="dxa"/>
            <w:vAlign w:val="center"/>
            <w:textDirection w:val="lrTb"/>
            <w:noWrap w:val="false"/>
          </w:tcPr>
          <w:p>
            <w:pPr>
              <w:pStyle w:val="1069"/>
              <w:ind w:firstLine="0"/>
              <w:jc w:val="center"/>
              <w:keepLines w:val="0"/>
              <w:keepNext w:val="0"/>
              <w:pageBreakBefore w:val="0"/>
              <w:spacing w:line="360" w:lineRule="auto"/>
              <w:rPr>
                <w:rStyle w:val="1011"/>
                <w:rFonts w:hint="eastAsia" w:ascii="仿宋" w:hAnsi="仿宋" w:eastAsia="仿宋" w:cs="仿宋"/>
                <w:color w:val="auto"/>
                <w:sz w:val="21"/>
              </w:rPr>
            </w:pPr>
            <w:r/>
            <w:bookmarkStart w:id="377" w:name="EB26dcd70bebb54979b7a4b621de125d2f"/>
            <w:r>
              <w:rPr>
                <w:rStyle w:val="1011"/>
                <w:rFonts w:hint="eastAsia" w:ascii="仿宋" w:hAnsi="仿宋" w:eastAsia="仿宋" w:cs="仿宋"/>
                <w:color w:val="auto"/>
                <w:sz w:val="21"/>
              </w:rPr>
              <w:t xml:space="preserve">序号</w:t>
            </w:r>
            <w:r/>
          </w:p>
        </w:tc>
        <w:tc>
          <w:tcPr>
            <w:tcMar>
              <w:top w:w="100" w:type="dxa"/>
              <w:bottom w:w="100" w:type="dxa"/>
            </w:tcMar>
            <w:tcW w:w="1737" w:type="dxa"/>
            <w:vAlign w:val="center"/>
            <w:textDirection w:val="lrTb"/>
            <w:noWrap w:val="false"/>
          </w:tcPr>
          <w:p>
            <w:pPr>
              <w:pStyle w:val="1069"/>
              <w:ind w:firstLine="0"/>
              <w:jc w:val="center"/>
              <w:keepLines w:val="0"/>
              <w:keepNext w:val="0"/>
              <w:pageBreakBefore w:val="0"/>
              <w:spacing w:line="360" w:lineRule="auto"/>
              <w:rPr>
                <w:rStyle w:val="1011"/>
                <w:rFonts w:hint="eastAsia" w:ascii="仿宋" w:hAnsi="仿宋" w:eastAsia="仿宋" w:cs="仿宋"/>
                <w:color w:val="auto"/>
                <w:sz w:val="21"/>
              </w:rPr>
            </w:pPr>
            <w:r>
              <w:rPr>
                <w:rStyle w:val="1011"/>
                <w:rFonts w:hint="eastAsia" w:ascii="仿宋" w:hAnsi="仿宋" w:eastAsia="仿宋" w:cs="仿宋"/>
                <w:color w:val="auto"/>
                <w:sz w:val="21"/>
              </w:rPr>
              <w:t xml:space="preserve">审查要素</w:t>
            </w:r>
            <w:r/>
          </w:p>
        </w:tc>
        <w:tc>
          <w:tcPr>
            <w:tcMar>
              <w:top w:w="100" w:type="dxa"/>
              <w:bottom w:w="100" w:type="dxa"/>
            </w:tcMar>
            <w:tcW w:w="8297" w:type="dxa"/>
            <w:vAlign w:val="center"/>
            <w:textDirection w:val="lrTb"/>
            <w:noWrap w:val="false"/>
          </w:tcPr>
          <w:p>
            <w:pPr>
              <w:pStyle w:val="1069"/>
              <w:ind w:firstLine="0"/>
              <w:jc w:val="center"/>
              <w:keepLines w:val="0"/>
              <w:keepNext w:val="0"/>
              <w:pageBreakBefore w:val="0"/>
              <w:spacing w:line="360" w:lineRule="auto"/>
              <w:rPr>
                <w:rStyle w:val="1011"/>
                <w:rFonts w:hint="eastAsia" w:ascii="仿宋" w:hAnsi="仿宋" w:eastAsia="仿宋" w:cs="仿宋"/>
                <w:color w:val="auto"/>
                <w:sz w:val="21"/>
              </w:rPr>
            </w:pPr>
            <w:r>
              <w:rPr>
                <w:rStyle w:val="1011"/>
                <w:rFonts w:hint="eastAsia" w:ascii="仿宋" w:hAnsi="仿宋" w:eastAsia="仿宋" w:cs="仿宋"/>
                <w:color w:val="auto"/>
                <w:sz w:val="21"/>
              </w:rPr>
              <w:t xml:space="preserve">审查内容</w:t>
            </w:r>
            <w:r/>
          </w:p>
        </w:tc>
      </w:tr>
      <w:tr>
        <w:trPr/>
        <w:tc>
          <w:tcPr>
            <w:tcMar>
              <w:top w:w="100" w:type="dxa"/>
              <w:bottom w:w="100" w:type="dxa"/>
            </w:tcMar>
            <w:tcW w:w="492" w:type="dxa"/>
            <w:vAlign w:val="center"/>
            <w:textDirection w:val="lrTb"/>
            <w:noWrap w:val="false"/>
          </w:tcPr>
          <w:p>
            <w:pPr>
              <w:pStyle w:val="1069"/>
              <w:ind w:firstLine="0"/>
              <w:jc w:val="center"/>
              <w:keepLines w:val="0"/>
              <w:keepNext w:val="0"/>
              <w:pageBreakBefore w:val="0"/>
              <w:spacing w:line="360" w:lineRule="auto"/>
              <w:rPr>
                <w:rStyle w:val="1011"/>
                <w:rFonts w:hint="eastAsia" w:ascii="仿宋" w:hAnsi="仿宋" w:eastAsia="仿宋" w:cs="仿宋"/>
                <w:color w:val="auto"/>
                <w:sz w:val="21"/>
              </w:rPr>
            </w:pPr>
            <w:r>
              <w:rPr>
                <w:rStyle w:val="1011"/>
                <w:rFonts w:hint="eastAsia" w:ascii="仿宋" w:hAnsi="仿宋" w:eastAsia="仿宋" w:cs="仿宋"/>
                <w:color w:val="auto"/>
                <w:sz w:val="21"/>
              </w:rPr>
              <w:t xml:space="preserve">1</w:t>
            </w:r>
            <w:r/>
          </w:p>
        </w:tc>
        <w:tc>
          <w:tcPr>
            <w:tcMar>
              <w:top w:w="100" w:type="dxa"/>
              <w:bottom w:w="100" w:type="dxa"/>
            </w:tcMar>
            <w:tcW w:w="1737" w:type="dxa"/>
            <w:vAlign w:val="center"/>
            <w:textDirection w:val="lrTb"/>
            <w:noWrap w:val="false"/>
          </w:tcPr>
          <w:p>
            <w:pPr>
              <w:pStyle w:val="1069"/>
              <w:ind w:firstLine="0"/>
              <w:jc w:val="center"/>
              <w:keepLines w:val="0"/>
              <w:keepNext w:val="0"/>
              <w:pageBreakBefore w:val="0"/>
              <w:spacing w:line="360" w:lineRule="auto"/>
              <w:rPr>
                <w:rStyle w:val="1011"/>
                <w:rFonts w:hint="eastAsia" w:ascii="仿宋" w:hAnsi="仿宋" w:eastAsia="仿宋" w:cs="仿宋"/>
                <w:color w:val="auto"/>
                <w:sz w:val="21"/>
              </w:rPr>
            </w:pPr>
            <w:r>
              <w:rPr>
                <w:rStyle w:val="1011"/>
                <w:rFonts w:hint="eastAsia" w:ascii="仿宋" w:hAnsi="仿宋" w:eastAsia="仿宋" w:cs="仿宋"/>
                <w:color w:val="auto"/>
                <w:sz w:val="21"/>
              </w:rPr>
              <w:t xml:space="preserve">具有独立承担民事责任的能力</w:t>
            </w:r>
            <w:r/>
          </w:p>
        </w:tc>
        <w:tc>
          <w:tcPr>
            <w:tcMar>
              <w:top w:w="100" w:type="dxa"/>
              <w:bottom w:w="100" w:type="dxa"/>
            </w:tcMar>
            <w:tcW w:w="8297" w:type="dxa"/>
            <w:vAlign w:val="center"/>
            <w:textDirection w:val="lrTb"/>
            <w:noWrap w:val="false"/>
          </w:tcPr>
          <w:p>
            <w:pPr>
              <w:pStyle w:val="1069"/>
              <w:ind w:firstLine="0"/>
              <w:jc w:val="center"/>
              <w:keepLines w:val="0"/>
              <w:keepNext w:val="0"/>
              <w:pageBreakBefore w:val="0"/>
              <w:spacing w:line="360" w:lineRule="auto"/>
              <w:rPr>
                <w:rStyle w:val="1011"/>
                <w:rFonts w:hint="eastAsia" w:ascii="仿宋" w:hAnsi="仿宋" w:eastAsia="仿宋" w:cs="仿宋"/>
                <w:color w:val="auto"/>
                <w:sz w:val="21"/>
              </w:rPr>
            </w:pPr>
            <w:r>
              <w:rPr>
                <w:rStyle w:val="1011"/>
                <w:rFonts w:hint="eastAsia" w:ascii="仿宋" w:hAnsi="仿宋" w:eastAsia="仿宋" w:cs="仿宋"/>
                <w:color w:val="auto"/>
                <w:sz w:val="21"/>
              </w:rPr>
              <w:t xml:space="preserve">法人或者其他组织的营业执照等证明文件；自然人的身份证。</w:t>
            </w:r>
            <w:r/>
          </w:p>
        </w:tc>
      </w:tr>
      <w:tr>
        <w:trPr/>
        <w:tc>
          <w:tcPr>
            <w:tcMar>
              <w:top w:w="100" w:type="dxa"/>
              <w:bottom w:w="100" w:type="dxa"/>
            </w:tcMar>
            <w:tcW w:w="492" w:type="dxa"/>
            <w:vAlign w:val="center"/>
            <w:textDirection w:val="lrTb"/>
            <w:noWrap w:val="false"/>
          </w:tcPr>
          <w:p>
            <w:pPr>
              <w:pStyle w:val="1069"/>
              <w:ind w:firstLine="0"/>
              <w:jc w:val="center"/>
              <w:keepLines w:val="0"/>
              <w:keepNext w:val="0"/>
              <w:pageBreakBefore w:val="0"/>
              <w:spacing w:line="360" w:lineRule="auto"/>
              <w:rPr>
                <w:rStyle w:val="1011"/>
                <w:rFonts w:hint="eastAsia" w:ascii="仿宋" w:hAnsi="仿宋" w:eastAsia="仿宋" w:cs="仿宋"/>
                <w:color w:val="auto"/>
                <w:sz w:val="21"/>
              </w:rPr>
            </w:pPr>
            <w:r>
              <w:rPr>
                <w:rStyle w:val="1011"/>
                <w:rFonts w:hint="eastAsia" w:ascii="仿宋" w:hAnsi="仿宋" w:eastAsia="仿宋" w:cs="仿宋"/>
                <w:color w:val="auto"/>
                <w:sz w:val="21"/>
              </w:rPr>
              <w:t xml:space="preserve">2</w:t>
            </w:r>
            <w:r/>
          </w:p>
        </w:tc>
        <w:tc>
          <w:tcPr>
            <w:tcMar>
              <w:top w:w="100" w:type="dxa"/>
              <w:bottom w:w="100" w:type="dxa"/>
            </w:tcMar>
            <w:tcW w:w="1737" w:type="dxa"/>
            <w:vAlign w:val="center"/>
            <w:textDirection w:val="lrTb"/>
            <w:noWrap w:val="false"/>
          </w:tcPr>
          <w:p>
            <w:pPr>
              <w:pStyle w:val="1069"/>
              <w:ind w:firstLine="0"/>
              <w:jc w:val="center"/>
              <w:keepLines w:val="0"/>
              <w:keepNext w:val="0"/>
              <w:pageBreakBefore w:val="0"/>
              <w:spacing w:line="360" w:lineRule="auto"/>
              <w:rPr>
                <w:rStyle w:val="1011"/>
                <w:rFonts w:hint="eastAsia" w:ascii="仿宋" w:hAnsi="仿宋" w:eastAsia="仿宋" w:cs="仿宋"/>
                <w:color w:val="auto"/>
                <w:sz w:val="21"/>
              </w:rPr>
            </w:pPr>
            <w:r>
              <w:rPr>
                <w:rStyle w:val="1011"/>
                <w:rFonts w:hint="eastAsia" w:ascii="仿宋" w:hAnsi="仿宋" w:eastAsia="仿宋" w:cs="仿宋"/>
                <w:color w:val="auto"/>
                <w:sz w:val="21"/>
              </w:rPr>
              <w:t xml:space="preserve">具有良好的商业信誉和健全的财务会计制度</w:t>
            </w:r>
            <w:r/>
          </w:p>
        </w:tc>
        <w:tc>
          <w:tcPr>
            <w:tcMar>
              <w:top w:w="100" w:type="dxa"/>
              <w:bottom w:w="100" w:type="dxa"/>
            </w:tcMar>
            <w:tcW w:w="8297" w:type="dxa"/>
            <w:vAlign w:val="center"/>
            <w:textDirection w:val="lrTb"/>
            <w:noWrap w:val="false"/>
          </w:tcPr>
          <w:p>
            <w:pPr>
              <w:pStyle w:val="1069"/>
              <w:ind w:firstLine="0"/>
              <w:jc w:val="center"/>
              <w:keepLines w:val="0"/>
              <w:keepNext w:val="0"/>
              <w:pageBreakBefore w:val="0"/>
              <w:spacing w:line="360" w:lineRule="auto"/>
              <w:rPr>
                <w:rStyle w:val="1011"/>
                <w:rFonts w:hint="eastAsia" w:ascii="仿宋" w:hAnsi="仿宋" w:eastAsia="仿宋" w:cs="仿宋"/>
                <w:color w:val="auto"/>
                <w:sz w:val="21"/>
              </w:rPr>
            </w:pPr>
            <w:r>
              <w:rPr>
                <w:rStyle w:val="1011"/>
                <w:rFonts w:hint="eastAsia" w:ascii="仿宋" w:hAnsi="仿宋" w:eastAsia="仿宋" w:cs="仿宋"/>
                <w:color w:val="auto"/>
                <w:sz w:val="21"/>
              </w:rPr>
              <w:t xml:space="preserve">提供</w:t>
            </w:r>
            <w:r>
              <w:rPr>
                <w:rStyle w:val="1011"/>
                <w:rFonts w:hint="eastAsia" w:ascii="仿宋" w:hAnsi="仿宋" w:eastAsia="仿宋" w:cs="仿宋"/>
                <w:color w:val="auto"/>
                <w:sz w:val="21"/>
                <w:lang w:eastAsia="zh-CN"/>
              </w:rPr>
              <w:t xml:space="preserve">2025年度财务报告</w:t>
            </w:r>
            <w:r>
              <w:rPr>
                <w:rStyle w:val="1011"/>
                <w:rFonts w:hint="eastAsia" w:ascii="仿宋" w:hAnsi="仿宋" w:eastAsia="仿宋" w:cs="仿宋"/>
                <w:color w:val="auto"/>
                <w:sz w:val="21"/>
              </w:rPr>
              <w:t xml:space="preserve">，成立不满一年的提供至少一个月财务报告，或银行出具的资信证明，或财政部门认可的政府采购专业担保机构出具的磋商担保函等，或者提供资格承诺函。</w:t>
            </w:r>
            <w:r/>
          </w:p>
        </w:tc>
      </w:tr>
      <w:tr>
        <w:trPr/>
        <w:tc>
          <w:tcPr>
            <w:tcMar>
              <w:top w:w="100" w:type="dxa"/>
              <w:bottom w:w="100" w:type="dxa"/>
            </w:tcMar>
            <w:tcW w:w="492" w:type="dxa"/>
            <w:vAlign w:val="center"/>
            <w:textDirection w:val="lrTb"/>
            <w:noWrap w:val="false"/>
          </w:tcPr>
          <w:p>
            <w:pPr>
              <w:pStyle w:val="1069"/>
              <w:ind w:firstLine="0"/>
              <w:jc w:val="center"/>
              <w:keepLines w:val="0"/>
              <w:keepNext w:val="0"/>
              <w:pageBreakBefore w:val="0"/>
              <w:spacing w:line="360" w:lineRule="auto"/>
              <w:rPr>
                <w:rStyle w:val="1011"/>
                <w:rFonts w:hint="eastAsia" w:ascii="仿宋" w:hAnsi="仿宋" w:eastAsia="仿宋" w:cs="仿宋"/>
                <w:color w:val="auto"/>
                <w:sz w:val="21"/>
              </w:rPr>
            </w:pPr>
            <w:r>
              <w:rPr>
                <w:rStyle w:val="1011"/>
                <w:rFonts w:hint="eastAsia" w:ascii="仿宋" w:hAnsi="仿宋" w:eastAsia="仿宋" w:cs="仿宋"/>
                <w:color w:val="auto"/>
                <w:sz w:val="21"/>
              </w:rPr>
              <w:t xml:space="preserve">3</w:t>
            </w:r>
            <w:r/>
          </w:p>
        </w:tc>
        <w:tc>
          <w:tcPr>
            <w:tcMar>
              <w:top w:w="100" w:type="dxa"/>
              <w:bottom w:w="100" w:type="dxa"/>
            </w:tcMar>
            <w:tcW w:w="1737" w:type="dxa"/>
            <w:vAlign w:val="center"/>
            <w:textDirection w:val="lrTb"/>
            <w:noWrap w:val="false"/>
          </w:tcPr>
          <w:p>
            <w:pPr>
              <w:pStyle w:val="1069"/>
              <w:ind w:firstLine="0"/>
              <w:jc w:val="center"/>
              <w:keepLines w:val="0"/>
              <w:keepNext w:val="0"/>
              <w:pageBreakBefore w:val="0"/>
              <w:spacing w:line="360" w:lineRule="auto"/>
              <w:rPr>
                <w:rStyle w:val="1011"/>
                <w:rFonts w:hint="eastAsia" w:ascii="仿宋" w:hAnsi="仿宋" w:eastAsia="仿宋" w:cs="仿宋"/>
                <w:color w:val="auto"/>
                <w:sz w:val="21"/>
              </w:rPr>
            </w:pPr>
            <w:r>
              <w:rPr>
                <w:rStyle w:val="1011"/>
                <w:rFonts w:hint="eastAsia" w:ascii="仿宋" w:hAnsi="仿宋" w:eastAsia="仿宋" w:cs="仿宋"/>
                <w:color w:val="auto"/>
                <w:sz w:val="21"/>
              </w:rPr>
              <w:t xml:space="preserve">具有履行合同所必需的设备和专业技术能力</w:t>
            </w:r>
            <w:r/>
          </w:p>
        </w:tc>
        <w:tc>
          <w:tcPr>
            <w:tcMar>
              <w:top w:w="100" w:type="dxa"/>
              <w:bottom w:w="100" w:type="dxa"/>
            </w:tcMar>
            <w:tcW w:w="8297" w:type="dxa"/>
            <w:vAlign w:val="center"/>
            <w:textDirection w:val="lrTb"/>
            <w:noWrap w:val="false"/>
          </w:tcPr>
          <w:p>
            <w:pPr>
              <w:pStyle w:val="1069"/>
              <w:ind w:firstLine="0"/>
              <w:jc w:val="center"/>
              <w:keepLines w:val="0"/>
              <w:keepNext w:val="0"/>
              <w:pageBreakBefore w:val="0"/>
              <w:spacing w:line="360" w:lineRule="auto"/>
              <w:rPr>
                <w:rStyle w:val="1011"/>
                <w:rFonts w:hint="eastAsia" w:ascii="仿宋" w:hAnsi="仿宋" w:eastAsia="仿宋" w:cs="仿宋"/>
                <w:color w:val="auto"/>
                <w:sz w:val="21"/>
              </w:rPr>
            </w:pPr>
            <w:r>
              <w:rPr>
                <w:rStyle w:val="1011"/>
                <w:rFonts w:hint="eastAsia" w:ascii="仿宋" w:hAnsi="仿宋" w:eastAsia="仿宋" w:cs="仿宋"/>
                <w:color w:val="auto"/>
                <w:sz w:val="21"/>
              </w:rPr>
              <w:t xml:space="preserve">提供具有履行合同所必需的设备和专业技术能力的书面声明或者提供资格承诺函。</w:t>
            </w:r>
            <w:r/>
          </w:p>
        </w:tc>
      </w:tr>
      <w:tr>
        <w:trPr/>
        <w:tc>
          <w:tcPr>
            <w:tcMar>
              <w:top w:w="100" w:type="dxa"/>
              <w:bottom w:w="100" w:type="dxa"/>
            </w:tcMar>
            <w:tcW w:w="492" w:type="dxa"/>
            <w:vAlign w:val="center"/>
            <w:textDirection w:val="lrTb"/>
            <w:noWrap w:val="false"/>
          </w:tcPr>
          <w:p>
            <w:pPr>
              <w:pStyle w:val="1069"/>
              <w:ind w:firstLine="0"/>
              <w:jc w:val="center"/>
              <w:keepLines w:val="0"/>
              <w:keepNext w:val="0"/>
              <w:pageBreakBefore w:val="0"/>
              <w:spacing w:line="360" w:lineRule="auto"/>
              <w:rPr>
                <w:rStyle w:val="1011"/>
                <w:rFonts w:hint="eastAsia" w:ascii="仿宋" w:hAnsi="仿宋" w:eastAsia="仿宋" w:cs="仿宋"/>
                <w:color w:val="auto"/>
                <w:sz w:val="21"/>
              </w:rPr>
            </w:pPr>
            <w:r>
              <w:rPr>
                <w:rStyle w:val="1011"/>
                <w:rFonts w:hint="eastAsia" w:ascii="仿宋" w:hAnsi="仿宋" w:eastAsia="仿宋" w:cs="仿宋"/>
                <w:color w:val="auto"/>
                <w:sz w:val="21"/>
              </w:rPr>
              <w:t xml:space="preserve">4</w:t>
            </w:r>
            <w:r/>
          </w:p>
        </w:tc>
        <w:tc>
          <w:tcPr>
            <w:tcMar>
              <w:top w:w="100" w:type="dxa"/>
              <w:bottom w:w="100" w:type="dxa"/>
            </w:tcMar>
            <w:tcW w:w="1737" w:type="dxa"/>
            <w:vAlign w:val="center"/>
            <w:textDirection w:val="lrTb"/>
            <w:noWrap w:val="false"/>
          </w:tcPr>
          <w:p>
            <w:pPr>
              <w:pStyle w:val="1069"/>
              <w:ind w:firstLine="0"/>
              <w:jc w:val="center"/>
              <w:keepLines w:val="0"/>
              <w:keepNext w:val="0"/>
              <w:pageBreakBefore w:val="0"/>
              <w:spacing w:line="360" w:lineRule="auto"/>
              <w:rPr>
                <w:rStyle w:val="1011"/>
                <w:rFonts w:hint="eastAsia" w:ascii="仿宋" w:hAnsi="仿宋" w:eastAsia="仿宋" w:cs="仿宋"/>
                <w:color w:val="auto"/>
                <w:sz w:val="21"/>
              </w:rPr>
            </w:pPr>
            <w:r>
              <w:rPr>
                <w:rStyle w:val="1011"/>
                <w:rFonts w:hint="eastAsia" w:ascii="仿宋" w:hAnsi="仿宋" w:eastAsia="仿宋" w:cs="仿宋"/>
                <w:color w:val="auto"/>
                <w:sz w:val="21"/>
              </w:rPr>
              <w:t xml:space="preserve">有依法缴纳税收和社会保障资金的良好记录</w:t>
            </w:r>
            <w:r/>
          </w:p>
        </w:tc>
        <w:tc>
          <w:tcPr>
            <w:tcMar>
              <w:top w:w="100" w:type="dxa"/>
              <w:bottom w:w="100" w:type="dxa"/>
            </w:tcMar>
            <w:tcW w:w="8297" w:type="dxa"/>
            <w:vAlign w:val="center"/>
            <w:textDirection w:val="lrTb"/>
            <w:noWrap w:val="false"/>
          </w:tcPr>
          <w:p>
            <w:pPr>
              <w:pStyle w:val="1069"/>
              <w:ind w:firstLine="0"/>
              <w:jc w:val="center"/>
              <w:keepLines w:val="0"/>
              <w:keepNext w:val="0"/>
              <w:pageBreakBefore w:val="0"/>
              <w:spacing w:line="360" w:lineRule="auto"/>
              <w:rPr>
                <w:rStyle w:val="1011"/>
                <w:rFonts w:hint="eastAsia" w:ascii="仿宋" w:hAnsi="仿宋" w:eastAsia="仿宋" w:cs="仿宋"/>
                <w:color w:val="auto"/>
                <w:sz w:val="21"/>
              </w:rPr>
            </w:pPr>
            <w:r>
              <w:rPr>
                <w:rStyle w:val="1011"/>
                <w:rFonts w:hint="eastAsia" w:ascii="仿宋" w:hAnsi="仿宋" w:eastAsia="仿宋" w:cs="仿宋"/>
                <w:color w:val="auto"/>
                <w:sz w:val="21"/>
              </w:rPr>
              <w:t xml:space="preserve">提供参加本次政府采购活动前半年内至少一个月依法缴纳税收和社会保险的凭据，或者提供资格承诺函。</w:t>
            </w:r>
            <w:r/>
          </w:p>
        </w:tc>
      </w:tr>
      <w:tr>
        <w:trPr/>
        <w:tc>
          <w:tcPr>
            <w:tcMar>
              <w:top w:w="100" w:type="dxa"/>
              <w:bottom w:w="100" w:type="dxa"/>
            </w:tcMar>
            <w:tcW w:w="492" w:type="dxa"/>
            <w:vAlign w:val="center"/>
            <w:textDirection w:val="lrTb"/>
            <w:noWrap w:val="false"/>
          </w:tcPr>
          <w:p>
            <w:pPr>
              <w:pStyle w:val="1069"/>
              <w:ind w:firstLine="0"/>
              <w:jc w:val="center"/>
              <w:keepLines w:val="0"/>
              <w:keepNext w:val="0"/>
              <w:pageBreakBefore w:val="0"/>
              <w:spacing w:line="360" w:lineRule="auto"/>
              <w:rPr>
                <w:rStyle w:val="1011"/>
                <w:rFonts w:hint="eastAsia" w:ascii="仿宋" w:hAnsi="仿宋" w:eastAsia="仿宋" w:cs="仿宋"/>
                <w:color w:val="auto"/>
                <w:sz w:val="21"/>
              </w:rPr>
            </w:pPr>
            <w:r>
              <w:rPr>
                <w:rStyle w:val="1011"/>
                <w:rFonts w:hint="eastAsia" w:ascii="仿宋" w:hAnsi="仿宋" w:eastAsia="仿宋" w:cs="仿宋"/>
                <w:color w:val="auto"/>
                <w:sz w:val="21"/>
              </w:rPr>
              <w:t xml:space="preserve">5</w:t>
            </w:r>
            <w:r/>
          </w:p>
        </w:tc>
        <w:tc>
          <w:tcPr>
            <w:tcMar>
              <w:top w:w="100" w:type="dxa"/>
              <w:bottom w:w="100" w:type="dxa"/>
            </w:tcMar>
            <w:tcW w:w="1737" w:type="dxa"/>
            <w:vAlign w:val="center"/>
            <w:textDirection w:val="lrTb"/>
            <w:noWrap w:val="false"/>
          </w:tcPr>
          <w:p>
            <w:pPr>
              <w:pStyle w:val="1069"/>
              <w:ind w:firstLine="0"/>
              <w:jc w:val="center"/>
              <w:keepLines w:val="0"/>
              <w:keepNext w:val="0"/>
              <w:pageBreakBefore w:val="0"/>
              <w:spacing w:line="360" w:lineRule="auto"/>
              <w:rPr>
                <w:rStyle w:val="1011"/>
                <w:rFonts w:hint="eastAsia" w:ascii="仿宋" w:hAnsi="仿宋" w:eastAsia="仿宋" w:cs="仿宋"/>
                <w:color w:val="auto"/>
                <w:sz w:val="21"/>
              </w:rPr>
            </w:pPr>
            <w:r>
              <w:rPr>
                <w:rStyle w:val="1011"/>
                <w:rFonts w:hint="eastAsia" w:ascii="仿宋" w:hAnsi="仿宋" w:eastAsia="仿宋" w:cs="仿宋"/>
                <w:color w:val="auto"/>
                <w:sz w:val="21"/>
              </w:rPr>
              <w:t xml:space="preserve">参加政府采购活动前三年内，在经营活动中没有重大违法记录</w:t>
            </w:r>
            <w:r/>
          </w:p>
        </w:tc>
        <w:tc>
          <w:tcPr>
            <w:tcMar>
              <w:top w:w="100" w:type="dxa"/>
              <w:bottom w:w="100" w:type="dxa"/>
            </w:tcMar>
            <w:tcW w:w="8297" w:type="dxa"/>
            <w:vAlign w:val="center"/>
            <w:textDirection w:val="lrTb"/>
            <w:noWrap w:val="false"/>
          </w:tcPr>
          <w:p>
            <w:pPr>
              <w:pStyle w:val="1069"/>
              <w:ind w:firstLine="0"/>
              <w:jc w:val="center"/>
              <w:keepLines w:val="0"/>
              <w:keepNext w:val="0"/>
              <w:pageBreakBefore w:val="0"/>
              <w:spacing w:line="360" w:lineRule="auto"/>
              <w:rPr>
                <w:rStyle w:val="1011"/>
                <w:rFonts w:hint="eastAsia" w:ascii="仿宋" w:hAnsi="仿宋" w:eastAsia="仿宋" w:cs="仿宋"/>
                <w:color w:val="auto"/>
                <w:sz w:val="21"/>
              </w:rPr>
            </w:pPr>
            <w:r>
              <w:rPr>
                <w:rStyle w:val="1011"/>
                <w:rFonts w:hint="eastAsia" w:ascii="仿宋" w:hAnsi="仿宋" w:eastAsia="仿宋" w:cs="仿宋"/>
                <w:color w:val="auto"/>
                <w:sz w:val="21"/>
              </w:rPr>
              <w:t xml:space="preserve">（1）磋商承诺函或者提供资格承诺函。</w:t>
            </w:r>
            <w:r/>
          </w:p>
          <w:p>
            <w:pPr>
              <w:pStyle w:val="1069"/>
              <w:ind w:firstLine="0"/>
              <w:jc w:val="center"/>
              <w:keepLines w:val="0"/>
              <w:keepNext w:val="0"/>
              <w:pageBreakBefore w:val="0"/>
              <w:spacing w:line="360" w:lineRule="auto"/>
              <w:rPr>
                <w:rStyle w:val="1011"/>
                <w:rFonts w:hint="eastAsia" w:ascii="仿宋" w:hAnsi="仿宋" w:eastAsia="仿宋" w:cs="仿宋"/>
                <w:color w:val="auto"/>
                <w:sz w:val="21"/>
              </w:rPr>
            </w:pPr>
            <w:r>
              <w:rPr>
                <w:rStyle w:val="1011"/>
                <w:rFonts w:hint="eastAsia" w:ascii="仿宋" w:hAnsi="仿宋" w:eastAsia="仿宋" w:cs="仿宋"/>
                <w:color w:val="auto"/>
                <w:sz w:val="21"/>
              </w:rPr>
              <w:t xml:space="preserve">（2）“信用中国”网站（www.creditchina.gov.cn）、中国政府采购网（www.ccgp.gov.cn）、“信用江苏”网站（http://credit.jiangsu.gov.cn/）的查询结果未列入失信被执行人名单、重大税收违法案件当事人名单、政府采购严重违法失信行为名单（提供网站查询截图）。</w:t>
            </w:r>
            <w:r/>
          </w:p>
        </w:tc>
      </w:tr>
      <w:tr>
        <w:trPr/>
        <w:tc>
          <w:tcPr>
            <w:tcMar>
              <w:top w:w="100" w:type="dxa"/>
              <w:bottom w:w="100" w:type="dxa"/>
            </w:tcMar>
            <w:tcW w:w="492" w:type="dxa"/>
            <w:vAlign w:val="center"/>
            <w:textDirection w:val="lrTb"/>
            <w:noWrap w:val="false"/>
          </w:tcPr>
          <w:p>
            <w:pPr>
              <w:pStyle w:val="1069"/>
              <w:ind w:firstLine="0"/>
              <w:jc w:val="center"/>
              <w:keepLines w:val="0"/>
              <w:keepNext w:val="0"/>
              <w:pageBreakBefore w:val="0"/>
              <w:spacing w:line="360" w:lineRule="auto"/>
              <w:rPr>
                <w:rStyle w:val="1011"/>
                <w:rFonts w:hint="eastAsia" w:ascii="仿宋" w:hAnsi="仿宋" w:eastAsia="仿宋" w:cs="仿宋"/>
                <w:color w:val="auto"/>
                <w:sz w:val="21"/>
              </w:rPr>
            </w:pPr>
            <w:r>
              <w:rPr>
                <w:rStyle w:val="1011"/>
                <w:rFonts w:hint="eastAsia" w:ascii="仿宋" w:hAnsi="仿宋" w:eastAsia="仿宋" w:cs="仿宋"/>
                <w:color w:val="auto"/>
                <w:sz w:val="21"/>
              </w:rPr>
              <w:t xml:space="preserve">6</w:t>
            </w:r>
            <w:r/>
          </w:p>
        </w:tc>
        <w:tc>
          <w:tcPr>
            <w:tcMar>
              <w:top w:w="100" w:type="dxa"/>
              <w:bottom w:w="100" w:type="dxa"/>
            </w:tcMar>
            <w:tcW w:w="1737" w:type="dxa"/>
            <w:vAlign w:val="center"/>
            <w:textDirection w:val="lrTb"/>
            <w:noWrap w:val="false"/>
          </w:tcPr>
          <w:p>
            <w:pPr>
              <w:pStyle w:val="1069"/>
              <w:ind w:firstLine="0"/>
              <w:jc w:val="center"/>
              <w:keepLines w:val="0"/>
              <w:keepNext w:val="0"/>
              <w:pageBreakBefore w:val="0"/>
              <w:spacing w:line="360" w:lineRule="auto"/>
              <w:rPr>
                <w:rStyle w:val="1011"/>
                <w:rFonts w:hint="eastAsia" w:ascii="仿宋" w:hAnsi="仿宋" w:eastAsia="仿宋" w:cs="仿宋"/>
                <w:color w:val="auto"/>
                <w:sz w:val="21"/>
              </w:rPr>
            </w:pPr>
            <w:r>
              <w:rPr>
                <w:rStyle w:val="1011"/>
                <w:rFonts w:hint="eastAsia" w:ascii="仿宋" w:hAnsi="仿宋" w:eastAsia="仿宋" w:cs="仿宋"/>
                <w:color w:val="auto"/>
                <w:sz w:val="21"/>
              </w:rPr>
              <w:t xml:space="preserve">落实政府采购政策需满足的资格要求</w:t>
            </w:r>
            <w:r/>
          </w:p>
        </w:tc>
        <w:tc>
          <w:tcPr>
            <w:tcMar>
              <w:top w:w="100" w:type="dxa"/>
              <w:bottom w:w="100" w:type="dxa"/>
            </w:tcMar>
            <w:tcW w:w="8297" w:type="dxa"/>
            <w:vAlign w:val="center"/>
            <w:textDirection w:val="lrTb"/>
            <w:noWrap w:val="false"/>
          </w:tcPr>
          <w:p>
            <w:pPr>
              <w:pStyle w:val="1069"/>
              <w:ind w:firstLine="0"/>
              <w:jc w:val="center"/>
              <w:keepLines w:val="0"/>
              <w:keepNext w:val="0"/>
              <w:pageBreakBefore w:val="0"/>
              <w:spacing w:line="360" w:lineRule="auto"/>
              <w:rPr>
                <w:rStyle w:val="1011"/>
                <w:rFonts w:hint="eastAsia" w:ascii="仿宋" w:hAnsi="仿宋" w:eastAsia="仿宋" w:cs="仿宋"/>
                <w:color w:val="auto"/>
                <w:sz w:val="21"/>
              </w:rPr>
            </w:pPr>
            <w:r>
              <w:rPr>
                <w:rStyle w:val="1011"/>
                <w:rFonts w:hint="eastAsia" w:ascii="仿宋" w:hAnsi="仿宋" w:eastAsia="仿宋" w:cs="仿宋"/>
                <w:color w:val="auto"/>
                <w:sz w:val="21"/>
              </w:rPr>
              <w:t xml:space="preserve">本项目属于专门面向中小微企业采购的项目，供应商须提供《中小企业声明函》。</w:t>
            </w:r>
            <w:r/>
          </w:p>
        </w:tc>
      </w:tr>
      <w:tr>
        <w:trPr>
          <w:trHeight w:val="4484"/>
        </w:trPr>
        <w:tc>
          <w:tcPr>
            <w:tcMar>
              <w:top w:w="100" w:type="dxa"/>
              <w:bottom w:w="100" w:type="dxa"/>
            </w:tcMar>
            <w:tcW w:w="492" w:type="dxa"/>
            <w:vAlign w:val="center"/>
            <w:textDirection w:val="lrTb"/>
            <w:noWrap w:val="false"/>
          </w:tcPr>
          <w:p>
            <w:pPr>
              <w:pStyle w:val="1065"/>
              <w:ind w:firstLine="0"/>
              <w:jc w:val="center"/>
              <w:keepLines w:val="0"/>
              <w:keepNext w:val="0"/>
              <w:pageBreakBefore w:val="0"/>
              <w:spacing w:line="360" w:lineRule="auto"/>
              <w:rPr>
                <w:rStyle w:val="1011"/>
                <w:rFonts w:hint="eastAsia" w:ascii="仿宋" w:hAnsi="仿宋" w:eastAsia="仿宋" w:cs="仿宋"/>
                <w:color w:val="auto"/>
              </w:rPr>
            </w:pPr>
            <w:r>
              <w:rPr>
                <w:rStyle w:val="1011"/>
                <w:rFonts w:hint="eastAsia" w:ascii="仿宋" w:hAnsi="仿宋" w:eastAsia="仿宋" w:cs="仿宋"/>
                <w:color w:val="auto"/>
              </w:rPr>
              <w:t xml:space="preserve">7</w:t>
            </w:r>
            <w:r/>
          </w:p>
        </w:tc>
        <w:tc>
          <w:tcPr>
            <w:tcMar>
              <w:top w:w="100" w:type="dxa"/>
              <w:bottom w:w="100" w:type="dxa"/>
            </w:tcMar>
            <w:tcW w:w="1737" w:type="dxa"/>
            <w:vAlign w:val="center"/>
            <w:textDirection w:val="lrTb"/>
            <w:noWrap w:val="false"/>
          </w:tcPr>
          <w:p>
            <w:pPr>
              <w:pStyle w:val="1065"/>
              <w:ind w:firstLine="0"/>
              <w:jc w:val="center"/>
              <w:keepLines w:val="0"/>
              <w:keepNext w:val="0"/>
              <w:pageBreakBefore w:val="0"/>
              <w:spacing w:line="360" w:lineRule="auto"/>
              <w:rPr>
                <w:rStyle w:val="1011"/>
                <w:rFonts w:hint="eastAsia" w:ascii="仿宋" w:hAnsi="仿宋" w:eastAsia="仿宋" w:cs="仿宋"/>
                <w:color w:val="auto"/>
              </w:rPr>
            </w:pPr>
            <w:r>
              <w:rPr>
                <w:rStyle w:val="1011"/>
                <w:rFonts w:hint="eastAsia" w:ascii="仿宋" w:hAnsi="仿宋" w:eastAsia="仿宋" w:cs="仿宋"/>
                <w:color w:val="auto"/>
              </w:rPr>
              <w:t xml:space="preserve">本项目的特定资格要求</w:t>
            </w:r>
            <w:r/>
          </w:p>
        </w:tc>
        <w:tc>
          <w:tcPr>
            <w:tcMar>
              <w:top w:w="100" w:type="dxa"/>
              <w:bottom w:w="100" w:type="dxa"/>
            </w:tcMar>
            <w:tcW w:w="8297" w:type="dxa"/>
            <w:vAlign w:val="center"/>
            <w:textDirection w:val="lrTb"/>
            <w:noWrap w:val="false"/>
          </w:tcPr>
          <w:p>
            <w:pPr>
              <w:pageBreakBefore w:val="0"/>
              <w:spacing w:line="360" w:lineRule="auto"/>
              <w:widowControl w:val="off"/>
              <w:rPr>
                <w:rFonts w:hint="eastAsia" w:ascii="仿宋" w:hAnsi="仿宋" w:eastAsia="仿宋" w:cs="仿宋"/>
                <w:color w:val="auto"/>
                <w:lang w:val="en-US" w:eastAsia="zh-CN"/>
              </w:rPr>
              <w:outlineLvl w:val="2"/>
            </w:pPr>
            <w:r>
              <w:rPr>
                <w:rFonts w:hint="eastAsia" w:ascii="仿宋" w:hAnsi="仿宋" w:eastAsia="仿宋" w:cs="仿宋"/>
                <w:color w:val="auto"/>
                <w:lang w:val="en-US" w:eastAsia="zh-CN"/>
              </w:rPr>
              <w:t xml:space="preserve">（1）供应商资质：水利水电工程施工总承包叁级及以上资质，具有建设行政主管部门颁发的安全生产许可证（提供企业资质动态核查结果，供应商自行网上截图并加盖公章）。</w:t>
            </w:r>
            <w:r/>
          </w:p>
          <w:p>
            <w:pPr>
              <w:pageBreakBefore w:val="0"/>
              <w:spacing w:line="360" w:lineRule="auto"/>
              <w:widowControl w:val="off"/>
              <w:rPr>
                <w:rFonts w:hint="eastAsia" w:ascii="仿宋" w:hAnsi="仿宋" w:eastAsia="仿宋" w:cs="仿宋"/>
                <w:color w:val="auto"/>
                <w:lang w:val="en-US" w:eastAsia="zh-CN"/>
              </w:rPr>
              <w:outlineLvl w:val="2"/>
            </w:pPr>
            <w:r>
              <w:rPr>
                <w:rFonts w:hint="eastAsia" w:ascii="仿宋" w:hAnsi="仿宋" w:eastAsia="仿宋" w:cs="仿宋"/>
                <w:color w:val="auto"/>
                <w:lang w:val="en-US" w:eastAsia="zh-CN"/>
              </w:rPr>
              <w:t xml:space="preserve">（2）拟选派项目经理资质：二级及以上注册建造师（水利水电工程专业）。</w:t>
            </w:r>
            <w:r/>
          </w:p>
          <w:p>
            <w:pPr>
              <w:pageBreakBefore w:val="0"/>
              <w:spacing w:line="360" w:lineRule="auto"/>
              <w:widowControl w:val="off"/>
              <w:rPr>
                <w:rFonts w:hint="eastAsia" w:ascii="仿宋" w:hAnsi="仿宋" w:eastAsia="仿宋" w:cs="仿宋"/>
                <w:color w:val="auto"/>
                <w:lang w:val="en-US" w:eastAsia="zh-CN"/>
              </w:rPr>
              <w:outlineLvl w:val="2"/>
            </w:pPr>
            <w:r>
              <w:rPr>
                <w:rFonts w:hint="eastAsia" w:ascii="仿宋" w:hAnsi="仿宋" w:eastAsia="仿宋" w:cs="仿宋"/>
                <w:color w:val="auto"/>
                <w:lang w:val="en-US" w:eastAsia="zh-CN"/>
              </w:rPr>
              <w:t xml:space="preserve">（3）其他：企业主要负责人、项目经理、专职安全员分别具备水行政主管部门颁发的A类、B类、C类安全生产考核合格证书。</w:t>
            </w:r>
            <w:r/>
          </w:p>
          <w:p>
            <w:pPr>
              <w:ind w:firstLine="420"/>
              <w:pageBreakBefore w:val="0"/>
              <w:spacing w:line="360" w:lineRule="auto"/>
              <w:widowControl w:val="off"/>
              <w:rPr>
                <w:rFonts w:hint="eastAsia" w:ascii="仿宋" w:hAnsi="仿宋" w:eastAsia="仿宋" w:cs="仿宋"/>
                <w:color w:val="auto"/>
              </w:rPr>
              <w:outlineLvl w:val="2"/>
            </w:pPr>
            <w:r>
              <w:rPr>
                <w:rFonts w:hint="eastAsia" w:ascii="仿宋" w:hAnsi="仿宋" w:eastAsia="仿宋" w:cs="仿宋"/>
                <w:color w:val="auto"/>
                <w:lang w:val="en-US" w:eastAsia="zh-CN"/>
              </w:rPr>
              <w:t xml:space="preserve">提供上述人员近半年内任意一个月由供应商为参与本项目团队成员缴纳的社保证明，已退休人员除外。</w:t>
            </w:r>
            <w:bookmarkEnd w:id="377"/>
            <w:r/>
            <w:r/>
          </w:p>
        </w:tc>
      </w:tr>
    </w:tbl>
    <w:p>
      <w:pPr>
        <w:pageBreakBefore w:val="0"/>
        <w:spacing w:line="360" w:lineRule="auto"/>
        <w:rPr>
          <w:rFonts w:hint="eastAsia" w:ascii="仿宋" w:hAnsi="仿宋" w:eastAsia="仿宋" w:cs="仿宋"/>
          <w:color w:val="auto"/>
        </w:rPr>
      </w:pPr>
      <w:r>
        <w:rPr>
          <w:rFonts w:hint="eastAsia" w:ascii="仿宋" w:hAnsi="仿宋" w:eastAsia="仿宋" w:cs="仿宋"/>
          <w:color w:val="auto"/>
        </w:rPr>
      </w:r>
      <w:r/>
    </w:p>
    <w:p>
      <w:pPr>
        <w:pStyle w:val="813"/>
        <w:ind w:firstLine="643"/>
        <w:jc w:val="left"/>
        <w:pageBreakBefore w:val="0"/>
        <w:spacing w:before="0" w:after="0" w:line="360" w:lineRule="auto"/>
        <w:rPr>
          <w:rFonts w:hint="eastAsia" w:ascii="仿宋" w:hAnsi="仿宋" w:eastAsia="仿宋" w:cs="仿宋"/>
          <w:color w:val="auto"/>
          <w:sz w:val="32"/>
        </w:rPr>
      </w:pPr>
      <w:r/>
      <w:bookmarkStart w:id="378" w:name="_Toc73365517"/>
      <w:r/>
      <w:bookmarkStart w:id="379" w:name="_Toc256000061"/>
      <w:r/>
      <w:bookmarkStart w:id="380" w:name="_Toc32694"/>
      <w:r/>
      <w:bookmarkStart w:id="381" w:name="_Toc73364904"/>
      <w:r/>
      <w:bookmarkStart w:id="382" w:name="_Toc7091"/>
      <w:r>
        <w:rPr>
          <w:rFonts w:hint="eastAsia" w:ascii="仿宋" w:hAnsi="仿宋" w:eastAsia="仿宋" w:cs="仿宋"/>
          <w:color w:val="auto"/>
          <w:sz w:val="32"/>
        </w:rPr>
        <w:t xml:space="preserve">4．磋商响应文件的有效性、完整性和响应程度审查</w:t>
      </w:r>
      <w:bookmarkEnd w:id="378"/>
      <w:r/>
      <w:bookmarkEnd w:id="379"/>
      <w:r/>
      <w:bookmarkEnd w:id="380"/>
      <w:r/>
      <w:bookmarkEnd w:id="381"/>
      <w:r/>
      <w:bookmarkEnd w:id="382"/>
      <w:r/>
      <w:r/>
    </w:p>
    <w:tbl>
      <w:tblPr>
        <w:tblStyle w:val="783"/>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529"/>
        <w:gridCol w:w="1258"/>
        <w:gridCol w:w="6739"/>
      </w:tblGrid>
      <w:tr>
        <w:trPr/>
        <w:tc>
          <w:tcPr>
            <w:tcMar>
              <w:top w:w="100" w:type="dxa"/>
              <w:bottom w:w="100" w:type="dxa"/>
            </w:tcMar>
            <w:tcW w:w="552" w:type="dxa"/>
            <w:vAlign w:val="center"/>
            <w:textDirection w:val="lrTb"/>
            <w:noWrap w:val="false"/>
          </w:tcPr>
          <w:p>
            <w:pPr>
              <w:pStyle w:val="1070"/>
              <w:ind w:firstLine="0"/>
              <w:jc w:val="center"/>
              <w:keepLines w:val="0"/>
              <w:keepNext w:val="0"/>
              <w:pageBreakBefore w:val="0"/>
              <w:spacing w:line="360" w:lineRule="auto"/>
              <w:widowControl/>
              <w:rPr>
                <w:rStyle w:val="1011"/>
                <w:rFonts w:hint="eastAsia" w:ascii="仿宋" w:hAnsi="仿宋" w:eastAsia="仿宋" w:cs="仿宋"/>
                <w:color w:val="auto"/>
                <w:sz w:val="21"/>
              </w:rPr>
            </w:pPr>
            <w:r/>
            <w:bookmarkStart w:id="383" w:name="EB5ff77f62222b43a48ee845bbfe38b65b"/>
            <w:r>
              <w:rPr>
                <w:rStyle w:val="1011"/>
                <w:rFonts w:hint="eastAsia" w:ascii="仿宋" w:hAnsi="仿宋" w:eastAsia="仿宋" w:cs="仿宋"/>
                <w:color w:val="auto"/>
                <w:sz w:val="21"/>
              </w:rPr>
              <w:t xml:space="preserve">序号</w:t>
            </w:r>
            <w:r/>
          </w:p>
        </w:tc>
        <w:tc>
          <w:tcPr>
            <w:tcMar>
              <w:top w:w="100" w:type="dxa"/>
              <w:bottom w:w="100" w:type="dxa"/>
            </w:tcMar>
            <w:tcW w:w="1438" w:type="dxa"/>
            <w:vAlign w:val="center"/>
            <w:textDirection w:val="lrTb"/>
            <w:noWrap w:val="false"/>
          </w:tcPr>
          <w:p>
            <w:pPr>
              <w:pStyle w:val="1070"/>
              <w:ind w:firstLine="0"/>
              <w:jc w:val="center"/>
              <w:keepLines w:val="0"/>
              <w:keepNext w:val="0"/>
              <w:pageBreakBefore w:val="0"/>
              <w:spacing w:line="360" w:lineRule="auto"/>
              <w:widowControl/>
              <w:rPr>
                <w:rStyle w:val="1011"/>
                <w:rFonts w:hint="eastAsia" w:ascii="仿宋" w:hAnsi="仿宋" w:eastAsia="仿宋" w:cs="仿宋"/>
                <w:color w:val="auto"/>
                <w:sz w:val="21"/>
              </w:rPr>
            </w:pPr>
            <w:r>
              <w:rPr>
                <w:rStyle w:val="1011"/>
                <w:rFonts w:hint="eastAsia" w:ascii="仿宋" w:hAnsi="仿宋" w:eastAsia="仿宋" w:cs="仿宋"/>
                <w:color w:val="auto"/>
                <w:sz w:val="21"/>
              </w:rPr>
              <w:t xml:space="preserve">审查要素</w:t>
            </w:r>
            <w:r/>
          </w:p>
        </w:tc>
        <w:tc>
          <w:tcPr>
            <w:tcMar>
              <w:top w:w="100" w:type="dxa"/>
              <w:bottom w:w="100" w:type="dxa"/>
            </w:tcMar>
            <w:tcW w:w="7972" w:type="dxa"/>
            <w:vAlign w:val="center"/>
            <w:textDirection w:val="lrTb"/>
            <w:noWrap w:val="false"/>
          </w:tcPr>
          <w:p>
            <w:pPr>
              <w:pStyle w:val="1070"/>
              <w:ind w:firstLine="0"/>
              <w:jc w:val="center"/>
              <w:keepLines w:val="0"/>
              <w:keepNext w:val="0"/>
              <w:pageBreakBefore w:val="0"/>
              <w:spacing w:line="360" w:lineRule="auto"/>
              <w:widowControl/>
              <w:rPr>
                <w:rStyle w:val="1011"/>
                <w:rFonts w:hint="eastAsia" w:ascii="仿宋" w:hAnsi="仿宋" w:eastAsia="仿宋" w:cs="仿宋"/>
                <w:color w:val="auto"/>
                <w:sz w:val="21"/>
              </w:rPr>
            </w:pPr>
            <w:r>
              <w:rPr>
                <w:rStyle w:val="1011"/>
                <w:rFonts w:hint="eastAsia" w:ascii="仿宋" w:hAnsi="仿宋" w:eastAsia="仿宋" w:cs="仿宋"/>
                <w:color w:val="auto"/>
                <w:sz w:val="21"/>
              </w:rPr>
              <w:t xml:space="preserve">审查内容</w:t>
            </w:r>
            <w:r/>
          </w:p>
        </w:tc>
      </w:tr>
      <w:tr>
        <w:trPr/>
        <w:tc>
          <w:tcPr>
            <w:tcMar>
              <w:top w:w="100" w:type="dxa"/>
              <w:bottom w:w="100" w:type="dxa"/>
            </w:tcMar>
            <w:tcW w:w="552" w:type="dxa"/>
            <w:vAlign w:val="center"/>
            <w:textDirection w:val="lrTb"/>
            <w:noWrap w:val="false"/>
          </w:tcPr>
          <w:p>
            <w:pPr>
              <w:pStyle w:val="1070"/>
              <w:ind w:firstLine="0"/>
              <w:jc w:val="center"/>
              <w:keepLines w:val="0"/>
              <w:keepNext w:val="0"/>
              <w:pageBreakBefore w:val="0"/>
              <w:spacing w:line="360" w:lineRule="auto"/>
              <w:widowControl/>
              <w:rPr>
                <w:rStyle w:val="1011"/>
                <w:rFonts w:hint="eastAsia" w:ascii="仿宋" w:hAnsi="仿宋" w:eastAsia="仿宋" w:cs="仿宋"/>
                <w:color w:val="auto"/>
                <w:sz w:val="21"/>
              </w:rPr>
            </w:pPr>
            <w:r>
              <w:rPr>
                <w:rStyle w:val="1011"/>
                <w:rFonts w:hint="eastAsia" w:ascii="仿宋" w:hAnsi="仿宋" w:eastAsia="仿宋" w:cs="仿宋"/>
                <w:color w:val="auto"/>
                <w:sz w:val="21"/>
              </w:rPr>
              <w:t xml:space="preserve">1</w:t>
            </w:r>
            <w:r/>
          </w:p>
        </w:tc>
        <w:tc>
          <w:tcPr>
            <w:tcMar>
              <w:top w:w="100" w:type="dxa"/>
              <w:bottom w:w="100" w:type="dxa"/>
            </w:tcMar>
            <w:tcW w:w="1438" w:type="dxa"/>
            <w:vAlign w:val="center"/>
            <w:textDirection w:val="lrTb"/>
            <w:noWrap w:val="false"/>
          </w:tcPr>
          <w:p>
            <w:pPr>
              <w:pStyle w:val="1070"/>
              <w:ind w:firstLine="0"/>
              <w:jc w:val="center"/>
              <w:keepLines w:val="0"/>
              <w:keepNext w:val="0"/>
              <w:pageBreakBefore w:val="0"/>
              <w:spacing w:line="360" w:lineRule="auto"/>
              <w:widowControl/>
              <w:rPr>
                <w:rStyle w:val="1011"/>
                <w:rFonts w:hint="eastAsia" w:ascii="仿宋" w:hAnsi="仿宋" w:eastAsia="仿宋" w:cs="仿宋"/>
                <w:color w:val="auto"/>
                <w:sz w:val="21"/>
              </w:rPr>
            </w:pPr>
            <w:r>
              <w:rPr>
                <w:rStyle w:val="1011"/>
                <w:rFonts w:hint="eastAsia" w:ascii="仿宋" w:hAnsi="仿宋" w:eastAsia="仿宋" w:cs="仿宋"/>
                <w:color w:val="auto"/>
                <w:sz w:val="21"/>
              </w:rPr>
              <w:t xml:space="preserve">响应文件有效性</w:t>
            </w:r>
            <w:r/>
          </w:p>
        </w:tc>
        <w:tc>
          <w:tcPr>
            <w:tcMar>
              <w:top w:w="100" w:type="dxa"/>
              <w:bottom w:w="100" w:type="dxa"/>
            </w:tcMar>
            <w:tcW w:w="7972" w:type="dxa"/>
            <w:vAlign w:val="center"/>
            <w:textDirection w:val="lrTb"/>
            <w:noWrap w:val="false"/>
          </w:tcPr>
          <w:p>
            <w:pPr>
              <w:pStyle w:val="1070"/>
              <w:ind w:firstLine="0"/>
              <w:jc w:val="center"/>
              <w:keepLines w:val="0"/>
              <w:keepNext w:val="0"/>
              <w:pageBreakBefore w:val="0"/>
              <w:spacing w:line="360" w:lineRule="auto"/>
              <w:widowControl/>
              <w:rPr>
                <w:rStyle w:val="1011"/>
                <w:rFonts w:hint="eastAsia" w:ascii="仿宋" w:hAnsi="仿宋" w:eastAsia="仿宋" w:cs="仿宋"/>
                <w:color w:val="auto"/>
                <w:sz w:val="21"/>
              </w:rPr>
            </w:pPr>
            <w:r>
              <w:rPr>
                <w:rFonts w:hint="eastAsia" w:ascii="仿宋" w:hAnsi="仿宋" w:eastAsia="仿宋" w:cs="仿宋"/>
                <w:color w:val="auto"/>
                <w:sz w:val="21"/>
                <w:highlight w:val="none"/>
              </w:rPr>
              <w:t xml:space="preserve">电子</w:t>
            </w:r>
            <w:r>
              <w:rPr>
                <w:rFonts w:hint="eastAsia" w:ascii="仿宋" w:hAnsi="仿宋" w:eastAsia="仿宋" w:cs="仿宋"/>
                <w:color w:val="auto"/>
                <w:sz w:val="21"/>
                <w:highlight w:val="none"/>
                <w:lang w:val="en-US" w:eastAsia="zh-CN"/>
              </w:rPr>
              <w:t xml:space="preserve">响应</w:t>
            </w:r>
            <w:r>
              <w:rPr>
                <w:rFonts w:hint="eastAsia" w:ascii="仿宋" w:hAnsi="仿宋" w:eastAsia="仿宋" w:cs="仿宋"/>
                <w:color w:val="auto"/>
                <w:sz w:val="21"/>
                <w:highlight w:val="none"/>
              </w:rPr>
              <w:t xml:space="preserve">文件的签署、盖章（承诺函、报价表、法定代表人身份证明书和法人授权委托书</w:t>
            </w:r>
            <w:r>
              <w:rPr>
                <w:rFonts w:ascii="仿宋" w:hAnsi="仿宋" w:eastAsia="仿宋" w:cs="仿宋"/>
                <w:color w:val="auto"/>
                <w:sz w:val="21"/>
                <w:szCs w:val="21"/>
              </w:rPr>
              <w:t xml:space="preserve">（</w:t>
            </w:r>
            <w:r>
              <w:rPr>
                <w:rFonts w:hint="eastAsia" w:ascii="仿宋" w:hAnsi="仿宋" w:eastAsia="仿宋" w:cs="仿宋"/>
                <w:color w:val="auto"/>
                <w:sz w:val="21"/>
                <w:szCs w:val="21"/>
              </w:rPr>
              <w:t xml:space="preserve">若有）</w:t>
            </w:r>
            <w:r>
              <w:rPr>
                <w:rFonts w:hint="eastAsia" w:ascii="仿宋" w:hAnsi="仿宋" w:eastAsia="仿宋" w:cs="仿宋"/>
                <w:color w:val="auto"/>
                <w:sz w:val="21"/>
                <w:highlight w:val="none"/>
              </w:rPr>
              <w:t xml:space="preserve">）。未发现属无效响应的其他情形。</w:t>
            </w:r>
            <w:r/>
          </w:p>
        </w:tc>
      </w:tr>
      <w:tr>
        <w:trPr/>
        <w:tc>
          <w:tcPr>
            <w:tcMar>
              <w:top w:w="100" w:type="dxa"/>
              <w:bottom w:w="100" w:type="dxa"/>
            </w:tcMar>
            <w:tcW w:w="552" w:type="dxa"/>
            <w:vAlign w:val="center"/>
            <w:textDirection w:val="lrTb"/>
            <w:noWrap w:val="false"/>
          </w:tcPr>
          <w:p>
            <w:pPr>
              <w:pStyle w:val="1070"/>
              <w:ind w:firstLine="0"/>
              <w:jc w:val="center"/>
              <w:keepLines w:val="0"/>
              <w:keepNext w:val="0"/>
              <w:pageBreakBefore w:val="0"/>
              <w:spacing w:line="360" w:lineRule="auto"/>
              <w:widowControl/>
              <w:rPr>
                <w:rStyle w:val="1011"/>
                <w:rFonts w:hint="eastAsia" w:ascii="仿宋" w:hAnsi="仿宋" w:eastAsia="仿宋" w:cs="仿宋"/>
                <w:color w:val="auto"/>
                <w:sz w:val="21"/>
              </w:rPr>
            </w:pPr>
            <w:r>
              <w:rPr>
                <w:rStyle w:val="1011"/>
                <w:rFonts w:hint="eastAsia" w:ascii="仿宋" w:hAnsi="仿宋" w:eastAsia="仿宋" w:cs="仿宋"/>
                <w:color w:val="auto"/>
                <w:sz w:val="21"/>
              </w:rPr>
              <w:t xml:space="preserve">2</w:t>
            </w:r>
            <w:r/>
          </w:p>
        </w:tc>
        <w:tc>
          <w:tcPr>
            <w:tcMar>
              <w:top w:w="100" w:type="dxa"/>
              <w:bottom w:w="100" w:type="dxa"/>
            </w:tcMar>
            <w:tcW w:w="1438" w:type="dxa"/>
            <w:vAlign w:val="center"/>
            <w:textDirection w:val="lrTb"/>
            <w:noWrap w:val="false"/>
          </w:tcPr>
          <w:p>
            <w:pPr>
              <w:pStyle w:val="1070"/>
              <w:ind w:firstLine="0"/>
              <w:jc w:val="center"/>
              <w:keepLines w:val="0"/>
              <w:keepNext w:val="0"/>
              <w:pageBreakBefore w:val="0"/>
              <w:spacing w:line="360" w:lineRule="auto"/>
              <w:widowControl/>
              <w:rPr>
                <w:rStyle w:val="1011"/>
                <w:rFonts w:hint="eastAsia" w:ascii="仿宋" w:hAnsi="仿宋" w:eastAsia="仿宋" w:cs="仿宋"/>
                <w:color w:val="auto"/>
                <w:sz w:val="21"/>
              </w:rPr>
            </w:pPr>
            <w:r>
              <w:rPr>
                <w:rStyle w:val="1011"/>
                <w:rFonts w:hint="eastAsia" w:ascii="仿宋" w:hAnsi="仿宋" w:eastAsia="仿宋" w:cs="仿宋"/>
                <w:color w:val="auto"/>
                <w:sz w:val="21"/>
              </w:rPr>
              <w:t xml:space="preserve">响应文件完整性</w:t>
            </w:r>
            <w:r/>
          </w:p>
        </w:tc>
        <w:tc>
          <w:tcPr>
            <w:tcMar>
              <w:top w:w="100" w:type="dxa"/>
              <w:bottom w:w="100" w:type="dxa"/>
            </w:tcMar>
            <w:tcW w:w="7972" w:type="dxa"/>
            <w:vAlign w:val="center"/>
            <w:textDirection w:val="lrTb"/>
            <w:noWrap w:val="false"/>
          </w:tcPr>
          <w:p>
            <w:pPr>
              <w:pStyle w:val="1070"/>
              <w:ind w:firstLine="0"/>
              <w:jc w:val="center"/>
              <w:keepLines w:val="0"/>
              <w:keepNext w:val="0"/>
              <w:pageBreakBefore w:val="0"/>
              <w:spacing w:line="360" w:lineRule="auto"/>
              <w:widowControl/>
              <w:rPr>
                <w:rStyle w:val="1011"/>
                <w:rFonts w:hint="eastAsia" w:ascii="仿宋" w:hAnsi="仿宋" w:eastAsia="仿宋" w:cs="仿宋"/>
                <w:color w:val="auto"/>
                <w:sz w:val="21"/>
              </w:rPr>
            </w:pPr>
            <w:r>
              <w:rPr>
                <w:rStyle w:val="1011"/>
                <w:rFonts w:hint="eastAsia" w:ascii="仿宋" w:hAnsi="仿宋" w:eastAsia="仿宋" w:cs="仿宋"/>
                <w:color w:val="auto"/>
                <w:sz w:val="21"/>
              </w:rPr>
              <w:t xml:space="preserve">响应文件内容完整性、齐全性。</w:t>
            </w:r>
            <w:r/>
          </w:p>
        </w:tc>
      </w:tr>
      <w:tr>
        <w:trPr/>
        <w:tc>
          <w:tcPr>
            <w:tcMar>
              <w:top w:w="100" w:type="dxa"/>
              <w:bottom w:w="100" w:type="dxa"/>
            </w:tcMar>
            <w:tcW w:w="552" w:type="dxa"/>
            <w:vAlign w:val="center"/>
            <w:textDirection w:val="lrTb"/>
            <w:noWrap w:val="false"/>
          </w:tcPr>
          <w:p>
            <w:pPr>
              <w:pStyle w:val="1070"/>
              <w:ind w:firstLine="0"/>
              <w:jc w:val="center"/>
              <w:keepLines w:val="0"/>
              <w:keepNext w:val="0"/>
              <w:pageBreakBefore w:val="0"/>
              <w:spacing w:line="360" w:lineRule="auto"/>
              <w:widowControl/>
              <w:rPr>
                <w:rStyle w:val="1011"/>
                <w:rFonts w:hint="eastAsia" w:ascii="仿宋" w:hAnsi="仿宋" w:eastAsia="仿宋" w:cs="仿宋"/>
                <w:color w:val="auto"/>
                <w:sz w:val="21"/>
              </w:rPr>
            </w:pPr>
            <w:r/>
            <w:bookmarkStart w:id="384" w:name="OLE_LINK2"/>
            <w:r>
              <w:rPr>
                <w:rStyle w:val="1011"/>
                <w:rFonts w:hint="eastAsia" w:ascii="仿宋" w:hAnsi="仿宋" w:eastAsia="仿宋" w:cs="仿宋"/>
                <w:color w:val="auto"/>
                <w:sz w:val="21"/>
              </w:rPr>
              <w:t xml:space="preserve">3</w:t>
            </w:r>
            <w:r/>
          </w:p>
        </w:tc>
        <w:tc>
          <w:tcPr>
            <w:tcMar>
              <w:top w:w="100" w:type="dxa"/>
              <w:bottom w:w="100" w:type="dxa"/>
            </w:tcMar>
            <w:tcW w:w="1438" w:type="dxa"/>
            <w:vAlign w:val="center"/>
            <w:textDirection w:val="lrTb"/>
            <w:noWrap w:val="false"/>
          </w:tcPr>
          <w:p>
            <w:pPr>
              <w:pStyle w:val="1070"/>
              <w:ind w:firstLine="0"/>
              <w:jc w:val="center"/>
              <w:keepLines w:val="0"/>
              <w:keepNext w:val="0"/>
              <w:pageBreakBefore w:val="0"/>
              <w:spacing w:line="360" w:lineRule="auto"/>
              <w:widowControl/>
              <w:rPr>
                <w:rStyle w:val="1011"/>
                <w:rFonts w:hint="eastAsia" w:ascii="仿宋" w:hAnsi="仿宋" w:eastAsia="仿宋" w:cs="仿宋"/>
                <w:color w:val="auto"/>
                <w:sz w:val="21"/>
              </w:rPr>
            </w:pPr>
            <w:r>
              <w:rPr>
                <w:rStyle w:val="1011"/>
                <w:rFonts w:hint="eastAsia" w:ascii="仿宋" w:hAnsi="仿宋" w:eastAsia="仿宋" w:cs="仿宋"/>
                <w:color w:val="auto"/>
                <w:sz w:val="21"/>
              </w:rPr>
              <w:t xml:space="preserve">对磋商文件响应程度</w:t>
            </w:r>
            <w:r/>
          </w:p>
        </w:tc>
        <w:tc>
          <w:tcPr>
            <w:tcMar>
              <w:top w:w="100" w:type="dxa"/>
              <w:bottom w:w="100" w:type="dxa"/>
            </w:tcMar>
            <w:tcW w:w="7972" w:type="dxa"/>
            <w:vAlign w:val="center"/>
            <w:textDirection w:val="lrTb"/>
            <w:noWrap w:val="false"/>
          </w:tcPr>
          <w:p>
            <w:pPr>
              <w:pStyle w:val="1070"/>
              <w:ind w:firstLine="0"/>
              <w:jc w:val="center"/>
              <w:keepLines w:val="0"/>
              <w:keepNext w:val="0"/>
              <w:pageBreakBefore w:val="0"/>
              <w:spacing w:line="360" w:lineRule="auto"/>
              <w:widowControl/>
              <w:rPr>
                <w:rStyle w:val="1011"/>
                <w:rFonts w:hint="eastAsia" w:ascii="仿宋" w:hAnsi="仿宋" w:eastAsia="仿宋" w:cs="仿宋"/>
                <w:color w:val="auto"/>
                <w:sz w:val="21"/>
              </w:rPr>
            </w:pPr>
            <w:r>
              <w:rPr>
                <w:rStyle w:val="1011"/>
                <w:rFonts w:hint="eastAsia" w:ascii="仿宋" w:hAnsi="仿宋" w:eastAsia="仿宋" w:cs="仿宋"/>
                <w:color w:val="auto"/>
                <w:sz w:val="21"/>
              </w:rPr>
              <w:t xml:space="preserve">审查响应文件与磋商文件要求的主要条款、条件和技术规格是否相符，是否存在重大偏离或保留。</w:t>
            </w:r>
            <w:bookmarkEnd w:id="383"/>
            <w:r/>
            <w:bookmarkEnd w:id="384"/>
            <w:r/>
            <w:r/>
          </w:p>
        </w:tc>
      </w:tr>
    </w:tbl>
    <w:p>
      <w:pPr>
        <w:ind w:firstLine="400"/>
        <w:pageBreakBefore w:val="0"/>
        <w:spacing w:line="360" w:lineRule="auto"/>
        <w:rPr>
          <w:rFonts w:hint="eastAsia" w:ascii="仿宋" w:hAnsi="仿宋" w:eastAsia="仿宋" w:cs="仿宋"/>
          <w:color w:val="auto"/>
          <w:sz w:val="20"/>
        </w:rPr>
      </w:pPr>
      <w:r>
        <w:rPr>
          <w:rFonts w:hint="eastAsia" w:ascii="仿宋" w:hAnsi="仿宋" w:eastAsia="仿宋" w:cs="仿宋"/>
          <w:color w:val="auto"/>
          <w:sz w:val="20"/>
        </w:rPr>
      </w:r>
      <w:r/>
    </w:p>
    <w:p>
      <w:pPr>
        <w:ind w:firstLine="48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r/>
    </w:p>
    <w:p>
      <w:pPr>
        <w:pStyle w:val="813"/>
        <w:ind w:firstLine="643"/>
        <w:jc w:val="left"/>
        <w:pageBreakBefore w:val="0"/>
        <w:spacing w:before="0" w:after="0" w:line="360" w:lineRule="auto"/>
        <w:rPr>
          <w:rFonts w:hint="eastAsia" w:ascii="仿宋" w:hAnsi="仿宋" w:eastAsia="仿宋" w:cs="仿宋"/>
          <w:color w:val="auto"/>
          <w:sz w:val="32"/>
        </w:rPr>
      </w:pPr>
      <w:r/>
      <w:bookmarkStart w:id="385" w:name="_Toc256000062"/>
      <w:r/>
      <w:bookmarkStart w:id="386" w:name="_Toc20277"/>
      <w:r/>
      <w:bookmarkStart w:id="387" w:name="_Toc73365518"/>
      <w:r/>
      <w:bookmarkStart w:id="388" w:name="_Toc73364905"/>
      <w:r/>
      <w:bookmarkStart w:id="389" w:name="_Toc13849"/>
      <w:r>
        <w:rPr>
          <w:rFonts w:hint="eastAsia" w:ascii="仿宋" w:hAnsi="仿宋" w:eastAsia="仿宋" w:cs="仿宋"/>
          <w:color w:val="auto"/>
          <w:sz w:val="32"/>
        </w:rPr>
        <w:t xml:space="preserve">5．磋商记录</w:t>
      </w:r>
      <w:bookmarkEnd w:id="385"/>
      <w:r/>
      <w:bookmarkEnd w:id="386"/>
      <w:r/>
      <w:bookmarkEnd w:id="387"/>
      <w:r/>
      <w:bookmarkEnd w:id="388"/>
      <w:r/>
      <w:bookmarkEnd w:id="389"/>
      <w:r/>
      <w:r/>
    </w:p>
    <w:p>
      <w:pPr>
        <w:ind w:firstLine="480"/>
        <w:pageBreakBefore w:val="0"/>
        <w:spacing w:line="360" w:lineRule="auto"/>
        <w:rPr>
          <w:rFonts w:hint="eastAsia" w:ascii="仿宋" w:hAnsi="仿宋" w:eastAsia="仿宋" w:cs="仿宋"/>
          <w:color w:val="auto"/>
          <w:sz w:val="32"/>
        </w:rPr>
      </w:pPr>
      <w:r>
        <w:rPr>
          <w:rFonts w:hint="eastAsia" w:ascii="仿宋" w:hAnsi="仿宋" w:eastAsia="仿宋" w:cs="仿宋"/>
          <w:color w:val="auto"/>
          <w:sz w:val="24"/>
        </w:rPr>
        <w:t xml:space="preserve">5.1《磋商记录》包括供应商答复或承诺的内容、磋商文件的变动情况及最后报价等。</w:t>
      </w:r>
      <w:bookmarkStart w:id="390" w:name="_Toc256000063"/>
      <w:r/>
      <w:bookmarkStart w:id="391" w:name="_Toc73365519"/>
      <w:r/>
      <w:bookmarkStart w:id="392" w:name="_Toc73364906"/>
      <w:r/>
      <w:r/>
    </w:p>
    <w:p>
      <w:pPr>
        <w:pStyle w:val="813"/>
        <w:ind w:firstLine="643"/>
        <w:jc w:val="left"/>
        <w:pageBreakBefore w:val="0"/>
        <w:spacing w:before="0" w:after="0" w:line="360" w:lineRule="auto"/>
        <w:rPr>
          <w:rFonts w:hint="eastAsia" w:ascii="仿宋" w:hAnsi="仿宋" w:eastAsia="仿宋" w:cs="仿宋"/>
          <w:color w:val="auto"/>
          <w:sz w:val="32"/>
        </w:rPr>
      </w:pPr>
      <w:r/>
      <w:bookmarkStart w:id="393" w:name="_Toc20254"/>
      <w:r/>
      <w:bookmarkStart w:id="394" w:name="_Toc20605"/>
      <w:r>
        <w:rPr>
          <w:rFonts w:hint="eastAsia" w:ascii="仿宋" w:hAnsi="仿宋" w:eastAsia="仿宋" w:cs="仿宋"/>
          <w:color w:val="auto"/>
          <w:sz w:val="32"/>
        </w:rPr>
        <w:t xml:space="preserve">6．综合评分</w:t>
      </w:r>
      <w:bookmarkEnd w:id="390"/>
      <w:r/>
      <w:bookmarkEnd w:id="391"/>
      <w:r/>
      <w:bookmarkEnd w:id="392"/>
      <w:r/>
      <w:bookmarkEnd w:id="393"/>
      <w:r/>
      <w:bookmarkEnd w:id="394"/>
      <w:r/>
      <w:r/>
    </w:p>
    <w:p>
      <w:pPr>
        <w:ind w:firstLine="482"/>
        <w:pageBreakBefore w:val="0"/>
        <w:spacing w:line="360" w:lineRule="auto"/>
        <w:widowControl/>
        <w:rPr>
          <w:rFonts w:hint="eastAsia" w:ascii="仿宋" w:hAnsi="仿宋" w:eastAsia="仿宋" w:cs="仿宋"/>
          <w:b/>
          <w:color w:val="auto"/>
          <w:sz w:val="24"/>
        </w:rPr>
      </w:pPr>
      <w:r>
        <w:rPr>
          <w:rFonts w:hint="eastAsia" w:ascii="仿宋" w:hAnsi="仿宋" w:eastAsia="仿宋" w:cs="仿宋"/>
          <w:b/>
          <w:color w:val="auto"/>
          <w:sz w:val="24"/>
        </w:rPr>
        <w:t xml:space="preserve">经磋商确定最终采购需求和提交最后报价的供应商后，磋商小组采用综合评分法对提交最后报价的供应商的磋商响应文件和最后报价进行综合评分，总分100分。</w:t>
      </w:r>
      <w:r/>
    </w:p>
    <w:tbl>
      <w:tblPr>
        <w:tblStyle w:val="783"/>
        <w:tblW w:w="4998"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915"/>
        <w:gridCol w:w="2254"/>
        <w:gridCol w:w="2096"/>
        <w:gridCol w:w="2048"/>
      </w:tblGrid>
      <w:tr>
        <w:trPr>
          <w:trHeight w:val="510"/>
        </w:trPr>
        <w:tc>
          <w:tcPr>
            <w:tcW w:w="1151" w:type="pct"/>
            <w:vAlign w:val="center"/>
            <w:textDirection w:val="lrTb"/>
            <w:noWrap w:val="false"/>
          </w:tcPr>
          <w:p>
            <w:pPr>
              <w:pStyle w:val="1112"/>
              <w:ind w:right="0"/>
              <w:jc w:val="center"/>
              <w:keepLines w:val="0"/>
              <w:keepNext w:val="0"/>
              <w:pageBreakBefore w:val="0"/>
              <w:spacing w:line="300" w:lineRule="exact"/>
              <w:widowControl w:val="off"/>
              <w:rPr>
                <w:rFonts w:hint="eastAsia" w:ascii="仿宋" w:hAnsi="仿宋" w:eastAsia="仿宋" w:cs="仿宋"/>
                <w:color w:val="auto"/>
              </w:rPr>
            </w:pPr>
            <w:r>
              <w:rPr>
                <w:rFonts w:hint="eastAsia" w:ascii="仿宋" w:hAnsi="仿宋" w:eastAsia="仿宋" w:cs="仿宋"/>
                <w:color w:val="auto"/>
              </w:rPr>
              <w:t xml:space="preserve">评分项目</w:t>
            </w:r>
            <w:r/>
          </w:p>
        </w:tc>
        <w:tc>
          <w:tcPr>
            <w:tcW w:w="1355" w:type="pct"/>
            <w:vAlign w:val="center"/>
            <w:textDirection w:val="lrTb"/>
            <w:noWrap w:val="false"/>
          </w:tcPr>
          <w:p>
            <w:pPr>
              <w:pStyle w:val="1112"/>
              <w:ind w:right="0"/>
              <w:jc w:val="center"/>
              <w:keepLines w:val="0"/>
              <w:keepNext w:val="0"/>
              <w:pageBreakBefore w:val="0"/>
              <w:spacing w:line="300" w:lineRule="exact"/>
              <w:widowControl w:val="off"/>
              <w:rPr>
                <w:rFonts w:hint="eastAsia" w:ascii="仿宋" w:hAnsi="仿宋" w:eastAsia="仿宋" w:cs="仿宋"/>
                <w:color w:val="auto"/>
                <w:lang w:val="en-US"/>
              </w:rPr>
            </w:pPr>
            <w:r>
              <w:rPr>
                <w:rFonts w:hint="eastAsia" w:ascii="仿宋" w:hAnsi="仿宋" w:eastAsia="仿宋" w:cs="仿宋"/>
                <w:color w:val="auto"/>
              </w:rPr>
              <w:t xml:space="preserve">技术分</w:t>
            </w:r>
            <w:r/>
          </w:p>
        </w:tc>
        <w:tc>
          <w:tcPr>
            <w:tcW w:w="1260" w:type="pct"/>
            <w:vAlign w:val="center"/>
            <w:textDirection w:val="lrTb"/>
            <w:noWrap w:val="false"/>
          </w:tcPr>
          <w:p>
            <w:pPr>
              <w:pStyle w:val="1112"/>
              <w:ind w:right="0"/>
              <w:jc w:val="center"/>
              <w:keepLines w:val="0"/>
              <w:keepNext w:val="0"/>
              <w:pageBreakBefore w:val="0"/>
              <w:spacing w:line="300" w:lineRule="exact"/>
              <w:widowControl w:val="off"/>
              <w:rPr>
                <w:rFonts w:hint="eastAsia" w:ascii="仿宋" w:hAnsi="仿宋" w:eastAsia="仿宋" w:cs="仿宋"/>
                <w:color w:val="auto"/>
              </w:rPr>
            </w:pPr>
            <w:r>
              <w:rPr>
                <w:rFonts w:hint="eastAsia" w:ascii="仿宋" w:hAnsi="仿宋" w:eastAsia="仿宋" w:cs="仿宋"/>
                <w:color w:val="auto"/>
              </w:rPr>
              <w:t xml:space="preserve">商务分</w:t>
            </w:r>
            <w:r/>
          </w:p>
        </w:tc>
        <w:tc>
          <w:tcPr>
            <w:tcW w:w="1231" w:type="pct"/>
            <w:vAlign w:val="center"/>
            <w:textDirection w:val="lrTb"/>
            <w:noWrap w:val="false"/>
          </w:tcPr>
          <w:p>
            <w:pPr>
              <w:pStyle w:val="1112"/>
              <w:ind w:right="0"/>
              <w:jc w:val="center"/>
              <w:keepLines w:val="0"/>
              <w:keepNext w:val="0"/>
              <w:pageBreakBefore w:val="0"/>
              <w:spacing w:line="300" w:lineRule="exact"/>
              <w:widowControl w:val="off"/>
              <w:rPr>
                <w:rFonts w:hint="eastAsia" w:ascii="仿宋" w:hAnsi="仿宋" w:eastAsia="仿宋" w:cs="仿宋"/>
                <w:color w:val="auto"/>
              </w:rPr>
            </w:pPr>
            <w:r>
              <w:rPr>
                <w:rFonts w:hint="eastAsia" w:ascii="仿宋" w:hAnsi="仿宋" w:eastAsia="仿宋" w:cs="仿宋"/>
                <w:color w:val="auto"/>
              </w:rPr>
              <w:t xml:space="preserve">价格分</w:t>
            </w:r>
            <w:r/>
          </w:p>
        </w:tc>
      </w:tr>
      <w:tr>
        <w:trPr>
          <w:trHeight w:val="513"/>
        </w:trPr>
        <w:tc>
          <w:tcPr>
            <w:tcW w:w="1151" w:type="pct"/>
            <w:vAlign w:val="center"/>
            <w:textDirection w:val="lrTb"/>
            <w:noWrap w:val="false"/>
          </w:tcPr>
          <w:p>
            <w:pPr>
              <w:pStyle w:val="1112"/>
              <w:ind w:right="0"/>
              <w:jc w:val="center"/>
              <w:keepLines w:val="0"/>
              <w:keepNext w:val="0"/>
              <w:pageBreakBefore w:val="0"/>
              <w:spacing w:line="300" w:lineRule="exact"/>
              <w:widowControl w:val="off"/>
              <w:rPr>
                <w:rFonts w:hint="eastAsia" w:ascii="仿宋" w:hAnsi="仿宋" w:eastAsia="仿宋" w:cs="仿宋"/>
                <w:color w:val="auto"/>
              </w:rPr>
            </w:pPr>
            <w:r>
              <w:rPr>
                <w:rFonts w:hint="eastAsia" w:ascii="仿宋" w:hAnsi="仿宋" w:eastAsia="仿宋" w:cs="仿宋"/>
                <w:color w:val="auto"/>
              </w:rPr>
              <w:t xml:space="preserve">分值</w:t>
            </w:r>
            <w:r/>
          </w:p>
        </w:tc>
        <w:tc>
          <w:tcPr>
            <w:tcW w:w="1355" w:type="pct"/>
            <w:vAlign w:val="center"/>
            <w:textDirection w:val="lrTb"/>
            <w:noWrap w:val="false"/>
          </w:tcPr>
          <w:p>
            <w:pPr>
              <w:pStyle w:val="1112"/>
              <w:ind w:right="0"/>
              <w:jc w:val="center"/>
              <w:keepLines w:val="0"/>
              <w:keepNext w:val="0"/>
              <w:pageBreakBefore w:val="0"/>
              <w:spacing w:line="300" w:lineRule="exact"/>
              <w:widowControl w:val="off"/>
              <w:rPr>
                <w:rFonts w:hint="eastAsia" w:ascii="仿宋" w:hAnsi="仿宋" w:eastAsia="仿宋" w:cs="仿宋"/>
                <w:color w:val="auto"/>
                <w:lang w:val="en-US"/>
              </w:rPr>
            </w:pPr>
            <w:r>
              <w:rPr>
                <w:rFonts w:hint="eastAsia" w:ascii="仿宋" w:hAnsi="仿宋" w:eastAsia="仿宋" w:cs="仿宋"/>
                <w:color w:val="auto"/>
                <w:lang w:val="en-US" w:eastAsia="zh-CN"/>
              </w:rPr>
              <w:t xml:space="preserve">55</w:t>
            </w:r>
            <w:r>
              <w:rPr>
                <w:rFonts w:hint="eastAsia" w:ascii="仿宋" w:hAnsi="仿宋" w:eastAsia="仿宋" w:cs="仿宋"/>
                <w:color w:val="auto"/>
                <w:lang w:val="en-US"/>
              </w:rPr>
              <w:t xml:space="preserve">分</w:t>
            </w:r>
            <w:r/>
          </w:p>
        </w:tc>
        <w:tc>
          <w:tcPr>
            <w:tcW w:w="1260" w:type="pct"/>
            <w:vAlign w:val="center"/>
            <w:textDirection w:val="lrTb"/>
            <w:noWrap w:val="false"/>
          </w:tcPr>
          <w:p>
            <w:pPr>
              <w:pStyle w:val="1112"/>
              <w:ind w:right="0"/>
              <w:jc w:val="center"/>
              <w:keepLines w:val="0"/>
              <w:keepNext w:val="0"/>
              <w:pageBreakBefore w:val="0"/>
              <w:spacing w:line="300" w:lineRule="exact"/>
              <w:widowControl w:val="off"/>
              <w:rPr>
                <w:rFonts w:hint="eastAsia" w:ascii="仿宋" w:hAnsi="仿宋" w:eastAsia="仿宋" w:cs="仿宋"/>
                <w:color w:val="auto"/>
                <w:lang w:val="en-US"/>
              </w:rPr>
            </w:pPr>
            <w:r>
              <w:rPr>
                <w:rFonts w:hint="eastAsia" w:ascii="仿宋" w:hAnsi="仿宋" w:eastAsia="仿宋" w:cs="仿宋"/>
                <w:color w:val="auto"/>
                <w:lang w:val="en-US" w:eastAsia="zh-CN"/>
              </w:rPr>
              <w:t xml:space="preserve">25</w:t>
            </w:r>
            <w:r>
              <w:rPr>
                <w:rFonts w:hint="eastAsia" w:ascii="仿宋" w:hAnsi="仿宋" w:eastAsia="仿宋" w:cs="仿宋"/>
                <w:color w:val="auto"/>
                <w:lang w:val="en-US"/>
              </w:rPr>
              <w:t xml:space="preserve">分</w:t>
            </w:r>
            <w:r/>
          </w:p>
        </w:tc>
        <w:tc>
          <w:tcPr>
            <w:tcW w:w="1231" w:type="pct"/>
            <w:vAlign w:val="center"/>
            <w:textDirection w:val="lrTb"/>
            <w:noWrap w:val="false"/>
          </w:tcPr>
          <w:p>
            <w:pPr>
              <w:pStyle w:val="1112"/>
              <w:ind w:right="0"/>
              <w:jc w:val="center"/>
              <w:keepLines w:val="0"/>
              <w:keepNext w:val="0"/>
              <w:pageBreakBefore w:val="0"/>
              <w:spacing w:line="300" w:lineRule="exact"/>
              <w:widowControl w:val="off"/>
              <w:rPr>
                <w:rFonts w:hint="eastAsia" w:ascii="仿宋" w:hAnsi="仿宋" w:eastAsia="仿宋" w:cs="仿宋"/>
                <w:color w:val="auto"/>
                <w:lang w:val="en-US"/>
              </w:rPr>
            </w:pPr>
            <w:r>
              <w:rPr>
                <w:rFonts w:hint="eastAsia" w:ascii="仿宋" w:hAnsi="仿宋" w:eastAsia="仿宋" w:cs="仿宋"/>
                <w:color w:val="auto"/>
                <w:lang w:val="en-US" w:eastAsia="zh-CN"/>
              </w:rPr>
              <w:t xml:space="preserve">2</w:t>
            </w:r>
            <w:r>
              <w:rPr>
                <w:rFonts w:hint="eastAsia" w:ascii="仿宋" w:hAnsi="仿宋" w:eastAsia="仿宋" w:cs="仿宋"/>
                <w:color w:val="auto"/>
                <w:lang w:val="en-US"/>
              </w:rPr>
              <w:t xml:space="preserve">0分</w:t>
            </w:r>
            <w:r/>
          </w:p>
        </w:tc>
      </w:tr>
    </w:tbl>
    <w:p>
      <w:pPr>
        <w:rPr>
          <w:rFonts w:hint="eastAsia" w:ascii="仿宋" w:hAnsi="仿宋" w:eastAsia="仿宋" w:cs="仿宋"/>
          <w:color w:val="auto"/>
        </w:rPr>
      </w:pPr>
      <w:r>
        <w:rPr>
          <w:rFonts w:hint="eastAsia" w:ascii="仿宋" w:hAnsi="仿宋" w:eastAsia="仿宋" w:cs="仿宋"/>
          <w:color w:val="auto"/>
        </w:rPr>
      </w:r>
      <w:r/>
    </w:p>
    <w:tbl>
      <w:tblPr>
        <w:tblStyle w:val="78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548"/>
        <w:gridCol w:w="1353"/>
        <w:gridCol w:w="5650"/>
        <w:gridCol w:w="789"/>
      </w:tblGrid>
      <w:tr>
        <w:trPr>
          <w:jc w:val="center"/>
          <w:trHeight w:val="409"/>
        </w:trPr>
        <w:tc>
          <w:tcPr>
            <w:gridSpan w:val="4"/>
            <w:tcMar>
              <w:left w:w="15" w:type="dxa"/>
              <w:top w:w="15" w:type="dxa"/>
              <w:right w:w="15" w:type="dxa"/>
              <w:bottom w:w="0" w:type="dxa"/>
            </w:tcMar>
            <w:tcW w:w="5000" w:type="pct"/>
            <w:vAlign w:val="center"/>
            <w:textDirection w:val="lrTb"/>
            <w:noWrap w:val="false"/>
          </w:tcPr>
          <w:p>
            <w:pPr>
              <w:ind w:firstLine="480"/>
              <w:spacing w:line="360" w:lineRule="auto"/>
              <w:rPr>
                <w:rFonts w:hint="eastAsia" w:ascii="仿宋" w:hAnsi="仿宋" w:eastAsia="仿宋" w:cs="仿宋"/>
                <w:b/>
                <w:color w:val="auto"/>
                <w:sz w:val="24"/>
                <w:szCs w:val="24"/>
              </w:rPr>
            </w:pPr>
            <w:r>
              <w:rPr>
                <w:rFonts w:hint="eastAsia" w:ascii="仿宋" w:hAnsi="仿宋" w:eastAsia="仿宋" w:cs="仿宋"/>
                <w:color w:val="auto"/>
                <w:sz w:val="24"/>
                <w:szCs w:val="24"/>
              </w:rPr>
              <w:t xml:space="preserve">商务分</w:t>
            </w:r>
            <w:r>
              <w:rPr>
                <w:rFonts w:hint="eastAsia" w:ascii="仿宋" w:hAnsi="仿宋" w:eastAsia="仿宋" w:cs="仿宋"/>
                <w:color w:val="auto"/>
                <w:sz w:val="24"/>
                <w:szCs w:val="24"/>
                <w:lang w:val="en-US" w:eastAsia="zh-CN"/>
              </w:rPr>
              <w:t xml:space="preserve">25</w:t>
            </w:r>
            <w:r>
              <w:rPr>
                <w:rFonts w:hint="eastAsia" w:ascii="仿宋" w:hAnsi="仿宋" w:eastAsia="仿宋" w:cs="仿宋"/>
                <w:color w:val="auto"/>
                <w:sz w:val="24"/>
                <w:szCs w:val="24"/>
              </w:rPr>
              <w:t xml:space="preserve">分</w:t>
            </w:r>
            <w:r/>
          </w:p>
        </w:tc>
      </w:tr>
      <w:tr>
        <w:trPr>
          <w:jc w:val="center"/>
          <w:trHeight w:val="409"/>
        </w:trPr>
        <w:tc>
          <w:tcPr>
            <w:tcMar>
              <w:left w:w="15" w:type="dxa"/>
              <w:top w:w="15" w:type="dxa"/>
              <w:right w:w="15" w:type="dxa"/>
              <w:bottom w:w="0" w:type="dxa"/>
            </w:tcMar>
            <w:tcW w:w="329" w:type="pct"/>
            <w:vAlign w:val="center"/>
            <w:textDirection w:val="lrTb"/>
            <w:noWrap w:val="false"/>
          </w:tcPr>
          <w:p>
            <w:pPr>
              <w:jc w:val="center"/>
              <w:spacing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序号</w:t>
            </w:r>
            <w:r/>
          </w:p>
        </w:tc>
        <w:tc>
          <w:tcPr>
            <w:tcMar>
              <w:left w:w="15" w:type="dxa"/>
              <w:top w:w="15" w:type="dxa"/>
              <w:right w:w="15" w:type="dxa"/>
              <w:bottom w:w="0" w:type="dxa"/>
            </w:tcMar>
            <w:tcW w:w="811" w:type="pct"/>
            <w:vAlign w:val="center"/>
            <w:textDirection w:val="lrTb"/>
            <w:noWrap w:val="false"/>
          </w:tcPr>
          <w:p>
            <w:pPr>
              <w:jc w:val="center"/>
              <w:spacing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评审因素</w:t>
            </w:r>
            <w:r/>
          </w:p>
        </w:tc>
        <w:tc>
          <w:tcPr>
            <w:tcMar>
              <w:left w:w="15" w:type="dxa"/>
              <w:top w:w="15" w:type="dxa"/>
              <w:right w:w="15" w:type="dxa"/>
              <w:bottom w:w="0" w:type="dxa"/>
            </w:tcMar>
            <w:tcW w:w="3387" w:type="pct"/>
            <w:vAlign w:val="center"/>
            <w:textDirection w:val="lrTb"/>
            <w:noWrap w:val="false"/>
          </w:tcPr>
          <w:p>
            <w:pPr>
              <w:jc w:val="center"/>
              <w:spacing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评分标准说明</w:t>
            </w:r>
            <w:r/>
          </w:p>
        </w:tc>
        <w:tc>
          <w:tcPr>
            <w:tcMar>
              <w:left w:w="15" w:type="dxa"/>
              <w:top w:w="15" w:type="dxa"/>
              <w:right w:w="15" w:type="dxa"/>
              <w:bottom w:w="0" w:type="dxa"/>
            </w:tcMar>
            <w:tcW w:w="471" w:type="pct"/>
            <w:vAlign w:val="center"/>
            <w:textDirection w:val="lrTb"/>
            <w:noWrap w:val="false"/>
          </w:tcPr>
          <w:p>
            <w:pPr>
              <w:jc w:val="center"/>
              <w:spacing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分值</w:t>
            </w:r>
            <w:r/>
          </w:p>
        </w:tc>
      </w:tr>
      <w:tr>
        <w:trPr>
          <w:jc w:val="center"/>
          <w:trHeight w:val="221"/>
        </w:trPr>
        <w:tc>
          <w:tcPr>
            <w:tcMar>
              <w:left w:w="15" w:type="dxa"/>
              <w:top w:w="15" w:type="dxa"/>
              <w:right w:w="15" w:type="dxa"/>
              <w:bottom w:w="0" w:type="dxa"/>
            </w:tcMar>
            <w:tcW w:w="329" w:type="pct"/>
            <w:vAlign w:val="center"/>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w:t>
            </w:r>
            <w:r/>
          </w:p>
        </w:tc>
        <w:tc>
          <w:tcPr>
            <w:tcMar>
              <w:left w:w="15" w:type="dxa"/>
              <w:top w:w="15" w:type="dxa"/>
              <w:right w:w="15" w:type="dxa"/>
              <w:bottom w:w="0" w:type="dxa"/>
            </w:tcMar>
            <w:tcW w:w="811" w:type="pct"/>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业绩评价</w:t>
            </w:r>
            <w:r/>
          </w:p>
        </w:tc>
        <w:tc>
          <w:tcPr>
            <w:tcMar>
              <w:left w:w="15" w:type="dxa"/>
              <w:top w:w="15" w:type="dxa"/>
              <w:right w:w="15" w:type="dxa"/>
              <w:bottom w:w="0" w:type="dxa"/>
            </w:tcMar>
            <w:tcW w:w="3387" w:type="pct"/>
            <w:vAlign w:val="center"/>
            <w:textDirection w:val="lrTb"/>
            <w:noWrap w:val="false"/>
          </w:tcPr>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highlight w:val="none"/>
              </w:rPr>
              <w:t xml:space="preserve">1.供应商202</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年1月1日以来承担过</w:t>
            </w:r>
            <w:r>
              <w:rPr>
                <w:rFonts w:hint="eastAsia" w:ascii="仿宋" w:hAnsi="仿宋" w:eastAsia="仿宋" w:cs="仿宋"/>
                <w:color w:val="auto"/>
                <w:sz w:val="24"/>
                <w:szCs w:val="24"/>
                <w:highlight w:val="none"/>
                <w:lang w:val="en-US" w:eastAsia="zh-CN"/>
              </w:rPr>
              <w:t xml:space="preserve">与本项目施工内容</w:t>
            </w:r>
            <w:r>
              <w:rPr>
                <w:rFonts w:hint="eastAsia" w:ascii="仿宋" w:hAnsi="仿宋" w:eastAsia="仿宋" w:cs="仿宋"/>
                <w:color w:val="auto"/>
                <w:sz w:val="24"/>
                <w:szCs w:val="24"/>
                <w:highlight w:val="none"/>
              </w:rPr>
              <w:t xml:space="preserve">类似项目</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lang w:val="en-US" w:eastAsia="zh-CN"/>
              </w:rPr>
              <w:t xml:space="preserve">高标准农田项目）</w:t>
            </w:r>
            <w:r>
              <w:rPr>
                <w:rFonts w:hint="eastAsia" w:ascii="仿宋" w:hAnsi="仿宋" w:eastAsia="仿宋" w:cs="仿宋"/>
                <w:color w:val="auto"/>
                <w:sz w:val="24"/>
                <w:szCs w:val="24"/>
              </w:rPr>
              <w:t xml:space="preserve">的成功案例，有一个得</w:t>
            </w: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分，最高得</w:t>
            </w:r>
            <w:r>
              <w:rPr>
                <w:rFonts w:hint="eastAsia" w:ascii="仿宋" w:hAnsi="仿宋" w:eastAsia="仿宋" w:cs="仿宋"/>
                <w:color w:val="auto"/>
                <w:sz w:val="24"/>
                <w:szCs w:val="24"/>
                <w:lang w:val="en-US" w:eastAsia="zh-CN"/>
              </w:rPr>
              <w:t xml:space="preserve">9</w:t>
            </w:r>
            <w:r>
              <w:rPr>
                <w:rFonts w:hint="eastAsia" w:ascii="仿宋" w:hAnsi="仿宋" w:eastAsia="仿宋" w:cs="仿宋"/>
                <w:color w:val="auto"/>
                <w:sz w:val="24"/>
                <w:szCs w:val="24"/>
              </w:rPr>
              <w:t xml:space="preserve">分。</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b/>
                <w:bCs/>
                <w:color w:val="auto"/>
                <w:sz w:val="24"/>
                <w:szCs w:val="24"/>
              </w:rPr>
              <w:t xml:space="preserve">注:业绩证明材料时间以竣工验收材料时间为准，需提供合同及竣工验收材料，缺一不可。没有提供或提供的资料不能证明上述数据不得分，须提供相关证明材料扫描件。</w:t>
            </w:r>
            <w:r/>
          </w:p>
        </w:tc>
        <w:tc>
          <w:tcPr>
            <w:tcMar>
              <w:left w:w="15" w:type="dxa"/>
              <w:top w:w="15" w:type="dxa"/>
              <w:right w:w="15" w:type="dxa"/>
              <w:bottom w:w="0" w:type="dxa"/>
            </w:tcMar>
            <w:tcW w:w="471" w:type="pct"/>
            <w:vAlign w:val="center"/>
            <w:textDirection w:val="lrTb"/>
            <w:noWrap w:val="false"/>
          </w:tcPr>
          <w:p>
            <w:pPr>
              <w:ind w:firstLine="24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9</w:t>
            </w:r>
            <w:r>
              <w:rPr>
                <w:rFonts w:hint="eastAsia" w:ascii="仿宋" w:hAnsi="仿宋" w:eastAsia="仿宋" w:cs="仿宋"/>
                <w:color w:val="auto"/>
                <w:sz w:val="24"/>
                <w:szCs w:val="24"/>
              </w:rPr>
              <w:t xml:space="preserve">分</w:t>
            </w:r>
            <w:r/>
          </w:p>
        </w:tc>
      </w:tr>
      <w:tr>
        <w:trPr>
          <w:jc w:val="center"/>
          <w:trHeight w:val="2981"/>
        </w:trPr>
        <w:tc>
          <w:tcPr>
            <w:tcMar>
              <w:left w:w="15" w:type="dxa"/>
              <w:top w:w="15" w:type="dxa"/>
              <w:right w:w="15" w:type="dxa"/>
              <w:bottom w:w="0" w:type="dxa"/>
            </w:tcMar>
            <w:tcW w:w="329" w:type="pct"/>
            <w:vAlign w:val="center"/>
            <w:textDirection w:val="lrTb"/>
            <w:noWrap w:val="false"/>
          </w:tcPr>
          <w:p>
            <w:pPr>
              <w:jc w:val="center"/>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 xml:space="preserve">2</w:t>
            </w:r>
            <w:r/>
          </w:p>
        </w:tc>
        <w:tc>
          <w:tcPr>
            <w:tcMar>
              <w:left w:w="15" w:type="dxa"/>
              <w:top w:w="15" w:type="dxa"/>
              <w:right w:w="15" w:type="dxa"/>
              <w:bottom w:w="0" w:type="dxa"/>
            </w:tcMar>
            <w:tcW w:w="811" w:type="pct"/>
            <w:vAlign w:val="center"/>
            <w:textDirection w:val="lrTb"/>
            <w:noWrap w:val="false"/>
          </w:tcPr>
          <w:p>
            <w:pPr>
              <w:jc w:val="left"/>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项目负责人（项目经理）评价</w:t>
            </w:r>
            <w:r/>
          </w:p>
        </w:tc>
        <w:tc>
          <w:tcPr>
            <w:tcMar>
              <w:left w:w="15" w:type="dxa"/>
              <w:top w:w="15" w:type="dxa"/>
              <w:right w:w="15" w:type="dxa"/>
              <w:bottom w:w="0" w:type="dxa"/>
            </w:tcMar>
            <w:tcW w:w="3387" w:type="pct"/>
            <w:vAlign w:val="center"/>
            <w:textDirection w:val="lrTb"/>
            <w:noWrap w:val="false"/>
          </w:tcPr>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项目负责人（项目经理）自202</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年1月1日以来，承担过类似业绩的得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分。最高得</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分。</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b/>
                <w:bCs/>
                <w:color w:val="auto"/>
                <w:sz w:val="24"/>
                <w:szCs w:val="24"/>
                <w:highlight w:val="none"/>
                <w:lang w:val="en-US" w:eastAsia="zh-CN"/>
              </w:rPr>
              <w:t xml:space="preserve">注：</w:t>
            </w:r>
            <w:r>
              <w:rPr>
                <w:rFonts w:hint="eastAsia" w:ascii="仿宋" w:hAnsi="仿宋" w:eastAsia="仿宋" w:cs="仿宋"/>
                <w:b/>
                <w:bCs/>
                <w:color w:val="auto"/>
                <w:sz w:val="24"/>
                <w:szCs w:val="24"/>
              </w:rPr>
              <w:t xml:space="preserve">业绩证明材料时间以竣工验收材料时间为准，需提供合同及竣工验收材料，缺一不可。没有提供或提供的资料不能证明上述数据不得分，须提供相关证明材料扫描件。</w:t>
            </w:r>
            <w:r/>
          </w:p>
        </w:tc>
        <w:tc>
          <w:tcPr>
            <w:tcMar>
              <w:left w:w="15" w:type="dxa"/>
              <w:top w:w="15" w:type="dxa"/>
              <w:right w:w="15" w:type="dxa"/>
              <w:bottom w:w="0" w:type="dxa"/>
            </w:tcMar>
            <w:tcW w:w="471" w:type="pct"/>
            <w:vAlign w:val="center"/>
            <w:textDirection w:val="lrTb"/>
            <w:noWrap w:val="false"/>
          </w:tcPr>
          <w:p>
            <w:pPr>
              <w:ind w:firstLine="24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6</w:t>
            </w:r>
            <w:r>
              <w:rPr>
                <w:rFonts w:hint="eastAsia" w:ascii="仿宋" w:hAnsi="仿宋" w:eastAsia="仿宋" w:cs="仿宋"/>
                <w:color w:val="auto"/>
                <w:sz w:val="24"/>
                <w:szCs w:val="24"/>
              </w:rPr>
              <w:t xml:space="preserve">分</w:t>
            </w:r>
            <w:r/>
          </w:p>
        </w:tc>
      </w:tr>
      <w:tr>
        <w:trPr>
          <w:jc w:val="center"/>
          <w:trHeight w:val="514"/>
        </w:trPr>
        <w:tc>
          <w:tcPr>
            <w:tcMar>
              <w:left w:w="15" w:type="dxa"/>
              <w:top w:w="15" w:type="dxa"/>
              <w:right w:w="15" w:type="dxa"/>
              <w:bottom w:w="0" w:type="dxa"/>
            </w:tcMar>
            <w:tcW w:w="329" w:type="pct"/>
            <w:vAlign w:val="center"/>
            <w:textDirection w:val="lrTb"/>
            <w:noWrap w:val="false"/>
          </w:tcPr>
          <w:p>
            <w:pPr>
              <w:jc w:val="center"/>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 xml:space="preserve">3</w:t>
            </w:r>
            <w:r/>
          </w:p>
        </w:tc>
        <w:tc>
          <w:tcPr>
            <w:tcMar>
              <w:left w:w="15" w:type="dxa"/>
              <w:top w:w="15" w:type="dxa"/>
              <w:right w:w="15" w:type="dxa"/>
              <w:bottom w:w="0" w:type="dxa"/>
            </w:tcMar>
            <w:tcW w:w="811" w:type="pct"/>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项目实施成员评价</w:t>
            </w:r>
            <w:r/>
          </w:p>
        </w:tc>
        <w:tc>
          <w:tcPr>
            <w:tcMar>
              <w:left w:w="15" w:type="dxa"/>
              <w:top w:w="15" w:type="dxa"/>
              <w:right w:w="15" w:type="dxa"/>
              <w:bottom w:w="0" w:type="dxa"/>
            </w:tcMar>
            <w:tcW w:w="3387" w:type="pct"/>
            <w:vAlign w:val="center"/>
            <w:textDirection w:val="lrTb"/>
            <w:noWrap w:val="false"/>
          </w:tcPr>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1.供应商为本项目配备</w:t>
            </w:r>
            <w:r>
              <w:rPr>
                <w:rFonts w:hint="eastAsia" w:ascii="仿宋" w:hAnsi="仿宋" w:eastAsia="仿宋" w:cs="仿宋"/>
                <w:color w:val="auto"/>
                <w:sz w:val="24"/>
                <w:szCs w:val="24"/>
                <w:lang w:val="en-US" w:eastAsia="zh-CN"/>
              </w:rPr>
              <w:t xml:space="preserve">项目负责人（项目经理）</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项目负责人（项目经理）</w:t>
            </w:r>
            <w:r>
              <w:rPr>
                <w:rFonts w:hint="eastAsia" w:ascii="仿宋" w:hAnsi="仿宋" w:eastAsia="仿宋" w:cs="仿宋"/>
                <w:color w:val="auto"/>
                <w:sz w:val="24"/>
                <w:szCs w:val="24"/>
              </w:rPr>
              <w:t xml:space="preserve">具有</w:t>
            </w:r>
            <w:r>
              <w:rPr>
                <w:rFonts w:hint="eastAsia" w:ascii="仿宋" w:hAnsi="仿宋" w:eastAsia="仿宋" w:cs="仿宋"/>
                <w:color w:val="auto"/>
                <w:sz w:val="24"/>
                <w:szCs w:val="24"/>
                <w:lang w:val="en-US" w:eastAsia="zh-CN"/>
              </w:rPr>
              <w:t xml:space="preserve">高</w:t>
            </w:r>
            <w:r>
              <w:rPr>
                <w:rFonts w:hint="eastAsia" w:ascii="仿宋" w:hAnsi="仿宋" w:eastAsia="仿宋" w:cs="仿宋"/>
                <w:color w:val="auto"/>
                <w:sz w:val="24"/>
                <w:szCs w:val="24"/>
              </w:rPr>
              <w:t xml:space="preserve">级工程师</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水利工程专业</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及以上职称的，得</w:t>
            </w: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分；具有</w:t>
            </w:r>
            <w:r>
              <w:rPr>
                <w:rFonts w:hint="eastAsia" w:ascii="仿宋" w:hAnsi="仿宋" w:eastAsia="仿宋" w:cs="仿宋"/>
                <w:color w:val="auto"/>
                <w:sz w:val="24"/>
                <w:szCs w:val="24"/>
                <w:lang w:val="en-US" w:eastAsia="zh-CN"/>
              </w:rPr>
              <w:t xml:space="preserve">中级</w:t>
            </w:r>
            <w:r>
              <w:rPr>
                <w:rFonts w:hint="eastAsia" w:ascii="仿宋" w:hAnsi="仿宋" w:eastAsia="仿宋" w:cs="仿宋"/>
                <w:color w:val="auto"/>
                <w:sz w:val="24"/>
                <w:szCs w:val="24"/>
              </w:rPr>
              <w:t xml:space="preserve">工程师</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水利工程专业</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职称的，得</w:t>
            </w: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分；最高得</w:t>
            </w: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分。</w:t>
            </w:r>
            <w:r/>
          </w:p>
          <w:p>
            <w:pPr>
              <w:ind w:firstLine="48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.供应商为本项目配备</w:t>
            </w:r>
            <w:r>
              <w:rPr>
                <w:rFonts w:hint="eastAsia" w:ascii="仿宋" w:hAnsi="仿宋" w:eastAsia="仿宋" w:cs="仿宋"/>
                <w:color w:val="auto"/>
                <w:sz w:val="24"/>
                <w:szCs w:val="24"/>
                <w:lang w:val="en-US" w:eastAsia="zh-CN"/>
              </w:rPr>
              <w:t xml:space="preserve">技术负责人</w:t>
            </w:r>
            <w:r>
              <w:rPr>
                <w:rFonts w:hint="eastAsia" w:ascii="仿宋" w:hAnsi="仿宋" w:eastAsia="仿宋" w:cs="仿宋"/>
                <w:color w:val="auto"/>
                <w:sz w:val="24"/>
                <w:szCs w:val="24"/>
              </w:rPr>
              <w:t xml:space="preserve">具有</w:t>
            </w:r>
            <w:r>
              <w:rPr>
                <w:rFonts w:hint="eastAsia" w:ascii="仿宋" w:hAnsi="仿宋" w:eastAsia="仿宋" w:cs="仿宋"/>
                <w:color w:val="auto"/>
                <w:sz w:val="24"/>
                <w:szCs w:val="24"/>
                <w:lang w:val="en-US" w:eastAsia="zh-CN"/>
              </w:rPr>
              <w:t xml:space="preserve">高</w:t>
            </w:r>
            <w:r>
              <w:rPr>
                <w:rFonts w:hint="eastAsia" w:ascii="仿宋" w:hAnsi="仿宋" w:eastAsia="仿宋" w:cs="仿宋"/>
                <w:color w:val="auto"/>
                <w:sz w:val="24"/>
                <w:szCs w:val="24"/>
              </w:rPr>
              <w:t xml:space="preserve">级工程师</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水利工程专业</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及以上职称的，得</w:t>
            </w: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分；具有</w:t>
            </w:r>
            <w:r>
              <w:rPr>
                <w:rFonts w:hint="eastAsia" w:ascii="仿宋" w:hAnsi="仿宋" w:eastAsia="仿宋" w:cs="仿宋"/>
                <w:color w:val="auto"/>
                <w:sz w:val="24"/>
                <w:szCs w:val="24"/>
                <w:lang w:val="en-US" w:eastAsia="zh-CN"/>
              </w:rPr>
              <w:t xml:space="preserve">中级</w:t>
            </w:r>
            <w:r>
              <w:rPr>
                <w:rFonts w:hint="eastAsia" w:ascii="仿宋" w:hAnsi="仿宋" w:eastAsia="仿宋" w:cs="仿宋"/>
                <w:color w:val="auto"/>
                <w:sz w:val="24"/>
                <w:szCs w:val="24"/>
              </w:rPr>
              <w:t xml:space="preserve">工程师</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水利工程专业</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职称的，得</w:t>
            </w: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分；最高得</w:t>
            </w: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分。</w:t>
            </w:r>
            <w:r/>
          </w:p>
          <w:p>
            <w:pPr>
              <w:ind w:firstLine="48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.供应商为本项目派驻现场的项目组实施人员(除项目负责人（项目经理)和技术负责人)中具有</w:t>
            </w:r>
            <w:r>
              <w:rPr>
                <w:rFonts w:hint="eastAsia" w:ascii="仿宋" w:hAnsi="仿宋" w:eastAsia="仿宋" w:cs="仿宋"/>
                <w:color w:val="auto"/>
                <w:sz w:val="24"/>
                <w:szCs w:val="24"/>
                <w:lang w:val="en-US" w:eastAsia="zh-CN"/>
              </w:rPr>
              <w:t xml:space="preserve">中级</w:t>
            </w:r>
            <w:r>
              <w:rPr>
                <w:rFonts w:hint="eastAsia" w:ascii="仿宋" w:hAnsi="仿宋" w:eastAsia="仿宋" w:cs="仿宋"/>
                <w:color w:val="auto"/>
                <w:sz w:val="24"/>
                <w:szCs w:val="24"/>
              </w:rPr>
              <w:t xml:space="preserve">工程师及以上职称的每有一个得</w:t>
            </w: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分，本项最高得</w:t>
            </w: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分。</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b/>
                <w:bCs/>
                <w:color w:val="auto"/>
                <w:sz w:val="24"/>
                <w:szCs w:val="24"/>
              </w:rPr>
              <w:t xml:space="preserve">注：1.以上证书须提供扫描件，未提供不得分。2.须提供社保机构出具的近半年（任意1个月）的供应商为其缴纳的社会保险证明材料，否则视为无效。</w:t>
            </w:r>
            <w:r>
              <w:rPr>
                <w:rFonts w:hint="eastAsia" w:ascii="仿宋" w:hAnsi="仿宋" w:eastAsia="仿宋" w:cs="仿宋"/>
                <w:b/>
                <w:bCs/>
                <w:color w:val="auto"/>
                <w:sz w:val="24"/>
                <w:szCs w:val="24"/>
                <w:lang w:val="en-US" w:eastAsia="zh-CN"/>
              </w:rPr>
              <w:t xml:space="preserve">3.若为退休人员，须提供退休证明。</w:t>
            </w:r>
            <w:r/>
          </w:p>
        </w:tc>
        <w:tc>
          <w:tcPr>
            <w:tcMar>
              <w:left w:w="15" w:type="dxa"/>
              <w:top w:w="15" w:type="dxa"/>
              <w:right w:w="15" w:type="dxa"/>
              <w:bottom w:w="0" w:type="dxa"/>
            </w:tcMar>
            <w:tcW w:w="471" w:type="pct"/>
            <w:vAlign w:val="center"/>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6</w:t>
            </w:r>
            <w:r>
              <w:rPr>
                <w:rFonts w:hint="eastAsia" w:ascii="仿宋" w:hAnsi="仿宋" w:eastAsia="仿宋" w:cs="仿宋"/>
                <w:color w:val="auto"/>
                <w:sz w:val="24"/>
                <w:szCs w:val="24"/>
              </w:rPr>
              <w:t xml:space="preserve">分</w:t>
            </w:r>
            <w:r/>
          </w:p>
        </w:tc>
      </w:tr>
      <w:tr>
        <w:trPr>
          <w:jc w:val="center"/>
          <w:trHeight w:val="514"/>
        </w:trPr>
        <w:tc>
          <w:tcPr>
            <w:tcMar>
              <w:left w:w="15" w:type="dxa"/>
              <w:top w:w="15" w:type="dxa"/>
              <w:right w:w="15" w:type="dxa"/>
              <w:bottom w:w="0" w:type="dxa"/>
            </w:tcMar>
            <w:tcW w:w="329" w:type="pct"/>
            <w:vAlign w:val="center"/>
            <w:textDirection w:val="lrTb"/>
            <w:noWrap w:val="false"/>
          </w:tcPr>
          <w:p>
            <w:pPr>
              <w:jc w:val="center"/>
              <w:spacing w:line="360" w:lineRule="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4</w:t>
            </w:r>
            <w:r/>
          </w:p>
        </w:tc>
        <w:tc>
          <w:tcPr>
            <w:tcMar>
              <w:left w:w="15" w:type="dxa"/>
              <w:top w:w="15" w:type="dxa"/>
              <w:right w:w="15" w:type="dxa"/>
              <w:bottom w:w="0" w:type="dxa"/>
            </w:tcMar>
            <w:tcW w:w="811" w:type="pct"/>
            <w:vAlign w:val="center"/>
            <w:textDirection w:val="lrTb"/>
            <w:noWrap w:val="false"/>
          </w:tcPr>
          <w:p>
            <w:pPr>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highlight w:val="none"/>
                <w:lang w:val="en-US" w:eastAsia="zh-CN"/>
              </w:rPr>
              <w:t xml:space="preserve">节能环保</w:t>
            </w:r>
            <w:r/>
          </w:p>
        </w:tc>
        <w:tc>
          <w:tcPr>
            <w:tcMar>
              <w:left w:w="15" w:type="dxa"/>
              <w:top w:w="15" w:type="dxa"/>
              <w:right w:w="15" w:type="dxa"/>
              <w:bottom w:w="0" w:type="dxa"/>
            </w:tcMar>
            <w:tcW w:w="3387" w:type="pct"/>
            <w:vAlign w:val="center"/>
            <w:textDirection w:val="lrTb"/>
            <w:noWrap w:val="false"/>
          </w:tcPr>
          <w:p>
            <w:pPr>
              <w:ind w:firstLine="480"/>
              <w:spacing w:line="360" w:lineRule="auto"/>
              <w:rPr>
                <w:rFonts w:hint="eastAsia" w:ascii="仿宋" w:hAnsi="仿宋" w:eastAsia="仿宋" w:cs="仿宋"/>
                <w:b/>
                <w:bCs/>
                <w:color w:val="auto"/>
                <w:sz w:val="24"/>
                <w:szCs w:val="24"/>
              </w:rPr>
            </w:pPr>
            <w:r>
              <w:rPr>
                <w:rFonts w:hint="eastAsia" w:ascii="仿宋" w:hAnsi="仿宋" w:eastAsia="仿宋" w:cs="仿宋"/>
                <w:color w:val="auto"/>
                <w:sz w:val="24"/>
                <w:szCs w:val="24"/>
                <w:highlight w:val="none"/>
                <w:lang w:val="en-US" w:eastAsia="zh-CN"/>
              </w:rPr>
              <w:t xml:space="preserve">供应商所投产品属于财政部、国家发展和改革委公布的最新一期“节能产品政府采购清单”中优先采购的节能产品或财政部、生态环境部、公布的最新一期“环境标志产品政府采购清单”中产品的，须提供有效期内的节能产品、环境标志产品认证证书、清单所在页面扫描件(网址 http://www.ccgp.gov.cn/jnhb/jnhbqd/) ，每有1种得1分，本项最高得2分。</w:t>
            </w:r>
            <w:r/>
          </w:p>
        </w:tc>
        <w:tc>
          <w:tcPr>
            <w:tcMar>
              <w:left w:w="15" w:type="dxa"/>
              <w:top w:w="15" w:type="dxa"/>
              <w:right w:w="15" w:type="dxa"/>
              <w:bottom w:w="0" w:type="dxa"/>
            </w:tcMar>
            <w:tcW w:w="471" w:type="pct"/>
            <w:vAlign w:val="center"/>
            <w:textDirection w:val="lrTb"/>
            <w:noWrap w:val="false"/>
          </w:tcPr>
          <w:p>
            <w:pPr>
              <w:jc w:val="center"/>
              <w:spacing w:line="360" w:lineRule="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分</w:t>
            </w:r>
            <w:r/>
          </w:p>
        </w:tc>
      </w:tr>
      <w:tr>
        <w:trPr>
          <w:jc w:val="center"/>
          <w:trHeight w:val="514"/>
        </w:trPr>
        <w:tc>
          <w:tcPr>
            <w:tcMar>
              <w:left w:w="15" w:type="dxa"/>
              <w:top w:w="15" w:type="dxa"/>
              <w:right w:w="15" w:type="dxa"/>
              <w:bottom w:w="0" w:type="dxa"/>
            </w:tcMar>
            <w:tcW w:w="329" w:type="pct"/>
            <w:vAlign w:val="center"/>
            <w:textDirection w:val="lrTb"/>
            <w:noWrap w:val="false"/>
          </w:tcPr>
          <w:p>
            <w:pPr>
              <w:jc w:val="center"/>
              <w:spacing w:line="360" w:lineRule="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5</w:t>
            </w:r>
            <w:r/>
          </w:p>
        </w:tc>
        <w:tc>
          <w:tcPr>
            <w:tcMar>
              <w:left w:w="15" w:type="dxa"/>
              <w:top w:w="15" w:type="dxa"/>
              <w:right w:w="15" w:type="dxa"/>
              <w:bottom w:w="0" w:type="dxa"/>
            </w:tcMar>
            <w:tcW w:w="811" w:type="pct"/>
            <w:vAlign w:val="center"/>
            <w:textDirection w:val="lrTb"/>
            <w:noWrap w:val="false"/>
          </w:tcPr>
          <w:p>
            <w:pPr>
              <w:spacing w:line="360"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售后承诺</w:t>
            </w:r>
            <w:r/>
          </w:p>
        </w:tc>
        <w:tc>
          <w:tcPr>
            <w:tcMar>
              <w:left w:w="15" w:type="dxa"/>
              <w:top w:w="15" w:type="dxa"/>
              <w:right w:w="15" w:type="dxa"/>
              <w:bottom w:w="0" w:type="dxa"/>
            </w:tcMar>
            <w:tcW w:w="3387" w:type="pct"/>
            <w:vAlign w:val="center"/>
            <w:textDirection w:val="lrTb"/>
            <w:noWrap w:val="false"/>
          </w:tcPr>
          <w:p>
            <w:pPr>
              <w:pStyle w:val="1065"/>
              <w:numPr>
                <w:ilvl w:val="0"/>
                <w:numId w:val="0"/>
              </w:numPr>
              <w:ind w:left="0" w:firstLine="480"/>
              <w:jc w:val="left"/>
              <w:spacing w:line="360" w:lineRule="auto"/>
              <w:rPr>
                <w:rFonts w:hint="eastAsia" w:ascii="仿宋" w:hAnsi="仿宋" w:eastAsia="仿宋" w:cs="仿宋"/>
                <w:color w:val="auto"/>
                <w:sz w:val="24"/>
                <w:szCs w:val="24"/>
                <w:highlight w:val="none"/>
              </w:rPr>
            </w:pPr>
            <w:r/>
            <w:bookmarkStart w:id="456" w:name="_GoBack"/>
            <w:r>
              <w:rPr>
                <w:rFonts w:hint="eastAsia" w:ascii="仿宋" w:hAnsi="仿宋" w:eastAsia="仿宋" w:cs="仿宋"/>
                <w:b w:val="0"/>
                <w:bCs w:val="0"/>
                <w:color w:val="auto"/>
                <w:sz w:val="24"/>
                <w:szCs w:val="24"/>
                <w:highlight w:val="none"/>
                <w:lang w:val="en-US" w:eastAsia="zh-CN" w:bidi="ar-SA"/>
              </w:rPr>
              <w:t xml:space="preserve">供应商</w:t>
            </w:r>
            <w:r>
              <w:rPr>
                <w:rFonts w:hint="eastAsia" w:ascii="仿宋" w:hAnsi="仿宋" w:eastAsia="仿宋" w:cs="仿宋"/>
                <w:color w:val="auto"/>
                <w:sz w:val="24"/>
                <w:szCs w:val="24"/>
                <w:highlight w:val="none"/>
                <w:lang w:val="en-US" w:eastAsia="zh-CN"/>
              </w:rPr>
              <w:t xml:space="preserve">承诺质保期内项目出现问题</w:t>
            </w:r>
            <w:r>
              <w:rPr>
                <w:rFonts w:hint="eastAsia" w:ascii="仿宋" w:hAnsi="仿宋" w:eastAsia="仿宋" w:cs="仿宋"/>
                <w:color w:val="auto"/>
                <w:sz w:val="24"/>
                <w:szCs w:val="24"/>
                <w:highlight w:val="none"/>
              </w:rPr>
              <w:t xml:space="preserve">后1小时内响应、</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小时内到达现场</w:t>
            </w:r>
            <w:r>
              <w:rPr>
                <w:rFonts w:hint="eastAsia" w:ascii="仿宋" w:hAnsi="仿宋" w:eastAsia="仿宋" w:cs="仿宋"/>
                <w:color w:val="auto"/>
                <w:sz w:val="24"/>
                <w:szCs w:val="24"/>
                <w:highlight w:val="none"/>
                <w:lang w:val="en-US" w:eastAsia="zh-CN"/>
              </w:rPr>
              <w:t xml:space="preserve">解决的</w:t>
            </w:r>
            <w:r>
              <w:rPr>
                <w:rFonts w:hint="eastAsia" w:ascii="仿宋" w:hAnsi="仿宋" w:eastAsia="仿宋" w:cs="仿宋"/>
                <w:color w:val="auto"/>
                <w:sz w:val="24"/>
                <w:szCs w:val="24"/>
                <w:highlight w:val="none"/>
              </w:rPr>
              <w:t xml:space="preserve">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w:t>
            </w:r>
            <w:r/>
          </w:p>
          <w:p>
            <w:pPr>
              <w:pStyle w:val="1065"/>
              <w:numPr>
                <w:ilvl w:val="0"/>
                <w:numId w:val="0"/>
              </w:numPr>
              <w:ind w:left="0"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lang w:val="en-US" w:eastAsia="zh-CN" w:bidi="ar-SA"/>
              </w:rPr>
              <w:t xml:space="preserve">供应商</w:t>
            </w:r>
            <w:r>
              <w:rPr>
                <w:rFonts w:hint="eastAsia" w:ascii="仿宋" w:hAnsi="仿宋" w:eastAsia="仿宋" w:cs="仿宋"/>
                <w:color w:val="auto"/>
                <w:sz w:val="24"/>
                <w:szCs w:val="24"/>
                <w:highlight w:val="none"/>
                <w:lang w:val="en-US" w:eastAsia="zh-CN"/>
              </w:rPr>
              <w:t xml:space="preserve">承诺质保期内项目出现问题</w:t>
            </w:r>
            <w:r>
              <w:rPr>
                <w:rFonts w:hint="eastAsia" w:ascii="仿宋" w:hAnsi="仿宋" w:eastAsia="仿宋" w:cs="仿宋"/>
                <w:color w:val="auto"/>
                <w:sz w:val="24"/>
                <w:szCs w:val="24"/>
                <w:highlight w:val="none"/>
              </w:rPr>
              <w:t xml:space="preserve">后</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小时内响应、</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小时内到达现场</w:t>
            </w:r>
            <w:r>
              <w:rPr>
                <w:rFonts w:hint="eastAsia" w:ascii="仿宋" w:hAnsi="仿宋" w:eastAsia="仿宋" w:cs="仿宋"/>
                <w:color w:val="auto"/>
                <w:sz w:val="24"/>
                <w:szCs w:val="24"/>
                <w:highlight w:val="none"/>
                <w:lang w:val="en-US" w:eastAsia="zh-CN"/>
              </w:rPr>
              <w:t xml:space="preserve">解决的</w:t>
            </w:r>
            <w:r>
              <w:rPr>
                <w:rFonts w:hint="eastAsia" w:ascii="仿宋" w:hAnsi="仿宋" w:eastAsia="仿宋" w:cs="仿宋"/>
                <w:color w:val="auto"/>
                <w:sz w:val="24"/>
                <w:szCs w:val="24"/>
                <w:highlight w:val="none"/>
              </w:rPr>
              <w:t xml:space="preserve">得</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w:t>
            </w:r>
            <w:r/>
          </w:p>
          <w:p>
            <w:pPr>
              <w:pStyle w:val="1065"/>
              <w:numPr>
                <w:ilvl w:val="0"/>
                <w:numId w:val="0"/>
              </w:numPr>
              <w:ind w:left="0"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lang w:val="en-US" w:eastAsia="zh-CN" w:bidi="ar-SA"/>
              </w:rPr>
              <w:t xml:space="preserve">供应商</w:t>
            </w:r>
            <w:r>
              <w:rPr>
                <w:rFonts w:hint="eastAsia" w:ascii="仿宋" w:hAnsi="仿宋" w:eastAsia="仿宋" w:cs="仿宋"/>
                <w:color w:val="auto"/>
                <w:sz w:val="24"/>
                <w:szCs w:val="24"/>
                <w:highlight w:val="none"/>
                <w:lang w:val="en-US" w:eastAsia="zh-CN"/>
              </w:rPr>
              <w:t xml:space="preserve">承诺质保期内项目出现问题</w:t>
            </w:r>
            <w:r>
              <w:rPr>
                <w:rFonts w:hint="eastAsia" w:ascii="仿宋" w:hAnsi="仿宋" w:eastAsia="仿宋" w:cs="仿宋"/>
                <w:color w:val="auto"/>
                <w:sz w:val="24"/>
                <w:szCs w:val="24"/>
                <w:highlight w:val="none"/>
              </w:rPr>
              <w:t xml:space="preserve">后</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小时内响应、</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小时内到达现场</w:t>
            </w:r>
            <w:r>
              <w:rPr>
                <w:rFonts w:hint="eastAsia" w:ascii="仿宋" w:hAnsi="仿宋" w:eastAsia="仿宋" w:cs="仿宋"/>
                <w:color w:val="auto"/>
                <w:sz w:val="24"/>
                <w:szCs w:val="24"/>
                <w:highlight w:val="none"/>
                <w:lang w:val="en-US" w:eastAsia="zh-CN"/>
              </w:rPr>
              <w:t xml:space="preserve">解决的</w:t>
            </w:r>
            <w:r>
              <w:rPr>
                <w:rFonts w:hint="eastAsia" w:ascii="仿宋" w:hAnsi="仿宋" w:eastAsia="仿宋" w:cs="仿宋"/>
                <w:color w:val="auto"/>
                <w:sz w:val="24"/>
                <w:szCs w:val="24"/>
                <w:highlight w:val="none"/>
              </w:rPr>
              <w:t xml:space="preserve">得</w:t>
            </w:r>
            <w:r>
              <w:rPr>
                <w:rFonts w:hint="eastAsia" w:ascii="仿宋" w:hAnsi="仿宋" w:eastAsia="仿宋" w:cs="仿宋"/>
                <w:color w:val="auto"/>
                <w:sz w:val="24"/>
                <w:szCs w:val="24"/>
                <w:highlight w:val="none"/>
                <w:lang w:val="en-US" w:eastAsia="zh-CN"/>
              </w:rPr>
              <w:t xml:space="preserve">0.5</w:t>
            </w:r>
            <w:r>
              <w:rPr>
                <w:rFonts w:hint="eastAsia" w:ascii="仿宋" w:hAnsi="仿宋" w:eastAsia="仿宋" w:cs="仿宋"/>
                <w:color w:val="auto"/>
                <w:sz w:val="24"/>
                <w:szCs w:val="24"/>
                <w:highlight w:val="none"/>
              </w:rPr>
              <w:t xml:space="preserve">分；</w:t>
            </w:r>
            <w:r/>
          </w:p>
          <w:p>
            <w:pPr>
              <w:pStyle w:val="1065"/>
              <w:numPr>
                <w:ilvl w:val="0"/>
                <w:numId w:val="0"/>
              </w:numPr>
              <w:ind w:left="0" w:firstLine="480"/>
              <w:jc w:val="left"/>
              <w:spacing w:line="360"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本项最高2分。</w:t>
            </w:r>
            <w:r/>
          </w:p>
          <w:p>
            <w:pPr>
              <w:pStyle w:val="1065"/>
              <w:numPr>
                <w:ilvl w:val="0"/>
                <w:numId w:val="0"/>
              </w:numPr>
              <w:ind w:left="0" w:firstLine="480"/>
              <w:jc w:val="left"/>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bidi="ar-SA"/>
              </w:rPr>
              <w:t xml:space="preserve">提供承诺函格式自拟，未提供不得分</w:t>
            </w:r>
            <w:bookmarkEnd w:id="456"/>
            <w:r/>
            <w:r/>
          </w:p>
        </w:tc>
        <w:tc>
          <w:tcPr>
            <w:tcMar>
              <w:left w:w="15" w:type="dxa"/>
              <w:top w:w="15" w:type="dxa"/>
              <w:right w:w="15" w:type="dxa"/>
              <w:bottom w:w="0" w:type="dxa"/>
            </w:tcMar>
            <w:tcW w:w="471" w:type="pct"/>
            <w:vAlign w:val="center"/>
            <w:textDirection w:val="lrTb"/>
            <w:noWrap w:val="false"/>
          </w:tcPr>
          <w:p>
            <w:pPr>
              <w:jc w:val="center"/>
              <w:spacing w:line="360" w:lineRule="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分</w:t>
            </w:r>
            <w:r/>
          </w:p>
        </w:tc>
      </w:tr>
      <w:tr>
        <w:trPr>
          <w:jc w:val="center"/>
          <w:trHeight w:val="937"/>
        </w:trPr>
        <w:tc>
          <w:tcPr>
            <w:gridSpan w:val="4"/>
            <w:tcMar>
              <w:left w:w="15" w:type="dxa"/>
              <w:top w:w="15" w:type="dxa"/>
              <w:right w:w="15" w:type="dxa"/>
              <w:bottom w:w="0" w:type="dxa"/>
            </w:tcMar>
            <w:tcW w:w="5000" w:type="pct"/>
            <w:vAlign w:val="center"/>
            <w:textDirection w:val="lrTb"/>
            <w:noWrap w:val="false"/>
          </w:tcPr>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技术分</w:t>
            </w:r>
            <w:r>
              <w:rPr>
                <w:rFonts w:hint="eastAsia" w:ascii="仿宋" w:hAnsi="仿宋" w:eastAsia="仿宋" w:cs="仿宋"/>
                <w:color w:val="auto"/>
                <w:sz w:val="24"/>
                <w:szCs w:val="24"/>
                <w:lang w:val="en-US" w:eastAsia="zh-CN"/>
              </w:rPr>
              <w:t xml:space="preserve">55</w:t>
            </w:r>
            <w:r>
              <w:rPr>
                <w:rFonts w:hint="eastAsia" w:ascii="仿宋" w:hAnsi="仿宋" w:eastAsia="仿宋" w:cs="仿宋"/>
                <w:color w:val="auto"/>
                <w:sz w:val="24"/>
                <w:szCs w:val="24"/>
              </w:rPr>
              <w:t xml:space="preserve">分</w:t>
            </w:r>
            <w:r/>
          </w:p>
        </w:tc>
      </w:tr>
      <w:tr>
        <w:trPr>
          <w:jc w:val="center"/>
          <w:trHeight w:val="221"/>
        </w:trPr>
        <w:tc>
          <w:tcPr>
            <w:tcMar>
              <w:left w:w="15" w:type="dxa"/>
              <w:top w:w="15" w:type="dxa"/>
              <w:right w:w="15" w:type="dxa"/>
              <w:bottom w:w="0" w:type="dxa"/>
            </w:tcMar>
            <w:tcW w:w="329" w:type="pct"/>
            <w:vAlign w:val="center"/>
            <w:textDirection w:val="lrTb"/>
            <w:noWrap w:val="false"/>
          </w:tcPr>
          <w:p>
            <w:pPr>
              <w:jc w:val="center"/>
              <w:spacing w:line="360" w:lineRule="auto"/>
              <w:shd w:val="clear" w:color="auto" w:fill="ffffff"/>
              <w:rPr>
                <w:rFonts w:hint="eastAsia" w:ascii="仿宋" w:hAnsi="仿宋" w:eastAsia="仿宋" w:cs="仿宋"/>
                <w:color w:val="auto"/>
                <w:sz w:val="24"/>
                <w:szCs w:val="24"/>
              </w:rPr>
            </w:pPr>
            <w:r>
              <w:rPr>
                <w:rFonts w:hint="eastAsia" w:ascii="仿宋" w:hAnsi="仿宋" w:eastAsia="仿宋" w:cs="仿宋"/>
                <w:color w:val="auto"/>
                <w:sz w:val="24"/>
                <w:szCs w:val="24"/>
              </w:rPr>
              <w:t xml:space="preserve">1</w:t>
            </w:r>
            <w:r/>
          </w:p>
        </w:tc>
        <w:tc>
          <w:tcPr>
            <w:tcMar>
              <w:left w:w="15" w:type="dxa"/>
              <w:top w:w="15" w:type="dxa"/>
              <w:right w:w="15" w:type="dxa"/>
              <w:bottom w:w="0" w:type="dxa"/>
            </w:tcMar>
            <w:tcW w:w="811" w:type="pct"/>
            <w:vAlign w:val="center"/>
            <w:textDirection w:val="lrTb"/>
            <w:noWrap w:val="false"/>
          </w:tcPr>
          <w:p>
            <w:pPr>
              <w:jc w:val="center"/>
              <w:spacing w:line="360" w:lineRule="auto"/>
              <w:shd w:val="clear" w:color="auto" w:fill="ffffff"/>
              <w:rPr>
                <w:rFonts w:hint="eastAsia" w:ascii="仿宋" w:hAnsi="仿宋" w:eastAsia="仿宋" w:cs="仿宋"/>
                <w:color w:val="auto"/>
                <w:sz w:val="24"/>
                <w:szCs w:val="24"/>
              </w:rPr>
            </w:pPr>
            <w:r>
              <w:rPr>
                <w:rFonts w:hint="eastAsia" w:ascii="仿宋" w:hAnsi="仿宋" w:eastAsia="仿宋" w:cs="仿宋"/>
                <w:color w:val="auto"/>
                <w:sz w:val="24"/>
                <w:szCs w:val="24"/>
              </w:rPr>
              <w:t xml:space="preserve">总体概述</w:t>
            </w:r>
            <w:r/>
          </w:p>
        </w:tc>
        <w:tc>
          <w:tcPr>
            <w:tcMar>
              <w:left w:w="15" w:type="dxa"/>
              <w:top w:w="15" w:type="dxa"/>
              <w:right w:w="15" w:type="dxa"/>
              <w:bottom w:w="0" w:type="dxa"/>
            </w:tcMar>
            <w:tcW w:w="3387" w:type="pct"/>
            <w:vAlign w:val="center"/>
            <w:textDirection w:val="lrTb"/>
            <w:noWrap w:val="false"/>
          </w:tcPr>
          <w:p>
            <w:pPr>
              <w:ind w:firstLine="420"/>
              <w:spacing w:line="360" w:lineRule="auto"/>
              <w:shd w:val="clear" w:color="auto" w:fill="ffffff"/>
              <w:rPr>
                <w:rFonts w:hint="eastAsia" w:ascii="仿宋" w:hAnsi="仿宋" w:eastAsia="仿宋" w:cs="仿宋"/>
                <w:color w:val="auto"/>
                <w:sz w:val="24"/>
                <w:szCs w:val="24"/>
              </w:rPr>
            </w:pPr>
            <w:r>
              <w:rPr>
                <w:rFonts w:hint="eastAsia" w:ascii="仿宋" w:hAnsi="仿宋" w:eastAsia="仿宋" w:cs="仿宋"/>
                <w:color w:val="auto"/>
                <w:sz w:val="24"/>
                <w:szCs w:val="24"/>
              </w:rPr>
              <w:t xml:space="preserve">根据供应商提供的总体概述，包括以下内容：对施工组织总体设想、方案针对性及</w:t>
            </w:r>
            <w:r>
              <w:rPr>
                <w:rFonts w:hint="eastAsia" w:ascii="仿宋" w:hAnsi="仿宋" w:eastAsia="仿宋" w:cs="仿宋"/>
                <w:color w:val="auto"/>
                <w:sz w:val="24"/>
                <w:szCs w:val="24"/>
                <w:lang w:eastAsia="zh-CN"/>
              </w:rPr>
              <w:t xml:space="preserve">施工区段划分</w:t>
            </w:r>
            <w:r>
              <w:rPr>
                <w:rFonts w:hint="eastAsia" w:ascii="仿宋" w:hAnsi="仿宋" w:eastAsia="仿宋" w:cs="仿宋"/>
                <w:color w:val="auto"/>
                <w:sz w:val="24"/>
                <w:szCs w:val="24"/>
              </w:rPr>
              <w:t xml:space="preserve">进行评审，方案完全包含上述要点且满足</w:t>
            </w:r>
            <w:r>
              <w:rPr>
                <w:rFonts w:hint="eastAsia" w:ascii="仿宋" w:hAnsi="仿宋" w:eastAsia="仿宋" w:cs="仿宋"/>
                <w:color w:val="auto"/>
                <w:sz w:val="24"/>
                <w:szCs w:val="24"/>
                <w:lang w:eastAsia="zh-CN"/>
              </w:rPr>
              <w:t xml:space="preserve">采购文件</w:t>
            </w:r>
            <w:r>
              <w:rPr>
                <w:rFonts w:hint="eastAsia" w:ascii="仿宋" w:hAnsi="仿宋" w:eastAsia="仿宋" w:cs="仿宋"/>
                <w:color w:val="auto"/>
                <w:sz w:val="24"/>
                <w:szCs w:val="24"/>
              </w:rPr>
              <w:t xml:space="preserve">要求的得</w:t>
            </w:r>
            <w:r>
              <w:rPr>
                <w:rFonts w:hint="eastAsia" w:ascii="仿宋" w:hAnsi="仿宋" w:eastAsia="仿宋" w:cs="仿宋"/>
                <w:color w:val="auto"/>
                <w:sz w:val="24"/>
                <w:szCs w:val="24"/>
                <w:lang w:val="en-US" w:eastAsia="zh-CN"/>
              </w:rPr>
              <w:t xml:space="preserve">6</w:t>
            </w:r>
            <w:r>
              <w:rPr>
                <w:rFonts w:hint="eastAsia" w:ascii="仿宋" w:hAnsi="仿宋" w:eastAsia="仿宋" w:cs="仿宋"/>
                <w:color w:val="auto"/>
                <w:sz w:val="24"/>
                <w:szCs w:val="24"/>
              </w:rPr>
              <w:t xml:space="preserve">分，每缺少1项扣2分，未提供方案的不得分。</w:t>
            </w:r>
            <w:r/>
          </w:p>
          <w:p>
            <w:pPr>
              <w:ind w:firstLine="420"/>
              <w:spacing w:line="360" w:lineRule="auto"/>
              <w:shd w:val="clear" w:color="auto" w:fill="ffffff"/>
              <w:rPr>
                <w:rFonts w:hint="eastAsia" w:ascii="仿宋" w:hAnsi="仿宋" w:eastAsia="仿宋" w:cs="仿宋"/>
                <w:color w:val="auto"/>
                <w:sz w:val="24"/>
                <w:szCs w:val="24"/>
              </w:rPr>
            </w:pPr>
            <w:r>
              <w:rPr>
                <w:rFonts w:hint="eastAsia" w:ascii="仿宋" w:hAnsi="仿宋" w:eastAsia="仿宋" w:cs="仿宋"/>
                <w:color w:val="auto"/>
                <w:sz w:val="24"/>
                <w:szCs w:val="24"/>
              </w:rPr>
              <w:t xml:space="preserve">能详细阐述施工组织总体设想加2分；</w:t>
            </w:r>
            <w:r/>
          </w:p>
          <w:p>
            <w:pPr>
              <w:ind w:firstLine="420"/>
              <w:spacing w:line="360" w:lineRule="auto"/>
              <w:shd w:val="clear" w:color="auto" w:fill="ffffff"/>
              <w:rPr>
                <w:rFonts w:hint="eastAsia" w:ascii="仿宋" w:hAnsi="仿宋" w:eastAsia="仿宋" w:cs="仿宋"/>
                <w:color w:val="auto"/>
                <w:sz w:val="24"/>
                <w:szCs w:val="24"/>
              </w:rPr>
            </w:pPr>
            <w:r>
              <w:rPr>
                <w:rFonts w:hint="eastAsia" w:ascii="仿宋" w:hAnsi="仿宋" w:eastAsia="仿宋" w:cs="仿宋"/>
                <w:color w:val="auto"/>
                <w:sz w:val="24"/>
                <w:szCs w:val="24"/>
              </w:rPr>
              <w:t xml:space="preserve">能详细阐述方案针对性及</w:t>
            </w:r>
            <w:r>
              <w:rPr>
                <w:rFonts w:hint="eastAsia" w:ascii="仿宋" w:hAnsi="仿宋" w:eastAsia="仿宋" w:cs="仿宋"/>
                <w:color w:val="auto"/>
                <w:sz w:val="24"/>
                <w:szCs w:val="24"/>
                <w:lang w:eastAsia="zh-CN"/>
              </w:rPr>
              <w:t xml:space="preserve">施工区段划分</w:t>
            </w:r>
            <w:r>
              <w:rPr>
                <w:rFonts w:hint="eastAsia" w:ascii="仿宋" w:hAnsi="仿宋" w:eastAsia="仿宋" w:cs="仿宋"/>
                <w:color w:val="auto"/>
                <w:sz w:val="24"/>
                <w:szCs w:val="24"/>
              </w:rPr>
              <w:t xml:space="preserve">加2分；</w:t>
            </w:r>
            <w:r/>
          </w:p>
          <w:p>
            <w:pPr>
              <w:ind w:firstLine="420"/>
              <w:spacing w:line="360" w:lineRule="auto"/>
              <w:shd w:val="clear" w:color="auto" w:fill="ffffff"/>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本项最高得</w:t>
            </w:r>
            <w:r>
              <w:rPr>
                <w:rFonts w:hint="eastAsia" w:ascii="仿宋" w:hAnsi="仿宋" w:eastAsia="仿宋" w:cs="仿宋"/>
                <w:color w:val="auto"/>
                <w:sz w:val="24"/>
                <w:szCs w:val="24"/>
                <w:lang w:val="en-US" w:eastAsia="zh-CN"/>
              </w:rPr>
              <w:t xml:space="preserve">10</w:t>
            </w:r>
            <w:r>
              <w:rPr>
                <w:rFonts w:hint="eastAsia" w:ascii="仿宋" w:hAnsi="仿宋" w:eastAsia="仿宋" w:cs="仿宋"/>
                <w:color w:val="auto"/>
                <w:sz w:val="24"/>
                <w:szCs w:val="24"/>
              </w:rPr>
              <w:t xml:space="preserve">分。</w:t>
            </w:r>
            <w:r/>
          </w:p>
        </w:tc>
        <w:tc>
          <w:tcPr>
            <w:tcMar>
              <w:left w:w="15" w:type="dxa"/>
              <w:top w:w="15" w:type="dxa"/>
              <w:right w:w="15" w:type="dxa"/>
              <w:bottom w:w="0" w:type="dxa"/>
            </w:tcMar>
            <w:tcW w:w="471" w:type="pct"/>
            <w:vAlign w:val="center"/>
            <w:textDirection w:val="lrTb"/>
            <w:noWrap w:val="false"/>
          </w:tcPr>
          <w:p>
            <w:pPr>
              <w:jc w:val="center"/>
              <w:spacing w:line="360" w:lineRule="auto"/>
              <w:shd w:val="clear" w:color="auto" w:fill="ffff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10</w:t>
            </w:r>
            <w:r>
              <w:rPr>
                <w:rFonts w:hint="eastAsia" w:ascii="仿宋" w:hAnsi="仿宋" w:eastAsia="仿宋" w:cs="仿宋"/>
                <w:color w:val="auto"/>
                <w:sz w:val="24"/>
                <w:szCs w:val="24"/>
              </w:rPr>
              <w:t xml:space="preserve">分</w:t>
            </w:r>
            <w:r/>
          </w:p>
        </w:tc>
      </w:tr>
      <w:tr>
        <w:trPr>
          <w:jc w:val="center"/>
          <w:trHeight w:val="221"/>
        </w:trPr>
        <w:tc>
          <w:tcPr>
            <w:tcMar>
              <w:left w:w="15" w:type="dxa"/>
              <w:top w:w="15" w:type="dxa"/>
              <w:right w:w="15" w:type="dxa"/>
              <w:bottom w:w="0" w:type="dxa"/>
            </w:tcMar>
            <w:tcW w:w="329" w:type="pct"/>
            <w:vAlign w:val="center"/>
            <w:textDirection w:val="lrTb"/>
            <w:noWrap w:val="false"/>
          </w:tcPr>
          <w:p>
            <w:pPr>
              <w:jc w:val="center"/>
              <w:spacing w:line="360" w:lineRule="auto"/>
              <w:shd w:val="clear" w:color="auto" w:fill="ffff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 xml:space="preserve">2</w:t>
            </w:r>
            <w:r/>
          </w:p>
        </w:tc>
        <w:tc>
          <w:tcPr>
            <w:tcMar>
              <w:left w:w="15" w:type="dxa"/>
              <w:top w:w="15" w:type="dxa"/>
              <w:right w:w="15" w:type="dxa"/>
              <w:bottom w:w="0" w:type="dxa"/>
            </w:tcMar>
            <w:tcW w:w="811" w:type="pct"/>
            <w:vAlign w:val="center"/>
            <w:textDirection w:val="lrTb"/>
            <w:noWrap w:val="false"/>
          </w:tcPr>
          <w:p>
            <w:pPr>
              <w:jc w:val="center"/>
              <w:spacing w:line="360" w:lineRule="auto"/>
              <w:shd w:val="clear" w:color="auto" w:fill="ffffff"/>
              <w:rPr>
                <w:rFonts w:hint="eastAsia" w:ascii="仿宋" w:hAnsi="仿宋" w:eastAsia="仿宋" w:cs="仿宋"/>
                <w:color w:val="auto"/>
                <w:sz w:val="24"/>
                <w:szCs w:val="24"/>
              </w:rPr>
            </w:pPr>
            <w:r>
              <w:rPr>
                <w:rFonts w:hint="eastAsia" w:ascii="仿宋" w:hAnsi="仿宋" w:eastAsia="仿宋" w:cs="仿宋"/>
                <w:color w:val="auto"/>
                <w:sz w:val="24"/>
                <w:szCs w:val="24"/>
              </w:rPr>
              <w:t xml:space="preserve">施工现场平面布置和临时设施、临时道路布置</w:t>
            </w:r>
            <w:r/>
          </w:p>
        </w:tc>
        <w:tc>
          <w:tcPr>
            <w:tcMar>
              <w:left w:w="15" w:type="dxa"/>
              <w:top w:w="15" w:type="dxa"/>
              <w:right w:w="15" w:type="dxa"/>
              <w:bottom w:w="0" w:type="dxa"/>
            </w:tcMar>
            <w:tcW w:w="3387" w:type="pct"/>
            <w:vAlign w:val="center"/>
            <w:textDirection w:val="lrTb"/>
            <w:noWrap w:val="false"/>
          </w:tcPr>
          <w:p>
            <w:pPr>
              <w:ind w:firstLine="420"/>
              <w:spacing w:line="360" w:lineRule="auto"/>
              <w:shd w:val="clear" w:color="auto" w:fill="ffffff"/>
              <w:rPr>
                <w:rFonts w:hint="eastAsia" w:ascii="仿宋" w:hAnsi="仿宋" w:eastAsia="仿宋" w:cs="仿宋"/>
                <w:color w:val="auto"/>
                <w:sz w:val="24"/>
                <w:szCs w:val="24"/>
              </w:rPr>
            </w:pPr>
            <w:r>
              <w:rPr>
                <w:rFonts w:hint="eastAsia" w:ascii="仿宋" w:hAnsi="仿宋" w:eastAsia="仿宋" w:cs="仿宋"/>
                <w:color w:val="auto"/>
                <w:sz w:val="24"/>
                <w:szCs w:val="24"/>
              </w:rPr>
              <w:t xml:space="preserve">根据供应商提供的施工现场平面布置和临时设施、临时道路布置，包括以下内容：施工现场平面布置和临时设施、临时道路布置进行评审，方案完全包含上述要点且满足</w:t>
            </w:r>
            <w:r>
              <w:rPr>
                <w:rFonts w:hint="eastAsia" w:ascii="仿宋" w:hAnsi="仿宋" w:eastAsia="仿宋" w:cs="仿宋"/>
                <w:color w:val="auto"/>
                <w:sz w:val="24"/>
                <w:szCs w:val="24"/>
                <w:lang w:eastAsia="zh-CN"/>
              </w:rPr>
              <w:t xml:space="preserve">采购文件</w:t>
            </w:r>
            <w:r>
              <w:rPr>
                <w:rFonts w:hint="eastAsia" w:ascii="仿宋" w:hAnsi="仿宋" w:eastAsia="仿宋" w:cs="仿宋"/>
                <w:color w:val="auto"/>
                <w:sz w:val="24"/>
                <w:szCs w:val="24"/>
              </w:rPr>
              <w:t xml:space="preserve">要求的得</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分，每缺少1项扣</w:t>
            </w: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分，未提供方案的不得分。</w:t>
            </w:r>
            <w:r/>
          </w:p>
          <w:p>
            <w:pPr>
              <w:ind w:firstLine="420"/>
              <w:spacing w:line="360" w:lineRule="auto"/>
              <w:shd w:val="clear" w:color="auto" w:fill="ffffff"/>
              <w:rPr>
                <w:rFonts w:hint="eastAsia" w:ascii="仿宋" w:hAnsi="仿宋" w:eastAsia="仿宋" w:cs="仿宋"/>
                <w:color w:val="auto"/>
                <w:sz w:val="24"/>
                <w:szCs w:val="24"/>
              </w:rPr>
            </w:pPr>
            <w:r>
              <w:rPr>
                <w:rFonts w:hint="eastAsia" w:ascii="仿宋" w:hAnsi="仿宋" w:eastAsia="仿宋" w:cs="仿宋"/>
                <w:color w:val="auto"/>
                <w:sz w:val="24"/>
                <w:szCs w:val="24"/>
              </w:rPr>
              <w:t xml:space="preserve">能详细阐述施工现场平面布置和临时设施、临时道路布置加2分；</w:t>
            </w:r>
            <w:r/>
          </w:p>
          <w:p>
            <w:pPr>
              <w:ind w:firstLine="420"/>
              <w:spacing w:line="360" w:lineRule="auto"/>
              <w:shd w:val="clear" w:color="auto" w:fill="ffffff"/>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rPr>
              <w:t xml:space="preserve">施工现场平面布置和临时设施、临时道路布置</w:t>
            </w:r>
            <w:r>
              <w:rPr>
                <w:rFonts w:hint="eastAsia" w:ascii="仿宋" w:hAnsi="仿宋" w:eastAsia="仿宋" w:cs="仿宋"/>
                <w:color w:val="auto"/>
                <w:sz w:val="24"/>
                <w:szCs w:val="24"/>
                <w:lang w:val="en-US" w:eastAsia="zh-CN"/>
              </w:rPr>
              <w:t xml:space="preserve">符合项目现场实际情况的加2分；</w:t>
            </w:r>
            <w:r/>
          </w:p>
          <w:p>
            <w:pPr>
              <w:ind w:firstLine="420"/>
              <w:spacing w:line="360" w:lineRule="auto"/>
              <w:shd w:val="clear" w:color="auto" w:fill="ffff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 xml:space="preserve">本项最高得</w:t>
            </w:r>
            <w:r>
              <w:rPr>
                <w:rFonts w:hint="eastAsia" w:ascii="仿宋" w:hAnsi="仿宋" w:eastAsia="仿宋" w:cs="仿宋"/>
                <w:color w:val="auto"/>
                <w:sz w:val="24"/>
                <w:szCs w:val="24"/>
                <w:lang w:val="en-US" w:eastAsia="zh-CN"/>
              </w:rPr>
              <w:t xml:space="preserve">8</w:t>
            </w:r>
            <w:r>
              <w:rPr>
                <w:rFonts w:hint="eastAsia" w:ascii="仿宋" w:hAnsi="仿宋" w:eastAsia="仿宋" w:cs="仿宋"/>
                <w:color w:val="auto"/>
                <w:sz w:val="24"/>
                <w:szCs w:val="24"/>
              </w:rPr>
              <w:t xml:space="preserve">分。</w:t>
            </w:r>
            <w:r/>
          </w:p>
        </w:tc>
        <w:tc>
          <w:tcPr>
            <w:tcMar>
              <w:left w:w="15" w:type="dxa"/>
              <w:top w:w="15" w:type="dxa"/>
              <w:right w:w="15" w:type="dxa"/>
              <w:bottom w:w="0" w:type="dxa"/>
            </w:tcMar>
            <w:tcW w:w="471" w:type="pct"/>
            <w:vAlign w:val="center"/>
            <w:textDirection w:val="lrTb"/>
            <w:noWrap w:val="false"/>
          </w:tcPr>
          <w:p>
            <w:pPr>
              <w:jc w:val="center"/>
              <w:spacing w:line="360" w:lineRule="auto"/>
              <w:shd w:val="clear" w:color="auto" w:fill="ffff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8</w:t>
            </w:r>
            <w:r>
              <w:rPr>
                <w:rFonts w:hint="eastAsia" w:ascii="仿宋" w:hAnsi="仿宋" w:eastAsia="仿宋" w:cs="仿宋"/>
                <w:color w:val="auto"/>
                <w:sz w:val="24"/>
                <w:szCs w:val="24"/>
              </w:rPr>
              <w:t xml:space="preserve">分</w:t>
            </w:r>
            <w:r/>
          </w:p>
        </w:tc>
      </w:tr>
      <w:tr>
        <w:trPr>
          <w:jc w:val="center"/>
          <w:trHeight w:val="221"/>
        </w:trPr>
        <w:tc>
          <w:tcPr>
            <w:tcMar>
              <w:left w:w="15" w:type="dxa"/>
              <w:top w:w="15" w:type="dxa"/>
              <w:right w:w="15" w:type="dxa"/>
              <w:bottom w:w="0" w:type="dxa"/>
            </w:tcMar>
            <w:tcW w:w="329" w:type="pct"/>
            <w:vAlign w:val="center"/>
            <w:textDirection w:val="lrTb"/>
            <w:noWrap w:val="false"/>
          </w:tcPr>
          <w:p>
            <w:pPr>
              <w:jc w:val="center"/>
              <w:spacing w:line="360" w:lineRule="auto"/>
              <w:shd w:val="clear" w:color="auto" w:fill="ffff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 xml:space="preserve">3</w:t>
            </w:r>
            <w:r/>
          </w:p>
        </w:tc>
        <w:tc>
          <w:tcPr>
            <w:tcMar>
              <w:left w:w="15" w:type="dxa"/>
              <w:top w:w="15" w:type="dxa"/>
              <w:right w:w="15" w:type="dxa"/>
              <w:bottom w:w="0" w:type="dxa"/>
            </w:tcMar>
            <w:tcW w:w="811" w:type="pct"/>
            <w:vAlign w:val="center"/>
            <w:textDirection w:val="lrTb"/>
            <w:noWrap w:val="false"/>
          </w:tcPr>
          <w:p>
            <w:pPr>
              <w:jc w:val="center"/>
              <w:spacing w:line="360" w:lineRule="auto"/>
              <w:shd w:val="clear" w:color="auto" w:fill="ffffff"/>
              <w:rPr>
                <w:rFonts w:hint="eastAsia" w:ascii="仿宋" w:hAnsi="仿宋" w:eastAsia="仿宋" w:cs="仿宋"/>
                <w:color w:val="auto"/>
                <w:sz w:val="24"/>
                <w:szCs w:val="24"/>
              </w:rPr>
            </w:pPr>
            <w:r>
              <w:rPr>
                <w:rFonts w:hint="eastAsia" w:ascii="仿宋" w:hAnsi="仿宋" w:eastAsia="仿宋" w:cs="仿宋"/>
                <w:color w:val="auto"/>
                <w:sz w:val="24"/>
                <w:szCs w:val="24"/>
              </w:rPr>
              <w:t xml:space="preserve">施工进度计划和各阶段进度的保证措施</w:t>
            </w:r>
            <w:r/>
          </w:p>
        </w:tc>
        <w:tc>
          <w:tcPr>
            <w:tcMar>
              <w:left w:w="15" w:type="dxa"/>
              <w:top w:w="15" w:type="dxa"/>
              <w:right w:w="15" w:type="dxa"/>
              <w:bottom w:w="0" w:type="dxa"/>
            </w:tcMar>
            <w:tcW w:w="3387" w:type="pct"/>
            <w:vAlign w:val="center"/>
            <w:textDirection w:val="lrTb"/>
            <w:noWrap w:val="false"/>
          </w:tcPr>
          <w:p>
            <w:pPr>
              <w:ind w:firstLine="420"/>
              <w:spacing w:line="360" w:lineRule="auto"/>
              <w:shd w:val="clear" w:color="auto" w:fill="ffffff"/>
              <w:rPr>
                <w:rFonts w:hint="eastAsia" w:ascii="仿宋" w:hAnsi="仿宋" w:eastAsia="仿宋" w:cs="仿宋"/>
                <w:color w:val="auto"/>
                <w:sz w:val="24"/>
                <w:szCs w:val="24"/>
              </w:rPr>
            </w:pPr>
            <w:r>
              <w:rPr>
                <w:rFonts w:hint="eastAsia" w:ascii="仿宋" w:hAnsi="仿宋" w:eastAsia="仿宋" w:cs="仿宋"/>
                <w:color w:val="auto"/>
                <w:sz w:val="24"/>
                <w:szCs w:val="24"/>
              </w:rPr>
              <w:t xml:space="preserve">根据供应商提供的施工进度计划和各阶段进度的保证措施，包括以下内容：施工进度计划和各阶段进度的保证措施进行评审，方案完全包含上述要点且满足</w:t>
            </w:r>
            <w:r>
              <w:rPr>
                <w:rFonts w:hint="eastAsia" w:ascii="仿宋" w:hAnsi="仿宋" w:eastAsia="仿宋" w:cs="仿宋"/>
                <w:color w:val="auto"/>
                <w:sz w:val="24"/>
                <w:szCs w:val="24"/>
                <w:lang w:eastAsia="zh-CN"/>
              </w:rPr>
              <w:t xml:space="preserve">采购文件</w:t>
            </w:r>
            <w:r>
              <w:rPr>
                <w:rFonts w:hint="eastAsia" w:ascii="仿宋" w:hAnsi="仿宋" w:eastAsia="仿宋" w:cs="仿宋"/>
                <w:color w:val="auto"/>
                <w:sz w:val="24"/>
                <w:szCs w:val="24"/>
              </w:rPr>
              <w:t xml:space="preserve">要求的得</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分，每缺少1项扣2分，未提供方案的不得分。</w:t>
            </w:r>
            <w:r/>
          </w:p>
          <w:p>
            <w:pPr>
              <w:ind w:firstLine="420"/>
              <w:spacing w:line="360" w:lineRule="auto"/>
              <w:shd w:val="clear" w:color="auto" w:fill="ffffff"/>
              <w:rPr>
                <w:rFonts w:hint="eastAsia" w:ascii="仿宋" w:hAnsi="仿宋" w:eastAsia="仿宋" w:cs="仿宋"/>
                <w:color w:val="auto"/>
                <w:sz w:val="24"/>
                <w:szCs w:val="24"/>
              </w:rPr>
            </w:pPr>
            <w:r>
              <w:rPr>
                <w:rFonts w:hint="eastAsia" w:ascii="仿宋" w:hAnsi="仿宋" w:eastAsia="仿宋" w:cs="仿宋"/>
                <w:color w:val="auto"/>
                <w:sz w:val="24"/>
                <w:szCs w:val="24"/>
              </w:rPr>
              <w:t xml:space="preserve">施工进度计划完全满足项目需求加2分；</w:t>
            </w:r>
            <w:r/>
          </w:p>
          <w:p>
            <w:pPr>
              <w:ind w:firstLine="420"/>
              <w:spacing w:line="360" w:lineRule="auto"/>
              <w:shd w:val="clear" w:color="auto" w:fill="ffffff"/>
              <w:rPr>
                <w:rFonts w:hint="eastAsia" w:ascii="仿宋" w:hAnsi="仿宋" w:eastAsia="仿宋" w:cs="仿宋"/>
                <w:color w:val="auto"/>
                <w:sz w:val="24"/>
                <w:szCs w:val="24"/>
              </w:rPr>
            </w:pPr>
            <w:r>
              <w:rPr>
                <w:rFonts w:hint="eastAsia" w:ascii="仿宋" w:hAnsi="仿宋" w:eastAsia="仿宋" w:cs="仿宋"/>
                <w:color w:val="auto"/>
                <w:sz w:val="24"/>
                <w:szCs w:val="24"/>
              </w:rPr>
              <w:t xml:space="preserve">各阶段进度的保证措施完全满足项目需求加2分；</w:t>
            </w:r>
            <w:r/>
          </w:p>
          <w:p>
            <w:pPr>
              <w:ind w:firstLine="420"/>
              <w:spacing w:line="360" w:lineRule="auto"/>
              <w:shd w:val="clear" w:color="auto" w:fill="ffffff"/>
              <w:rPr>
                <w:rFonts w:hint="eastAsia" w:ascii="仿宋" w:hAnsi="仿宋" w:eastAsia="仿宋" w:cs="仿宋"/>
                <w:color w:val="auto"/>
                <w:sz w:val="24"/>
                <w:szCs w:val="24"/>
              </w:rPr>
            </w:pPr>
            <w:r>
              <w:rPr>
                <w:rFonts w:hint="eastAsia" w:ascii="仿宋" w:hAnsi="仿宋" w:eastAsia="仿宋" w:cs="仿宋"/>
                <w:color w:val="auto"/>
                <w:sz w:val="24"/>
                <w:szCs w:val="24"/>
              </w:rPr>
              <w:t xml:space="preserve">本项最高得</w:t>
            </w:r>
            <w:r>
              <w:rPr>
                <w:rFonts w:hint="eastAsia" w:ascii="仿宋" w:hAnsi="仿宋" w:eastAsia="仿宋" w:cs="仿宋"/>
                <w:color w:val="auto"/>
                <w:sz w:val="24"/>
                <w:szCs w:val="24"/>
                <w:lang w:val="en-US" w:eastAsia="zh-CN"/>
              </w:rPr>
              <w:t xml:space="preserve">8</w:t>
            </w:r>
            <w:r>
              <w:rPr>
                <w:rFonts w:hint="eastAsia" w:ascii="仿宋" w:hAnsi="仿宋" w:eastAsia="仿宋" w:cs="仿宋"/>
                <w:color w:val="auto"/>
                <w:sz w:val="24"/>
                <w:szCs w:val="24"/>
              </w:rPr>
              <w:t xml:space="preserve">分。</w:t>
            </w:r>
            <w:r/>
          </w:p>
        </w:tc>
        <w:tc>
          <w:tcPr>
            <w:tcMar>
              <w:left w:w="15" w:type="dxa"/>
              <w:top w:w="15" w:type="dxa"/>
              <w:right w:w="15" w:type="dxa"/>
              <w:bottom w:w="0" w:type="dxa"/>
            </w:tcMar>
            <w:tcW w:w="471" w:type="pct"/>
            <w:vAlign w:val="center"/>
            <w:textDirection w:val="lrTb"/>
            <w:noWrap w:val="false"/>
          </w:tcPr>
          <w:p>
            <w:pPr>
              <w:jc w:val="center"/>
              <w:spacing w:line="360" w:lineRule="auto"/>
              <w:shd w:val="clear" w:color="auto" w:fill="ffff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8</w:t>
            </w:r>
            <w:r>
              <w:rPr>
                <w:rFonts w:hint="eastAsia" w:ascii="仿宋" w:hAnsi="仿宋" w:eastAsia="仿宋" w:cs="仿宋"/>
                <w:color w:val="auto"/>
                <w:sz w:val="24"/>
                <w:szCs w:val="24"/>
              </w:rPr>
              <w:t xml:space="preserve">分</w:t>
            </w:r>
            <w:r/>
          </w:p>
        </w:tc>
      </w:tr>
      <w:tr>
        <w:trPr>
          <w:jc w:val="center"/>
          <w:trHeight w:val="221"/>
        </w:trPr>
        <w:tc>
          <w:tcPr>
            <w:tcMar>
              <w:left w:w="15" w:type="dxa"/>
              <w:top w:w="15" w:type="dxa"/>
              <w:right w:w="15" w:type="dxa"/>
              <w:bottom w:w="0" w:type="dxa"/>
            </w:tcMar>
            <w:tcW w:w="329" w:type="pct"/>
            <w:vAlign w:val="center"/>
            <w:textDirection w:val="lrTb"/>
            <w:noWrap w:val="false"/>
          </w:tcPr>
          <w:p>
            <w:pPr>
              <w:jc w:val="center"/>
              <w:spacing w:line="360" w:lineRule="auto"/>
              <w:shd w:val="clear" w:color="auto" w:fill="ffff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 xml:space="preserve">4</w:t>
            </w:r>
            <w:r/>
          </w:p>
        </w:tc>
        <w:tc>
          <w:tcPr>
            <w:tcMar>
              <w:left w:w="15" w:type="dxa"/>
              <w:top w:w="15" w:type="dxa"/>
              <w:right w:w="15" w:type="dxa"/>
              <w:bottom w:w="0" w:type="dxa"/>
            </w:tcMar>
            <w:tcW w:w="811" w:type="pct"/>
            <w:vAlign w:val="center"/>
            <w:textDirection w:val="lrTb"/>
            <w:noWrap w:val="false"/>
          </w:tcPr>
          <w:p>
            <w:pPr>
              <w:jc w:val="center"/>
              <w:spacing w:line="360" w:lineRule="auto"/>
              <w:shd w:val="clear" w:color="auto" w:fill="ffffff"/>
              <w:rPr>
                <w:rFonts w:hint="eastAsia" w:ascii="仿宋" w:hAnsi="仿宋" w:eastAsia="仿宋" w:cs="仿宋"/>
                <w:color w:val="auto"/>
                <w:sz w:val="24"/>
                <w:szCs w:val="24"/>
              </w:rPr>
            </w:pPr>
            <w:r>
              <w:rPr>
                <w:rFonts w:hint="eastAsia" w:ascii="仿宋" w:hAnsi="仿宋" w:eastAsia="仿宋" w:cs="仿宋"/>
                <w:color w:val="auto"/>
                <w:sz w:val="24"/>
                <w:szCs w:val="24"/>
              </w:rPr>
              <w:t xml:space="preserve">各分部分项工程的施工方案及质量保证措施</w:t>
            </w:r>
            <w:r/>
          </w:p>
        </w:tc>
        <w:tc>
          <w:tcPr>
            <w:tcMar>
              <w:left w:w="15" w:type="dxa"/>
              <w:top w:w="15" w:type="dxa"/>
              <w:right w:w="15" w:type="dxa"/>
              <w:bottom w:w="0" w:type="dxa"/>
            </w:tcMar>
            <w:tcW w:w="3387" w:type="pct"/>
            <w:vAlign w:val="center"/>
            <w:textDirection w:val="lrTb"/>
            <w:noWrap w:val="false"/>
          </w:tcPr>
          <w:p>
            <w:pPr>
              <w:ind w:firstLine="420"/>
              <w:spacing w:line="360" w:lineRule="auto"/>
              <w:shd w:val="clear" w:color="auto" w:fill="ffffff"/>
              <w:rPr>
                <w:rFonts w:hint="eastAsia" w:ascii="仿宋" w:hAnsi="仿宋" w:eastAsia="仿宋" w:cs="仿宋"/>
                <w:color w:val="auto"/>
                <w:sz w:val="24"/>
                <w:szCs w:val="24"/>
              </w:rPr>
            </w:pPr>
            <w:r>
              <w:rPr>
                <w:rFonts w:hint="eastAsia" w:ascii="仿宋" w:hAnsi="仿宋" w:eastAsia="仿宋" w:cs="仿宋"/>
                <w:color w:val="auto"/>
                <w:sz w:val="24"/>
                <w:szCs w:val="24"/>
              </w:rPr>
              <w:t xml:space="preserve">根据供应商提供的各分部分项工程的施工方案及质量保证措施，包括以下内容：各分部分项工程的施工方案、各分部分项工程的质量保证措施进行评审，方案完全包含上述要点且满足</w:t>
            </w:r>
            <w:r>
              <w:rPr>
                <w:rFonts w:hint="eastAsia" w:ascii="仿宋" w:hAnsi="仿宋" w:eastAsia="仿宋" w:cs="仿宋"/>
                <w:color w:val="auto"/>
                <w:sz w:val="24"/>
                <w:szCs w:val="24"/>
                <w:lang w:eastAsia="zh-CN"/>
              </w:rPr>
              <w:t xml:space="preserve">采购文件</w:t>
            </w:r>
            <w:r>
              <w:rPr>
                <w:rFonts w:hint="eastAsia" w:ascii="仿宋" w:hAnsi="仿宋" w:eastAsia="仿宋" w:cs="仿宋"/>
                <w:color w:val="auto"/>
                <w:sz w:val="24"/>
                <w:szCs w:val="24"/>
              </w:rPr>
              <w:t xml:space="preserve">要求的得4分，每缺少1项扣2分，未提供方案的不得分。</w:t>
            </w:r>
            <w:r/>
          </w:p>
          <w:p>
            <w:pPr>
              <w:ind w:firstLine="420"/>
              <w:spacing w:line="360" w:lineRule="auto"/>
              <w:shd w:val="clear" w:color="auto" w:fill="ffffff"/>
              <w:rPr>
                <w:rFonts w:hint="eastAsia" w:ascii="仿宋" w:hAnsi="仿宋" w:eastAsia="仿宋" w:cs="仿宋"/>
                <w:color w:val="auto"/>
                <w:sz w:val="24"/>
                <w:szCs w:val="24"/>
              </w:rPr>
            </w:pPr>
            <w:r>
              <w:rPr>
                <w:rFonts w:hint="eastAsia" w:ascii="仿宋" w:hAnsi="仿宋" w:eastAsia="仿宋" w:cs="仿宋"/>
                <w:color w:val="auto"/>
                <w:sz w:val="24"/>
                <w:szCs w:val="24"/>
              </w:rPr>
              <w:t xml:space="preserve">能详细阐述各分部分项工程的施工方案加2分；</w:t>
            </w:r>
            <w:r/>
          </w:p>
          <w:p>
            <w:pPr>
              <w:ind w:firstLine="420"/>
              <w:spacing w:line="360" w:lineRule="auto"/>
              <w:shd w:val="clear" w:color="auto" w:fill="ffffff"/>
              <w:rPr>
                <w:rFonts w:hint="eastAsia" w:ascii="仿宋" w:hAnsi="仿宋" w:eastAsia="仿宋" w:cs="仿宋"/>
                <w:color w:val="auto"/>
                <w:sz w:val="24"/>
                <w:szCs w:val="24"/>
              </w:rPr>
            </w:pPr>
            <w:r>
              <w:rPr>
                <w:rFonts w:hint="eastAsia" w:ascii="仿宋" w:hAnsi="仿宋" w:eastAsia="仿宋" w:cs="仿宋"/>
                <w:color w:val="auto"/>
                <w:sz w:val="24"/>
                <w:szCs w:val="24"/>
              </w:rPr>
              <w:t xml:space="preserve">能详细阐述各分部分项工程的质量保证措施加2分；</w:t>
            </w:r>
            <w:r/>
          </w:p>
          <w:p>
            <w:pPr>
              <w:ind w:firstLine="420"/>
              <w:spacing w:line="360" w:lineRule="auto"/>
              <w:shd w:val="clear" w:color="auto" w:fill="ffffff"/>
              <w:rPr>
                <w:rFonts w:hint="eastAsia" w:ascii="仿宋" w:hAnsi="仿宋" w:eastAsia="仿宋" w:cs="仿宋"/>
                <w:color w:val="auto"/>
                <w:sz w:val="24"/>
                <w:szCs w:val="24"/>
              </w:rPr>
            </w:pPr>
            <w:r>
              <w:rPr>
                <w:rFonts w:hint="eastAsia" w:ascii="仿宋" w:hAnsi="仿宋" w:eastAsia="仿宋" w:cs="仿宋"/>
                <w:color w:val="auto"/>
                <w:sz w:val="24"/>
                <w:szCs w:val="24"/>
              </w:rPr>
              <w:t xml:space="preserve">本项最高得8分。</w:t>
            </w:r>
            <w:r/>
          </w:p>
        </w:tc>
        <w:tc>
          <w:tcPr>
            <w:tcMar>
              <w:left w:w="15" w:type="dxa"/>
              <w:top w:w="15" w:type="dxa"/>
              <w:right w:w="15" w:type="dxa"/>
              <w:bottom w:w="0" w:type="dxa"/>
            </w:tcMar>
            <w:tcW w:w="471" w:type="pct"/>
            <w:vAlign w:val="center"/>
            <w:textDirection w:val="lrTb"/>
            <w:noWrap w:val="false"/>
          </w:tcPr>
          <w:p>
            <w:pPr>
              <w:jc w:val="center"/>
              <w:spacing w:line="360" w:lineRule="auto"/>
              <w:shd w:val="clear" w:color="auto" w:fill="ffff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 xml:space="preserve">8分</w:t>
            </w:r>
            <w:r/>
          </w:p>
        </w:tc>
      </w:tr>
      <w:tr>
        <w:trPr>
          <w:jc w:val="center"/>
          <w:trHeight w:val="221"/>
        </w:trPr>
        <w:tc>
          <w:tcPr>
            <w:tcMar>
              <w:left w:w="15" w:type="dxa"/>
              <w:top w:w="15" w:type="dxa"/>
              <w:right w:w="15" w:type="dxa"/>
              <w:bottom w:w="0" w:type="dxa"/>
            </w:tcMar>
            <w:tcW w:w="329" w:type="pct"/>
            <w:vAlign w:val="center"/>
            <w:textDirection w:val="lrTb"/>
            <w:noWrap w:val="false"/>
          </w:tcPr>
          <w:p>
            <w:pPr>
              <w:jc w:val="center"/>
              <w:spacing w:line="360" w:lineRule="auto"/>
              <w:shd w:val="clear" w:color="auto" w:fill="ffff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 xml:space="preserve">5</w:t>
            </w:r>
            <w:r/>
          </w:p>
        </w:tc>
        <w:tc>
          <w:tcPr>
            <w:tcMar>
              <w:left w:w="15" w:type="dxa"/>
              <w:top w:w="15" w:type="dxa"/>
              <w:right w:w="15" w:type="dxa"/>
              <w:bottom w:w="0" w:type="dxa"/>
            </w:tcMar>
            <w:tcW w:w="811" w:type="pct"/>
            <w:vAlign w:val="center"/>
            <w:textDirection w:val="lrTb"/>
            <w:noWrap w:val="false"/>
          </w:tcPr>
          <w:p>
            <w:pPr>
              <w:jc w:val="center"/>
              <w:spacing w:line="360" w:lineRule="auto"/>
              <w:shd w:val="clear" w:color="auto" w:fill="ffffff"/>
              <w:rPr>
                <w:rFonts w:hint="eastAsia" w:ascii="仿宋" w:hAnsi="仿宋" w:eastAsia="仿宋" w:cs="仿宋"/>
                <w:color w:val="auto"/>
                <w:sz w:val="24"/>
                <w:szCs w:val="24"/>
              </w:rPr>
            </w:pPr>
            <w:r>
              <w:rPr>
                <w:rFonts w:hint="eastAsia" w:ascii="仿宋" w:hAnsi="仿宋" w:eastAsia="仿宋" w:cs="仿宋"/>
                <w:color w:val="auto"/>
                <w:sz w:val="24"/>
                <w:szCs w:val="24"/>
              </w:rPr>
              <w:t xml:space="preserve">安全文明施工及环境保护措施</w:t>
            </w:r>
            <w:r/>
          </w:p>
        </w:tc>
        <w:tc>
          <w:tcPr>
            <w:tcMar>
              <w:left w:w="15" w:type="dxa"/>
              <w:top w:w="15" w:type="dxa"/>
              <w:right w:w="15" w:type="dxa"/>
              <w:bottom w:w="0" w:type="dxa"/>
            </w:tcMar>
            <w:tcW w:w="3387" w:type="pct"/>
            <w:vAlign w:val="top"/>
            <w:textDirection w:val="lrTb"/>
            <w:noWrap w:val="false"/>
          </w:tcPr>
          <w:p>
            <w:pPr>
              <w:ind w:firstLine="420"/>
              <w:spacing w:line="360" w:lineRule="auto"/>
              <w:shd w:val="clear" w:color="auto" w:fill="ffffff"/>
              <w:rPr>
                <w:rFonts w:hint="eastAsia" w:ascii="仿宋" w:hAnsi="仿宋" w:eastAsia="仿宋" w:cs="仿宋"/>
                <w:color w:val="auto"/>
                <w:sz w:val="24"/>
                <w:szCs w:val="24"/>
              </w:rPr>
            </w:pPr>
            <w:r>
              <w:rPr>
                <w:rFonts w:hint="eastAsia" w:ascii="仿宋" w:hAnsi="仿宋" w:eastAsia="仿宋" w:cs="仿宋"/>
                <w:color w:val="auto"/>
                <w:sz w:val="24"/>
                <w:szCs w:val="24"/>
              </w:rPr>
              <w:t xml:space="preserve">根据供应商提供的安全文明施工及环境保护措施，包括：安全文明施工、环境保护措施进行评审，方案完全包含上述要点且满足</w:t>
            </w:r>
            <w:r>
              <w:rPr>
                <w:rFonts w:hint="eastAsia" w:ascii="仿宋" w:hAnsi="仿宋" w:eastAsia="仿宋" w:cs="仿宋"/>
                <w:color w:val="auto"/>
                <w:sz w:val="24"/>
                <w:szCs w:val="24"/>
                <w:lang w:eastAsia="zh-CN"/>
              </w:rPr>
              <w:t xml:space="preserve">采购文件</w:t>
            </w:r>
            <w:r>
              <w:rPr>
                <w:rFonts w:hint="eastAsia" w:ascii="仿宋" w:hAnsi="仿宋" w:eastAsia="仿宋" w:cs="仿宋"/>
                <w:color w:val="auto"/>
                <w:sz w:val="24"/>
                <w:szCs w:val="24"/>
              </w:rPr>
              <w:t xml:space="preserve">要求的得4分，每缺少1项扣2分，未提供方案的不得分。</w:t>
            </w:r>
            <w:r/>
          </w:p>
          <w:p>
            <w:pPr>
              <w:ind w:firstLine="420"/>
              <w:spacing w:line="360" w:lineRule="auto"/>
              <w:shd w:val="clear" w:color="auto" w:fill="ffffff"/>
              <w:rPr>
                <w:rFonts w:hint="eastAsia" w:ascii="仿宋" w:hAnsi="仿宋" w:eastAsia="仿宋" w:cs="仿宋"/>
                <w:color w:val="auto"/>
                <w:sz w:val="24"/>
                <w:szCs w:val="24"/>
              </w:rPr>
            </w:pPr>
            <w:r>
              <w:rPr>
                <w:rFonts w:hint="eastAsia" w:ascii="仿宋" w:hAnsi="仿宋" w:eastAsia="仿宋" w:cs="仿宋"/>
                <w:color w:val="auto"/>
                <w:sz w:val="24"/>
                <w:szCs w:val="24"/>
              </w:rPr>
              <w:t xml:space="preserve">能详细阐述安全文明施工及环境保护措施加2分；</w:t>
            </w:r>
            <w:r/>
          </w:p>
          <w:p>
            <w:pPr>
              <w:ind w:firstLine="420"/>
              <w:spacing w:line="360" w:lineRule="auto"/>
              <w:shd w:val="clear" w:color="auto" w:fill="ffffff"/>
              <w:rPr>
                <w:rFonts w:hint="eastAsia" w:ascii="仿宋" w:hAnsi="仿宋" w:eastAsia="仿宋" w:cs="仿宋"/>
                <w:color w:val="auto"/>
                <w:sz w:val="24"/>
                <w:szCs w:val="24"/>
              </w:rPr>
            </w:pPr>
            <w:r>
              <w:rPr>
                <w:rFonts w:hint="eastAsia" w:ascii="仿宋" w:hAnsi="仿宋" w:eastAsia="仿宋" w:cs="仿宋"/>
                <w:color w:val="auto"/>
                <w:sz w:val="24"/>
                <w:szCs w:val="24"/>
              </w:rPr>
              <w:t xml:space="preserve">本项最高得</w:t>
            </w:r>
            <w:r>
              <w:rPr>
                <w:rFonts w:hint="eastAsia" w:ascii="仿宋" w:hAnsi="仿宋" w:eastAsia="仿宋" w:cs="仿宋"/>
                <w:color w:val="auto"/>
                <w:sz w:val="24"/>
                <w:szCs w:val="24"/>
                <w:lang w:val="en-US" w:eastAsia="zh-CN"/>
              </w:rPr>
              <w:t xml:space="preserve">6</w:t>
            </w:r>
            <w:r>
              <w:rPr>
                <w:rFonts w:hint="eastAsia" w:ascii="仿宋" w:hAnsi="仿宋" w:eastAsia="仿宋" w:cs="仿宋"/>
                <w:color w:val="auto"/>
                <w:sz w:val="24"/>
                <w:szCs w:val="24"/>
              </w:rPr>
              <w:t xml:space="preserve">分。</w:t>
            </w:r>
            <w:r/>
          </w:p>
        </w:tc>
        <w:tc>
          <w:tcPr>
            <w:tcMar>
              <w:left w:w="15" w:type="dxa"/>
              <w:top w:w="15" w:type="dxa"/>
              <w:right w:w="15" w:type="dxa"/>
              <w:bottom w:w="0" w:type="dxa"/>
            </w:tcMar>
            <w:tcW w:w="471" w:type="pct"/>
            <w:vAlign w:val="center"/>
            <w:textDirection w:val="lrTb"/>
            <w:noWrap w:val="false"/>
          </w:tcPr>
          <w:p>
            <w:pPr>
              <w:jc w:val="center"/>
              <w:spacing w:line="360" w:lineRule="auto"/>
              <w:shd w:val="clear" w:color="auto" w:fill="ffff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6</w:t>
            </w:r>
            <w:r>
              <w:rPr>
                <w:rFonts w:hint="eastAsia" w:ascii="仿宋" w:hAnsi="仿宋" w:eastAsia="仿宋" w:cs="仿宋"/>
                <w:color w:val="auto"/>
                <w:sz w:val="24"/>
                <w:szCs w:val="24"/>
              </w:rPr>
              <w:t xml:space="preserve">分</w:t>
            </w:r>
            <w:r/>
          </w:p>
        </w:tc>
      </w:tr>
      <w:tr>
        <w:trPr>
          <w:jc w:val="center"/>
          <w:trHeight w:val="221"/>
        </w:trPr>
        <w:tc>
          <w:tcPr>
            <w:tcMar>
              <w:left w:w="15" w:type="dxa"/>
              <w:top w:w="15" w:type="dxa"/>
              <w:right w:w="15" w:type="dxa"/>
              <w:bottom w:w="0" w:type="dxa"/>
            </w:tcMar>
            <w:tcW w:w="329" w:type="pct"/>
            <w:vAlign w:val="center"/>
            <w:textDirection w:val="lrTb"/>
            <w:noWrap w:val="false"/>
          </w:tcPr>
          <w:p>
            <w:pPr>
              <w:jc w:val="center"/>
              <w:spacing w:line="360" w:lineRule="auto"/>
              <w:shd w:val="clear" w:color="auto" w:fill="ffff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6</w:t>
            </w:r>
            <w:r/>
          </w:p>
        </w:tc>
        <w:tc>
          <w:tcPr>
            <w:tcMar>
              <w:left w:w="15" w:type="dxa"/>
              <w:top w:w="15" w:type="dxa"/>
              <w:right w:w="15" w:type="dxa"/>
              <w:bottom w:w="0" w:type="dxa"/>
            </w:tcMar>
            <w:tcW w:w="811" w:type="pct"/>
            <w:vAlign w:val="center"/>
            <w:textDirection w:val="lrTb"/>
            <w:noWrap w:val="false"/>
          </w:tcPr>
          <w:p>
            <w:pPr>
              <w:jc w:val="center"/>
              <w:spacing w:line="360" w:lineRule="auto"/>
              <w:shd w:val="clear" w:color="auto" w:fill="ffffff"/>
              <w:rPr>
                <w:rFonts w:hint="eastAsia" w:ascii="仿宋" w:hAnsi="仿宋" w:eastAsia="仿宋" w:cs="仿宋"/>
                <w:color w:val="auto"/>
                <w:sz w:val="24"/>
                <w:szCs w:val="24"/>
              </w:rPr>
            </w:pPr>
            <w:r>
              <w:rPr>
                <w:rFonts w:hint="eastAsia" w:ascii="仿宋" w:hAnsi="仿宋" w:eastAsia="仿宋" w:cs="仿宋"/>
                <w:color w:val="auto"/>
                <w:sz w:val="24"/>
                <w:szCs w:val="24"/>
              </w:rPr>
              <w:t xml:space="preserve">劳动力、机械设备和材料投入计划</w:t>
            </w:r>
            <w:r/>
          </w:p>
        </w:tc>
        <w:tc>
          <w:tcPr>
            <w:tcMar>
              <w:left w:w="15" w:type="dxa"/>
              <w:top w:w="15" w:type="dxa"/>
              <w:right w:w="15" w:type="dxa"/>
              <w:bottom w:w="0" w:type="dxa"/>
            </w:tcMar>
            <w:tcW w:w="3387" w:type="pct"/>
            <w:vAlign w:val="top"/>
            <w:textDirection w:val="lrTb"/>
            <w:noWrap w:val="false"/>
          </w:tcPr>
          <w:p>
            <w:pPr>
              <w:ind w:firstLine="420"/>
              <w:spacing w:line="360" w:lineRule="auto"/>
              <w:shd w:val="clear" w:color="auto" w:fill="ffffff"/>
              <w:rPr>
                <w:rFonts w:hint="eastAsia" w:ascii="仿宋" w:hAnsi="仿宋" w:eastAsia="仿宋" w:cs="仿宋"/>
                <w:color w:val="auto"/>
                <w:sz w:val="24"/>
                <w:szCs w:val="24"/>
              </w:rPr>
            </w:pPr>
            <w:r>
              <w:rPr>
                <w:rFonts w:hint="eastAsia" w:ascii="仿宋" w:hAnsi="仿宋" w:eastAsia="仿宋" w:cs="仿宋"/>
                <w:color w:val="auto"/>
                <w:sz w:val="24"/>
                <w:szCs w:val="24"/>
              </w:rPr>
              <w:t xml:space="preserve">根据供应商提供的劳动力、机械设备和材料投入计划，包括：劳动力、机械设备和材料投入计划进行评审，方案完全包含上述要点且满足</w:t>
            </w:r>
            <w:r>
              <w:rPr>
                <w:rFonts w:hint="eastAsia" w:ascii="仿宋" w:hAnsi="仿宋" w:eastAsia="仿宋" w:cs="仿宋"/>
                <w:color w:val="auto"/>
                <w:sz w:val="24"/>
                <w:szCs w:val="24"/>
                <w:lang w:eastAsia="zh-CN"/>
              </w:rPr>
              <w:t xml:space="preserve">采购文件</w:t>
            </w:r>
            <w:r>
              <w:rPr>
                <w:rFonts w:hint="eastAsia" w:ascii="仿宋" w:hAnsi="仿宋" w:eastAsia="仿宋" w:cs="仿宋"/>
                <w:color w:val="auto"/>
                <w:sz w:val="24"/>
                <w:szCs w:val="24"/>
              </w:rPr>
              <w:t xml:space="preserve">要求的得</w:t>
            </w: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分，每缺少1项扣</w:t>
            </w: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分，未提供方案的不得分。</w:t>
            </w:r>
            <w:r/>
          </w:p>
          <w:p>
            <w:pPr>
              <w:ind w:firstLine="420"/>
              <w:spacing w:line="360" w:lineRule="auto"/>
              <w:shd w:val="clear" w:color="auto" w:fill="ffffff"/>
              <w:rPr>
                <w:rFonts w:hint="eastAsia" w:ascii="仿宋" w:hAnsi="仿宋" w:eastAsia="仿宋" w:cs="仿宋"/>
                <w:color w:val="auto"/>
                <w:sz w:val="24"/>
                <w:szCs w:val="24"/>
              </w:rPr>
            </w:pPr>
            <w:r>
              <w:rPr>
                <w:rFonts w:hint="eastAsia" w:ascii="仿宋" w:hAnsi="仿宋" w:eastAsia="仿宋" w:cs="仿宋"/>
                <w:color w:val="auto"/>
                <w:sz w:val="24"/>
                <w:szCs w:val="24"/>
              </w:rPr>
              <w:t xml:space="preserve">能详细阐述劳动力、机械设备和材料投入计划加</w:t>
            </w: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分；</w:t>
            </w:r>
            <w:r/>
          </w:p>
          <w:p>
            <w:pPr>
              <w:ind w:firstLine="420"/>
              <w:spacing w:line="360" w:lineRule="auto"/>
              <w:shd w:val="clear" w:color="auto" w:fill="ffffff"/>
              <w:rPr>
                <w:rFonts w:hint="eastAsia" w:ascii="仿宋" w:hAnsi="仿宋" w:eastAsia="仿宋" w:cs="仿宋"/>
                <w:color w:val="auto"/>
                <w:sz w:val="24"/>
                <w:szCs w:val="24"/>
              </w:rPr>
            </w:pPr>
            <w:r>
              <w:rPr>
                <w:rFonts w:hint="eastAsia" w:ascii="仿宋" w:hAnsi="仿宋" w:eastAsia="仿宋" w:cs="仿宋"/>
                <w:color w:val="auto"/>
                <w:sz w:val="24"/>
                <w:szCs w:val="24"/>
              </w:rPr>
              <w:t xml:space="preserve">本项最高得</w:t>
            </w:r>
            <w:r>
              <w:rPr>
                <w:rFonts w:hint="eastAsia" w:ascii="仿宋" w:hAnsi="仿宋" w:eastAsia="仿宋" w:cs="仿宋"/>
                <w:color w:val="auto"/>
                <w:sz w:val="24"/>
                <w:szCs w:val="24"/>
                <w:lang w:val="en-US" w:eastAsia="zh-CN"/>
              </w:rPr>
              <w:t xml:space="preserve">5</w:t>
            </w:r>
            <w:r>
              <w:rPr>
                <w:rFonts w:hint="eastAsia" w:ascii="仿宋" w:hAnsi="仿宋" w:eastAsia="仿宋" w:cs="仿宋"/>
                <w:color w:val="auto"/>
                <w:sz w:val="24"/>
                <w:szCs w:val="24"/>
              </w:rPr>
              <w:t xml:space="preserve">分。</w:t>
            </w:r>
            <w:r/>
          </w:p>
        </w:tc>
        <w:tc>
          <w:tcPr>
            <w:tcMar>
              <w:left w:w="15" w:type="dxa"/>
              <w:top w:w="15" w:type="dxa"/>
              <w:right w:w="15" w:type="dxa"/>
              <w:bottom w:w="0" w:type="dxa"/>
            </w:tcMar>
            <w:tcW w:w="471" w:type="pct"/>
            <w:vAlign w:val="center"/>
            <w:textDirection w:val="lrTb"/>
            <w:noWrap w:val="false"/>
          </w:tcPr>
          <w:p>
            <w:pPr>
              <w:jc w:val="center"/>
              <w:spacing w:line="360" w:lineRule="auto"/>
              <w:shd w:val="clear" w:color="auto" w:fill="ffff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5</w:t>
            </w:r>
            <w:r>
              <w:rPr>
                <w:rFonts w:hint="eastAsia" w:ascii="仿宋" w:hAnsi="仿宋" w:eastAsia="仿宋" w:cs="仿宋"/>
                <w:color w:val="auto"/>
                <w:sz w:val="24"/>
                <w:szCs w:val="24"/>
              </w:rPr>
              <w:t xml:space="preserve">分</w:t>
            </w:r>
            <w:r/>
          </w:p>
        </w:tc>
      </w:tr>
      <w:tr>
        <w:trPr>
          <w:jc w:val="center"/>
          <w:trHeight w:val="221"/>
        </w:trPr>
        <w:tc>
          <w:tcPr>
            <w:tcMar>
              <w:left w:w="15" w:type="dxa"/>
              <w:top w:w="15" w:type="dxa"/>
              <w:right w:w="15" w:type="dxa"/>
              <w:bottom w:w="0" w:type="dxa"/>
            </w:tcMar>
            <w:tcW w:w="329" w:type="pct"/>
            <w:vAlign w:val="center"/>
            <w:textDirection w:val="lrTb"/>
            <w:noWrap w:val="false"/>
          </w:tcPr>
          <w:p>
            <w:pPr>
              <w:jc w:val="center"/>
              <w:spacing w:line="360" w:lineRule="auto"/>
              <w:shd w:val="clear" w:color="auto" w:fill="ffff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7</w:t>
            </w:r>
            <w:r/>
          </w:p>
        </w:tc>
        <w:tc>
          <w:tcPr>
            <w:tcMar>
              <w:left w:w="15" w:type="dxa"/>
              <w:top w:w="15" w:type="dxa"/>
              <w:right w:w="15" w:type="dxa"/>
              <w:bottom w:w="0" w:type="dxa"/>
            </w:tcMar>
            <w:tcW w:w="811" w:type="pct"/>
            <w:vAlign w:val="center"/>
            <w:textDirection w:val="lrTb"/>
            <w:noWrap w:val="false"/>
          </w:tcPr>
          <w:p>
            <w:pPr>
              <w:jc w:val="center"/>
              <w:spacing w:line="360" w:lineRule="auto"/>
              <w:shd w:val="clear" w:color="auto" w:fill="ffff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 xml:space="preserve">关键施工技术、工艺及工程项目实施的重点、难点和解决方案</w:t>
            </w:r>
            <w:r/>
          </w:p>
        </w:tc>
        <w:tc>
          <w:tcPr>
            <w:tcMar>
              <w:left w:w="15" w:type="dxa"/>
              <w:top w:w="15" w:type="dxa"/>
              <w:right w:w="15" w:type="dxa"/>
              <w:bottom w:w="0" w:type="dxa"/>
            </w:tcMar>
            <w:tcW w:w="3387" w:type="pct"/>
            <w:vAlign w:val="top"/>
            <w:textDirection w:val="lrTb"/>
            <w:noWrap w:val="false"/>
          </w:tcPr>
          <w:p>
            <w:pPr>
              <w:ind w:firstLine="420"/>
              <w:spacing w:line="360" w:lineRule="auto"/>
              <w:shd w:val="clear" w:color="auto" w:fill="ffffff"/>
              <w:rPr>
                <w:rFonts w:hint="eastAsia" w:ascii="仿宋" w:hAnsi="仿宋" w:eastAsia="仿宋" w:cs="仿宋"/>
                <w:color w:val="auto"/>
                <w:sz w:val="24"/>
                <w:szCs w:val="24"/>
              </w:rPr>
            </w:pPr>
            <w:r>
              <w:rPr>
                <w:rFonts w:hint="eastAsia" w:ascii="仿宋" w:hAnsi="仿宋" w:eastAsia="仿宋" w:cs="仿宋"/>
                <w:color w:val="auto"/>
                <w:sz w:val="24"/>
                <w:szCs w:val="24"/>
              </w:rPr>
              <w:t xml:space="preserve">根据供应商关于本工程关键施工技术、工艺及工程项目实施的重点、难点和解决方案进行评审，方案完全包含上述要点且满足</w:t>
            </w:r>
            <w:r>
              <w:rPr>
                <w:rFonts w:hint="eastAsia" w:ascii="仿宋" w:hAnsi="仿宋" w:eastAsia="仿宋" w:cs="仿宋"/>
                <w:color w:val="auto"/>
                <w:sz w:val="24"/>
                <w:szCs w:val="24"/>
                <w:lang w:eastAsia="zh-CN"/>
              </w:rPr>
              <w:t xml:space="preserve">采购文件</w:t>
            </w:r>
            <w:r>
              <w:rPr>
                <w:rFonts w:hint="eastAsia" w:ascii="仿宋" w:hAnsi="仿宋" w:eastAsia="仿宋" w:cs="仿宋"/>
                <w:color w:val="auto"/>
                <w:sz w:val="24"/>
                <w:szCs w:val="24"/>
              </w:rPr>
              <w:t xml:space="preserve">要求的得</w:t>
            </w:r>
            <w:r>
              <w:rPr>
                <w:rFonts w:hint="eastAsia" w:ascii="仿宋" w:hAnsi="仿宋" w:eastAsia="仿宋" w:cs="仿宋"/>
                <w:color w:val="auto"/>
                <w:sz w:val="24"/>
                <w:szCs w:val="24"/>
                <w:lang w:val="en-US" w:eastAsia="zh-CN"/>
              </w:rPr>
              <w:t xml:space="preserve">6</w:t>
            </w:r>
            <w:r>
              <w:rPr>
                <w:rFonts w:hint="eastAsia" w:ascii="仿宋" w:hAnsi="仿宋" w:eastAsia="仿宋" w:cs="仿宋"/>
                <w:color w:val="auto"/>
                <w:sz w:val="24"/>
                <w:szCs w:val="24"/>
              </w:rPr>
              <w:t xml:space="preserve">分，每缺少1项扣2分，未提供方案的不得分。</w:t>
            </w:r>
            <w:r/>
          </w:p>
          <w:p>
            <w:pPr>
              <w:ind w:firstLine="420"/>
              <w:spacing w:line="360" w:lineRule="auto"/>
              <w:shd w:val="clear" w:color="auto" w:fill="ffffff"/>
              <w:rPr>
                <w:rFonts w:hint="eastAsia" w:ascii="仿宋" w:hAnsi="仿宋" w:eastAsia="仿宋" w:cs="仿宋"/>
                <w:color w:val="auto"/>
                <w:sz w:val="24"/>
                <w:szCs w:val="24"/>
              </w:rPr>
            </w:pPr>
            <w:r>
              <w:rPr>
                <w:rFonts w:hint="eastAsia" w:ascii="仿宋" w:hAnsi="仿宋" w:eastAsia="仿宋" w:cs="仿宋"/>
                <w:color w:val="auto"/>
                <w:sz w:val="24"/>
                <w:szCs w:val="24"/>
              </w:rPr>
              <w:t xml:space="preserve">能详细阐述关键施工技术、工艺及工程项目实施的重点、难点加2分；</w:t>
            </w:r>
            <w:r/>
          </w:p>
          <w:p>
            <w:pPr>
              <w:ind w:firstLine="420"/>
              <w:spacing w:line="360" w:lineRule="auto"/>
              <w:shd w:val="clear" w:color="auto" w:fill="ffffff"/>
              <w:rPr>
                <w:rFonts w:hint="eastAsia" w:ascii="仿宋" w:hAnsi="仿宋" w:eastAsia="仿宋" w:cs="仿宋"/>
                <w:color w:val="auto"/>
                <w:sz w:val="24"/>
                <w:szCs w:val="24"/>
              </w:rPr>
            </w:pPr>
            <w:r>
              <w:rPr>
                <w:rFonts w:hint="eastAsia" w:ascii="仿宋" w:hAnsi="仿宋" w:eastAsia="仿宋" w:cs="仿宋"/>
                <w:color w:val="auto"/>
                <w:sz w:val="24"/>
                <w:szCs w:val="24"/>
              </w:rPr>
              <w:t xml:space="preserve">能详细阐述相应解决方案加2分；</w:t>
            </w:r>
            <w:r/>
          </w:p>
          <w:p>
            <w:pPr>
              <w:ind w:firstLine="420"/>
              <w:spacing w:line="360" w:lineRule="auto"/>
              <w:shd w:val="clear" w:color="auto" w:fill="ffffff"/>
              <w:rPr>
                <w:rFonts w:hint="eastAsia" w:ascii="仿宋" w:hAnsi="仿宋" w:eastAsia="仿宋" w:cs="仿宋"/>
                <w:color w:val="auto"/>
                <w:sz w:val="24"/>
                <w:szCs w:val="24"/>
              </w:rPr>
            </w:pPr>
            <w:r>
              <w:rPr>
                <w:rFonts w:hint="eastAsia" w:ascii="仿宋" w:hAnsi="仿宋" w:eastAsia="仿宋" w:cs="仿宋"/>
                <w:color w:val="auto"/>
                <w:sz w:val="24"/>
                <w:szCs w:val="24"/>
              </w:rPr>
              <w:t xml:space="preserve">本项最高得</w:t>
            </w:r>
            <w:r>
              <w:rPr>
                <w:rFonts w:hint="eastAsia" w:ascii="仿宋" w:hAnsi="仿宋" w:eastAsia="仿宋" w:cs="仿宋"/>
                <w:color w:val="auto"/>
                <w:sz w:val="24"/>
                <w:szCs w:val="24"/>
                <w:lang w:val="en-US" w:eastAsia="zh-CN"/>
              </w:rPr>
              <w:t xml:space="preserve">10</w:t>
            </w:r>
            <w:r>
              <w:rPr>
                <w:rFonts w:hint="eastAsia" w:ascii="仿宋" w:hAnsi="仿宋" w:eastAsia="仿宋" w:cs="仿宋"/>
                <w:color w:val="auto"/>
                <w:sz w:val="24"/>
                <w:szCs w:val="24"/>
              </w:rPr>
              <w:t xml:space="preserve">分。</w:t>
            </w:r>
            <w:r/>
          </w:p>
        </w:tc>
        <w:tc>
          <w:tcPr>
            <w:tcMar>
              <w:left w:w="15" w:type="dxa"/>
              <w:top w:w="15" w:type="dxa"/>
              <w:right w:w="15" w:type="dxa"/>
              <w:bottom w:w="0" w:type="dxa"/>
            </w:tcMar>
            <w:tcW w:w="471" w:type="pct"/>
            <w:vAlign w:val="center"/>
            <w:textDirection w:val="lrTb"/>
            <w:noWrap w:val="false"/>
          </w:tcPr>
          <w:p>
            <w:pPr>
              <w:jc w:val="center"/>
              <w:spacing w:line="360" w:lineRule="auto"/>
              <w:shd w:val="clear" w:color="auto" w:fill="ffff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10</w:t>
            </w:r>
            <w:r>
              <w:rPr>
                <w:rFonts w:hint="eastAsia" w:ascii="仿宋" w:hAnsi="仿宋" w:eastAsia="仿宋" w:cs="仿宋"/>
                <w:color w:val="auto"/>
                <w:sz w:val="24"/>
                <w:szCs w:val="24"/>
              </w:rPr>
              <w:t xml:space="preserve">分</w:t>
            </w:r>
            <w:r/>
          </w:p>
        </w:tc>
      </w:tr>
      <w:tr>
        <w:trPr>
          <w:jc w:val="center"/>
          <w:trHeight w:val="937"/>
        </w:trPr>
        <w:tc>
          <w:tcPr>
            <w:gridSpan w:val="4"/>
            <w:tcMar>
              <w:left w:w="15" w:type="dxa"/>
              <w:top w:w="15" w:type="dxa"/>
              <w:right w:w="15" w:type="dxa"/>
              <w:bottom w:w="0" w:type="dxa"/>
            </w:tcMar>
            <w:tcW w:w="5000" w:type="pct"/>
            <w:vAlign w:val="center"/>
            <w:textDirection w:val="lrTb"/>
            <w:noWrap w:val="false"/>
          </w:tcPr>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价格分</w:t>
            </w:r>
            <w:r>
              <w:rPr>
                <w:rFonts w:hint="eastAsia" w:ascii="仿宋" w:hAnsi="仿宋" w:eastAsia="仿宋" w:cs="仿宋"/>
                <w:color w:val="auto"/>
                <w:sz w:val="24"/>
                <w:szCs w:val="24"/>
                <w:lang w:val="en-US" w:eastAsia="zh-CN"/>
              </w:rPr>
              <w:t xml:space="preserve">20</w:t>
            </w:r>
            <w:r>
              <w:rPr>
                <w:rFonts w:hint="eastAsia" w:ascii="仿宋" w:hAnsi="仿宋" w:eastAsia="仿宋" w:cs="仿宋"/>
                <w:color w:val="auto"/>
                <w:sz w:val="24"/>
                <w:szCs w:val="24"/>
              </w:rPr>
              <w:t xml:space="preserve">分</w:t>
            </w:r>
            <w:r/>
          </w:p>
        </w:tc>
      </w:tr>
      <w:tr>
        <w:trPr>
          <w:jc w:val="center"/>
          <w:trHeight w:val="221"/>
        </w:trPr>
        <w:tc>
          <w:tcPr>
            <w:tcMar>
              <w:left w:w="15" w:type="dxa"/>
              <w:top w:w="15" w:type="dxa"/>
              <w:right w:w="15" w:type="dxa"/>
              <w:bottom w:w="0" w:type="dxa"/>
            </w:tcMar>
            <w:tcW w:w="329" w:type="pct"/>
            <w:vAlign w:val="center"/>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w:t>
            </w:r>
            <w:r/>
          </w:p>
        </w:tc>
        <w:tc>
          <w:tcPr>
            <w:tcMar>
              <w:left w:w="15" w:type="dxa"/>
              <w:top w:w="15" w:type="dxa"/>
              <w:right w:w="15" w:type="dxa"/>
              <w:bottom w:w="0" w:type="dxa"/>
            </w:tcMar>
            <w:tcW w:w="811" w:type="pct"/>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价格分</w:t>
            </w:r>
            <w:r/>
          </w:p>
        </w:tc>
        <w:tc>
          <w:tcPr>
            <w:tcMar>
              <w:left w:w="15" w:type="dxa"/>
              <w:top w:w="15" w:type="dxa"/>
              <w:right w:w="15" w:type="dxa"/>
              <w:bottom w:w="0" w:type="dxa"/>
            </w:tcMar>
            <w:tcW w:w="3387" w:type="pct"/>
            <w:vAlign w:val="center"/>
            <w:textDirection w:val="lrTb"/>
            <w:noWrap w:val="false"/>
          </w:tcPr>
          <w:p>
            <w:pPr>
              <w:ind w:firstLine="480"/>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价格得分采用低价优先法计算，</w:t>
            </w:r>
            <w:r>
              <w:rPr>
                <w:rFonts w:hint="eastAsia" w:ascii="仿宋" w:hAnsi="仿宋" w:eastAsia="仿宋" w:cs="仿宋"/>
                <w:color w:val="auto"/>
                <w:sz w:val="24"/>
                <w:szCs w:val="24"/>
                <w:lang w:val="en-US" w:eastAsia="zh-CN"/>
              </w:rPr>
              <w:t xml:space="preserve">即</w:t>
            </w:r>
            <w:r>
              <w:rPr>
                <w:rFonts w:hint="eastAsia" w:ascii="仿宋" w:hAnsi="仿宋" w:eastAsia="仿宋" w:cs="仿宋"/>
                <w:color w:val="auto"/>
                <w:sz w:val="24"/>
                <w:szCs w:val="24"/>
                <w:lang w:eastAsia="zh-CN"/>
              </w:rPr>
              <w:t xml:space="preserve">通过资格审查和符合性审查的供应商中，最后报价最低的供应商的价格为磋商基准价，其价格评估得分为</w:t>
            </w: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lang w:eastAsia="zh-CN"/>
              </w:rPr>
              <w:t xml:space="preserve">0分；其他供应商的价格分按照下列公式计算（小数点保留两位）：其他供应商的价格分＝（磋商基准价/该供应商最后报价）×</w:t>
            </w: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lang w:eastAsia="zh-CN"/>
              </w:rPr>
              <w:t xml:space="preserve">0分。</w:t>
            </w:r>
            <w:r/>
          </w:p>
          <w:p>
            <w:pPr>
              <w:ind w:firstLine="48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注：评审过程中出现下列情形之一的，磋商小组应当启动异常低价投标(响应)审查程序:</w:t>
            </w:r>
            <w:r/>
          </w:p>
          <w:p>
            <w:pPr>
              <w:ind w:firstLine="48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1.投标(响应)报价低于采购项目预算50%的，即投标(响应)报价&lt;采购项目预算×50%;</w:t>
            </w:r>
            <w:r/>
          </w:p>
          <w:p>
            <w:pPr>
              <w:ind w:firstLine="48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2.投标(响应)报价低于采购项目最高限价45%的，即投标(响应)报价&lt;采购项目最高限价×45%;</w:t>
            </w:r>
            <w:r/>
          </w:p>
          <w:p>
            <w:pPr>
              <w:ind w:firstLine="48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3.磋商小组认定的供应商报价过低、有可能影响产品质量或者不能诚信履约的其他情形。</w:t>
            </w:r>
            <w:r/>
          </w:p>
          <w:p>
            <w:pPr>
              <w:ind w:firstLine="480"/>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 xml:space="preserve">启动异常低价投标(响应)审查后，磋商小组应当要求相关供应商在合理的时间内，提供项目具体成本测算等与报价合理性相关的书面说明及相关证明材料，对投标(响应)价格作出解释，由磋商小组结合同类产品在主要电商平台的价格、该行业当地薪资水平等情况，依据专业经验对供应商报价合理性进行判断。投标(响应)供应商不提供书面说明、证明材料，或者提供的书面说明、证明材料不能证明其报价合理性的，磋商小组应当将其作为无效投标(响应)处理。审查相关情况应当在评审报告中进行记录。</w:t>
            </w:r>
            <w:r/>
          </w:p>
        </w:tc>
        <w:tc>
          <w:tcPr>
            <w:tcMar>
              <w:left w:w="15" w:type="dxa"/>
              <w:top w:w="15" w:type="dxa"/>
              <w:right w:w="15" w:type="dxa"/>
              <w:bottom w:w="0" w:type="dxa"/>
            </w:tcMar>
            <w:tcW w:w="471" w:type="pct"/>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20</w:t>
            </w:r>
            <w:r>
              <w:rPr>
                <w:rFonts w:hint="eastAsia" w:ascii="仿宋" w:hAnsi="仿宋" w:eastAsia="仿宋" w:cs="仿宋"/>
                <w:color w:val="auto"/>
                <w:sz w:val="24"/>
                <w:szCs w:val="24"/>
              </w:rPr>
              <w:t xml:space="preserve">分</w:t>
            </w:r>
            <w:r/>
          </w:p>
        </w:tc>
      </w:tr>
    </w:tbl>
    <w:p>
      <w:pPr>
        <w:pStyle w:val="813"/>
        <w:ind w:firstLine="321"/>
        <w:jc w:val="left"/>
        <w:spacing w:line="400" w:lineRule="exact"/>
        <w:rPr>
          <w:rFonts w:hint="eastAsia" w:ascii="仿宋" w:hAnsi="仿宋" w:eastAsia="仿宋" w:cs="仿宋"/>
          <w:color w:val="auto"/>
          <w:szCs w:val="22"/>
        </w:rPr>
      </w:pPr>
      <w:r/>
      <w:bookmarkStart w:id="395" w:name="_Toc12655"/>
      <w:r/>
      <w:bookmarkStart w:id="396" w:name="_Toc19304"/>
      <w:r/>
      <w:bookmarkStart w:id="397" w:name="_Toc73364907"/>
      <w:r/>
      <w:bookmarkStart w:id="398" w:name="_Toc256000064"/>
      <w:r/>
      <w:bookmarkStart w:id="399" w:name="_Toc73365520"/>
      <w:r>
        <w:rPr>
          <w:rFonts w:hint="eastAsia" w:ascii="仿宋" w:hAnsi="仿宋" w:eastAsia="仿宋" w:cs="仿宋"/>
          <w:color w:val="auto"/>
          <w:szCs w:val="22"/>
        </w:rPr>
        <w:t xml:space="preserve">7．推荐成交供应商</w:t>
      </w:r>
      <w:bookmarkEnd w:id="395"/>
      <w:r/>
      <w:bookmarkEnd w:id="396"/>
      <w:r/>
      <w:bookmarkEnd w:id="397"/>
      <w:r/>
      <w:bookmarkEnd w:id="398"/>
      <w:r/>
      <w:bookmarkEnd w:id="399"/>
      <w:r/>
      <w:r/>
    </w:p>
    <w:p>
      <w:pPr>
        <w:ind w:firstLine="480"/>
        <w:spacing w:line="360" w:lineRule="auto"/>
        <w:rPr>
          <w:rFonts w:hint="eastAsia" w:ascii="仿宋" w:hAnsi="仿宋" w:eastAsia="仿宋" w:cs="仿宋"/>
          <w:color w:val="auto"/>
          <w:sz w:val="32"/>
        </w:rPr>
      </w:pPr>
      <w:r/>
      <w:bookmarkStart w:id="400" w:name="EBf60c0b78baae4cd4941a83c86b937dfd"/>
      <w:r>
        <w:rPr>
          <w:rFonts w:hint="eastAsia" w:ascii="仿宋" w:hAnsi="仿宋" w:eastAsia="仿宋" w:cs="仿宋"/>
          <w:color w:val="auto"/>
          <w:sz w:val="24"/>
        </w:rPr>
        <w:t xml:space="preserve">磋商小组应当根据综合评分情况，按照评审得分由高到低顺序推荐3名以上成交候选供应商，并编写评审报告。符合《政府采购竞争性磋商采购方式管理暂行办法》第二十一条第三款、《财政部关于政府采购竞争性磋商采购方式管理暂行办法有关问题的补充通知》规定情形的，可以推荐2家成交候选供应商。评审得分相同的，按照最后报价由低到高的顺序推荐。评审得分且最后报价相同的，按照技术指标优劣顺序推荐。</w:t>
      </w:r>
      <w:bookmarkEnd w:id="400"/>
      <w:r/>
      <w:bookmarkStart w:id="401" w:name="_Toc73364908"/>
      <w:r/>
      <w:bookmarkStart w:id="402" w:name="_Toc256000066"/>
      <w:r/>
      <w:bookmarkStart w:id="403" w:name="_Toc73365521"/>
      <w:r>
        <w:rPr>
          <w:rFonts w:hint="eastAsia" w:ascii="仿宋" w:hAnsi="仿宋" w:eastAsia="仿宋" w:cs="仿宋"/>
          <w:color w:val="auto"/>
          <w:sz w:val="32"/>
        </w:rPr>
        <w:br w:type="page" w:clear="all"/>
      </w:r>
      <w:r/>
    </w:p>
    <w:p>
      <w:pPr>
        <w:pStyle w:val="855"/>
        <w:jc w:val="center"/>
        <w:pageBreakBefore w:val="0"/>
        <w:spacing w:before="0" w:after="0" w:line="360" w:lineRule="auto"/>
        <w:rPr>
          <w:rFonts w:hint="eastAsia" w:ascii="仿宋" w:hAnsi="仿宋" w:eastAsia="仿宋" w:cs="仿宋"/>
          <w:color w:val="auto"/>
          <w:sz w:val="36"/>
        </w:rPr>
      </w:pPr>
      <w:r/>
      <w:bookmarkStart w:id="404" w:name="_Toc7307"/>
      <w:r>
        <w:rPr>
          <w:rFonts w:hint="eastAsia" w:ascii="仿宋" w:hAnsi="仿宋" w:eastAsia="仿宋" w:cs="仿宋"/>
          <w:color w:val="auto"/>
          <w:sz w:val="36"/>
        </w:rPr>
        <w:t xml:space="preserve">第六部分  磋商响应文件（格式）</w:t>
      </w:r>
      <w:bookmarkEnd w:id="401"/>
      <w:r/>
      <w:bookmarkEnd w:id="402"/>
      <w:r/>
      <w:bookmarkEnd w:id="403"/>
      <w:r/>
      <w:bookmarkEnd w:id="404"/>
      <w:r/>
      <w:r/>
    </w:p>
    <w:p>
      <w:pPr>
        <w:rPr>
          <w:rFonts w:hint="eastAsia" w:ascii="仿宋" w:hAnsi="仿宋" w:eastAsia="仿宋" w:cs="仿宋"/>
          <w:color w:val="auto"/>
        </w:rPr>
      </w:pPr>
      <w:r>
        <w:rPr>
          <w:rFonts w:hint="eastAsia" w:ascii="仿宋" w:hAnsi="仿宋" w:eastAsia="仿宋" w:cs="仿宋"/>
          <w:color w:val="auto"/>
        </w:rPr>
      </w:r>
      <w:r/>
    </w:p>
    <w:p>
      <w:pPr>
        <w:pStyle w:val="1074"/>
        <w:rPr>
          <w:rStyle w:val="1011"/>
          <w:rFonts w:hint="eastAsia" w:ascii="仿宋" w:hAnsi="仿宋" w:eastAsia="仿宋" w:cs="仿宋"/>
          <w:color w:val="auto"/>
        </w:rPr>
      </w:pPr>
      <w:r>
        <w:rPr>
          <w:rStyle w:val="1011"/>
          <w:rFonts w:hint="eastAsia" w:ascii="仿宋" w:hAnsi="仿宋" w:eastAsia="仿宋" w:cs="仿宋"/>
          <w:color w:val="auto"/>
        </w:rPr>
        <w:t xml:space="preserve">﻿ </w:t>
      </w:r>
      <w:r/>
    </w:p>
    <w:p>
      <w:pPr>
        <w:pStyle w:val="1074"/>
        <w:jc w:val="center"/>
        <w:spacing w:before="540" w:after="540"/>
        <w:rPr>
          <w:rStyle w:val="1011"/>
          <w:rFonts w:hint="eastAsia" w:ascii="仿宋" w:hAnsi="仿宋" w:eastAsia="仿宋" w:cs="仿宋"/>
          <w:b/>
          <w:bCs/>
          <w:color w:val="auto"/>
          <w:sz w:val="54"/>
          <w:szCs w:val="54"/>
        </w:rPr>
        <w:outlineLvl w:val="1"/>
      </w:pPr>
      <w:r/>
      <w:bookmarkStart w:id="405" w:name="_Toc27025"/>
      <w:r/>
      <w:bookmarkStart w:id="406" w:name="_Toc27404"/>
      <w:r/>
      <w:bookmarkStart w:id="407" w:name="_Toc5758"/>
      <w:r>
        <w:rPr>
          <w:rStyle w:val="1011"/>
          <w:rFonts w:hint="eastAsia" w:ascii="仿宋" w:hAnsi="仿宋" w:eastAsia="仿宋" w:cs="仿宋"/>
          <w:b/>
          <w:bCs/>
          <w:color w:val="auto"/>
          <w:sz w:val="54"/>
          <w:szCs w:val="54"/>
        </w:rPr>
        <w:t xml:space="preserve">磋 商 响 应 文 件</w:t>
      </w:r>
      <w:bookmarkEnd w:id="405"/>
      <w:r/>
      <w:bookmarkEnd w:id="406"/>
      <w:r/>
      <w:bookmarkEnd w:id="407"/>
      <w:r/>
      <w:r/>
    </w:p>
    <w:p>
      <w:pPr>
        <w:pStyle w:val="1074"/>
        <w:spacing w:before="240" w:after="240"/>
        <w:rPr>
          <w:rStyle w:val="1011"/>
          <w:rFonts w:hint="eastAsia" w:ascii="仿宋" w:hAnsi="仿宋" w:eastAsia="仿宋" w:cs="仿宋"/>
          <w:color w:val="auto"/>
        </w:rPr>
      </w:pPr>
      <w:r>
        <w:rPr>
          <w:rStyle w:val="1011"/>
          <w:rFonts w:hint="eastAsia" w:ascii="仿宋" w:hAnsi="仿宋" w:eastAsia="仿宋" w:cs="仿宋"/>
          <w:color w:val="auto"/>
        </w:rPr>
        <w:t xml:space="preserve"> </w:t>
      </w:r>
      <w:r/>
    </w:p>
    <w:p>
      <w:pPr>
        <w:pStyle w:val="1074"/>
        <w:jc w:val="center"/>
        <w:spacing w:before="320" w:after="320"/>
        <w:rPr>
          <w:rStyle w:val="1011"/>
          <w:rFonts w:hint="eastAsia" w:ascii="仿宋" w:hAnsi="仿宋" w:eastAsia="仿宋" w:cs="仿宋"/>
          <w:b/>
          <w:bCs/>
          <w:color w:val="auto"/>
          <w:sz w:val="32"/>
          <w:szCs w:val="32"/>
        </w:rPr>
      </w:pPr>
      <w:r>
        <w:rPr>
          <w:rStyle w:val="1011"/>
          <w:rFonts w:hint="eastAsia" w:ascii="仿宋" w:hAnsi="仿宋" w:eastAsia="仿宋" w:cs="仿宋"/>
          <w:b/>
          <w:bCs/>
          <w:color w:val="auto"/>
          <w:sz w:val="32"/>
          <w:szCs w:val="32"/>
        </w:rPr>
        <w:t xml:space="preserve">项目编号：     </w:t>
      </w:r>
      <w:r/>
    </w:p>
    <w:p>
      <w:pPr>
        <w:pStyle w:val="1074"/>
        <w:spacing w:before="240" w:after="240"/>
        <w:rPr>
          <w:rStyle w:val="1011"/>
          <w:rFonts w:hint="eastAsia" w:ascii="仿宋" w:hAnsi="仿宋" w:eastAsia="仿宋" w:cs="仿宋"/>
          <w:color w:val="auto"/>
        </w:rPr>
      </w:pPr>
      <w:r>
        <w:rPr>
          <w:rStyle w:val="1011"/>
          <w:rFonts w:hint="eastAsia" w:ascii="仿宋" w:hAnsi="仿宋" w:eastAsia="仿宋" w:cs="仿宋"/>
          <w:color w:val="auto"/>
        </w:rPr>
        <w:t xml:space="preserve"> </w:t>
      </w:r>
      <w:r/>
    </w:p>
    <w:p>
      <w:pPr>
        <w:pStyle w:val="1074"/>
        <w:spacing w:before="240" w:after="240"/>
        <w:rPr>
          <w:rStyle w:val="1011"/>
          <w:rFonts w:hint="eastAsia" w:ascii="仿宋" w:hAnsi="仿宋" w:eastAsia="仿宋" w:cs="仿宋"/>
          <w:color w:val="auto"/>
        </w:rPr>
      </w:pPr>
      <w:r>
        <w:rPr>
          <w:rStyle w:val="1011"/>
          <w:rFonts w:hint="eastAsia" w:ascii="仿宋" w:hAnsi="仿宋" w:eastAsia="仿宋" w:cs="仿宋"/>
          <w:color w:val="auto"/>
        </w:rPr>
        <w:t xml:space="preserve"> </w:t>
      </w:r>
      <w:r/>
    </w:p>
    <w:p>
      <w:pPr>
        <w:pStyle w:val="1074"/>
        <w:jc w:val="center"/>
        <w:spacing w:before="320" w:after="320"/>
        <w:rPr>
          <w:rStyle w:val="1011"/>
          <w:rFonts w:hint="eastAsia" w:ascii="仿宋" w:hAnsi="仿宋" w:eastAsia="仿宋" w:cs="仿宋"/>
          <w:b/>
          <w:bCs/>
          <w:color w:val="auto"/>
          <w:sz w:val="32"/>
          <w:szCs w:val="32"/>
        </w:rPr>
      </w:pPr>
      <w:r>
        <w:rPr>
          <w:rStyle w:val="1011"/>
          <w:rFonts w:hint="eastAsia" w:ascii="仿宋" w:hAnsi="仿宋" w:eastAsia="仿宋" w:cs="仿宋"/>
          <w:b/>
          <w:bCs/>
          <w:color w:val="auto"/>
          <w:sz w:val="32"/>
          <w:szCs w:val="32"/>
        </w:rPr>
        <w:t xml:space="preserve">项目名称：     </w:t>
      </w:r>
      <w:r/>
    </w:p>
    <w:p>
      <w:pPr>
        <w:pStyle w:val="1074"/>
        <w:spacing w:before="240" w:after="240"/>
        <w:rPr>
          <w:rStyle w:val="1011"/>
          <w:rFonts w:hint="eastAsia" w:ascii="仿宋" w:hAnsi="仿宋" w:eastAsia="仿宋" w:cs="仿宋"/>
          <w:color w:val="auto"/>
        </w:rPr>
      </w:pPr>
      <w:r>
        <w:rPr>
          <w:rStyle w:val="1011"/>
          <w:rFonts w:hint="eastAsia" w:ascii="仿宋" w:hAnsi="仿宋" w:eastAsia="仿宋" w:cs="仿宋"/>
          <w:color w:val="auto"/>
        </w:rPr>
        <w:t xml:space="preserve"> </w:t>
      </w:r>
      <w:r/>
    </w:p>
    <w:p>
      <w:pPr>
        <w:pStyle w:val="1074"/>
        <w:spacing w:before="240" w:after="240"/>
        <w:rPr>
          <w:rStyle w:val="1011"/>
          <w:rFonts w:hint="eastAsia" w:ascii="仿宋" w:hAnsi="仿宋" w:eastAsia="仿宋" w:cs="仿宋"/>
          <w:color w:val="auto"/>
        </w:rPr>
      </w:pPr>
      <w:r>
        <w:rPr>
          <w:rStyle w:val="1011"/>
          <w:rFonts w:hint="eastAsia" w:ascii="仿宋" w:hAnsi="仿宋" w:eastAsia="仿宋" w:cs="仿宋"/>
          <w:color w:val="auto"/>
        </w:rPr>
        <w:t xml:space="preserve"> </w:t>
      </w:r>
      <w:r/>
    </w:p>
    <w:p>
      <w:pPr>
        <w:pStyle w:val="1074"/>
        <w:jc w:val="center"/>
        <w:spacing w:before="320" w:after="320"/>
        <w:rPr>
          <w:rStyle w:val="1011"/>
          <w:rFonts w:hint="eastAsia" w:ascii="仿宋" w:hAnsi="仿宋" w:eastAsia="仿宋" w:cs="仿宋"/>
          <w:b/>
          <w:bCs/>
          <w:color w:val="auto"/>
          <w:sz w:val="32"/>
          <w:szCs w:val="32"/>
        </w:rPr>
      </w:pPr>
      <w:r>
        <w:rPr>
          <w:rStyle w:val="1011"/>
          <w:rFonts w:hint="eastAsia" w:ascii="仿宋" w:hAnsi="仿宋" w:eastAsia="仿宋" w:cs="仿宋"/>
          <w:b/>
          <w:bCs/>
          <w:color w:val="auto"/>
          <w:sz w:val="32"/>
          <w:szCs w:val="32"/>
        </w:rPr>
        <w:t xml:space="preserve">供应商（加盖公章）：     </w:t>
      </w:r>
      <w:r/>
    </w:p>
    <w:p>
      <w:pPr>
        <w:pStyle w:val="1074"/>
        <w:jc w:val="center"/>
        <w:spacing w:before="320" w:after="320"/>
        <w:rPr>
          <w:rStyle w:val="1011"/>
          <w:rFonts w:hint="eastAsia" w:ascii="仿宋" w:hAnsi="仿宋" w:eastAsia="仿宋" w:cs="仿宋"/>
          <w:b/>
          <w:bCs/>
          <w:color w:val="auto"/>
          <w:sz w:val="32"/>
          <w:szCs w:val="32"/>
        </w:rPr>
      </w:pPr>
      <w:r>
        <w:rPr>
          <w:rStyle w:val="1011"/>
          <w:rFonts w:hint="eastAsia" w:ascii="仿宋" w:hAnsi="仿宋" w:eastAsia="仿宋" w:cs="仿宋"/>
          <w:b/>
          <w:bCs/>
          <w:color w:val="auto"/>
          <w:sz w:val="32"/>
          <w:szCs w:val="32"/>
        </w:rPr>
        <w:t xml:space="preserve"> </w:t>
      </w:r>
      <w:r/>
    </w:p>
    <w:p>
      <w:pPr>
        <w:pStyle w:val="1074"/>
        <w:jc w:val="center"/>
        <w:spacing w:before="320" w:after="320" w:line="360" w:lineRule="auto"/>
        <w:rPr>
          <w:rStyle w:val="1011"/>
          <w:rFonts w:hint="eastAsia" w:ascii="仿宋" w:hAnsi="仿宋" w:eastAsia="仿宋" w:cs="仿宋"/>
          <w:color w:val="auto"/>
          <w:sz w:val="32"/>
          <w:szCs w:val="32"/>
        </w:rPr>
      </w:pPr>
      <w:r>
        <w:rPr>
          <w:rStyle w:val="1011"/>
          <w:rFonts w:hint="eastAsia" w:ascii="仿宋" w:hAnsi="仿宋" w:eastAsia="仿宋" w:cs="仿宋"/>
          <w:color w:val="auto"/>
          <w:sz w:val="32"/>
          <w:szCs w:val="32"/>
        </w:rPr>
        <w:t xml:space="preserve">日期：   </w:t>
      </w:r>
      <w:r/>
    </w:p>
    <w:p>
      <w:pPr>
        <w:pStyle w:val="1075"/>
        <w:jc w:val="center"/>
        <w:rPr>
          <w:rStyle w:val="1011"/>
          <w:rFonts w:hint="eastAsia" w:ascii="仿宋" w:hAnsi="仿宋" w:eastAsia="仿宋" w:cs="仿宋"/>
          <w:color w:val="auto"/>
        </w:rPr>
        <w:outlineLvl w:val="1"/>
      </w:pPr>
      <w:r>
        <w:rPr>
          <w:rStyle w:val="1011"/>
          <w:rFonts w:hint="eastAsia" w:ascii="仿宋" w:hAnsi="仿宋" w:eastAsia="仿宋" w:cs="仿宋"/>
          <w:color w:val="auto"/>
        </w:rPr>
        <w:br w:type="page" w:clear="all"/>
      </w:r>
      <w:bookmarkStart w:id="408" w:name="_Toc3807"/>
      <w:r/>
      <w:bookmarkStart w:id="409" w:name="_Toc25215"/>
      <w:r/>
      <w:bookmarkStart w:id="410" w:name="_Toc256000067"/>
      <w:r>
        <w:rPr>
          <w:rStyle w:val="1011"/>
          <w:rFonts w:hint="eastAsia" w:ascii="仿宋" w:hAnsi="仿宋" w:eastAsia="仿宋" w:cs="仿宋"/>
          <w:b/>
          <w:bCs/>
          <w:color w:val="auto"/>
          <w:sz w:val="32"/>
        </w:rPr>
        <w:t xml:space="preserve">一、资格部分</w:t>
      </w:r>
      <w:bookmarkEnd w:id="408"/>
      <w:r/>
      <w:bookmarkEnd w:id="409"/>
      <w:r/>
      <w:bookmarkEnd w:id="410"/>
      <w:r/>
      <w:r/>
    </w:p>
    <w:p>
      <w:pPr>
        <w:pStyle w:val="1076"/>
        <w:jc w:val="center"/>
        <w:rPr>
          <w:rStyle w:val="1011"/>
          <w:rFonts w:hint="eastAsia" w:ascii="仿宋" w:hAnsi="仿宋" w:eastAsia="仿宋" w:cs="仿宋"/>
          <w:color w:val="auto"/>
        </w:rPr>
        <w:outlineLvl w:val="2"/>
      </w:pPr>
      <w:r>
        <w:rPr>
          <w:rStyle w:val="1011"/>
          <w:rFonts w:hint="eastAsia" w:ascii="仿宋" w:hAnsi="仿宋" w:eastAsia="仿宋" w:cs="仿宋"/>
          <w:color w:val="auto"/>
        </w:rPr>
        <w:br w:type="page" w:clear="all"/>
      </w:r>
      <w:bookmarkStart w:id="411" w:name="_Toc31191"/>
      <w:r/>
      <w:bookmarkStart w:id="412" w:name="_Toc256000068"/>
      <w:r>
        <w:rPr>
          <w:rStyle w:val="1011"/>
          <w:rFonts w:hint="eastAsia" w:ascii="仿宋" w:hAnsi="仿宋" w:eastAsia="仿宋" w:cs="仿宋"/>
          <w:color w:val="auto"/>
          <w:sz w:val="28"/>
        </w:rPr>
        <w:t xml:space="preserve">(一)磋商承诺函</w:t>
      </w:r>
      <w:bookmarkEnd w:id="411"/>
      <w:r/>
      <w:bookmarkEnd w:id="412"/>
      <w:r/>
      <w:r/>
    </w:p>
    <w:p>
      <w:pPr>
        <w:pStyle w:val="1077"/>
        <w:rPr>
          <w:rStyle w:val="1011"/>
          <w:rFonts w:hint="eastAsia" w:ascii="仿宋" w:hAnsi="仿宋" w:eastAsia="仿宋" w:cs="仿宋"/>
          <w:color w:val="auto"/>
        </w:rPr>
      </w:pPr>
      <w:r>
        <w:rPr>
          <w:rStyle w:val="1011"/>
          <w:rFonts w:hint="eastAsia" w:ascii="仿宋" w:hAnsi="仿宋" w:eastAsia="仿宋" w:cs="仿宋"/>
          <w:color w:val="auto"/>
        </w:rPr>
        <w:t xml:space="preserve">﻿ </w:t>
      </w:r>
      <w:r/>
    </w:p>
    <w:p>
      <w:pPr>
        <w:pStyle w:val="1077"/>
        <w:ind w:firstLine="480"/>
        <w:keepLines w:val="0"/>
        <w:keepNext w:val="0"/>
        <w:pageBreakBefore w:val="0"/>
        <w:spacing w:line="360" w:lineRule="auto"/>
        <w:widowControl/>
        <w:rPr>
          <w:rStyle w:val="1011"/>
          <w:rFonts w:hint="eastAsia" w:ascii="仿宋" w:hAnsi="仿宋" w:eastAsia="仿宋" w:cs="仿宋"/>
          <w:color w:val="auto"/>
        </w:rPr>
      </w:pPr>
      <w:r>
        <w:rPr>
          <w:rStyle w:val="1011"/>
          <w:rFonts w:hint="eastAsia" w:ascii="仿宋" w:hAnsi="仿宋" w:eastAsia="仿宋" w:cs="仿宋"/>
          <w:color w:val="auto"/>
        </w:rPr>
        <w:t xml:space="preserve">致：（磋商组织方）</w:t>
      </w:r>
      <w:r/>
    </w:p>
    <w:p>
      <w:pPr>
        <w:pStyle w:val="1077"/>
        <w:ind w:firstLine="480"/>
        <w:keepLines w:val="0"/>
        <w:keepNext w:val="0"/>
        <w:pageBreakBefore w:val="0"/>
        <w:spacing w:line="360" w:lineRule="auto"/>
        <w:widowControl/>
        <w:rPr>
          <w:rStyle w:val="1011"/>
          <w:rFonts w:hint="eastAsia" w:ascii="仿宋" w:hAnsi="仿宋" w:eastAsia="仿宋" w:cs="仿宋"/>
          <w:color w:val="auto"/>
        </w:rPr>
      </w:pPr>
      <w:r>
        <w:rPr>
          <w:rStyle w:val="1011"/>
          <w:rFonts w:hint="eastAsia" w:ascii="仿宋" w:hAnsi="仿宋" w:eastAsia="仿宋" w:cs="仿宋"/>
          <w:color w:val="auto"/>
        </w:rPr>
        <w:t xml:space="preserve">根据贵方关于</w:t>
      </w:r>
      <w:r>
        <w:rPr>
          <w:rStyle w:val="1011"/>
          <w:rFonts w:hint="eastAsia" w:ascii="仿宋" w:hAnsi="仿宋" w:eastAsia="仿宋" w:cs="仿宋"/>
          <w:color w:val="auto"/>
          <w:u w:val="single"/>
        </w:rPr>
        <w:t xml:space="preserve">（项目名称）（项目编号：）</w:t>
      </w:r>
      <w:r>
        <w:rPr>
          <w:rStyle w:val="1011"/>
          <w:rFonts w:hint="eastAsia" w:ascii="仿宋" w:hAnsi="仿宋" w:eastAsia="仿宋" w:cs="仿宋"/>
          <w:color w:val="auto"/>
        </w:rPr>
        <w:t xml:space="preserve">的磋商邀请，我方已完全理解磋商文件的所有内容。</w:t>
      </w:r>
      <w:r/>
    </w:p>
    <w:p>
      <w:pPr>
        <w:pStyle w:val="1077"/>
        <w:ind w:firstLine="480"/>
        <w:keepLines w:val="0"/>
        <w:keepNext w:val="0"/>
        <w:pageBreakBefore w:val="0"/>
        <w:spacing w:line="360" w:lineRule="auto"/>
        <w:widowControl/>
        <w:rPr>
          <w:rStyle w:val="1011"/>
          <w:rFonts w:hint="eastAsia" w:ascii="仿宋" w:hAnsi="仿宋" w:eastAsia="仿宋" w:cs="仿宋"/>
          <w:color w:val="auto"/>
        </w:rPr>
      </w:pPr>
      <w:r>
        <w:rPr>
          <w:rStyle w:val="1011"/>
          <w:rFonts w:hint="eastAsia" w:ascii="仿宋" w:hAnsi="仿宋" w:eastAsia="仿宋" w:cs="仿宋"/>
          <w:color w:val="auto"/>
        </w:rPr>
        <w:t xml:space="preserve">据此函，我方兹宣布同意如下：</w:t>
      </w:r>
      <w:r/>
    </w:p>
    <w:p>
      <w:pPr>
        <w:pStyle w:val="1077"/>
        <w:ind w:firstLine="480"/>
        <w:keepLines w:val="0"/>
        <w:keepNext w:val="0"/>
        <w:pageBreakBefore w:val="0"/>
        <w:spacing w:line="360" w:lineRule="auto"/>
        <w:widowControl/>
        <w:rPr>
          <w:rStyle w:val="1011"/>
          <w:rFonts w:hint="eastAsia" w:ascii="仿宋" w:hAnsi="仿宋" w:eastAsia="仿宋" w:cs="仿宋"/>
          <w:color w:val="auto"/>
        </w:rPr>
      </w:pPr>
      <w:r>
        <w:rPr>
          <w:rStyle w:val="1011"/>
          <w:rFonts w:hint="eastAsia" w:ascii="仿宋" w:hAnsi="仿宋" w:eastAsia="仿宋" w:cs="仿宋"/>
          <w:color w:val="auto"/>
        </w:rPr>
        <w:t xml:space="preserve">1.我方承诺：我方完全具备《政府采购法》第二十二条第一款规定的条件以及本项目磋商文件规定的参加磋商供应商须满足的特定条件。</w:t>
      </w:r>
      <w:r/>
    </w:p>
    <w:p>
      <w:pPr>
        <w:pStyle w:val="1077"/>
        <w:ind w:firstLine="480"/>
        <w:keepLines w:val="0"/>
        <w:keepNext w:val="0"/>
        <w:pageBreakBefore w:val="0"/>
        <w:spacing w:line="360" w:lineRule="auto"/>
        <w:widowControl/>
        <w:rPr>
          <w:rStyle w:val="1011"/>
          <w:rFonts w:hint="eastAsia" w:ascii="仿宋" w:hAnsi="仿宋" w:eastAsia="仿宋" w:cs="仿宋"/>
          <w:color w:val="auto"/>
        </w:rPr>
      </w:pPr>
      <w:r>
        <w:rPr>
          <w:rStyle w:val="1011"/>
          <w:rFonts w:hint="eastAsia" w:ascii="仿宋" w:hAnsi="仿宋" w:eastAsia="仿宋" w:cs="仿宋"/>
          <w:color w:val="auto"/>
        </w:rPr>
        <w:t xml:space="preserve">2.我方承诺：参加本次采购活动前三年内，在经营活动中没有重大违法记录。</w:t>
      </w:r>
      <w:r/>
    </w:p>
    <w:p>
      <w:pPr>
        <w:pStyle w:val="1077"/>
        <w:ind w:firstLine="480"/>
        <w:keepLines w:val="0"/>
        <w:keepNext w:val="0"/>
        <w:pageBreakBefore w:val="0"/>
        <w:spacing w:line="360" w:lineRule="auto"/>
        <w:widowControl/>
        <w:rPr>
          <w:rStyle w:val="1011"/>
          <w:rFonts w:hint="eastAsia" w:ascii="仿宋" w:hAnsi="仿宋" w:eastAsia="仿宋" w:cs="仿宋"/>
          <w:color w:val="auto"/>
        </w:rPr>
      </w:pPr>
      <w:r>
        <w:rPr>
          <w:rStyle w:val="1011"/>
          <w:rFonts w:hint="eastAsia" w:ascii="仿宋" w:hAnsi="仿宋" w:eastAsia="仿宋" w:cs="仿宋"/>
          <w:color w:val="auto"/>
        </w:rPr>
        <w:t xml:space="preserve">3.我方承诺：我方信用记录中没有被列入失信被执行人、没有被列入重大税收违法案件名单、没有被列入政府采购违法失信行为记录名单。</w:t>
      </w:r>
      <w:r/>
    </w:p>
    <w:p>
      <w:pPr>
        <w:pStyle w:val="1077"/>
        <w:ind w:firstLine="480"/>
        <w:keepLines w:val="0"/>
        <w:keepNext w:val="0"/>
        <w:pageBreakBefore w:val="0"/>
        <w:spacing w:line="360" w:lineRule="auto"/>
        <w:widowControl/>
        <w:rPr>
          <w:rStyle w:val="1011"/>
          <w:rFonts w:hint="eastAsia" w:ascii="仿宋" w:hAnsi="仿宋" w:eastAsia="仿宋" w:cs="仿宋"/>
          <w:color w:val="auto"/>
        </w:rPr>
      </w:pPr>
      <w:r>
        <w:rPr>
          <w:rStyle w:val="1011"/>
          <w:rFonts w:hint="eastAsia" w:ascii="仿宋" w:hAnsi="仿宋" w:eastAsia="仿宋" w:cs="仿宋"/>
          <w:color w:val="auto"/>
        </w:rPr>
        <w:t xml:space="preserve">4.我方承诺按磋商文件要求提供的服务及货物的磋商报价见报价一览表。</w:t>
      </w:r>
      <w:r/>
    </w:p>
    <w:p>
      <w:pPr>
        <w:pStyle w:val="1077"/>
        <w:ind w:firstLine="480"/>
        <w:keepLines w:val="0"/>
        <w:keepNext w:val="0"/>
        <w:pageBreakBefore w:val="0"/>
        <w:spacing w:line="360" w:lineRule="auto"/>
        <w:widowControl/>
        <w:rPr>
          <w:rStyle w:val="1011"/>
          <w:rFonts w:hint="eastAsia" w:ascii="仿宋" w:hAnsi="仿宋" w:eastAsia="仿宋" w:cs="仿宋"/>
          <w:color w:val="auto"/>
        </w:rPr>
      </w:pPr>
      <w:r>
        <w:rPr>
          <w:rStyle w:val="1011"/>
          <w:rFonts w:hint="eastAsia" w:ascii="仿宋" w:hAnsi="仿宋" w:eastAsia="仿宋" w:cs="仿宋"/>
          <w:color w:val="auto"/>
        </w:rPr>
        <w:t xml:space="preserve">5．我方承诺根据磋商文件的规定，完成合同义务，并承担责任（如有偏离，在响应文件中另作说明）。</w:t>
      </w:r>
      <w:r/>
    </w:p>
    <w:p>
      <w:pPr>
        <w:pStyle w:val="1077"/>
        <w:ind w:firstLine="480"/>
        <w:keepLines w:val="0"/>
        <w:keepNext w:val="0"/>
        <w:pageBreakBefore w:val="0"/>
        <w:spacing w:line="360" w:lineRule="auto"/>
        <w:widowControl/>
        <w:rPr>
          <w:rStyle w:val="1011"/>
          <w:rFonts w:hint="eastAsia" w:ascii="仿宋" w:hAnsi="仿宋" w:eastAsia="仿宋" w:cs="仿宋"/>
          <w:color w:val="auto"/>
        </w:rPr>
      </w:pPr>
      <w:r>
        <w:rPr>
          <w:rStyle w:val="1011"/>
          <w:rFonts w:hint="eastAsia" w:ascii="仿宋" w:hAnsi="仿宋" w:eastAsia="仿宋" w:cs="仿宋"/>
          <w:color w:val="auto"/>
        </w:rPr>
        <w:t xml:space="preserve">6．我方已详读全部磋商文件，包括磋商文件书面修改通知（如有），我方完全理解并同意放弃对这方面不明及误解的权利。</w:t>
      </w:r>
      <w:r/>
    </w:p>
    <w:p>
      <w:pPr>
        <w:pStyle w:val="1077"/>
        <w:ind w:firstLine="480"/>
        <w:keepLines w:val="0"/>
        <w:keepNext w:val="0"/>
        <w:pageBreakBefore w:val="0"/>
        <w:spacing w:line="360" w:lineRule="auto"/>
        <w:widowControl/>
        <w:rPr>
          <w:rStyle w:val="1011"/>
          <w:rFonts w:hint="eastAsia" w:ascii="仿宋" w:hAnsi="仿宋" w:eastAsia="仿宋" w:cs="仿宋"/>
          <w:color w:val="auto"/>
        </w:rPr>
      </w:pPr>
      <w:r>
        <w:rPr>
          <w:rStyle w:val="1011"/>
          <w:rFonts w:hint="eastAsia" w:ascii="仿宋" w:hAnsi="仿宋" w:eastAsia="仿宋" w:cs="仿宋"/>
          <w:color w:val="auto"/>
        </w:rPr>
        <w:t xml:space="preserve">7．我方承诺响应文件及所有材料的完整、真实、合法、有效，并对其负责。承诺在磋商期间，如磋商小组对我方提出澄清要求，将及时作出响应，否则自行承担后果。</w:t>
      </w:r>
      <w:r/>
    </w:p>
    <w:p>
      <w:pPr>
        <w:pStyle w:val="1077"/>
        <w:ind w:firstLine="480"/>
        <w:keepLines w:val="0"/>
        <w:keepNext w:val="0"/>
        <w:pageBreakBefore w:val="0"/>
        <w:spacing w:line="360" w:lineRule="auto"/>
        <w:widowControl/>
        <w:rPr>
          <w:rStyle w:val="1011"/>
          <w:rFonts w:hint="eastAsia" w:ascii="仿宋" w:hAnsi="仿宋" w:eastAsia="仿宋" w:cs="仿宋"/>
          <w:color w:val="auto"/>
        </w:rPr>
      </w:pPr>
      <w:r>
        <w:rPr>
          <w:rStyle w:val="1011"/>
          <w:rFonts w:hint="eastAsia" w:ascii="仿宋" w:hAnsi="仿宋" w:eastAsia="仿宋" w:cs="仿宋"/>
          <w:color w:val="auto"/>
        </w:rPr>
        <w:t xml:space="preserve">8．我方同意从规定的磋商日期起遵循本磋商文件，并在规定的磋商有效期期满之前均具有约束力。</w:t>
      </w:r>
      <w:r/>
    </w:p>
    <w:p>
      <w:pPr>
        <w:pStyle w:val="1077"/>
        <w:ind w:firstLine="480"/>
        <w:keepLines w:val="0"/>
        <w:keepNext w:val="0"/>
        <w:pageBreakBefore w:val="0"/>
        <w:spacing w:line="360" w:lineRule="auto"/>
        <w:widowControl/>
        <w:rPr>
          <w:rStyle w:val="1011"/>
          <w:rFonts w:hint="eastAsia" w:ascii="仿宋" w:hAnsi="仿宋" w:eastAsia="仿宋" w:cs="仿宋"/>
          <w:color w:val="auto"/>
        </w:rPr>
      </w:pPr>
      <w:r>
        <w:rPr>
          <w:rStyle w:val="1011"/>
          <w:rFonts w:hint="eastAsia" w:ascii="仿宋" w:hAnsi="仿宋" w:eastAsia="仿宋" w:cs="仿宋"/>
          <w:color w:val="auto"/>
        </w:rPr>
        <w:t xml:space="preserve">9．我方同意向贵方提供贵方可能要求的与本磋商有关的任何证据或资料。</w:t>
      </w:r>
      <w:r/>
    </w:p>
    <w:p>
      <w:pPr>
        <w:pStyle w:val="1077"/>
        <w:ind w:firstLine="480"/>
        <w:keepLines w:val="0"/>
        <w:keepNext w:val="0"/>
        <w:pageBreakBefore w:val="0"/>
        <w:spacing w:line="360" w:lineRule="auto"/>
        <w:widowControl/>
        <w:rPr>
          <w:rStyle w:val="1011"/>
          <w:rFonts w:hint="eastAsia" w:ascii="仿宋" w:hAnsi="仿宋" w:eastAsia="仿宋" w:cs="仿宋"/>
          <w:color w:val="auto"/>
        </w:rPr>
      </w:pPr>
      <w:r>
        <w:rPr>
          <w:rStyle w:val="1011"/>
          <w:rFonts w:hint="eastAsia" w:ascii="仿宋" w:hAnsi="仿宋" w:eastAsia="仿宋" w:cs="仿宋"/>
          <w:color w:val="auto"/>
        </w:rPr>
        <w:t xml:space="preserve">10.我方知道如用虚假材料或恶意方式向贵方提出质疑，将承担相应的法律责任。同时承诺：我方如果有上述行为，将无条件承担贵方相关的调查论证费用。</w:t>
      </w:r>
      <w:r/>
    </w:p>
    <w:p>
      <w:pPr>
        <w:pStyle w:val="1077"/>
        <w:ind w:firstLine="480"/>
        <w:keepLines w:val="0"/>
        <w:keepNext w:val="0"/>
        <w:pageBreakBefore w:val="0"/>
        <w:spacing w:line="360" w:lineRule="auto"/>
        <w:widowControl/>
        <w:rPr>
          <w:rStyle w:val="1011"/>
          <w:rFonts w:hint="eastAsia" w:ascii="仿宋" w:hAnsi="仿宋" w:eastAsia="仿宋" w:cs="仿宋"/>
          <w:color w:val="auto"/>
        </w:rPr>
      </w:pPr>
      <w:r>
        <w:rPr>
          <w:rStyle w:val="1011"/>
          <w:rFonts w:hint="eastAsia" w:ascii="仿宋" w:hAnsi="仿宋" w:eastAsia="仿宋" w:cs="仿宋"/>
          <w:color w:val="auto"/>
        </w:rPr>
        <w:t xml:space="preserve">11．本次响应文件内容与磋商文件内容偏离见磋商偏离表（如果有）。</w:t>
      </w:r>
      <w:r/>
    </w:p>
    <w:p>
      <w:pPr>
        <w:pStyle w:val="1077"/>
        <w:ind w:firstLine="480"/>
        <w:keepLines w:val="0"/>
        <w:keepNext w:val="0"/>
        <w:pageBreakBefore w:val="0"/>
        <w:spacing w:line="360" w:lineRule="auto"/>
        <w:widowControl/>
        <w:rPr>
          <w:rStyle w:val="1011"/>
          <w:rFonts w:hint="eastAsia" w:ascii="仿宋" w:hAnsi="仿宋" w:eastAsia="仿宋" w:cs="仿宋"/>
          <w:color w:val="auto"/>
        </w:rPr>
      </w:pPr>
      <w:r>
        <w:rPr>
          <w:rStyle w:val="1011"/>
          <w:rFonts w:hint="eastAsia" w:ascii="仿宋" w:hAnsi="仿宋" w:eastAsia="仿宋" w:cs="仿宋"/>
          <w:color w:val="auto"/>
        </w:rPr>
        <w:t xml:space="preserve">12．遵守磋商文件中要求的收费项目和标准。</w:t>
      </w:r>
      <w:r/>
    </w:p>
    <w:p>
      <w:pPr>
        <w:pStyle w:val="1077"/>
        <w:ind w:firstLine="480"/>
        <w:keepLines w:val="0"/>
        <w:keepNext w:val="0"/>
        <w:pageBreakBefore w:val="0"/>
        <w:spacing w:line="360" w:lineRule="auto"/>
        <w:widowControl/>
        <w:rPr>
          <w:rStyle w:val="1011"/>
          <w:rFonts w:hint="eastAsia" w:ascii="仿宋" w:hAnsi="仿宋" w:eastAsia="仿宋" w:cs="仿宋"/>
          <w:color w:val="auto"/>
        </w:rPr>
      </w:pPr>
      <w:r>
        <w:rPr>
          <w:rStyle w:val="1011"/>
          <w:rFonts w:hint="eastAsia" w:ascii="仿宋" w:hAnsi="仿宋" w:eastAsia="仿宋" w:cs="仿宋"/>
          <w:color w:val="auto"/>
        </w:rPr>
        <w:t xml:space="preserve">13．我方将严格遵守《中华人民共和国政府采购法》，若存在违法违规行为，自愿承担相应的法律后果。</w:t>
      </w:r>
      <w:r/>
    </w:p>
    <w:p>
      <w:pPr>
        <w:pStyle w:val="1077"/>
        <w:ind w:firstLine="480"/>
        <w:keepLines w:val="0"/>
        <w:keepNext w:val="0"/>
        <w:pageBreakBefore w:val="0"/>
        <w:spacing w:line="360" w:lineRule="auto"/>
        <w:widowControl/>
        <w:rPr>
          <w:rStyle w:val="1011"/>
          <w:rFonts w:hint="eastAsia" w:ascii="仿宋" w:hAnsi="仿宋" w:eastAsia="仿宋" w:cs="仿宋"/>
          <w:color w:val="auto"/>
        </w:rPr>
      </w:pPr>
      <w:r>
        <w:rPr>
          <w:rStyle w:val="1011"/>
          <w:rFonts w:hint="eastAsia" w:ascii="仿宋" w:hAnsi="仿宋" w:eastAsia="仿宋" w:cs="仿宋"/>
          <w:color w:val="auto"/>
        </w:rPr>
        <w:t xml:space="preserve">14．与本磋商有关的一切正式往来通讯请寄：</w:t>
      </w:r>
      <w:r/>
    </w:p>
    <w:p>
      <w:pPr>
        <w:pStyle w:val="1077"/>
        <w:ind w:firstLine="480"/>
        <w:keepLines w:val="0"/>
        <w:keepNext w:val="0"/>
        <w:pageBreakBefore w:val="0"/>
        <w:spacing w:line="360" w:lineRule="auto"/>
        <w:widowControl/>
        <w:rPr>
          <w:rStyle w:val="1011"/>
          <w:rFonts w:hint="eastAsia" w:ascii="仿宋" w:hAnsi="仿宋" w:eastAsia="仿宋" w:cs="仿宋"/>
          <w:color w:val="auto"/>
        </w:rPr>
      </w:pPr>
      <w:r>
        <w:rPr>
          <w:rFonts w:hint="eastAsia" w:ascii="仿宋" w:hAnsi="仿宋" w:eastAsia="仿宋" w:cs="仿宋"/>
          <w:color w:val="auto"/>
        </w:rPr>
      </w:r>
      <w:r/>
    </w:p>
    <w:p>
      <w:pPr>
        <w:pStyle w:val="1077"/>
        <w:ind w:firstLine="480"/>
        <w:keepLines w:val="0"/>
        <w:keepNext w:val="0"/>
        <w:pageBreakBefore w:val="0"/>
        <w:spacing w:line="360" w:lineRule="auto"/>
        <w:widowControl/>
        <w:rPr>
          <w:rStyle w:val="1011"/>
          <w:rFonts w:hint="eastAsia" w:ascii="仿宋" w:hAnsi="仿宋" w:eastAsia="仿宋" w:cs="仿宋"/>
          <w:color w:val="auto"/>
        </w:rPr>
      </w:pPr>
      <w:r>
        <w:rPr>
          <w:rStyle w:val="1011"/>
          <w:rFonts w:hint="eastAsia" w:ascii="仿宋" w:hAnsi="仿宋" w:eastAsia="仿宋" w:cs="仿宋"/>
          <w:color w:val="auto"/>
        </w:rPr>
        <w:t xml:space="preserve">地址：电话：</w:t>
      </w:r>
      <w:r/>
    </w:p>
    <w:p>
      <w:pPr>
        <w:pStyle w:val="1077"/>
        <w:ind w:firstLine="480"/>
        <w:keepLines w:val="0"/>
        <w:keepNext w:val="0"/>
        <w:pageBreakBefore w:val="0"/>
        <w:spacing w:line="360" w:lineRule="auto"/>
        <w:widowControl/>
        <w:rPr>
          <w:rStyle w:val="1011"/>
          <w:rFonts w:hint="eastAsia" w:ascii="仿宋" w:hAnsi="仿宋" w:eastAsia="仿宋" w:cs="仿宋"/>
          <w:color w:val="auto"/>
        </w:rPr>
      </w:pPr>
      <w:r>
        <w:rPr>
          <w:rStyle w:val="1011"/>
          <w:rFonts w:hint="eastAsia" w:ascii="仿宋" w:hAnsi="仿宋" w:eastAsia="仿宋" w:cs="仿宋"/>
          <w:color w:val="auto"/>
        </w:rPr>
        <w:t xml:space="preserve">传真：邮政编码：</w:t>
      </w:r>
      <w:r/>
    </w:p>
    <w:p>
      <w:pPr>
        <w:pStyle w:val="1077"/>
        <w:ind w:firstLine="480"/>
        <w:keepLines w:val="0"/>
        <w:keepNext w:val="0"/>
        <w:pageBreakBefore w:val="0"/>
        <w:spacing w:line="360" w:lineRule="auto"/>
        <w:widowControl/>
        <w:rPr>
          <w:rStyle w:val="1011"/>
          <w:rFonts w:hint="eastAsia" w:ascii="仿宋" w:hAnsi="仿宋" w:eastAsia="仿宋" w:cs="仿宋"/>
          <w:color w:val="auto"/>
        </w:rPr>
      </w:pPr>
      <w:r>
        <w:rPr>
          <w:rStyle w:val="1011"/>
          <w:rFonts w:hint="eastAsia" w:ascii="仿宋" w:hAnsi="仿宋" w:eastAsia="仿宋" w:cs="仿宋"/>
          <w:color w:val="auto"/>
        </w:rPr>
        <w:t xml:space="preserve">供应商（公章）：</w:t>
      </w:r>
      <w:r/>
    </w:p>
    <w:p>
      <w:pPr>
        <w:pStyle w:val="1077"/>
        <w:ind w:firstLine="480"/>
        <w:keepLines w:val="0"/>
        <w:keepNext w:val="0"/>
        <w:pageBreakBefore w:val="0"/>
        <w:spacing w:line="360" w:lineRule="auto"/>
        <w:widowControl/>
        <w:rPr>
          <w:rStyle w:val="1011"/>
          <w:rFonts w:hint="eastAsia" w:ascii="仿宋" w:hAnsi="仿宋" w:eastAsia="仿宋" w:cs="仿宋"/>
          <w:color w:val="auto"/>
        </w:rPr>
      </w:pPr>
      <w:r>
        <w:rPr>
          <w:rStyle w:val="1011"/>
          <w:rFonts w:hint="eastAsia" w:ascii="仿宋" w:hAnsi="仿宋" w:eastAsia="仿宋" w:cs="仿宋"/>
          <w:color w:val="auto"/>
        </w:rPr>
        <w:t xml:space="preserve">法定代表人或授权委托人姓名(签字或盖章)：</w:t>
      </w:r>
      <w:r/>
    </w:p>
    <w:p>
      <w:pPr>
        <w:pStyle w:val="1077"/>
        <w:ind w:firstLine="480"/>
        <w:keepLines w:val="0"/>
        <w:keepNext w:val="0"/>
        <w:pageBreakBefore w:val="0"/>
        <w:spacing w:line="360" w:lineRule="auto"/>
        <w:widowControl/>
        <w:rPr>
          <w:rStyle w:val="1011"/>
          <w:rFonts w:hint="eastAsia" w:ascii="仿宋" w:hAnsi="仿宋" w:eastAsia="仿宋" w:cs="仿宋"/>
          <w:color w:val="auto"/>
        </w:rPr>
      </w:pPr>
      <w:r>
        <w:rPr>
          <w:rStyle w:val="1011"/>
          <w:rFonts w:hint="eastAsia" w:ascii="仿宋" w:hAnsi="仿宋" w:eastAsia="仿宋" w:cs="仿宋"/>
          <w:color w:val="auto"/>
        </w:rPr>
        <w:t xml:space="preserve">日期：</w:t>
      </w:r>
      <w:r/>
    </w:p>
    <w:p>
      <w:pPr>
        <w:pStyle w:val="1078"/>
        <w:jc w:val="center"/>
        <w:rPr>
          <w:rStyle w:val="1011"/>
          <w:rFonts w:hint="eastAsia" w:ascii="仿宋" w:hAnsi="仿宋" w:eastAsia="仿宋" w:cs="仿宋"/>
          <w:color w:val="auto"/>
        </w:rPr>
        <w:outlineLvl w:val="2"/>
      </w:pPr>
      <w:r>
        <w:rPr>
          <w:rStyle w:val="1011"/>
          <w:rFonts w:hint="eastAsia" w:ascii="仿宋" w:hAnsi="仿宋" w:eastAsia="仿宋" w:cs="仿宋"/>
          <w:color w:val="auto"/>
        </w:rPr>
        <w:br w:type="page" w:clear="all"/>
      </w:r>
      <w:bookmarkStart w:id="413" w:name="_Toc256000069"/>
      <w:r/>
      <w:bookmarkStart w:id="414" w:name="_Toc22932"/>
      <w:r>
        <w:rPr>
          <w:rStyle w:val="1011"/>
          <w:rFonts w:hint="eastAsia" w:ascii="仿宋" w:hAnsi="仿宋" w:eastAsia="仿宋" w:cs="仿宋"/>
          <w:color w:val="auto"/>
          <w:sz w:val="28"/>
        </w:rPr>
        <w:t xml:space="preserve">(二)独立承担民事责任的能力</w:t>
      </w:r>
      <w:bookmarkEnd w:id="413"/>
      <w:r/>
      <w:bookmarkEnd w:id="414"/>
      <w:r/>
      <w:r/>
    </w:p>
    <w:p>
      <w:pPr>
        <w:pStyle w:val="1079"/>
        <w:jc w:val="center"/>
        <w:rPr>
          <w:rStyle w:val="1011"/>
          <w:rFonts w:hint="eastAsia" w:ascii="仿宋" w:hAnsi="仿宋" w:eastAsia="仿宋" w:cs="仿宋"/>
          <w:color w:val="auto"/>
        </w:rPr>
        <w:outlineLvl w:val="2"/>
      </w:pPr>
      <w:r>
        <w:rPr>
          <w:rStyle w:val="1011"/>
          <w:rFonts w:hint="eastAsia" w:ascii="仿宋" w:hAnsi="仿宋" w:eastAsia="仿宋" w:cs="仿宋"/>
          <w:color w:val="auto"/>
        </w:rPr>
        <w:br w:type="page" w:clear="all"/>
      </w:r>
      <w:bookmarkStart w:id="415" w:name="_Toc5344"/>
      <w:r/>
      <w:bookmarkStart w:id="416" w:name="_Toc256000070"/>
      <w:r>
        <w:rPr>
          <w:rStyle w:val="1011"/>
          <w:rFonts w:hint="eastAsia" w:ascii="仿宋" w:hAnsi="仿宋" w:eastAsia="仿宋" w:cs="仿宋"/>
          <w:color w:val="auto"/>
          <w:sz w:val="28"/>
        </w:rPr>
        <w:t xml:space="preserve">(三)良好的商业信誉和健全的财务会计制度</w:t>
      </w:r>
      <w:bookmarkEnd w:id="415"/>
      <w:r/>
      <w:bookmarkEnd w:id="416"/>
      <w:r/>
      <w:r/>
    </w:p>
    <w:p>
      <w:pPr>
        <w:pStyle w:val="1080"/>
        <w:jc w:val="center"/>
        <w:rPr>
          <w:rStyle w:val="1011"/>
          <w:rFonts w:hint="eastAsia" w:ascii="仿宋" w:hAnsi="仿宋" w:eastAsia="仿宋" w:cs="仿宋"/>
          <w:color w:val="auto"/>
        </w:rPr>
        <w:outlineLvl w:val="2"/>
      </w:pPr>
      <w:r>
        <w:rPr>
          <w:rStyle w:val="1011"/>
          <w:rFonts w:hint="eastAsia" w:ascii="仿宋" w:hAnsi="仿宋" w:eastAsia="仿宋" w:cs="仿宋"/>
          <w:color w:val="auto"/>
        </w:rPr>
        <w:br w:type="page" w:clear="all"/>
      </w:r>
      <w:bookmarkStart w:id="417" w:name="_Toc256000071"/>
      <w:r/>
      <w:bookmarkStart w:id="418" w:name="_Toc24100"/>
      <w:r>
        <w:rPr>
          <w:rStyle w:val="1011"/>
          <w:rFonts w:hint="eastAsia" w:ascii="仿宋" w:hAnsi="仿宋" w:eastAsia="仿宋" w:cs="仿宋"/>
          <w:color w:val="auto"/>
          <w:sz w:val="28"/>
        </w:rPr>
        <w:t xml:space="preserve">(四)履行合同所必需的设备和专业技术能力</w:t>
      </w:r>
      <w:bookmarkEnd w:id="417"/>
      <w:r/>
      <w:bookmarkEnd w:id="418"/>
      <w:r/>
      <w:r/>
    </w:p>
    <w:p>
      <w:pPr>
        <w:pStyle w:val="1081"/>
        <w:jc w:val="center"/>
        <w:spacing w:line="360" w:lineRule="auto"/>
        <w:rPr>
          <w:rStyle w:val="1011"/>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1081"/>
        <w:jc w:val="center"/>
        <w:spacing w:line="360" w:lineRule="auto"/>
        <w:rPr>
          <w:rStyle w:val="1011"/>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1082"/>
        <w:jc w:val="center"/>
        <w:rPr>
          <w:rStyle w:val="1011"/>
          <w:rFonts w:hint="eastAsia" w:ascii="仿宋" w:hAnsi="仿宋" w:eastAsia="仿宋" w:cs="仿宋"/>
          <w:color w:val="auto"/>
        </w:rPr>
        <w:outlineLvl w:val="2"/>
      </w:pPr>
      <w:r>
        <w:rPr>
          <w:rStyle w:val="1011"/>
          <w:rFonts w:hint="eastAsia" w:ascii="仿宋" w:hAnsi="仿宋" w:eastAsia="仿宋" w:cs="仿宋"/>
          <w:color w:val="auto"/>
        </w:rPr>
        <w:br w:type="page" w:clear="all"/>
      </w:r>
      <w:bookmarkStart w:id="419" w:name="_Toc256000072"/>
      <w:r/>
      <w:bookmarkStart w:id="420" w:name="_Toc12498"/>
      <w:r>
        <w:rPr>
          <w:rStyle w:val="1011"/>
          <w:rFonts w:hint="eastAsia" w:ascii="仿宋" w:hAnsi="仿宋" w:eastAsia="仿宋" w:cs="仿宋"/>
          <w:color w:val="auto"/>
          <w:sz w:val="28"/>
        </w:rPr>
        <w:t xml:space="preserve">(五)依法缴纳税收和社会保障资金的良好记录</w:t>
      </w:r>
      <w:bookmarkEnd w:id="419"/>
      <w:r/>
      <w:bookmarkEnd w:id="420"/>
      <w:r/>
      <w:r/>
    </w:p>
    <w:p>
      <w:pPr>
        <w:pStyle w:val="1083"/>
        <w:jc w:val="center"/>
        <w:rPr>
          <w:rStyle w:val="1011"/>
          <w:rFonts w:hint="eastAsia" w:ascii="仿宋" w:hAnsi="仿宋" w:eastAsia="仿宋" w:cs="仿宋"/>
          <w:color w:val="auto"/>
        </w:rPr>
        <w:outlineLvl w:val="2"/>
      </w:pPr>
      <w:r>
        <w:rPr>
          <w:rStyle w:val="1011"/>
          <w:rFonts w:hint="eastAsia" w:ascii="仿宋" w:hAnsi="仿宋" w:eastAsia="仿宋" w:cs="仿宋"/>
          <w:color w:val="auto"/>
        </w:rPr>
        <w:br w:type="page" w:clear="all"/>
      </w:r>
      <w:bookmarkStart w:id="421" w:name="_Toc256000073"/>
      <w:r/>
      <w:bookmarkStart w:id="422" w:name="_Toc3464"/>
      <w:r>
        <w:rPr>
          <w:rStyle w:val="1011"/>
          <w:rFonts w:hint="eastAsia" w:ascii="仿宋" w:hAnsi="仿宋" w:eastAsia="仿宋" w:cs="仿宋"/>
          <w:color w:val="auto"/>
          <w:sz w:val="28"/>
        </w:rPr>
        <w:t xml:space="preserve">(六)</w:t>
      </w:r>
      <w:bookmarkEnd w:id="421"/>
      <w:r/>
      <w:bookmarkStart w:id="423" w:name="_Toc256000074"/>
      <w:r>
        <w:rPr>
          <w:rStyle w:val="1011"/>
          <w:rFonts w:hint="eastAsia" w:ascii="仿宋" w:hAnsi="仿宋" w:eastAsia="仿宋" w:cs="仿宋"/>
          <w:color w:val="auto"/>
          <w:sz w:val="28"/>
        </w:rPr>
        <w:t xml:space="preserve">落实政府采购政策需满足的资格要求</w:t>
      </w:r>
      <w:bookmarkEnd w:id="422"/>
      <w:r/>
      <w:bookmarkEnd w:id="423"/>
      <w:r/>
      <w:r/>
    </w:p>
    <w:p>
      <w:pPr>
        <w:pStyle w:val="1045"/>
        <w:jc w:val="center"/>
        <w:spacing w:before="240" w:beforeAutospacing="0" w:after="240" w:afterAutospacing="0"/>
        <w:rPr>
          <w:rFonts w:hint="eastAsia" w:ascii="仿宋" w:hAnsi="仿宋" w:eastAsia="仿宋" w:cs="仿宋"/>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auto"/>
          <w:sz w:val="28"/>
          <w:szCs w:val="28"/>
        </w:rPr>
        <w:t xml:space="preserve">中小企业声明函</w:t>
      </w:r>
      <w:r/>
    </w:p>
    <w:p>
      <w:pPr>
        <w:ind w:left="39" w:firstLine="588"/>
        <w:keepLines w:val="0"/>
        <w:keepNext w:val="0"/>
        <w:pageBreakBefore w:val="0"/>
        <w:spacing w:before="91" w:line="360" w:lineRule="auto"/>
        <w:rPr>
          <w:rFonts w:hint="eastAsia" w:ascii="仿宋" w:hAnsi="仿宋" w:eastAsia="仿宋" w:cs="仿宋"/>
          <w:color w:val="auto"/>
          <w:sz w:val="24"/>
          <w:szCs w:val="24"/>
        </w:rPr>
      </w:pPr>
      <w:r>
        <w:rPr>
          <w:rFonts w:hint="eastAsia" w:ascii="仿宋" w:hAnsi="仿宋" w:eastAsia="仿宋" w:cs="仿宋"/>
          <w:color w:val="auto"/>
          <w:spacing w:val="26"/>
          <w:sz w:val="24"/>
          <w:szCs w:val="24"/>
        </w:rPr>
        <w:t xml:space="preserve">本</w:t>
      </w:r>
      <w:r>
        <w:rPr>
          <w:rFonts w:hint="eastAsia" w:ascii="仿宋" w:hAnsi="仿宋" w:eastAsia="仿宋" w:cs="仿宋"/>
          <w:color w:val="auto"/>
          <w:spacing w:val="22"/>
          <w:sz w:val="24"/>
          <w:szCs w:val="24"/>
        </w:rPr>
        <w:t xml:space="preserve">公</w:t>
      </w:r>
      <w:r>
        <w:rPr>
          <w:rFonts w:hint="eastAsia" w:ascii="仿宋" w:hAnsi="仿宋" w:eastAsia="仿宋" w:cs="仿宋"/>
          <w:color w:val="auto"/>
          <w:spacing w:val="13"/>
          <w:sz w:val="24"/>
          <w:szCs w:val="24"/>
        </w:rPr>
        <w:t xml:space="preserve">司(联合体)郑重声明，根据《政府采购促进中小企业发展管理</w:t>
      </w:r>
      <w:r>
        <w:rPr>
          <w:rFonts w:hint="eastAsia" w:ascii="仿宋" w:hAnsi="仿宋" w:eastAsia="仿宋" w:cs="仿宋"/>
          <w:color w:val="auto"/>
          <w:spacing w:val="-1"/>
          <w:sz w:val="24"/>
          <w:szCs w:val="24"/>
        </w:rPr>
        <w:t xml:space="preserve">办法》(财库﹝2020﹞46号)的规定，本公司(联合</w:t>
      </w:r>
      <w:r>
        <w:rPr>
          <w:rFonts w:hint="eastAsia" w:ascii="仿宋" w:hAnsi="仿宋" w:eastAsia="仿宋" w:cs="仿宋"/>
          <w:color w:val="auto"/>
          <w:sz w:val="24"/>
          <w:szCs w:val="24"/>
        </w:rPr>
        <w:t xml:space="preserve">体)参加</w:t>
      </w:r>
      <w:r>
        <w:rPr>
          <w:rFonts w:hint="eastAsia" w:ascii="仿宋" w:hAnsi="仿宋" w:eastAsia="仿宋" w:cs="仿宋"/>
          <w:color w:val="auto"/>
          <w:sz w:val="24"/>
          <w:szCs w:val="24"/>
          <w:u w:val="single"/>
        </w:rPr>
        <w:t xml:space="preserve">(单位名称)</w:t>
      </w:r>
      <w:r>
        <w:rPr>
          <w:rFonts w:hint="eastAsia" w:ascii="仿宋" w:hAnsi="仿宋" w:eastAsia="仿宋" w:cs="仿宋"/>
          <w:color w:val="auto"/>
          <w:spacing w:val="13"/>
          <w:sz w:val="24"/>
          <w:szCs w:val="24"/>
        </w:rPr>
        <w:t xml:space="preserve">的</w:t>
      </w:r>
      <w:r>
        <w:rPr>
          <w:rFonts w:hint="eastAsia" w:ascii="仿宋" w:hAnsi="仿宋" w:eastAsia="仿宋" w:cs="仿宋"/>
          <w:color w:val="auto"/>
          <w:spacing w:val="9"/>
          <w:sz w:val="24"/>
          <w:szCs w:val="24"/>
          <w:u w:val="single"/>
        </w:rPr>
        <w:t xml:space="preserve">(项目名称)</w:t>
      </w:r>
      <w:r>
        <w:rPr>
          <w:rFonts w:hint="eastAsia" w:ascii="仿宋" w:hAnsi="仿宋" w:eastAsia="仿宋" w:cs="仿宋"/>
          <w:color w:val="auto"/>
          <w:spacing w:val="9"/>
          <w:sz w:val="24"/>
          <w:szCs w:val="24"/>
        </w:rPr>
        <w:t xml:space="preserve">采购活动，工程的施工单位全部为符合政策要求的中小企业</w:t>
      </w:r>
      <w:r>
        <w:rPr>
          <w:rFonts w:hint="eastAsia" w:ascii="仿宋" w:hAnsi="仿宋" w:eastAsia="仿宋" w:cs="仿宋"/>
          <w:color w:val="auto"/>
          <w:spacing w:val="16"/>
          <w:sz w:val="24"/>
          <w:szCs w:val="24"/>
        </w:rPr>
        <w:t xml:space="preserve">。</w:t>
      </w:r>
      <w:r>
        <w:rPr>
          <w:rFonts w:hint="eastAsia" w:ascii="仿宋" w:hAnsi="仿宋" w:eastAsia="仿宋" w:cs="仿宋"/>
          <w:color w:val="auto"/>
          <w:spacing w:val="13"/>
          <w:sz w:val="24"/>
          <w:szCs w:val="24"/>
        </w:rPr>
        <w:t xml:space="preserve">相关企业(含联合体中的中小企业、签订分包意向协议的中小企业)</w:t>
      </w:r>
      <w:r>
        <w:rPr>
          <w:rFonts w:hint="eastAsia" w:ascii="仿宋" w:hAnsi="仿宋" w:eastAsia="仿宋" w:cs="仿宋"/>
          <w:color w:val="auto"/>
          <w:spacing w:val="-6"/>
          <w:sz w:val="24"/>
          <w:szCs w:val="24"/>
        </w:rPr>
        <w:t xml:space="preserve">的具</w:t>
      </w:r>
      <w:r>
        <w:rPr>
          <w:rFonts w:hint="eastAsia" w:ascii="仿宋" w:hAnsi="仿宋" w:eastAsia="仿宋" w:cs="仿宋"/>
          <w:color w:val="auto"/>
          <w:spacing w:val="-4"/>
          <w:sz w:val="24"/>
          <w:szCs w:val="24"/>
        </w:rPr>
        <w:t xml:space="preserve">体</w:t>
      </w:r>
      <w:r>
        <w:rPr>
          <w:rFonts w:hint="eastAsia" w:ascii="仿宋" w:hAnsi="仿宋" w:eastAsia="仿宋" w:cs="仿宋"/>
          <w:color w:val="auto"/>
          <w:spacing w:val="-3"/>
          <w:sz w:val="24"/>
          <w:szCs w:val="24"/>
        </w:rPr>
        <w:t xml:space="preserve">情况如下：</w:t>
      </w:r>
      <w:r/>
    </w:p>
    <w:p>
      <w:pPr>
        <w:ind w:left="39" w:right="110" w:firstLine="578"/>
        <w:keepLines w:val="0"/>
        <w:keepNext w:val="0"/>
        <w:pageBreakBefore w:val="0"/>
        <w:spacing w:before="2" w:line="360" w:lineRule="auto"/>
        <w:rPr>
          <w:rFonts w:hint="eastAsia" w:ascii="仿宋" w:hAnsi="仿宋" w:eastAsia="仿宋" w:cs="仿宋"/>
          <w:color w:val="auto"/>
          <w:sz w:val="24"/>
          <w:szCs w:val="24"/>
        </w:rPr>
      </w:pPr>
      <w:r>
        <w:rPr>
          <w:rFonts w:hint="eastAsia" w:ascii="仿宋" w:hAnsi="仿宋" w:eastAsia="仿宋" w:cs="仿宋"/>
          <w:color w:val="auto"/>
          <w:spacing w:val="-10"/>
          <w:sz w:val="24"/>
          <w:szCs w:val="24"/>
        </w:rPr>
        <w:t xml:space="preserve">1</w:t>
      </w:r>
      <w:r>
        <w:rPr>
          <w:rFonts w:hint="eastAsia" w:ascii="仿宋" w:hAnsi="仿宋" w:eastAsia="仿宋" w:cs="仿宋"/>
          <w:color w:val="auto"/>
          <w:spacing w:val="-8"/>
          <w:sz w:val="24"/>
          <w:szCs w:val="24"/>
        </w:rPr>
        <w:t xml:space="preserve">.</w:t>
      </w:r>
      <w:r>
        <w:rPr>
          <w:rFonts w:hint="eastAsia" w:ascii="仿宋" w:hAnsi="仿宋" w:eastAsia="仿宋" w:cs="仿宋"/>
          <w:color w:val="auto"/>
          <w:spacing w:val="-8"/>
          <w:sz w:val="24"/>
          <w:szCs w:val="24"/>
          <w:u w:val="single"/>
        </w:rPr>
        <w:t xml:space="preserve">(标的名称)</w:t>
      </w:r>
      <w:r>
        <w:rPr>
          <w:rFonts w:hint="eastAsia" w:ascii="仿宋" w:hAnsi="仿宋" w:eastAsia="仿宋" w:cs="仿宋"/>
          <w:color w:val="auto"/>
          <w:spacing w:val="-8"/>
          <w:sz w:val="24"/>
          <w:szCs w:val="24"/>
        </w:rPr>
        <w:t xml:space="preserve">，属于</w:t>
      </w:r>
      <w:r>
        <w:rPr>
          <w:rFonts w:hint="eastAsia" w:ascii="仿宋" w:hAnsi="仿宋" w:eastAsia="仿宋" w:cs="仿宋"/>
          <w:color w:val="auto"/>
          <w:spacing w:val="-8"/>
          <w:sz w:val="24"/>
          <w:szCs w:val="24"/>
          <w:u w:val="single"/>
        </w:rPr>
        <w:t xml:space="preserve">(采购文件中明确的所属行业)</w:t>
      </w:r>
      <w:r>
        <w:rPr>
          <w:rFonts w:hint="eastAsia" w:ascii="仿宋" w:hAnsi="仿宋" w:eastAsia="仿宋" w:cs="仿宋"/>
          <w:color w:val="auto"/>
          <w:spacing w:val="-8"/>
          <w:sz w:val="24"/>
          <w:szCs w:val="24"/>
        </w:rPr>
        <w:t xml:space="preserve">；承接企业为</w:t>
      </w:r>
      <w:r>
        <w:rPr>
          <w:rFonts w:hint="eastAsia" w:ascii="仿宋" w:hAnsi="仿宋" w:eastAsia="仿宋" w:cs="仿宋"/>
          <w:color w:val="auto"/>
          <w:spacing w:val="-8"/>
          <w:sz w:val="24"/>
          <w:szCs w:val="24"/>
          <w:u w:val="single"/>
        </w:rPr>
        <w:t xml:space="preserve">(企</w:t>
      </w:r>
      <w:r>
        <w:rPr>
          <w:rFonts w:hint="eastAsia" w:ascii="仿宋" w:hAnsi="仿宋" w:eastAsia="仿宋" w:cs="仿宋"/>
          <w:color w:val="auto"/>
          <w:spacing w:val="4"/>
          <w:sz w:val="24"/>
          <w:szCs w:val="24"/>
          <w:u w:val="single"/>
        </w:rPr>
        <w:t xml:space="preserve">业名称)</w:t>
      </w:r>
      <w:r>
        <w:rPr>
          <w:rFonts w:hint="eastAsia" w:ascii="仿宋" w:hAnsi="仿宋" w:eastAsia="仿宋" w:cs="仿宋"/>
          <w:color w:val="auto"/>
          <w:spacing w:val="4"/>
          <w:sz w:val="24"/>
          <w:szCs w:val="24"/>
        </w:rPr>
        <w:t xml:space="preserve">，从业人员</w:t>
      </w:r>
      <w:r>
        <w:rPr>
          <w:rFonts w:hint="eastAsia" w:ascii="仿宋" w:hAnsi="仿宋" w:eastAsia="仿宋" w:cs="仿宋"/>
          <w:color w:val="auto"/>
          <w:spacing w:val="4"/>
          <w:sz w:val="24"/>
          <w:szCs w:val="24"/>
          <w:u w:val="single"/>
          <w:lang w:val="en-US" w:eastAsia="zh-CN"/>
        </w:rPr>
        <w:t xml:space="preserve">   </w:t>
      </w:r>
      <w:r>
        <w:rPr>
          <w:rFonts w:hint="eastAsia" w:ascii="仿宋" w:hAnsi="仿宋" w:eastAsia="仿宋" w:cs="仿宋"/>
          <w:color w:val="auto"/>
          <w:spacing w:val="4"/>
          <w:sz w:val="24"/>
          <w:szCs w:val="24"/>
        </w:rPr>
        <w:t xml:space="preserve">人，营业收入为</w:t>
      </w:r>
      <w:r>
        <w:rPr>
          <w:rFonts w:hint="eastAsia" w:ascii="仿宋" w:hAnsi="仿宋" w:eastAsia="仿宋" w:cs="仿宋"/>
          <w:color w:val="auto"/>
          <w:spacing w:val="4"/>
          <w:sz w:val="24"/>
          <w:szCs w:val="24"/>
          <w:u w:val="single"/>
          <w:lang w:val="en-US" w:eastAsia="zh-CN"/>
        </w:rPr>
        <w:t xml:space="preserve">   </w:t>
      </w:r>
      <w:r>
        <w:rPr>
          <w:rFonts w:hint="eastAsia" w:ascii="仿宋" w:hAnsi="仿宋" w:eastAsia="仿宋" w:cs="仿宋"/>
          <w:color w:val="auto"/>
          <w:spacing w:val="4"/>
          <w:sz w:val="24"/>
          <w:szCs w:val="24"/>
        </w:rPr>
        <w:t xml:space="preserve">万元，资产总额为</w:t>
      </w:r>
      <w:r>
        <w:rPr>
          <w:rFonts w:hint="eastAsia" w:ascii="仿宋" w:hAnsi="仿宋" w:eastAsia="仿宋" w:cs="仿宋"/>
          <w:color w:val="auto"/>
          <w:spacing w:val="4"/>
          <w:sz w:val="24"/>
          <w:szCs w:val="24"/>
          <w:u w:val="single"/>
          <w:lang w:val="en-US" w:eastAsia="zh-CN"/>
        </w:rPr>
        <w:t xml:space="preserve">   </w:t>
      </w:r>
      <w:r>
        <w:rPr>
          <w:rFonts w:hint="eastAsia" w:ascii="仿宋" w:hAnsi="仿宋" w:eastAsia="仿宋" w:cs="仿宋"/>
          <w:color w:val="auto"/>
          <w:spacing w:val="4"/>
          <w:sz w:val="24"/>
          <w:szCs w:val="24"/>
        </w:rPr>
        <w:t xml:space="preserve">万元，属于</w:t>
      </w:r>
      <w:r>
        <w:rPr>
          <w:rFonts w:hint="eastAsia" w:ascii="仿宋" w:hAnsi="仿宋" w:eastAsia="仿宋" w:cs="仿宋"/>
          <w:color w:val="auto"/>
          <w:spacing w:val="4"/>
          <w:sz w:val="24"/>
          <w:szCs w:val="24"/>
          <w:u w:val="single"/>
        </w:rPr>
        <w:t xml:space="preserve">(中型</w:t>
      </w:r>
      <w:r>
        <w:rPr>
          <w:rFonts w:hint="eastAsia" w:ascii="仿宋" w:hAnsi="仿宋" w:eastAsia="仿宋" w:cs="仿宋"/>
          <w:color w:val="auto"/>
          <w:spacing w:val="3"/>
          <w:sz w:val="24"/>
          <w:szCs w:val="24"/>
          <w:u w:val="single"/>
        </w:rPr>
        <w:t xml:space="preserve">企</w:t>
      </w:r>
      <w:r>
        <w:rPr>
          <w:rFonts w:hint="eastAsia" w:ascii="仿宋" w:hAnsi="仿宋" w:eastAsia="仿宋" w:cs="仿宋"/>
          <w:color w:val="auto"/>
          <w:spacing w:val="-13"/>
          <w:sz w:val="24"/>
          <w:szCs w:val="24"/>
          <w:u w:val="single"/>
        </w:rPr>
        <w:t xml:space="preserve">业</w:t>
      </w:r>
      <w:r>
        <w:rPr>
          <w:rFonts w:hint="eastAsia" w:ascii="仿宋" w:hAnsi="仿宋" w:eastAsia="仿宋" w:cs="仿宋"/>
          <w:color w:val="auto"/>
          <w:spacing w:val="-7"/>
          <w:sz w:val="24"/>
          <w:szCs w:val="24"/>
          <w:u w:val="single"/>
        </w:rPr>
        <w:t xml:space="preserve">、小型企业、微型企业)</w:t>
      </w:r>
      <w:r>
        <w:rPr>
          <w:rFonts w:hint="eastAsia" w:ascii="仿宋" w:hAnsi="仿宋" w:eastAsia="仿宋" w:cs="仿宋"/>
          <w:color w:val="auto"/>
          <w:spacing w:val="-7"/>
          <w:sz w:val="24"/>
          <w:szCs w:val="24"/>
        </w:rPr>
        <w:t xml:space="preserve">；</w:t>
      </w:r>
      <w:r/>
    </w:p>
    <w:p>
      <w:pPr>
        <w:ind w:left="39" w:right="110" w:firstLine="560"/>
        <w:keepLines w:val="0"/>
        <w:keepNext w:val="0"/>
        <w:pageBreakBefore w:val="0"/>
        <w:spacing w:before="1" w:line="360" w:lineRule="auto"/>
        <w:rPr>
          <w:rFonts w:hint="eastAsia" w:ascii="仿宋" w:hAnsi="仿宋" w:eastAsia="仿宋" w:cs="仿宋"/>
          <w:color w:val="auto"/>
          <w:sz w:val="24"/>
          <w:szCs w:val="24"/>
        </w:rPr>
      </w:pPr>
      <w:r>
        <w:rPr>
          <w:rFonts w:hint="eastAsia" w:ascii="仿宋" w:hAnsi="仿宋" w:eastAsia="仿宋" w:cs="仿宋"/>
          <w:color w:val="auto"/>
          <w:spacing w:val="-8"/>
          <w:sz w:val="24"/>
          <w:szCs w:val="24"/>
        </w:rPr>
        <w:t xml:space="preserve">2</w:t>
      </w:r>
      <w:r>
        <w:rPr>
          <w:rFonts w:hint="eastAsia" w:ascii="仿宋" w:hAnsi="仿宋" w:eastAsia="仿宋" w:cs="仿宋"/>
          <w:color w:val="auto"/>
          <w:spacing w:val="-4"/>
          <w:sz w:val="24"/>
          <w:szCs w:val="24"/>
        </w:rPr>
        <w:t xml:space="preserve">.</w:t>
      </w:r>
      <w:r>
        <w:rPr>
          <w:rFonts w:hint="eastAsia" w:ascii="仿宋" w:hAnsi="仿宋" w:eastAsia="仿宋" w:cs="仿宋"/>
          <w:color w:val="auto"/>
          <w:spacing w:val="-4"/>
          <w:sz w:val="24"/>
          <w:szCs w:val="24"/>
          <w:u w:val="single"/>
        </w:rPr>
        <w:t xml:space="preserve">(标的名称)</w:t>
      </w:r>
      <w:r>
        <w:rPr>
          <w:rFonts w:hint="eastAsia" w:ascii="仿宋" w:hAnsi="仿宋" w:eastAsia="仿宋" w:cs="仿宋"/>
          <w:color w:val="auto"/>
          <w:spacing w:val="-4"/>
          <w:sz w:val="24"/>
          <w:szCs w:val="24"/>
        </w:rPr>
        <w:t xml:space="preserve">，属于</w:t>
      </w:r>
      <w:r>
        <w:rPr>
          <w:rFonts w:hint="eastAsia" w:ascii="仿宋" w:hAnsi="仿宋" w:eastAsia="仿宋" w:cs="仿宋"/>
          <w:color w:val="auto"/>
          <w:spacing w:val="-4"/>
          <w:sz w:val="24"/>
          <w:szCs w:val="24"/>
          <w:u w:val="single"/>
        </w:rPr>
        <w:t xml:space="preserve">(采购文件中明确的所属行业)</w:t>
      </w:r>
      <w:r>
        <w:rPr>
          <w:rFonts w:hint="eastAsia" w:ascii="仿宋" w:hAnsi="仿宋" w:eastAsia="仿宋" w:cs="仿宋"/>
          <w:color w:val="auto"/>
          <w:spacing w:val="-4"/>
          <w:sz w:val="24"/>
          <w:szCs w:val="24"/>
        </w:rPr>
        <w:t xml:space="preserve">；承接企业为</w:t>
      </w:r>
      <w:r>
        <w:rPr>
          <w:rFonts w:hint="eastAsia" w:ascii="仿宋" w:hAnsi="仿宋" w:eastAsia="仿宋" w:cs="仿宋"/>
          <w:color w:val="auto"/>
          <w:spacing w:val="-4"/>
          <w:sz w:val="24"/>
          <w:szCs w:val="24"/>
          <w:u w:val="single"/>
        </w:rPr>
        <w:t xml:space="preserve">(企</w:t>
      </w:r>
      <w:r>
        <w:rPr>
          <w:rFonts w:hint="eastAsia" w:ascii="仿宋" w:hAnsi="仿宋" w:eastAsia="仿宋" w:cs="仿宋"/>
          <w:color w:val="auto"/>
          <w:spacing w:val="4"/>
          <w:sz w:val="24"/>
          <w:szCs w:val="24"/>
          <w:u w:val="single"/>
        </w:rPr>
        <w:t xml:space="preserve">业名称)</w:t>
      </w:r>
      <w:r>
        <w:rPr>
          <w:rFonts w:hint="eastAsia" w:ascii="仿宋" w:hAnsi="仿宋" w:eastAsia="仿宋" w:cs="仿宋"/>
          <w:color w:val="auto"/>
          <w:spacing w:val="4"/>
          <w:sz w:val="24"/>
          <w:szCs w:val="24"/>
        </w:rPr>
        <w:t xml:space="preserve">，从业人员</w:t>
      </w:r>
      <w:r>
        <w:rPr>
          <w:rFonts w:hint="eastAsia" w:ascii="仿宋" w:hAnsi="仿宋" w:eastAsia="仿宋" w:cs="仿宋"/>
          <w:color w:val="auto"/>
          <w:spacing w:val="4"/>
          <w:sz w:val="24"/>
          <w:szCs w:val="24"/>
          <w:u w:val="single"/>
          <w:lang w:val="en-US" w:eastAsia="zh-CN"/>
        </w:rPr>
        <w:t xml:space="preserve">   </w:t>
      </w:r>
      <w:r>
        <w:rPr>
          <w:rFonts w:hint="eastAsia" w:ascii="仿宋" w:hAnsi="仿宋" w:eastAsia="仿宋" w:cs="仿宋"/>
          <w:color w:val="auto"/>
          <w:spacing w:val="4"/>
          <w:sz w:val="24"/>
          <w:szCs w:val="24"/>
        </w:rPr>
        <w:t xml:space="preserve">人，营业收入为</w:t>
      </w:r>
      <w:r>
        <w:rPr>
          <w:rFonts w:hint="eastAsia" w:ascii="仿宋" w:hAnsi="仿宋" w:eastAsia="仿宋" w:cs="仿宋"/>
          <w:color w:val="auto"/>
          <w:spacing w:val="4"/>
          <w:sz w:val="24"/>
          <w:szCs w:val="24"/>
          <w:u w:val="single"/>
          <w:lang w:val="en-US" w:eastAsia="zh-CN"/>
        </w:rPr>
        <w:t xml:space="preserve">   </w:t>
      </w:r>
      <w:r>
        <w:rPr>
          <w:rFonts w:hint="eastAsia" w:ascii="仿宋" w:hAnsi="仿宋" w:eastAsia="仿宋" w:cs="仿宋"/>
          <w:color w:val="auto"/>
          <w:spacing w:val="4"/>
          <w:sz w:val="24"/>
          <w:szCs w:val="24"/>
        </w:rPr>
        <w:t xml:space="preserve">万元，资产总额为</w:t>
      </w:r>
      <w:r>
        <w:rPr>
          <w:rFonts w:hint="eastAsia" w:ascii="仿宋" w:hAnsi="仿宋" w:eastAsia="仿宋" w:cs="仿宋"/>
          <w:color w:val="auto"/>
          <w:spacing w:val="4"/>
          <w:sz w:val="24"/>
          <w:szCs w:val="24"/>
          <w:u w:val="single"/>
          <w:lang w:val="en-US" w:eastAsia="zh-CN"/>
        </w:rPr>
        <w:t xml:space="preserve">   </w:t>
      </w:r>
      <w:r>
        <w:rPr>
          <w:rFonts w:hint="eastAsia" w:ascii="仿宋" w:hAnsi="仿宋" w:eastAsia="仿宋" w:cs="仿宋"/>
          <w:color w:val="auto"/>
          <w:spacing w:val="4"/>
          <w:sz w:val="24"/>
          <w:szCs w:val="24"/>
        </w:rPr>
        <w:t xml:space="preserve">万元，属于</w:t>
      </w:r>
      <w:r>
        <w:rPr>
          <w:rFonts w:hint="eastAsia" w:ascii="仿宋" w:hAnsi="仿宋" w:eastAsia="仿宋" w:cs="仿宋"/>
          <w:color w:val="auto"/>
          <w:spacing w:val="4"/>
          <w:sz w:val="24"/>
          <w:szCs w:val="24"/>
          <w:u w:val="single"/>
        </w:rPr>
        <w:t xml:space="preserve">(中型</w:t>
      </w:r>
      <w:r>
        <w:rPr>
          <w:rFonts w:hint="eastAsia" w:ascii="仿宋" w:hAnsi="仿宋" w:eastAsia="仿宋" w:cs="仿宋"/>
          <w:color w:val="auto"/>
          <w:spacing w:val="3"/>
          <w:sz w:val="24"/>
          <w:szCs w:val="24"/>
          <w:u w:val="single"/>
        </w:rPr>
        <w:t xml:space="preserve">企</w:t>
      </w:r>
      <w:r>
        <w:rPr>
          <w:rFonts w:hint="eastAsia" w:ascii="仿宋" w:hAnsi="仿宋" w:eastAsia="仿宋" w:cs="仿宋"/>
          <w:color w:val="auto"/>
          <w:spacing w:val="-13"/>
          <w:sz w:val="24"/>
          <w:szCs w:val="24"/>
          <w:u w:val="single"/>
        </w:rPr>
        <w:t xml:space="preserve">业</w:t>
      </w:r>
      <w:r>
        <w:rPr>
          <w:rFonts w:hint="eastAsia" w:ascii="仿宋" w:hAnsi="仿宋" w:eastAsia="仿宋" w:cs="仿宋"/>
          <w:color w:val="auto"/>
          <w:spacing w:val="-7"/>
          <w:sz w:val="24"/>
          <w:szCs w:val="24"/>
          <w:u w:val="single"/>
        </w:rPr>
        <w:t xml:space="preserve">、小型企业、微型企业)</w:t>
      </w:r>
      <w:r>
        <w:rPr>
          <w:rFonts w:hint="eastAsia" w:ascii="仿宋" w:hAnsi="仿宋" w:eastAsia="仿宋" w:cs="仿宋"/>
          <w:color w:val="auto"/>
          <w:spacing w:val="-7"/>
          <w:sz w:val="24"/>
          <w:szCs w:val="24"/>
        </w:rPr>
        <w:t xml:space="preserve">；</w:t>
      </w:r>
      <w:r/>
    </w:p>
    <w:p>
      <w:pPr>
        <w:ind w:left="615"/>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pacing w:val="-6"/>
          <w:position w:val="3"/>
          <w:sz w:val="24"/>
          <w:szCs w:val="24"/>
        </w:rPr>
        <w:t xml:space="preserve">…</w:t>
      </w:r>
      <w:r>
        <w:rPr>
          <w:rFonts w:hint="eastAsia" w:ascii="仿宋" w:hAnsi="仿宋" w:eastAsia="仿宋" w:cs="仿宋"/>
          <w:color w:val="auto"/>
          <w:spacing w:val="-4"/>
          <w:position w:val="3"/>
          <w:sz w:val="24"/>
          <w:szCs w:val="24"/>
        </w:rPr>
        <w:t xml:space="preserve">…</w:t>
      </w:r>
      <w:r/>
    </w:p>
    <w:p>
      <w:pPr>
        <w:ind w:left="46" w:right="38" w:firstLine="582"/>
        <w:keepLines w:val="0"/>
        <w:keepNext w:val="0"/>
        <w:pageBreakBefore w:val="0"/>
        <w:spacing w:before="183" w:line="360" w:lineRule="auto"/>
        <w:rPr>
          <w:rFonts w:hint="eastAsia" w:ascii="仿宋" w:hAnsi="仿宋" w:eastAsia="仿宋" w:cs="仿宋"/>
          <w:color w:val="auto"/>
          <w:sz w:val="24"/>
          <w:szCs w:val="24"/>
        </w:rPr>
      </w:pPr>
      <w:r>
        <w:rPr>
          <w:rFonts w:hint="eastAsia" w:ascii="仿宋" w:hAnsi="仿宋" w:eastAsia="仿宋" w:cs="仿宋"/>
          <w:color w:val="auto"/>
          <w:spacing w:val="-14"/>
          <w:sz w:val="24"/>
          <w:szCs w:val="24"/>
        </w:rPr>
        <w:t xml:space="preserve">以</w:t>
      </w:r>
      <w:r>
        <w:rPr>
          <w:rFonts w:hint="eastAsia" w:ascii="仿宋" w:hAnsi="仿宋" w:eastAsia="仿宋" w:cs="仿宋"/>
          <w:color w:val="auto"/>
          <w:spacing w:val="-7"/>
          <w:sz w:val="24"/>
          <w:szCs w:val="24"/>
        </w:rPr>
        <w:t xml:space="preserve">上企业，不属于大企业的分支机构，不存在控股股东为大企业的情形，</w:t>
      </w:r>
      <w:r>
        <w:rPr>
          <w:rFonts w:hint="eastAsia" w:ascii="仿宋" w:hAnsi="仿宋" w:eastAsia="仿宋" w:cs="仿宋"/>
          <w:color w:val="auto"/>
          <w:spacing w:val="1"/>
          <w:sz w:val="24"/>
          <w:szCs w:val="24"/>
        </w:rPr>
        <w:t xml:space="preserve">也不存在与大企业的负责人为同一人的情</w:t>
      </w:r>
      <w:r>
        <w:rPr>
          <w:rFonts w:hint="eastAsia" w:ascii="仿宋" w:hAnsi="仿宋" w:eastAsia="仿宋" w:cs="仿宋"/>
          <w:color w:val="auto"/>
          <w:sz w:val="24"/>
          <w:szCs w:val="24"/>
        </w:rPr>
        <w:t xml:space="preserve">形。</w:t>
      </w:r>
      <w:r/>
    </w:p>
    <w:p>
      <w:pPr>
        <w:ind w:left="46" w:right="38" w:firstLine="582"/>
        <w:keepLines w:val="0"/>
        <w:keepNext w:val="0"/>
        <w:pageBreakBefore w:val="0"/>
        <w:spacing w:before="183" w:line="360" w:lineRule="auto"/>
        <w:rPr>
          <w:rFonts w:hint="eastAsia" w:ascii="仿宋" w:hAnsi="仿宋" w:eastAsia="仿宋" w:cs="仿宋"/>
          <w:color w:val="auto"/>
          <w:spacing w:val="1"/>
          <w:sz w:val="24"/>
          <w:szCs w:val="24"/>
        </w:rPr>
      </w:pPr>
      <w:r>
        <w:rPr>
          <w:rFonts w:hint="eastAsia" w:ascii="仿宋" w:hAnsi="仿宋" w:eastAsia="仿宋" w:cs="仿宋"/>
          <w:color w:val="auto"/>
          <w:spacing w:val="1"/>
          <w:sz w:val="24"/>
          <w:szCs w:val="24"/>
        </w:rPr>
        <w:t xml:space="preserve">本企业对上述声明内容的真实性负责。如有虚假，将依法承担相应责任。</w:t>
      </w:r>
      <w:r/>
    </w:p>
    <w:p>
      <w:pPr>
        <w:ind w:left="6984" w:right="19" w:hanging="6386"/>
        <w:jc w:val="both"/>
        <w:keepLines w:val="0"/>
        <w:keepNext w:val="0"/>
        <w:pageBreakBefore w:val="0"/>
        <w:spacing w:before="3" w:line="360" w:lineRule="auto"/>
        <w:rPr>
          <w:rFonts w:hint="eastAsia" w:ascii="仿宋" w:hAnsi="仿宋" w:eastAsia="仿宋" w:cs="仿宋"/>
          <w:color w:val="auto"/>
          <w:spacing w:val="18"/>
          <w:sz w:val="24"/>
          <w:szCs w:val="24"/>
        </w:rPr>
      </w:pPr>
      <w:r>
        <w:rPr>
          <w:rFonts w:hint="eastAsia" w:ascii="仿宋" w:hAnsi="仿宋" w:eastAsia="仿宋" w:cs="仿宋"/>
          <w:color w:val="auto"/>
          <w:spacing w:val="18"/>
          <w:sz w:val="24"/>
          <w:szCs w:val="24"/>
        </w:rPr>
      </w:r>
      <w:r/>
    </w:p>
    <w:p>
      <w:pPr>
        <w:ind w:left="6984" w:right="19" w:hanging="6386"/>
        <w:jc w:val="both"/>
        <w:keepLines w:val="0"/>
        <w:keepNext w:val="0"/>
        <w:pageBreakBefore w:val="0"/>
        <w:spacing w:before="3" w:line="360" w:lineRule="auto"/>
        <w:rPr>
          <w:rFonts w:hint="eastAsia" w:ascii="仿宋" w:hAnsi="仿宋" w:eastAsia="仿宋" w:cs="仿宋"/>
          <w:color w:val="auto"/>
          <w:spacing w:val="18"/>
          <w:sz w:val="24"/>
          <w:szCs w:val="24"/>
        </w:rPr>
      </w:pPr>
      <w:r>
        <w:rPr>
          <w:rFonts w:hint="eastAsia" w:ascii="仿宋" w:hAnsi="仿宋" w:eastAsia="仿宋" w:cs="仿宋"/>
          <w:color w:val="auto"/>
          <w:spacing w:val="18"/>
          <w:sz w:val="24"/>
          <w:szCs w:val="24"/>
        </w:rPr>
      </w:r>
      <w:r/>
    </w:p>
    <w:p>
      <w:pPr>
        <w:ind w:left="6984" w:right="19" w:hanging="6386"/>
        <w:jc w:val="both"/>
        <w:keepLines w:val="0"/>
        <w:keepNext w:val="0"/>
        <w:pageBreakBefore w:val="0"/>
        <w:spacing w:before="3" w:line="360" w:lineRule="auto"/>
        <w:rPr>
          <w:rFonts w:hint="eastAsia" w:ascii="仿宋" w:hAnsi="仿宋" w:eastAsia="仿宋" w:cs="仿宋"/>
          <w:color w:val="auto"/>
          <w:sz w:val="24"/>
          <w:szCs w:val="24"/>
        </w:rPr>
      </w:pPr>
      <w:r>
        <w:rPr>
          <w:rFonts w:hint="eastAsia" w:ascii="仿宋" w:hAnsi="仿宋" w:eastAsia="仿宋" w:cs="仿宋"/>
          <w:color w:val="auto"/>
          <w:spacing w:val="18"/>
          <w:sz w:val="24"/>
          <w:szCs w:val="24"/>
        </w:rPr>
        <w:t xml:space="preserve">企</w:t>
      </w:r>
      <w:r>
        <w:rPr>
          <w:rFonts w:hint="eastAsia" w:ascii="仿宋" w:hAnsi="仿宋" w:eastAsia="仿宋" w:cs="仿宋"/>
          <w:color w:val="auto"/>
          <w:spacing w:val="16"/>
          <w:sz w:val="24"/>
          <w:szCs w:val="24"/>
        </w:rPr>
        <w:t xml:space="preserve">业名称(公章)：</w:t>
      </w:r>
      <w:r/>
    </w:p>
    <w:p>
      <w:pPr>
        <w:ind w:left="6984" w:right="19" w:hanging="6386"/>
        <w:jc w:val="both"/>
        <w:keepLines w:val="0"/>
        <w:keepNext w:val="0"/>
        <w:pageBreakBefore w:val="0"/>
        <w:spacing w:before="3" w:line="360" w:lineRule="auto"/>
        <w:rPr>
          <w:rFonts w:hint="eastAsia" w:ascii="仿宋" w:hAnsi="仿宋" w:eastAsia="仿宋" w:cs="仿宋"/>
          <w:color w:val="auto"/>
          <w:spacing w:val="16"/>
          <w:sz w:val="24"/>
          <w:szCs w:val="24"/>
        </w:rPr>
      </w:pPr>
      <w:r>
        <w:rPr>
          <w:rFonts w:hint="eastAsia" w:ascii="仿宋" w:hAnsi="仿宋" w:eastAsia="仿宋" w:cs="仿宋"/>
          <w:color w:val="auto"/>
          <w:spacing w:val="16"/>
          <w:sz w:val="24"/>
          <w:szCs w:val="24"/>
        </w:rPr>
        <w:t xml:space="preserve">日 期：</w:t>
      </w:r>
      <w:r/>
    </w:p>
    <w:p>
      <w:pPr>
        <w:ind w:right="116"/>
        <w:keepLines w:val="0"/>
        <w:keepNext w:val="0"/>
        <w:pageBreakBefore w:val="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 xml:space="preserve"> </w:t>
      </w:r>
      <w:r>
        <w:rPr>
          <w:rFonts w:hint="eastAsia" w:ascii="仿宋" w:hAnsi="仿宋" w:eastAsia="仿宋" w:cs="仿宋"/>
          <w:color w:val="auto"/>
          <w:sz w:val="24"/>
          <w:szCs w:val="24"/>
          <w:lang w:val="en-US" w:eastAsia="zh-CN"/>
        </w:rPr>
        <w:t xml:space="preserve">    </w:t>
      </w:r>
      <w:r/>
    </w:p>
    <w:p>
      <w:pPr>
        <w:ind w:right="116" w:firstLine="714"/>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pacing w:val="-1"/>
          <w:sz w:val="24"/>
          <w:szCs w:val="24"/>
        </w:rPr>
        <w:t xml:space="preserve">注： 从业人员、</w:t>
      </w:r>
      <w:r>
        <w:rPr>
          <w:rFonts w:hint="eastAsia" w:ascii="仿宋" w:hAnsi="仿宋" w:eastAsia="仿宋" w:cs="仿宋"/>
          <w:color w:val="auto"/>
          <w:sz w:val="24"/>
          <w:szCs w:val="24"/>
        </w:rPr>
        <w:t xml:space="preserve">营业收入、资产总额填报上一年度数据，无上一年度数据的 新成立企业可不填报。</w:t>
      </w:r>
      <w:r/>
    </w:p>
    <w:p>
      <w:pPr>
        <w:keepLines w:val="0"/>
        <w:keepNext w:val="0"/>
        <w:pageBreakBefore w:val="0"/>
        <w:spacing w:line="360" w:lineRule="auto"/>
        <w:rPr>
          <w:rFonts w:hint="eastAsia" w:ascii="仿宋" w:hAnsi="仿宋" w:eastAsia="仿宋" w:cs="仿宋"/>
          <w:color w:val="auto"/>
          <w:sz w:val="24"/>
          <w:szCs w:val="24"/>
        </w:rPr>
        <w:sectPr>
          <w:headerReference w:type="default" r:id="rId9"/>
          <w:footerReference w:type="default" r:id="rId11"/>
          <w:footnotePr/>
          <w:endnotePr/>
          <w:type w:val="nextPage"/>
          <w:pgSz w:w="11910" w:h="16845" w:orient="portrait"/>
          <w:pgMar w:top="1440" w:right="1800" w:bottom="1440" w:left="1800" w:header="1110" w:footer="1228" w:gutter="0"/>
          <w:cols w:num="1" w:sep="0" w:space="720" w:equalWidth="1"/>
          <w:docGrid w:linePitch="360"/>
        </w:sectPr>
      </w:pPr>
      <w:r>
        <w:rPr>
          <w:rFonts w:hint="eastAsia" w:ascii="仿宋" w:hAnsi="仿宋" w:eastAsia="仿宋" w:cs="仿宋"/>
          <w:color w:val="auto"/>
          <w:sz w:val="24"/>
          <w:szCs w:val="24"/>
        </w:rPr>
      </w:r>
      <w:r/>
    </w:p>
    <w:p>
      <w:pPr>
        <w:pStyle w:val="1045"/>
        <w:jc w:val="center"/>
        <w:spacing w:before="0" w:beforeAutospacing="0" w:after="0" w:afterAutospacing="0"/>
        <w:rPr>
          <w:rFonts w:hint="eastAsia" w:ascii="仿宋" w:hAnsi="仿宋" w:eastAsia="仿宋" w:cs="仿宋"/>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auto"/>
        </w:rPr>
        <w:t xml:space="preserve"> </w:t>
      </w:r>
      <w:r/>
    </w:p>
    <w:p>
      <w:pPr>
        <w:pStyle w:val="1085"/>
        <w:jc w:val="center"/>
        <w:rPr>
          <w:rStyle w:val="1011"/>
          <w:rFonts w:hint="eastAsia" w:ascii="仿宋" w:hAnsi="仿宋" w:eastAsia="仿宋" w:cs="仿宋"/>
          <w:color w:val="auto"/>
          <w:sz w:val="28"/>
        </w:rPr>
        <w:outlineLvl w:val="2"/>
      </w:pPr>
      <w:r/>
      <w:bookmarkStart w:id="424" w:name="_Toc6293"/>
      <w:r/>
      <w:bookmarkStart w:id="425" w:name="_Toc256000075"/>
      <w:r>
        <w:rPr>
          <w:rStyle w:val="1011"/>
          <w:rFonts w:hint="eastAsia" w:ascii="仿宋" w:hAnsi="仿宋" w:eastAsia="仿宋" w:cs="仿宋"/>
          <w:color w:val="auto"/>
        </w:rPr>
        <w:t xml:space="preserve">（七）</w:t>
      </w:r>
      <w:r>
        <w:rPr>
          <w:rStyle w:val="1011"/>
          <w:rFonts w:hint="eastAsia" w:ascii="仿宋" w:hAnsi="仿宋" w:eastAsia="仿宋" w:cs="仿宋"/>
          <w:color w:val="auto"/>
          <w:sz w:val="28"/>
        </w:rPr>
        <w:t xml:space="preserve">本项目的特定资格要求</w:t>
      </w:r>
      <w:bookmarkEnd w:id="424"/>
      <w:r/>
      <w:bookmarkEnd w:id="425"/>
      <w:r/>
      <w:r/>
    </w:p>
    <w:p>
      <w:pPr>
        <w:pStyle w:val="1089"/>
        <w:jc w:val="center"/>
        <w:rPr>
          <w:rStyle w:val="1011"/>
          <w:rFonts w:hint="eastAsia" w:ascii="仿宋" w:hAnsi="仿宋" w:eastAsia="仿宋" w:cs="仿宋"/>
          <w:color w:val="auto"/>
          <w:sz w:val="28"/>
        </w:rPr>
      </w:pPr>
      <w:r>
        <w:rPr>
          <w:rFonts w:hint="eastAsia" w:ascii="仿宋" w:hAnsi="仿宋" w:eastAsia="仿宋" w:cs="仿宋"/>
          <w:color w:val="auto"/>
          <w:sz w:val="28"/>
        </w:rPr>
      </w:r>
      <w:r/>
    </w:p>
    <w:p>
      <w:pPr>
        <w:pStyle w:val="1089"/>
        <w:jc w:val="center"/>
        <w:rPr>
          <w:rStyle w:val="1011"/>
          <w:rFonts w:hint="eastAsia" w:ascii="仿宋" w:hAnsi="仿宋" w:eastAsia="仿宋" w:cs="仿宋"/>
          <w:color w:val="auto"/>
          <w:sz w:val="28"/>
        </w:rPr>
      </w:pPr>
      <w:r>
        <w:rPr>
          <w:rFonts w:hint="eastAsia" w:ascii="仿宋" w:hAnsi="仿宋" w:eastAsia="仿宋" w:cs="仿宋"/>
          <w:color w:val="auto"/>
          <w:sz w:val="28"/>
        </w:rPr>
      </w:r>
      <w:r/>
    </w:p>
    <w:p>
      <w:pPr>
        <w:pStyle w:val="1089"/>
        <w:jc w:val="center"/>
        <w:rPr>
          <w:rStyle w:val="1011"/>
          <w:rFonts w:hint="eastAsia" w:ascii="仿宋" w:hAnsi="仿宋" w:eastAsia="仿宋" w:cs="仿宋"/>
          <w:color w:val="auto"/>
          <w:sz w:val="28"/>
        </w:rPr>
      </w:pPr>
      <w:r>
        <w:rPr>
          <w:rFonts w:hint="eastAsia" w:ascii="仿宋" w:hAnsi="仿宋" w:eastAsia="仿宋" w:cs="仿宋"/>
          <w:color w:val="auto"/>
          <w:sz w:val="28"/>
        </w:rPr>
      </w:r>
      <w:r/>
    </w:p>
    <w:p>
      <w:pPr>
        <w:pStyle w:val="1089"/>
        <w:jc w:val="center"/>
        <w:rPr>
          <w:rStyle w:val="1011"/>
          <w:rFonts w:hint="eastAsia" w:ascii="仿宋" w:hAnsi="仿宋" w:eastAsia="仿宋" w:cs="仿宋"/>
          <w:color w:val="auto"/>
          <w:sz w:val="28"/>
        </w:rPr>
      </w:pPr>
      <w:r>
        <w:rPr>
          <w:rFonts w:hint="eastAsia" w:ascii="仿宋" w:hAnsi="仿宋" w:eastAsia="仿宋" w:cs="仿宋"/>
          <w:color w:val="auto"/>
          <w:sz w:val="28"/>
        </w:rPr>
      </w:r>
      <w:r/>
    </w:p>
    <w:p>
      <w:pPr>
        <w:pStyle w:val="1089"/>
        <w:jc w:val="center"/>
        <w:rPr>
          <w:rStyle w:val="1011"/>
          <w:rFonts w:hint="eastAsia" w:ascii="仿宋" w:hAnsi="仿宋" w:eastAsia="仿宋" w:cs="仿宋"/>
          <w:color w:val="auto"/>
          <w:sz w:val="28"/>
        </w:rPr>
      </w:pPr>
      <w:r>
        <w:rPr>
          <w:rFonts w:hint="eastAsia" w:ascii="仿宋" w:hAnsi="仿宋" w:eastAsia="仿宋" w:cs="仿宋"/>
          <w:color w:val="auto"/>
          <w:sz w:val="28"/>
        </w:rPr>
      </w:r>
      <w:r/>
    </w:p>
    <w:p>
      <w:pPr>
        <w:pStyle w:val="1089"/>
        <w:jc w:val="center"/>
        <w:rPr>
          <w:rStyle w:val="1011"/>
          <w:rFonts w:hint="eastAsia" w:ascii="仿宋" w:hAnsi="仿宋" w:eastAsia="仿宋" w:cs="仿宋"/>
          <w:color w:val="auto"/>
          <w:sz w:val="28"/>
        </w:rPr>
      </w:pPr>
      <w:r>
        <w:rPr>
          <w:rFonts w:hint="eastAsia" w:ascii="仿宋" w:hAnsi="仿宋" w:eastAsia="仿宋" w:cs="仿宋"/>
          <w:color w:val="auto"/>
          <w:sz w:val="28"/>
        </w:rPr>
      </w:r>
      <w:r/>
    </w:p>
    <w:p>
      <w:pPr>
        <w:pStyle w:val="1089"/>
        <w:jc w:val="center"/>
        <w:rPr>
          <w:rStyle w:val="1011"/>
          <w:rFonts w:hint="eastAsia" w:ascii="仿宋" w:hAnsi="仿宋" w:eastAsia="仿宋" w:cs="仿宋"/>
          <w:color w:val="auto"/>
          <w:sz w:val="28"/>
        </w:rPr>
      </w:pPr>
      <w:r>
        <w:rPr>
          <w:rFonts w:hint="eastAsia" w:ascii="仿宋" w:hAnsi="仿宋" w:eastAsia="仿宋" w:cs="仿宋"/>
          <w:color w:val="auto"/>
          <w:sz w:val="28"/>
        </w:rPr>
      </w:r>
      <w:r/>
    </w:p>
    <w:p>
      <w:pPr>
        <w:pStyle w:val="1089"/>
        <w:jc w:val="center"/>
        <w:rPr>
          <w:rStyle w:val="1011"/>
          <w:rFonts w:hint="eastAsia" w:ascii="仿宋" w:hAnsi="仿宋" w:eastAsia="仿宋" w:cs="仿宋"/>
          <w:color w:val="auto"/>
          <w:sz w:val="28"/>
        </w:rPr>
      </w:pPr>
      <w:r>
        <w:rPr>
          <w:rFonts w:hint="eastAsia" w:ascii="仿宋" w:hAnsi="仿宋" w:eastAsia="仿宋" w:cs="仿宋"/>
          <w:color w:val="auto"/>
          <w:sz w:val="28"/>
        </w:rPr>
      </w:r>
      <w:r/>
    </w:p>
    <w:p>
      <w:pPr>
        <w:pStyle w:val="1089"/>
        <w:jc w:val="center"/>
        <w:rPr>
          <w:rStyle w:val="1011"/>
          <w:rFonts w:hint="eastAsia" w:ascii="仿宋" w:hAnsi="仿宋" w:eastAsia="仿宋" w:cs="仿宋"/>
          <w:color w:val="auto"/>
          <w:sz w:val="28"/>
        </w:rPr>
      </w:pPr>
      <w:r>
        <w:rPr>
          <w:rFonts w:hint="eastAsia" w:ascii="仿宋" w:hAnsi="仿宋" w:eastAsia="仿宋" w:cs="仿宋"/>
          <w:color w:val="auto"/>
          <w:sz w:val="28"/>
        </w:rPr>
      </w:r>
      <w:r/>
    </w:p>
    <w:p>
      <w:pPr>
        <w:pStyle w:val="1089"/>
        <w:jc w:val="center"/>
        <w:rPr>
          <w:rStyle w:val="1011"/>
          <w:rFonts w:hint="eastAsia" w:ascii="仿宋" w:hAnsi="仿宋" w:eastAsia="仿宋" w:cs="仿宋"/>
          <w:color w:val="auto"/>
          <w:sz w:val="28"/>
        </w:rPr>
      </w:pPr>
      <w:r>
        <w:rPr>
          <w:rFonts w:hint="eastAsia" w:ascii="仿宋" w:hAnsi="仿宋" w:eastAsia="仿宋" w:cs="仿宋"/>
          <w:color w:val="auto"/>
          <w:sz w:val="28"/>
        </w:rPr>
      </w:r>
      <w:r/>
    </w:p>
    <w:p>
      <w:pPr>
        <w:pStyle w:val="1089"/>
        <w:jc w:val="center"/>
        <w:rPr>
          <w:rStyle w:val="1011"/>
          <w:rFonts w:hint="eastAsia" w:ascii="仿宋" w:hAnsi="仿宋" w:eastAsia="仿宋" w:cs="仿宋"/>
          <w:color w:val="auto"/>
          <w:sz w:val="28"/>
        </w:rPr>
      </w:pPr>
      <w:r>
        <w:rPr>
          <w:rFonts w:hint="eastAsia" w:ascii="仿宋" w:hAnsi="仿宋" w:eastAsia="仿宋" w:cs="仿宋"/>
          <w:color w:val="auto"/>
          <w:sz w:val="28"/>
        </w:rPr>
      </w:r>
      <w:r/>
    </w:p>
    <w:p>
      <w:pPr>
        <w:pStyle w:val="1089"/>
        <w:jc w:val="center"/>
        <w:rPr>
          <w:rStyle w:val="1011"/>
          <w:rFonts w:hint="eastAsia" w:ascii="仿宋" w:hAnsi="仿宋" w:eastAsia="仿宋" w:cs="仿宋"/>
          <w:color w:val="auto"/>
          <w:sz w:val="28"/>
        </w:rPr>
      </w:pPr>
      <w:r>
        <w:rPr>
          <w:rFonts w:hint="eastAsia" w:ascii="仿宋" w:hAnsi="仿宋" w:eastAsia="仿宋" w:cs="仿宋"/>
          <w:color w:val="auto"/>
          <w:sz w:val="28"/>
        </w:rPr>
      </w:r>
      <w:r/>
    </w:p>
    <w:p>
      <w:pPr>
        <w:pStyle w:val="1089"/>
        <w:jc w:val="center"/>
        <w:rPr>
          <w:rStyle w:val="1011"/>
          <w:rFonts w:hint="eastAsia" w:ascii="仿宋" w:hAnsi="仿宋" w:eastAsia="仿宋" w:cs="仿宋"/>
          <w:color w:val="auto"/>
          <w:sz w:val="28"/>
        </w:rPr>
      </w:pPr>
      <w:r>
        <w:rPr>
          <w:rFonts w:hint="eastAsia" w:ascii="仿宋" w:hAnsi="仿宋" w:eastAsia="仿宋" w:cs="仿宋"/>
          <w:color w:val="auto"/>
          <w:sz w:val="28"/>
        </w:rPr>
      </w:r>
      <w:r/>
    </w:p>
    <w:p>
      <w:pPr>
        <w:pStyle w:val="1089"/>
        <w:jc w:val="center"/>
        <w:rPr>
          <w:rStyle w:val="1011"/>
          <w:rFonts w:hint="eastAsia" w:ascii="仿宋" w:hAnsi="仿宋" w:eastAsia="仿宋" w:cs="仿宋"/>
          <w:color w:val="auto"/>
          <w:sz w:val="28"/>
        </w:rPr>
      </w:pPr>
      <w:r>
        <w:rPr>
          <w:rFonts w:hint="eastAsia" w:ascii="仿宋" w:hAnsi="仿宋" w:eastAsia="仿宋" w:cs="仿宋"/>
          <w:color w:val="auto"/>
          <w:sz w:val="28"/>
        </w:rPr>
      </w:r>
      <w:r/>
    </w:p>
    <w:p>
      <w:pPr>
        <w:pStyle w:val="1089"/>
        <w:jc w:val="center"/>
        <w:rPr>
          <w:rStyle w:val="1011"/>
          <w:rFonts w:hint="eastAsia" w:ascii="仿宋" w:hAnsi="仿宋" w:eastAsia="仿宋" w:cs="仿宋"/>
          <w:color w:val="auto"/>
          <w:sz w:val="28"/>
        </w:rPr>
      </w:pPr>
      <w:r>
        <w:rPr>
          <w:rFonts w:hint="eastAsia" w:ascii="仿宋" w:hAnsi="仿宋" w:eastAsia="仿宋" w:cs="仿宋"/>
          <w:color w:val="auto"/>
          <w:sz w:val="28"/>
        </w:rPr>
      </w:r>
      <w:r/>
    </w:p>
    <w:p>
      <w:pPr>
        <w:pStyle w:val="1089"/>
        <w:jc w:val="center"/>
        <w:rPr>
          <w:rStyle w:val="1011"/>
          <w:rFonts w:hint="eastAsia" w:ascii="仿宋" w:hAnsi="仿宋" w:eastAsia="仿宋" w:cs="仿宋"/>
          <w:color w:val="auto"/>
          <w:sz w:val="28"/>
        </w:rPr>
      </w:pPr>
      <w:r>
        <w:rPr>
          <w:rFonts w:hint="eastAsia" w:ascii="仿宋" w:hAnsi="仿宋" w:eastAsia="仿宋" w:cs="仿宋"/>
          <w:color w:val="auto"/>
          <w:sz w:val="28"/>
        </w:rPr>
      </w:r>
      <w:r/>
    </w:p>
    <w:p>
      <w:pPr>
        <w:pStyle w:val="1089"/>
        <w:jc w:val="center"/>
        <w:rPr>
          <w:rStyle w:val="1011"/>
          <w:rFonts w:hint="eastAsia" w:ascii="仿宋" w:hAnsi="仿宋" w:eastAsia="仿宋" w:cs="仿宋"/>
          <w:color w:val="auto"/>
          <w:sz w:val="28"/>
        </w:rPr>
      </w:pPr>
      <w:r>
        <w:rPr>
          <w:rFonts w:hint="eastAsia" w:ascii="仿宋" w:hAnsi="仿宋" w:eastAsia="仿宋" w:cs="仿宋"/>
          <w:color w:val="auto"/>
          <w:sz w:val="28"/>
        </w:rPr>
      </w:r>
      <w:r/>
    </w:p>
    <w:p>
      <w:pPr>
        <w:pStyle w:val="1089"/>
        <w:jc w:val="center"/>
        <w:rPr>
          <w:rStyle w:val="1011"/>
          <w:rFonts w:hint="eastAsia" w:ascii="仿宋" w:hAnsi="仿宋" w:eastAsia="仿宋" w:cs="仿宋"/>
          <w:color w:val="auto"/>
          <w:sz w:val="28"/>
        </w:rPr>
      </w:pPr>
      <w:r>
        <w:rPr>
          <w:rFonts w:hint="eastAsia" w:ascii="仿宋" w:hAnsi="仿宋" w:eastAsia="仿宋" w:cs="仿宋"/>
          <w:color w:val="auto"/>
          <w:sz w:val="28"/>
        </w:rPr>
      </w:r>
      <w:r/>
    </w:p>
    <w:p>
      <w:pPr>
        <w:pStyle w:val="1089"/>
        <w:jc w:val="center"/>
        <w:rPr>
          <w:rStyle w:val="1011"/>
          <w:rFonts w:hint="eastAsia" w:ascii="仿宋" w:hAnsi="仿宋" w:eastAsia="仿宋" w:cs="仿宋"/>
          <w:color w:val="auto"/>
          <w:sz w:val="28"/>
        </w:rPr>
      </w:pPr>
      <w:r>
        <w:rPr>
          <w:rFonts w:hint="eastAsia" w:ascii="仿宋" w:hAnsi="仿宋" w:eastAsia="仿宋" w:cs="仿宋"/>
          <w:color w:val="auto"/>
          <w:sz w:val="28"/>
        </w:rPr>
      </w:r>
      <w:r/>
    </w:p>
    <w:p>
      <w:pPr>
        <w:pStyle w:val="1089"/>
        <w:jc w:val="center"/>
        <w:rPr>
          <w:rStyle w:val="1011"/>
          <w:rFonts w:hint="eastAsia" w:ascii="仿宋" w:hAnsi="仿宋" w:eastAsia="仿宋" w:cs="仿宋"/>
          <w:color w:val="auto"/>
          <w:sz w:val="28"/>
        </w:rPr>
      </w:pPr>
      <w:r>
        <w:rPr>
          <w:rFonts w:hint="eastAsia" w:ascii="仿宋" w:hAnsi="仿宋" w:eastAsia="仿宋" w:cs="仿宋"/>
          <w:color w:val="auto"/>
          <w:sz w:val="28"/>
        </w:rPr>
      </w:r>
      <w:r/>
    </w:p>
    <w:p>
      <w:pPr>
        <w:pStyle w:val="1089"/>
        <w:jc w:val="center"/>
        <w:rPr>
          <w:rStyle w:val="1011"/>
          <w:rFonts w:hint="eastAsia" w:ascii="仿宋" w:hAnsi="仿宋" w:eastAsia="仿宋" w:cs="仿宋"/>
          <w:color w:val="auto"/>
          <w:sz w:val="28"/>
        </w:rPr>
      </w:pPr>
      <w:r>
        <w:rPr>
          <w:rFonts w:hint="eastAsia" w:ascii="仿宋" w:hAnsi="仿宋" w:eastAsia="仿宋" w:cs="仿宋"/>
          <w:color w:val="auto"/>
          <w:sz w:val="28"/>
        </w:rPr>
      </w:r>
      <w:r/>
    </w:p>
    <w:p>
      <w:pPr>
        <w:pStyle w:val="1089"/>
        <w:jc w:val="center"/>
        <w:rPr>
          <w:rStyle w:val="1011"/>
          <w:rFonts w:hint="eastAsia" w:ascii="仿宋" w:hAnsi="仿宋" w:eastAsia="仿宋" w:cs="仿宋"/>
          <w:color w:val="auto"/>
          <w:sz w:val="28"/>
        </w:rPr>
      </w:pPr>
      <w:r>
        <w:rPr>
          <w:rFonts w:hint="eastAsia" w:ascii="仿宋" w:hAnsi="仿宋" w:eastAsia="仿宋" w:cs="仿宋"/>
          <w:color w:val="auto"/>
          <w:sz w:val="28"/>
        </w:rPr>
      </w:r>
      <w:r/>
    </w:p>
    <w:p>
      <w:pPr>
        <w:pStyle w:val="1089"/>
        <w:jc w:val="center"/>
        <w:rPr>
          <w:rStyle w:val="1011"/>
          <w:rFonts w:hint="eastAsia" w:ascii="仿宋" w:hAnsi="仿宋" w:eastAsia="仿宋" w:cs="仿宋"/>
          <w:color w:val="auto"/>
          <w:sz w:val="28"/>
        </w:rPr>
      </w:pPr>
      <w:r>
        <w:rPr>
          <w:rFonts w:hint="eastAsia" w:ascii="仿宋" w:hAnsi="仿宋" w:eastAsia="仿宋" w:cs="仿宋"/>
          <w:color w:val="auto"/>
          <w:sz w:val="28"/>
        </w:rPr>
      </w:r>
      <w:r/>
    </w:p>
    <w:p>
      <w:pPr>
        <w:pStyle w:val="1089"/>
        <w:jc w:val="center"/>
        <w:rPr>
          <w:rStyle w:val="1011"/>
          <w:rFonts w:hint="eastAsia" w:ascii="仿宋" w:hAnsi="仿宋" w:eastAsia="仿宋" w:cs="仿宋"/>
          <w:color w:val="auto"/>
          <w:sz w:val="28"/>
        </w:rPr>
      </w:pPr>
      <w:r>
        <w:rPr>
          <w:rFonts w:hint="eastAsia" w:ascii="仿宋" w:hAnsi="仿宋" w:eastAsia="仿宋" w:cs="仿宋"/>
          <w:color w:val="auto"/>
          <w:sz w:val="28"/>
        </w:rPr>
      </w:r>
      <w:r/>
    </w:p>
    <w:p>
      <w:pPr>
        <w:pStyle w:val="1089"/>
        <w:jc w:val="center"/>
        <w:rPr>
          <w:rStyle w:val="1011"/>
          <w:rFonts w:hint="eastAsia" w:ascii="仿宋" w:hAnsi="仿宋" w:eastAsia="仿宋" w:cs="仿宋"/>
          <w:color w:val="auto"/>
          <w:sz w:val="28"/>
        </w:rPr>
      </w:pPr>
      <w:r>
        <w:rPr>
          <w:rFonts w:hint="eastAsia" w:ascii="仿宋" w:hAnsi="仿宋" w:eastAsia="仿宋" w:cs="仿宋"/>
          <w:color w:val="auto"/>
          <w:sz w:val="28"/>
        </w:rPr>
      </w:r>
      <w:r/>
    </w:p>
    <w:p>
      <w:pPr>
        <w:pStyle w:val="1089"/>
        <w:jc w:val="center"/>
        <w:rPr>
          <w:rStyle w:val="1011"/>
          <w:rFonts w:hint="eastAsia" w:ascii="仿宋" w:hAnsi="仿宋" w:eastAsia="仿宋" w:cs="仿宋"/>
          <w:color w:val="auto"/>
          <w:sz w:val="28"/>
        </w:rPr>
      </w:pPr>
      <w:r>
        <w:rPr>
          <w:rFonts w:hint="eastAsia" w:ascii="仿宋" w:hAnsi="仿宋" w:eastAsia="仿宋" w:cs="仿宋"/>
          <w:color w:val="auto"/>
          <w:sz w:val="28"/>
        </w:rPr>
      </w:r>
      <w:r/>
    </w:p>
    <w:p>
      <w:pPr>
        <w:pStyle w:val="1089"/>
        <w:jc w:val="center"/>
        <w:rPr>
          <w:rStyle w:val="1011"/>
          <w:rFonts w:hint="eastAsia" w:ascii="仿宋" w:hAnsi="仿宋" w:eastAsia="仿宋" w:cs="仿宋"/>
          <w:color w:val="auto"/>
          <w:sz w:val="28"/>
        </w:rPr>
      </w:pPr>
      <w:r>
        <w:rPr>
          <w:rFonts w:hint="eastAsia" w:ascii="仿宋" w:hAnsi="仿宋" w:eastAsia="仿宋" w:cs="仿宋"/>
          <w:color w:val="auto"/>
          <w:sz w:val="28"/>
        </w:rPr>
      </w:r>
      <w:r/>
    </w:p>
    <w:p>
      <w:pPr>
        <w:pStyle w:val="1089"/>
        <w:jc w:val="center"/>
        <w:rPr>
          <w:rStyle w:val="1011"/>
          <w:rFonts w:hint="eastAsia" w:ascii="仿宋" w:hAnsi="仿宋" w:eastAsia="仿宋" w:cs="仿宋"/>
          <w:color w:val="auto"/>
          <w:sz w:val="28"/>
        </w:rPr>
      </w:pPr>
      <w:r>
        <w:rPr>
          <w:rFonts w:hint="eastAsia" w:ascii="仿宋" w:hAnsi="仿宋" w:eastAsia="仿宋" w:cs="仿宋"/>
          <w:color w:val="auto"/>
          <w:sz w:val="28"/>
        </w:rPr>
      </w:r>
      <w:r/>
    </w:p>
    <w:p>
      <w:pPr>
        <w:pStyle w:val="1089"/>
        <w:jc w:val="center"/>
        <w:rPr>
          <w:rStyle w:val="1011"/>
          <w:rFonts w:hint="eastAsia" w:ascii="仿宋" w:hAnsi="仿宋" w:eastAsia="仿宋" w:cs="仿宋"/>
          <w:color w:val="auto"/>
          <w:sz w:val="28"/>
        </w:rPr>
      </w:pPr>
      <w:r>
        <w:rPr>
          <w:rFonts w:hint="eastAsia" w:ascii="仿宋" w:hAnsi="仿宋" w:eastAsia="仿宋" w:cs="仿宋"/>
          <w:color w:val="auto"/>
          <w:sz w:val="28"/>
        </w:rPr>
      </w:r>
      <w:r/>
    </w:p>
    <w:p>
      <w:pPr>
        <w:pStyle w:val="1089"/>
        <w:jc w:val="center"/>
        <w:rPr>
          <w:rStyle w:val="1011"/>
          <w:rFonts w:hint="eastAsia" w:ascii="仿宋" w:hAnsi="仿宋" w:eastAsia="仿宋" w:cs="仿宋"/>
          <w:color w:val="auto"/>
          <w:sz w:val="28"/>
        </w:rPr>
      </w:pPr>
      <w:r>
        <w:rPr>
          <w:rFonts w:hint="eastAsia" w:ascii="仿宋" w:hAnsi="仿宋" w:eastAsia="仿宋" w:cs="仿宋"/>
          <w:color w:val="auto"/>
          <w:sz w:val="28"/>
        </w:rPr>
      </w:r>
      <w:r/>
    </w:p>
    <w:p>
      <w:pPr>
        <w:pStyle w:val="1089"/>
        <w:jc w:val="center"/>
        <w:rPr>
          <w:rStyle w:val="1011"/>
          <w:rFonts w:hint="eastAsia" w:ascii="仿宋" w:hAnsi="仿宋" w:eastAsia="仿宋" w:cs="仿宋"/>
          <w:color w:val="auto"/>
          <w:sz w:val="28"/>
        </w:rPr>
      </w:pPr>
      <w:r>
        <w:rPr>
          <w:rFonts w:hint="eastAsia" w:ascii="仿宋" w:hAnsi="仿宋" w:eastAsia="仿宋" w:cs="仿宋"/>
          <w:color w:val="auto"/>
          <w:sz w:val="28"/>
        </w:rPr>
      </w:r>
      <w:r/>
    </w:p>
    <w:p>
      <w:pPr>
        <w:pStyle w:val="1089"/>
        <w:jc w:val="center"/>
        <w:rPr>
          <w:rStyle w:val="1011"/>
          <w:rFonts w:hint="eastAsia" w:ascii="仿宋" w:hAnsi="仿宋" w:eastAsia="仿宋" w:cs="仿宋"/>
          <w:color w:val="auto"/>
          <w:sz w:val="28"/>
        </w:rPr>
      </w:pPr>
      <w:r>
        <w:rPr>
          <w:rFonts w:hint="eastAsia" w:ascii="仿宋" w:hAnsi="仿宋" w:eastAsia="仿宋" w:cs="仿宋"/>
          <w:color w:val="auto"/>
          <w:sz w:val="28"/>
        </w:rPr>
      </w:r>
      <w:r/>
    </w:p>
    <w:p>
      <w:pPr>
        <w:pStyle w:val="1089"/>
        <w:jc w:val="center"/>
        <w:rPr>
          <w:rStyle w:val="1011"/>
          <w:rFonts w:hint="eastAsia" w:ascii="仿宋" w:hAnsi="仿宋" w:eastAsia="仿宋" w:cs="仿宋"/>
          <w:color w:val="auto"/>
          <w:sz w:val="28"/>
        </w:rPr>
      </w:pPr>
      <w:r>
        <w:rPr>
          <w:rFonts w:hint="eastAsia" w:ascii="仿宋" w:hAnsi="仿宋" w:eastAsia="仿宋" w:cs="仿宋"/>
          <w:color w:val="auto"/>
          <w:sz w:val="28"/>
        </w:rPr>
      </w:r>
      <w:r/>
    </w:p>
    <w:p>
      <w:pPr>
        <w:pStyle w:val="1089"/>
        <w:jc w:val="center"/>
        <w:rPr>
          <w:rStyle w:val="1011"/>
          <w:rFonts w:hint="eastAsia" w:ascii="仿宋" w:hAnsi="仿宋" w:eastAsia="仿宋" w:cs="仿宋"/>
          <w:color w:val="auto"/>
          <w:sz w:val="28"/>
        </w:rPr>
      </w:pPr>
      <w:r>
        <w:rPr>
          <w:rFonts w:hint="eastAsia" w:ascii="仿宋" w:hAnsi="仿宋" w:eastAsia="仿宋" w:cs="仿宋"/>
          <w:color w:val="auto"/>
          <w:sz w:val="28"/>
        </w:rPr>
      </w:r>
      <w:r/>
    </w:p>
    <w:p>
      <w:pPr>
        <w:pStyle w:val="1089"/>
        <w:jc w:val="center"/>
        <w:rPr>
          <w:rStyle w:val="1011"/>
          <w:rFonts w:hint="eastAsia" w:ascii="仿宋" w:hAnsi="仿宋" w:eastAsia="仿宋" w:cs="仿宋"/>
          <w:color w:val="auto"/>
          <w:sz w:val="28"/>
        </w:rPr>
      </w:pPr>
      <w:r>
        <w:rPr>
          <w:rFonts w:hint="eastAsia" w:ascii="仿宋" w:hAnsi="仿宋" w:eastAsia="仿宋" w:cs="仿宋"/>
          <w:color w:val="auto"/>
          <w:sz w:val="28"/>
        </w:rPr>
      </w:r>
      <w:r/>
    </w:p>
    <w:p>
      <w:pPr>
        <w:pStyle w:val="1089"/>
        <w:jc w:val="center"/>
        <w:rPr>
          <w:rStyle w:val="1011"/>
          <w:rFonts w:hint="eastAsia" w:ascii="仿宋" w:hAnsi="仿宋" w:eastAsia="仿宋" w:cs="仿宋"/>
          <w:color w:val="auto"/>
          <w:sz w:val="28"/>
        </w:rPr>
      </w:pPr>
      <w:r>
        <w:rPr>
          <w:rFonts w:hint="eastAsia" w:ascii="仿宋" w:hAnsi="仿宋" w:eastAsia="仿宋" w:cs="仿宋"/>
          <w:color w:val="auto"/>
          <w:sz w:val="28"/>
        </w:rPr>
      </w:r>
      <w:r/>
    </w:p>
    <w:p>
      <w:pPr>
        <w:pStyle w:val="1089"/>
        <w:jc w:val="center"/>
        <w:rPr>
          <w:rStyle w:val="1011"/>
          <w:rFonts w:hint="eastAsia" w:ascii="仿宋" w:hAnsi="仿宋" w:eastAsia="仿宋" w:cs="仿宋"/>
          <w:color w:val="auto"/>
          <w:sz w:val="28"/>
        </w:rPr>
      </w:pPr>
      <w:r>
        <w:rPr>
          <w:rFonts w:hint="eastAsia" w:ascii="仿宋" w:hAnsi="仿宋" w:eastAsia="仿宋" w:cs="仿宋"/>
          <w:color w:val="auto"/>
          <w:sz w:val="28"/>
        </w:rPr>
      </w:r>
      <w:r/>
    </w:p>
    <w:p>
      <w:pPr>
        <w:pStyle w:val="1089"/>
        <w:numPr>
          <w:ilvl w:val="0"/>
          <w:numId w:val="7"/>
        </w:numPr>
        <w:jc w:val="center"/>
        <w:rPr>
          <w:rStyle w:val="1011"/>
          <w:rFonts w:hint="eastAsia" w:ascii="仿宋" w:hAnsi="仿宋" w:eastAsia="仿宋" w:cs="仿宋"/>
          <w:color w:val="auto"/>
        </w:rPr>
        <w:outlineLvl w:val="2"/>
      </w:pPr>
      <w:r/>
      <w:bookmarkStart w:id="426" w:name="_Toc30103"/>
      <w:r>
        <w:rPr>
          <w:rStyle w:val="1011"/>
          <w:rFonts w:hint="eastAsia" w:ascii="仿宋" w:hAnsi="仿宋" w:eastAsia="仿宋" w:cs="仿宋"/>
          <w:color w:val="auto"/>
          <w:sz w:val="28"/>
        </w:rPr>
        <w:t xml:space="preserve">资格承诺函</w:t>
      </w:r>
      <w:bookmarkEnd w:id="426"/>
      <w:r/>
      <w:r/>
    </w:p>
    <w:p>
      <w:pPr>
        <w:pStyle w:val="1089"/>
        <w:jc w:val="center"/>
        <w:rPr>
          <w:rStyle w:val="1011"/>
          <w:rFonts w:hint="eastAsia" w:ascii="仿宋" w:hAnsi="仿宋" w:eastAsia="仿宋" w:cs="仿宋"/>
          <w:color w:val="auto"/>
        </w:rPr>
      </w:pPr>
      <w:r>
        <w:rPr>
          <w:rFonts w:hint="eastAsia" w:ascii="仿宋" w:hAnsi="仿宋" w:eastAsia="仿宋" w:cs="仿宋"/>
          <w:color w:val="auto"/>
        </w:rPr>
      </w:r>
      <w:r/>
    </w:p>
    <w:p>
      <w:pPr>
        <w:pStyle w:val="1089"/>
        <w:jc w:val="both"/>
        <w:spacing w:line="360" w:lineRule="auto"/>
        <w:rPr>
          <w:rStyle w:val="1011"/>
          <w:rFonts w:hint="eastAsia" w:ascii="仿宋" w:hAnsi="仿宋" w:eastAsia="仿宋" w:cs="仿宋"/>
          <w:color w:val="auto"/>
          <w:u w:val="single"/>
        </w:rPr>
      </w:pPr>
      <w:r>
        <w:rPr>
          <w:rFonts w:hint="eastAsia" w:ascii="仿宋" w:hAnsi="仿宋" w:eastAsia="仿宋" w:cs="仿宋"/>
          <w:color w:val="auto"/>
          <w:u w:val="single"/>
        </w:rPr>
      </w:r>
      <w:r/>
    </w:p>
    <w:p>
      <w:pPr>
        <w:pStyle w:val="1089"/>
        <w:jc w:val="both"/>
        <w:spacing w:line="360" w:lineRule="auto"/>
        <w:rPr>
          <w:rStyle w:val="1011"/>
          <w:rFonts w:hint="eastAsia" w:ascii="仿宋" w:hAnsi="仿宋" w:eastAsia="仿宋" w:cs="仿宋"/>
          <w:color w:val="auto"/>
        </w:rPr>
      </w:pPr>
      <w:r>
        <w:rPr>
          <w:rStyle w:val="1011"/>
          <w:rFonts w:hint="eastAsia" w:ascii="仿宋" w:hAnsi="仿宋" w:eastAsia="仿宋" w:cs="仿宋"/>
          <w:color w:val="auto"/>
          <w:u w:val="single"/>
        </w:rPr>
        <w:t xml:space="preserve">致： （采购人、采购代理机构）</w:t>
      </w:r>
      <w:r>
        <w:rPr>
          <w:rStyle w:val="1011"/>
          <w:rFonts w:hint="eastAsia" w:ascii="仿宋" w:hAnsi="仿宋" w:eastAsia="仿宋" w:cs="仿宋"/>
          <w:color w:val="auto"/>
        </w:rPr>
        <w:t xml:space="preserve"> </w:t>
      </w:r>
      <w:r/>
    </w:p>
    <w:p>
      <w:pPr>
        <w:pStyle w:val="1089"/>
        <w:ind w:firstLine="480"/>
        <w:jc w:val="both"/>
        <w:spacing w:line="360" w:lineRule="auto"/>
        <w:rPr>
          <w:rStyle w:val="1011"/>
          <w:rFonts w:hint="eastAsia" w:ascii="仿宋" w:hAnsi="仿宋" w:eastAsia="仿宋" w:cs="仿宋"/>
          <w:color w:val="auto"/>
        </w:rPr>
      </w:pPr>
      <w:r>
        <w:rPr>
          <w:rFonts w:hint="eastAsia" w:ascii="仿宋" w:hAnsi="仿宋" w:eastAsia="仿宋" w:cs="仿宋"/>
          <w:color w:val="auto"/>
        </w:rPr>
      </w:r>
      <w:r/>
    </w:p>
    <w:p>
      <w:pPr>
        <w:pStyle w:val="1089"/>
        <w:ind w:firstLine="480"/>
        <w:jc w:val="both"/>
        <w:spacing w:line="360" w:lineRule="auto"/>
        <w:rPr>
          <w:rStyle w:val="1011"/>
          <w:rFonts w:hint="eastAsia" w:ascii="仿宋" w:hAnsi="仿宋" w:eastAsia="仿宋" w:cs="仿宋"/>
          <w:color w:val="auto"/>
        </w:rPr>
      </w:pPr>
      <w:r>
        <w:rPr>
          <w:rStyle w:val="1011"/>
          <w:rFonts w:hint="eastAsia" w:ascii="仿宋" w:hAnsi="仿宋" w:eastAsia="仿宋" w:cs="仿宋"/>
          <w:color w:val="auto"/>
        </w:rPr>
        <w:t xml:space="preserve">我单位参与</w:t>
      </w:r>
      <w:r>
        <w:rPr>
          <w:rStyle w:val="1011"/>
          <w:rFonts w:hint="eastAsia" w:ascii="仿宋" w:hAnsi="仿宋" w:eastAsia="仿宋" w:cs="仿宋"/>
          <w:color w:val="auto"/>
          <w:u w:val="single"/>
        </w:rPr>
        <w:t xml:space="preserve"> （项目名称） （项目编号： ）</w:t>
      </w:r>
      <w:r>
        <w:rPr>
          <w:rStyle w:val="1011"/>
          <w:rFonts w:hint="eastAsia" w:ascii="仿宋" w:hAnsi="仿宋" w:eastAsia="仿宋" w:cs="仿宋"/>
          <w:color w:val="auto"/>
        </w:rPr>
        <w:t xml:space="preserve">项目的政府采购活动， </w:t>
      </w:r>
      <w:r/>
    </w:p>
    <w:p>
      <w:pPr>
        <w:pStyle w:val="1089"/>
        <w:ind w:firstLine="480"/>
        <w:jc w:val="both"/>
        <w:spacing w:line="360" w:lineRule="auto"/>
        <w:rPr>
          <w:rStyle w:val="1011"/>
          <w:rFonts w:hint="eastAsia" w:ascii="仿宋" w:hAnsi="仿宋" w:eastAsia="仿宋" w:cs="仿宋"/>
          <w:color w:val="auto"/>
        </w:rPr>
      </w:pPr>
      <w:r>
        <w:rPr>
          <w:rStyle w:val="1011"/>
          <w:rFonts w:hint="eastAsia" w:ascii="仿宋" w:hAnsi="仿宋" w:eastAsia="仿宋" w:cs="仿宋"/>
          <w:color w:val="auto"/>
        </w:rPr>
        <w:t xml:space="preserve">现承诺如下： </w:t>
      </w:r>
      <w:r/>
    </w:p>
    <w:p>
      <w:pPr>
        <w:pStyle w:val="1089"/>
        <w:ind w:firstLine="480"/>
        <w:jc w:val="both"/>
        <w:spacing w:line="360" w:lineRule="auto"/>
        <w:rPr>
          <w:rStyle w:val="1011"/>
          <w:rFonts w:hint="eastAsia" w:ascii="仿宋" w:hAnsi="仿宋" w:eastAsia="仿宋" w:cs="仿宋"/>
          <w:color w:val="auto"/>
        </w:rPr>
      </w:pPr>
      <w:r>
        <w:rPr>
          <w:rStyle w:val="1011"/>
          <w:rFonts w:hint="eastAsia" w:ascii="仿宋" w:hAnsi="仿宋" w:eastAsia="仿宋" w:cs="仿宋"/>
          <w:color w:val="auto"/>
        </w:rPr>
        <w:t xml:space="preserve">1.我方具有良好的商业信誉和健全的财务会计制度。 </w:t>
      </w:r>
      <w:r/>
    </w:p>
    <w:p>
      <w:pPr>
        <w:pStyle w:val="1089"/>
        <w:ind w:firstLine="480"/>
        <w:jc w:val="both"/>
        <w:spacing w:line="360" w:lineRule="auto"/>
        <w:rPr>
          <w:rStyle w:val="1011"/>
          <w:rFonts w:hint="eastAsia" w:ascii="仿宋" w:hAnsi="仿宋" w:eastAsia="仿宋" w:cs="仿宋"/>
          <w:color w:val="auto"/>
        </w:rPr>
      </w:pPr>
      <w:r>
        <w:rPr>
          <w:rStyle w:val="1011"/>
          <w:rFonts w:hint="eastAsia" w:ascii="仿宋" w:hAnsi="仿宋" w:eastAsia="仿宋" w:cs="仿宋"/>
          <w:color w:val="auto"/>
        </w:rPr>
        <w:t xml:space="preserve">2.我方具有履行合同所必需的设备和专业技术能力。 </w:t>
      </w:r>
      <w:r/>
    </w:p>
    <w:p>
      <w:pPr>
        <w:pStyle w:val="1089"/>
        <w:ind w:firstLine="480"/>
        <w:jc w:val="both"/>
        <w:spacing w:line="360" w:lineRule="auto"/>
        <w:rPr>
          <w:rStyle w:val="1011"/>
          <w:rFonts w:hint="eastAsia" w:ascii="仿宋" w:hAnsi="仿宋" w:eastAsia="仿宋" w:cs="仿宋"/>
          <w:color w:val="auto"/>
        </w:rPr>
      </w:pPr>
      <w:r>
        <w:rPr>
          <w:rStyle w:val="1011"/>
          <w:rFonts w:hint="eastAsia" w:ascii="仿宋" w:hAnsi="仿宋" w:eastAsia="仿宋" w:cs="仿宋"/>
          <w:color w:val="auto"/>
        </w:rPr>
        <w:t xml:space="preserve">3.我方具有依法缴纳税收和社会保障资金的良好记录。 </w:t>
      </w:r>
      <w:r/>
    </w:p>
    <w:p>
      <w:pPr>
        <w:pStyle w:val="1089"/>
        <w:ind w:firstLine="480"/>
        <w:jc w:val="both"/>
        <w:spacing w:line="360" w:lineRule="auto"/>
        <w:rPr>
          <w:rStyle w:val="1011"/>
          <w:rFonts w:hint="eastAsia" w:ascii="仿宋" w:hAnsi="仿宋" w:eastAsia="仿宋" w:cs="仿宋"/>
          <w:color w:val="auto"/>
        </w:rPr>
      </w:pPr>
      <w:r>
        <w:rPr>
          <w:rStyle w:val="1011"/>
          <w:rFonts w:hint="eastAsia" w:ascii="仿宋" w:hAnsi="仿宋" w:eastAsia="仿宋" w:cs="仿宋"/>
          <w:color w:val="auto"/>
        </w:rPr>
        <w:t xml:space="preserve">4.我方参加本项目采购活动前三年内，在经营活动中没有重大违法记录。 </w:t>
      </w:r>
      <w:r/>
    </w:p>
    <w:p>
      <w:pPr>
        <w:pStyle w:val="1089"/>
        <w:ind w:firstLine="480"/>
        <w:jc w:val="both"/>
        <w:spacing w:line="360" w:lineRule="auto"/>
        <w:rPr>
          <w:rStyle w:val="1011"/>
          <w:rFonts w:hint="eastAsia" w:ascii="仿宋" w:hAnsi="仿宋" w:eastAsia="仿宋" w:cs="仿宋"/>
          <w:color w:val="auto"/>
        </w:rPr>
      </w:pPr>
      <w:r>
        <w:rPr>
          <w:rStyle w:val="1011"/>
          <w:rFonts w:hint="eastAsia" w:ascii="仿宋" w:hAnsi="仿宋" w:eastAsia="仿宋" w:cs="仿宋"/>
          <w:color w:val="auto"/>
        </w:rPr>
        <w:t xml:space="preserve">若我单位承诺不实，自愿承担提供虚假材料谋取中标、成交的法律责任。 </w:t>
      </w:r>
      <w:r/>
    </w:p>
    <w:p>
      <w:pPr>
        <w:pStyle w:val="1089"/>
        <w:ind w:firstLine="480"/>
        <w:jc w:val="both"/>
        <w:spacing w:line="360" w:lineRule="auto"/>
        <w:rPr>
          <w:rStyle w:val="1011"/>
          <w:rFonts w:hint="eastAsia" w:ascii="仿宋" w:hAnsi="仿宋" w:eastAsia="仿宋" w:cs="仿宋"/>
          <w:color w:val="auto"/>
        </w:rPr>
      </w:pPr>
      <w:r>
        <w:rPr>
          <w:rFonts w:hint="eastAsia" w:ascii="仿宋" w:hAnsi="仿宋" w:eastAsia="仿宋" w:cs="仿宋"/>
          <w:color w:val="auto"/>
        </w:rPr>
      </w:r>
      <w:r/>
    </w:p>
    <w:p>
      <w:pPr>
        <w:pStyle w:val="1089"/>
        <w:ind w:firstLine="480"/>
        <w:jc w:val="both"/>
        <w:spacing w:line="360" w:lineRule="auto"/>
        <w:rPr>
          <w:rStyle w:val="1011"/>
          <w:rFonts w:hint="eastAsia" w:ascii="仿宋" w:hAnsi="仿宋" w:eastAsia="仿宋" w:cs="仿宋"/>
          <w:color w:val="auto"/>
          <w:u w:val="single"/>
        </w:rPr>
      </w:pPr>
      <w:r>
        <w:rPr>
          <w:rStyle w:val="1011"/>
          <w:rFonts w:hint="eastAsia" w:ascii="仿宋" w:hAnsi="仿宋" w:eastAsia="仿宋" w:cs="仿宋"/>
          <w:color w:val="auto"/>
        </w:rPr>
        <w:t xml:space="preserve">磋商（响应）供应商（全称并盖章）：</w:t>
      </w:r>
      <w:r>
        <w:rPr>
          <w:rStyle w:val="1011"/>
          <w:rFonts w:hint="eastAsia" w:ascii="仿宋" w:hAnsi="仿宋" w:eastAsia="仿宋" w:cs="仿宋"/>
          <w:color w:val="auto"/>
          <w:u w:val="single"/>
        </w:rPr>
        <w:t xml:space="preserve">             </w:t>
      </w:r>
      <w:r/>
    </w:p>
    <w:p>
      <w:pPr>
        <w:pStyle w:val="1089"/>
        <w:ind w:firstLine="480"/>
        <w:jc w:val="both"/>
        <w:spacing w:line="360" w:lineRule="auto"/>
        <w:rPr>
          <w:rStyle w:val="1011"/>
          <w:rFonts w:hint="eastAsia" w:ascii="仿宋" w:hAnsi="仿宋" w:eastAsia="仿宋" w:cs="仿宋"/>
          <w:color w:val="auto"/>
          <w:u w:val="single"/>
        </w:rPr>
      </w:pPr>
      <w:r>
        <w:rPr>
          <w:rStyle w:val="1011"/>
          <w:rFonts w:hint="eastAsia" w:ascii="仿宋" w:hAnsi="仿宋" w:eastAsia="仿宋" w:cs="仿宋"/>
          <w:color w:val="auto"/>
        </w:rPr>
        <w:t xml:space="preserve">供应商法定代表人或授权代表（签字或签章）：</w:t>
      </w:r>
      <w:r>
        <w:rPr>
          <w:rStyle w:val="1011"/>
          <w:rFonts w:hint="eastAsia" w:ascii="仿宋" w:hAnsi="仿宋" w:eastAsia="仿宋" w:cs="仿宋"/>
          <w:color w:val="auto"/>
          <w:u w:val="single"/>
        </w:rPr>
        <w:t xml:space="preserve">                 </w:t>
      </w:r>
      <w:r/>
    </w:p>
    <w:p>
      <w:pPr>
        <w:pStyle w:val="1089"/>
        <w:ind w:firstLine="480"/>
        <w:jc w:val="both"/>
        <w:spacing w:line="360" w:lineRule="auto"/>
        <w:rPr>
          <w:rStyle w:val="1011"/>
          <w:rFonts w:hint="eastAsia" w:ascii="仿宋" w:hAnsi="仿宋" w:eastAsia="仿宋" w:cs="仿宋"/>
          <w:color w:val="auto"/>
          <w:u w:val="single"/>
        </w:rPr>
      </w:pPr>
      <w:r>
        <w:rPr>
          <w:rStyle w:val="1011"/>
          <w:rFonts w:hint="eastAsia" w:ascii="仿宋" w:hAnsi="仿宋" w:eastAsia="仿宋" w:cs="仿宋"/>
          <w:color w:val="auto"/>
        </w:rPr>
        <w:t xml:space="preserve">日期：</w:t>
      </w:r>
      <w:r>
        <w:rPr>
          <w:rStyle w:val="1011"/>
          <w:rFonts w:hint="eastAsia" w:ascii="仿宋" w:hAnsi="仿宋" w:eastAsia="仿宋" w:cs="仿宋"/>
          <w:color w:val="auto"/>
          <w:u w:val="single"/>
        </w:rPr>
        <w:t xml:space="preserve">                </w:t>
      </w:r>
      <w:r/>
    </w:p>
    <w:p>
      <w:pPr>
        <w:pStyle w:val="1089"/>
        <w:jc w:val="both"/>
        <w:rPr>
          <w:rStyle w:val="1011"/>
          <w:rFonts w:hint="eastAsia" w:ascii="仿宋" w:hAnsi="仿宋" w:eastAsia="仿宋" w:cs="仿宋"/>
          <w:color w:val="auto"/>
        </w:rPr>
        <w:outlineLvl w:val="1"/>
      </w:pPr>
      <w:r/>
      <w:bookmarkStart w:id="427" w:name="_Toc10894"/>
      <w:r/>
      <w:bookmarkStart w:id="428" w:name="_Toc32514"/>
      <w:r/>
      <w:bookmarkStart w:id="429" w:name="_Toc19934"/>
      <w:r/>
      <w:bookmarkStart w:id="430" w:name="_Toc11391"/>
      <w:r>
        <w:rPr>
          <w:rStyle w:val="1011"/>
          <w:rFonts w:hint="eastAsia" w:ascii="仿宋" w:hAnsi="仿宋" w:eastAsia="仿宋" w:cs="仿宋"/>
          <w:color w:val="auto"/>
        </w:rPr>
        <w:t xml:space="preserve">﹍﹍﹍﹍﹍﹍﹍﹍﹍﹍﹍﹍﹍﹍﹍﹍﹍﹍﹍﹍﹍﹍﹍﹍</w:t>
      </w:r>
      <w:bookmarkEnd w:id="427"/>
      <w:r/>
      <w:bookmarkEnd w:id="428"/>
      <w:r/>
      <w:bookmarkEnd w:id="429"/>
      <w:r/>
      <w:bookmarkEnd w:id="430"/>
      <w:r>
        <w:rPr>
          <w:rStyle w:val="1011"/>
          <w:rFonts w:hint="eastAsia" w:ascii="仿宋" w:hAnsi="仿宋" w:eastAsia="仿宋" w:cs="仿宋"/>
          <w:color w:val="auto"/>
        </w:rPr>
        <w:t xml:space="preserve"> </w:t>
      </w:r>
      <w:r/>
    </w:p>
    <w:p>
      <w:pPr>
        <w:pStyle w:val="1089"/>
        <w:jc w:val="both"/>
        <w:rPr>
          <w:rStyle w:val="1011"/>
          <w:rFonts w:hint="eastAsia" w:ascii="仿宋" w:hAnsi="仿宋" w:eastAsia="仿宋" w:cs="仿宋"/>
          <w:color w:val="auto"/>
        </w:rPr>
      </w:pPr>
      <w:r>
        <w:rPr>
          <w:rFonts w:hint="eastAsia" w:ascii="仿宋" w:hAnsi="仿宋" w:eastAsia="仿宋" w:cs="仿宋"/>
          <w:color w:val="auto"/>
        </w:rPr>
      </w:r>
      <w:r/>
    </w:p>
    <w:p>
      <w:pPr>
        <w:pStyle w:val="1089"/>
        <w:jc w:val="both"/>
        <w:spacing w:line="360" w:lineRule="auto"/>
        <w:rPr>
          <w:rStyle w:val="1011"/>
          <w:rFonts w:hint="eastAsia" w:ascii="仿宋" w:hAnsi="仿宋" w:eastAsia="仿宋" w:cs="仿宋"/>
          <w:color w:val="auto"/>
        </w:rPr>
      </w:pPr>
      <w:r>
        <w:rPr>
          <w:rStyle w:val="1011"/>
          <w:rFonts w:hint="eastAsia" w:ascii="仿宋" w:hAnsi="仿宋" w:eastAsia="仿宋" w:cs="仿宋"/>
          <w:color w:val="auto"/>
        </w:rPr>
        <w:t xml:space="preserve">说明：1.供应商可自行选择是否提供本承诺函，若不提供本承诺函的，应按采购文件要求 </w:t>
      </w:r>
      <w:r/>
    </w:p>
    <w:p>
      <w:pPr>
        <w:pStyle w:val="1089"/>
        <w:jc w:val="both"/>
        <w:spacing w:line="360" w:lineRule="auto"/>
        <w:rPr>
          <w:rStyle w:val="1011"/>
          <w:rFonts w:hint="eastAsia" w:ascii="仿宋" w:hAnsi="仿宋" w:eastAsia="仿宋" w:cs="仿宋"/>
          <w:color w:val="auto"/>
        </w:rPr>
      </w:pPr>
      <w:r>
        <w:rPr>
          <w:rStyle w:val="1011"/>
          <w:rFonts w:hint="eastAsia" w:ascii="仿宋" w:hAnsi="仿宋" w:eastAsia="仿宋" w:cs="仿宋"/>
          <w:color w:val="auto"/>
        </w:rPr>
        <w:t xml:space="preserve">提供相应的证明材料。 </w:t>
      </w:r>
      <w:r/>
    </w:p>
    <w:p>
      <w:pPr>
        <w:pStyle w:val="1089"/>
        <w:ind w:firstLine="720"/>
        <w:jc w:val="both"/>
        <w:spacing w:line="360" w:lineRule="auto"/>
        <w:rPr>
          <w:rStyle w:val="1011"/>
          <w:rFonts w:hint="eastAsia" w:ascii="仿宋" w:hAnsi="仿宋" w:eastAsia="仿宋" w:cs="仿宋"/>
          <w:color w:val="auto"/>
        </w:rPr>
      </w:pPr>
      <w:r>
        <w:rPr>
          <w:rStyle w:val="1011"/>
          <w:rFonts w:hint="eastAsia" w:ascii="仿宋" w:hAnsi="仿宋" w:eastAsia="仿宋" w:cs="仿宋"/>
          <w:color w:val="auto"/>
        </w:rPr>
        <w:t xml:space="preserve">2.供应商可删减承诺事项，删减的承诺事项须按采购文件要求提供相应的证明材料。 </w:t>
      </w:r>
      <w:r/>
    </w:p>
    <w:p>
      <w:pPr>
        <w:pStyle w:val="1089"/>
        <w:jc w:val="both"/>
        <w:spacing w:line="360" w:lineRule="auto"/>
        <w:rPr>
          <w:rStyle w:val="1011"/>
          <w:rFonts w:hint="eastAsia" w:ascii="仿宋" w:hAnsi="仿宋" w:eastAsia="仿宋" w:cs="仿宋"/>
          <w:color w:val="auto"/>
        </w:rPr>
      </w:pPr>
      <w:r>
        <w:rPr>
          <w:rStyle w:val="1011"/>
          <w:rFonts w:hint="eastAsia" w:ascii="仿宋" w:hAnsi="仿宋" w:eastAsia="仿宋" w:cs="仿宋"/>
          <w:color w:val="auto"/>
        </w:rPr>
        <w:t xml:space="preserve">比如删去本承诺函第 3 项的，则应按采购文件要求提供依法缴纳税收和社会保障资金的良 </w:t>
      </w:r>
      <w:r/>
    </w:p>
    <w:p>
      <w:pPr>
        <w:pStyle w:val="1089"/>
        <w:jc w:val="both"/>
        <w:spacing w:line="360" w:lineRule="auto"/>
        <w:rPr>
          <w:rStyle w:val="1011"/>
          <w:rFonts w:hint="eastAsia" w:ascii="仿宋" w:hAnsi="仿宋" w:eastAsia="仿宋" w:cs="仿宋"/>
          <w:color w:val="auto"/>
        </w:rPr>
      </w:pPr>
      <w:r>
        <w:rPr>
          <w:rStyle w:val="1011"/>
          <w:rFonts w:hint="eastAsia" w:ascii="仿宋" w:hAnsi="仿宋" w:eastAsia="仿宋" w:cs="仿宋"/>
          <w:color w:val="auto"/>
        </w:rPr>
        <w:t xml:space="preserve">好记录。</w:t>
      </w:r>
      <w:r/>
    </w:p>
    <w:p>
      <w:pPr>
        <w:pStyle w:val="1089"/>
        <w:jc w:val="center"/>
        <w:rPr>
          <w:rStyle w:val="1011"/>
          <w:rFonts w:hint="eastAsia" w:ascii="仿宋" w:hAnsi="仿宋" w:eastAsia="仿宋" w:cs="仿宋"/>
          <w:color w:val="auto"/>
        </w:rPr>
      </w:pPr>
      <w:r>
        <w:rPr>
          <w:rFonts w:hint="eastAsia" w:ascii="仿宋" w:hAnsi="仿宋" w:eastAsia="仿宋" w:cs="仿宋"/>
          <w:color w:val="auto"/>
        </w:rPr>
      </w:r>
      <w:r/>
    </w:p>
    <w:p>
      <w:pPr>
        <w:pStyle w:val="1085"/>
        <w:jc w:val="both"/>
        <w:rPr>
          <w:rStyle w:val="1011"/>
          <w:rFonts w:hint="eastAsia" w:ascii="仿宋" w:hAnsi="仿宋" w:eastAsia="仿宋" w:cs="仿宋"/>
          <w:color w:val="auto"/>
          <w:sz w:val="28"/>
        </w:rPr>
      </w:pPr>
      <w:r>
        <w:rPr>
          <w:rFonts w:hint="eastAsia" w:ascii="仿宋" w:hAnsi="仿宋" w:eastAsia="仿宋" w:cs="仿宋"/>
          <w:color w:val="auto"/>
          <w:sz w:val="28"/>
        </w:rPr>
      </w:r>
      <w:r/>
    </w:p>
    <w:p>
      <w:pPr>
        <w:pStyle w:val="1086"/>
        <w:jc w:val="center"/>
        <w:rPr>
          <w:rStyle w:val="1011"/>
          <w:rFonts w:hint="eastAsia" w:ascii="仿宋" w:hAnsi="仿宋" w:eastAsia="仿宋" w:cs="仿宋"/>
          <w:color w:val="auto"/>
        </w:rPr>
      </w:pPr>
      <w:r>
        <w:rPr>
          <w:rStyle w:val="1011"/>
          <w:rFonts w:hint="eastAsia" w:ascii="仿宋" w:hAnsi="仿宋" w:eastAsia="仿宋" w:cs="仿宋"/>
          <w:color w:val="auto"/>
        </w:rPr>
        <w:br w:type="page" w:clear="all"/>
      </w:r>
      <w:bookmarkStart w:id="431" w:name="_Toc256000076"/>
      <w:r/>
      <w:r/>
    </w:p>
    <w:p>
      <w:pPr>
        <w:pStyle w:val="1089"/>
        <w:jc w:val="center"/>
        <w:rPr>
          <w:rStyle w:val="1011"/>
          <w:rFonts w:hint="eastAsia" w:ascii="仿宋" w:hAnsi="仿宋" w:eastAsia="仿宋" w:cs="仿宋"/>
          <w:b/>
          <w:bCs/>
          <w:color w:val="auto"/>
          <w:sz w:val="32"/>
        </w:rPr>
        <w:outlineLvl w:val="1"/>
      </w:pPr>
      <w:r/>
      <w:bookmarkStart w:id="432" w:name="_Toc26318"/>
      <w:r/>
      <w:bookmarkStart w:id="433" w:name="_Toc28828"/>
      <w:r>
        <w:rPr>
          <w:rStyle w:val="1011"/>
          <w:rFonts w:hint="eastAsia" w:ascii="仿宋" w:hAnsi="仿宋" w:eastAsia="仿宋" w:cs="仿宋"/>
          <w:b/>
          <w:bCs/>
          <w:color w:val="auto"/>
          <w:sz w:val="32"/>
        </w:rPr>
        <w:t xml:space="preserve">二、技术部分</w:t>
      </w:r>
      <w:bookmarkEnd w:id="432"/>
      <w:r/>
      <w:bookmarkEnd w:id="433"/>
      <w:r/>
      <w:r/>
    </w:p>
    <w:p>
      <w:pPr>
        <w:ind w:left="393" w:right="413"/>
        <w:jc w:val="center"/>
        <w:spacing w:before="54"/>
        <w:rPr>
          <w:rFonts w:hint="eastAsia" w:ascii="仿宋" w:hAnsi="仿宋" w:eastAsia="仿宋" w:cs="仿宋"/>
          <w:b/>
          <w:bCs/>
          <w:color w:val="auto"/>
          <w:sz w:val="32"/>
        </w:rPr>
      </w:pPr>
      <w:r>
        <w:rPr>
          <w:rFonts w:hint="eastAsia" w:ascii="仿宋" w:hAnsi="仿宋" w:eastAsia="仿宋" w:cs="仿宋"/>
          <w:b/>
          <w:bCs/>
          <w:color w:val="auto"/>
          <w:sz w:val="32"/>
        </w:rPr>
      </w:r>
      <w:r/>
    </w:p>
    <w:p>
      <w:pPr>
        <w:ind w:left="393" w:right="413"/>
        <w:jc w:val="center"/>
        <w:spacing w:before="54"/>
        <w:rPr>
          <w:rFonts w:hint="eastAsia" w:ascii="仿宋" w:hAnsi="仿宋" w:eastAsia="仿宋" w:cs="仿宋"/>
          <w:b/>
          <w:bCs/>
          <w:color w:val="auto"/>
          <w:sz w:val="32"/>
        </w:rPr>
      </w:pPr>
      <w:r>
        <w:rPr>
          <w:rFonts w:hint="eastAsia" w:ascii="仿宋" w:hAnsi="仿宋" w:eastAsia="仿宋" w:cs="仿宋"/>
          <w:b/>
          <w:bCs/>
          <w:color w:val="auto"/>
          <w:sz w:val="32"/>
        </w:rPr>
      </w:r>
      <w:r/>
    </w:p>
    <w:p>
      <w:pPr>
        <w:ind w:left="393" w:right="413"/>
        <w:jc w:val="center"/>
        <w:spacing w:before="54"/>
        <w:rPr>
          <w:rFonts w:hint="eastAsia" w:ascii="仿宋" w:hAnsi="仿宋" w:eastAsia="仿宋" w:cs="仿宋"/>
          <w:b/>
          <w:bCs/>
          <w:color w:val="auto"/>
          <w:sz w:val="32"/>
        </w:rPr>
      </w:pPr>
      <w:r>
        <w:rPr>
          <w:rFonts w:hint="eastAsia" w:ascii="仿宋" w:hAnsi="仿宋" w:eastAsia="仿宋" w:cs="仿宋"/>
          <w:b/>
          <w:bCs/>
          <w:color w:val="auto"/>
          <w:sz w:val="32"/>
        </w:rPr>
      </w:r>
      <w:r/>
    </w:p>
    <w:p>
      <w:pPr>
        <w:ind w:left="393" w:right="413"/>
        <w:jc w:val="center"/>
        <w:spacing w:before="54"/>
        <w:rPr>
          <w:rFonts w:hint="eastAsia" w:ascii="仿宋" w:hAnsi="仿宋" w:eastAsia="仿宋" w:cs="仿宋"/>
          <w:b/>
          <w:bCs/>
          <w:color w:val="auto"/>
          <w:sz w:val="32"/>
        </w:rPr>
      </w:pPr>
      <w:r>
        <w:rPr>
          <w:rFonts w:hint="eastAsia" w:ascii="仿宋" w:hAnsi="仿宋" w:eastAsia="仿宋" w:cs="仿宋"/>
          <w:b/>
          <w:bCs/>
          <w:color w:val="auto"/>
          <w:sz w:val="32"/>
        </w:rPr>
      </w:r>
      <w:r/>
    </w:p>
    <w:p>
      <w:pPr>
        <w:ind w:left="393" w:right="413"/>
        <w:jc w:val="center"/>
        <w:spacing w:before="54"/>
        <w:rPr>
          <w:rFonts w:hint="eastAsia" w:ascii="仿宋" w:hAnsi="仿宋" w:eastAsia="仿宋" w:cs="仿宋"/>
          <w:b/>
          <w:bCs/>
          <w:color w:val="auto"/>
          <w:sz w:val="32"/>
        </w:rPr>
      </w:pPr>
      <w:r>
        <w:rPr>
          <w:rFonts w:hint="eastAsia" w:ascii="仿宋" w:hAnsi="仿宋" w:eastAsia="仿宋" w:cs="仿宋"/>
          <w:b/>
          <w:bCs/>
          <w:color w:val="auto"/>
          <w:sz w:val="32"/>
        </w:rPr>
      </w:r>
      <w:r/>
    </w:p>
    <w:p>
      <w:pPr>
        <w:ind w:left="393" w:right="413"/>
        <w:jc w:val="center"/>
        <w:spacing w:before="54"/>
        <w:rPr>
          <w:rFonts w:hint="eastAsia" w:ascii="仿宋" w:hAnsi="仿宋" w:eastAsia="仿宋" w:cs="仿宋"/>
          <w:b/>
          <w:bCs/>
          <w:color w:val="auto"/>
          <w:sz w:val="32"/>
        </w:rPr>
      </w:pPr>
      <w:r>
        <w:rPr>
          <w:rFonts w:hint="eastAsia" w:ascii="仿宋" w:hAnsi="仿宋" w:eastAsia="仿宋" w:cs="仿宋"/>
          <w:b/>
          <w:bCs/>
          <w:color w:val="auto"/>
          <w:sz w:val="32"/>
        </w:rPr>
      </w:r>
      <w:r/>
    </w:p>
    <w:p>
      <w:pPr>
        <w:ind w:left="393" w:right="413"/>
        <w:jc w:val="center"/>
        <w:spacing w:before="54"/>
        <w:rPr>
          <w:rFonts w:hint="eastAsia" w:ascii="仿宋" w:hAnsi="仿宋" w:eastAsia="仿宋" w:cs="仿宋"/>
          <w:b/>
          <w:bCs/>
          <w:color w:val="auto"/>
          <w:sz w:val="32"/>
        </w:rPr>
      </w:pPr>
      <w:r>
        <w:rPr>
          <w:rFonts w:hint="eastAsia" w:ascii="仿宋" w:hAnsi="仿宋" w:eastAsia="仿宋" w:cs="仿宋"/>
          <w:b/>
          <w:bCs/>
          <w:color w:val="auto"/>
          <w:sz w:val="32"/>
        </w:rPr>
      </w:r>
      <w:r/>
    </w:p>
    <w:p>
      <w:pPr>
        <w:ind w:left="393" w:right="413"/>
        <w:jc w:val="center"/>
        <w:spacing w:before="54"/>
        <w:rPr>
          <w:rFonts w:hint="eastAsia" w:ascii="仿宋" w:hAnsi="仿宋" w:eastAsia="仿宋" w:cs="仿宋"/>
          <w:b/>
          <w:bCs/>
          <w:color w:val="auto"/>
          <w:sz w:val="32"/>
        </w:rPr>
      </w:pPr>
      <w:r>
        <w:rPr>
          <w:rFonts w:hint="eastAsia" w:ascii="仿宋" w:hAnsi="仿宋" w:eastAsia="仿宋" w:cs="仿宋"/>
          <w:b/>
          <w:bCs/>
          <w:color w:val="auto"/>
          <w:sz w:val="32"/>
        </w:rPr>
      </w:r>
      <w:r/>
    </w:p>
    <w:p>
      <w:pPr>
        <w:ind w:left="393" w:right="413"/>
        <w:jc w:val="center"/>
        <w:spacing w:before="54"/>
        <w:rPr>
          <w:rFonts w:hint="eastAsia" w:ascii="仿宋" w:hAnsi="仿宋" w:eastAsia="仿宋" w:cs="仿宋"/>
          <w:b/>
          <w:bCs/>
          <w:color w:val="auto"/>
          <w:sz w:val="32"/>
        </w:rPr>
      </w:pPr>
      <w:r>
        <w:rPr>
          <w:rFonts w:hint="eastAsia" w:ascii="仿宋" w:hAnsi="仿宋" w:eastAsia="仿宋" w:cs="仿宋"/>
          <w:b/>
          <w:bCs/>
          <w:color w:val="auto"/>
          <w:sz w:val="32"/>
        </w:rPr>
      </w:r>
      <w:r/>
    </w:p>
    <w:p>
      <w:pPr>
        <w:ind w:left="393" w:right="413"/>
        <w:jc w:val="center"/>
        <w:spacing w:before="54"/>
        <w:rPr>
          <w:rFonts w:hint="eastAsia" w:ascii="仿宋" w:hAnsi="仿宋" w:eastAsia="仿宋" w:cs="仿宋"/>
          <w:b/>
          <w:bCs/>
          <w:color w:val="auto"/>
          <w:sz w:val="32"/>
        </w:rPr>
      </w:pPr>
      <w:r>
        <w:rPr>
          <w:rFonts w:hint="eastAsia" w:ascii="仿宋" w:hAnsi="仿宋" w:eastAsia="仿宋" w:cs="仿宋"/>
          <w:b/>
          <w:bCs/>
          <w:color w:val="auto"/>
          <w:sz w:val="32"/>
        </w:rPr>
      </w:r>
      <w:r/>
    </w:p>
    <w:p>
      <w:pPr>
        <w:ind w:left="393" w:right="413"/>
        <w:jc w:val="center"/>
        <w:spacing w:before="54"/>
        <w:rPr>
          <w:rFonts w:hint="eastAsia" w:ascii="仿宋" w:hAnsi="仿宋" w:eastAsia="仿宋" w:cs="仿宋"/>
          <w:b/>
          <w:bCs/>
          <w:color w:val="auto"/>
          <w:sz w:val="32"/>
        </w:rPr>
      </w:pPr>
      <w:r>
        <w:rPr>
          <w:rFonts w:hint="eastAsia" w:ascii="仿宋" w:hAnsi="仿宋" w:eastAsia="仿宋" w:cs="仿宋"/>
          <w:b/>
          <w:bCs/>
          <w:color w:val="auto"/>
          <w:sz w:val="32"/>
        </w:rPr>
      </w:r>
      <w:r/>
    </w:p>
    <w:p>
      <w:pPr>
        <w:ind w:left="393" w:right="413"/>
        <w:jc w:val="center"/>
        <w:spacing w:before="54"/>
        <w:rPr>
          <w:rFonts w:hint="eastAsia" w:ascii="仿宋" w:hAnsi="仿宋" w:eastAsia="仿宋" w:cs="仿宋"/>
          <w:b/>
          <w:bCs/>
          <w:color w:val="auto"/>
          <w:sz w:val="32"/>
        </w:rPr>
      </w:pPr>
      <w:r>
        <w:rPr>
          <w:rFonts w:hint="eastAsia" w:ascii="仿宋" w:hAnsi="仿宋" w:eastAsia="仿宋" w:cs="仿宋"/>
          <w:b/>
          <w:bCs/>
          <w:color w:val="auto"/>
          <w:sz w:val="32"/>
        </w:rPr>
      </w:r>
      <w:r/>
    </w:p>
    <w:p>
      <w:pPr>
        <w:ind w:left="393" w:right="413"/>
        <w:jc w:val="center"/>
        <w:spacing w:before="54"/>
        <w:rPr>
          <w:rFonts w:hint="eastAsia" w:ascii="仿宋" w:hAnsi="仿宋" w:eastAsia="仿宋" w:cs="仿宋"/>
          <w:b/>
          <w:bCs/>
          <w:color w:val="auto"/>
          <w:sz w:val="32"/>
        </w:rPr>
      </w:pPr>
      <w:r>
        <w:rPr>
          <w:rFonts w:hint="eastAsia" w:ascii="仿宋" w:hAnsi="仿宋" w:eastAsia="仿宋" w:cs="仿宋"/>
          <w:b/>
          <w:bCs/>
          <w:color w:val="auto"/>
          <w:sz w:val="32"/>
        </w:rPr>
      </w:r>
      <w:r/>
    </w:p>
    <w:p>
      <w:pPr>
        <w:ind w:left="393" w:right="413"/>
        <w:jc w:val="center"/>
        <w:spacing w:before="54"/>
        <w:rPr>
          <w:rFonts w:hint="eastAsia" w:ascii="仿宋" w:hAnsi="仿宋" w:eastAsia="仿宋" w:cs="仿宋"/>
          <w:b/>
          <w:bCs/>
          <w:color w:val="auto"/>
          <w:sz w:val="32"/>
        </w:rPr>
      </w:pPr>
      <w:r>
        <w:rPr>
          <w:rFonts w:hint="eastAsia" w:ascii="仿宋" w:hAnsi="仿宋" w:eastAsia="仿宋" w:cs="仿宋"/>
          <w:b/>
          <w:bCs/>
          <w:color w:val="auto"/>
          <w:sz w:val="32"/>
        </w:rPr>
      </w:r>
      <w:r/>
    </w:p>
    <w:p>
      <w:pPr>
        <w:ind w:left="393" w:right="413"/>
        <w:jc w:val="center"/>
        <w:spacing w:before="54"/>
        <w:rPr>
          <w:rFonts w:hint="eastAsia" w:ascii="仿宋" w:hAnsi="仿宋" w:eastAsia="仿宋" w:cs="仿宋"/>
          <w:b/>
          <w:bCs/>
          <w:color w:val="auto"/>
          <w:sz w:val="32"/>
        </w:rPr>
      </w:pPr>
      <w:r>
        <w:rPr>
          <w:rFonts w:hint="eastAsia" w:ascii="仿宋" w:hAnsi="仿宋" w:eastAsia="仿宋" w:cs="仿宋"/>
          <w:b/>
          <w:bCs/>
          <w:color w:val="auto"/>
          <w:sz w:val="32"/>
        </w:rPr>
      </w:r>
      <w:r/>
    </w:p>
    <w:p>
      <w:pPr>
        <w:ind w:left="393" w:right="413"/>
        <w:jc w:val="center"/>
        <w:spacing w:before="54"/>
        <w:rPr>
          <w:rFonts w:hint="eastAsia" w:ascii="仿宋" w:hAnsi="仿宋" w:eastAsia="仿宋" w:cs="仿宋"/>
          <w:b/>
          <w:bCs/>
          <w:color w:val="auto"/>
          <w:sz w:val="32"/>
        </w:rPr>
      </w:pPr>
      <w:r>
        <w:rPr>
          <w:rFonts w:hint="eastAsia" w:ascii="仿宋" w:hAnsi="仿宋" w:eastAsia="仿宋" w:cs="仿宋"/>
          <w:b/>
          <w:bCs/>
          <w:color w:val="auto"/>
          <w:sz w:val="32"/>
        </w:rPr>
      </w:r>
      <w:r/>
    </w:p>
    <w:p>
      <w:pPr>
        <w:ind w:left="393" w:right="413"/>
        <w:jc w:val="center"/>
        <w:spacing w:before="54"/>
        <w:rPr>
          <w:rFonts w:hint="eastAsia" w:ascii="仿宋" w:hAnsi="仿宋" w:eastAsia="仿宋" w:cs="仿宋"/>
          <w:b/>
          <w:bCs/>
          <w:color w:val="auto"/>
          <w:sz w:val="32"/>
        </w:rPr>
      </w:pPr>
      <w:r>
        <w:rPr>
          <w:rFonts w:hint="eastAsia" w:ascii="仿宋" w:hAnsi="仿宋" w:eastAsia="仿宋" w:cs="仿宋"/>
          <w:b/>
          <w:bCs/>
          <w:color w:val="auto"/>
          <w:sz w:val="32"/>
        </w:rPr>
      </w:r>
      <w:r/>
    </w:p>
    <w:p>
      <w:pPr>
        <w:ind w:left="393" w:right="413"/>
        <w:jc w:val="center"/>
        <w:spacing w:before="54"/>
        <w:rPr>
          <w:rFonts w:hint="eastAsia" w:ascii="仿宋" w:hAnsi="仿宋" w:eastAsia="仿宋" w:cs="仿宋"/>
          <w:b/>
          <w:bCs/>
          <w:color w:val="auto"/>
          <w:sz w:val="32"/>
        </w:rPr>
      </w:pPr>
      <w:r>
        <w:rPr>
          <w:rFonts w:hint="eastAsia" w:ascii="仿宋" w:hAnsi="仿宋" w:eastAsia="仿宋" w:cs="仿宋"/>
          <w:b/>
          <w:bCs/>
          <w:color w:val="auto"/>
          <w:sz w:val="32"/>
        </w:rPr>
      </w:r>
      <w:r/>
    </w:p>
    <w:p>
      <w:pPr>
        <w:ind w:left="393" w:right="413"/>
        <w:jc w:val="center"/>
        <w:spacing w:before="54"/>
        <w:rPr>
          <w:rFonts w:hint="eastAsia" w:ascii="仿宋" w:hAnsi="仿宋" w:eastAsia="仿宋" w:cs="仿宋"/>
          <w:b/>
          <w:bCs/>
          <w:color w:val="auto"/>
          <w:sz w:val="32"/>
        </w:rPr>
      </w:pPr>
      <w:r>
        <w:rPr>
          <w:rFonts w:hint="eastAsia" w:ascii="仿宋" w:hAnsi="仿宋" w:eastAsia="仿宋" w:cs="仿宋"/>
          <w:b/>
          <w:bCs/>
          <w:color w:val="auto"/>
          <w:sz w:val="32"/>
        </w:rPr>
      </w:r>
      <w:r/>
    </w:p>
    <w:p>
      <w:pPr>
        <w:ind w:left="393" w:right="413"/>
        <w:jc w:val="center"/>
        <w:spacing w:before="54"/>
        <w:rPr>
          <w:rFonts w:hint="eastAsia" w:ascii="仿宋" w:hAnsi="仿宋" w:eastAsia="仿宋" w:cs="仿宋"/>
          <w:b/>
          <w:bCs/>
          <w:color w:val="auto"/>
          <w:sz w:val="32"/>
        </w:rPr>
      </w:pPr>
      <w:r>
        <w:rPr>
          <w:rFonts w:hint="eastAsia" w:ascii="仿宋" w:hAnsi="仿宋" w:eastAsia="仿宋" w:cs="仿宋"/>
          <w:b/>
          <w:bCs/>
          <w:color w:val="auto"/>
          <w:sz w:val="32"/>
        </w:rPr>
      </w:r>
      <w:r/>
    </w:p>
    <w:p>
      <w:pPr>
        <w:ind w:left="393" w:right="413"/>
        <w:jc w:val="center"/>
        <w:spacing w:before="54"/>
        <w:rPr>
          <w:rFonts w:hint="eastAsia" w:ascii="仿宋" w:hAnsi="仿宋" w:eastAsia="仿宋" w:cs="仿宋"/>
          <w:b/>
          <w:bCs/>
          <w:color w:val="auto"/>
          <w:sz w:val="32"/>
        </w:rPr>
      </w:pPr>
      <w:r>
        <w:rPr>
          <w:rFonts w:hint="eastAsia" w:ascii="仿宋" w:hAnsi="仿宋" w:eastAsia="仿宋" w:cs="仿宋"/>
          <w:b/>
          <w:bCs/>
          <w:color w:val="auto"/>
          <w:sz w:val="32"/>
        </w:rPr>
      </w:r>
      <w:r/>
    </w:p>
    <w:p>
      <w:pPr>
        <w:ind w:left="393" w:right="413"/>
        <w:jc w:val="center"/>
        <w:spacing w:before="54"/>
        <w:rPr>
          <w:rFonts w:hint="eastAsia" w:ascii="仿宋" w:hAnsi="仿宋" w:eastAsia="仿宋" w:cs="仿宋"/>
          <w:b/>
          <w:bCs/>
          <w:color w:val="auto"/>
          <w:sz w:val="32"/>
        </w:rPr>
      </w:pPr>
      <w:r>
        <w:rPr>
          <w:rFonts w:hint="eastAsia" w:ascii="仿宋" w:hAnsi="仿宋" w:eastAsia="仿宋" w:cs="仿宋"/>
          <w:b/>
          <w:bCs/>
          <w:color w:val="auto"/>
          <w:sz w:val="32"/>
        </w:rPr>
      </w:r>
      <w:r/>
    </w:p>
    <w:p>
      <w:pPr>
        <w:ind w:left="393" w:right="413"/>
        <w:jc w:val="center"/>
        <w:spacing w:before="54"/>
        <w:rPr>
          <w:rFonts w:hint="eastAsia" w:ascii="仿宋" w:hAnsi="仿宋" w:eastAsia="仿宋" w:cs="仿宋"/>
          <w:b/>
          <w:bCs/>
          <w:color w:val="auto"/>
          <w:sz w:val="32"/>
        </w:rPr>
      </w:pPr>
      <w:r>
        <w:rPr>
          <w:rFonts w:hint="eastAsia" w:ascii="仿宋" w:hAnsi="仿宋" w:eastAsia="仿宋" w:cs="仿宋"/>
          <w:b/>
          <w:bCs/>
          <w:color w:val="auto"/>
          <w:sz w:val="32"/>
        </w:rPr>
      </w:r>
      <w:r/>
    </w:p>
    <w:p>
      <w:pPr>
        <w:ind w:left="393" w:right="413"/>
        <w:jc w:val="center"/>
        <w:spacing w:before="54"/>
        <w:rPr>
          <w:rFonts w:hint="eastAsia" w:ascii="仿宋" w:hAnsi="仿宋" w:eastAsia="仿宋" w:cs="仿宋"/>
          <w:b/>
          <w:bCs/>
          <w:color w:val="auto"/>
          <w:sz w:val="32"/>
        </w:rPr>
      </w:pPr>
      <w:r>
        <w:rPr>
          <w:rFonts w:hint="eastAsia" w:ascii="仿宋" w:hAnsi="仿宋" w:eastAsia="仿宋" w:cs="仿宋"/>
          <w:b/>
          <w:bCs/>
          <w:color w:val="auto"/>
          <w:sz w:val="32"/>
        </w:rPr>
      </w:r>
      <w:r/>
    </w:p>
    <w:p>
      <w:pPr>
        <w:ind w:left="393" w:right="413"/>
        <w:jc w:val="center"/>
        <w:spacing w:before="54"/>
        <w:rPr>
          <w:rFonts w:hint="eastAsia" w:ascii="仿宋" w:hAnsi="仿宋" w:eastAsia="仿宋" w:cs="仿宋"/>
          <w:b/>
          <w:bCs/>
          <w:color w:val="auto"/>
          <w:sz w:val="32"/>
        </w:rPr>
      </w:pPr>
      <w:r>
        <w:rPr>
          <w:rFonts w:hint="eastAsia" w:ascii="仿宋" w:hAnsi="仿宋" w:eastAsia="仿宋" w:cs="仿宋"/>
          <w:b/>
          <w:bCs/>
          <w:color w:val="auto"/>
          <w:sz w:val="32"/>
        </w:rPr>
      </w:r>
      <w:r/>
    </w:p>
    <w:p>
      <w:pPr>
        <w:ind w:left="393" w:right="413"/>
        <w:jc w:val="center"/>
        <w:spacing w:before="54"/>
        <w:rPr>
          <w:rFonts w:hint="eastAsia" w:ascii="仿宋" w:hAnsi="仿宋" w:eastAsia="仿宋" w:cs="仿宋"/>
          <w:b/>
          <w:bCs/>
          <w:color w:val="auto"/>
          <w:sz w:val="32"/>
        </w:rPr>
      </w:pPr>
      <w:r>
        <w:rPr>
          <w:rFonts w:hint="eastAsia" w:ascii="仿宋" w:hAnsi="仿宋" w:eastAsia="仿宋" w:cs="仿宋"/>
          <w:b/>
          <w:bCs/>
          <w:color w:val="auto"/>
          <w:sz w:val="32"/>
        </w:rPr>
      </w:r>
      <w:r/>
    </w:p>
    <w:p>
      <w:pPr>
        <w:ind w:left="393" w:right="413"/>
        <w:jc w:val="center"/>
        <w:spacing w:before="54"/>
        <w:rPr>
          <w:rFonts w:hint="eastAsia" w:ascii="仿宋" w:hAnsi="仿宋" w:eastAsia="仿宋" w:cs="仿宋"/>
          <w:b/>
          <w:bCs/>
          <w:color w:val="auto"/>
          <w:sz w:val="32"/>
        </w:rPr>
      </w:pPr>
      <w:r>
        <w:rPr>
          <w:rFonts w:hint="eastAsia" w:ascii="仿宋" w:hAnsi="仿宋" w:eastAsia="仿宋" w:cs="仿宋"/>
          <w:b/>
          <w:bCs/>
          <w:color w:val="auto"/>
          <w:sz w:val="32"/>
        </w:rPr>
      </w:r>
      <w:r/>
    </w:p>
    <w:p>
      <w:pPr>
        <w:ind w:left="393" w:right="413"/>
        <w:jc w:val="center"/>
        <w:spacing w:before="54"/>
        <w:rPr>
          <w:rFonts w:hint="eastAsia" w:ascii="仿宋" w:hAnsi="仿宋" w:eastAsia="仿宋" w:cs="仿宋"/>
          <w:b/>
          <w:bCs/>
          <w:color w:val="auto"/>
          <w:sz w:val="32"/>
        </w:rPr>
      </w:pPr>
      <w:r>
        <w:rPr>
          <w:rFonts w:hint="eastAsia" w:ascii="仿宋" w:hAnsi="仿宋" w:eastAsia="仿宋" w:cs="仿宋"/>
          <w:b/>
          <w:bCs/>
          <w:color w:val="auto"/>
          <w:sz w:val="32"/>
        </w:rPr>
      </w:r>
      <w:r/>
    </w:p>
    <w:p>
      <w:pPr>
        <w:ind w:left="393" w:right="413"/>
        <w:jc w:val="center"/>
        <w:spacing w:before="54"/>
        <w:rPr>
          <w:rFonts w:hint="eastAsia" w:ascii="仿宋" w:hAnsi="仿宋" w:eastAsia="仿宋" w:cs="仿宋"/>
          <w:b/>
          <w:bCs/>
          <w:color w:val="auto"/>
          <w:sz w:val="32"/>
        </w:rPr>
        <w:outlineLvl w:val="1"/>
      </w:pPr>
      <w:r/>
      <w:bookmarkStart w:id="434" w:name="_Toc28482"/>
      <w:r/>
      <w:bookmarkStart w:id="435" w:name="_Toc5756"/>
      <w:r>
        <w:rPr>
          <w:rFonts w:hint="eastAsia" w:ascii="仿宋" w:hAnsi="仿宋" w:eastAsia="仿宋" w:cs="仿宋"/>
          <w:b/>
          <w:bCs/>
          <w:color w:val="auto"/>
          <w:sz w:val="32"/>
        </w:rPr>
        <w:t xml:space="preserve">三、商务部分</w:t>
      </w:r>
      <w:bookmarkEnd w:id="434"/>
      <w:r/>
      <w:bookmarkEnd w:id="435"/>
      <w:r/>
      <w:r/>
    </w:p>
    <w:p>
      <w:pPr>
        <w:pStyle w:val="1086"/>
        <w:jc w:val="center"/>
        <w:rPr>
          <w:rStyle w:val="1011"/>
          <w:rFonts w:hint="eastAsia" w:ascii="仿宋" w:hAnsi="仿宋" w:eastAsia="仿宋" w:cs="仿宋"/>
          <w:color w:val="auto"/>
        </w:rPr>
      </w:pPr>
      <w:r>
        <w:rPr>
          <w:rFonts w:hint="eastAsia" w:ascii="仿宋" w:hAnsi="仿宋" w:eastAsia="仿宋" w:cs="仿宋"/>
          <w:color w:val="auto"/>
        </w:rPr>
      </w:r>
      <w:r/>
    </w:p>
    <w:p>
      <w:pPr>
        <w:pStyle w:val="1086"/>
        <w:jc w:val="center"/>
        <w:rPr>
          <w:rStyle w:val="1011"/>
          <w:rFonts w:hint="eastAsia" w:ascii="仿宋" w:hAnsi="仿宋" w:eastAsia="仿宋" w:cs="仿宋"/>
          <w:color w:val="auto"/>
        </w:rPr>
      </w:pPr>
      <w:r>
        <w:rPr>
          <w:rFonts w:hint="eastAsia" w:ascii="仿宋" w:hAnsi="仿宋" w:eastAsia="仿宋" w:cs="仿宋"/>
          <w:color w:val="auto"/>
        </w:rPr>
      </w:r>
      <w:r/>
    </w:p>
    <w:p>
      <w:pPr>
        <w:rPr>
          <w:rStyle w:val="1011"/>
          <w:rFonts w:hint="eastAsia" w:ascii="仿宋" w:hAnsi="仿宋" w:eastAsia="仿宋" w:cs="仿宋"/>
          <w:color w:val="auto"/>
          <w:sz w:val="28"/>
        </w:rPr>
      </w:pPr>
      <w:r/>
      <w:bookmarkStart w:id="436" w:name="_Toc23789"/>
      <w:r>
        <w:rPr>
          <w:rStyle w:val="1011"/>
          <w:rFonts w:hint="eastAsia" w:ascii="仿宋" w:hAnsi="仿宋" w:eastAsia="仿宋" w:cs="仿宋"/>
          <w:color w:val="auto"/>
          <w:sz w:val="28"/>
        </w:rPr>
        <w:br w:type="page" w:clear="all"/>
      </w:r>
      <w:r/>
    </w:p>
    <w:p>
      <w:pPr>
        <w:pStyle w:val="1086"/>
        <w:jc w:val="center"/>
        <w:rPr>
          <w:rStyle w:val="1011"/>
          <w:rFonts w:hint="eastAsia" w:ascii="仿宋" w:hAnsi="仿宋" w:eastAsia="仿宋" w:cs="仿宋"/>
          <w:color w:val="auto"/>
        </w:rPr>
        <w:outlineLvl w:val="2"/>
      </w:pPr>
      <w:r>
        <w:rPr>
          <w:rStyle w:val="1011"/>
          <w:rFonts w:hint="eastAsia" w:ascii="仿宋" w:hAnsi="仿宋" w:eastAsia="仿宋" w:cs="仿宋"/>
          <w:color w:val="auto"/>
          <w:sz w:val="28"/>
        </w:rPr>
        <w:t xml:space="preserve">(一)法定代表人身份证明书</w:t>
      </w:r>
      <w:bookmarkEnd w:id="431"/>
      <w:r/>
      <w:bookmarkEnd w:id="436"/>
      <w:r/>
      <w:r/>
    </w:p>
    <w:p>
      <w:pPr>
        <w:pStyle w:val="1087"/>
        <w:ind w:firstLine="560"/>
        <w:spacing w:line="360" w:lineRule="auto"/>
        <w:rPr>
          <w:rStyle w:val="1011"/>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1087"/>
        <w:ind w:firstLine="560"/>
        <w:spacing w:line="360" w:lineRule="auto"/>
        <w:rPr>
          <w:rStyle w:val="1011"/>
          <w:rFonts w:hint="eastAsia" w:ascii="仿宋" w:hAnsi="仿宋" w:eastAsia="仿宋" w:cs="仿宋"/>
          <w:color w:val="auto"/>
          <w:sz w:val="28"/>
          <w:szCs w:val="28"/>
        </w:rPr>
      </w:pPr>
      <w:r>
        <w:rPr>
          <w:rStyle w:val="1011"/>
          <w:rFonts w:hint="eastAsia" w:ascii="仿宋" w:hAnsi="仿宋" w:eastAsia="仿宋" w:cs="仿宋"/>
          <w:color w:val="auto"/>
          <w:sz w:val="28"/>
          <w:szCs w:val="28"/>
        </w:rPr>
        <w:t xml:space="preserve">兹证明</w:t>
      </w:r>
      <w:r>
        <w:rPr>
          <w:rStyle w:val="1011"/>
          <w:rFonts w:hint="eastAsia" w:ascii="仿宋" w:hAnsi="仿宋" w:eastAsia="仿宋" w:cs="仿宋"/>
          <w:color w:val="auto"/>
          <w:sz w:val="28"/>
          <w:szCs w:val="28"/>
          <w:u w:val="single"/>
        </w:rPr>
        <w:t xml:space="preserve"> （姓名</w:t>
      </w:r>
      <w:r>
        <w:rPr>
          <w:rStyle w:val="1011"/>
          <w:rFonts w:hint="eastAsia" w:ascii="仿宋" w:hAnsi="仿宋" w:eastAsia="仿宋" w:cs="仿宋"/>
          <w:color w:val="auto"/>
          <w:sz w:val="28"/>
          <w:u w:val="single"/>
        </w:rPr>
        <w:t xml:space="preserve">） </w:t>
      </w:r>
      <w:r>
        <w:rPr>
          <w:rStyle w:val="1011"/>
          <w:rFonts w:hint="eastAsia" w:ascii="仿宋" w:hAnsi="仿宋" w:eastAsia="仿宋" w:cs="仿宋"/>
          <w:color w:val="auto"/>
          <w:sz w:val="28"/>
          <w:szCs w:val="28"/>
        </w:rPr>
        <w:t xml:space="preserve">同志，性别</w:t>
      </w:r>
      <w:r>
        <w:rPr>
          <w:rStyle w:val="1011"/>
          <w:rFonts w:hint="eastAsia" w:ascii="仿宋" w:hAnsi="仿宋" w:eastAsia="仿宋" w:cs="仿宋"/>
          <w:color w:val="auto"/>
          <w:sz w:val="28"/>
          <w:szCs w:val="28"/>
          <w:u w:val="single"/>
        </w:rPr>
        <w:t xml:space="preserve"> （男/女） </w:t>
      </w:r>
      <w:r>
        <w:rPr>
          <w:rStyle w:val="1011"/>
          <w:rFonts w:hint="eastAsia" w:ascii="仿宋" w:hAnsi="仿宋" w:eastAsia="仿宋" w:cs="仿宋"/>
          <w:color w:val="auto"/>
          <w:sz w:val="28"/>
          <w:szCs w:val="28"/>
        </w:rPr>
        <w:t xml:space="preserve">，</w:t>
      </w:r>
      <w:r>
        <w:rPr>
          <w:rStyle w:val="1011"/>
          <w:rFonts w:hint="eastAsia" w:ascii="仿宋" w:hAnsi="仿宋" w:eastAsia="仿宋" w:cs="仿宋"/>
          <w:color w:val="auto"/>
          <w:sz w:val="28"/>
        </w:rPr>
        <w:t xml:space="preserve">居民身份证号</w:t>
      </w:r>
      <w:r>
        <w:rPr>
          <w:rStyle w:val="1011"/>
          <w:rFonts w:hint="eastAsia" w:ascii="仿宋" w:hAnsi="仿宋" w:eastAsia="仿宋" w:cs="仿宋"/>
          <w:color w:val="auto"/>
          <w:sz w:val="28"/>
          <w:szCs w:val="28"/>
          <w:u w:val="single"/>
        </w:rPr>
        <w:t xml:space="preserve"> （身份证号码） </w:t>
      </w:r>
      <w:r>
        <w:rPr>
          <w:rStyle w:val="1011"/>
          <w:rFonts w:hint="eastAsia" w:ascii="仿宋" w:hAnsi="仿宋" w:eastAsia="仿宋" w:cs="仿宋"/>
          <w:color w:val="auto"/>
          <w:sz w:val="28"/>
          <w:szCs w:val="28"/>
        </w:rPr>
        <w:t xml:space="preserve">，在我单位任</w:t>
      </w:r>
      <w:r>
        <w:rPr>
          <w:rStyle w:val="1011"/>
          <w:rFonts w:hint="eastAsia" w:ascii="仿宋" w:hAnsi="仿宋" w:eastAsia="仿宋" w:cs="仿宋"/>
          <w:color w:val="auto"/>
          <w:sz w:val="28"/>
          <w:szCs w:val="28"/>
          <w:u w:val="single"/>
        </w:rPr>
        <w:t xml:space="preserve"> （职务） </w:t>
      </w:r>
      <w:r>
        <w:rPr>
          <w:rStyle w:val="1011"/>
          <w:rFonts w:hint="eastAsia" w:ascii="仿宋" w:hAnsi="仿宋" w:eastAsia="仿宋" w:cs="仿宋"/>
          <w:color w:val="auto"/>
          <w:sz w:val="28"/>
        </w:rPr>
        <w:t xml:space="preserve">，系我单位主要负责人即法定代表人</w:t>
      </w:r>
      <w:r>
        <w:rPr>
          <w:rStyle w:val="1011"/>
          <w:rFonts w:hint="eastAsia" w:ascii="仿宋" w:hAnsi="仿宋" w:eastAsia="仿宋" w:cs="仿宋"/>
          <w:color w:val="auto"/>
          <w:sz w:val="28"/>
          <w:szCs w:val="28"/>
        </w:rPr>
        <w:t xml:space="preserve">。</w:t>
      </w:r>
      <w:r/>
    </w:p>
    <w:p>
      <w:pPr>
        <w:pStyle w:val="1087"/>
        <w:ind w:firstLine="560"/>
        <w:spacing w:line="360" w:lineRule="auto"/>
        <w:rPr>
          <w:rStyle w:val="1011"/>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1087"/>
        <w:ind w:firstLine="560"/>
        <w:spacing w:line="360" w:lineRule="auto"/>
        <w:rPr>
          <w:rStyle w:val="1011"/>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1087"/>
        <w:ind w:firstLine="560"/>
        <w:spacing w:line="360" w:lineRule="auto"/>
        <w:rPr>
          <w:rStyle w:val="1011"/>
          <w:rFonts w:hint="eastAsia" w:ascii="仿宋" w:hAnsi="仿宋" w:eastAsia="仿宋" w:cs="仿宋"/>
          <w:color w:val="auto"/>
          <w:sz w:val="28"/>
          <w:szCs w:val="28"/>
        </w:rPr>
      </w:pPr>
      <w:r>
        <w:rPr>
          <w:rStyle w:val="1011"/>
          <w:rFonts w:hint="eastAsia" w:ascii="仿宋" w:hAnsi="仿宋" w:eastAsia="仿宋" w:cs="仿宋"/>
          <w:color w:val="auto"/>
          <w:sz w:val="28"/>
          <w:szCs w:val="28"/>
        </w:rPr>
        <w:t xml:space="preserve">单位地址：</w:t>
      </w:r>
      <w:r>
        <w:rPr>
          <w:rStyle w:val="1011"/>
          <w:rFonts w:hint="eastAsia" w:ascii="仿宋" w:hAnsi="仿宋" w:eastAsia="仿宋" w:cs="仿宋"/>
          <w:b/>
          <w:color w:val="auto"/>
          <w:sz w:val="24"/>
          <w:u w:val="single"/>
        </w:rPr>
        <w:t xml:space="preserve">××</w:t>
      </w:r>
      <w:r/>
    </w:p>
    <w:p>
      <w:pPr>
        <w:pStyle w:val="1087"/>
        <w:ind w:firstLine="560"/>
        <w:spacing w:line="360" w:lineRule="auto"/>
        <w:rPr>
          <w:rStyle w:val="1011"/>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1087"/>
        <w:ind w:firstLine="560"/>
        <w:spacing w:line="360" w:lineRule="auto"/>
        <w:rPr>
          <w:rStyle w:val="1011"/>
          <w:rFonts w:hint="eastAsia" w:ascii="仿宋" w:hAnsi="仿宋" w:eastAsia="仿宋" w:cs="仿宋"/>
          <w:color w:val="auto"/>
          <w:sz w:val="28"/>
          <w:szCs w:val="28"/>
        </w:rPr>
      </w:pPr>
      <w:r>
        <w:rPr>
          <w:rStyle w:val="1011"/>
          <w:rFonts w:hint="eastAsia" w:ascii="仿宋" w:hAnsi="仿宋" w:eastAsia="仿宋" w:cs="仿宋"/>
          <w:color w:val="auto"/>
          <w:sz w:val="28"/>
          <w:szCs w:val="28"/>
        </w:rPr>
        <w:t xml:space="preserve">电    话：</w:t>
      </w:r>
      <w:r>
        <w:rPr>
          <w:rStyle w:val="1011"/>
          <w:rFonts w:hint="eastAsia" w:ascii="仿宋" w:hAnsi="仿宋" w:eastAsia="仿宋" w:cs="仿宋"/>
          <w:b/>
          <w:color w:val="auto"/>
          <w:sz w:val="24"/>
          <w:u w:val="single"/>
        </w:rPr>
        <w:t xml:space="preserve">××</w:t>
      </w:r>
      <w:r/>
    </w:p>
    <w:p>
      <w:pPr>
        <w:pStyle w:val="1087"/>
        <w:ind w:firstLine="560"/>
        <w:spacing w:line="360" w:lineRule="auto"/>
        <w:rPr>
          <w:rStyle w:val="1011"/>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1087"/>
        <w:ind w:firstLine="560"/>
        <w:spacing w:line="360" w:lineRule="auto"/>
        <w:rPr>
          <w:rStyle w:val="1011"/>
          <w:rFonts w:hint="eastAsia" w:ascii="仿宋" w:hAnsi="仿宋" w:eastAsia="仿宋" w:cs="仿宋"/>
          <w:color w:val="auto"/>
          <w:sz w:val="28"/>
          <w:szCs w:val="28"/>
        </w:rPr>
      </w:pPr>
      <w:r>
        <w:rPr>
          <w:rStyle w:val="1011"/>
          <w:rFonts w:hint="eastAsia" w:ascii="仿宋" w:hAnsi="仿宋" w:eastAsia="仿宋" w:cs="仿宋"/>
          <w:color w:val="auto"/>
          <w:sz w:val="28"/>
          <w:szCs w:val="28"/>
        </w:rPr>
        <w:t xml:space="preserve">单位全称： </w:t>
      </w:r>
      <w:r>
        <w:rPr>
          <w:rStyle w:val="1011"/>
          <w:rFonts w:hint="eastAsia" w:ascii="仿宋" w:hAnsi="仿宋" w:eastAsia="仿宋" w:cs="仿宋"/>
          <w:b/>
          <w:color w:val="auto"/>
          <w:sz w:val="24"/>
          <w:u w:val="single"/>
        </w:rPr>
        <w:t xml:space="preserve">××</w:t>
      </w:r>
      <w:r/>
    </w:p>
    <w:p>
      <w:pPr>
        <w:pStyle w:val="1087"/>
        <w:ind w:firstLine="560"/>
        <w:spacing w:line="360" w:lineRule="auto"/>
        <w:rPr>
          <w:rStyle w:val="1011"/>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1087"/>
        <w:ind w:firstLine="560"/>
        <w:spacing w:line="360" w:lineRule="auto"/>
        <w:rPr>
          <w:rStyle w:val="1011"/>
          <w:rFonts w:hint="eastAsia" w:ascii="仿宋" w:hAnsi="仿宋" w:eastAsia="仿宋" w:cs="仿宋"/>
          <w:color w:val="auto"/>
          <w:sz w:val="28"/>
          <w:szCs w:val="28"/>
        </w:rPr>
      </w:pPr>
      <w:r>
        <w:rPr>
          <w:rStyle w:val="1011"/>
          <w:rFonts w:hint="eastAsia" w:ascii="仿宋" w:hAnsi="仿宋" w:eastAsia="仿宋" w:cs="仿宋"/>
          <w:color w:val="auto"/>
          <w:sz w:val="28"/>
          <w:szCs w:val="28"/>
        </w:rPr>
        <w:t xml:space="preserve">单位盖章： </w:t>
      </w:r>
      <w:r>
        <w:rPr>
          <w:rStyle w:val="1011"/>
          <w:rFonts w:hint="eastAsia" w:ascii="仿宋" w:hAnsi="仿宋" w:eastAsia="仿宋" w:cs="仿宋"/>
          <w:b/>
          <w:color w:val="auto"/>
          <w:sz w:val="24"/>
          <w:u w:val="single"/>
        </w:rPr>
        <w:t xml:space="preserve">××</w:t>
      </w:r>
      <w:r/>
    </w:p>
    <w:p>
      <w:pPr>
        <w:pStyle w:val="1087"/>
        <w:ind w:firstLine="560"/>
        <w:jc w:val="center"/>
        <w:spacing w:line="360" w:lineRule="auto"/>
        <w:rPr>
          <w:rStyle w:val="1011"/>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1087"/>
        <w:ind w:firstLine="560"/>
        <w:jc w:val="right"/>
        <w:spacing w:line="360" w:lineRule="auto"/>
        <w:rPr>
          <w:rStyle w:val="1011"/>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1087"/>
        <w:ind w:firstLine="560"/>
        <w:spacing w:line="360" w:lineRule="auto"/>
        <w:tabs>
          <w:tab w:val="left" w:pos="7290" w:leader="none"/>
        </w:tabs>
        <w:rPr>
          <w:rStyle w:val="1011"/>
          <w:rFonts w:hint="eastAsia" w:ascii="仿宋" w:hAnsi="仿宋" w:eastAsia="仿宋" w:cs="仿宋"/>
          <w:color w:val="auto"/>
          <w:sz w:val="28"/>
          <w:szCs w:val="28"/>
        </w:rPr>
      </w:pPr>
      <w:r>
        <w:rPr>
          <w:rStyle w:val="1011"/>
          <w:rFonts w:hint="eastAsia" w:ascii="仿宋" w:hAnsi="仿宋" w:eastAsia="仿宋" w:cs="仿宋"/>
          <w:color w:val="auto"/>
          <w:sz w:val="28"/>
          <w:szCs w:val="28"/>
        </w:rPr>
        <w:t xml:space="preserve">                                 年     月    日</w:t>
      </w:r>
      <w:r/>
    </w:p>
    <w:p>
      <w:pPr>
        <w:pStyle w:val="1087"/>
        <w:ind w:firstLine="560"/>
        <w:spacing w:line="360" w:lineRule="auto"/>
        <w:rPr>
          <w:rStyle w:val="1011"/>
          <w:rFonts w:hint="eastAsia" w:ascii="仿宋" w:hAnsi="仿宋" w:eastAsia="仿宋" w:cs="仿宋"/>
          <w:color w:val="auto"/>
          <w:sz w:val="28"/>
        </w:rPr>
      </w:pPr>
      <w:r>
        <w:rPr>
          <w:rFonts w:hint="eastAsia" w:ascii="仿宋" w:hAnsi="仿宋" w:eastAsia="仿宋" w:cs="仿宋"/>
          <w:color w:val="auto"/>
          <w:sz w:val="28"/>
        </w:rPr>
      </w:r>
      <w:r/>
    </w:p>
    <w:p>
      <w:pPr>
        <w:pStyle w:val="1087"/>
        <w:ind w:firstLine="643"/>
        <w:jc w:val="left"/>
        <w:spacing w:line="360" w:lineRule="auto"/>
        <w:rPr>
          <w:rStyle w:val="1011"/>
          <w:rFonts w:hint="eastAsia" w:ascii="仿宋" w:hAnsi="仿宋" w:eastAsia="仿宋" w:cs="仿宋"/>
          <w:b/>
          <w:color w:val="auto"/>
          <w:sz w:val="32"/>
          <w:szCs w:val="32"/>
        </w:rPr>
      </w:pPr>
      <w:r>
        <w:rPr>
          <w:rStyle w:val="1011"/>
          <w:rFonts w:hint="eastAsia" w:ascii="仿宋" w:hAnsi="仿宋" w:eastAsia="仿宋" w:cs="仿宋"/>
          <w:b/>
          <w:color w:val="auto"/>
          <w:sz w:val="32"/>
          <w:szCs w:val="32"/>
        </w:rPr>
        <w:t xml:space="preserve">附：法定代表人居民身份证扫描件</w:t>
      </w:r>
      <w:r/>
    </w:p>
    <w:p>
      <w:pPr>
        <w:pStyle w:val="1087"/>
        <w:ind w:firstLine="560"/>
        <w:spacing w:line="360" w:lineRule="auto"/>
        <w:tabs>
          <w:tab w:val="left" w:pos="7290" w:leader="none"/>
        </w:tabs>
        <w:rPr>
          <w:rStyle w:val="1011"/>
          <w:rFonts w:hint="eastAsia" w:ascii="仿宋" w:hAnsi="仿宋" w:eastAsia="仿宋" w:cs="仿宋"/>
          <w:color w:val="auto"/>
          <w:sz w:val="28"/>
        </w:rPr>
      </w:pPr>
      <w:r>
        <w:rPr>
          <w:rStyle w:val="1011"/>
          <w:rFonts w:hint="eastAsia" w:ascii="仿宋" w:hAnsi="仿宋" w:eastAsia="仿宋" w:cs="仿宋"/>
          <w:color w:val="auto"/>
          <w:sz w:val="28"/>
          <w:u w:val="single"/>
        </w:rPr>
        <w:t xml:space="preserve">注：1.“法定代表人”直接参加磋商响应活动的仅需填写本身份证明</w:t>
      </w:r>
      <w:r>
        <w:rPr>
          <w:rStyle w:val="1011"/>
          <w:rFonts w:hint="eastAsia" w:ascii="仿宋" w:hAnsi="仿宋" w:eastAsia="仿宋" w:cs="仿宋"/>
          <w:color w:val="auto"/>
          <w:sz w:val="28"/>
        </w:rPr>
        <w:t xml:space="preserve">，</w:t>
      </w:r>
      <w:r>
        <w:rPr>
          <w:rStyle w:val="1011"/>
          <w:rFonts w:hint="eastAsia" w:ascii="仿宋" w:hAnsi="仿宋" w:eastAsia="仿宋" w:cs="仿宋"/>
          <w:color w:val="auto"/>
          <w:sz w:val="28"/>
          <w:szCs w:val="28"/>
          <w:u w:val="single"/>
        </w:rPr>
        <w:t xml:space="preserve">个人居民身份证携带备查</w:t>
      </w:r>
      <w:r>
        <w:rPr>
          <w:rStyle w:val="1011"/>
          <w:rFonts w:hint="eastAsia" w:ascii="仿宋" w:hAnsi="仿宋" w:eastAsia="仿宋" w:cs="仿宋"/>
          <w:color w:val="auto"/>
          <w:sz w:val="28"/>
        </w:rPr>
        <w:t xml:space="preserve">。</w:t>
      </w:r>
      <w:r/>
    </w:p>
    <w:p>
      <w:pPr>
        <w:pStyle w:val="1087"/>
        <w:ind w:firstLine="562"/>
        <w:spacing w:line="360" w:lineRule="auto"/>
        <w:tabs>
          <w:tab w:val="left" w:pos="7290" w:leader="none"/>
        </w:tabs>
        <w:rPr>
          <w:rStyle w:val="1011"/>
          <w:rFonts w:hint="eastAsia" w:ascii="仿宋" w:hAnsi="仿宋" w:eastAsia="仿宋" w:cs="仿宋"/>
          <w:b/>
          <w:color w:val="auto"/>
          <w:sz w:val="28"/>
          <w:szCs w:val="28"/>
          <w:u w:val="single"/>
        </w:rPr>
      </w:pPr>
      <w:r>
        <w:rPr>
          <w:rStyle w:val="1011"/>
          <w:rFonts w:hint="eastAsia" w:ascii="仿宋" w:hAnsi="仿宋" w:eastAsia="仿宋" w:cs="仿宋"/>
          <w:b/>
          <w:color w:val="auto"/>
          <w:sz w:val="28"/>
          <w:szCs w:val="28"/>
          <w:u w:val="single"/>
        </w:rPr>
        <w:t xml:space="preserve">2.供应商属于非法人组织的，按照法律、行政法规规定能够对外代表其从事民事活动的主要负责人，如个人独资企业的投资人，代表合伙企业执行合伙企业事务的合伙人等，视同法定代表人。</w:t>
      </w:r>
      <w:r/>
    </w:p>
    <w:p>
      <w:pPr>
        <w:pStyle w:val="1088"/>
        <w:jc w:val="center"/>
        <w:rPr>
          <w:rStyle w:val="1011"/>
          <w:rFonts w:hint="eastAsia" w:ascii="仿宋" w:hAnsi="仿宋" w:eastAsia="仿宋" w:cs="仿宋"/>
          <w:color w:val="auto"/>
        </w:rPr>
        <w:outlineLvl w:val="2"/>
      </w:pPr>
      <w:r>
        <w:rPr>
          <w:rStyle w:val="1011"/>
          <w:rFonts w:hint="eastAsia" w:ascii="仿宋" w:hAnsi="仿宋" w:eastAsia="仿宋" w:cs="仿宋"/>
          <w:color w:val="auto"/>
        </w:rPr>
        <w:br w:type="page" w:clear="all"/>
      </w:r>
      <w:bookmarkStart w:id="437" w:name="_Toc9291"/>
      <w:r/>
      <w:bookmarkStart w:id="438" w:name="_Toc256000077"/>
      <w:r>
        <w:rPr>
          <w:rStyle w:val="1011"/>
          <w:rFonts w:hint="eastAsia" w:ascii="仿宋" w:hAnsi="仿宋" w:eastAsia="仿宋" w:cs="仿宋"/>
          <w:color w:val="auto"/>
          <w:sz w:val="28"/>
        </w:rPr>
        <w:t xml:space="preserve">(二)授权委托书</w:t>
      </w:r>
      <w:bookmarkEnd w:id="437"/>
      <w:r/>
      <w:bookmarkEnd w:id="438"/>
      <w:r/>
      <w:r/>
    </w:p>
    <w:p>
      <w:pPr>
        <w:pStyle w:val="1021"/>
        <w:ind w:right="420" w:firstLine="560"/>
        <w:spacing w:line="360" w:lineRule="auto"/>
        <w:rPr>
          <w:rStyle w:val="1011"/>
          <w:rFonts w:hint="eastAsia" w:ascii="仿宋" w:hAnsi="仿宋" w:eastAsia="仿宋" w:cs="仿宋"/>
          <w:color w:val="auto"/>
          <w:sz w:val="28"/>
        </w:rPr>
      </w:pPr>
      <w:r>
        <w:rPr>
          <w:rFonts w:hint="eastAsia" w:ascii="仿宋" w:hAnsi="仿宋" w:eastAsia="仿宋" w:cs="仿宋"/>
          <w:color w:val="auto"/>
          <w:sz w:val="28"/>
        </w:rPr>
      </w:r>
      <w:r/>
    </w:p>
    <w:p>
      <w:pPr>
        <w:pStyle w:val="1021"/>
        <w:ind w:right="420" w:firstLine="560"/>
        <w:spacing w:line="360" w:lineRule="auto"/>
        <w:rPr>
          <w:rStyle w:val="1011"/>
          <w:rFonts w:hint="eastAsia" w:ascii="仿宋" w:hAnsi="仿宋" w:eastAsia="仿宋" w:cs="仿宋"/>
          <w:color w:val="auto"/>
          <w:sz w:val="28"/>
        </w:rPr>
      </w:pPr>
      <w:r>
        <w:rPr>
          <w:rStyle w:val="1011"/>
          <w:rFonts w:hint="eastAsia" w:ascii="仿宋" w:hAnsi="仿宋" w:eastAsia="仿宋" w:cs="仿宋"/>
          <w:color w:val="auto"/>
          <w:sz w:val="28"/>
        </w:rPr>
        <w:t xml:space="preserve">本授权书声明：</w:t>
      </w:r>
      <w:r>
        <w:rPr>
          <w:rStyle w:val="1011"/>
          <w:rFonts w:hint="eastAsia" w:ascii="仿宋" w:hAnsi="仿宋" w:eastAsia="仿宋" w:cs="仿宋"/>
          <w:color w:val="auto"/>
          <w:sz w:val="28"/>
          <w:u w:val="single"/>
        </w:rPr>
        <w:t xml:space="preserve"> （供应商名称） </w:t>
      </w:r>
      <w:r>
        <w:rPr>
          <w:rStyle w:val="1011"/>
          <w:rFonts w:hint="eastAsia" w:ascii="仿宋" w:hAnsi="仿宋" w:eastAsia="仿宋" w:cs="仿宋"/>
          <w:color w:val="auto"/>
          <w:sz w:val="28"/>
        </w:rPr>
        <w:t xml:space="preserve">法定代表人（负责人）</w:t>
      </w:r>
      <w:r>
        <w:rPr>
          <w:rStyle w:val="1011"/>
          <w:rFonts w:hint="eastAsia" w:ascii="仿宋" w:hAnsi="仿宋" w:eastAsia="仿宋" w:cs="仿宋"/>
          <w:color w:val="auto"/>
          <w:sz w:val="28"/>
          <w:u w:val="single"/>
        </w:rPr>
        <w:t xml:space="preserve"> （姓名） </w:t>
      </w:r>
      <w:r>
        <w:rPr>
          <w:rStyle w:val="1011"/>
          <w:rFonts w:hint="eastAsia" w:ascii="仿宋" w:hAnsi="仿宋" w:eastAsia="仿宋" w:cs="仿宋"/>
          <w:color w:val="auto"/>
          <w:sz w:val="28"/>
        </w:rPr>
        <w:t xml:space="preserve">授权</w:t>
      </w:r>
      <w:r>
        <w:rPr>
          <w:rStyle w:val="1011"/>
          <w:rFonts w:hint="eastAsia" w:ascii="仿宋" w:hAnsi="仿宋" w:eastAsia="仿宋" w:cs="仿宋"/>
          <w:color w:val="auto"/>
          <w:sz w:val="28"/>
          <w:u w:val="single"/>
        </w:rPr>
        <w:t xml:space="preserve">（委托代理人的姓名、职务）</w:t>
      </w:r>
      <w:r>
        <w:rPr>
          <w:rStyle w:val="1011"/>
          <w:rFonts w:hint="eastAsia" w:ascii="仿宋" w:hAnsi="仿宋" w:eastAsia="仿宋" w:cs="仿宋"/>
          <w:color w:val="auto"/>
          <w:sz w:val="28"/>
        </w:rPr>
        <w:t xml:space="preserve">为我方就</w:t>
      </w:r>
      <w:r>
        <w:rPr>
          <w:rStyle w:val="1011"/>
          <w:rFonts w:hint="eastAsia" w:ascii="仿宋" w:hAnsi="仿宋" w:eastAsia="仿宋" w:cs="仿宋"/>
          <w:color w:val="auto"/>
          <w:sz w:val="28"/>
          <w:u w:val="single"/>
        </w:rPr>
        <w:t xml:space="preserve">××××（代理机构）代理的××××（项目编号、项目名称）</w:t>
      </w:r>
      <w:r>
        <w:rPr>
          <w:rStyle w:val="1011"/>
          <w:rFonts w:hint="eastAsia" w:ascii="仿宋" w:hAnsi="仿宋" w:eastAsia="仿宋" w:cs="仿宋"/>
          <w:bCs/>
          <w:color w:val="auto"/>
          <w:sz w:val="28"/>
        </w:rPr>
        <w:t xml:space="preserve">项目</w:t>
      </w:r>
      <w:r>
        <w:rPr>
          <w:rStyle w:val="1011"/>
          <w:rFonts w:hint="eastAsia" w:ascii="仿宋" w:hAnsi="仿宋" w:eastAsia="仿宋" w:cs="仿宋"/>
          <w:color w:val="auto"/>
          <w:sz w:val="28"/>
        </w:rPr>
        <w:t xml:space="preserve">的磋商活动的合法代理人，以本单位名义全权处理一切与该项目磋商有关的事务（含合同签订）。</w:t>
      </w:r>
      <w:r/>
    </w:p>
    <w:p>
      <w:pPr>
        <w:pStyle w:val="1021"/>
        <w:ind w:firstLine="560"/>
        <w:spacing w:line="360" w:lineRule="auto"/>
        <w:tabs>
          <w:tab w:val="left" w:pos="5560" w:leader="none"/>
        </w:tabs>
        <w:rPr>
          <w:rStyle w:val="1011"/>
          <w:rFonts w:hint="eastAsia" w:ascii="仿宋" w:hAnsi="仿宋" w:eastAsia="仿宋" w:cs="仿宋"/>
          <w:color w:val="auto"/>
          <w:sz w:val="28"/>
        </w:rPr>
      </w:pPr>
      <w:r>
        <w:rPr>
          <w:rStyle w:val="1011"/>
          <w:rFonts w:hint="eastAsia" w:ascii="仿宋" w:hAnsi="仿宋" w:eastAsia="仿宋" w:cs="仿宋"/>
          <w:color w:val="auto"/>
          <w:sz w:val="28"/>
        </w:rPr>
        <w:tab/>
      </w:r>
      <w:r/>
    </w:p>
    <w:p>
      <w:pPr>
        <w:pStyle w:val="1020"/>
        <w:rPr>
          <w:rStyle w:val="1011"/>
          <w:rFonts w:hint="eastAsia" w:ascii="仿宋" w:hAnsi="仿宋" w:eastAsia="仿宋" w:cs="仿宋"/>
          <w:color w:val="auto"/>
        </w:rPr>
      </w:pPr>
      <w:r>
        <w:rPr>
          <w:rStyle w:val="1011"/>
          <w:rFonts w:hint="eastAsia" w:ascii="仿宋" w:hAnsi="仿宋" w:eastAsia="仿宋" w:cs="仿宋"/>
          <w:color w:val="auto"/>
          <w:sz w:val="28"/>
        </w:rPr>
        <w:t xml:space="preserve">本授权委托书于</w:t>
      </w:r>
      <w:r>
        <w:rPr>
          <w:rStyle w:val="1011"/>
          <w:rFonts w:hint="eastAsia" w:ascii="仿宋" w:hAnsi="仿宋" w:eastAsia="仿宋" w:cs="仿宋"/>
          <w:color w:val="auto"/>
          <w:sz w:val="28"/>
          <w:u w:val="single"/>
        </w:rPr>
        <w:t xml:space="preserve">  </w:t>
      </w:r>
      <w:r>
        <w:rPr>
          <w:rStyle w:val="1011"/>
          <w:rFonts w:hint="eastAsia" w:ascii="仿宋" w:hAnsi="仿宋" w:eastAsia="仿宋" w:cs="仿宋"/>
          <w:color w:val="auto"/>
          <w:sz w:val="28"/>
        </w:rPr>
        <w:t xml:space="preserve">年</w:t>
      </w:r>
      <w:r>
        <w:rPr>
          <w:rStyle w:val="1011"/>
          <w:rFonts w:hint="eastAsia" w:ascii="仿宋" w:hAnsi="仿宋" w:eastAsia="仿宋" w:cs="仿宋"/>
          <w:color w:val="auto"/>
          <w:sz w:val="28"/>
          <w:u w:val="single"/>
        </w:rPr>
        <w:t xml:space="preserve">  </w:t>
      </w:r>
      <w:r>
        <w:rPr>
          <w:rStyle w:val="1011"/>
          <w:rFonts w:hint="eastAsia" w:ascii="仿宋" w:hAnsi="仿宋" w:eastAsia="仿宋" w:cs="仿宋"/>
          <w:color w:val="auto"/>
          <w:sz w:val="28"/>
        </w:rPr>
        <w:t xml:space="preserve">月</w:t>
      </w:r>
      <w:r>
        <w:rPr>
          <w:rStyle w:val="1011"/>
          <w:rFonts w:hint="eastAsia" w:ascii="仿宋" w:hAnsi="仿宋" w:eastAsia="仿宋" w:cs="仿宋"/>
          <w:color w:val="auto"/>
          <w:sz w:val="28"/>
          <w:u w:val="single"/>
        </w:rPr>
        <w:t xml:space="preserve">  </w:t>
      </w:r>
      <w:r>
        <w:rPr>
          <w:rStyle w:val="1011"/>
          <w:rFonts w:hint="eastAsia" w:ascii="仿宋" w:hAnsi="仿宋" w:eastAsia="仿宋" w:cs="仿宋"/>
          <w:color w:val="auto"/>
          <w:sz w:val="28"/>
        </w:rPr>
        <w:t xml:space="preserve">日在相应位置签字或盖章后生效，特此声明。</w:t>
      </w:r>
      <w:r/>
    </w:p>
    <w:p>
      <w:pPr>
        <w:pStyle w:val="1021"/>
        <w:ind w:firstLine="560"/>
        <w:spacing w:line="360" w:lineRule="auto"/>
        <w:rPr>
          <w:rStyle w:val="1011"/>
          <w:rFonts w:hint="eastAsia" w:ascii="仿宋" w:hAnsi="仿宋" w:eastAsia="仿宋" w:cs="仿宋"/>
          <w:color w:val="auto"/>
          <w:sz w:val="28"/>
        </w:rPr>
      </w:pPr>
      <w:r>
        <w:rPr>
          <w:rStyle w:val="1011"/>
          <w:rFonts w:hint="eastAsia" w:ascii="仿宋" w:hAnsi="仿宋" w:eastAsia="仿宋" w:cs="仿宋"/>
          <w:color w:val="auto"/>
          <w:sz w:val="28"/>
        </w:rPr>
        <w:t xml:space="preserve">委托代理人身份证号码：</w:t>
      </w:r>
      <w:r>
        <w:rPr>
          <w:rStyle w:val="1011"/>
          <w:rFonts w:hint="eastAsia" w:ascii="仿宋" w:hAnsi="仿宋" w:eastAsia="仿宋" w:cs="仿宋"/>
          <w:color w:val="auto"/>
          <w:sz w:val="24"/>
          <w:szCs w:val="24"/>
          <w:u w:val="single"/>
        </w:rPr>
        <w:t xml:space="preserve">                              </w:t>
      </w:r>
      <w:r/>
    </w:p>
    <w:p>
      <w:pPr>
        <w:pStyle w:val="1021"/>
        <w:ind w:firstLine="560"/>
        <w:spacing w:line="360" w:lineRule="auto"/>
        <w:rPr>
          <w:rStyle w:val="1011"/>
          <w:rFonts w:hint="eastAsia" w:ascii="仿宋" w:hAnsi="仿宋" w:eastAsia="仿宋" w:cs="仿宋"/>
          <w:color w:val="auto"/>
          <w:sz w:val="28"/>
        </w:rPr>
      </w:pPr>
      <w:r>
        <w:rPr>
          <w:rStyle w:val="1011"/>
          <w:rFonts w:hint="eastAsia" w:ascii="仿宋" w:hAnsi="仿宋" w:eastAsia="仿宋" w:cs="仿宋"/>
          <w:color w:val="auto"/>
          <w:sz w:val="28"/>
        </w:rPr>
        <w:t xml:space="preserve">委托代理人联系电话：（手机）</w:t>
      </w:r>
      <w:r>
        <w:rPr>
          <w:rStyle w:val="1011"/>
          <w:rFonts w:hint="eastAsia" w:ascii="仿宋" w:hAnsi="仿宋" w:eastAsia="仿宋" w:cs="仿宋"/>
          <w:color w:val="auto"/>
          <w:sz w:val="24"/>
          <w:szCs w:val="24"/>
          <w:u w:val="single"/>
        </w:rPr>
        <w:t xml:space="preserve">                          </w:t>
      </w:r>
      <w:r/>
    </w:p>
    <w:p>
      <w:pPr>
        <w:pStyle w:val="1021"/>
        <w:ind w:firstLine="560"/>
        <w:spacing w:line="360" w:lineRule="auto"/>
        <w:rPr>
          <w:rStyle w:val="1011"/>
          <w:rFonts w:hint="eastAsia" w:ascii="仿宋" w:hAnsi="仿宋" w:eastAsia="仿宋" w:cs="仿宋"/>
          <w:color w:val="auto"/>
          <w:sz w:val="28"/>
          <w:u w:val="single"/>
        </w:rPr>
      </w:pPr>
      <w:r>
        <w:rPr>
          <w:rStyle w:val="1011"/>
          <w:rFonts w:hint="eastAsia" w:ascii="仿宋" w:hAnsi="仿宋" w:eastAsia="仿宋" w:cs="仿宋"/>
          <w:color w:val="auto"/>
          <w:sz w:val="28"/>
        </w:rPr>
        <w:t xml:space="preserve">法定代表人（负责人）签字或盖章</w:t>
      </w:r>
      <w:r>
        <w:rPr>
          <w:rStyle w:val="1011"/>
          <w:rFonts w:hint="eastAsia" w:ascii="仿宋" w:hAnsi="仿宋" w:eastAsia="仿宋" w:cs="仿宋"/>
          <w:color w:val="auto"/>
          <w:sz w:val="28"/>
          <w:u w:val="single"/>
        </w:rPr>
        <w:t xml:space="preserve">：                        </w:t>
      </w:r>
      <w:r/>
    </w:p>
    <w:p>
      <w:pPr>
        <w:pStyle w:val="1021"/>
        <w:ind w:firstLine="560"/>
        <w:spacing w:line="360" w:lineRule="auto"/>
        <w:rPr>
          <w:rStyle w:val="1011"/>
          <w:rFonts w:hint="eastAsia" w:ascii="仿宋" w:hAnsi="仿宋" w:eastAsia="仿宋" w:cs="仿宋"/>
          <w:color w:val="auto"/>
          <w:sz w:val="28"/>
          <w:u w:val="single"/>
        </w:rPr>
      </w:pPr>
      <w:r>
        <w:rPr>
          <w:rStyle w:val="1011"/>
          <w:rFonts w:hint="eastAsia" w:ascii="仿宋" w:hAnsi="仿宋" w:eastAsia="仿宋" w:cs="仿宋"/>
          <w:color w:val="auto"/>
          <w:sz w:val="28"/>
        </w:rPr>
        <w:t xml:space="preserve">          </w:t>
      </w:r>
      <w:r/>
    </w:p>
    <w:p>
      <w:pPr>
        <w:pStyle w:val="1021"/>
        <w:ind w:firstLine="560"/>
        <w:spacing w:line="360" w:lineRule="auto"/>
        <w:rPr>
          <w:rStyle w:val="1011"/>
          <w:rFonts w:hint="eastAsia" w:ascii="仿宋" w:hAnsi="仿宋" w:eastAsia="仿宋" w:cs="仿宋"/>
          <w:color w:val="auto"/>
          <w:sz w:val="28"/>
        </w:rPr>
      </w:pPr>
      <w:r>
        <w:rPr>
          <w:rFonts w:hint="eastAsia" w:ascii="仿宋" w:hAnsi="仿宋" w:eastAsia="仿宋" w:cs="仿宋"/>
          <w:color w:val="auto"/>
          <w:sz w:val="28"/>
        </w:rPr>
      </w:r>
      <w:r/>
    </w:p>
    <w:p>
      <w:pPr>
        <w:pStyle w:val="1021"/>
        <w:ind w:firstLine="560"/>
        <w:spacing w:line="360" w:lineRule="auto"/>
        <w:rPr>
          <w:rStyle w:val="1011"/>
          <w:rFonts w:hint="eastAsia" w:ascii="仿宋" w:hAnsi="仿宋" w:eastAsia="仿宋" w:cs="仿宋"/>
          <w:color w:val="auto"/>
          <w:sz w:val="28"/>
        </w:rPr>
      </w:pPr>
      <w:r>
        <w:rPr>
          <w:rFonts w:hint="eastAsia" w:ascii="仿宋" w:hAnsi="仿宋" w:eastAsia="仿宋" w:cs="仿宋"/>
          <w:color w:val="auto"/>
          <w:sz w:val="28"/>
        </w:rPr>
      </w:r>
      <w:r/>
    </w:p>
    <w:p>
      <w:pPr>
        <w:pStyle w:val="1021"/>
        <w:ind w:firstLine="560"/>
        <w:spacing w:line="360" w:lineRule="auto"/>
        <w:rPr>
          <w:rStyle w:val="1011"/>
          <w:rFonts w:hint="eastAsia" w:ascii="仿宋" w:hAnsi="仿宋" w:eastAsia="仿宋" w:cs="仿宋"/>
          <w:color w:val="auto"/>
          <w:sz w:val="28"/>
        </w:rPr>
      </w:pPr>
      <w:r>
        <w:rPr>
          <w:rFonts w:hint="eastAsia" w:ascii="仿宋" w:hAnsi="仿宋" w:eastAsia="仿宋" w:cs="仿宋"/>
          <w:color w:val="auto"/>
          <w:sz w:val="28"/>
        </w:rPr>
      </w:r>
      <w:r/>
    </w:p>
    <w:p>
      <w:pPr>
        <w:pStyle w:val="1021"/>
        <w:ind w:firstLine="560"/>
        <w:spacing w:line="360" w:lineRule="auto"/>
        <w:rPr>
          <w:rStyle w:val="1011"/>
          <w:rFonts w:hint="eastAsia" w:ascii="仿宋" w:hAnsi="仿宋" w:eastAsia="仿宋" w:cs="仿宋"/>
          <w:color w:val="auto"/>
          <w:sz w:val="28"/>
        </w:rPr>
      </w:pPr>
      <w:r>
        <w:rPr>
          <w:rStyle w:val="1011"/>
          <w:rFonts w:hint="eastAsia" w:ascii="仿宋" w:hAnsi="仿宋" w:eastAsia="仿宋" w:cs="仿宋"/>
          <w:color w:val="auto"/>
          <w:sz w:val="28"/>
        </w:rPr>
        <w:t xml:space="preserve">供应商名称（公章）：</w:t>
      </w:r>
      <w:r/>
    </w:p>
    <w:p>
      <w:pPr>
        <w:pStyle w:val="1021"/>
        <w:ind w:firstLine="560"/>
        <w:spacing w:line="360" w:lineRule="auto"/>
        <w:rPr>
          <w:rStyle w:val="1011"/>
          <w:rFonts w:hint="eastAsia" w:ascii="仿宋" w:hAnsi="仿宋" w:eastAsia="仿宋" w:cs="仿宋"/>
          <w:color w:val="auto"/>
          <w:sz w:val="28"/>
          <w:u w:val="single"/>
        </w:rPr>
      </w:pPr>
      <w:r>
        <w:rPr>
          <w:rStyle w:val="1011"/>
          <w:rFonts w:hint="eastAsia" w:ascii="仿宋" w:hAnsi="仿宋" w:eastAsia="仿宋" w:cs="仿宋"/>
          <w:color w:val="auto"/>
          <w:sz w:val="28"/>
        </w:rPr>
        <w:t xml:space="preserve">日     期：</w:t>
      </w:r>
      <w:r/>
    </w:p>
    <w:p>
      <w:pPr>
        <w:pStyle w:val="1087"/>
        <w:ind w:firstLine="643"/>
        <w:jc w:val="left"/>
        <w:spacing w:line="360" w:lineRule="auto"/>
        <w:rPr>
          <w:rStyle w:val="1011"/>
          <w:rFonts w:hint="eastAsia" w:ascii="仿宋" w:hAnsi="仿宋" w:eastAsia="仿宋" w:cs="仿宋"/>
          <w:b/>
          <w:color w:val="auto"/>
          <w:sz w:val="32"/>
          <w:szCs w:val="32"/>
        </w:rPr>
      </w:pPr>
      <w:r>
        <w:rPr>
          <w:rStyle w:val="1011"/>
          <w:rFonts w:hint="eastAsia" w:ascii="仿宋" w:hAnsi="仿宋" w:eastAsia="仿宋" w:cs="仿宋"/>
          <w:b/>
          <w:color w:val="auto"/>
          <w:sz w:val="32"/>
          <w:szCs w:val="32"/>
        </w:rPr>
        <w:t xml:space="preserve">附：授权委托人居民身份证扫描件</w:t>
      </w:r>
      <w:r/>
    </w:p>
    <w:p>
      <w:pPr>
        <w:pStyle w:val="1089"/>
        <w:jc w:val="both"/>
        <w:rPr>
          <w:rStyle w:val="1011"/>
          <w:rFonts w:hint="eastAsia" w:ascii="仿宋" w:hAnsi="仿宋" w:eastAsia="仿宋" w:cs="仿宋"/>
          <w:color w:val="auto"/>
        </w:rPr>
      </w:pPr>
      <w:r>
        <w:rPr>
          <w:rStyle w:val="1011"/>
          <w:rFonts w:hint="eastAsia" w:ascii="仿宋" w:hAnsi="仿宋" w:eastAsia="仿宋" w:cs="仿宋"/>
          <w:color w:val="auto"/>
        </w:rPr>
        <w:br w:type="page" w:clear="all"/>
      </w:r>
      <w:bookmarkStart w:id="439" w:name="_Toc256000078"/>
      <w:r/>
      <w:r/>
    </w:p>
    <w:p>
      <w:pPr>
        <w:pStyle w:val="1100"/>
        <w:jc w:val="center"/>
        <w:rPr>
          <w:rStyle w:val="1011"/>
          <w:rFonts w:hint="eastAsia" w:ascii="仿宋" w:hAnsi="仿宋" w:eastAsia="仿宋" w:cs="仿宋"/>
          <w:b/>
          <w:bCs/>
          <w:color w:val="auto"/>
        </w:rPr>
        <w:outlineLvl w:val="2"/>
      </w:pPr>
      <w:r/>
      <w:bookmarkStart w:id="440" w:name="_Toc13205"/>
      <w:r/>
      <w:bookmarkStart w:id="441" w:name="_Toc6267"/>
      <w:r>
        <w:rPr>
          <w:rStyle w:val="1011"/>
          <w:rFonts w:hint="eastAsia" w:ascii="仿宋" w:hAnsi="仿宋" w:eastAsia="仿宋" w:cs="仿宋"/>
          <w:b/>
          <w:bCs/>
          <w:color w:val="auto"/>
          <w:sz w:val="28"/>
        </w:rPr>
        <w:t xml:space="preserve">(三)磋商报价表</w:t>
      </w:r>
      <w:bookmarkEnd w:id="440"/>
      <w:r/>
      <w:bookmarkEnd w:id="441"/>
      <w:r/>
      <w:r/>
    </w:p>
    <w:p>
      <w:pPr>
        <w:pStyle w:val="1101"/>
        <w:rPr>
          <w:rStyle w:val="1011"/>
          <w:rFonts w:hint="eastAsia" w:ascii="仿宋" w:hAnsi="仿宋" w:eastAsia="仿宋" w:cs="仿宋"/>
          <w:color w:val="auto"/>
        </w:rPr>
      </w:pPr>
      <w:r>
        <w:rPr>
          <w:rStyle w:val="1011"/>
          <w:rFonts w:hint="eastAsia" w:ascii="仿宋" w:hAnsi="仿宋" w:eastAsia="仿宋" w:cs="仿宋"/>
          <w:color w:val="auto"/>
        </w:rPr>
        <w:t xml:space="preserve">﻿</w:t>
      </w:r>
      <w:r/>
    </w:p>
    <w:p>
      <w:pPr>
        <w:pStyle w:val="1111"/>
        <w:jc w:val="center"/>
        <w:keepLines w:val="0"/>
        <w:keepNext w:val="0"/>
        <w:pageBreakBefore w:val="0"/>
        <w:spacing w:before="0" w:beforeAutospacing="0" w:after="0" w:afterAutospacing="0" w:line="360" w:lineRule="auto"/>
        <w:widowControl/>
        <w:rPr>
          <w:rFonts w:hint="eastAsia" w:ascii="仿宋" w:hAnsi="仿宋" w:eastAsia="仿宋" w:cs="仿宋"/>
          <w:color w:val="auto"/>
          <w:sz w:val="24"/>
          <w:szCs w:val="24"/>
        </w:rPr>
      </w:pPr>
      <w:r>
        <w:rPr>
          <w:rFonts w:hint="eastAsia" w:ascii="仿宋" w:hAnsi="仿宋" w:eastAsia="仿宋" w:cs="仿宋"/>
          <w:b/>
          <w:bCs/>
          <w:color w:val="auto"/>
          <w:sz w:val="24"/>
          <w:szCs w:val="24"/>
        </w:rPr>
        <w:t xml:space="preserve">首次报价</w:t>
      </w:r>
      <w:r/>
    </w:p>
    <w:p>
      <w:pPr>
        <w:pStyle w:val="1111"/>
        <w:ind w:firstLine="0"/>
        <w:keepLines w:val="0"/>
        <w:keepNext w:val="0"/>
        <w:pageBreakBefore w:val="0"/>
        <w:spacing w:before="0" w:beforeAutospacing="0" w:after="0" w:afterAutospacing="0"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单位：人民币元</w:t>
      </w:r>
      <w:r/>
    </w:p>
    <w:p>
      <w:pPr>
        <w:pStyle w:val="1111"/>
        <w:ind w:firstLine="0"/>
        <w:keepLines w:val="0"/>
        <w:keepNext w:val="0"/>
        <w:pageBreakBefore w:val="0"/>
        <w:spacing w:before="0" w:beforeAutospacing="0" w:after="0" w:afterAutospacing="0"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项目编号：</w:t>
      </w:r>
      <w:r/>
    </w:p>
    <w:tbl>
      <w:tblPr>
        <w:tblStyle w:val="783"/>
        <w:tblW w:w="4998"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598"/>
        <w:gridCol w:w="2422"/>
        <w:gridCol w:w="4036"/>
      </w:tblGrid>
      <w:tr>
        <w:trPr>
          <w:jc w:val="center"/>
          <w:trHeight w:val="1196"/>
        </w:trPr>
        <w:tc>
          <w:tcPr>
            <w:tcW w:w="1434" w:type="pct"/>
            <w:vAlign w:val="center"/>
            <w:textDirection w:val="lrTb"/>
            <w:noWrap w:val="false"/>
          </w:tcPr>
          <w:p>
            <w:pPr>
              <w:pStyle w:val="1111"/>
              <w:keepLines w:val="0"/>
              <w:keepNext w:val="0"/>
              <w:pageBreakBefore w:val="0"/>
              <w:spacing w:before="0" w:beforeAutospacing="0" w:after="0" w:afterAutospacing="0"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项目名称</w:t>
            </w:r>
            <w:r/>
          </w:p>
        </w:tc>
        <w:tc>
          <w:tcPr>
            <w:tcW w:w="1337" w:type="pct"/>
            <w:vAlign w:val="center"/>
            <w:textDirection w:val="lrTb"/>
            <w:noWrap w:val="false"/>
          </w:tcPr>
          <w:p>
            <w:pPr>
              <w:pStyle w:val="1111"/>
              <w:keepLines w:val="0"/>
              <w:keepNext w:val="0"/>
              <w:pageBreakBefore w:val="0"/>
              <w:spacing w:before="0" w:beforeAutospacing="0" w:after="0" w:afterAutospacing="0"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项目内容</w:t>
            </w:r>
            <w:r/>
          </w:p>
        </w:tc>
        <w:tc>
          <w:tcPr>
            <w:tcW w:w="2227" w:type="pct"/>
            <w:vAlign w:val="center"/>
            <w:textDirection w:val="lrTb"/>
            <w:noWrap w:val="false"/>
          </w:tcPr>
          <w:p>
            <w:pPr>
              <w:pStyle w:val="1111"/>
              <w:keepLines w:val="0"/>
              <w:keepNext w:val="0"/>
              <w:pageBreakBefore w:val="0"/>
              <w:spacing w:before="0" w:beforeAutospacing="0" w:after="0" w:afterAutospacing="0"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总价（小写）</w:t>
            </w:r>
            <w:r/>
          </w:p>
        </w:tc>
      </w:tr>
      <w:tr>
        <w:trPr>
          <w:jc w:val="center"/>
          <w:trHeight w:val="1229"/>
        </w:trPr>
        <w:tc>
          <w:tcPr>
            <w:tcW w:w="1434" w:type="pct"/>
            <w:vAlign w:val="center"/>
            <w:textDirection w:val="lrTb"/>
            <w:noWrap w:val="false"/>
          </w:tcPr>
          <w:p>
            <w:pPr>
              <w:pStyle w:val="1111"/>
              <w:keepLines w:val="0"/>
              <w:keepNext w:val="0"/>
              <w:pageBreakBefore w:val="0"/>
              <w:spacing w:before="0" w:beforeAutospacing="0" w:after="0" w:afterAutospacing="0" w:line="360" w:lineRule="auto"/>
              <w:widowControl/>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2025年度镇江经开区大路镇市级高标准农田建设项目</w:t>
            </w:r>
            <w:r/>
          </w:p>
        </w:tc>
        <w:tc>
          <w:tcPr>
            <w:tcW w:w="1337" w:type="pct"/>
            <w:vAlign w:val="center"/>
            <w:textDirection w:val="lrTb"/>
            <w:noWrap w:val="false"/>
          </w:tcPr>
          <w:p>
            <w:pPr>
              <w:pStyle w:val="1111"/>
              <w:keepLines w:val="0"/>
              <w:keepNext w:val="0"/>
              <w:pageBreakBefore w:val="0"/>
              <w:spacing w:before="0" w:beforeAutospacing="0" w:after="0" w:afterAutospacing="0"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详见响应文件</w:t>
            </w:r>
            <w:r/>
          </w:p>
        </w:tc>
        <w:tc>
          <w:tcPr>
            <w:tcW w:w="2227" w:type="pct"/>
            <w:vAlign w:val="center"/>
            <w:textDirection w:val="lrTb"/>
            <w:noWrap w:val="false"/>
          </w:tcPr>
          <w:p>
            <w:pPr>
              <w:pStyle w:val="1111"/>
              <w:ind w:firstLine="1200"/>
              <w:keepLines w:val="0"/>
              <w:keepNext w:val="0"/>
              <w:pageBreakBefore w:val="0"/>
              <w:spacing w:before="0" w:beforeAutospacing="0" w:after="0" w:afterAutospacing="0"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元</w:t>
            </w:r>
            <w:r/>
          </w:p>
        </w:tc>
      </w:tr>
      <w:tr>
        <w:trPr>
          <w:jc w:val="center"/>
          <w:trHeight w:val="1538"/>
        </w:trPr>
        <w:tc>
          <w:tcPr>
            <w:tcW w:w="1434" w:type="pct"/>
            <w:vAlign w:val="center"/>
            <w:textDirection w:val="lrTb"/>
            <w:noWrap w:val="false"/>
          </w:tcPr>
          <w:p>
            <w:pPr>
              <w:pStyle w:val="1111"/>
              <w:keepLines w:val="0"/>
              <w:keepNext w:val="0"/>
              <w:pageBreakBefore w:val="0"/>
              <w:spacing w:before="0" w:beforeAutospacing="0" w:after="0" w:afterAutospacing="0"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总价（大写）：</w:t>
            </w:r>
            <w:r/>
          </w:p>
        </w:tc>
        <w:tc>
          <w:tcPr>
            <w:gridSpan w:val="2"/>
            <w:tcW w:w="3565" w:type="pct"/>
            <w:vAlign w:val="center"/>
            <w:textDirection w:val="lrTb"/>
            <w:noWrap w:val="false"/>
          </w:tcPr>
          <w:p>
            <w:pPr>
              <w:pStyle w:val="1111"/>
              <w:keepLines w:val="0"/>
              <w:keepNext w:val="0"/>
              <w:pageBreakBefore w:val="0"/>
              <w:spacing w:before="0" w:beforeAutospacing="0" w:after="0" w:afterAutospacing="0"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r>
    </w:tbl>
    <w:p>
      <w:pPr>
        <w:pStyle w:val="1111"/>
        <w:keepLines w:val="0"/>
        <w:keepNext w:val="0"/>
        <w:pageBreakBefore w:val="0"/>
        <w:spacing w:before="0" w:beforeAutospacing="0" w:after="0" w:afterAutospacing="0"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报价说明：</w:t>
      </w:r>
      <w:r/>
    </w:p>
    <w:p>
      <w:pPr>
        <w:pStyle w:val="1111"/>
        <w:keepLines w:val="0"/>
        <w:keepNext w:val="0"/>
        <w:pageBreakBefore w:val="0"/>
        <w:spacing w:before="0" w:beforeAutospacing="0" w:after="0" w:afterAutospacing="0"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1、报价包括完成项目的所有费用。采购人不再支付报价以外的任何费用。</w:t>
      </w:r>
      <w:r/>
    </w:p>
    <w:p>
      <w:pPr>
        <w:pStyle w:val="1111"/>
        <w:keepLines w:val="0"/>
        <w:keepNext w:val="0"/>
        <w:pageBreakBefore w:val="0"/>
        <w:spacing w:before="0" w:beforeAutospacing="0" w:after="0" w:afterAutospacing="0"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2、报价以总价为准，大小写不一致以大写为准；</w:t>
      </w:r>
      <w:r/>
    </w:p>
    <w:p>
      <w:pPr>
        <w:pStyle w:val="1111"/>
        <w:keepLines w:val="0"/>
        <w:keepNext w:val="0"/>
        <w:pageBreakBefore w:val="0"/>
        <w:spacing w:before="0" w:beforeAutospacing="0" w:after="0" w:afterAutospacing="0"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3、如最后报价未列明单价，则最后所报各项单价计算方法为：（最后报价/最初报价）*各项最初报价的单价。（</w:t>
      </w:r>
      <w:r>
        <w:rPr>
          <w:rFonts w:hint="eastAsia" w:ascii="仿宋" w:hAnsi="仿宋" w:eastAsia="仿宋" w:cs="仿宋"/>
          <w:b/>
          <w:bCs/>
          <w:color w:val="auto"/>
          <w:sz w:val="24"/>
          <w:szCs w:val="24"/>
        </w:rPr>
        <w:t xml:space="preserve">此项不参考</w:t>
      </w:r>
      <w:r>
        <w:rPr>
          <w:rFonts w:hint="eastAsia" w:ascii="仿宋" w:hAnsi="仿宋" w:eastAsia="仿宋" w:cs="仿宋"/>
          <w:color w:val="auto"/>
          <w:sz w:val="24"/>
          <w:szCs w:val="24"/>
        </w:rPr>
        <w:t xml:space="preserve">，最终以磋商文件约定的方式进行结算）</w:t>
      </w:r>
      <w:r/>
    </w:p>
    <w:p>
      <w:pPr>
        <w:pStyle w:val="1111"/>
        <w:keepLines w:val="0"/>
        <w:keepNext w:val="0"/>
        <w:pageBreakBefore w:val="0"/>
        <w:spacing w:before="0" w:beforeAutospacing="0" w:after="0" w:afterAutospacing="0"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1111"/>
        <w:keepLines w:val="0"/>
        <w:keepNext w:val="0"/>
        <w:pageBreakBefore w:val="0"/>
        <w:spacing w:before="0" w:beforeAutospacing="0" w:after="0" w:afterAutospacing="0"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响应单位（公章）：</w:t>
      </w:r>
      <w:r/>
    </w:p>
    <w:p>
      <w:pPr>
        <w:pStyle w:val="1089"/>
        <w:jc w:val="both"/>
        <w:rPr>
          <w:rStyle w:val="1011"/>
          <w:rFonts w:hint="eastAsia" w:ascii="仿宋" w:hAnsi="仿宋" w:eastAsia="仿宋" w:cs="仿宋"/>
          <w:color w:val="auto"/>
          <w:sz w:val="32"/>
        </w:rPr>
      </w:pPr>
      <w:r>
        <w:rPr>
          <w:rFonts w:hint="eastAsia" w:ascii="仿宋" w:hAnsi="仿宋" w:eastAsia="仿宋" w:cs="仿宋"/>
          <w:color w:val="auto"/>
          <w:sz w:val="32"/>
        </w:rPr>
      </w:r>
      <w:r/>
    </w:p>
    <w:p>
      <w:pPr>
        <w:pStyle w:val="1089"/>
        <w:jc w:val="both"/>
        <w:rPr>
          <w:rStyle w:val="1011"/>
          <w:rFonts w:hint="eastAsia" w:ascii="仿宋" w:hAnsi="仿宋" w:eastAsia="仿宋" w:cs="仿宋"/>
          <w:color w:val="auto"/>
          <w:sz w:val="32"/>
        </w:rPr>
      </w:pPr>
      <w:r>
        <w:rPr>
          <w:rFonts w:hint="eastAsia" w:ascii="仿宋" w:hAnsi="仿宋" w:eastAsia="仿宋" w:cs="仿宋"/>
          <w:color w:val="auto"/>
          <w:sz w:val="32"/>
        </w:rPr>
      </w:r>
      <w:r/>
    </w:p>
    <w:p>
      <w:pPr>
        <w:pStyle w:val="1089"/>
        <w:jc w:val="center"/>
        <w:rPr>
          <w:rStyle w:val="1011"/>
          <w:rFonts w:hint="eastAsia" w:ascii="仿宋" w:hAnsi="仿宋" w:eastAsia="仿宋" w:cs="仿宋"/>
          <w:color w:val="auto"/>
          <w:sz w:val="32"/>
        </w:rPr>
      </w:pPr>
      <w:r>
        <w:rPr>
          <w:rFonts w:hint="eastAsia" w:ascii="仿宋" w:hAnsi="仿宋" w:eastAsia="仿宋" w:cs="仿宋"/>
          <w:color w:val="auto"/>
          <w:sz w:val="32"/>
        </w:rPr>
      </w:r>
      <w:r/>
    </w:p>
    <w:p>
      <w:pPr>
        <w:pStyle w:val="1089"/>
        <w:jc w:val="center"/>
        <w:rPr>
          <w:rStyle w:val="1011"/>
          <w:rFonts w:hint="eastAsia" w:ascii="仿宋" w:hAnsi="仿宋" w:eastAsia="仿宋" w:cs="仿宋"/>
          <w:color w:val="auto"/>
          <w:sz w:val="32"/>
        </w:rPr>
      </w:pPr>
      <w:r>
        <w:rPr>
          <w:rFonts w:hint="eastAsia" w:ascii="仿宋" w:hAnsi="仿宋" w:eastAsia="仿宋" w:cs="仿宋"/>
          <w:color w:val="auto"/>
          <w:sz w:val="32"/>
        </w:rPr>
      </w:r>
      <w:r/>
    </w:p>
    <w:p>
      <w:pPr>
        <w:pStyle w:val="1089"/>
        <w:jc w:val="center"/>
        <w:rPr>
          <w:rStyle w:val="1011"/>
          <w:rFonts w:hint="eastAsia" w:ascii="仿宋" w:hAnsi="仿宋" w:eastAsia="仿宋" w:cs="仿宋"/>
          <w:color w:val="auto"/>
          <w:sz w:val="32"/>
        </w:rPr>
      </w:pPr>
      <w:r>
        <w:rPr>
          <w:rFonts w:hint="eastAsia" w:ascii="仿宋" w:hAnsi="仿宋" w:eastAsia="仿宋" w:cs="仿宋"/>
          <w:color w:val="auto"/>
          <w:sz w:val="32"/>
        </w:rPr>
      </w:r>
      <w:r/>
    </w:p>
    <w:p>
      <w:pPr>
        <w:pStyle w:val="1089"/>
        <w:jc w:val="center"/>
        <w:rPr>
          <w:rStyle w:val="1011"/>
          <w:rFonts w:hint="eastAsia" w:ascii="仿宋" w:hAnsi="仿宋" w:eastAsia="仿宋" w:cs="仿宋"/>
          <w:color w:val="auto"/>
          <w:sz w:val="32"/>
        </w:rPr>
      </w:pPr>
      <w:r>
        <w:rPr>
          <w:rFonts w:hint="eastAsia" w:ascii="仿宋" w:hAnsi="仿宋" w:eastAsia="仿宋" w:cs="仿宋"/>
          <w:color w:val="auto"/>
          <w:sz w:val="32"/>
        </w:rPr>
      </w:r>
      <w:r/>
    </w:p>
    <w:p>
      <w:pPr>
        <w:pStyle w:val="1089"/>
        <w:jc w:val="both"/>
        <w:rPr>
          <w:rStyle w:val="1011"/>
          <w:rFonts w:hint="eastAsia" w:ascii="仿宋" w:hAnsi="仿宋" w:eastAsia="仿宋" w:cs="仿宋"/>
          <w:color w:val="auto"/>
          <w:sz w:val="32"/>
        </w:rPr>
      </w:pPr>
      <w:r>
        <w:rPr>
          <w:rFonts w:hint="eastAsia" w:ascii="仿宋" w:hAnsi="仿宋" w:eastAsia="仿宋" w:cs="仿宋"/>
          <w:color w:val="auto"/>
          <w:sz w:val="32"/>
        </w:rPr>
      </w:r>
      <w:r/>
    </w:p>
    <w:p>
      <w:pPr>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br w:type="page" w:clear="all"/>
      </w:r>
      <w:r/>
    </w:p>
    <w:p>
      <w:pPr>
        <w:pStyle w:val="1111"/>
        <w:jc w:val="center"/>
        <w:keepLines w:val="0"/>
        <w:keepNext w:val="0"/>
        <w:pageBreakBefore w:val="0"/>
        <w:spacing w:before="0" w:beforeAutospacing="0" w:after="0" w:afterAutospacing="0" w:line="360" w:lineRule="auto"/>
        <w:widowControl/>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rPr>
        <w:t xml:space="preserve">最后报价</w:t>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单位名称（加盖公章）：</w:t>
      </w:r>
      <w:r/>
    </w:p>
    <w:tbl>
      <w:tblPr>
        <w:tblStyle w:val="783"/>
        <w:tblW w:w="8413"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243"/>
        <w:gridCol w:w="4170"/>
      </w:tblGrid>
      <w:tr>
        <w:trPr>
          <w:trHeight w:val="568"/>
        </w:trPr>
        <w:tc>
          <w:tcPr>
            <w:shd w:val="clear" w:color="auto" w:fill="auto"/>
            <w:tcW w:w="4243" w:type="dxa"/>
            <w:vAlign w:val="bottom"/>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标题</w:t>
            </w:r>
            <w:r/>
          </w:p>
        </w:tc>
        <w:tc>
          <w:tcPr>
            <w:shd w:val="clear" w:color="auto" w:fill="auto"/>
            <w:tcW w:w="4170" w:type="dxa"/>
            <w:vAlign w:val="bottom"/>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内容</w:t>
            </w:r>
            <w:r/>
          </w:p>
        </w:tc>
      </w:tr>
      <w:tr>
        <w:trPr>
          <w:trHeight w:val="568"/>
        </w:trPr>
        <w:tc>
          <w:tcPr>
            <w:shd w:val="clear" w:color="auto" w:fill="auto"/>
            <w:tcW w:w="4243" w:type="dxa"/>
            <w:vAlign w:val="bottom"/>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单位名称</w:t>
            </w:r>
            <w:r/>
          </w:p>
        </w:tc>
        <w:tc>
          <w:tcPr>
            <w:shd w:val="clear" w:color="auto" w:fill="auto"/>
            <w:tcW w:w="4170" w:type="dxa"/>
            <w:vAlign w:val="bottom"/>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r>
      <w:tr>
        <w:trPr>
          <w:trHeight w:val="567"/>
        </w:trPr>
        <w:tc>
          <w:tcPr>
            <w:shd w:val="clear" w:color="auto" w:fill="auto"/>
            <w:tcW w:w="4243" w:type="dxa"/>
            <w:vAlign w:val="bottom"/>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项目总报价大写</w:t>
            </w:r>
            <w:r/>
          </w:p>
        </w:tc>
        <w:tc>
          <w:tcPr>
            <w:shd w:val="clear" w:color="auto" w:fill="auto"/>
            <w:tcW w:w="4170" w:type="dxa"/>
            <w:vAlign w:val="bottom"/>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tc>
      </w:tr>
      <w:tr>
        <w:trPr>
          <w:trHeight w:val="568"/>
        </w:trPr>
        <w:tc>
          <w:tcPr>
            <w:shd w:val="clear" w:color="auto" w:fill="auto"/>
            <w:tcW w:w="4243" w:type="dxa"/>
            <w:vAlign w:val="bottom"/>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项目总报价小写</w:t>
            </w:r>
            <w:r/>
          </w:p>
        </w:tc>
        <w:tc>
          <w:tcPr>
            <w:shd w:val="clear" w:color="auto" w:fill="auto"/>
            <w:tcW w:w="4170" w:type="dxa"/>
            <w:vAlign w:val="bottom"/>
            <w:textDirection w:val="lrTb"/>
            <w:noWrap w:val="false"/>
          </w:tcPr>
          <w:p>
            <w:pPr>
              <w:jc w:val="center"/>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元</w:t>
            </w:r>
            <w:r/>
          </w:p>
        </w:tc>
      </w:tr>
      <w:tr>
        <w:trPr>
          <w:trHeight w:val="567"/>
        </w:trPr>
        <w:tc>
          <w:tcPr>
            <w:shd w:val="clear" w:color="auto" w:fill="auto"/>
            <w:tcW w:w="4243" w:type="dxa"/>
            <w:vAlign w:val="bottom"/>
            <w:textDirection w:val="lrTb"/>
            <w:noWrap w:val="false"/>
          </w:tcPr>
          <w:p>
            <w:pPr>
              <w:jc w:val="center"/>
              <w:spacing w:line="360" w:lineRule="auto"/>
              <w:widowControl/>
              <w:rPr>
                <w:rFonts w:hint="eastAsia" w:ascii="仿宋" w:hAnsi="仿宋" w:eastAsia="仿宋" w:cs="仿宋"/>
                <w:color w:val="auto"/>
                <w:sz w:val="24"/>
                <w:szCs w:val="20"/>
                <w:highlight w:val="none"/>
                <w:lang w:eastAsia="zh-CN"/>
              </w:rPr>
            </w:pPr>
            <w:r>
              <w:rPr>
                <w:rFonts w:hint="eastAsia" w:ascii="仿宋" w:hAnsi="仿宋" w:eastAsia="仿宋" w:cs="仿宋"/>
                <w:color w:val="auto"/>
                <w:sz w:val="24"/>
                <w:szCs w:val="20"/>
                <w:highlight w:val="none"/>
                <w:lang w:val="en-US" w:eastAsia="zh-CN"/>
              </w:rPr>
              <w:t xml:space="preserve">工期</w:t>
            </w:r>
            <w:r/>
          </w:p>
        </w:tc>
        <w:tc>
          <w:tcPr>
            <w:shd w:val="clear" w:color="auto" w:fill="auto"/>
            <w:tcW w:w="4170" w:type="dxa"/>
            <w:vAlign w:val="bottom"/>
            <w:textDirection w:val="lrTb"/>
            <w:noWrap w:val="false"/>
          </w:tcPr>
          <w:p>
            <w:pPr>
              <w:jc w:val="center"/>
              <w:spacing w:line="360" w:lineRule="auto"/>
              <w:widowControl/>
              <w:rPr>
                <w:rFonts w:hint="eastAsia" w:ascii="仿宋" w:hAnsi="仿宋" w:eastAsia="仿宋" w:cs="仿宋"/>
                <w:color w:val="auto"/>
                <w:sz w:val="24"/>
                <w:szCs w:val="20"/>
                <w:highlight w:val="none"/>
                <w:lang w:eastAsia="zh-CN"/>
              </w:rPr>
            </w:pPr>
            <w:r>
              <w:rPr>
                <w:rFonts w:hint="eastAsia" w:ascii="仿宋" w:hAnsi="仿宋" w:eastAsia="仿宋" w:cs="仿宋"/>
                <w:color w:val="auto"/>
                <w:sz w:val="24"/>
                <w:szCs w:val="20"/>
                <w:highlight w:val="none"/>
                <w:lang w:eastAsia="zh-CN"/>
              </w:rPr>
            </w:r>
            <w:r/>
          </w:p>
        </w:tc>
      </w:tr>
    </w:tbl>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r>
      <w:r/>
    </w:p>
    <w:p>
      <w:pPr>
        <w:jc w:val="left"/>
        <w:spacing w:line="360" w:lineRule="auto"/>
        <w:widowControl/>
        <w:rPr>
          <w:rFonts w:hint="eastAsia" w:ascii="仿宋" w:hAnsi="仿宋" w:eastAsia="仿宋" w:cs="仿宋"/>
          <w:b/>
          <w:bCs/>
          <w:color w:val="auto"/>
          <w:sz w:val="20"/>
          <w:szCs w:val="20"/>
          <w:highlight w:val="none"/>
          <w:lang w:val="en-US" w:eastAsia="zh-CN"/>
        </w:rPr>
      </w:pPr>
      <w:r>
        <w:rPr>
          <w:rFonts w:hint="eastAsia" w:ascii="仿宋" w:hAnsi="仿宋" w:eastAsia="仿宋" w:cs="仿宋"/>
          <w:b/>
          <w:bCs/>
          <w:color w:val="auto"/>
          <w:sz w:val="20"/>
          <w:szCs w:val="20"/>
          <w:highlight w:val="none"/>
          <w:lang w:val="en-US" w:eastAsia="zh-CN"/>
        </w:rPr>
        <w:t xml:space="preserve">注：本表格以苏采云系统中表格格式为准，各供应商应在苏采云系统中进行最后报价。</w:t>
      </w:r>
      <w:r/>
    </w:p>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法定代表人签章：</w:t>
      </w:r>
      <w:r/>
    </w:p>
    <w:p>
      <w:pPr>
        <w:jc w:val="left"/>
        <w:spacing w:line="360" w:lineRule="auto"/>
        <w:widowControl/>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日期：</w:t>
      </w:r>
      <w:r/>
    </w:p>
    <w:p>
      <w:pPr>
        <w:ind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.供应商必须据实填写此表，报价所含与磋商文件要求的内容一致； </w:t>
      </w:r>
      <w:r/>
    </w:p>
    <w:p>
      <w:pPr>
        <w:ind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.报价保留至小数点后两位，四舍五入。</w:t>
      </w:r>
      <w:r/>
    </w:p>
    <w:p>
      <w:pPr>
        <w:ind w:firstLine="480"/>
        <w:keepLines w:val="0"/>
        <w:keepNext w:val="0"/>
        <w:pageBreakBefore w:val="0"/>
        <w:spacing w:line="360" w:lineRule="auto"/>
        <w:widowControl/>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3.需要</w:t>
      </w:r>
      <w:r>
        <w:rPr>
          <w:rFonts w:hint="eastAsia" w:ascii="仿宋" w:hAnsi="仿宋" w:eastAsia="仿宋" w:cs="仿宋"/>
          <w:color w:val="auto"/>
          <w:sz w:val="24"/>
          <w:szCs w:val="24"/>
          <w:highlight w:val="none"/>
        </w:rPr>
        <w:t xml:space="preserve">做第二次报价（最后报价），</w:t>
      </w:r>
      <w:r>
        <w:rPr>
          <w:rFonts w:hint="eastAsia" w:ascii="仿宋" w:hAnsi="仿宋" w:eastAsia="仿宋" w:cs="仿宋"/>
          <w:color w:val="auto"/>
          <w:sz w:val="24"/>
          <w:szCs w:val="24"/>
          <w:highlight w:val="none"/>
          <w:lang w:val="en-US" w:eastAsia="zh-CN"/>
        </w:rPr>
        <w:t xml:space="preserve">评审价格</w:t>
      </w:r>
      <w:r>
        <w:rPr>
          <w:rFonts w:hint="eastAsia" w:ascii="仿宋" w:hAnsi="仿宋" w:eastAsia="仿宋" w:cs="仿宋"/>
          <w:color w:val="auto"/>
          <w:sz w:val="24"/>
          <w:szCs w:val="24"/>
          <w:highlight w:val="none"/>
        </w:rPr>
        <w:t xml:space="preserve">以二次报价（最后报价）为准，第二次报价不得</w:t>
      </w:r>
      <w:r>
        <w:rPr>
          <w:rFonts w:hint="eastAsia" w:ascii="仿宋" w:hAnsi="仿宋" w:eastAsia="仿宋" w:cs="仿宋"/>
          <w:color w:val="auto"/>
          <w:sz w:val="24"/>
          <w:szCs w:val="24"/>
          <w:highlight w:val="none"/>
          <w:lang w:val="en-US" w:eastAsia="zh-CN"/>
        </w:rPr>
        <w:t xml:space="preserve">高于预算价</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未</w:t>
      </w:r>
      <w:r>
        <w:rPr>
          <w:rFonts w:hint="eastAsia" w:ascii="仿宋" w:hAnsi="仿宋" w:eastAsia="仿宋" w:cs="仿宋"/>
          <w:color w:val="auto"/>
          <w:sz w:val="24"/>
          <w:szCs w:val="24"/>
          <w:highlight w:val="none"/>
        </w:rPr>
        <w:t xml:space="preserve">二次报价（最后报价）</w:t>
      </w:r>
      <w:r>
        <w:rPr>
          <w:rFonts w:hint="eastAsia" w:ascii="仿宋" w:hAnsi="仿宋" w:eastAsia="仿宋" w:cs="仿宋"/>
          <w:color w:val="auto"/>
          <w:sz w:val="24"/>
          <w:szCs w:val="24"/>
          <w:highlight w:val="none"/>
          <w:lang w:val="en-US" w:eastAsia="zh-CN"/>
        </w:rPr>
        <w:t xml:space="preserve">的供应商视为退出本项目磋商，其响应文件不参与后续评审。</w:t>
      </w:r>
      <w:r/>
    </w:p>
    <w:p>
      <w:pPr>
        <w:ind w:firstLine="48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、磋商过程中未对磋商内容作出实质性变更、修改的情况下，第二次报价不得</w:t>
      </w:r>
      <w:r>
        <w:rPr>
          <w:rFonts w:hint="eastAsia" w:ascii="仿宋" w:hAnsi="仿宋" w:eastAsia="仿宋" w:cs="仿宋"/>
          <w:color w:val="auto"/>
          <w:sz w:val="24"/>
          <w:szCs w:val="24"/>
          <w:highlight w:val="none"/>
          <w:lang w:val="en-US" w:eastAsia="zh-CN"/>
        </w:rPr>
        <w:t xml:space="preserve">高</w:t>
      </w:r>
      <w:r>
        <w:rPr>
          <w:rFonts w:hint="eastAsia" w:ascii="仿宋" w:hAnsi="仿宋" w:eastAsia="仿宋" w:cs="仿宋"/>
          <w:color w:val="auto"/>
          <w:sz w:val="24"/>
          <w:szCs w:val="24"/>
          <w:highlight w:val="none"/>
        </w:rPr>
        <w:t xml:space="preserve">于首轮报价，否则以其首轮报价作为最后报价，如被评定为成交</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，其首轮报价即为成交价格。</w:t>
      </w:r>
      <w:r/>
    </w:p>
    <w:p>
      <w:pPr>
        <w:ind w:firstLine="480"/>
        <w:spacing w:line="460" w:lineRule="exact"/>
        <w:rPr>
          <w:rFonts w:hint="eastAsia" w:ascii="仿宋" w:hAnsi="仿宋" w:eastAsia="仿宋" w:cs="仿宋"/>
          <w:bCs/>
          <w:color w:val="auto"/>
          <w:sz w:val="24"/>
          <w:szCs w:val="22"/>
          <w:highlight w:val="none"/>
        </w:rPr>
      </w:pPr>
      <w:r>
        <w:rPr>
          <w:rFonts w:hint="eastAsia" w:ascii="仿宋" w:hAnsi="仿宋" w:eastAsia="仿宋" w:cs="仿宋"/>
          <w:bCs/>
          <w:color w:val="auto"/>
          <w:sz w:val="24"/>
          <w:szCs w:val="22"/>
          <w:highlight w:val="none"/>
          <w:lang w:val="en-US" w:eastAsia="zh-CN"/>
        </w:rPr>
        <w:t xml:space="preserve">5、</w:t>
      </w:r>
      <w:r>
        <w:rPr>
          <w:rFonts w:hint="eastAsia" w:ascii="仿宋" w:hAnsi="仿宋" w:eastAsia="仿宋" w:cs="仿宋"/>
          <w:bCs/>
          <w:color w:val="auto"/>
          <w:sz w:val="24"/>
          <w:szCs w:val="22"/>
          <w:highlight w:val="none"/>
        </w:rPr>
        <w:t xml:space="preserve">报价包括但不限于人工</w:t>
      </w:r>
      <w:r>
        <w:rPr>
          <w:rFonts w:hint="eastAsia" w:ascii="仿宋" w:hAnsi="仿宋" w:eastAsia="仿宋" w:cs="仿宋"/>
          <w:bCs/>
          <w:color w:val="auto"/>
          <w:sz w:val="24"/>
          <w:szCs w:val="22"/>
          <w:highlight w:val="none"/>
          <w:lang w:val="en-US" w:eastAsia="zh-CN"/>
        </w:rPr>
        <w:t xml:space="preserve">费、材料费、机械费、规费、税金</w:t>
      </w:r>
      <w:r>
        <w:rPr>
          <w:rFonts w:hint="eastAsia" w:ascii="仿宋" w:hAnsi="仿宋" w:eastAsia="仿宋" w:cs="仿宋"/>
          <w:bCs/>
          <w:color w:val="auto"/>
          <w:sz w:val="24"/>
          <w:szCs w:val="22"/>
          <w:highlight w:val="none"/>
        </w:rPr>
        <w:t xml:space="preserve">、国家规定的服务人员的社会保险、人身意外险、福利、培训、以及服务所用设备、服务所用材料消耗费用、利润、税金、政策性文件规定及合同包含的所有风险(包括但不限于遇最低工资调整、物价上涨、重大活动、检查、突发情况、税费调整等)、责任等各项应有费用。</w:t>
      </w:r>
      <w:r>
        <w:rPr>
          <w:rFonts w:hint="eastAsia" w:ascii="仿宋" w:hAnsi="仿宋" w:eastAsia="仿宋" w:cs="仿宋"/>
          <w:bCs/>
          <w:color w:val="auto"/>
          <w:sz w:val="24"/>
          <w:szCs w:val="22"/>
          <w:highlight w:val="none"/>
          <w:lang w:eastAsia="zh-CN"/>
        </w:rPr>
        <w:t xml:space="preserve">磋商文件</w:t>
      </w:r>
      <w:r>
        <w:rPr>
          <w:rFonts w:hint="eastAsia" w:ascii="仿宋" w:hAnsi="仿宋" w:eastAsia="仿宋" w:cs="仿宋"/>
          <w:bCs/>
          <w:color w:val="auto"/>
          <w:sz w:val="24"/>
          <w:szCs w:val="22"/>
          <w:highlight w:val="none"/>
        </w:rPr>
        <w:t xml:space="preserve">未列明，而供应商认为其他必需的费用也需列入报价。在合同实施时，采购人将不予支付供应商没有填列的项目费用，并认为此项目的费用已包括在</w:t>
      </w:r>
      <w:r>
        <w:rPr>
          <w:rFonts w:hint="eastAsia" w:ascii="仿宋" w:hAnsi="仿宋" w:eastAsia="仿宋" w:cs="仿宋"/>
          <w:bCs/>
          <w:color w:val="auto"/>
          <w:sz w:val="24"/>
          <w:szCs w:val="22"/>
          <w:highlight w:val="none"/>
          <w:lang w:val="en-US" w:eastAsia="zh-CN"/>
        </w:rPr>
        <w:t xml:space="preserve">此</w:t>
      </w:r>
      <w:r>
        <w:rPr>
          <w:rFonts w:hint="eastAsia" w:ascii="仿宋" w:hAnsi="仿宋" w:eastAsia="仿宋" w:cs="仿宋"/>
          <w:bCs/>
          <w:color w:val="auto"/>
          <w:sz w:val="24"/>
          <w:szCs w:val="22"/>
          <w:highlight w:val="none"/>
        </w:rPr>
        <w:t xml:space="preserve">价格中。</w:t>
      </w:r>
      <w:r/>
    </w:p>
    <w:p>
      <w:pPr>
        <w:ind w:right="-9"/>
        <w:jc w:val="center"/>
        <w:spacing w:line="0" w:lineRule="atLeast"/>
        <w:widowControl/>
        <w:rPr>
          <w:rFonts w:hint="eastAsia" w:ascii="仿宋" w:hAnsi="仿宋" w:eastAsia="仿宋" w:cs="仿宋"/>
          <w:color w:val="auto"/>
          <w:sz w:val="18"/>
          <w:szCs w:val="20"/>
          <w:highlight w:val="none"/>
        </w:rPr>
        <w:sectPr>
          <w:footnotePr/>
          <w:endnotePr/>
          <w:type w:val="nextPage"/>
          <w:pgSz w:w="11920" w:h="16845" w:orient="portrait"/>
          <w:pgMar w:top="1440" w:right="1800" w:bottom="1440" w:left="1800" w:header="0" w:footer="0" w:gutter="0"/>
          <w:cols w:num="1" w:sep="0" w:space="1701" w:equalWidth="0">
            <w:col w:w="9030" w:space="0"/>
          </w:cols>
          <w:docGrid w:linePitch="360"/>
        </w:sectPr>
      </w:pPr>
      <w:r>
        <w:rPr>
          <w:rFonts w:hint="eastAsia" w:ascii="仿宋" w:hAnsi="仿宋" w:eastAsia="仿宋" w:cs="仿宋"/>
          <w:color w:val="auto"/>
          <w:sz w:val="18"/>
          <w:szCs w:val="20"/>
          <w:highlight w:val="none"/>
        </w:rPr>
      </w:r>
      <w:r/>
    </w:p>
    <w:p>
      <w:pPr>
        <w:pStyle w:val="1089"/>
        <w:jc w:val="center"/>
        <w:rPr>
          <w:rStyle w:val="1011"/>
          <w:rFonts w:hint="eastAsia" w:ascii="仿宋" w:hAnsi="仿宋" w:eastAsia="仿宋" w:cs="仿宋"/>
          <w:color w:val="auto"/>
          <w:sz w:val="32"/>
        </w:rPr>
      </w:pPr>
      <w:r>
        <w:rPr>
          <w:rFonts w:hint="eastAsia" w:ascii="仿宋" w:hAnsi="仿宋" w:eastAsia="仿宋" w:cs="仿宋"/>
          <w:color w:val="auto"/>
          <w:sz w:val="32"/>
        </w:rPr>
      </w:r>
      <w:r/>
    </w:p>
    <w:p>
      <w:pPr>
        <w:pStyle w:val="1102"/>
        <w:numPr>
          <w:ilvl w:val="0"/>
          <w:numId w:val="8"/>
        </w:numPr>
        <w:jc w:val="center"/>
        <w:rPr>
          <w:rStyle w:val="1011"/>
          <w:rFonts w:hint="eastAsia" w:ascii="仿宋" w:hAnsi="仿宋" w:eastAsia="仿宋" w:cs="仿宋"/>
          <w:b/>
          <w:bCs/>
          <w:color w:val="auto"/>
          <w:sz w:val="28"/>
        </w:rPr>
        <w:outlineLvl w:val="2"/>
      </w:pPr>
      <w:r/>
      <w:bookmarkStart w:id="442" w:name="_Toc30009"/>
      <w:r/>
      <w:bookmarkStart w:id="443" w:name="_Toc29264"/>
      <w:r>
        <w:rPr>
          <w:rStyle w:val="1011"/>
          <w:rFonts w:hint="eastAsia" w:ascii="仿宋" w:hAnsi="仿宋" w:eastAsia="仿宋" w:cs="仿宋"/>
          <w:b/>
          <w:bCs/>
          <w:color w:val="auto"/>
          <w:sz w:val="28"/>
        </w:rPr>
        <w:t xml:space="preserve">已标价工程量清单</w:t>
      </w:r>
      <w:bookmarkEnd w:id="442"/>
      <w:r/>
      <w:bookmarkEnd w:id="443"/>
      <w:r/>
      <w:r/>
    </w:p>
    <w:p>
      <w:pPr>
        <w:pStyle w:val="1102"/>
        <w:jc w:val="center"/>
        <w:rPr>
          <w:rStyle w:val="1011"/>
          <w:rFonts w:hint="eastAsia" w:ascii="仿宋" w:hAnsi="仿宋" w:eastAsia="仿宋" w:cs="仿宋"/>
          <w:b/>
          <w:bCs/>
          <w:color w:val="auto"/>
          <w:sz w:val="28"/>
        </w:rPr>
        <w:outlineLvl w:val="2"/>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outlineLvl w:val="2"/>
      </w:pPr>
      <w:r/>
      <w:bookmarkStart w:id="444" w:name="_Toc17076"/>
      <w:r>
        <w:rPr>
          <w:rFonts w:hint="eastAsia" w:ascii="仿宋" w:hAnsi="仿宋" w:eastAsia="仿宋" w:cs="仿宋"/>
          <w:b/>
          <w:bCs/>
          <w:color w:val="auto"/>
          <w:sz w:val="28"/>
        </w:rPr>
        <w:t xml:space="preserve">(五)</w:t>
      </w:r>
      <w:bookmarkEnd w:id="444"/>
      <w:r>
        <w:rPr>
          <w:rFonts w:hint="eastAsia" w:ascii="仿宋" w:hAnsi="仿宋" w:eastAsia="仿宋" w:cs="仿宋"/>
          <w:b/>
          <w:bCs/>
          <w:color w:val="auto"/>
          <w:sz w:val="28"/>
        </w:rPr>
        <w:t xml:space="preserve">经验</w:t>
      </w:r>
      <w:r/>
    </w:p>
    <w:p>
      <w:pPr>
        <w:ind w:left="393" w:right="406"/>
        <w:jc w:val="center"/>
        <w:spacing w:before="62"/>
        <w:rPr>
          <w:rFonts w:hint="eastAsia" w:ascii="仿宋" w:hAnsi="仿宋" w:eastAsia="仿宋" w:cs="仿宋"/>
          <w:b/>
          <w:bCs/>
          <w:color w:val="auto"/>
          <w:sz w:val="28"/>
        </w:rPr>
        <w:outlineLvl w:val="2"/>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rPr>
          <w:rFonts w:hint="eastAsia" w:ascii="仿宋" w:hAnsi="仿宋" w:eastAsia="仿宋" w:cs="仿宋"/>
          <w:b/>
          <w:bCs/>
          <w:color w:val="auto"/>
          <w:sz w:val="28"/>
        </w:rPr>
      </w:pPr>
      <w:r>
        <w:rPr>
          <w:rFonts w:hint="eastAsia" w:ascii="仿宋" w:hAnsi="仿宋" w:eastAsia="仿宋" w:cs="仿宋"/>
          <w:b/>
          <w:bCs/>
          <w:color w:val="auto"/>
          <w:sz w:val="28"/>
        </w:rPr>
        <w:br w:type="page" w:clear="all"/>
      </w:r>
      <w:r/>
    </w:p>
    <w:p>
      <w:pPr>
        <w:ind w:left="393" w:right="406"/>
        <w:jc w:val="center"/>
        <w:spacing w:before="62"/>
        <w:rPr>
          <w:rFonts w:hint="eastAsia" w:ascii="仿宋" w:hAnsi="仿宋" w:eastAsia="仿宋" w:cs="仿宋"/>
          <w:b/>
          <w:bCs/>
          <w:color w:val="auto"/>
          <w:sz w:val="28"/>
        </w:rPr>
      </w:pPr>
      <w:r>
        <w:rPr>
          <w:rFonts w:hint="eastAsia" w:ascii="仿宋" w:hAnsi="仿宋" w:eastAsia="仿宋" w:cs="仿宋"/>
          <w:b/>
          <w:bCs/>
          <w:color w:val="auto"/>
          <w:sz w:val="28"/>
        </w:rPr>
      </w:r>
      <w:r/>
    </w:p>
    <w:p>
      <w:pPr>
        <w:ind w:left="393" w:right="406"/>
        <w:jc w:val="center"/>
        <w:spacing w:before="62"/>
        <w:rPr>
          <w:rFonts w:hint="eastAsia" w:ascii="仿宋" w:hAnsi="仿宋" w:eastAsia="仿宋" w:cs="仿宋"/>
          <w:color w:val="auto"/>
          <w:sz w:val="28"/>
        </w:rPr>
        <w:outlineLvl w:val="2"/>
      </w:pPr>
      <w:r/>
      <w:bookmarkStart w:id="445" w:name="_Toc16449"/>
      <w:r>
        <w:rPr>
          <w:rFonts w:hint="eastAsia" w:ascii="仿宋" w:hAnsi="仿宋" w:eastAsia="仿宋" w:cs="仿宋"/>
          <w:b/>
          <w:bCs/>
          <w:color w:val="auto"/>
          <w:sz w:val="28"/>
        </w:rPr>
        <w:t xml:space="preserve">(六)</w:t>
      </w:r>
      <w:bookmarkEnd w:id="445"/>
      <w:r/>
      <w:bookmarkStart w:id="446" w:name="_Toc10247"/>
      <w:r>
        <w:rPr>
          <w:rFonts w:hint="eastAsia" w:ascii="仿宋" w:hAnsi="仿宋" w:eastAsia="仿宋" w:cs="仿宋"/>
          <w:b/>
          <w:bCs/>
          <w:color w:val="auto"/>
          <w:sz w:val="28"/>
        </w:rPr>
        <w:t xml:space="preserve">项目负责人（项目经理）能力</w:t>
      </w:r>
      <w:bookmarkEnd w:id="446"/>
      <w:r/>
      <w:r/>
    </w:p>
    <w:p>
      <w:pPr>
        <w:pStyle w:val="787"/>
        <w:spacing w:before="5"/>
        <w:rPr>
          <w:rFonts w:hint="eastAsia" w:ascii="仿宋" w:hAnsi="仿宋" w:eastAsia="仿宋" w:cs="仿宋"/>
          <w:color w:val="auto"/>
          <w:sz w:val="10"/>
        </w:rPr>
      </w:pPr>
      <w:r>
        <w:rPr>
          <w:rFonts w:hint="eastAsia" w:ascii="仿宋" w:hAnsi="仿宋" w:eastAsia="仿宋" w:cs="仿宋"/>
          <w:color w:val="auto"/>
          <w:sz w:val="10"/>
        </w:rPr>
      </w:r>
      <w:r/>
    </w:p>
    <w:tbl>
      <w:tblPr>
        <w:tblStyle w:val="1116"/>
        <w:tblW w:w="4998" w:type="pct"/>
        <w:tblInd w:w="0"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autofit"/>
        <w:tblCellMar>
          <w:left w:w="0" w:type="dxa"/>
          <w:top w:w="0" w:type="dxa"/>
          <w:right w:w="0" w:type="dxa"/>
          <w:bottom w:w="0" w:type="dxa"/>
        </w:tblCellMar>
        <w:tblLook w:val="04A0" w:firstRow="1" w:lastRow="0" w:firstColumn="1" w:lastColumn="0" w:noHBand="0" w:noVBand="1"/>
      </w:tblPr>
      <w:tblGrid>
        <w:gridCol w:w="2146"/>
        <w:gridCol w:w="1528"/>
        <w:gridCol w:w="4663"/>
      </w:tblGrid>
      <w:tr>
        <w:trPr>
          <w:trHeight w:val="630"/>
        </w:trPr>
        <w:tc>
          <w:tcPr>
            <w:tcBorders>
              <w:bottom w:val="single" w:color="000000" w:sz="4" w:space="0"/>
              <w:right w:val="single" w:color="000000" w:sz="4" w:space="0"/>
            </w:tcBorders>
            <w:tcW w:w="1287" w:type="pct"/>
            <w:textDirection w:val="lrTb"/>
            <w:noWrap w:val="false"/>
          </w:tcPr>
          <w:p>
            <w:pPr>
              <w:pStyle w:val="1112"/>
              <w:ind w:left="589"/>
              <w:spacing w:before="160"/>
              <w:rPr>
                <w:rFonts w:hint="eastAsia" w:ascii="仿宋" w:hAnsi="仿宋" w:eastAsia="仿宋" w:cs="仿宋"/>
                <w:color w:val="auto"/>
                <w:sz w:val="24"/>
              </w:rPr>
            </w:pPr>
            <w:r>
              <w:rPr>
                <w:rFonts w:hint="eastAsia" w:ascii="仿宋" w:hAnsi="仿宋" w:eastAsia="仿宋" w:cs="仿宋"/>
                <w:color w:val="auto"/>
                <w:sz w:val="24"/>
              </w:rPr>
              <w:t xml:space="preserve">姓名</w:t>
            </w:r>
            <w:r/>
          </w:p>
        </w:tc>
        <w:tc>
          <w:tcPr>
            <w:tcBorders>
              <w:left w:val="single" w:color="000000" w:sz="4" w:space="0"/>
              <w:bottom w:val="single" w:color="000000" w:sz="4" w:space="0"/>
              <w:right w:val="single" w:color="000000" w:sz="4" w:space="0"/>
            </w:tcBorders>
            <w:tcW w:w="916" w:type="pct"/>
            <w:textDirection w:val="lrTb"/>
            <w:noWrap w:val="false"/>
          </w:tcPr>
          <w:p>
            <w:pPr>
              <w:pStyle w:val="1112"/>
              <w:rPr>
                <w:rFonts w:hint="eastAsia" w:ascii="仿宋" w:hAnsi="仿宋" w:eastAsia="仿宋" w:cs="仿宋"/>
                <w:color w:val="auto"/>
                <w:sz w:val="24"/>
              </w:rPr>
            </w:pPr>
            <w:r>
              <w:rPr>
                <w:rFonts w:hint="eastAsia" w:ascii="仿宋" w:hAnsi="仿宋" w:eastAsia="仿宋" w:cs="仿宋"/>
                <w:color w:val="auto"/>
                <w:sz w:val="24"/>
              </w:rPr>
            </w:r>
            <w:r/>
          </w:p>
        </w:tc>
        <w:tc>
          <w:tcPr>
            <w:tcBorders>
              <w:left w:val="single" w:color="000000" w:sz="4" w:space="0"/>
              <w:bottom w:val="single" w:color="000000" w:sz="4" w:space="0"/>
            </w:tcBorders>
            <w:tcW w:w="2795" w:type="pct"/>
            <w:textDirection w:val="lrTb"/>
            <w:noWrap w:val="false"/>
          </w:tcPr>
          <w:p>
            <w:pPr>
              <w:pStyle w:val="1112"/>
              <w:ind w:left="582"/>
              <w:spacing w:before="160"/>
              <w:rPr>
                <w:rFonts w:hint="eastAsia" w:ascii="仿宋" w:hAnsi="仿宋" w:eastAsia="仿宋" w:cs="仿宋"/>
                <w:color w:val="auto"/>
                <w:sz w:val="24"/>
              </w:rPr>
            </w:pPr>
            <w:r>
              <w:rPr>
                <w:rFonts w:hint="eastAsia" w:ascii="仿宋" w:hAnsi="仿宋" w:eastAsia="仿宋" w:cs="仿宋"/>
                <w:color w:val="auto"/>
                <w:sz w:val="24"/>
              </w:rPr>
              <w:t xml:space="preserve">近 3 年工作业绩及承担的主要工作</w:t>
            </w:r>
            <w:r/>
          </w:p>
        </w:tc>
      </w:tr>
      <w:tr>
        <w:trPr>
          <w:trHeight w:val="630"/>
        </w:trPr>
        <w:tc>
          <w:tcPr>
            <w:tcBorders>
              <w:top w:val="single" w:color="000000" w:sz="4" w:space="0"/>
              <w:bottom w:val="single" w:color="000000" w:sz="4" w:space="0"/>
              <w:right w:val="single" w:color="000000" w:sz="4" w:space="0"/>
            </w:tcBorders>
            <w:tcW w:w="1287" w:type="pct"/>
            <w:textDirection w:val="lrTb"/>
            <w:noWrap w:val="false"/>
          </w:tcPr>
          <w:p>
            <w:pPr>
              <w:pStyle w:val="1112"/>
              <w:ind w:left="587"/>
              <w:spacing w:before="160"/>
              <w:rPr>
                <w:rFonts w:hint="eastAsia" w:ascii="仿宋" w:hAnsi="仿宋" w:eastAsia="仿宋" w:cs="仿宋"/>
                <w:color w:val="auto"/>
                <w:sz w:val="24"/>
              </w:rPr>
            </w:pPr>
            <w:r>
              <w:rPr>
                <w:rFonts w:hint="eastAsia" w:ascii="仿宋" w:hAnsi="仿宋" w:eastAsia="仿宋" w:cs="仿宋"/>
                <w:color w:val="auto"/>
                <w:sz w:val="24"/>
              </w:rPr>
              <w:t xml:space="preserve">性别</w:t>
            </w:r>
            <w:r/>
          </w:p>
        </w:tc>
        <w:tc>
          <w:tcPr>
            <w:tcBorders>
              <w:top w:val="single" w:color="000000" w:sz="4" w:space="0"/>
              <w:left w:val="single" w:color="000000" w:sz="4" w:space="0"/>
              <w:bottom w:val="single" w:color="000000" w:sz="4" w:space="0"/>
              <w:right w:val="single" w:color="000000" w:sz="4" w:space="0"/>
            </w:tcBorders>
            <w:tcW w:w="916" w:type="pct"/>
            <w:textDirection w:val="lrTb"/>
            <w:noWrap w:val="false"/>
          </w:tcPr>
          <w:p>
            <w:pPr>
              <w:pStyle w:val="1112"/>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000000" w:sz="4" w:space="0"/>
              <w:left w:val="single" w:color="000000" w:sz="4" w:space="0"/>
              <w:bottom w:val="single" w:color="000000" w:sz="4" w:space="0"/>
            </w:tcBorders>
            <w:tcW w:w="2795" w:type="pct"/>
            <w:vMerge w:val="restart"/>
            <w:textDirection w:val="lrTb"/>
            <w:noWrap w:val="false"/>
          </w:tcPr>
          <w:p>
            <w:pPr>
              <w:pStyle w:val="1112"/>
              <w:rPr>
                <w:rFonts w:hint="eastAsia" w:ascii="仿宋" w:hAnsi="仿宋" w:eastAsia="仿宋" w:cs="仿宋"/>
                <w:color w:val="auto"/>
                <w:sz w:val="24"/>
              </w:rPr>
            </w:pPr>
            <w:r>
              <w:rPr>
                <w:rFonts w:hint="eastAsia" w:ascii="仿宋" w:hAnsi="仿宋" w:eastAsia="仿宋" w:cs="仿宋"/>
                <w:color w:val="auto"/>
                <w:sz w:val="24"/>
              </w:rPr>
            </w:r>
            <w:r/>
          </w:p>
        </w:tc>
      </w:tr>
      <w:tr>
        <w:trPr>
          <w:trHeight w:val="628"/>
        </w:trPr>
        <w:tc>
          <w:tcPr>
            <w:tcBorders>
              <w:top w:val="single" w:color="000000" w:sz="4" w:space="0"/>
              <w:bottom w:val="single" w:color="000000" w:sz="4" w:space="0"/>
              <w:right w:val="single" w:color="000000" w:sz="4" w:space="0"/>
            </w:tcBorders>
            <w:tcW w:w="1287" w:type="pct"/>
            <w:textDirection w:val="lrTb"/>
            <w:noWrap w:val="false"/>
          </w:tcPr>
          <w:p>
            <w:pPr>
              <w:pStyle w:val="1112"/>
              <w:ind w:left="587"/>
              <w:spacing w:before="160"/>
              <w:rPr>
                <w:rFonts w:hint="eastAsia" w:ascii="仿宋" w:hAnsi="仿宋" w:eastAsia="仿宋" w:cs="仿宋"/>
                <w:color w:val="auto"/>
                <w:sz w:val="24"/>
              </w:rPr>
            </w:pPr>
            <w:r>
              <w:rPr>
                <w:rFonts w:hint="eastAsia" w:ascii="仿宋" w:hAnsi="仿宋" w:eastAsia="仿宋" w:cs="仿宋"/>
                <w:color w:val="auto"/>
                <w:sz w:val="24"/>
              </w:rPr>
              <w:t xml:space="preserve">年龄</w:t>
            </w:r>
            <w:r/>
          </w:p>
        </w:tc>
        <w:tc>
          <w:tcPr>
            <w:tcBorders>
              <w:top w:val="single" w:color="000000" w:sz="4" w:space="0"/>
              <w:left w:val="single" w:color="000000" w:sz="4" w:space="0"/>
              <w:bottom w:val="single" w:color="000000" w:sz="4" w:space="0"/>
              <w:right w:val="single" w:color="000000" w:sz="4" w:space="0"/>
            </w:tcBorders>
            <w:tcW w:w="916" w:type="pct"/>
            <w:textDirection w:val="lrTb"/>
            <w:noWrap w:val="false"/>
          </w:tcPr>
          <w:p>
            <w:pPr>
              <w:pStyle w:val="1112"/>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single" w:color="000000" w:sz="4" w:space="0"/>
              <w:bottom w:val="single" w:color="000000" w:sz="4" w:space="0"/>
            </w:tcBorders>
            <w:tcW w:w="2795" w:type="pct"/>
            <w:vMerge w:val="continue"/>
            <w:textDirection w:val="lrTb"/>
            <w:noWrap w:val="false"/>
          </w:tcPr>
          <w:p>
            <w:pPr>
              <w:rPr>
                <w:rFonts w:hint="eastAsia" w:ascii="仿宋" w:hAnsi="仿宋" w:eastAsia="仿宋" w:cs="仿宋"/>
                <w:color w:val="auto"/>
                <w:sz w:val="2"/>
                <w:szCs w:val="2"/>
              </w:rPr>
            </w:pPr>
            <w:r>
              <w:rPr>
                <w:rFonts w:hint="eastAsia" w:ascii="仿宋" w:hAnsi="仿宋" w:eastAsia="仿宋" w:cs="仿宋"/>
                <w:color w:val="auto"/>
                <w:sz w:val="2"/>
                <w:szCs w:val="2"/>
              </w:rPr>
            </w:r>
            <w:r/>
          </w:p>
        </w:tc>
      </w:tr>
      <w:tr>
        <w:trPr>
          <w:trHeight w:val="630"/>
        </w:trPr>
        <w:tc>
          <w:tcPr>
            <w:tcBorders>
              <w:top w:val="single" w:color="000000" w:sz="4" w:space="0"/>
              <w:bottom w:val="single" w:color="000000" w:sz="4" w:space="0"/>
              <w:right w:val="single" w:color="000000" w:sz="4" w:space="0"/>
            </w:tcBorders>
            <w:tcW w:w="1287" w:type="pct"/>
            <w:textDirection w:val="lrTb"/>
            <w:noWrap w:val="false"/>
          </w:tcPr>
          <w:p>
            <w:pPr>
              <w:pStyle w:val="1112"/>
              <w:ind w:left="587"/>
              <w:spacing w:before="160"/>
              <w:rPr>
                <w:rFonts w:hint="eastAsia" w:ascii="仿宋" w:hAnsi="仿宋" w:eastAsia="仿宋" w:cs="仿宋"/>
                <w:color w:val="auto"/>
                <w:sz w:val="24"/>
              </w:rPr>
            </w:pPr>
            <w:r>
              <w:rPr>
                <w:rFonts w:hint="eastAsia" w:ascii="仿宋" w:hAnsi="仿宋" w:eastAsia="仿宋" w:cs="仿宋"/>
                <w:color w:val="auto"/>
                <w:sz w:val="24"/>
              </w:rPr>
              <w:t xml:space="preserve">职称</w:t>
            </w:r>
            <w:r/>
          </w:p>
        </w:tc>
        <w:tc>
          <w:tcPr>
            <w:tcBorders>
              <w:top w:val="single" w:color="000000" w:sz="4" w:space="0"/>
              <w:left w:val="single" w:color="000000" w:sz="4" w:space="0"/>
              <w:bottom w:val="single" w:color="000000" w:sz="4" w:space="0"/>
              <w:right w:val="single" w:color="000000" w:sz="4" w:space="0"/>
            </w:tcBorders>
            <w:tcW w:w="916" w:type="pct"/>
            <w:textDirection w:val="lrTb"/>
            <w:noWrap w:val="false"/>
          </w:tcPr>
          <w:p>
            <w:pPr>
              <w:pStyle w:val="1112"/>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single" w:color="000000" w:sz="4" w:space="0"/>
              <w:bottom w:val="single" w:color="000000" w:sz="4" w:space="0"/>
            </w:tcBorders>
            <w:tcW w:w="2795" w:type="pct"/>
            <w:vMerge w:val="continue"/>
            <w:textDirection w:val="lrTb"/>
            <w:noWrap w:val="false"/>
          </w:tcPr>
          <w:p>
            <w:pPr>
              <w:rPr>
                <w:rFonts w:hint="eastAsia" w:ascii="仿宋" w:hAnsi="仿宋" w:eastAsia="仿宋" w:cs="仿宋"/>
                <w:color w:val="auto"/>
                <w:sz w:val="2"/>
                <w:szCs w:val="2"/>
              </w:rPr>
            </w:pPr>
            <w:r>
              <w:rPr>
                <w:rFonts w:hint="eastAsia" w:ascii="仿宋" w:hAnsi="仿宋" w:eastAsia="仿宋" w:cs="仿宋"/>
                <w:color w:val="auto"/>
                <w:sz w:val="2"/>
                <w:szCs w:val="2"/>
              </w:rPr>
            </w:r>
            <w:r/>
          </w:p>
        </w:tc>
      </w:tr>
      <w:tr>
        <w:trPr>
          <w:trHeight w:val="630"/>
        </w:trPr>
        <w:tc>
          <w:tcPr>
            <w:tcBorders>
              <w:top w:val="single" w:color="000000" w:sz="4" w:space="0"/>
              <w:bottom w:val="single" w:color="000000" w:sz="4" w:space="0"/>
              <w:right w:val="single" w:color="000000" w:sz="4" w:space="0"/>
            </w:tcBorders>
            <w:tcW w:w="1287" w:type="pct"/>
            <w:textDirection w:val="lrTb"/>
            <w:noWrap w:val="false"/>
          </w:tcPr>
          <w:p>
            <w:pPr>
              <w:pStyle w:val="1112"/>
              <w:ind w:left="572"/>
              <w:spacing w:before="160"/>
              <w:rPr>
                <w:rFonts w:hint="eastAsia" w:ascii="仿宋" w:hAnsi="仿宋" w:eastAsia="仿宋" w:cs="仿宋"/>
                <w:color w:val="auto"/>
                <w:sz w:val="24"/>
              </w:rPr>
            </w:pPr>
            <w:r>
              <w:rPr>
                <w:rFonts w:hint="eastAsia" w:ascii="仿宋" w:hAnsi="仿宋" w:eastAsia="仿宋" w:cs="仿宋"/>
                <w:color w:val="auto"/>
                <w:sz w:val="24"/>
              </w:rPr>
              <w:t xml:space="preserve">毕业时间</w:t>
            </w:r>
            <w:r/>
          </w:p>
        </w:tc>
        <w:tc>
          <w:tcPr>
            <w:tcBorders>
              <w:top w:val="single" w:color="000000" w:sz="4" w:space="0"/>
              <w:left w:val="single" w:color="000000" w:sz="4" w:space="0"/>
              <w:bottom w:val="single" w:color="000000" w:sz="4" w:space="0"/>
              <w:right w:val="single" w:color="000000" w:sz="4" w:space="0"/>
            </w:tcBorders>
            <w:tcW w:w="916" w:type="pct"/>
            <w:textDirection w:val="lrTb"/>
            <w:noWrap w:val="false"/>
          </w:tcPr>
          <w:p>
            <w:pPr>
              <w:pStyle w:val="1112"/>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single" w:color="000000" w:sz="4" w:space="0"/>
              <w:bottom w:val="single" w:color="000000" w:sz="4" w:space="0"/>
            </w:tcBorders>
            <w:tcW w:w="2795" w:type="pct"/>
            <w:vMerge w:val="continue"/>
            <w:textDirection w:val="lrTb"/>
            <w:noWrap w:val="false"/>
          </w:tcPr>
          <w:p>
            <w:pPr>
              <w:rPr>
                <w:rFonts w:hint="eastAsia" w:ascii="仿宋" w:hAnsi="仿宋" w:eastAsia="仿宋" w:cs="仿宋"/>
                <w:color w:val="auto"/>
                <w:sz w:val="2"/>
                <w:szCs w:val="2"/>
              </w:rPr>
            </w:pPr>
            <w:r>
              <w:rPr>
                <w:rFonts w:hint="eastAsia" w:ascii="仿宋" w:hAnsi="仿宋" w:eastAsia="仿宋" w:cs="仿宋"/>
                <w:color w:val="auto"/>
                <w:sz w:val="2"/>
                <w:szCs w:val="2"/>
              </w:rPr>
            </w:r>
            <w:r/>
          </w:p>
        </w:tc>
      </w:tr>
      <w:tr>
        <w:trPr>
          <w:trHeight w:val="628"/>
        </w:trPr>
        <w:tc>
          <w:tcPr>
            <w:tcBorders>
              <w:top w:val="single" w:color="000000" w:sz="4" w:space="0"/>
              <w:bottom w:val="single" w:color="000000" w:sz="4" w:space="0"/>
              <w:right w:val="single" w:color="000000" w:sz="4" w:space="0"/>
            </w:tcBorders>
            <w:tcW w:w="1287" w:type="pct"/>
            <w:textDirection w:val="lrTb"/>
            <w:noWrap w:val="false"/>
          </w:tcPr>
          <w:p>
            <w:pPr>
              <w:pStyle w:val="1112"/>
              <w:ind w:left="572"/>
              <w:spacing w:before="161"/>
              <w:rPr>
                <w:rFonts w:hint="eastAsia" w:ascii="仿宋" w:hAnsi="仿宋" w:eastAsia="仿宋" w:cs="仿宋"/>
                <w:color w:val="auto"/>
                <w:sz w:val="24"/>
              </w:rPr>
            </w:pPr>
            <w:r>
              <w:rPr>
                <w:rFonts w:hint="eastAsia" w:ascii="仿宋" w:hAnsi="仿宋" w:eastAsia="仿宋" w:cs="仿宋"/>
                <w:color w:val="auto"/>
                <w:sz w:val="24"/>
              </w:rPr>
              <w:t xml:space="preserve">所学专业</w:t>
            </w:r>
            <w:r/>
          </w:p>
        </w:tc>
        <w:tc>
          <w:tcPr>
            <w:tcBorders>
              <w:top w:val="single" w:color="000000" w:sz="4" w:space="0"/>
              <w:left w:val="single" w:color="000000" w:sz="4" w:space="0"/>
              <w:bottom w:val="single" w:color="000000" w:sz="4" w:space="0"/>
              <w:right w:val="single" w:color="000000" w:sz="4" w:space="0"/>
            </w:tcBorders>
            <w:tcW w:w="916" w:type="pct"/>
            <w:textDirection w:val="lrTb"/>
            <w:noWrap w:val="false"/>
          </w:tcPr>
          <w:p>
            <w:pPr>
              <w:pStyle w:val="1112"/>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single" w:color="000000" w:sz="4" w:space="0"/>
              <w:bottom w:val="single" w:color="000000" w:sz="4" w:space="0"/>
            </w:tcBorders>
            <w:tcW w:w="2795" w:type="pct"/>
            <w:vMerge w:val="continue"/>
            <w:textDirection w:val="lrTb"/>
            <w:noWrap w:val="false"/>
          </w:tcPr>
          <w:p>
            <w:pPr>
              <w:rPr>
                <w:rFonts w:hint="eastAsia" w:ascii="仿宋" w:hAnsi="仿宋" w:eastAsia="仿宋" w:cs="仿宋"/>
                <w:color w:val="auto"/>
                <w:sz w:val="2"/>
                <w:szCs w:val="2"/>
              </w:rPr>
            </w:pPr>
            <w:r>
              <w:rPr>
                <w:rFonts w:hint="eastAsia" w:ascii="仿宋" w:hAnsi="仿宋" w:eastAsia="仿宋" w:cs="仿宋"/>
                <w:color w:val="auto"/>
                <w:sz w:val="2"/>
                <w:szCs w:val="2"/>
              </w:rPr>
            </w:r>
            <w:r/>
          </w:p>
        </w:tc>
      </w:tr>
      <w:tr>
        <w:trPr>
          <w:trHeight w:val="630"/>
        </w:trPr>
        <w:tc>
          <w:tcPr>
            <w:tcBorders>
              <w:top w:val="single" w:color="000000" w:sz="4" w:space="0"/>
              <w:bottom w:val="single" w:color="000000" w:sz="4" w:space="0"/>
              <w:right w:val="single" w:color="000000" w:sz="4" w:space="0"/>
            </w:tcBorders>
            <w:tcW w:w="1287" w:type="pct"/>
            <w:textDirection w:val="lrTb"/>
            <w:noWrap w:val="false"/>
          </w:tcPr>
          <w:p>
            <w:pPr>
              <w:pStyle w:val="1112"/>
              <w:ind w:left="587"/>
              <w:spacing w:before="160"/>
              <w:rPr>
                <w:rFonts w:hint="eastAsia" w:ascii="仿宋" w:hAnsi="仿宋" w:eastAsia="仿宋" w:cs="仿宋"/>
                <w:color w:val="auto"/>
                <w:sz w:val="24"/>
              </w:rPr>
            </w:pPr>
            <w:r>
              <w:rPr>
                <w:rFonts w:hint="eastAsia" w:ascii="仿宋" w:hAnsi="仿宋" w:eastAsia="仿宋" w:cs="仿宋"/>
                <w:color w:val="auto"/>
                <w:sz w:val="24"/>
              </w:rPr>
              <w:t xml:space="preserve">学历</w:t>
            </w:r>
            <w:r/>
          </w:p>
        </w:tc>
        <w:tc>
          <w:tcPr>
            <w:tcBorders>
              <w:top w:val="single" w:color="000000" w:sz="4" w:space="0"/>
              <w:left w:val="single" w:color="000000" w:sz="4" w:space="0"/>
              <w:bottom w:val="single" w:color="000000" w:sz="4" w:space="0"/>
              <w:right w:val="single" w:color="000000" w:sz="4" w:space="0"/>
            </w:tcBorders>
            <w:tcW w:w="916" w:type="pct"/>
            <w:textDirection w:val="lrTb"/>
            <w:noWrap w:val="false"/>
          </w:tcPr>
          <w:p>
            <w:pPr>
              <w:pStyle w:val="1112"/>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single" w:color="000000" w:sz="4" w:space="0"/>
              <w:bottom w:val="single" w:color="000000" w:sz="4" w:space="0"/>
            </w:tcBorders>
            <w:tcW w:w="2795" w:type="pct"/>
            <w:vMerge w:val="continue"/>
            <w:textDirection w:val="lrTb"/>
            <w:noWrap w:val="false"/>
          </w:tcPr>
          <w:p>
            <w:pPr>
              <w:rPr>
                <w:rFonts w:hint="eastAsia" w:ascii="仿宋" w:hAnsi="仿宋" w:eastAsia="仿宋" w:cs="仿宋"/>
                <w:color w:val="auto"/>
                <w:sz w:val="2"/>
                <w:szCs w:val="2"/>
              </w:rPr>
            </w:pPr>
            <w:r>
              <w:rPr>
                <w:rFonts w:hint="eastAsia" w:ascii="仿宋" w:hAnsi="仿宋" w:eastAsia="仿宋" w:cs="仿宋"/>
                <w:color w:val="auto"/>
                <w:sz w:val="2"/>
                <w:szCs w:val="2"/>
              </w:rPr>
            </w:r>
            <w:r/>
          </w:p>
        </w:tc>
      </w:tr>
      <w:tr>
        <w:trPr>
          <w:trHeight w:val="630"/>
        </w:trPr>
        <w:tc>
          <w:tcPr>
            <w:tcBorders>
              <w:top w:val="single" w:color="000000" w:sz="4" w:space="0"/>
              <w:bottom w:val="single" w:color="000000" w:sz="4" w:space="0"/>
              <w:right w:val="single" w:color="000000" w:sz="4" w:space="0"/>
            </w:tcBorders>
            <w:tcW w:w="1287" w:type="pct"/>
            <w:textDirection w:val="lrTb"/>
            <w:noWrap w:val="false"/>
          </w:tcPr>
          <w:p>
            <w:pPr>
              <w:pStyle w:val="1112"/>
              <w:ind w:left="572"/>
              <w:spacing w:before="160"/>
              <w:rPr>
                <w:rFonts w:hint="eastAsia" w:ascii="仿宋" w:hAnsi="仿宋" w:eastAsia="仿宋" w:cs="仿宋"/>
                <w:color w:val="auto"/>
                <w:sz w:val="24"/>
              </w:rPr>
            </w:pPr>
            <w:r>
              <w:rPr>
                <w:rFonts w:hint="eastAsia" w:ascii="仿宋" w:hAnsi="仿宋" w:eastAsia="仿宋" w:cs="仿宋"/>
                <w:color w:val="auto"/>
                <w:sz w:val="24"/>
              </w:rPr>
              <w:t xml:space="preserve">证书名称</w:t>
            </w:r>
            <w:r/>
          </w:p>
        </w:tc>
        <w:tc>
          <w:tcPr>
            <w:tcBorders>
              <w:top w:val="single" w:color="000000" w:sz="4" w:space="0"/>
              <w:left w:val="single" w:color="000000" w:sz="4" w:space="0"/>
              <w:bottom w:val="single" w:color="000000" w:sz="4" w:space="0"/>
              <w:right w:val="single" w:color="000000" w:sz="4" w:space="0"/>
            </w:tcBorders>
            <w:tcW w:w="916" w:type="pct"/>
            <w:textDirection w:val="lrTb"/>
            <w:noWrap w:val="false"/>
          </w:tcPr>
          <w:p>
            <w:pPr>
              <w:pStyle w:val="1112"/>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single" w:color="000000" w:sz="4" w:space="0"/>
              <w:bottom w:val="single" w:color="000000" w:sz="4" w:space="0"/>
            </w:tcBorders>
            <w:tcW w:w="2795" w:type="pct"/>
            <w:vMerge w:val="continue"/>
            <w:textDirection w:val="lrTb"/>
            <w:noWrap w:val="false"/>
          </w:tcPr>
          <w:p>
            <w:pPr>
              <w:rPr>
                <w:rFonts w:hint="eastAsia" w:ascii="仿宋" w:hAnsi="仿宋" w:eastAsia="仿宋" w:cs="仿宋"/>
                <w:color w:val="auto"/>
                <w:sz w:val="2"/>
                <w:szCs w:val="2"/>
              </w:rPr>
            </w:pPr>
            <w:r>
              <w:rPr>
                <w:rFonts w:hint="eastAsia" w:ascii="仿宋" w:hAnsi="仿宋" w:eastAsia="仿宋" w:cs="仿宋"/>
                <w:color w:val="auto"/>
                <w:sz w:val="2"/>
                <w:szCs w:val="2"/>
              </w:rPr>
            </w:r>
            <w:r/>
          </w:p>
        </w:tc>
      </w:tr>
      <w:tr>
        <w:trPr>
          <w:trHeight w:val="628"/>
        </w:trPr>
        <w:tc>
          <w:tcPr>
            <w:tcBorders>
              <w:top w:val="single" w:color="000000" w:sz="4" w:space="0"/>
              <w:bottom w:val="single" w:color="000000" w:sz="4" w:space="0"/>
              <w:right w:val="single" w:color="000000" w:sz="4" w:space="0"/>
            </w:tcBorders>
            <w:tcW w:w="1287" w:type="pct"/>
            <w:textDirection w:val="lrTb"/>
            <w:noWrap w:val="false"/>
          </w:tcPr>
          <w:p>
            <w:pPr>
              <w:pStyle w:val="1112"/>
              <w:ind w:left="572"/>
              <w:spacing w:before="160"/>
              <w:rPr>
                <w:rFonts w:hint="eastAsia" w:ascii="仿宋" w:hAnsi="仿宋" w:eastAsia="仿宋" w:cs="仿宋"/>
                <w:color w:val="auto"/>
                <w:sz w:val="24"/>
              </w:rPr>
            </w:pPr>
            <w:r>
              <w:rPr>
                <w:rFonts w:hint="eastAsia" w:ascii="仿宋" w:hAnsi="仿宋" w:eastAsia="仿宋" w:cs="仿宋"/>
                <w:color w:val="auto"/>
                <w:sz w:val="24"/>
              </w:rPr>
              <w:t xml:space="preserve">专业资格</w:t>
            </w:r>
            <w:r/>
          </w:p>
        </w:tc>
        <w:tc>
          <w:tcPr>
            <w:tcBorders>
              <w:top w:val="single" w:color="000000" w:sz="4" w:space="0"/>
              <w:left w:val="single" w:color="000000" w:sz="4" w:space="0"/>
              <w:bottom w:val="single" w:color="000000" w:sz="4" w:space="0"/>
              <w:right w:val="single" w:color="000000" w:sz="4" w:space="0"/>
            </w:tcBorders>
            <w:tcW w:w="916" w:type="pct"/>
            <w:textDirection w:val="lrTb"/>
            <w:noWrap w:val="false"/>
          </w:tcPr>
          <w:p>
            <w:pPr>
              <w:pStyle w:val="1112"/>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single" w:color="000000" w:sz="4" w:space="0"/>
              <w:bottom w:val="single" w:color="000000" w:sz="4" w:space="0"/>
            </w:tcBorders>
            <w:tcW w:w="2795" w:type="pct"/>
            <w:vMerge w:val="continue"/>
            <w:textDirection w:val="lrTb"/>
            <w:noWrap w:val="false"/>
          </w:tcPr>
          <w:p>
            <w:pPr>
              <w:rPr>
                <w:rFonts w:hint="eastAsia" w:ascii="仿宋" w:hAnsi="仿宋" w:eastAsia="仿宋" w:cs="仿宋"/>
                <w:color w:val="auto"/>
                <w:sz w:val="2"/>
                <w:szCs w:val="2"/>
              </w:rPr>
            </w:pPr>
            <w:r>
              <w:rPr>
                <w:rFonts w:hint="eastAsia" w:ascii="仿宋" w:hAnsi="仿宋" w:eastAsia="仿宋" w:cs="仿宋"/>
                <w:color w:val="auto"/>
                <w:sz w:val="2"/>
                <w:szCs w:val="2"/>
              </w:rPr>
            </w:r>
            <w:r/>
          </w:p>
        </w:tc>
      </w:tr>
      <w:tr>
        <w:trPr>
          <w:trHeight w:val="630"/>
        </w:trPr>
        <w:tc>
          <w:tcPr>
            <w:tcBorders>
              <w:top w:val="single" w:color="000000" w:sz="4" w:space="0"/>
              <w:bottom w:val="single" w:color="000000" w:sz="4" w:space="0"/>
              <w:right w:val="single" w:color="000000" w:sz="4" w:space="0"/>
            </w:tcBorders>
            <w:tcW w:w="1287" w:type="pct"/>
            <w:textDirection w:val="lrTb"/>
            <w:noWrap w:val="false"/>
          </w:tcPr>
          <w:p>
            <w:pPr>
              <w:pStyle w:val="1112"/>
              <w:ind w:left="572"/>
              <w:spacing w:before="160"/>
              <w:rPr>
                <w:rFonts w:hint="eastAsia" w:ascii="仿宋" w:hAnsi="仿宋" w:eastAsia="仿宋" w:cs="仿宋"/>
                <w:color w:val="auto"/>
                <w:sz w:val="24"/>
              </w:rPr>
            </w:pPr>
            <w:r>
              <w:rPr>
                <w:rFonts w:hint="eastAsia" w:ascii="仿宋" w:hAnsi="仿宋" w:eastAsia="仿宋" w:cs="仿宋"/>
                <w:color w:val="auto"/>
                <w:sz w:val="24"/>
              </w:rPr>
              <w:t xml:space="preserve">联系电话</w:t>
            </w:r>
            <w:r/>
          </w:p>
        </w:tc>
        <w:tc>
          <w:tcPr>
            <w:tcBorders>
              <w:top w:val="single" w:color="000000" w:sz="4" w:space="0"/>
              <w:left w:val="single" w:color="000000" w:sz="4" w:space="0"/>
              <w:bottom w:val="single" w:color="000000" w:sz="4" w:space="0"/>
              <w:right w:val="single" w:color="000000" w:sz="4" w:space="0"/>
            </w:tcBorders>
            <w:tcW w:w="916" w:type="pct"/>
            <w:textDirection w:val="lrTb"/>
            <w:noWrap w:val="false"/>
          </w:tcPr>
          <w:p>
            <w:pPr>
              <w:pStyle w:val="1112"/>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single" w:color="000000" w:sz="4" w:space="0"/>
              <w:bottom w:val="single" w:color="000000" w:sz="4" w:space="0"/>
            </w:tcBorders>
            <w:tcW w:w="2795" w:type="pct"/>
            <w:vMerge w:val="continue"/>
            <w:textDirection w:val="lrTb"/>
            <w:noWrap w:val="false"/>
          </w:tcPr>
          <w:p>
            <w:pPr>
              <w:rPr>
                <w:rFonts w:hint="eastAsia" w:ascii="仿宋" w:hAnsi="仿宋" w:eastAsia="仿宋" w:cs="仿宋"/>
                <w:color w:val="auto"/>
                <w:sz w:val="2"/>
                <w:szCs w:val="2"/>
              </w:rPr>
            </w:pPr>
            <w:r>
              <w:rPr>
                <w:rFonts w:hint="eastAsia" w:ascii="仿宋" w:hAnsi="仿宋" w:eastAsia="仿宋" w:cs="仿宋"/>
                <w:color w:val="auto"/>
                <w:sz w:val="2"/>
                <w:szCs w:val="2"/>
              </w:rPr>
            </w:r>
            <w:r/>
          </w:p>
        </w:tc>
      </w:tr>
      <w:tr>
        <w:trPr>
          <w:trHeight w:val="1435"/>
        </w:trPr>
        <w:tc>
          <w:tcPr>
            <w:tcBorders>
              <w:top w:val="single" w:color="000000" w:sz="4" w:space="0"/>
              <w:bottom w:val="single" w:color="000000" w:sz="4" w:space="0"/>
              <w:right w:val="single" w:color="000000" w:sz="4" w:space="0"/>
            </w:tcBorders>
            <w:tcW w:w="1287" w:type="pct"/>
            <w:textDirection w:val="lrTb"/>
            <w:noWrap w:val="false"/>
          </w:tcPr>
          <w:p>
            <w:pPr>
              <w:pStyle w:val="1112"/>
              <w:spacing w:before="8"/>
              <w:rPr>
                <w:rFonts w:hint="eastAsia" w:ascii="仿宋" w:hAnsi="仿宋" w:eastAsia="仿宋" w:cs="仿宋"/>
                <w:color w:val="auto"/>
                <w:sz w:val="25"/>
              </w:rPr>
            </w:pPr>
            <w:r>
              <w:rPr>
                <w:rFonts w:hint="eastAsia" w:ascii="仿宋" w:hAnsi="仿宋" w:eastAsia="仿宋" w:cs="仿宋"/>
                <w:color w:val="auto"/>
                <w:sz w:val="25"/>
              </w:rPr>
            </w:r>
            <w:r/>
          </w:p>
          <w:p>
            <w:pPr>
              <w:pStyle w:val="1112"/>
              <w:ind w:left="93" w:right="90"/>
              <w:spacing w:line="364" w:lineRule="auto"/>
              <w:rPr>
                <w:rFonts w:hint="eastAsia" w:ascii="仿宋" w:hAnsi="仿宋" w:eastAsia="仿宋" w:cs="仿宋"/>
                <w:color w:val="auto"/>
                <w:sz w:val="24"/>
              </w:rPr>
            </w:pPr>
            <w:r>
              <w:rPr>
                <w:rFonts w:hint="eastAsia" w:ascii="仿宋" w:hAnsi="仿宋" w:eastAsia="仿宋" w:cs="仿宋"/>
                <w:color w:val="auto"/>
                <w:sz w:val="24"/>
              </w:rPr>
              <w:t xml:space="preserve">曾担任项目主要负责人的项目</w:t>
            </w:r>
            <w:r/>
          </w:p>
        </w:tc>
        <w:tc>
          <w:tcPr>
            <w:gridSpan w:val="2"/>
            <w:tcBorders>
              <w:top w:val="single" w:color="000000" w:sz="4" w:space="0"/>
              <w:left w:val="single" w:color="000000" w:sz="4" w:space="0"/>
              <w:bottom w:val="single" w:color="000000" w:sz="4" w:space="0"/>
            </w:tcBorders>
            <w:tcW w:w="3712" w:type="pct"/>
            <w:textDirection w:val="lrTb"/>
            <w:noWrap w:val="false"/>
          </w:tcPr>
          <w:p>
            <w:pPr>
              <w:pStyle w:val="1112"/>
              <w:rPr>
                <w:rFonts w:hint="eastAsia" w:ascii="仿宋" w:hAnsi="仿宋" w:eastAsia="仿宋" w:cs="仿宋"/>
                <w:color w:val="auto"/>
                <w:sz w:val="24"/>
              </w:rPr>
            </w:pPr>
            <w:r>
              <w:rPr>
                <w:rFonts w:hint="eastAsia" w:ascii="仿宋" w:hAnsi="仿宋" w:eastAsia="仿宋" w:cs="仿宋"/>
                <w:color w:val="auto"/>
                <w:sz w:val="24"/>
              </w:rPr>
            </w:r>
            <w:r/>
          </w:p>
        </w:tc>
      </w:tr>
    </w:tbl>
    <w:p>
      <w:pPr>
        <w:pStyle w:val="787"/>
        <w:spacing w:before="4"/>
        <w:rPr>
          <w:rFonts w:hint="eastAsia" w:ascii="仿宋" w:hAnsi="仿宋" w:eastAsia="仿宋" w:cs="仿宋"/>
          <w:color w:val="auto"/>
        </w:rPr>
      </w:pPr>
      <w:r>
        <w:rPr>
          <w:rFonts w:hint="eastAsia" w:ascii="仿宋" w:hAnsi="仿宋" w:eastAsia="仿宋" w:cs="仿宋"/>
          <w:color w:val="auto"/>
        </w:rPr>
      </w:r>
      <w:r/>
    </w:p>
    <w:p>
      <w:pPr>
        <w:pStyle w:val="787"/>
        <w:ind w:left="0" w:right="0" w:firstLine="562"/>
        <w:jc w:val="left"/>
        <w:keepLines w:val="0"/>
        <w:keepNext w:val="0"/>
        <w:pageBreakBefore w:val="0"/>
        <w:spacing w:line="360" w:lineRule="auto"/>
        <w:widowControl w:val="off"/>
        <w:rPr>
          <w:rFonts w:hint="eastAsia" w:ascii="仿宋" w:hAnsi="仿宋" w:eastAsia="仿宋" w:cs="仿宋"/>
          <w:color w:val="auto"/>
          <w:u w:val="single"/>
        </w:rPr>
      </w:pPr>
      <w:r>
        <w:rPr>
          <w:rFonts w:hint="eastAsia" w:ascii="仿宋" w:hAnsi="仿宋" w:eastAsia="仿宋" w:cs="仿宋"/>
          <w:b/>
          <w:color w:val="auto"/>
        </w:rPr>
        <w:t xml:space="preserve">注：</w:t>
      </w:r>
      <w:r>
        <w:rPr>
          <w:rFonts w:hint="eastAsia" w:ascii="仿宋" w:hAnsi="仿宋" w:eastAsia="仿宋" w:cs="仿宋"/>
          <w:color w:val="auto"/>
        </w:rPr>
        <w:t xml:space="preserve">1、</w:t>
      </w:r>
      <w:r>
        <w:rPr>
          <w:rFonts w:hint="eastAsia" w:ascii="仿宋" w:hAnsi="仿宋" w:eastAsia="仿宋" w:cs="仿宋"/>
          <w:color w:val="auto"/>
          <w:u w:val="single"/>
        </w:rPr>
        <w:t xml:space="preserve">项目负责人（项目经理）具有资格证书的，应在本栏目提交相关证书扫描件。</w:t>
      </w:r>
      <w:r/>
    </w:p>
    <w:p>
      <w:pPr>
        <w:pStyle w:val="787"/>
        <w:ind w:left="0" w:right="0" w:firstLine="560"/>
        <w:jc w:val="left"/>
        <w:keepLines w:val="0"/>
        <w:keepNext w:val="0"/>
        <w:pageBreakBefore w:val="0"/>
        <w:spacing w:line="360" w:lineRule="auto"/>
        <w:widowControl w:val="off"/>
        <w:rPr>
          <w:rFonts w:hint="eastAsia" w:ascii="仿宋" w:hAnsi="仿宋" w:eastAsia="仿宋" w:cs="仿宋"/>
          <w:color w:val="auto"/>
        </w:rPr>
      </w:pPr>
      <w:r>
        <w:rPr>
          <w:rFonts w:hint="eastAsia" w:ascii="仿宋" w:hAnsi="仿宋" w:eastAsia="仿宋" w:cs="仿宋"/>
          <w:color w:val="auto"/>
        </w:rPr>
        <w:t xml:space="preserve">2、</w:t>
      </w:r>
      <w:r>
        <w:rPr>
          <w:rFonts w:hint="eastAsia" w:ascii="仿宋" w:hAnsi="仿宋" w:eastAsia="仿宋" w:cs="仿宋"/>
          <w:color w:val="auto"/>
          <w:u w:val="single"/>
        </w:rPr>
        <w:t xml:space="preserve">列入本表人员如要更换，需经采购人同意。擅自更换属违约行为。</w:t>
      </w:r>
      <w:r/>
    </w:p>
    <w:p>
      <w:pPr>
        <w:ind w:left="0" w:right="0" w:firstLine="420"/>
        <w:keepLines w:val="0"/>
        <w:keepNext w:val="0"/>
        <w:pageBreakBefore w:val="0"/>
        <w:spacing w:line="360" w:lineRule="auto"/>
        <w:widowControl w:val="off"/>
        <w:rPr>
          <w:rFonts w:hint="eastAsia" w:ascii="仿宋" w:hAnsi="仿宋" w:eastAsia="仿宋" w:cs="仿宋"/>
          <w:color w:val="auto"/>
        </w:rPr>
        <w:sectPr>
          <w:footnotePr/>
          <w:endnotePr/>
          <w:type w:val="nextPage"/>
          <w:pgSz w:w="11910" w:h="16840" w:orient="portrait"/>
          <w:pgMar w:top="1440" w:right="1800" w:bottom="1440" w:left="1800" w:header="0" w:footer="895" w:gutter="0"/>
          <w:cols w:num="1" w:sep="0" w:space="720" w:equalWidth="1"/>
          <w:docGrid w:linePitch="360"/>
        </w:sectPr>
      </w:pPr>
      <w:r>
        <w:rPr>
          <w:rFonts w:hint="eastAsia" w:ascii="仿宋" w:hAnsi="仿宋" w:eastAsia="仿宋" w:cs="仿宋"/>
          <w:color w:val="auto"/>
        </w:rPr>
      </w:r>
      <w:r/>
    </w:p>
    <w:p>
      <w:pPr>
        <w:ind w:left="998" w:right="997"/>
        <w:jc w:val="center"/>
        <w:spacing w:before="34"/>
        <w:rPr>
          <w:rFonts w:hint="eastAsia" w:ascii="仿宋" w:hAnsi="仿宋" w:eastAsia="仿宋" w:cs="仿宋"/>
          <w:color w:val="auto"/>
          <w:sz w:val="28"/>
        </w:rPr>
        <w:outlineLvl w:val="2"/>
      </w:pPr>
      <w:r/>
      <w:bookmarkStart w:id="447" w:name="_Toc32267"/>
      <w:r>
        <w:rPr>
          <w:rFonts w:hint="eastAsia" w:ascii="仿宋" w:hAnsi="仿宋" w:eastAsia="仿宋" w:cs="仿宋"/>
          <w:b/>
          <w:bCs/>
          <w:color w:val="auto"/>
          <w:sz w:val="28"/>
        </w:rPr>
        <w:t xml:space="preserve">(七)</w:t>
      </w:r>
      <w:bookmarkEnd w:id="447"/>
      <w:r/>
      <w:bookmarkStart w:id="448" w:name="_Toc11254"/>
      <w:r>
        <w:rPr>
          <w:rFonts w:hint="eastAsia" w:ascii="仿宋" w:hAnsi="仿宋" w:eastAsia="仿宋" w:cs="仿宋"/>
          <w:b/>
          <w:bCs/>
          <w:color w:val="auto"/>
          <w:sz w:val="28"/>
        </w:rPr>
        <w:t xml:space="preserve">项目实施成员能力</w:t>
      </w:r>
      <w:bookmarkEnd w:id="448"/>
      <w:r/>
      <w:r/>
    </w:p>
    <w:p>
      <w:pPr>
        <w:pStyle w:val="787"/>
        <w:spacing w:before="5"/>
        <w:rPr>
          <w:rFonts w:hint="eastAsia" w:ascii="仿宋" w:hAnsi="仿宋" w:eastAsia="仿宋" w:cs="仿宋"/>
          <w:color w:val="auto"/>
          <w:sz w:val="10"/>
        </w:rPr>
      </w:pPr>
      <w:r>
        <w:rPr>
          <w:rFonts w:hint="eastAsia" w:ascii="仿宋" w:hAnsi="仿宋" w:eastAsia="仿宋" w:cs="仿宋"/>
          <w:color w:val="auto"/>
          <w:sz w:val="10"/>
        </w:rPr>
      </w:r>
      <w:r/>
    </w:p>
    <w:tbl>
      <w:tblPr>
        <w:tblStyle w:val="1116"/>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84"/>
        <w:gridCol w:w="796"/>
        <w:gridCol w:w="1369"/>
        <w:gridCol w:w="1254"/>
        <w:gridCol w:w="1710"/>
        <w:gridCol w:w="1708"/>
        <w:gridCol w:w="797"/>
      </w:tblGrid>
      <w:tr>
        <w:trPr>
          <w:trHeight w:val="935"/>
        </w:trPr>
        <w:tc>
          <w:tcPr>
            <w:tcW w:w="411" w:type="pct"/>
            <w:textDirection w:val="lrTb"/>
            <w:noWrap w:val="false"/>
          </w:tcPr>
          <w:p>
            <w:pPr>
              <w:pStyle w:val="1112"/>
              <w:ind w:left="110"/>
              <w:spacing w:line="441" w:lineRule="exact"/>
              <w:rPr>
                <w:rFonts w:hint="eastAsia" w:ascii="仿宋" w:hAnsi="仿宋" w:eastAsia="仿宋" w:cs="仿宋"/>
                <w:b/>
                <w:color w:val="auto"/>
                <w:sz w:val="24"/>
              </w:rPr>
            </w:pPr>
            <w:r>
              <w:rPr>
                <w:rFonts w:hint="eastAsia" w:ascii="仿宋" w:hAnsi="仿宋" w:eastAsia="仿宋" w:cs="仿宋"/>
                <w:b/>
                <w:color w:val="auto"/>
                <w:sz w:val="24"/>
              </w:rPr>
              <w:t xml:space="preserve">序号</w:t>
            </w:r>
            <w:r/>
          </w:p>
        </w:tc>
        <w:tc>
          <w:tcPr>
            <w:tcW w:w="478" w:type="pct"/>
            <w:textDirection w:val="lrTb"/>
            <w:noWrap w:val="false"/>
          </w:tcPr>
          <w:p>
            <w:pPr>
              <w:pStyle w:val="1112"/>
              <w:ind w:left="163"/>
              <w:spacing w:line="441" w:lineRule="exact"/>
              <w:rPr>
                <w:rFonts w:hint="eastAsia" w:ascii="仿宋" w:hAnsi="仿宋" w:eastAsia="仿宋" w:cs="仿宋"/>
                <w:b/>
                <w:color w:val="auto"/>
                <w:sz w:val="24"/>
              </w:rPr>
            </w:pPr>
            <w:r>
              <w:rPr>
                <w:rFonts w:hint="eastAsia" w:ascii="仿宋" w:hAnsi="仿宋" w:eastAsia="仿宋" w:cs="仿宋"/>
                <w:b/>
                <w:color w:val="auto"/>
                <w:sz w:val="24"/>
              </w:rPr>
              <w:t xml:space="preserve">姓名</w:t>
            </w:r>
            <w:r/>
          </w:p>
        </w:tc>
        <w:tc>
          <w:tcPr>
            <w:tcW w:w="822" w:type="pct"/>
            <w:textDirection w:val="lrTb"/>
            <w:noWrap w:val="false"/>
          </w:tcPr>
          <w:p>
            <w:pPr>
              <w:pStyle w:val="1112"/>
              <w:ind w:left="218"/>
              <w:spacing w:line="441" w:lineRule="exact"/>
              <w:rPr>
                <w:rFonts w:hint="eastAsia" w:ascii="仿宋" w:hAnsi="仿宋" w:eastAsia="仿宋" w:cs="仿宋"/>
                <w:b/>
                <w:color w:val="auto"/>
                <w:sz w:val="24"/>
              </w:rPr>
            </w:pPr>
            <w:r>
              <w:rPr>
                <w:rFonts w:hint="eastAsia" w:ascii="仿宋" w:hAnsi="仿宋" w:eastAsia="仿宋" w:cs="仿宋"/>
                <w:b/>
                <w:color w:val="auto"/>
                <w:sz w:val="24"/>
              </w:rPr>
              <w:t xml:space="preserve">身份证号</w:t>
            </w:r>
            <w:r/>
          </w:p>
        </w:tc>
        <w:tc>
          <w:tcPr>
            <w:tcW w:w="753" w:type="pct"/>
            <w:textDirection w:val="lrTb"/>
            <w:noWrap w:val="false"/>
          </w:tcPr>
          <w:p>
            <w:pPr>
              <w:pStyle w:val="1112"/>
              <w:ind w:left="158"/>
              <w:spacing w:line="441" w:lineRule="exact"/>
              <w:rPr>
                <w:rFonts w:hint="eastAsia" w:ascii="仿宋" w:hAnsi="仿宋" w:eastAsia="仿宋" w:cs="仿宋"/>
                <w:b/>
                <w:color w:val="auto"/>
                <w:sz w:val="24"/>
              </w:rPr>
            </w:pPr>
            <w:r>
              <w:rPr>
                <w:rFonts w:hint="eastAsia" w:ascii="仿宋" w:hAnsi="仿宋" w:eastAsia="仿宋" w:cs="仿宋"/>
                <w:b/>
                <w:color w:val="auto"/>
                <w:sz w:val="24"/>
              </w:rPr>
              <w:t xml:space="preserve">人员类别</w:t>
            </w:r>
            <w:r/>
          </w:p>
        </w:tc>
        <w:tc>
          <w:tcPr>
            <w:tcW w:w="1027" w:type="pct"/>
            <w:textDirection w:val="lrTb"/>
            <w:noWrap w:val="false"/>
          </w:tcPr>
          <w:p>
            <w:pPr>
              <w:pStyle w:val="1112"/>
              <w:ind w:left="135" w:right="126"/>
              <w:jc w:val="center"/>
              <w:spacing w:line="441" w:lineRule="exact"/>
              <w:rPr>
                <w:rFonts w:hint="eastAsia" w:ascii="仿宋" w:hAnsi="仿宋" w:eastAsia="仿宋" w:cs="仿宋"/>
                <w:b/>
                <w:color w:val="auto"/>
                <w:sz w:val="24"/>
              </w:rPr>
            </w:pPr>
            <w:r>
              <w:rPr>
                <w:rFonts w:hint="eastAsia" w:ascii="仿宋" w:hAnsi="仿宋" w:eastAsia="仿宋" w:cs="仿宋"/>
                <w:b/>
                <w:color w:val="auto"/>
                <w:sz w:val="24"/>
              </w:rPr>
              <w:t xml:space="preserve">技术证书、级</w:t>
            </w:r>
            <w:r/>
          </w:p>
          <w:p>
            <w:pPr>
              <w:pStyle w:val="1112"/>
              <w:ind w:left="11"/>
              <w:jc w:val="center"/>
              <w:spacing w:before="26"/>
              <w:rPr>
                <w:rFonts w:hint="eastAsia" w:ascii="仿宋" w:hAnsi="仿宋" w:eastAsia="仿宋" w:cs="仿宋"/>
                <w:b/>
                <w:color w:val="auto"/>
                <w:sz w:val="24"/>
              </w:rPr>
            </w:pPr>
            <w:r>
              <w:rPr>
                <w:rFonts w:hint="eastAsia" w:ascii="仿宋" w:hAnsi="仿宋" w:eastAsia="仿宋" w:cs="仿宋"/>
                <w:b/>
                <w:color w:val="auto"/>
                <w:sz w:val="24"/>
              </w:rPr>
              <w:t xml:space="preserve">别</w:t>
            </w:r>
            <w:r/>
          </w:p>
        </w:tc>
        <w:tc>
          <w:tcPr>
            <w:tcW w:w="1026" w:type="pct"/>
            <w:textDirection w:val="lrTb"/>
            <w:noWrap w:val="false"/>
          </w:tcPr>
          <w:p>
            <w:pPr>
              <w:pStyle w:val="1112"/>
              <w:ind w:left="151"/>
              <w:spacing w:line="441" w:lineRule="exact"/>
              <w:rPr>
                <w:rFonts w:hint="eastAsia" w:ascii="仿宋" w:hAnsi="仿宋" w:eastAsia="仿宋" w:cs="仿宋"/>
                <w:b/>
                <w:color w:val="auto"/>
                <w:sz w:val="24"/>
              </w:rPr>
            </w:pPr>
            <w:r>
              <w:rPr>
                <w:rFonts w:hint="eastAsia" w:ascii="仿宋" w:hAnsi="仿宋" w:eastAsia="仿宋" w:cs="仿宋"/>
                <w:b/>
                <w:color w:val="auto"/>
                <w:sz w:val="24"/>
              </w:rPr>
              <w:t xml:space="preserve">相关工作经验</w:t>
            </w:r>
            <w:r/>
          </w:p>
        </w:tc>
        <w:tc>
          <w:tcPr>
            <w:tcW w:w="478" w:type="pct"/>
            <w:textDirection w:val="lrTb"/>
            <w:noWrap w:val="false"/>
          </w:tcPr>
          <w:p>
            <w:pPr>
              <w:pStyle w:val="1112"/>
              <w:ind w:left="166"/>
              <w:spacing w:line="441" w:lineRule="exact"/>
              <w:rPr>
                <w:rFonts w:hint="eastAsia" w:ascii="仿宋" w:hAnsi="仿宋" w:eastAsia="仿宋" w:cs="仿宋"/>
                <w:b/>
                <w:color w:val="auto"/>
                <w:sz w:val="24"/>
              </w:rPr>
            </w:pPr>
            <w:r>
              <w:rPr>
                <w:rFonts w:hint="eastAsia" w:ascii="仿宋" w:hAnsi="仿宋" w:eastAsia="仿宋" w:cs="仿宋"/>
                <w:b/>
                <w:color w:val="auto"/>
                <w:sz w:val="24"/>
              </w:rPr>
              <w:t xml:space="preserve">备注</w:t>
            </w:r>
            <w:r/>
          </w:p>
        </w:tc>
      </w:tr>
      <w:tr>
        <w:trPr>
          <w:trHeight w:val="467"/>
        </w:trPr>
        <w:tc>
          <w:tcPr>
            <w:tcW w:w="411" w:type="pct"/>
            <w:textDirection w:val="lrTb"/>
            <w:noWrap w:val="false"/>
          </w:tcPr>
          <w:p>
            <w:pPr>
              <w:pStyle w:val="1112"/>
              <w:rPr>
                <w:rFonts w:hint="eastAsia" w:ascii="仿宋" w:hAnsi="仿宋" w:eastAsia="仿宋" w:cs="仿宋"/>
                <w:color w:val="auto"/>
                <w:sz w:val="24"/>
              </w:rPr>
            </w:pPr>
            <w:r>
              <w:rPr>
                <w:rFonts w:hint="eastAsia" w:ascii="仿宋" w:hAnsi="仿宋" w:eastAsia="仿宋" w:cs="仿宋"/>
                <w:color w:val="auto"/>
                <w:sz w:val="24"/>
              </w:rPr>
            </w:r>
            <w:r/>
          </w:p>
        </w:tc>
        <w:tc>
          <w:tcPr>
            <w:tcW w:w="478" w:type="pct"/>
            <w:textDirection w:val="lrTb"/>
            <w:noWrap w:val="false"/>
          </w:tcPr>
          <w:p>
            <w:pPr>
              <w:pStyle w:val="1112"/>
              <w:rPr>
                <w:rFonts w:hint="eastAsia" w:ascii="仿宋" w:hAnsi="仿宋" w:eastAsia="仿宋" w:cs="仿宋"/>
                <w:color w:val="auto"/>
                <w:sz w:val="24"/>
              </w:rPr>
            </w:pPr>
            <w:r>
              <w:rPr>
                <w:rFonts w:hint="eastAsia" w:ascii="仿宋" w:hAnsi="仿宋" w:eastAsia="仿宋" w:cs="仿宋"/>
                <w:color w:val="auto"/>
                <w:sz w:val="24"/>
              </w:rPr>
            </w:r>
            <w:r/>
          </w:p>
        </w:tc>
        <w:tc>
          <w:tcPr>
            <w:tcW w:w="822" w:type="pct"/>
            <w:textDirection w:val="lrTb"/>
            <w:noWrap w:val="false"/>
          </w:tcPr>
          <w:p>
            <w:pPr>
              <w:pStyle w:val="1112"/>
              <w:rPr>
                <w:rFonts w:hint="eastAsia" w:ascii="仿宋" w:hAnsi="仿宋" w:eastAsia="仿宋" w:cs="仿宋"/>
                <w:color w:val="auto"/>
                <w:sz w:val="24"/>
              </w:rPr>
            </w:pPr>
            <w:r>
              <w:rPr>
                <w:rFonts w:hint="eastAsia" w:ascii="仿宋" w:hAnsi="仿宋" w:eastAsia="仿宋" w:cs="仿宋"/>
                <w:color w:val="auto"/>
                <w:sz w:val="24"/>
              </w:rPr>
            </w:r>
            <w:r/>
          </w:p>
        </w:tc>
        <w:tc>
          <w:tcPr>
            <w:tcW w:w="753" w:type="pct"/>
            <w:textDirection w:val="lrTb"/>
            <w:noWrap w:val="false"/>
          </w:tcPr>
          <w:p>
            <w:pPr>
              <w:pStyle w:val="1112"/>
              <w:rPr>
                <w:rFonts w:hint="eastAsia" w:ascii="仿宋" w:hAnsi="仿宋" w:eastAsia="仿宋" w:cs="仿宋"/>
                <w:color w:val="auto"/>
                <w:sz w:val="24"/>
              </w:rPr>
            </w:pPr>
            <w:r>
              <w:rPr>
                <w:rFonts w:hint="eastAsia" w:ascii="仿宋" w:hAnsi="仿宋" w:eastAsia="仿宋" w:cs="仿宋"/>
                <w:color w:val="auto"/>
                <w:sz w:val="24"/>
              </w:rPr>
            </w:r>
            <w:r/>
          </w:p>
        </w:tc>
        <w:tc>
          <w:tcPr>
            <w:tcW w:w="1027" w:type="pct"/>
            <w:textDirection w:val="lrTb"/>
            <w:noWrap w:val="false"/>
          </w:tcPr>
          <w:p>
            <w:pPr>
              <w:pStyle w:val="1112"/>
              <w:rPr>
                <w:rFonts w:hint="eastAsia" w:ascii="仿宋" w:hAnsi="仿宋" w:eastAsia="仿宋" w:cs="仿宋"/>
                <w:color w:val="auto"/>
                <w:sz w:val="24"/>
              </w:rPr>
            </w:pPr>
            <w:r>
              <w:rPr>
                <w:rFonts w:hint="eastAsia" w:ascii="仿宋" w:hAnsi="仿宋" w:eastAsia="仿宋" w:cs="仿宋"/>
                <w:color w:val="auto"/>
                <w:sz w:val="24"/>
              </w:rPr>
            </w:r>
            <w:r/>
          </w:p>
        </w:tc>
        <w:tc>
          <w:tcPr>
            <w:tcW w:w="1026" w:type="pct"/>
            <w:textDirection w:val="lrTb"/>
            <w:noWrap w:val="false"/>
          </w:tcPr>
          <w:p>
            <w:pPr>
              <w:pStyle w:val="1112"/>
              <w:rPr>
                <w:rFonts w:hint="eastAsia" w:ascii="仿宋" w:hAnsi="仿宋" w:eastAsia="仿宋" w:cs="仿宋"/>
                <w:color w:val="auto"/>
                <w:sz w:val="24"/>
              </w:rPr>
            </w:pPr>
            <w:r>
              <w:rPr>
                <w:rFonts w:hint="eastAsia" w:ascii="仿宋" w:hAnsi="仿宋" w:eastAsia="仿宋" w:cs="仿宋"/>
                <w:color w:val="auto"/>
                <w:sz w:val="24"/>
              </w:rPr>
            </w:r>
            <w:r/>
          </w:p>
        </w:tc>
        <w:tc>
          <w:tcPr>
            <w:tcW w:w="478" w:type="pct"/>
            <w:textDirection w:val="lrTb"/>
            <w:noWrap w:val="false"/>
          </w:tcPr>
          <w:p>
            <w:pPr>
              <w:pStyle w:val="1112"/>
              <w:rPr>
                <w:rFonts w:hint="eastAsia" w:ascii="仿宋" w:hAnsi="仿宋" w:eastAsia="仿宋" w:cs="仿宋"/>
                <w:color w:val="auto"/>
                <w:sz w:val="24"/>
              </w:rPr>
            </w:pPr>
            <w:r>
              <w:rPr>
                <w:rFonts w:hint="eastAsia" w:ascii="仿宋" w:hAnsi="仿宋" w:eastAsia="仿宋" w:cs="仿宋"/>
                <w:color w:val="auto"/>
                <w:sz w:val="24"/>
              </w:rPr>
            </w:r>
            <w:r/>
          </w:p>
        </w:tc>
      </w:tr>
      <w:tr>
        <w:trPr>
          <w:trHeight w:val="467"/>
        </w:trPr>
        <w:tc>
          <w:tcPr>
            <w:tcW w:w="411" w:type="pct"/>
            <w:textDirection w:val="lrTb"/>
            <w:noWrap w:val="false"/>
          </w:tcPr>
          <w:p>
            <w:pPr>
              <w:pStyle w:val="1112"/>
              <w:rPr>
                <w:rFonts w:hint="eastAsia" w:ascii="仿宋" w:hAnsi="仿宋" w:eastAsia="仿宋" w:cs="仿宋"/>
                <w:color w:val="auto"/>
                <w:sz w:val="24"/>
              </w:rPr>
            </w:pPr>
            <w:r>
              <w:rPr>
                <w:rFonts w:hint="eastAsia" w:ascii="仿宋" w:hAnsi="仿宋" w:eastAsia="仿宋" w:cs="仿宋"/>
                <w:color w:val="auto"/>
                <w:sz w:val="24"/>
              </w:rPr>
            </w:r>
            <w:r/>
          </w:p>
        </w:tc>
        <w:tc>
          <w:tcPr>
            <w:tcW w:w="478" w:type="pct"/>
            <w:textDirection w:val="lrTb"/>
            <w:noWrap w:val="false"/>
          </w:tcPr>
          <w:p>
            <w:pPr>
              <w:pStyle w:val="1112"/>
              <w:rPr>
                <w:rFonts w:hint="eastAsia" w:ascii="仿宋" w:hAnsi="仿宋" w:eastAsia="仿宋" w:cs="仿宋"/>
                <w:color w:val="auto"/>
                <w:sz w:val="24"/>
              </w:rPr>
            </w:pPr>
            <w:r>
              <w:rPr>
                <w:rFonts w:hint="eastAsia" w:ascii="仿宋" w:hAnsi="仿宋" w:eastAsia="仿宋" w:cs="仿宋"/>
                <w:color w:val="auto"/>
                <w:sz w:val="24"/>
              </w:rPr>
            </w:r>
            <w:r/>
          </w:p>
        </w:tc>
        <w:tc>
          <w:tcPr>
            <w:tcW w:w="822" w:type="pct"/>
            <w:textDirection w:val="lrTb"/>
            <w:noWrap w:val="false"/>
          </w:tcPr>
          <w:p>
            <w:pPr>
              <w:pStyle w:val="1112"/>
              <w:rPr>
                <w:rFonts w:hint="eastAsia" w:ascii="仿宋" w:hAnsi="仿宋" w:eastAsia="仿宋" w:cs="仿宋"/>
                <w:color w:val="auto"/>
                <w:sz w:val="24"/>
              </w:rPr>
            </w:pPr>
            <w:r>
              <w:rPr>
                <w:rFonts w:hint="eastAsia" w:ascii="仿宋" w:hAnsi="仿宋" w:eastAsia="仿宋" w:cs="仿宋"/>
                <w:color w:val="auto"/>
                <w:sz w:val="24"/>
              </w:rPr>
            </w:r>
            <w:r/>
          </w:p>
        </w:tc>
        <w:tc>
          <w:tcPr>
            <w:tcW w:w="753" w:type="pct"/>
            <w:textDirection w:val="lrTb"/>
            <w:noWrap w:val="false"/>
          </w:tcPr>
          <w:p>
            <w:pPr>
              <w:pStyle w:val="1112"/>
              <w:rPr>
                <w:rFonts w:hint="eastAsia" w:ascii="仿宋" w:hAnsi="仿宋" w:eastAsia="仿宋" w:cs="仿宋"/>
                <w:color w:val="auto"/>
                <w:sz w:val="24"/>
              </w:rPr>
            </w:pPr>
            <w:r>
              <w:rPr>
                <w:rFonts w:hint="eastAsia" w:ascii="仿宋" w:hAnsi="仿宋" w:eastAsia="仿宋" w:cs="仿宋"/>
                <w:color w:val="auto"/>
                <w:sz w:val="24"/>
              </w:rPr>
            </w:r>
            <w:r/>
          </w:p>
        </w:tc>
        <w:tc>
          <w:tcPr>
            <w:tcW w:w="1027" w:type="pct"/>
            <w:textDirection w:val="lrTb"/>
            <w:noWrap w:val="false"/>
          </w:tcPr>
          <w:p>
            <w:pPr>
              <w:pStyle w:val="1112"/>
              <w:rPr>
                <w:rFonts w:hint="eastAsia" w:ascii="仿宋" w:hAnsi="仿宋" w:eastAsia="仿宋" w:cs="仿宋"/>
                <w:color w:val="auto"/>
                <w:sz w:val="24"/>
              </w:rPr>
            </w:pPr>
            <w:r>
              <w:rPr>
                <w:rFonts w:hint="eastAsia" w:ascii="仿宋" w:hAnsi="仿宋" w:eastAsia="仿宋" w:cs="仿宋"/>
                <w:color w:val="auto"/>
                <w:sz w:val="24"/>
              </w:rPr>
            </w:r>
            <w:r/>
          </w:p>
        </w:tc>
        <w:tc>
          <w:tcPr>
            <w:tcW w:w="1026" w:type="pct"/>
            <w:textDirection w:val="lrTb"/>
            <w:noWrap w:val="false"/>
          </w:tcPr>
          <w:p>
            <w:pPr>
              <w:pStyle w:val="1112"/>
              <w:rPr>
                <w:rFonts w:hint="eastAsia" w:ascii="仿宋" w:hAnsi="仿宋" w:eastAsia="仿宋" w:cs="仿宋"/>
                <w:color w:val="auto"/>
                <w:sz w:val="24"/>
              </w:rPr>
            </w:pPr>
            <w:r>
              <w:rPr>
                <w:rFonts w:hint="eastAsia" w:ascii="仿宋" w:hAnsi="仿宋" w:eastAsia="仿宋" w:cs="仿宋"/>
                <w:color w:val="auto"/>
                <w:sz w:val="24"/>
              </w:rPr>
            </w:r>
            <w:r/>
          </w:p>
        </w:tc>
        <w:tc>
          <w:tcPr>
            <w:tcW w:w="478" w:type="pct"/>
            <w:textDirection w:val="lrTb"/>
            <w:noWrap w:val="false"/>
          </w:tcPr>
          <w:p>
            <w:pPr>
              <w:pStyle w:val="1112"/>
              <w:rPr>
                <w:rFonts w:hint="eastAsia" w:ascii="仿宋" w:hAnsi="仿宋" w:eastAsia="仿宋" w:cs="仿宋"/>
                <w:color w:val="auto"/>
                <w:sz w:val="24"/>
              </w:rPr>
            </w:pPr>
            <w:r>
              <w:rPr>
                <w:rFonts w:hint="eastAsia" w:ascii="仿宋" w:hAnsi="仿宋" w:eastAsia="仿宋" w:cs="仿宋"/>
                <w:color w:val="auto"/>
                <w:sz w:val="24"/>
              </w:rPr>
            </w:r>
            <w:r/>
          </w:p>
        </w:tc>
      </w:tr>
      <w:tr>
        <w:trPr>
          <w:trHeight w:val="470"/>
        </w:trPr>
        <w:tc>
          <w:tcPr>
            <w:tcW w:w="411" w:type="pct"/>
            <w:textDirection w:val="lrTb"/>
            <w:noWrap w:val="false"/>
          </w:tcPr>
          <w:p>
            <w:pPr>
              <w:pStyle w:val="1112"/>
              <w:rPr>
                <w:rFonts w:hint="eastAsia" w:ascii="仿宋" w:hAnsi="仿宋" w:eastAsia="仿宋" w:cs="仿宋"/>
                <w:color w:val="auto"/>
                <w:sz w:val="24"/>
              </w:rPr>
            </w:pPr>
            <w:r>
              <w:rPr>
                <w:rFonts w:hint="eastAsia" w:ascii="仿宋" w:hAnsi="仿宋" w:eastAsia="仿宋" w:cs="仿宋"/>
                <w:color w:val="auto"/>
                <w:sz w:val="24"/>
              </w:rPr>
            </w:r>
            <w:r/>
          </w:p>
        </w:tc>
        <w:tc>
          <w:tcPr>
            <w:tcW w:w="478" w:type="pct"/>
            <w:textDirection w:val="lrTb"/>
            <w:noWrap w:val="false"/>
          </w:tcPr>
          <w:p>
            <w:pPr>
              <w:pStyle w:val="1112"/>
              <w:rPr>
                <w:rFonts w:hint="eastAsia" w:ascii="仿宋" w:hAnsi="仿宋" w:eastAsia="仿宋" w:cs="仿宋"/>
                <w:color w:val="auto"/>
                <w:sz w:val="24"/>
              </w:rPr>
            </w:pPr>
            <w:r>
              <w:rPr>
                <w:rFonts w:hint="eastAsia" w:ascii="仿宋" w:hAnsi="仿宋" w:eastAsia="仿宋" w:cs="仿宋"/>
                <w:color w:val="auto"/>
                <w:sz w:val="24"/>
              </w:rPr>
            </w:r>
            <w:r/>
          </w:p>
        </w:tc>
        <w:tc>
          <w:tcPr>
            <w:tcW w:w="822" w:type="pct"/>
            <w:textDirection w:val="lrTb"/>
            <w:noWrap w:val="false"/>
          </w:tcPr>
          <w:p>
            <w:pPr>
              <w:pStyle w:val="1112"/>
              <w:rPr>
                <w:rFonts w:hint="eastAsia" w:ascii="仿宋" w:hAnsi="仿宋" w:eastAsia="仿宋" w:cs="仿宋"/>
                <w:color w:val="auto"/>
                <w:sz w:val="24"/>
              </w:rPr>
            </w:pPr>
            <w:r>
              <w:rPr>
                <w:rFonts w:hint="eastAsia" w:ascii="仿宋" w:hAnsi="仿宋" w:eastAsia="仿宋" w:cs="仿宋"/>
                <w:color w:val="auto"/>
                <w:sz w:val="24"/>
              </w:rPr>
            </w:r>
            <w:r/>
          </w:p>
        </w:tc>
        <w:tc>
          <w:tcPr>
            <w:tcW w:w="753" w:type="pct"/>
            <w:textDirection w:val="lrTb"/>
            <w:noWrap w:val="false"/>
          </w:tcPr>
          <w:p>
            <w:pPr>
              <w:pStyle w:val="1112"/>
              <w:rPr>
                <w:rFonts w:hint="eastAsia" w:ascii="仿宋" w:hAnsi="仿宋" w:eastAsia="仿宋" w:cs="仿宋"/>
                <w:color w:val="auto"/>
                <w:sz w:val="24"/>
              </w:rPr>
            </w:pPr>
            <w:r>
              <w:rPr>
                <w:rFonts w:hint="eastAsia" w:ascii="仿宋" w:hAnsi="仿宋" w:eastAsia="仿宋" w:cs="仿宋"/>
                <w:color w:val="auto"/>
                <w:sz w:val="24"/>
              </w:rPr>
            </w:r>
            <w:r/>
          </w:p>
        </w:tc>
        <w:tc>
          <w:tcPr>
            <w:tcW w:w="1027" w:type="pct"/>
            <w:textDirection w:val="lrTb"/>
            <w:noWrap w:val="false"/>
          </w:tcPr>
          <w:p>
            <w:pPr>
              <w:pStyle w:val="1112"/>
              <w:rPr>
                <w:rFonts w:hint="eastAsia" w:ascii="仿宋" w:hAnsi="仿宋" w:eastAsia="仿宋" w:cs="仿宋"/>
                <w:color w:val="auto"/>
                <w:sz w:val="24"/>
              </w:rPr>
            </w:pPr>
            <w:r>
              <w:rPr>
                <w:rFonts w:hint="eastAsia" w:ascii="仿宋" w:hAnsi="仿宋" w:eastAsia="仿宋" w:cs="仿宋"/>
                <w:color w:val="auto"/>
                <w:sz w:val="24"/>
              </w:rPr>
            </w:r>
            <w:r/>
          </w:p>
        </w:tc>
        <w:tc>
          <w:tcPr>
            <w:tcW w:w="1026" w:type="pct"/>
            <w:textDirection w:val="lrTb"/>
            <w:noWrap w:val="false"/>
          </w:tcPr>
          <w:p>
            <w:pPr>
              <w:pStyle w:val="1112"/>
              <w:rPr>
                <w:rFonts w:hint="eastAsia" w:ascii="仿宋" w:hAnsi="仿宋" w:eastAsia="仿宋" w:cs="仿宋"/>
                <w:color w:val="auto"/>
                <w:sz w:val="24"/>
              </w:rPr>
            </w:pPr>
            <w:r>
              <w:rPr>
                <w:rFonts w:hint="eastAsia" w:ascii="仿宋" w:hAnsi="仿宋" w:eastAsia="仿宋" w:cs="仿宋"/>
                <w:color w:val="auto"/>
                <w:sz w:val="24"/>
              </w:rPr>
            </w:r>
            <w:r/>
          </w:p>
        </w:tc>
        <w:tc>
          <w:tcPr>
            <w:tcW w:w="478" w:type="pct"/>
            <w:textDirection w:val="lrTb"/>
            <w:noWrap w:val="false"/>
          </w:tcPr>
          <w:p>
            <w:pPr>
              <w:pStyle w:val="1112"/>
              <w:rPr>
                <w:rFonts w:hint="eastAsia" w:ascii="仿宋" w:hAnsi="仿宋" w:eastAsia="仿宋" w:cs="仿宋"/>
                <w:color w:val="auto"/>
                <w:sz w:val="24"/>
              </w:rPr>
            </w:pPr>
            <w:r>
              <w:rPr>
                <w:rFonts w:hint="eastAsia" w:ascii="仿宋" w:hAnsi="仿宋" w:eastAsia="仿宋" w:cs="仿宋"/>
                <w:color w:val="auto"/>
                <w:sz w:val="24"/>
              </w:rPr>
            </w:r>
            <w:r/>
          </w:p>
        </w:tc>
      </w:tr>
      <w:tr>
        <w:trPr>
          <w:trHeight w:val="467"/>
        </w:trPr>
        <w:tc>
          <w:tcPr>
            <w:tcW w:w="411" w:type="pct"/>
            <w:textDirection w:val="lrTb"/>
            <w:noWrap w:val="false"/>
          </w:tcPr>
          <w:p>
            <w:pPr>
              <w:pStyle w:val="1112"/>
              <w:rPr>
                <w:rFonts w:hint="eastAsia" w:ascii="仿宋" w:hAnsi="仿宋" w:eastAsia="仿宋" w:cs="仿宋"/>
                <w:color w:val="auto"/>
                <w:sz w:val="24"/>
              </w:rPr>
            </w:pPr>
            <w:r>
              <w:rPr>
                <w:rFonts w:hint="eastAsia" w:ascii="仿宋" w:hAnsi="仿宋" w:eastAsia="仿宋" w:cs="仿宋"/>
                <w:color w:val="auto"/>
                <w:sz w:val="24"/>
              </w:rPr>
            </w:r>
            <w:r/>
          </w:p>
        </w:tc>
        <w:tc>
          <w:tcPr>
            <w:tcW w:w="478" w:type="pct"/>
            <w:textDirection w:val="lrTb"/>
            <w:noWrap w:val="false"/>
          </w:tcPr>
          <w:p>
            <w:pPr>
              <w:pStyle w:val="1112"/>
              <w:rPr>
                <w:rFonts w:hint="eastAsia" w:ascii="仿宋" w:hAnsi="仿宋" w:eastAsia="仿宋" w:cs="仿宋"/>
                <w:color w:val="auto"/>
                <w:sz w:val="24"/>
              </w:rPr>
            </w:pPr>
            <w:r>
              <w:rPr>
                <w:rFonts w:hint="eastAsia" w:ascii="仿宋" w:hAnsi="仿宋" w:eastAsia="仿宋" w:cs="仿宋"/>
                <w:color w:val="auto"/>
                <w:sz w:val="24"/>
              </w:rPr>
            </w:r>
            <w:r/>
          </w:p>
        </w:tc>
        <w:tc>
          <w:tcPr>
            <w:tcW w:w="822" w:type="pct"/>
            <w:textDirection w:val="lrTb"/>
            <w:noWrap w:val="false"/>
          </w:tcPr>
          <w:p>
            <w:pPr>
              <w:pStyle w:val="1112"/>
              <w:rPr>
                <w:rFonts w:hint="eastAsia" w:ascii="仿宋" w:hAnsi="仿宋" w:eastAsia="仿宋" w:cs="仿宋"/>
                <w:color w:val="auto"/>
                <w:sz w:val="24"/>
              </w:rPr>
            </w:pPr>
            <w:r>
              <w:rPr>
                <w:rFonts w:hint="eastAsia" w:ascii="仿宋" w:hAnsi="仿宋" w:eastAsia="仿宋" w:cs="仿宋"/>
                <w:color w:val="auto"/>
                <w:sz w:val="24"/>
              </w:rPr>
            </w:r>
            <w:r/>
          </w:p>
        </w:tc>
        <w:tc>
          <w:tcPr>
            <w:tcW w:w="753" w:type="pct"/>
            <w:textDirection w:val="lrTb"/>
            <w:noWrap w:val="false"/>
          </w:tcPr>
          <w:p>
            <w:pPr>
              <w:pStyle w:val="1112"/>
              <w:rPr>
                <w:rFonts w:hint="eastAsia" w:ascii="仿宋" w:hAnsi="仿宋" w:eastAsia="仿宋" w:cs="仿宋"/>
                <w:color w:val="auto"/>
                <w:sz w:val="24"/>
              </w:rPr>
            </w:pPr>
            <w:r>
              <w:rPr>
                <w:rFonts w:hint="eastAsia" w:ascii="仿宋" w:hAnsi="仿宋" w:eastAsia="仿宋" w:cs="仿宋"/>
                <w:color w:val="auto"/>
                <w:sz w:val="24"/>
              </w:rPr>
            </w:r>
            <w:r/>
          </w:p>
        </w:tc>
        <w:tc>
          <w:tcPr>
            <w:tcW w:w="1027" w:type="pct"/>
            <w:textDirection w:val="lrTb"/>
            <w:noWrap w:val="false"/>
          </w:tcPr>
          <w:p>
            <w:pPr>
              <w:pStyle w:val="1112"/>
              <w:rPr>
                <w:rFonts w:hint="eastAsia" w:ascii="仿宋" w:hAnsi="仿宋" w:eastAsia="仿宋" w:cs="仿宋"/>
                <w:color w:val="auto"/>
                <w:sz w:val="24"/>
              </w:rPr>
            </w:pPr>
            <w:r>
              <w:rPr>
                <w:rFonts w:hint="eastAsia" w:ascii="仿宋" w:hAnsi="仿宋" w:eastAsia="仿宋" w:cs="仿宋"/>
                <w:color w:val="auto"/>
                <w:sz w:val="24"/>
              </w:rPr>
            </w:r>
            <w:r/>
          </w:p>
        </w:tc>
        <w:tc>
          <w:tcPr>
            <w:tcW w:w="1026" w:type="pct"/>
            <w:textDirection w:val="lrTb"/>
            <w:noWrap w:val="false"/>
          </w:tcPr>
          <w:p>
            <w:pPr>
              <w:pStyle w:val="1112"/>
              <w:rPr>
                <w:rFonts w:hint="eastAsia" w:ascii="仿宋" w:hAnsi="仿宋" w:eastAsia="仿宋" w:cs="仿宋"/>
                <w:color w:val="auto"/>
                <w:sz w:val="24"/>
              </w:rPr>
            </w:pPr>
            <w:r>
              <w:rPr>
                <w:rFonts w:hint="eastAsia" w:ascii="仿宋" w:hAnsi="仿宋" w:eastAsia="仿宋" w:cs="仿宋"/>
                <w:color w:val="auto"/>
                <w:sz w:val="24"/>
              </w:rPr>
            </w:r>
            <w:r/>
          </w:p>
        </w:tc>
        <w:tc>
          <w:tcPr>
            <w:tcW w:w="478" w:type="pct"/>
            <w:textDirection w:val="lrTb"/>
            <w:noWrap w:val="false"/>
          </w:tcPr>
          <w:p>
            <w:pPr>
              <w:pStyle w:val="1112"/>
              <w:rPr>
                <w:rFonts w:hint="eastAsia" w:ascii="仿宋" w:hAnsi="仿宋" w:eastAsia="仿宋" w:cs="仿宋"/>
                <w:color w:val="auto"/>
                <w:sz w:val="24"/>
              </w:rPr>
            </w:pPr>
            <w:r>
              <w:rPr>
                <w:rFonts w:hint="eastAsia" w:ascii="仿宋" w:hAnsi="仿宋" w:eastAsia="仿宋" w:cs="仿宋"/>
                <w:color w:val="auto"/>
                <w:sz w:val="24"/>
              </w:rPr>
            </w:r>
            <w:r/>
          </w:p>
        </w:tc>
      </w:tr>
      <w:tr>
        <w:trPr>
          <w:trHeight w:val="467"/>
        </w:trPr>
        <w:tc>
          <w:tcPr>
            <w:tcW w:w="411" w:type="pct"/>
            <w:textDirection w:val="lrTb"/>
            <w:noWrap w:val="false"/>
          </w:tcPr>
          <w:p>
            <w:pPr>
              <w:pStyle w:val="1112"/>
              <w:rPr>
                <w:rFonts w:hint="eastAsia" w:ascii="仿宋" w:hAnsi="仿宋" w:eastAsia="仿宋" w:cs="仿宋"/>
                <w:color w:val="auto"/>
                <w:sz w:val="24"/>
              </w:rPr>
            </w:pPr>
            <w:r>
              <w:rPr>
                <w:rFonts w:hint="eastAsia" w:ascii="仿宋" w:hAnsi="仿宋" w:eastAsia="仿宋" w:cs="仿宋"/>
                <w:color w:val="auto"/>
                <w:sz w:val="24"/>
              </w:rPr>
            </w:r>
            <w:r/>
          </w:p>
        </w:tc>
        <w:tc>
          <w:tcPr>
            <w:tcW w:w="478" w:type="pct"/>
            <w:textDirection w:val="lrTb"/>
            <w:noWrap w:val="false"/>
          </w:tcPr>
          <w:p>
            <w:pPr>
              <w:pStyle w:val="1112"/>
              <w:rPr>
                <w:rFonts w:hint="eastAsia" w:ascii="仿宋" w:hAnsi="仿宋" w:eastAsia="仿宋" w:cs="仿宋"/>
                <w:color w:val="auto"/>
                <w:sz w:val="24"/>
              </w:rPr>
            </w:pPr>
            <w:r>
              <w:rPr>
                <w:rFonts w:hint="eastAsia" w:ascii="仿宋" w:hAnsi="仿宋" w:eastAsia="仿宋" w:cs="仿宋"/>
                <w:color w:val="auto"/>
                <w:sz w:val="24"/>
              </w:rPr>
            </w:r>
            <w:r/>
          </w:p>
        </w:tc>
        <w:tc>
          <w:tcPr>
            <w:tcW w:w="822" w:type="pct"/>
            <w:textDirection w:val="lrTb"/>
            <w:noWrap w:val="false"/>
          </w:tcPr>
          <w:p>
            <w:pPr>
              <w:pStyle w:val="1112"/>
              <w:rPr>
                <w:rFonts w:hint="eastAsia" w:ascii="仿宋" w:hAnsi="仿宋" w:eastAsia="仿宋" w:cs="仿宋"/>
                <w:color w:val="auto"/>
                <w:sz w:val="24"/>
              </w:rPr>
            </w:pPr>
            <w:r>
              <w:rPr>
                <w:rFonts w:hint="eastAsia" w:ascii="仿宋" w:hAnsi="仿宋" w:eastAsia="仿宋" w:cs="仿宋"/>
                <w:color w:val="auto"/>
                <w:sz w:val="24"/>
              </w:rPr>
            </w:r>
            <w:r/>
          </w:p>
        </w:tc>
        <w:tc>
          <w:tcPr>
            <w:tcW w:w="753" w:type="pct"/>
            <w:textDirection w:val="lrTb"/>
            <w:noWrap w:val="false"/>
          </w:tcPr>
          <w:p>
            <w:pPr>
              <w:pStyle w:val="1112"/>
              <w:rPr>
                <w:rFonts w:hint="eastAsia" w:ascii="仿宋" w:hAnsi="仿宋" w:eastAsia="仿宋" w:cs="仿宋"/>
                <w:color w:val="auto"/>
                <w:sz w:val="24"/>
              </w:rPr>
            </w:pPr>
            <w:r>
              <w:rPr>
                <w:rFonts w:hint="eastAsia" w:ascii="仿宋" w:hAnsi="仿宋" w:eastAsia="仿宋" w:cs="仿宋"/>
                <w:color w:val="auto"/>
                <w:sz w:val="24"/>
              </w:rPr>
            </w:r>
            <w:r/>
          </w:p>
        </w:tc>
        <w:tc>
          <w:tcPr>
            <w:tcW w:w="1027" w:type="pct"/>
            <w:textDirection w:val="lrTb"/>
            <w:noWrap w:val="false"/>
          </w:tcPr>
          <w:p>
            <w:pPr>
              <w:pStyle w:val="1112"/>
              <w:rPr>
                <w:rFonts w:hint="eastAsia" w:ascii="仿宋" w:hAnsi="仿宋" w:eastAsia="仿宋" w:cs="仿宋"/>
                <w:color w:val="auto"/>
                <w:sz w:val="24"/>
              </w:rPr>
            </w:pPr>
            <w:r>
              <w:rPr>
                <w:rFonts w:hint="eastAsia" w:ascii="仿宋" w:hAnsi="仿宋" w:eastAsia="仿宋" w:cs="仿宋"/>
                <w:color w:val="auto"/>
                <w:sz w:val="24"/>
              </w:rPr>
            </w:r>
            <w:r/>
          </w:p>
        </w:tc>
        <w:tc>
          <w:tcPr>
            <w:tcW w:w="1026" w:type="pct"/>
            <w:textDirection w:val="lrTb"/>
            <w:noWrap w:val="false"/>
          </w:tcPr>
          <w:p>
            <w:pPr>
              <w:pStyle w:val="1112"/>
              <w:rPr>
                <w:rFonts w:hint="eastAsia" w:ascii="仿宋" w:hAnsi="仿宋" w:eastAsia="仿宋" w:cs="仿宋"/>
                <w:color w:val="auto"/>
                <w:sz w:val="24"/>
              </w:rPr>
            </w:pPr>
            <w:r>
              <w:rPr>
                <w:rFonts w:hint="eastAsia" w:ascii="仿宋" w:hAnsi="仿宋" w:eastAsia="仿宋" w:cs="仿宋"/>
                <w:color w:val="auto"/>
                <w:sz w:val="24"/>
              </w:rPr>
            </w:r>
            <w:r/>
          </w:p>
        </w:tc>
        <w:tc>
          <w:tcPr>
            <w:tcW w:w="478" w:type="pct"/>
            <w:textDirection w:val="lrTb"/>
            <w:noWrap w:val="false"/>
          </w:tcPr>
          <w:p>
            <w:pPr>
              <w:pStyle w:val="1112"/>
              <w:rPr>
                <w:rFonts w:hint="eastAsia" w:ascii="仿宋" w:hAnsi="仿宋" w:eastAsia="仿宋" w:cs="仿宋"/>
                <w:color w:val="auto"/>
                <w:sz w:val="24"/>
              </w:rPr>
            </w:pPr>
            <w:r>
              <w:rPr>
                <w:rFonts w:hint="eastAsia" w:ascii="仿宋" w:hAnsi="仿宋" w:eastAsia="仿宋" w:cs="仿宋"/>
                <w:color w:val="auto"/>
                <w:sz w:val="24"/>
              </w:rPr>
            </w:r>
            <w:r/>
          </w:p>
        </w:tc>
      </w:tr>
      <w:tr>
        <w:trPr>
          <w:trHeight w:val="468"/>
        </w:trPr>
        <w:tc>
          <w:tcPr>
            <w:tcW w:w="411" w:type="pct"/>
            <w:textDirection w:val="lrTb"/>
            <w:noWrap w:val="false"/>
          </w:tcPr>
          <w:p>
            <w:pPr>
              <w:pStyle w:val="1112"/>
              <w:rPr>
                <w:rFonts w:hint="eastAsia" w:ascii="仿宋" w:hAnsi="仿宋" w:eastAsia="仿宋" w:cs="仿宋"/>
                <w:color w:val="auto"/>
                <w:sz w:val="24"/>
              </w:rPr>
            </w:pPr>
            <w:r>
              <w:rPr>
                <w:rFonts w:hint="eastAsia" w:ascii="仿宋" w:hAnsi="仿宋" w:eastAsia="仿宋" w:cs="仿宋"/>
                <w:color w:val="auto"/>
                <w:sz w:val="24"/>
              </w:rPr>
            </w:r>
            <w:r/>
          </w:p>
        </w:tc>
        <w:tc>
          <w:tcPr>
            <w:tcW w:w="478" w:type="pct"/>
            <w:textDirection w:val="lrTb"/>
            <w:noWrap w:val="false"/>
          </w:tcPr>
          <w:p>
            <w:pPr>
              <w:pStyle w:val="1112"/>
              <w:rPr>
                <w:rFonts w:hint="eastAsia" w:ascii="仿宋" w:hAnsi="仿宋" w:eastAsia="仿宋" w:cs="仿宋"/>
                <w:color w:val="auto"/>
                <w:sz w:val="24"/>
              </w:rPr>
            </w:pPr>
            <w:r>
              <w:rPr>
                <w:rFonts w:hint="eastAsia" w:ascii="仿宋" w:hAnsi="仿宋" w:eastAsia="仿宋" w:cs="仿宋"/>
                <w:color w:val="auto"/>
                <w:sz w:val="24"/>
              </w:rPr>
            </w:r>
            <w:r/>
          </w:p>
        </w:tc>
        <w:tc>
          <w:tcPr>
            <w:tcW w:w="822" w:type="pct"/>
            <w:textDirection w:val="lrTb"/>
            <w:noWrap w:val="false"/>
          </w:tcPr>
          <w:p>
            <w:pPr>
              <w:pStyle w:val="1112"/>
              <w:rPr>
                <w:rFonts w:hint="eastAsia" w:ascii="仿宋" w:hAnsi="仿宋" w:eastAsia="仿宋" w:cs="仿宋"/>
                <w:color w:val="auto"/>
                <w:sz w:val="24"/>
              </w:rPr>
            </w:pPr>
            <w:r>
              <w:rPr>
                <w:rFonts w:hint="eastAsia" w:ascii="仿宋" w:hAnsi="仿宋" w:eastAsia="仿宋" w:cs="仿宋"/>
                <w:color w:val="auto"/>
                <w:sz w:val="24"/>
              </w:rPr>
            </w:r>
            <w:r/>
          </w:p>
        </w:tc>
        <w:tc>
          <w:tcPr>
            <w:tcW w:w="753" w:type="pct"/>
            <w:textDirection w:val="lrTb"/>
            <w:noWrap w:val="false"/>
          </w:tcPr>
          <w:p>
            <w:pPr>
              <w:pStyle w:val="1112"/>
              <w:rPr>
                <w:rFonts w:hint="eastAsia" w:ascii="仿宋" w:hAnsi="仿宋" w:eastAsia="仿宋" w:cs="仿宋"/>
                <w:color w:val="auto"/>
                <w:sz w:val="24"/>
              </w:rPr>
            </w:pPr>
            <w:r>
              <w:rPr>
                <w:rFonts w:hint="eastAsia" w:ascii="仿宋" w:hAnsi="仿宋" w:eastAsia="仿宋" w:cs="仿宋"/>
                <w:color w:val="auto"/>
                <w:sz w:val="24"/>
              </w:rPr>
            </w:r>
            <w:r/>
          </w:p>
        </w:tc>
        <w:tc>
          <w:tcPr>
            <w:tcW w:w="1027" w:type="pct"/>
            <w:textDirection w:val="lrTb"/>
            <w:noWrap w:val="false"/>
          </w:tcPr>
          <w:p>
            <w:pPr>
              <w:pStyle w:val="1112"/>
              <w:rPr>
                <w:rFonts w:hint="eastAsia" w:ascii="仿宋" w:hAnsi="仿宋" w:eastAsia="仿宋" w:cs="仿宋"/>
                <w:color w:val="auto"/>
                <w:sz w:val="24"/>
              </w:rPr>
            </w:pPr>
            <w:r>
              <w:rPr>
                <w:rFonts w:hint="eastAsia" w:ascii="仿宋" w:hAnsi="仿宋" w:eastAsia="仿宋" w:cs="仿宋"/>
                <w:color w:val="auto"/>
                <w:sz w:val="24"/>
              </w:rPr>
            </w:r>
            <w:r/>
          </w:p>
        </w:tc>
        <w:tc>
          <w:tcPr>
            <w:tcW w:w="1026" w:type="pct"/>
            <w:textDirection w:val="lrTb"/>
            <w:noWrap w:val="false"/>
          </w:tcPr>
          <w:p>
            <w:pPr>
              <w:pStyle w:val="1112"/>
              <w:rPr>
                <w:rFonts w:hint="eastAsia" w:ascii="仿宋" w:hAnsi="仿宋" w:eastAsia="仿宋" w:cs="仿宋"/>
                <w:color w:val="auto"/>
                <w:sz w:val="24"/>
              </w:rPr>
            </w:pPr>
            <w:r>
              <w:rPr>
                <w:rFonts w:hint="eastAsia" w:ascii="仿宋" w:hAnsi="仿宋" w:eastAsia="仿宋" w:cs="仿宋"/>
                <w:color w:val="auto"/>
                <w:sz w:val="24"/>
              </w:rPr>
            </w:r>
            <w:r/>
          </w:p>
        </w:tc>
        <w:tc>
          <w:tcPr>
            <w:tcW w:w="478" w:type="pct"/>
            <w:textDirection w:val="lrTb"/>
            <w:noWrap w:val="false"/>
          </w:tcPr>
          <w:p>
            <w:pPr>
              <w:pStyle w:val="1112"/>
              <w:rPr>
                <w:rFonts w:hint="eastAsia" w:ascii="仿宋" w:hAnsi="仿宋" w:eastAsia="仿宋" w:cs="仿宋"/>
                <w:color w:val="auto"/>
                <w:sz w:val="24"/>
              </w:rPr>
            </w:pPr>
            <w:r>
              <w:rPr>
                <w:rFonts w:hint="eastAsia" w:ascii="仿宋" w:hAnsi="仿宋" w:eastAsia="仿宋" w:cs="仿宋"/>
                <w:color w:val="auto"/>
                <w:sz w:val="24"/>
              </w:rPr>
            </w:r>
            <w:r/>
          </w:p>
        </w:tc>
      </w:tr>
    </w:tbl>
    <w:p>
      <w:pPr>
        <w:pStyle w:val="787"/>
        <w:ind w:left="0" w:right="0" w:firstLine="560"/>
        <w:keepLines w:val="0"/>
        <w:keepNext w:val="0"/>
        <w:pageBreakBefore w:val="0"/>
        <w:spacing w:line="360" w:lineRule="auto"/>
        <w:widowControl w:val="off"/>
        <w:rPr>
          <w:rFonts w:hint="eastAsia" w:ascii="仿宋" w:hAnsi="仿宋" w:eastAsia="仿宋" w:cs="仿宋"/>
          <w:color w:val="auto"/>
          <w:u w:val="single"/>
        </w:rPr>
      </w:pPr>
      <w:r>
        <w:rPr>
          <w:rFonts w:hint="eastAsia" w:ascii="仿宋" w:hAnsi="仿宋" w:eastAsia="仿宋" w:cs="仿宋"/>
          <w:color w:val="auto"/>
          <w:u w:val="single"/>
        </w:rPr>
      </w:r>
      <w:r/>
    </w:p>
    <w:p>
      <w:pPr>
        <w:pStyle w:val="787"/>
        <w:ind w:left="0" w:right="0" w:firstLine="560"/>
        <w:keepLines w:val="0"/>
        <w:keepNext w:val="0"/>
        <w:pageBreakBefore w:val="0"/>
        <w:spacing w:line="360" w:lineRule="auto"/>
        <w:widowControl w:val="off"/>
        <w:rPr>
          <w:rFonts w:hint="eastAsia" w:ascii="仿宋" w:hAnsi="仿宋" w:eastAsia="仿宋" w:cs="仿宋"/>
          <w:color w:val="auto"/>
        </w:rPr>
      </w:pPr>
      <w:r>
        <w:rPr>
          <w:rFonts w:hint="eastAsia" w:ascii="仿宋" w:hAnsi="仿宋" w:eastAsia="仿宋" w:cs="仿宋"/>
          <w:color w:val="auto"/>
          <w:u w:val="single"/>
        </w:rPr>
        <w:t xml:space="preserve">注：1、行数不够，请自行添加。</w:t>
      </w:r>
      <w:r/>
    </w:p>
    <w:p>
      <w:pPr>
        <w:pStyle w:val="787"/>
        <w:ind w:left="0" w:right="0" w:firstLine="560"/>
        <w:keepLines w:val="0"/>
        <w:keepNext w:val="0"/>
        <w:pageBreakBefore w:val="0"/>
        <w:spacing w:line="360" w:lineRule="auto"/>
        <w:widowControl w:val="off"/>
        <w:rPr>
          <w:rFonts w:hint="eastAsia" w:ascii="仿宋" w:hAnsi="仿宋" w:eastAsia="仿宋" w:cs="仿宋"/>
          <w:color w:val="auto"/>
          <w:u w:val="single"/>
        </w:rPr>
      </w:pPr>
      <w:r>
        <w:rPr>
          <w:rFonts w:hint="eastAsia" w:ascii="仿宋" w:hAnsi="仿宋" w:eastAsia="仿宋" w:cs="仿宋"/>
          <w:color w:val="auto"/>
          <w:u w:val="single"/>
        </w:rPr>
        <w:t xml:space="preserve">2、列入本表人员如要更换，须经采购人同意，擅自更换属违约行为。   </w:t>
      </w:r>
      <w:r/>
    </w:p>
    <w:p>
      <w:pPr>
        <w:pStyle w:val="787"/>
        <w:ind w:left="0" w:right="0" w:firstLine="560"/>
        <w:keepLines w:val="0"/>
        <w:keepNext w:val="0"/>
        <w:pageBreakBefore w:val="0"/>
        <w:spacing w:line="360" w:lineRule="auto"/>
        <w:widowControl w:val="off"/>
        <w:rPr>
          <w:rFonts w:hint="eastAsia" w:ascii="仿宋" w:hAnsi="仿宋" w:eastAsia="仿宋" w:cs="仿宋"/>
          <w:color w:val="auto"/>
          <w:u w:val="single"/>
        </w:rPr>
      </w:pPr>
      <w:r>
        <w:rPr>
          <w:rFonts w:hint="eastAsia" w:ascii="仿宋" w:hAnsi="仿宋" w:eastAsia="仿宋" w:cs="仿宋"/>
          <w:color w:val="auto"/>
          <w:u w:val="single"/>
        </w:rPr>
        <w:t xml:space="preserve">3、列入上表人员具有相关证书、工作经验的，应在本栏目提交相关证明材料扫描件。</w:t>
      </w:r>
      <w:r/>
    </w:p>
    <w:p>
      <w:pPr>
        <w:ind w:left="0" w:right="0" w:firstLine="420"/>
        <w:jc w:val="center"/>
        <w:keepLines w:val="0"/>
        <w:keepNext w:val="0"/>
        <w:pageBreakBefore w:val="0"/>
        <w:spacing w:line="360" w:lineRule="auto"/>
        <w:widowControl w:val="off"/>
        <w:rPr>
          <w:rFonts w:hint="eastAsia" w:ascii="仿宋" w:hAnsi="仿宋" w:eastAsia="仿宋" w:cs="仿宋"/>
          <w:color w:val="auto"/>
        </w:rPr>
        <w:sectPr>
          <w:footerReference w:type="default" r:id="rId12"/>
          <w:footnotePr/>
          <w:endnotePr/>
          <w:type w:val="nextPage"/>
          <w:pgSz w:w="11910" w:h="16840" w:orient="portrait"/>
          <w:pgMar w:top="1440" w:right="1800" w:bottom="1440" w:left="1800" w:header="0" w:footer="895" w:gutter="0"/>
          <w:cols w:num="1" w:sep="0" w:space="720" w:equalWidth="1"/>
          <w:docGrid w:linePitch="360"/>
        </w:sectPr>
        <w:outlineLvl w:val="2"/>
      </w:pPr>
      <w:r>
        <w:rPr>
          <w:rFonts w:hint="eastAsia" w:ascii="仿宋" w:hAnsi="仿宋" w:eastAsia="仿宋" w:cs="仿宋"/>
          <w:color w:val="auto"/>
        </w:rPr>
      </w:r>
      <w:bookmarkEnd w:id="439"/>
      <w:r/>
      <w:r/>
    </w:p>
    <w:p>
      <w:pPr>
        <w:pStyle w:val="1091"/>
        <w:jc w:val="center"/>
        <w:rPr>
          <w:rFonts w:hint="eastAsia" w:ascii="仿宋" w:hAnsi="仿宋" w:eastAsia="仿宋" w:cs="仿宋"/>
          <w:color w:val="auto"/>
          <w:sz w:val="32"/>
        </w:rPr>
      </w:pPr>
      <w:r>
        <w:rPr>
          <w:rFonts w:hint="eastAsia" w:ascii="仿宋" w:hAnsi="仿宋" w:eastAsia="仿宋" w:cs="仿宋"/>
          <w:color w:val="auto"/>
          <w:sz w:val="32"/>
        </w:rPr>
        <w:t xml:space="preserve">四、其他部分</w:t>
      </w:r>
      <w:r/>
    </w:p>
    <w:p>
      <w:pPr>
        <w:ind w:right="153"/>
        <w:jc w:val="left"/>
        <w:spacing w:before="1" w:line="420" w:lineRule="auto"/>
        <w:rPr>
          <w:rFonts w:hint="eastAsia" w:ascii="仿宋" w:hAnsi="仿宋" w:eastAsia="仿宋" w:cs="仿宋"/>
          <w:color w:val="auto"/>
          <w:sz w:val="28"/>
        </w:rPr>
        <w:outlineLvl w:val="0"/>
      </w:pPr>
      <w:r/>
      <w:bookmarkStart w:id="449" w:name="(一)中小企业声明函"/>
      <w:r/>
      <w:bookmarkEnd w:id="449"/>
      <w:r/>
      <w:bookmarkStart w:id="450" w:name="_bookmark90"/>
      <w:r/>
      <w:bookmarkEnd w:id="450"/>
      <w:r/>
      <w:bookmarkStart w:id="451" w:name="(二)按磋商文件要求供应商所能提供的其他文件"/>
      <w:r/>
      <w:bookmarkEnd w:id="451"/>
      <w:r/>
      <w:bookmarkStart w:id="452" w:name="_bookmark91"/>
      <w:r/>
      <w:bookmarkEnd w:id="452"/>
      <w:r/>
      <w:bookmarkStart w:id="453" w:name="_Toc22198"/>
      <w:r/>
      <w:r/>
    </w:p>
    <w:p>
      <w:pPr>
        <w:ind w:right="153"/>
        <w:jc w:val="left"/>
        <w:spacing w:before="1" w:line="420" w:lineRule="auto"/>
        <w:rPr>
          <w:rFonts w:hint="eastAsia" w:ascii="仿宋" w:hAnsi="仿宋" w:eastAsia="仿宋" w:cs="仿宋"/>
          <w:color w:val="auto"/>
          <w:sz w:val="28"/>
        </w:rPr>
        <w:outlineLvl w:val="0"/>
      </w:pPr>
      <w:r/>
      <w:bookmarkStart w:id="454" w:name="_Toc21919"/>
      <w:r/>
      <w:bookmarkStart w:id="455" w:name="_Toc28360"/>
      <w:r>
        <w:rPr>
          <w:rFonts w:hint="eastAsia" w:ascii="仿宋" w:hAnsi="仿宋" w:eastAsia="仿宋" w:cs="仿宋"/>
          <w:color w:val="auto"/>
          <w:sz w:val="28"/>
        </w:rPr>
        <w:t xml:space="preserve">按磋商文件要求供应商所能提供的其他文件</w:t>
      </w:r>
      <w:bookmarkEnd w:id="453"/>
      <w:r/>
      <w:bookmarkEnd w:id="454"/>
      <w:r/>
      <w:bookmarkEnd w:id="455"/>
      <w:r/>
      <w:r/>
    </w:p>
    <w:p>
      <w:pPr>
        <w:rPr>
          <w:rFonts w:hint="eastAsia" w:ascii="仿宋" w:hAnsi="仿宋" w:eastAsia="仿宋" w:cs="仿宋"/>
          <w:color w:val="auto"/>
          <w:sz w:val="20"/>
        </w:rPr>
      </w:pPr>
      <w:r>
        <w:rPr>
          <w:rFonts w:hint="eastAsia" w:ascii="仿宋" w:hAnsi="仿宋" w:eastAsia="仿宋" w:cs="仿宋"/>
          <w:color w:val="auto"/>
          <w:sz w:val="20"/>
        </w:rPr>
      </w:r>
      <w:r/>
    </w:p>
    <w:sectPr>
      <w:headerReference w:type="default" r:id="rId10"/>
      <w:footerReference w:type="default" r:id="rId13"/>
      <w:footerReference w:type="first" r:id="rId14"/>
      <w:footnotePr/>
      <w:endnotePr/>
      <w:type w:val="nextPage"/>
      <w:pgSz w:w="11906" w:h="16838" w:orient="portrait"/>
      <w:pgMar w:top="1440" w:right="1800" w:bottom="1440" w:left="180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Courier New">
    <w:panose1 w:val="02070309020205020404"/>
  </w:font>
  <w:font w:name="等线">
    <w:panose1 w:val="02010600030101010101"/>
  </w:font>
  <w:font w:name="仿宋">
    <w:panose1 w:val="02010609060101010101"/>
  </w:font>
  <w:font w:name="宋体_x0001_糭.飬..">
    <w:panose1 w:val="02010600030101010101"/>
  </w:font>
  <w:font w:name="仿宋_GB2312">
    <w:panose1 w:val="02010609060101010101"/>
  </w:font>
  <w:font w:name="黑体">
    <w:panose1 w:val="02010609060101010101"/>
  </w:font>
  <w:font w:name="幼圆">
    <w:panose1 w:val="02010509060101010101"/>
  </w:font>
  <w:font w:name="楷体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35"/>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4"/>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60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4"/>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60</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tabs>
        <w:tab w:val="center" w:pos="4153" w:leader="none"/>
        <w:tab w:val="clear" w:pos="7143" w:leader="none"/>
        <w:tab w:val="right" w:pos="8306" w:leader="none"/>
        <w:tab w:val="clear" w:pos="14287" w:leader="none"/>
      </w:tabs>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4"/>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61</w:t>
                          </w:r>
                          <w: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4"/>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61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76</w:t>
    </w:r>
    <w:r>
      <w:rPr>
        <w:lang w:val="zh-CN"/>
      </w:rPr>
      <w:fldChar w:fldCharType="end"/>
    </w:r>
    <w:r/>
  </w:p>
  <w:p>
    <w:pPr>
      <w:pStyle w:val="103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jc w:val="center"/>
    </w:pPr>
    <w:r>
      <w:fldChar w:fldCharType="begin"/>
    </w:r>
    <w:r>
      <w:rPr>
        <w:rStyle w:val="1048"/>
        <w:highlight w:val="white"/>
      </w:rPr>
      <w:instrText xml:space="preserve"> PAGE </w:instrText>
    </w:r>
    <w:r>
      <w:fldChar w:fldCharType="separate"/>
    </w:r>
    <w:r>
      <w:rPr>
        <w:rStyle w:val="1048"/>
        <w:highlight w:val="white"/>
      </w:rPr>
      <w:t xml:space="preserve">62</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5" w:lineRule="exact"/>
      <w:rPr>
        <w:rFonts w:ascii="Arial"/>
        <w:sz w:val="2"/>
      </w:rPr>
    </w:pPr>
    <w:r>
      <w:rPr>
        <w:rFonts w:ascii="Arial"/>
        <w:sz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jc w:val="left"/>
      <w:rPr>
        <w:rFonts w:ascii="宋体" w:hAnsi="宋体"/>
        <w:i/>
      </w:rPr>
    </w:pPr>
    <w:r>
      <w:rPr>
        <w:rFonts w:ascii="宋体" w:hAnsi="宋体"/>
        <w:i/>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57"/>
      <w:isLgl w:val="false"/>
      <w:suff w:val="tab"/>
      <w:lvlText w:val="%1."/>
      <w:lvlJc w:val="left"/>
      <w:pPr>
        <w:ind w:left="709" w:hanging="709"/>
        <w:tabs>
          <w:tab w:val="left" w:pos="709" w:leader="none"/>
        </w:tabs>
      </w:pPr>
      <w:rPr>
        <w:color w:val="000000"/>
      </w:r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
    <w:multiLevelType w:val="hybridMultilevel"/>
    <w:lvl w:ilvl="0">
      <w:start w:val="3"/>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tab"/>
      <w:lvlText w:val="(%1)"/>
      <w:lvlJc w:val="left"/>
      <w:pPr>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05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5" w:hanging="425"/>
        <w:tabs>
          <w:tab w:val="left" w:pos="425" w:leader="none"/>
        </w:tabs>
      </w:pPr>
    </w:lvl>
    <w:lvl w:ilvl="1">
      <w:start w:val="1"/>
      <w:numFmt w:val="decimal"/>
      <w:pStyle w:val="1058"/>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6">
    <w:multiLevelType w:val="hybridMultilevel"/>
    <w:lvl w:ilvl="0">
      <w:start w:val="5"/>
      <w:numFmt w:val="chineseCounting"/>
      <w:isLgl w:val="false"/>
      <w:suff w:val="tab"/>
      <w:lvlText w:val="%1."/>
      <w:lvlJc w:val="left"/>
      <w:pPr>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8"/>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6"/>
  </w:num>
  <w:num w:numId="6">
    <w:abstractNumId w:val="2"/>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1">
    <w:name w:val="TOC Heading"/>
    <w:uiPriority w:val="39"/>
    <w:unhideWhenUsed/>
  </w:style>
  <w:style w:type="paragraph" w:styleId="772"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73">
    <w:name w:val="Heading 1"/>
    <w:basedOn w:val="772"/>
    <w:next w:val="772"/>
    <w:link w:val="860"/>
    <w:uiPriority w:val="9"/>
    <w:qFormat/>
    <w:pPr>
      <w:keepLines/>
      <w:keepNext/>
      <w:spacing w:before="480" w:after="200"/>
      <w:outlineLvl w:val="0"/>
    </w:pPr>
    <w:rPr>
      <w:rFonts w:ascii="Arial" w:hAnsi="Arial" w:eastAsia="Arial" w:cs="Arial"/>
      <w:sz w:val="40"/>
      <w:szCs w:val="40"/>
    </w:rPr>
  </w:style>
  <w:style w:type="paragraph" w:styleId="774">
    <w:name w:val="Heading 2"/>
    <w:basedOn w:val="772"/>
    <w:next w:val="772"/>
    <w:link w:val="861"/>
    <w:uiPriority w:val="9"/>
    <w:unhideWhenUsed/>
    <w:qFormat/>
    <w:pPr>
      <w:keepLines/>
      <w:keepNext/>
      <w:spacing w:before="360" w:after="200"/>
      <w:outlineLvl w:val="1"/>
    </w:pPr>
    <w:rPr>
      <w:rFonts w:ascii="Arial" w:hAnsi="Arial" w:eastAsia="Arial" w:cs="Arial"/>
      <w:sz w:val="34"/>
    </w:rPr>
  </w:style>
  <w:style w:type="paragraph" w:styleId="775">
    <w:name w:val="Heading 3"/>
    <w:basedOn w:val="772"/>
    <w:next w:val="772"/>
    <w:link w:val="862"/>
    <w:uiPriority w:val="9"/>
    <w:unhideWhenUsed/>
    <w:qFormat/>
    <w:pPr>
      <w:keepLines/>
      <w:keepNext/>
      <w:spacing w:before="320" w:after="200"/>
      <w:outlineLvl w:val="2"/>
    </w:pPr>
    <w:rPr>
      <w:rFonts w:ascii="Arial" w:hAnsi="Arial" w:eastAsia="Arial" w:cs="Arial"/>
      <w:sz w:val="30"/>
      <w:szCs w:val="30"/>
    </w:rPr>
  </w:style>
  <w:style w:type="paragraph" w:styleId="776">
    <w:name w:val="Heading 4"/>
    <w:basedOn w:val="772"/>
    <w:next w:val="772"/>
    <w:link w:val="863"/>
    <w:uiPriority w:val="9"/>
    <w:unhideWhenUsed/>
    <w:qFormat/>
    <w:pPr>
      <w:keepLines/>
      <w:keepNext/>
      <w:spacing w:before="320" w:after="200"/>
      <w:outlineLvl w:val="3"/>
    </w:pPr>
    <w:rPr>
      <w:rFonts w:ascii="Arial" w:hAnsi="Arial" w:eastAsia="Arial" w:cs="Arial"/>
      <w:b/>
      <w:bCs/>
      <w:sz w:val="26"/>
      <w:szCs w:val="26"/>
    </w:rPr>
  </w:style>
  <w:style w:type="paragraph" w:styleId="777">
    <w:name w:val="Heading 5"/>
    <w:basedOn w:val="772"/>
    <w:next w:val="772"/>
    <w:link w:val="864"/>
    <w:uiPriority w:val="9"/>
    <w:unhideWhenUsed/>
    <w:qFormat/>
    <w:pPr>
      <w:keepLines/>
      <w:keepNext/>
      <w:spacing w:before="320" w:after="200"/>
      <w:outlineLvl w:val="4"/>
    </w:pPr>
    <w:rPr>
      <w:rFonts w:ascii="Arial" w:hAnsi="Arial" w:eastAsia="Arial" w:cs="Arial"/>
      <w:b/>
      <w:bCs/>
      <w:sz w:val="24"/>
      <w:szCs w:val="24"/>
    </w:rPr>
  </w:style>
  <w:style w:type="paragraph" w:styleId="778">
    <w:name w:val="Heading 6"/>
    <w:basedOn w:val="772"/>
    <w:next w:val="772"/>
    <w:link w:val="865"/>
    <w:uiPriority w:val="9"/>
    <w:unhideWhenUsed/>
    <w:qFormat/>
    <w:pPr>
      <w:keepLines/>
      <w:keepNext/>
      <w:spacing w:before="320" w:after="200"/>
      <w:outlineLvl w:val="5"/>
    </w:pPr>
    <w:rPr>
      <w:rFonts w:ascii="Arial" w:hAnsi="Arial" w:eastAsia="Arial" w:cs="Arial"/>
      <w:b/>
      <w:bCs/>
      <w:sz w:val="22"/>
    </w:rPr>
  </w:style>
  <w:style w:type="paragraph" w:styleId="779">
    <w:name w:val="Heading 7"/>
    <w:basedOn w:val="772"/>
    <w:next w:val="772"/>
    <w:link w:val="866"/>
    <w:uiPriority w:val="9"/>
    <w:unhideWhenUsed/>
    <w:qFormat/>
    <w:pPr>
      <w:keepLines/>
      <w:keepNext/>
      <w:spacing w:before="320" w:after="200"/>
      <w:outlineLvl w:val="6"/>
    </w:pPr>
    <w:rPr>
      <w:rFonts w:ascii="Arial" w:hAnsi="Arial" w:eastAsia="Arial" w:cs="Arial"/>
      <w:b/>
      <w:bCs/>
      <w:i/>
      <w:iCs/>
      <w:sz w:val="22"/>
    </w:rPr>
  </w:style>
  <w:style w:type="paragraph" w:styleId="780">
    <w:name w:val="Heading 8"/>
    <w:basedOn w:val="772"/>
    <w:next w:val="772"/>
    <w:link w:val="867"/>
    <w:uiPriority w:val="9"/>
    <w:unhideWhenUsed/>
    <w:qFormat/>
    <w:pPr>
      <w:keepLines/>
      <w:keepNext/>
      <w:spacing w:before="320" w:after="200"/>
      <w:outlineLvl w:val="7"/>
    </w:pPr>
    <w:rPr>
      <w:rFonts w:ascii="Arial" w:hAnsi="Arial" w:eastAsia="Arial" w:cs="Arial"/>
      <w:i/>
      <w:iCs/>
      <w:sz w:val="22"/>
    </w:rPr>
  </w:style>
  <w:style w:type="paragraph" w:styleId="781">
    <w:name w:val="Heading 9"/>
    <w:basedOn w:val="772"/>
    <w:next w:val="772"/>
    <w:link w:val="868"/>
    <w:uiPriority w:val="9"/>
    <w:unhideWhenUsed/>
    <w:qFormat/>
    <w:pPr>
      <w:keepLines/>
      <w:keepNext/>
      <w:spacing w:before="320" w:after="200"/>
      <w:outlineLvl w:val="8"/>
    </w:pPr>
    <w:rPr>
      <w:rFonts w:ascii="Arial" w:hAnsi="Arial" w:eastAsia="Arial" w:cs="Arial"/>
      <w:i/>
      <w:iCs/>
      <w:szCs w:val="21"/>
    </w:rPr>
  </w:style>
  <w:style w:type="character" w:styleId="782" w:default="1">
    <w:name w:val="Default Paragraph Font"/>
    <w:uiPriority w:val="1"/>
    <w:semiHidden/>
    <w:unhideWhenUsed/>
    <w:qFormat/>
  </w:style>
  <w:style w:type="table" w:styleId="783" w:default="1">
    <w:name w:val="Normal Table"/>
    <w:uiPriority w:val="99"/>
    <w:semiHidden/>
    <w:unhideWhenUsed/>
    <w:qFormat/>
    <w:tblPr>
      <w:tblCellMar>
        <w:left w:w="108" w:type="dxa"/>
        <w:top w:w="0" w:type="dxa"/>
        <w:right w:w="108" w:type="dxa"/>
        <w:bottom w:w="0" w:type="dxa"/>
      </w:tblCellMar>
    </w:tblPr>
  </w:style>
  <w:style w:type="paragraph" w:styleId="784">
    <w:name w:val="toc 7"/>
    <w:basedOn w:val="772"/>
    <w:next w:val="772"/>
    <w:uiPriority w:val="39"/>
    <w:unhideWhenUsed/>
    <w:qFormat/>
    <w:pPr>
      <w:ind w:left="1701"/>
      <w:spacing w:after="57"/>
    </w:pPr>
  </w:style>
  <w:style w:type="paragraph" w:styleId="785">
    <w:name w:val="Normal Indent"/>
    <w:basedOn w:val="772"/>
    <w:uiPriority w:val="0"/>
    <w:qFormat/>
    <w:pPr>
      <w:ind w:firstLine="420"/>
    </w:pPr>
    <w:rPr>
      <w:rFonts w:ascii="Calibri" w:hAnsi="Calibri"/>
      <w:sz w:val="20"/>
      <w:szCs w:val="20"/>
    </w:rPr>
  </w:style>
  <w:style w:type="paragraph" w:styleId="786">
    <w:name w:val="Caption"/>
    <w:basedOn w:val="772"/>
    <w:next w:val="77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7">
    <w:name w:val="Body Text"/>
    <w:basedOn w:val="772"/>
    <w:uiPriority w:val="0"/>
    <w:qFormat/>
    <w:rPr>
      <w:rFonts w:ascii="楷体_GB2312" w:hAnsi="Arial" w:eastAsia="楷体_GB2312"/>
      <w:sz w:val="28"/>
      <w:szCs w:val="20"/>
    </w:rPr>
  </w:style>
  <w:style w:type="paragraph" w:styleId="788">
    <w:name w:val="Body Text Indent"/>
    <w:basedOn w:val="772"/>
    <w:uiPriority w:val="0"/>
    <w:qFormat/>
    <w:pPr>
      <w:ind w:left="420"/>
      <w:spacing w:after="120"/>
    </w:pPr>
  </w:style>
  <w:style w:type="paragraph" w:styleId="789">
    <w:name w:val="toc 5"/>
    <w:basedOn w:val="772"/>
    <w:next w:val="772"/>
    <w:uiPriority w:val="39"/>
    <w:unhideWhenUsed/>
    <w:qFormat/>
    <w:pPr>
      <w:ind w:left="1134"/>
      <w:spacing w:after="57"/>
    </w:pPr>
  </w:style>
  <w:style w:type="paragraph" w:styleId="790">
    <w:name w:val="toc 3"/>
    <w:basedOn w:val="772"/>
    <w:next w:val="772"/>
    <w:uiPriority w:val="39"/>
    <w:unhideWhenUsed/>
    <w:qFormat/>
    <w:pPr>
      <w:ind w:left="567"/>
      <w:spacing w:after="57"/>
    </w:pPr>
  </w:style>
  <w:style w:type="paragraph" w:styleId="791">
    <w:name w:val="toc 8"/>
    <w:basedOn w:val="772"/>
    <w:next w:val="772"/>
    <w:uiPriority w:val="39"/>
    <w:unhideWhenUsed/>
    <w:qFormat/>
    <w:pPr>
      <w:ind w:left="1984"/>
      <w:spacing w:after="57"/>
    </w:pPr>
  </w:style>
  <w:style w:type="paragraph" w:styleId="792">
    <w:name w:val="endnote text"/>
    <w:basedOn w:val="772"/>
    <w:link w:val="1006"/>
    <w:uiPriority w:val="99"/>
    <w:semiHidden/>
    <w:unhideWhenUsed/>
    <w:qFormat/>
    <w:rPr>
      <w:sz w:val="20"/>
    </w:rPr>
  </w:style>
  <w:style w:type="paragraph" w:styleId="793">
    <w:name w:val="Balloon Text"/>
    <w:basedOn w:val="772"/>
    <w:link w:val="1125"/>
    <w:uiPriority w:val="99"/>
    <w:semiHidden/>
    <w:unhideWhenUsed/>
    <w:qFormat/>
    <w:rPr>
      <w:sz w:val="18"/>
      <w:szCs w:val="18"/>
    </w:rPr>
  </w:style>
  <w:style w:type="paragraph" w:styleId="794">
    <w:name w:val="Footer"/>
    <w:basedOn w:val="772"/>
    <w:link w:val="879"/>
    <w:uiPriority w:val="99"/>
    <w:unhideWhenUsed/>
    <w:qFormat/>
    <w:pPr>
      <w:tabs>
        <w:tab w:val="center" w:pos="7143" w:leader="none"/>
        <w:tab w:val="right" w:pos="14287" w:leader="none"/>
      </w:tabs>
    </w:pPr>
  </w:style>
  <w:style w:type="paragraph" w:styleId="795">
    <w:name w:val="Header"/>
    <w:basedOn w:val="772"/>
    <w:link w:val="877"/>
    <w:uiPriority w:val="99"/>
    <w:unhideWhenUsed/>
    <w:qFormat/>
    <w:pPr>
      <w:tabs>
        <w:tab w:val="center" w:pos="7143" w:leader="none"/>
        <w:tab w:val="right" w:pos="14287" w:leader="none"/>
      </w:tabs>
    </w:pPr>
  </w:style>
  <w:style w:type="paragraph" w:styleId="796">
    <w:name w:val="toc 1"/>
    <w:basedOn w:val="772"/>
    <w:next w:val="772"/>
    <w:uiPriority w:val="39"/>
    <w:unhideWhenUsed/>
    <w:qFormat/>
    <w:pPr>
      <w:spacing w:after="57"/>
    </w:pPr>
  </w:style>
  <w:style w:type="paragraph" w:styleId="797">
    <w:name w:val="toc 4"/>
    <w:basedOn w:val="772"/>
    <w:next w:val="772"/>
    <w:uiPriority w:val="39"/>
    <w:unhideWhenUsed/>
    <w:qFormat/>
    <w:pPr>
      <w:ind w:left="850"/>
      <w:spacing w:after="57"/>
    </w:pPr>
  </w:style>
  <w:style w:type="paragraph" w:styleId="798">
    <w:name w:val="Subtitle"/>
    <w:basedOn w:val="772"/>
    <w:next w:val="772"/>
    <w:link w:val="872"/>
    <w:uiPriority w:val="11"/>
    <w:qFormat/>
    <w:pPr>
      <w:spacing w:before="200" w:after="200"/>
    </w:pPr>
    <w:rPr>
      <w:sz w:val="24"/>
      <w:szCs w:val="24"/>
    </w:rPr>
  </w:style>
  <w:style w:type="paragraph" w:styleId="799">
    <w:name w:val="footnote text"/>
    <w:basedOn w:val="772"/>
    <w:link w:val="1005"/>
    <w:uiPriority w:val="99"/>
    <w:semiHidden/>
    <w:unhideWhenUsed/>
    <w:qFormat/>
    <w:pPr>
      <w:spacing w:after="40"/>
    </w:pPr>
    <w:rPr>
      <w:sz w:val="18"/>
    </w:rPr>
  </w:style>
  <w:style w:type="paragraph" w:styleId="800">
    <w:name w:val="toc 6"/>
    <w:basedOn w:val="772"/>
    <w:next w:val="772"/>
    <w:uiPriority w:val="39"/>
    <w:unhideWhenUsed/>
    <w:qFormat/>
    <w:pPr>
      <w:ind w:left="1417"/>
      <w:spacing w:after="57"/>
    </w:pPr>
  </w:style>
  <w:style w:type="paragraph" w:styleId="801">
    <w:name w:val="table of figures"/>
    <w:basedOn w:val="772"/>
    <w:next w:val="772"/>
    <w:uiPriority w:val="99"/>
    <w:unhideWhenUsed/>
    <w:qFormat/>
  </w:style>
  <w:style w:type="paragraph" w:styleId="802">
    <w:name w:val="toc 2"/>
    <w:basedOn w:val="772"/>
    <w:next w:val="772"/>
    <w:uiPriority w:val="39"/>
    <w:unhideWhenUsed/>
    <w:qFormat/>
    <w:pPr>
      <w:ind w:left="283"/>
      <w:spacing w:after="57"/>
    </w:pPr>
  </w:style>
  <w:style w:type="paragraph" w:styleId="803">
    <w:name w:val="toc 9"/>
    <w:basedOn w:val="772"/>
    <w:next w:val="772"/>
    <w:uiPriority w:val="39"/>
    <w:unhideWhenUsed/>
    <w:qFormat/>
    <w:pPr>
      <w:ind w:left="2268"/>
      <w:spacing w:after="57"/>
    </w:pPr>
  </w:style>
  <w:style w:type="paragraph" w:styleId="804">
    <w:name w:val="Normal (Web)"/>
    <w:basedOn w:val="772"/>
    <w:uiPriority w:val="99"/>
    <w:qFormat/>
    <w:pPr>
      <w:jc w:val="left"/>
      <w:spacing w:before="100" w:beforeAutospacing="1" w:after="100" w:afterAutospacing="1"/>
      <w:widowControl/>
    </w:pPr>
    <w:rPr>
      <w:rFonts w:ascii="宋体" w:hAnsi="宋体"/>
      <w:color w:val="000000"/>
      <w:sz w:val="24"/>
    </w:rPr>
  </w:style>
  <w:style w:type="paragraph" w:styleId="805">
    <w:name w:val="Title"/>
    <w:basedOn w:val="772"/>
    <w:next w:val="772"/>
    <w:link w:val="871"/>
    <w:uiPriority w:val="10"/>
    <w:qFormat/>
    <w:pPr>
      <w:contextualSpacing/>
      <w:spacing w:before="300" w:after="200"/>
    </w:pPr>
    <w:rPr>
      <w:sz w:val="48"/>
      <w:szCs w:val="48"/>
    </w:rPr>
  </w:style>
  <w:style w:type="paragraph" w:styleId="806">
    <w:name w:val="Body Text First Indent"/>
    <w:basedOn w:val="787"/>
    <w:uiPriority w:val="0"/>
    <w:qFormat/>
    <w:pPr>
      <w:ind w:firstLine="420"/>
      <w:spacing w:after="120"/>
    </w:pPr>
    <w:rPr>
      <w:sz w:val="21"/>
      <w:szCs w:val="24"/>
    </w:rPr>
  </w:style>
  <w:style w:type="table" w:styleId="80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8">
    <w:name w:val="Strong"/>
    <w:basedOn w:val="782"/>
    <w:uiPriority w:val="22"/>
    <w:qFormat/>
    <w:rPr>
      <w:b/>
    </w:rPr>
  </w:style>
  <w:style w:type="character" w:styleId="809">
    <w:name w:val="endnote reference"/>
    <w:uiPriority w:val="99"/>
    <w:semiHidden/>
    <w:unhideWhenUsed/>
    <w:qFormat/>
    <w:rPr>
      <w:vertAlign w:val="superscript"/>
    </w:rPr>
  </w:style>
  <w:style w:type="character" w:styleId="810">
    <w:name w:val="Hyperlink"/>
    <w:uiPriority w:val="99"/>
    <w:unhideWhenUsed/>
    <w:qFormat/>
    <w:rPr>
      <w:color w:val="0000ff" w:themeColor="hyperlink"/>
      <w:u w:val="single"/>
      <w14:textFill>
        <w14:solidFill>
          <w14:schemeClr w14:val="hlink"/>
        </w14:solidFill>
      </w14:textFill>
    </w:rPr>
  </w:style>
  <w:style w:type="character" w:styleId="811">
    <w:name w:val="footnote reference"/>
    <w:uiPriority w:val="99"/>
    <w:unhideWhenUsed/>
    <w:qFormat/>
    <w:rPr>
      <w:vertAlign w:val="superscript"/>
    </w:rPr>
  </w:style>
  <w:style w:type="paragraph" w:styleId="812" w:customStyle="1">
    <w:name w:val="索引 41"/>
    <w:basedOn w:val="772"/>
    <w:next w:val="772"/>
    <w:uiPriority w:val="0"/>
    <w:unhideWhenUsed/>
    <w:qFormat/>
    <w:pPr>
      <w:ind w:left="600"/>
    </w:pPr>
  </w:style>
  <w:style w:type="paragraph" w:styleId="813" w:customStyle="1">
    <w:name w:val="标题 21"/>
    <w:basedOn w:val="772"/>
    <w:next w:val="772"/>
    <w:link w:val="1014"/>
    <w:uiPriority w:val="9"/>
    <w:qFormat/>
    <w:pPr>
      <w:jc w:val="center"/>
      <w:keepLines/>
      <w:keepNext/>
      <w:spacing w:before="260" w:after="260" w:line="416" w:lineRule="auto"/>
      <w:outlineLvl w:val="1"/>
    </w:pPr>
    <w:rPr>
      <w:rFonts w:ascii="幼圆" w:hAnsi="Arial" w:eastAsia="楷体_GB2312"/>
      <w:b/>
      <w:sz w:val="24"/>
      <w:szCs w:val="20"/>
    </w:rPr>
  </w:style>
  <w:style w:type="character" w:styleId="814" w:customStyle="1">
    <w:name w:val="Heading 1 Char"/>
    <w:basedOn w:val="782"/>
    <w:uiPriority w:val="9"/>
    <w:qFormat/>
    <w:rPr>
      <w:rFonts w:ascii="Arial" w:hAnsi="Arial" w:eastAsia="Arial" w:cs="Arial"/>
      <w:sz w:val="40"/>
      <w:szCs w:val="40"/>
    </w:rPr>
  </w:style>
  <w:style w:type="character" w:styleId="815" w:customStyle="1">
    <w:name w:val="Heading 2 Char"/>
    <w:basedOn w:val="782"/>
    <w:uiPriority w:val="9"/>
    <w:qFormat/>
    <w:rPr>
      <w:rFonts w:ascii="Arial" w:hAnsi="Arial" w:eastAsia="Arial" w:cs="Arial"/>
      <w:sz w:val="34"/>
    </w:rPr>
  </w:style>
  <w:style w:type="character" w:styleId="816" w:customStyle="1">
    <w:name w:val="Heading 3 Char"/>
    <w:basedOn w:val="782"/>
    <w:uiPriority w:val="9"/>
    <w:qFormat/>
    <w:rPr>
      <w:rFonts w:ascii="Arial" w:hAnsi="Arial" w:eastAsia="Arial" w:cs="Arial"/>
      <w:sz w:val="30"/>
      <w:szCs w:val="30"/>
    </w:rPr>
  </w:style>
  <w:style w:type="character" w:styleId="817" w:customStyle="1">
    <w:name w:val="Heading 4 Char"/>
    <w:basedOn w:val="782"/>
    <w:uiPriority w:val="9"/>
    <w:qFormat/>
    <w:rPr>
      <w:rFonts w:ascii="Arial" w:hAnsi="Arial" w:eastAsia="Arial" w:cs="Arial"/>
      <w:b/>
      <w:bCs/>
      <w:sz w:val="26"/>
      <w:szCs w:val="26"/>
    </w:rPr>
  </w:style>
  <w:style w:type="character" w:styleId="818" w:customStyle="1">
    <w:name w:val="Heading 5 Char"/>
    <w:basedOn w:val="782"/>
    <w:uiPriority w:val="9"/>
    <w:qFormat/>
    <w:rPr>
      <w:rFonts w:ascii="Arial" w:hAnsi="Arial" w:eastAsia="Arial" w:cs="Arial"/>
      <w:b/>
      <w:bCs/>
      <w:sz w:val="24"/>
      <w:szCs w:val="24"/>
    </w:rPr>
  </w:style>
  <w:style w:type="character" w:styleId="819" w:customStyle="1">
    <w:name w:val="Heading 6 Char"/>
    <w:basedOn w:val="782"/>
    <w:uiPriority w:val="9"/>
    <w:qFormat/>
    <w:rPr>
      <w:rFonts w:ascii="Arial" w:hAnsi="Arial" w:eastAsia="Arial" w:cs="Arial"/>
      <w:b/>
      <w:bCs/>
      <w:sz w:val="22"/>
      <w:szCs w:val="22"/>
    </w:rPr>
  </w:style>
  <w:style w:type="character" w:styleId="820" w:customStyle="1">
    <w:name w:val="Heading 7 Char"/>
    <w:basedOn w:val="782"/>
    <w:uiPriority w:val="9"/>
    <w:qFormat/>
    <w:rPr>
      <w:rFonts w:ascii="Arial" w:hAnsi="Arial" w:eastAsia="Arial" w:cs="Arial"/>
      <w:b/>
      <w:bCs/>
      <w:i/>
      <w:iCs/>
      <w:sz w:val="22"/>
      <w:szCs w:val="22"/>
    </w:rPr>
  </w:style>
  <w:style w:type="character" w:styleId="821" w:customStyle="1">
    <w:name w:val="Heading 8 Char"/>
    <w:basedOn w:val="782"/>
    <w:uiPriority w:val="9"/>
    <w:qFormat/>
    <w:rPr>
      <w:rFonts w:ascii="Arial" w:hAnsi="Arial" w:eastAsia="Arial" w:cs="Arial"/>
      <w:i/>
      <w:iCs/>
      <w:sz w:val="22"/>
      <w:szCs w:val="22"/>
    </w:rPr>
  </w:style>
  <w:style w:type="character" w:styleId="822" w:customStyle="1">
    <w:name w:val="Heading 9 Char"/>
    <w:basedOn w:val="782"/>
    <w:uiPriority w:val="9"/>
    <w:qFormat/>
    <w:rPr>
      <w:rFonts w:ascii="Arial" w:hAnsi="Arial" w:eastAsia="Arial" w:cs="Arial"/>
      <w:i/>
      <w:iCs/>
      <w:sz w:val="21"/>
      <w:szCs w:val="21"/>
    </w:rPr>
  </w:style>
  <w:style w:type="character" w:styleId="823" w:customStyle="1">
    <w:name w:val="Title Char"/>
    <w:basedOn w:val="782"/>
    <w:uiPriority w:val="10"/>
    <w:qFormat/>
    <w:rPr>
      <w:sz w:val="48"/>
      <w:szCs w:val="48"/>
    </w:rPr>
  </w:style>
  <w:style w:type="character" w:styleId="824" w:customStyle="1">
    <w:name w:val="Subtitle Char"/>
    <w:basedOn w:val="782"/>
    <w:uiPriority w:val="11"/>
    <w:qFormat/>
    <w:rPr>
      <w:sz w:val="24"/>
      <w:szCs w:val="24"/>
    </w:rPr>
  </w:style>
  <w:style w:type="character" w:styleId="825" w:customStyle="1">
    <w:name w:val="Quote Char"/>
    <w:uiPriority w:val="29"/>
    <w:qFormat/>
    <w:rPr>
      <w:i/>
    </w:rPr>
  </w:style>
  <w:style w:type="character" w:styleId="826" w:customStyle="1">
    <w:name w:val="Intense Quote Char"/>
    <w:uiPriority w:val="30"/>
    <w:qFormat/>
    <w:rPr>
      <w:i/>
    </w:rPr>
  </w:style>
  <w:style w:type="character" w:styleId="827" w:customStyle="1">
    <w:name w:val="Header Char"/>
    <w:basedOn w:val="782"/>
    <w:uiPriority w:val="99"/>
    <w:qFormat/>
  </w:style>
  <w:style w:type="character" w:styleId="828" w:customStyle="1">
    <w:name w:val="Caption Char"/>
    <w:uiPriority w:val="99"/>
    <w:qFormat/>
  </w:style>
  <w:style w:type="table" w:styleId="829" w:customStyle="1">
    <w:name w:val="Plain Table 1"/>
    <w:basedOn w:val="78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0" w:customStyle="1">
    <w:name w:val="Plain Table 2"/>
    <w:basedOn w:val="78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1" w:customStyle="1">
    <w:name w:val="Plain Table 3"/>
    <w:basedOn w:val="78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2" w:customStyle="1">
    <w:name w:val="Plain Table 4"/>
    <w:basedOn w:val="78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3" w:customStyle="1">
    <w:name w:val="Plain Table 5"/>
    <w:basedOn w:val="78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4" w:customStyle="1">
    <w:name w:val="Grid Table 1 Light"/>
    <w:basedOn w:val="78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5" w:customStyle="1">
    <w:name w:val="Grid Table 2"/>
    <w:basedOn w:val="78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6" w:customStyle="1">
    <w:name w:val="Grid Table 3"/>
    <w:basedOn w:val="78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4"/>
    <w:basedOn w:val="78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8" w:customStyle="1">
    <w:name w:val="Grid Table 5 Dark"/>
    <w:basedOn w:val="7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9" w:customStyle="1">
    <w:name w:val="Grid Table 6 Colorful"/>
    <w:basedOn w:val="78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0" w:customStyle="1">
    <w:name w:val="Grid Table 7 Colorful"/>
    <w:basedOn w:val="78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1" w:customStyle="1">
    <w:name w:val="List Table 1 Light"/>
    <w:basedOn w:val="783"/>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2" w:customStyle="1">
    <w:name w:val="List Table 2"/>
    <w:basedOn w:val="78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3" w:customStyle="1">
    <w:name w:val="List Table 3"/>
    <w:basedOn w:val="78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List Table 4"/>
    <w:basedOn w:val="78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5" w:customStyle="1">
    <w:name w:val="List Table 5 Dark"/>
    <w:basedOn w:val="78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6 Colorful"/>
    <w:basedOn w:val="783"/>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7" w:customStyle="1">
    <w:name w:val="List Table 7 Colorful"/>
    <w:basedOn w:val="783"/>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48" w:customStyle="1">
    <w:name w:val="Footnote Text Char"/>
    <w:uiPriority w:val="99"/>
    <w:qFormat/>
    <w:rPr>
      <w:sz w:val="18"/>
    </w:rPr>
  </w:style>
  <w:style w:type="character" w:styleId="849" w:customStyle="1">
    <w:name w:val="Endnote Text Char"/>
    <w:uiPriority w:val="99"/>
    <w:qFormat/>
    <w:rPr>
      <w:sz w:val="20"/>
    </w:rPr>
  </w:style>
  <w:style w:type="paragraph" w:styleId="850" w:customStyle="1">
    <w:name w:val="TOC 标题1"/>
    <w:uiPriority w:val="39"/>
    <w:unhideWhenUsed/>
    <w:qFormat/>
    <w:rPr>
      <w:rFonts w:ascii="Times New Roman" w:hAnsi="Times New Roman" w:eastAsia="宋体" w:cs="Times New Roman"/>
      <w:lang w:val="en-US" w:eastAsia="zh-CN" w:bidi="ar-SA"/>
    </w:rPr>
  </w:style>
  <w:style w:type="paragraph" w:styleId="851" w:customStyle="1">
    <w:name w:val="正文1"/>
    <w:basedOn w:val="772"/>
    <w:next w:val="852"/>
    <w:uiPriority w:val="0"/>
    <w:qFormat/>
    <w:pPr>
      <w:jc w:val="left"/>
      <w:spacing w:line="360" w:lineRule="atLeast"/>
    </w:pPr>
    <w:rPr>
      <w:rFonts w:ascii="宋体" w:hAnsi="Calibri"/>
      <w:sz w:val="24"/>
      <w:szCs w:val="20"/>
    </w:rPr>
  </w:style>
  <w:style w:type="paragraph" w:styleId="852" w:customStyle="1">
    <w:name w:val="正文文本1"/>
    <w:basedOn w:val="851"/>
    <w:next w:val="772"/>
    <w:uiPriority w:val="0"/>
    <w:qFormat/>
    <w:pPr>
      <w:spacing w:after="120"/>
    </w:pPr>
    <w:rPr>
      <w:lang w:eastAsia="en-US"/>
    </w:rPr>
  </w:style>
  <w:style w:type="paragraph" w:styleId="853" w:customStyle="1">
    <w:name w:val="Default"/>
    <w:next w:val="854"/>
    <w:uiPriority w:val="0"/>
    <w:qFormat/>
    <w:pPr>
      <w:widowControl w:val="off"/>
    </w:pPr>
    <w:rPr>
      <w:rFonts w:ascii="宋体_x0001_糭.飬.." w:hAnsi="Times New Roman" w:eastAsia="宋体_x0001_糭.飬.." w:cs="Times New Roman"/>
      <w:color w:val="000000"/>
      <w:sz w:val="24"/>
      <w:szCs w:val="24"/>
      <w:lang w:val="en-US" w:eastAsia="zh-CN" w:bidi="ar-SA"/>
    </w:rPr>
  </w:style>
  <w:style w:type="paragraph" w:styleId="854" w:customStyle="1">
    <w:name w:val="正文11"/>
    <w:next w:val="855"/>
    <w:uiPriority w:val="0"/>
    <w:qFormat/>
    <w:pPr>
      <w:ind w:firstLine="200"/>
      <w:jc w:val="both"/>
      <w:spacing w:line="360" w:lineRule="auto"/>
    </w:pPr>
    <w:rPr>
      <w:rFonts w:ascii="Times New Roman" w:hAnsi="Times New Roman" w:eastAsia="宋体" w:cs="Times New Roman"/>
      <w:color w:val="000000"/>
      <w:sz w:val="21"/>
      <w:lang w:val="en-US" w:eastAsia="zh-CN" w:bidi="ar-SA"/>
    </w:rPr>
  </w:style>
  <w:style w:type="paragraph" w:styleId="855" w:customStyle="1">
    <w:name w:val="标题 11"/>
    <w:basedOn w:val="772"/>
    <w:next w:val="854"/>
    <w:link w:val="1013"/>
    <w:uiPriority w:val="9"/>
    <w:qFormat/>
    <w:pPr>
      <w:keepLines/>
      <w:keepNext/>
      <w:spacing w:before="340" w:after="330" w:line="578" w:lineRule="atLeast"/>
      <w:outlineLvl w:val="0"/>
    </w:pPr>
    <w:rPr>
      <w:b/>
      <w:bCs/>
      <w:sz w:val="44"/>
      <w:szCs w:val="44"/>
    </w:rPr>
  </w:style>
  <w:style w:type="paragraph" w:styleId="856" w:customStyle="1">
    <w:name w:val="一级条标题"/>
    <w:basedOn w:val="857"/>
    <w:next w:val="85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57" w:customStyle="1">
    <w:name w:val="章标题"/>
    <w:next w:val="772"/>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858" w:customStyle="1">
    <w:name w:val="段"/>
    <w:basedOn w:val="851"/>
    <w:next w:val="772"/>
    <w:uiPriority w:val="0"/>
    <w:qFormat/>
    <w:pPr>
      <w:ind w:firstLine="200"/>
      <w:widowControl/>
    </w:pPr>
    <w:rPr>
      <w:sz w:val="20"/>
    </w:rPr>
  </w:style>
  <w:style w:type="paragraph" w:styleId="859" w:customStyle="1">
    <w:name w:val="Normal_0"/>
    <w:uiPriority w:val="0"/>
    <w:qFormat/>
    <w:pPr>
      <w:jc w:val="both"/>
      <w:widowControl w:val="off"/>
    </w:pPr>
    <w:rPr>
      <w:rFonts w:ascii="Times New Roman" w:hAnsi="Times New Roman" w:eastAsia="宋体" w:cs="Times New Roman"/>
      <w:sz w:val="21"/>
      <w:szCs w:val="24"/>
      <w:lang w:val="en-US" w:eastAsia="zh-CN" w:bidi="ar-SA"/>
    </w:rPr>
  </w:style>
  <w:style w:type="character" w:styleId="860" w:customStyle="1">
    <w:name w:val="标题 1 Char1"/>
    <w:link w:val="773"/>
    <w:uiPriority w:val="9"/>
    <w:qFormat/>
    <w:rPr>
      <w:rFonts w:ascii="Arial" w:hAnsi="Arial" w:eastAsia="Arial" w:cs="Arial"/>
      <w:sz w:val="40"/>
      <w:szCs w:val="40"/>
    </w:rPr>
  </w:style>
  <w:style w:type="character" w:styleId="861" w:customStyle="1">
    <w:name w:val="标题 2 Char1"/>
    <w:link w:val="774"/>
    <w:uiPriority w:val="9"/>
    <w:qFormat/>
    <w:rPr>
      <w:rFonts w:ascii="Arial" w:hAnsi="Arial" w:eastAsia="Arial" w:cs="Arial"/>
      <w:sz w:val="34"/>
    </w:rPr>
  </w:style>
  <w:style w:type="character" w:styleId="862" w:customStyle="1">
    <w:name w:val="标题 3 Char1"/>
    <w:link w:val="775"/>
    <w:uiPriority w:val="9"/>
    <w:qFormat/>
    <w:rPr>
      <w:rFonts w:ascii="Arial" w:hAnsi="Arial" w:eastAsia="Arial" w:cs="Arial"/>
      <w:sz w:val="30"/>
      <w:szCs w:val="30"/>
    </w:rPr>
  </w:style>
  <w:style w:type="character" w:styleId="863" w:customStyle="1">
    <w:name w:val="标题 4 Char"/>
    <w:link w:val="776"/>
    <w:uiPriority w:val="9"/>
    <w:qFormat/>
    <w:rPr>
      <w:rFonts w:ascii="Arial" w:hAnsi="Arial" w:eastAsia="Arial" w:cs="Arial"/>
      <w:b/>
      <w:bCs/>
      <w:sz w:val="26"/>
      <w:szCs w:val="26"/>
    </w:rPr>
  </w:style>
  <w:style w:type="character" w:styleId="864" w:customStyle="1">
    <w:name w:val="标题 5 Char"/>
    <w:link w:val="777"/>
    <w:uiPriority w:val="9"/>
    <w:qFormat/>
    <w:rPr>
      <w:rFonts w:ascii="Arial" w:hAnsi="Arial" w:eastAsia="Arial" w:cs="Arial"/>
      <w:b/>
      <w:bCs/>
      <w:sz w:val="24"/>
      <w:szCs w:val="24"/>
    </w:rPr>
  </w:style>
  <w:style w:type="character" w:styleId="865" w:customStyle="1">
    <w:name w:val="标题 6 Char"/>
    <w:link w:val="778"/>
    <w:uiPriority w:val="9"/>
    <w:qFormat/>
    <w:rPr>
      <w:rFonts w:ascii="Arial" w:hAnsi="Arial" w:eastAsia="Arial" w:cs="Arial"/>
      <w:b/>
      <w:bCs/>
      <w:sz w:val="22"/>
      <w:szCs w:val="22"/>
    </w:rPr>
  </w:style>
  <w:style w:type="character" w:styleId="866" w:customStyle="1">
    <w:name w:val="标题 7 Char1"/>
    <w:link w:val="779"/>
    <w:uiPriority w:val="9"/>
    <w:qFormat/>
    <w:rPr>
      <w:rFonts w:ascii="Arial" w:hAnsi="Arial" w:eastAsia="Arial" w:cs="Arial"/>
      <w:b/>
      <w:bCs/>
      <w:i/>
      <w:iCs/>
      <w:sz w:val="22"/>
      <w:szCs w:val="22"/>
    </w:rPr>
  </w:style>
  <w:style w:type="character" w:styleId="867" w:customStyle="1">
    <w:name w:val="标题 8 Char"/>
    <w:link w:val="780"/>
    <w:uiPriority w:val="9"/>
    <w:qFormat/>
    <w:rPr>
      <w:rFonts w:ascii="Arial" w:hAnsi="Arial" w:eastAsia="Arial" w:cs="Arial"/>
      <w:i/>
      <w:iCs/>
      <w:sz w:val="22"/>
      <w:szCs w:val="22"/>
    </w:rPr>
  </w:style>
  <w:style w:type="character" w:styleId="868" w:customStyle="1">
    <w:name w:val="标题 9 Char"/>
    <w:link w:val="781"/>
    <w:uiPriority w:val="9"/>
    <w:qFormat/>
    <w:rPr>
      <w:rFonts w:ascii="Arial" w:hAnsi="Arial" w:eastAsia="Arial" w:cs="Arial"/>
      <w:i/>
      <w:iCs/>
      <w:sz w:val="21"/>
      <w:szCs w:val="21"/>
    </w:rPr>
  </w:style>
  <w:style w:type="paragraph" w:styleId="869">
    <w:name w:val="List Paragraph"/>
    <w:basedOn w:val="772"/>
    <w:uiPriority w:val="34"/>
    <w:qFormat/>
    <w:pPr>
      <w:contextualSpacing/>
      <w:ind w:left="720"/>
    </w:pPr>
  </w:style>
  <w:style w:type="paragraph" w:styleId="870">
    <w:name w:val="No Spacing"/>
    <w:uiPriority w:val="1"/>
    <w:qFormat/>
    <w:rPr>
      <w:rFonts w:ascii="Times New Roman" w:hAnsi="Times New Roman" w:eastAsia="宋体" w:cs="Times New Roman"/>
      <w:lang w:val="en-US" w:eastAsia="zh-CN" w:bidi="ar-SA"/>
    </w:rPr>
  </w:style>
  <w:style w:type="character" w:styleId="871" w:customStyle="1">
    <w:name w:val="标题 Char"/>
    <w:link w:val="805"/>
    <w:uiPriority w:val="10"/>
    <w:qFormat/>
    <w:rPr>
      <w:sz w:val="48"/>
      <w:szCs w:val="48"/>
    </w:rPr>
  </w:style>
  <w:style w:type="character" w:styleId="872" w:customStyle="1">
    <w:name w:val="副标题 Char"/>
    <w:link w:val="798"/>
    <w:uiPriority w:val="11"/>
    <w:qFormat/>
    <w:rPr>
      <w:sz w:val="24"/>
      <w:szCs w:val="24"/>
    </w:rPr>
  </w:style>
  <w:style w:type="paragraph" w:styleId="873">
    <w:name w:val="Quote"/>
    <w:basedOn w:val="772"/>
    <w:next w:val="772"/>
    <w:link w:val="874"/>
    <w:uiPriority w:val="29"/>
    <w:qFormat/>
    <w:pPr>
      <w:ind w:left="720" w:right="720"/>
    </w:pPr>
    <w:rPr>
      <w:i/>
    </w:rPr>
  </w:style>
  <w:style w:type="character" w:styleId="874" w:customStyle="1">
    <w:name w:val="引用 Char"/>
    <w:link w:val="873"/>
    <w:uiPriority w:val="29"/>
    <w:qFormat/>
    <w:rPr>
      <w:i/>
    </w:rPr>
  </w:style>
  <w:style w:type="paragraph" w:styleId="875">
    <w:name w:val="Intense Quote"/>
    <w:basedOn w:val="772"/>
    <w:next w:val="772"/>
    <w:link w:val="87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6" w:customStyle="1">
    <w:name w:val="明显引用 Char"/>
    <w:link w:val="875"/>
    <w:uiPriority w:val="30"/>
    <w:qFormat/>
    <w:rPr>
      <w:i/>
    </w:rPr>
  </w:style>
  <w:style w:type="character" w:styleId="877" w:customStyle="1">
    <w:name w:val="页眉 Char1"/>
    <w:link w:val="795"/>
    <w:uiPriority w:val="99"/>
    <w:qFormat/>
  </w:style>
  <w:style w:type="character" w:styleId="878" w:customStyle="1">
    <w:name w:val="Footer Char"/>
    <w:uiPriority w:val="99"/>
    <w:qFormat/>
  </w:style>
  <w:style w:type="character" w:styleId="879" w:customStyle="1">
    <w:name w:val="页脚 Char1"/>
    <w:link w:val="794"/>
    <w:uiPriority w:val="99"/>
    <w:qFormat/>
  </w:style>
  <w:style w:type="table" w:styleId="88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1"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6"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3"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0"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1"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2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8"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5"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2"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3"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0"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7"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5" w:customStyle="1">
    <w:name w:val="脚注文本 Char"/>
    <w:link w:val="799"/>
    <w:uiPriority w:val="99"/>
    <w:qFormat/>
    <w:rPr>
      <w:sz w:val="18"/>
    </w:rPr>
  </w:style>
  <w:style w:type="character" w:styleId="1006" w:customStyle="1">
    <w:name w:val="尾注文本 Char"/>
    <w:link w:val="792"/>
    <w:uiPriority w:val="99"/>
    <w:qFormat/>
    <w:rPr>
      <w:sz w:val="20"/>
    </w:rPr>
  </w:style>
  <w:style w:type="paragraph" w:styleId="1007" w:customStyle="1">
    <w:name w:val="TOC 标题111"/>
    <w:uiPriority w:val="39"/>
    <w:unhideWhenUsed/>
    <w:qFormat/>
    <w:rPr>
      <w:rFonts w:ascii="Times New Roman" w:hAnsi="Times New Roman" w:eastAsia="宋体" w:cs="Times New Roman"/>
      <w:lang w:val="en-US" w:eastAsia="zh-CN" w:bidi="ar-SA"/>
    </w:rPr>
  </w:style>
  <w:style w:type="paragraph" w:styleId="1008" w:customStyle="1">
    <w:name w:val="标题 31"/>
    <w:basedOn w:val="772"/>
    <w:next w:val="772"/>
    <w:link w:val="1015"/>
    <w:uiPriority w:val="9"/>
    <w:unhideWhenUsed/>
    <w:qFormat/>
    <w:pPr>
      <w:keepLines/>
      <w:keepNext/>
      <w:spacing w:before="260" w:after="260" w:line="416" w:lineRule="atLeast"/>
      <w:outlineLvl w:val="2"/>
    </w:pPr>
    <w:rPr>
      <w:b/>
      <w:bCs/>
      <w:sz w:val="32"/>
      <w:szCs w:val="32"/>
    </w:rPr>
  </w:style>
  <w:style w:type="paragraph" w:styleId="1009" w:customStyle="1">
    <w:name w:val="标题 41"/>
    <w:basedOn w:val="772"/>
    <w:next w:val="772"/>
    <w:uiPriority w:val="0"/>
    <w:qFormat/>
    <w:pPr>
      <w:keepLines/>
      <w:keepNext/>
      <w:spacing w:before="280" w:after="290" w:line="376" w:lineRule="auto"/>
      <w:outlineLvl w:val="3"/>
    </w:pPr>
    <w:rPr>
      <w:rFonts w:ascii="Arial" w:hAnsi="Arial" w:eastAsia="黑体"/>
      <w:b/>
      <w:bCs/>
      <w:sz w:val="28"/>
      <w:szCs w:val="28"/>
    </w:rPr>
  </w:style>
  <w:style w:type="paragraph" w:styleId="1010" w:customStyle="1">
    <w:name w:val="标题 71"/>
    <w:basedOn w:val="772"/>
    <w:next w:val="772"/>
    <w:link w:val="1016"/>
    <w:uiPriority w:val="9"/>
    <w:unhideWhenUsed/>
    <w:qFormat/>
    <w:pPr>
      <w:keepLines/>
      <w:keepNext/>
      <w:spacing w:before="240" w:after="64" w:line="320" w:lineRule="atLeast"/>
      <w:outlineLvl w:val="6"/>
    </w:pPr>
    <w:rPr>
      <w:b/>
      <w:bCs/>
      <w:sz w:val="24"/>
      <w:szCs w:val="24"/>
    </w:rPr>
  </w:style>
  <w:style w:type="character" w:styleId="1011" w:customStyle="1">
    <w:name w:val="默认段落字体1"/>
    <w:uiPriority w:val="1"/>
    <w:unhideWhenUsed/>
    <w:qFormat/>
  </w:style>
  <w:style w:type="table" w:styleId="1012" w:customStyle="1">
    <w:name w:val="普通表格1"/>
    <w:uiPriority w:val="99"/>
    <w:unhideWhenUsed/>
    <w:qFormat/>
    <w:tblPr>
      <w:tblCellMar>
        <w:left w:w="0" w:type="dxa"/>
        <w:top w:w="0" w:type="dxa"/>
        <w:right w:w="0" w:type="dxa"/>
        <w:bottom w:w="0" w:type="dxa"/>
      </w:tblCellMar>
    </w:tblPr>
  </w:style>
  <w:style w:type="character" w:styleId="1013" w:customStyle="1">
    <w:name w:val="标题 1 Char"/>
    <w:link w:val="855"/>
    <w:uiPriority w:val="9"/>
    <w:qFormat/>
    <w:rPr>
      <w:b/>
      <w:bCs/>
      <w:sz w:val="44"/>
      <w:szCs w:val="44"/>
    </w:rPr>
  </w:style>
  <w:style w:type="character" w:styleId="1014" w:customStyle="1">
    <w:name w:val="标题 2 Char"/>
    <w:link w:val="813"/>
    <w:uiPriority w:val="9"/>
    <w:qFormat/>
    <w:rPr>
      <w:rFonts w:ascii="幼圆" w:hAnsi="Arial" w:eastAsia="楷体_GB2312" w:cs="Times New Roman"/>
      <w:b/>
      <w:sz w:val="24"/>
      <w:szCs w:val="20"/>
    </w:rPr>
  </w:style>
  <w:style w:type="character" w:styleId="1015" w:customStyle="1">
    <w:name w:val="标题 3 Char"/>
    <w:link w:val="1008"/>
    <w:uiPriority w:val="9"/>
    <w:qFormat/>
    <w:rPr>
      <w:b/>
      <w:bCs/>
      <w:sz w:val="32"/>
      <w:szCs w:val="32"/>
    </w:rPr>
  </w:style>
  <w:style w:type="character" w:styleId="1016" w:customStyle="1">
    <w:name w:val="标题 7 Char"/>
    <w:link w:val="1010"/>
    <w:uiPriority w:val="9"/>
    <w:semiHidden/>
    <w:qFormat/>
    <w:rPr>
      <w:b/>
      <w:bCs/>
      <w:sz w:val="24"/>
      <w:szCs w:val="24"/>
    </w:rPr>
  </w:style>
  <w:style w:type="paragraph" w:styleId="1017" w:customStyle="1">
    <w:name w:val="列表 31"/>
    <w:basedOn w:val="772"/>
    <w:uiPriority w:val="0"/>
    <w:qFormat/>
    <w:pPr>
      <w:ind w:left="100" w:hanging="200"/>
    </w:pPr>
    <w:rPr>
      <w:szCs w:val="21"/>
    </w:rPr>
  </w:style>
  <w:style w:type="paragraph" w:styleId="1018" w:customStyle="1">
    <w:name w:val="正文缩进1"/>
    <w:basedOn w:val="772"/>
    <w:link w:val="1019"/>
    <w:uiPriority w:val="0"/>
    <w:qFormat/>
    <w:pPr>
      <w:ind w:firstLine="420"/>
    </w:pPr>
    <w:rPr>
      <w:szCs w:val="20"/>
    </w:rPr>
  </w:style>
  <w:style w:type="character" w:styleId="1019" w:customStyle="1">
    <w:name w:val="正文缩进 Char"/>
    <w:link w:val="1018"/>
    <w:uiPriority w:val="0"/>
    <w:qFormat/>
    <w:rPr>
      <w:rFonts w:ascii="Times New Roman" w:hAnsi="Times New Roman" w:eastAsia="宋体" w:cs="Times New Roman"/>
      <w:szCs w:val="20"/>
    </w:rPr>
  </w:style>
  <w:style w:type="paragraph" w:styleId="1020" w:customStyle="1">
    <w:name w:val="批注文字1"/>
    <w:basedOn w:val="1021"/>
    <w:link w:val="1022"/>
    <w:uiPriority w:val="99"/>
    <w:unhideWhenUsed/>
    <w:qFormat/>
    <w:pPr>
      <w:jc w:val="left"/>
      <w:spacing w:line="360" w:lineRule="auto"/>
    </w:pPr>
    <w:rPr>
      <w:rFonts w:ascii="Times New Roman" w:hAnsi="Times New Roman"/>
      <w:sz w:val="24"/>
      <w:szCs w:val="24"/>
    </w:rPr>
  </w:style>
  <w:style w:type="paragraph" w:styleId="1021" w:customStyle="1">
    <w:name w:val="Normal_13"/>
    <w:uiPriority w:val="0"/>
    <w:qFormat/>
    <w:pPr>
      <w:jc w:val="both"/>
      <w:widowControl w:val="off"/>
    </w:pPr>
    <w:rPr>
      <w:rFonts w:ascii="Calibri" w:hAnsi="Calibri" w:eastAsia="宋体" w:cs="Times New Roman"/>
      <w:sz w:val="21"/>
      <w:szCs w:val="22"/>
      <w:lang w:val="en-US" w:eastAsia="zh-CN" w:bidi="ar-SA"/>
    </w:rPr>
  </w:style>
  <w:style w:type="character" w:styleId="1022" w:customStyle="1">
    <w:name w:val="批注文字 Char"/>
    <w:link w:val="1020"/>
    <w:uiPriority w:val="99"/>
    <w:qFormat/>
    <w:rPr>
      <w:rFonts w:ascii="Times New Roman" w:hAnsi="Times New Roman"/>
      <w:sz w:val="24"/>
      <w:szCs w:val="24"/>
    </w:rPr>
  </w:style>
  <w:style w:type="paragraph" w:styleId="1023" w:customStyle="1">
    <w:name w:val="正文文本2"/>
    <w:basedOn w:val="772"/>
    <w:next w:val="772"/>
    <w:link w:val="1024"/>
    <w:uiPriority w:val="0"/>
    <w:qFormat/>
    <w:rPr>
      <w:rFonts w:ascii="楷体_GB2312" w:hAnsi="Arial" w:eastAsia="楷体_GB2312"/>
      <w:sz w:val="28"/>
      <w:szCs w:val="20"/>
    </w:rPr>
  </w:style>
  <w:style w:type="character" w:styleId="1024" w:customStyle="1">
    <w:name w:val="正文文本 Char"/>
    <w:link w:val="1023"/>
    <w:uiPriority w:val="0"/>
    <w:qFormat/>
    <w:rPr>
      <w:rFonts w:ascii="楷体_GB2312" w:hAnsi="Arial" w:eastAsia="楷体_GB2312" w:cs="Times New Roman"/>
      <w:sz w:val="28"/>
      <w:szCs w:val="20"/>
    </w:rPr>
  </w:style>
  <w:style w:type="paragraph" w:styleId="1025" w:customStyle="1">
    <w:name w:val="正文文本缩进1"/>
    <w:basedOn w:val="772"/>
    <w:next w:val="1026"/>
    <w:link w:val="1027"/>
    <w:uiPriority w:val="99"/>
    <w:unhideWhenUsed/>
    <w:qFormat/>
    <w:pPr>
      <w:ind w:left="420"/>
      <w:spacing w:after="120"/>
    </w:pPr>
  </w:style>
  <w:style w:type="paragraph" w:styleId="1026" w:customStyle="1">
    <w:name w:val="寄信人地址1"/>
    <w:basedOn w:val="772"/>
    <w:uiPriority w:val="99"/>
    <w:qFormat/>
    <w:rPr>
      <w:rFonts w:ascii="Arial" w:hAnsi="Arial" w:eastAsia="仿宋"/>
    </w:rPr>
  </w:style>
  <w:style w:type="character" w:styleId="1027" w:customStyle="1">
    <w:name w:val="正文文本缩进 Char"/>
    <w:basedOn w:val="1011"/>
    <w:link w:val="1025"/>
    <w:uiPriority w:val="99"/>
    <w:semiHidden/>
    <w:qFormat/>
  </w:style>
  <w:style w:type="paragraph" w:styleId="1028" w:customStyle="1">
    <w:name w:val="列表接续1"/>
    <w:basedOn w:val="772"/>
    <w:uiPriority w:val="99"/>
    <w:unhideWhenUsed/>
    <w:qFormat/>
    <w:pPr>
      <w:contextualSpacing/>
      <w:ind w:left="420"/>
      <w:spacing w:after="120"/>
    </w:pPr>
  </w:style>
  <w:style w:type="paragraph" w:styleId="1029" w:customStyle="1">
    <w:name w:val="文本块1"/>
    <w:basedOn w:val="772"/>
    <w:uiPriority w:val="0"/>
    <w:qFormat/>
    <w:pPr>
      <w:ind w:left="630" w:right="630"/>
      <w:jc w:val="center"/>
    </w:pPr>
    <w:rPr>
      <w:rFonts w:ascii="宋体"/>
      <w:b/>
      <w:sz w:val="32"/>
      <w:szCs w:val="24"/>
    </w:rPr>
  </w:style>
  <w:style w:type="paragraph" w:styleId="1030" w:customStyle="1">
    <w:name w:val="目录 31"/>
    <w:basedOn w:val="772"/>
    <w:next w:val="772"/>
    <w:uiPriority w:val="39"/>
    <w:qFormat/>
    <w:pPr>
      <w:ind w:left="420"/>
      <w:jc w:val="left"/>
    </w:pPr>
    <w:rPr>
      <w:iCs/>
      <w:szCs w:val="24"/>
    </w:rPr>
  </w:style>
  <w:style w:type="paragraph" w:styleId="1031" w:customStyle="1">
    <w:name w:val="纯文本1"/>
    <w:basedOn w:val="772"/>
    <w:link w:val="1032"/>
    <w:uiPriority w:val="0"/>
    <w:qFormat/>
    <w:rPr>
      <w:rFonts w:ascii="宋体" w:hAnsi="Courier New" w:cs="Courier New"/>
      <w:szCs w:val="21"/>
    </w:rPr>
  </w:style>
  <w:style w:type="character" w:styleId="1032" w:customStyle="1">
    <w:name w:val="纯文本 Char1"/>
    <w:link w:val="1031"/>
    <w:uiPriority w:val="0"/>
    <w:qFormat/>
    <w:rPr>
      <w:rFonts w:ascii="宋体" w:hAnsi="Courier New" w:cs="Courier New"/>
      <w:szCs w:val="21"/>
    </w:rPr>
  </w:style>
  <w:style w:type="paragraph" w:styleId="1033" w:customStyle="1">
    <w:name w:val="日期1"/>
    <w:basedOn w:val="772"/>
    <w:next w:val="772"/>
    <w:link w:val="1034"/>
    <w:uiPriority w:val="0"/>
    <w:qFormat/>
    <w:pPr>
      <w:ind w:left="100"/>
    </w:pPr>
    <w:rPr>
      <w:rFonts w:ascii="仿宋_GB2312" w:eastAsia="仿宋_GB2312"/>
      <w:b/>
      <w:sz w:val="36"/>
      <w:szCs w:val="24"/>
    </w:rPr>
  </w:style>
  <w:style w:type="character" w:styleId="1034" w:customStyle="1">
    <w:name w:val="日期 Char"/>
    <w:link w:val="1033"/>
    <w:uiPriority w:val="0"/>
    <w:qFormat/>
    <w:rPr>
      <w:rFonts w:ascii="仿宋_GB2312" w:hAnsi="Times New Roman" w:eastAsia="仿宋_GB2312" w:cs="Times New Roman"/>
      <w:b/>
      <w:sz w:val="36"/>
      <w:szCs w:val="24"/>
    </w:rPr>
  </w:style>
  <w:style w:type="paragraph" w:styleId="1035" w:customStyle="1">
    <w:name w:val="批注框文本1"/>
    <w:basedOn w:val="772"/>
    <w:link w:val="1036"/>
    <w:uiPriority w:val="99"/>
    <w:unhideWhenUsed/>
    <w:qFormat/>
    <w:rPr>
      <w:sz w:val="18"/>
      <w:szCs w:val="18"/>
    </w:rPr>
  </w:style>
  <w:style w:type="character" w:styleId="1036" w:customStyle="1">
    <w:name w:val="批注框文本 Char"/>
    <w:link w:val="1035"/>
    <w:uiPriority w:val="99"/>
    <w:semiHidden/>
    <w:qFormat/>
    <w:rPr>
      <w:sz w:val="18"/>
      <w:szCs w:val="18"/>
    </w:rPr>
  </w:style>
  <w:style w:type="paragraph" w:styleId="1037" w:customStyle="1">
    <w:name w:val="页脚1"/>
    <w:basedOn w:val="772"/>
    <w:link w:val="1038"/>
    <w:uiPriority w:val="99"/>
    <w:unhideWhenUsed/>
    <w:qFormat/>
    <w:pPr>
      <w:jc w:val="left"/>
      <w:spacing w:line="240" w:lineRule="atLeast"/>
      <w:tabs>
        <w:tab w:val="center" w:pos="4153" w:leader="none"/>
        <w:tab w:val="right" w:pos="8306" w:leader="none"/>
      </w:tabs>
    </w:pPr>
    <w:rPr>
      <w:sz w:val="18"/>
      <w:szCs w:val="18"/>
    </w:rPr>
  </w:style>
  <w:style w:type="character" w:styleId="1038" w:customStyle="1">
    <w:name w:val="页脚 Char"/>
    <w:link w:val="1037"/>
    <w:uiPriority w:val="99"/>
    <w:qFormat/>
    <w:rPr>
      <w:sz w:val="18"/>
      <w:szCs w:val="18"/>
    </w:rPr>
  </w:style>
  <w:style w:type="paragraph" w:styleId="1039" w:customStyle="1">
    <w:name w:val="页眉1"/>
    <w:basedOn w:val="772"/>
    <w:link w:val="1040"/>
    <w:uiPriority w:val="99"/>
    <w:unhideWhenUsed/>
    <w:qFormat/>
    <w:pPr>
      <w:jc w:val="center"/>
      <w:spacing w:line="240" w:lineRule="atLeast"/>
      <w:tabs>
        <w:tab w:val="center" w:pos="4153" w:leader="none"/>
        <w:tab w:val="right" w:pos="8306" w:leader="none"/>
      </w:tabs>
      <w:pBdr>
        <w:bottom w:val="single" w:color="000000" w:sz="6" w:space="1"/>
      </w:pBdr>
    </w:pPr>
    <w:rPr>
      <w:sz w:val="18"/>
      <w:szCs w:val="18"/>
    </w:rPr>
  </w:style>
  <w:style w:type="character" w:styleId="1040" w:customStyle="1">
    <w:name w:val="页眉 Char"/>
    <w:link w:val="1039"/>
    <w:uiPriority w:val="99"/>
    <w:qFormat/>
    <w:rPr>
      <w:sz w:val="18"/>
      <w:szCs w:val="18"/>
    </w:rPr>
  </w:style>
  <w:style w:type="paragraph" w:styleId="1041" w:customStyle="1">
    <w:name w:val="目录 11"/>
    <w:basedOn w:val="772"/>
    <w:next w:val="772"/>
    <w:uiPriority w:val="39"/>
    <w:qFormat/>
    <w:pPr>
      <w:jc w:val="left"/>
      <w:spacing w:before="120" w:after="120"/>
    </w:pPr>
    <w:rPr>
      <w:rFonts w:ascii="楷体_GB2312"/>
      <w:b/>
      <w:bCs/>
      <w:caps/>
      <w:sz w:val="44"/>
      <w:szCs w:val="44"/>
    </w:rPr>
  </w:style>
  <w:style w:type="paragraph" w:styleId="1042" w:customStyle="1">
    <w:name w:val="正文文本缩进 31"/>
    <w:basedOn w:val="772"/>
    <w:link w:val="1043"/>
    <w:uiPriority w:val="99"/>
    <w:unhideWhenUsed/>
    <w:qFormat/>
    <w:pPr>
      <w:ind w:left="420"/>
      <w:spacing w:after="120"/>
    </w:pPr>
    <w:rPr>
      <w:sz w:val="16"/>
      <w:szCs w:val="16"/>
    </w:rPr>
  </w:style>
  <w:style w:type="character" w:styleId="1043" w:customStyle="1">
    <w:name w:val="正文文本缩进 3 Char"/>
    <w:link w:val="1042"/>
    <w:uiPriority w:val="99"/>
    <w:semiHidden/>
    <w:qFormat/>
    <w:rPr>
      <w:sz w:val="16"/>
      <w:szCs w:val="16"/>
    </w:rPr>
  </w:style>
  <w:style w:type="paragraph" w:styleId="1044" w:customStyle="1">
    <w:name w:val="目录 21"/>
    <w:basedOn w:val="772"/>
    <w:next w:val="772"/>
    <w:uiPriority w:val="39"/>
    <w:unhideWhenUsed/>
    <w:qFormat/>
    <w:pPr>
      <w:ind w:left="200"/>
    </w:pPr>
  </w:style>
  <w:style w:type="paragraph" w:styleId="1045" w:customStyle="1">
    <w:name w:val="普通(网站)11"/>
    <w:basedOn w:val="772"/>
    <w:link w:val="1046"/>
    <w:uiPriority w:val="0"/>
    <w:qFormat/>
    <w:pPr>
      <w:jc w:val="left"/>
      <w:spacing w:before="100" w:beforeAutospacing="1" w:after="100" w:afterAutospacing="1"/>
      <w:widowControl/>
    </w:pPr>
    <w:rPr>
      <w:rFonts w:ascii="宋体" w:hAnsi="宋体" w:cs="宋体"/>
      <w:color w:val="000000"/>
      <w:sz w:val="24"/>
      <w:szCs w:val="24"/>
    </w:rPr>
  </w:style>
  <w:style w:type="character" w:styleId="1046" w:customStyle="1">
    <w:name w:val="普通(网站) Char"/>
    <w:link w:val="1045"/>
    <w:uiPriority w:val="0"/>
    <w:qFormat/>
    <w:rPr>
      <w:rFonts w:ascii="宋体" w:hAnsi="宋体" w:eastAsia="宋体" w:cs="宋体"/>
      <w:color w:val="000000"/>
      <w:sz w:val="24"/>
      <w:szCs w:val="24"/>
    </w:rPr>
  </w:style>
  <w:style w:type="table" w:styleId="1047" w:customStyle="1">
    <w:name w:val="网格型1"/>
    <w:basedOn w:val="1012"/>
    <w:uiPriority w:val="59"/>
    <w:qFormat/>
    <w:tblPr>
      <w:tblCellMar>
        <w:left w:w="0" w:type="dxa"/>
        <w:top w:w="0" w:type="dxa"/>
        <w:right w:w="0" w:type="dxa"/>
        <w:bottom w:w="0" w:type="dxa"/>
      </w:tblCellMar>
    </w:tblPr>
  </w:style>
  <w:style w:type="character" w:styleId="1048" w:customStyle="1">
    <w:name w:val="页码1"/>
    <w:basedOn w:val="1011"/>
    <w:uiPriority w:val="0"/>
    <w:qFormat/>
  </w:style>
  <w:style w:type="character" w:styleId="1049" w:customStyle="1">
    <w:name w:val="超链接1"/>
    <w:uiPriority w:val="99"/>
    <w:qFormat/>
    <w:rPr>
      <w:color w:val="0000ff"/>
      <w:u w:val="single"/>
    </w:rPr>
  </w:style>
  <w:style w:type="paragraph" w:styleId="1050" w:customStyle="1">
    <w:name w:val="列出段落1"/>
    <w:basedOn w:val="772"/>
    <w:uiPriority w:val="34"/>
    <w:qFormat/>
    <w:pPr>
      <w:ind w:firstLine="420"/>
    </w:pPr>
    <w:rPr>
      <w:rFonts w:ascii="等线" w:hAnsi="等线" w:eastAsia="等线" w:cs="宋体"/>
    </w:rPr>
  </w:style>
  <w:style w:type="character" w:styleId="1051" w:customStyle="1">
    <w:name w:val="htd0"/>
    <w:basedOn w:val="1011"/>
    <w:uiPriority w:val="0"/>
    <w:qFormat/>
  </w:style>
  <w:style w:type="paragraph" w:styleId="1052" w:customStyle="1">
    <w:name w:val="附录1"/>
    <w:uiPriority w:val="0"/>
    <w:qFormat/>
    <w:pPr>
      <w:numPr>
        <w:ilvl w:val="0"/>
        <w:numId w:val="1"/>
      </w:numPr>
      <w:spacing w:before="240" w:line="600" w:lineRule="atLeast"/>
    </w:pPr>
    <w:rPr>
      <w:rFonts w:ascii="Times New Roman" w:hAnsi="Times New Roman" w:eastAsia="宋体" w:cs="Times New Roman"/>
      <w:b/>
      <w:i/>
      <w:sz w:val="28"/>
      <w:lang w:val="en-US" w:eastAsia="zh-CN" w:bidi="ar-SA"/>
    </w:rPr>
  </w:style>
  <w:style w:type="character" w:styleId="1053" w:customStyle="1">
    <w:name w:val="正文缩进 Char3"/>
    <w:uiPriority w:val="0"/>
    <w:qFormat/>
    <w:rPr>
      <w:rFonts w:ascii="Times New Roman" w:hAnsi="Times New Roman" w:eastAsia="宋体" w:cs="Times New Roman"/>
      <w:szCs w:val="24"/>
    </w:rPr>
  </w:style>
  <w:style w:type="character" w:styleId="1054" w:customStyle="1">
    <w:name w:val="纯文本 Char"/>
    <w:uiPriority w:val="99"/>
    <w:semiHidden/>
    <w:qFormat/>
    <w:rPr>
      <w:rFonts w:ascii="宋体" w:hAnsi="Courier New" w:eastAsia="宋体" w:cs="Courier New"/>
      <w:szCs w:val="21"/>
    </w:rPr>
  </w:style>
  <w:style w:type="paragraph" w:styleId="1055" w:customStyle="1">
    <w:name w:val="Andy_正文格式"/>
    <w:basedOn w:val="772"/>
    <w:uiPriority w:val="0"/>
    <w:qFormat/>
    <w:pPr>
      <w:ind w:firstLine="560"/>
      <w:jc w:val="left"/>
    </w:pPr>
    <w:rPr>
      <w:rFonts w:ascii="仿宋_GB2312" w:eastAsia="仿宋_GB2312"/>
      <w:sz w:val="28"/>
      <w:szCs w:val="28"/>
    </w:rPr>
  </w:style>
  <w:style w:type="character" w:styleId="1056" w:customStyle="1">
    <w:name w:val="p141"/>
    <w:uiPriority w:val="0"/>
    <w:qFormat/>
    <w:rPr>
      <w:rFonts w:ascii="Calibri" w:hAnsi="Calibri" w:eastAsia="宋体" w:cs="宋体"/>
      <w:sz w:val="21"/>
      <w:szCs w:val="21"/>
      <w:lang w:val="en-US" w:eastAsia="zh-CN" w:bidi="ar-SA"/>
    </w:rPr>
  </w:style>
  <w:style w:type="paragraph" w:styleId="1057" w:customStyle="1">
    <w:name w:val="样式 宋体 五号 两端对齐 行距: 单倍行距"/>
    <w:basedOn w:val="772"/>
    <w:uiPriority w:val="0"/>
    <w:qFormat/>
    <w:pPr>
      <w:numPr>
        <w:ilvl w:val="0"/>
        <w:numId w:val="2"/>
      </w:numPr>
      <w:ind w:left="0" w:firstLine="0"/>
    </w:pPr>
    <w:rPr>
      <w:rFonts w:ascii="宋体" w:hAnsi="宋体" w:cs="宋体"/>
      <w:szCs w:val="20"/>
    </w:rPr>
  </w:style>
  <w:style w:type="paragraph" w:styleId="1058" w:customStyle="1">
    <w:name w:val="样式1"/>
    <w:basedOn w:val="772"/>
    <w:uiPriority w:val="0"/>
    <w:qFormat/>
    <w:pPr>
      <w:numPr>
        <w:ilvl w:val="1"/>
        <w:numId w:val="3"/>
      </w:numPr>
    </w:pPr>
    <w:rPr>
      <w:rFonts w:ascii="宋体" w:hAnsi="宋体"/>
      <w:szCs w:val="21"/>
    </w:rPr>
  </w:style>
  <w:style w:type="paragraph" w:styleId="1059" w:customStyle="1">
    <w:name w:val="Char"/>
    <w:basedOn w:val="772"/>
    <w:uiPriority w:val="0"/>
    <w:qFormat/>
    <w:pPr>
      <w:ind w:firstLine="200"/>
      <w:tabs>
        <w:tab w:val="left" w:pos="360" w:leader="none"/>
      </w:tabs>
    </w:pPr>
    <w:rPr>
      <w:sz w:val="28"/>
      <w:szCs w:val="30"/>
    </w:rPr>
  </w:style>
  <w:style w:type="paragraph" w:styleId="1060" w:customStyle="1">
    <w:name w:val="列出段落3"/>
    <w:basedOn w:val="772"/>
    <w:uiPriority w:val="99"/>
    <w:qFormat/>
    <w:pPr>
      <w:ind w:firstLine="420"/>
    </w:pPr>
    <w:rPr>
      <w:rFonts w:ascii="Calibri" w:hAnsi="Calibri"/>
    </w:rPr>
  </w:style>
  <w:style w:type="paragraph" w:styleId="1061" w:customStyle="1">
    <w:name w:val="列出段落11"/>
    <w:basedOn w:val="772"/>
    <w:uiPriority w:val="0"/>
    <w:qFormat/>
    <w:pPr>
      <w:ind w:firstLine="420"/>
    </w:pPr>
    <w:rPr>
      <w:szCs w:val="24"/>
    </w:rPr>
  </w:style>
  <w:style w:type="paragraph" w:styleId="1062"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063" w:customStyle="1">
    <w:name w:val="TOC 标题11"/>
    <w:basedOn w:val="855"/>
    <w:next w:val="772"/>
    <w:uiPriority w:val="39"/>
    <w:unhideWhenUsed/>
    <w:qFormat/>
    <w:pPr>
      <w:jc w:val="left"/>
      <w:spacing w:before="240" w:after="0" w:line="259" w:lineRule="auto"/>
      <w:widowControl/>
      <w:outlineLvl w:val="9"/>
    </w:pPr>
    <w:rPr>
      <w:rFonts w:ascii="Cambria" w:hAnsi="Cambria"/>
      <w:b w:val="0"/>
      <w:bCs w:val="0"/>
      <w:color w:val="365f91"/>
      <w:sz w:val="32"/>
      <w:szCs w:val="32"/>
    </w:rPr>
  </w:style>
  <w:style w:type="character" w:styleId="1064" w:customStyle="1">
    <w:name w:val="htd0_0"/>
    <w:basedOn w:val="1011"/>
    <w:uiPriority w:val="0"/>
    <w:qFormat/>
    <w:rPr>
      <w:rFonts w:ascii="Times New Roman" w:hAnsi="Times New Roman" w:eastAsia="宋体" w:cs="Times New Roman"/>
    </w:rPr>
  </w:style>
  <w:style w:type="paragraph" w:styleId="1065" w:customStyle="1">
    <w:name w:val="Normal_1"/>
    <w:uiPriority w:val="0"/>
    <w:qFormat/>
    <w:pPr>
      <w:jc w:val="both"/>
      <w:widowControl w:val="off"/>
    </w:pPr>
    <w:rPr>
      <w:rFonts w:ascii="Calibri" w:hAnsi="Calibri" w:eastAsia="宋体" w:cs="Times New Roman"/>
      <w:sz w:val="21"/>
      <w:szCs w:val="24"/>
      <w:lang w:val="en-US" w:eastAsia="zh-CN" w:bidi="ar-SA"/>
    </w:rPr>
  </w:style>
  <w:style w:type="character" w:styleId="1066" w:customStyle="1">
    <w:name w:val="titlebody"/>
    <w:basedOn w:val="1011"/>
    <w:uiPriority w:val="0"/>
    <w:qFormat/>
    <w:rPr>
      <w:rFonts w:ascii="宋体" w:hAnsi="宋体" w:eastAsia="宋体" w:cs="宋体"/>
      <w:b/>
      <w:bCs/>
      <w:color w:val="000000"/>
      <w:sz w:val="24"/>
      <w:szCs w:val="24"/>
    </w:rPr>
  </w:style>
  <w:style w:type="paragraph" w:styleId="1067" w:customStyle="1">
    <w:name w:val="Normal_2"/>
    <w:uiPriority w:val="0"/>
    <w:qFormat/>
    <w:rPr>
      <w:rFonts w:ascii="Times New Roman" w:hAnsi="Times New Roman" w:eastAsia="Times New Roman" w:cs="Times New Roman"/>
      <w:sz w:val="24"/>
      <w:szCs w:val="24"/>
      <w:lang w:val="en-US" w:eastAsia="zh-CN" w:bidi="ar-SA"/>
    </w:rPr>
  </w:style>
  <w:style w:type="paragraph" w:styleId="1068" w:customStyle="1">
    <w:name w:val="Normal_3"/>
    <w:uiPriority w:val="0"/>
    <w:qFormat/>
    <w:rPr>
      <w:rFonts w:ascii="Times New Roman" w:hAnsi="Times New Roman" w:eastAsia="Times New Roman" w:cs="Times New Roman"/>
      <w:sz w:val="24"/>
      <w:szCs w:val="24"/>
      <w:lang w:val="en-US" w:eastAsia="zh-CN" w:bidi="ar-SA"/>
    </w:rPr>
  </w:style>
  <w:style w:type="paragraph" w:styleId="1069" w:customStyle="1">
    <w:name w:val="Normal_4"/>
    <w:uiPriority w:val="0"/>
    <w:qFormat/>
    <w:rPr>
      <w:rFonts w:ascii="Times New Roman" w:hAnsi="Times New Roman" w:eastAsia="Times New Roman" w:cs="Times New Roman"/>
      <w:sz w:val="24"/>
      <w:szCs w:val="24"/>
      <w:lang w:val="en-US" w:eastAsia="zh-CN" w:bidi="ar-SA"/>
    </w:rPr>
  </w:style>
  <w:style w:type="paragraph" w:styleId="1070" w:customStyle="1">
    <w:name w:val="Normal_5"/>
    <w:uiPriority w:val="0"/>
    <w:qFormat/>
    <w:rPr>
      <w:rFonts w:ascii="Times New Roman" w:hAnsi="Times New Roman" w:eastAsia="Times New Roman" w:cs="Times New Roman"/>
      <w:sz w:val="24"/>
      <w:szCs w:val="24"/>
      <w:lang w:val="en-US" w:eastAsia="zh-CN" w:bidi="ar-SA"/>
    </w:rPr>
  </w:style>
  <w:style w:type="paragraph" w:styleId="1071" w:customStyle="1">
    <w:name w:val="Normal_6"/>
    <w:uiPriority w:val="0"/>
    <w:qFormat/>
    <w:rPr>
      <w:rFonts w:ascii="Times New Roman" w:hAnsi="Times New Roman" w:eastAsia="Times New Roman" w:cs="Times New Roman"/>
      <w:sz w:val="24"/>
      <w:szCs w:val="24"/>
      <w:lang w:val="en-US" w:eastAsia="zh-CN" w:bidi="ar-SA"/>
    </w:rPr>
  </w:style>
  <w:style w:type="paragraph" w:styleId="1072" w:customStyle="1">
    <w:name w:val="Normal_7"/>
    <w:uiPriority w:val="0"/>
    <w:qFormat/>
    <w:rPr>
      <w:rFonts w:ascii="Times New Roman" w:hAnsi="Times New Roman" w:eastAsia="Times New Roman" w:cs="Times New Roman"/>
      <w:sz w:val="24"/>
      <w:szCs w:val="24"/>
      <w:lang w:val="en-US" w:eastAsia="zh-CN" w:bidi="ar-SA"/>
    </w:rPr>
  </w:style>
  <w:style w:type="paragraph" w:styleId="1073" w:customStyle="1">
    <w:name w:val="Normal_8"/>
    <w:uiPriority w:val="0"/>
    <w:qFormat/>
    <w:rPr>
      <w:rFonts w:ascii="Times New Roman" w:hAnsi="Times New Roman" w:eastAsia="Times New Roman" w:cs="Times New Roman"/>
      <w:sz w:val="24"/>
      <w:szCs w:val="24"/>
      <w:lang w:val="en-US" w:eastAsia="zh-CN" w:bidi="ar-SA"/>
    </w:rPr>
  </w:style>
  <w:style w:type="paragraph" w:styleId="1074" w:customStyle="1">
    <w:name w:val="Normal_0_0"/>
    <w:uiPriority w:val="0"/>
    <w:qFormat/>
    <w:rPr>
      <w:rFonts w:ascii="Times New Roman" w:hAnsi="Times New Roman" w:eastAsia="Times New Roman" w:cs="Times New Roman"/>
      <w:sz w:val="24"/>
      <w:szCs w:val="24"/>
      <w:lang w:val="en-US" w:eastAsia="zh-CN" w:bidi="ar-SA"/>
    </w:rPr>
  </w:style>
  <w:style w:type="paragraph" w:styleId="1075" w:customStyle="1">
    <w:name w:val="Normal_1_0"/>
    <w:uiPriority w:val="0"/>
    <w:qFormat/>
    <w:rPr>
      <w:rFonts w:ascii="Times New Roman" w:hAnsi="Times New Roman" w:eastAsia="Times New Roman" w:cs="Times New Roman"/>
      <w:sz w:val="24"/>
      <w:szCs w:val="24"/>
      <w:lang w:val="en-US" w:eastAsia="zh-CN" w:bidi="ar-SA"/>
    </w:rPr>
  </w:style>
  <w:style w:type="paragraph" w:styleId="1076" w:customStyle="1">
    <w:name w:val="Normal_2_0"/>
    <w:uiPriority w:val="0"/>
    <w:qFormat/>
    <w:rPr>
      <w:rFonts w:ascii="Times New Roman" w:hAnsi="Times New Roman" w:eastAsia="Times New Roman" w:cs="Times New Roman"/>
      <w:sz w:val="24"/>
      <w:szCs w:val="24"/>
      <w:lang w:val="en-US" w:eastAsia="zh-CN" w:bidi="ar-SA"/>
    </w:rPr>
  </w:style>
  <w:style w:type="paragraph" w:styleId="1077" w:customStyle="1">
    <w:name w:val="Normal_3_0"/>
    <w:uiPriority w:val="0"/>
    <w:qFormat/>
    <w:rPr>
      <w:rFonts w:ascii="Times New Roman" w:hAnsi="Times New Roman" w:eastAsia="Times New Roman" w:cs="Times New Roman"/>
      <w:sz w:val="24"/>
      <w:szCs w:val="24"/>
      <w:lang w:val="en-US" w:eastAsia="zh-CN" w:bidi="ar-SA"/>
    </w:rPr>
  </w:style>
  <w:style w:type="paragraph" w:styleId="1078" w:customStyle="1">
    <w:name w:val="Normal_4_0"/>
    <w:uiPriority w:val="0"/>
    <w:qFormat/>
    <w:rPr>
      <w:rFonts w:ascii="Times New Roman" w:hAnsi="Times New Roman" w:eastAsia="Times New Roman" w:cs="Times New Roman"/>
      <w:sz w:val="24"/>
      <w:szCs w:val="24"/>
      <w:lang w:val="en-US" w:eastAsia="zh-CN" w:bidi="ar-SA"/>
    </w:rPr>
  </w:style>
  <w:style w:type="paragraph" w:styleId="1079" w:customStyle="1">
    <w:name w:val="Normal_5_0"/>
    <w:uiPriority w:val="0"/>
    <w:qFormat/>
    <w:rPr>
      <w:rFonts w:ascii="Times New Roman" w:hAnsi="Times New Roman" w:eastAsia="Times New Roman" w:cs="Times New Roman"/>
      <w:sz w:val="24"/>
      <w:szCs w:val="24"/>
      <w:lang w:val="en-US" w:eastAsia="zh-CN" w:bidi="ar-SA"/>
    </w:rPr>
  </w:style>
  <w:style w:type="paragraph" w:styleId="1080" w:customStyle="1">
    <w:name w:val="Normal_6_0"/>
    <w:uiPriority w:val="0"/>
    <w:qFormat/>
    <w:rPr>
      <w:rFonts w:ascii="Times New Roman" w:hAnsi="Times New Roman" w:eastAsia="Times New Roman" w:cs="Times New Roman"/>
      <w:sz w:val="24"/>
      <w:szCs w:val="24"/>
      <w:lang w:val="en-US" w:eastAsia="zh-CN" w:bidi="ar-SA"/>
    </w:rPr>
  </w:style>
  <w:style w:type="paragraph" w:styleId="1081" w:customStyle="1">
    <w:name w:val="正文_1"/>
    <w:uiPriority w:val="0"/>
    <w:qFormat/>
    <w:pPr>
      <w:jc w:val="both"/>
      <w:widowControl w:val="off"/>
    </w:pPr>
    <w:rPr>
      <w:rFonts w:ascii="Times New Roman" w:hAnsi="Times New Roman" w:eastAsia="宋体" w:cs="Times New Roman"/>
      <w:sz w:val="21"/>
      <w:szCs w:val="22"/>
      <w:lang w:val="en-US" w:eastAsia="zh-CN" w:bidi="ar-SA"/>
    </w:rPr>
  </w:style>
  <w:style w:type="paragraph" w:styleId="1082" w:customStyle="1">
    <w:name w:val="Normal_7_0"/>
    <w:uiPriority w:val="0"/>
    <w:qFormat/>
    <w:rPr>
      <w:rFonts w:ascii="Times New Roman" w:hAnsi="Times New Roman" w:eastAsia="Times New Roman" w:cs="Times New Roman"/>
      <w:sz w:val="24"/>
      <w:szCs w:val="24"/>
      <w:lang w:val="en-US" w:eastAsia="zh-CN" w:bidi="ar-SA"/>
    </w:rPr>
  </w:style>
  <w:style w:type="paragraph" w:styleId="1083" w:customStyle="1">
    <w:name w:val="Normal_8_0"/>
    <w:uiPriority w:val="0"/>
    <w:qFormat/>
    <w:rPr>
      <w:rFonts w:ascii="Times New Roman" w:hAnsi="Times New Roman" w:eastAsia="Times New Roman" w:cs="Times New Roman"/>
      <w:sz w:val="24"/>
      <w:szCs w:val="24"/>
      <w:lang w:val="en-US" w:eastAsia="zh-CN" w:bidi="ar-SA"/>
    </w:rPr>
  </w:style>
  <w:style w:type="paragraph" w:styleId="1084" w:customStyle="1">
    <w:name w:val="Normal_9"/>
    <w:uiPriority w:val="0"/>
    <w:qFormat/>
    <w:rPr>
      <w:rFonts w:ascii="Times New Roman" w:hAnsi="Times New Roman" w:eastAsia="Times New Roman" w:cs="Times New Roman"/>
      <w:sz w:val="24"/>
      <w:szCs w:val="24"/>
      <w:lang w:val="en-US" w:eastAsia="zh-CN" w:bidi="ar-SA"/>
    </w:rPr>
  </w:style>
  <w:style w:type="paragraph" w:styleId="1085" w:customStyle="1">
    <w:name w:val="Normal_10"/>
    <w:uiPriority w:val="0"/>
    <w:qFormat/>
    <w:rPr>
      <w:rFonts w:ascii="Times New Roman" w:hAnsi="Times New Roman" w:eastAsia="Times New Roman" w:cs="Times New Roman"/>
      <w:sz w:val="24"/>
      <w:szCs w:val="24"/>
      <w:lang w:val="en-US" w:eastAsia="zh-CN" w:bidi="ar-SA"/>
    </w:rPr>
  </w:style>
  <w:style w:type="paragraph" w:styleId="1086" w:customStyle="1">
    <w:name w:val="Normal_11"/>
    <w:uiPriority w:val="0"/>
    <w:qFormat/>
    <w:rPr>
      <w:rFonts w:ascii="Times New Roman" w:hAnsi="Times New Roman" w:eastAsia="Times New Roman" w:cs="Times New Roman"/>
      <w:sz w:val="24"/>
      <w:szCs w:val="24"/>
      <w:lang w:val="en-US" w:eastAsia="zh-CN" w:bidi="ar-SA"/>
    </w:rPr>
  </w:style>
  <w:style w:type="paragraph" w:styleId="1087"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1088" w:customStyle="1">
    <w:name w:val="Normal_12"/>
    <w:uiPriority w:val="0"/>
    <w:qFormat/>
    <w:rPr>
      <w:rFonts w:ascii="Times New Roman" w:hAnsi="Times New Roman" w:eastAsia="Times New Roman" w:cs="Times New Roman"/>
      <w:sz w:val="24"/>
      <w:szCs w:val="24"/>
      <w:lang w:val="en-US" w:eastAsia="zh-CN" w:bidi="ar-SA"/>
    </w:rPr>
  </w:style>
  <w:style w:type="paragraph" w:styleId="1089" w:customStyle="1">
    <w:name w:val="Normal_14"/>
    <w:uiPriority w:val="0"/>
    <w:qFormat/>
    <w:rPr>
      <w:rFonts w:ascii="Times New Roman" w:hAnsi="Times New Roman" w:eastAsia="Times New Roman" w:cs="Times New Roman"/>
      <w:sz w:val="24"/>
      <w:szCs w:val="24"/>
      <w:lang w:val="en-US" w:eastAsia="zh-CN" w:bidi="ar-SA"/>
    </w:rPr>
  </w:style>
  <w:style w:type="paragraph" w:styleId="1090" w:customStyle="1">
    <w:name w:val="Normal_15"/>
    <w:uiPriority w:val="0"/>
    <w:qFormat/>
    <w:rPr>
      <w:rFonts w:ascii="Times New Roman" w:hAnsi="Times New Roman" w:eastAsia="Times New Roman" w:cs="Times New Roman"/>
      <w:sz w:val="24"/>
      <w:szCs w:val="24"/>
      <w:lang w:val="en-US" w:eastAsia="zh-CN" w:bidi="ar-SA"/>
    </w:rPr>
  </w:style>
  <w:style w:type="paragraph" w:styleId="1091" w:customStyle="1">
    <w:name w:val="Normal_16"/>
    <w:uiPriority w:val="0"/>
    <w:qFormat/>
    <w:rPr>
      <w:rFonts w:ascii="Times New Roman" w:hAnsi="Times New Roman" w:eastAsia="Times New Roman" w:cs="Times New Roman"/>
      <w:sz w:val="24"/>
      <w:szCs w:val="24"/>
      <w:lang w:val="en-US" w:eastAsia="zh-CN" w:bidi="ar-SA"/>
    </w:rPr>
  </w:style>
  <w:style w:type="paragraph" w:styleId="1092" w:customStyle="1">
    <w:name w:val="Normal_17"/>
    <w:uiPriority w:val="0"/>
    <w:qFormat/>
    <w:rPr>
      <w:rFonts w:ascii="Times New Roman" w:hAnsi="Times New Roman" w:eastAsia="Times New Roman" w:cs="Times New Roman"/>
      <w:sz w:val="24"/>
      <w:szCs w:val="24"/>
      <w:lang w:val="en-US" w:eastAsia="zh-CN" w:bidi="ar-SA"/>
    </w:rPr>
  </w:style>
  <w:style w:type="paragraph" w:styleId="1093" w:customStyle="1">
    <w:name w:val="正文_7"/>
    <w:uiPriority w:val="0"/>
    <w:qFormat/>
    <w:pPr>
      <w:jc w:val="both"/>
      <w:widowControl w:val="off"/>
    </w:pPr>
    <w:rPr>
      <w:rFonts w:ascii="Calibri" w:hAnsi="Calibri" w:eastAsia="宋体" w:cs="Times New Roman"/>
      <w:sz w:val="21"/>
      <w:szCs w:val="22"/>
      <w:lang w:val="en-US" w:eastAsia="zh-CN" w:bidi="ar-SA"/>
    </w:rPr>
  </w:style>
  <w:style w:type="paragraph" w:styleId="1094" w:customStyle="1">
    <w:name w:val="Normal_18"/>
    <w:uiPriority w:val="0"/>
    <w:qFormat/>
    <w:rPr>
      <w:rFonts w:ascii="Times New Roman" w:hAnsi="Times New Roman" w:eastAsia="Times New Roman" w:cs="Times New Roman"/>
      <w:sz w:val="24"/>
      <w:szCs w:val="24"/>
      <w:lang w:val="en-US" w:eastAsia="zh-CN" w:bidi="ar-SA"/>
    </w:rPr>
  </w:style>
  <w:style w:type="paragraph" w:styleId="1095" w:customStyle="1">
    <w:name w:val="正文_8"/>
    <w:uiPriority w:val="0"/>
    <w:qFormat/>
    <w:pPr>
      <w:jc w:val="both"/>
      <w:widowControl w:val="off"/>
    </w:pPr>
    <w:rPr>
      <w:rFonts w:ascii="Calibri" w:hAnsi="Calibri" w:eastAsia="宋体" w:cs="Times New Roman"/>
      <w:sz w:val="21"/>
      <w:szCs w:val="22"/>
      <w:lang w:val="en-US" w:eastAsia="zh-CN" w:bidi="ar-SA"/>
    </w:rPr>
  </w:style>
  <w:style w:type="paragraph" w:styleId="1096" w:customStyle="1">
    <w:name w:val="Normal_19"/>
    <w:uiPriority w:val="0"/>
    <w:qFormat/>
    <w:rPr>
      <w:rFonts w:ascii="Times New Roman" w:hAnsi="Times New Roman" w:eastAsia="Times New Roman" w:cs="Times New Roman"/>
      <w:sz w:val="24"/>
      <w:szCs w:val="24"/>
      <w:lang w:val="en-US" w:eastAsia="zh-CN" w:bidi="ar-SA"/>
    </w:rPr>
  </w:style>
  <w:style w:type="paragraph" w:styleId="1097" w:customStyle="1">
    <w:name w:val="正文_9"/>
    <w:uiPriority w:val="0"/>
    <w:qFormat/>
    <w:pPr>
      <w:jc w:val="both"/>
      <w:widowControl w:val="off"/>
    </w:pPr>
    <w:rPr>
      <w:rFonts w:ascii="Calibri" w:hAnsi="Calibri" w:eastAsia="宋体" w:cs="Times New Roman"/>
      <w:sz w:val="21"/>
      <w:szCs w:val="22"/>
      <w:lang w:val="en-US" w:eastAsia="zh-CN" w:bidi="ar-SA"/>
    </w:rPr>
  </w:style>
  <w:style w:type="paragraph" w:styleId="1098" w:customStyle="1">
    <w:name w:val="Normal_20"/>
    <w:uiPriority w:val="0"/>
    <w:qFormat/>
    <w:rPr>
      <w:rFonts w:ascii="Times New Roman" w:hAnsi="Times New Roman" w:eastAsia="Times New Roman" w:cs="Times New Roman"/>
      <w:sz w:val="24"/>
      <w:szCs w:val="24"/>
      <w:lang w:val="en-US" w:eastAsia="zh-CN" w:bidi="ar-SA"/>
    </w:rPr>
  </w:style>
  <w:style w:type="paragraph" w:styleId="1099" w:customStyle="1">
    <w:name w:val="正文_10"/>
    <w:uiPriority w:val="0"/>
    <w:qFormat/>
    <w:pPr>
      <w:jc w:val="both"/>
      <w:widowControl w:val="off"/>
    </w:pPr>
    <w:rPr>
      <w:rFonts w:ascii="Calibri" w:hAnsi="Calibri" w:eastAsia="宋体" w:cs="Times New Roman"/>
      <w:sz w:val="21"/>
      <w:szCs w:val="22"/>
      <w:lang w:val="en-US" w:eastAsia="zh-CN" w:bidi="ar-SA"/>
    </w:rPr>
  </w:style>
  <w:style w:type="paragraph" w:styleId="1100" w:customStyle="1">
    <w:name w:val="Normal_21"/>
    <w:uiPriority w:val="0"/>
    <w:qFormat/>
    <w:rPr>
      <w:rFonts w:ascii="Times New Roman" w:hAnsi="Times New Roman" w:eastAsia="Times New Roman" w:cs="Times New Roman"/>
      <w:sz w:val="24"/>
      <w:szCs w:val="24"/>
      <w:lang w:val="en-US" w:eastAsia="zh-CN" w:bidi="ar-SA"/>
    </w:rPr>
  </w:style>
  <w:style w:type="paragraph" w:styleId="1101" w:customStyle="1">
    <w:name w:val="Normal_22"/>
    <w:uiPriority w:val="0"/>
    <w:qFormat/>
    <w:rPr>
      <w:rFonts w:ascii="Times New Roman" w:hAnsi="Times New Roman" w:eastAsia="Times New Roman" w:cs="Times New Roman"/>
      <w:sz w:val="24"/>
      <w:szCs w:val="24"/>
      <w:lang w:val="en-US" w:eastAsia="zh-CN" w:bidi="ar-SA"/>
    </w:rPr>
  </w:style>
  <w:style w:type="paragraph" w:styleId="1102" w:customStyle="1">
    <w:name w:val="Normal_23"/>
    <w:uiPriority w:val="0"/>
    <w:qFormat/>
    <w:rPr>
      <w:rFonts w:ascii="Times New Roman" w:hAnsi="Times New Roman" w:eastAsia="Times New Roman" w:cs="Times New Roman"/>
      <w:sz w:val="24"/>
      <w:szCs w:val="24"/>
      <w:lang w:val="en-US" w:eastAsia="zh-CN" w:bidi="ar-SA"/>
    </w:rPr>
  </w:style>
  <w:style w:type="paragraph" w:styleId="1103" w:customStyle="1">
    <w:name w:val="正文_11"/>
    <w:uiPriority w:val="0"/>
    <w:qFormat/>
    <w:pPr>
      <w:jc w:val="both"/>
      <w:widowControl w:val="off"/>
    </w:pPr>
    <w:rPr>
      <w:rFonts w:ascii="Calibri" w:hAnsi="Calibri" w:eastAsia="宋体" w:cs="Times New Roman"/>
      <w:sz w:val="21"/>
      <w:szCs w:val="22"/>
      <w:lang w:val="en-US" w:eastAsia="zh-CN" w:bidi="ar-SA"/>
    </w:rPr>
  </w:style>
  <w:style w:type="paragraph" w:styleId="1104" w:customStyle="1">
    <w:name w:val="Normal_24"/>
    <w:uiPriority w:val="0"/>
    <w:qFormat/>
    <w:rPr>
      <w:rFonts w:ascii="Times New Roman" w:hAnsi="Times New Roman" w:eastAsia="Times New Roman" w:cs="Times New Roman"/>
      <w:sz w:val="24"/>
      <w:szCs w:val="24"/>
      <w:lang w:val="en-US" w:eastAsia="zh-CN" w:bidi="ar-SA"/>
    </w:rPr>
  </w:style>
  <w:style w:type="paragraph" w:styleId="1105" w:customStyle="1">
    <w:name w:val="正文_12"/>
    <w:uiPriority w:val="0"/>
    <w:qFormat/>
    <w:pPr>
      <w:jc w:val="both"/>
      <w:widowControl w:val="off"/>
    </w:pPr>
    <w:rPr>
      <w:rFonts w:ascii="Calibri" w:hAnsi="Calibri" w:eastAsia="宋体" w:cs="Times New Roman"/>
      <w:sz w:val="21"/>
      <w:szCs w:val="22"/>
      <w:lang w:val="en-US" w:eastAsia="zh-CN" w:bidi="ar-SA"/>
    </w:rPr>
  </w:style>
  <w:style w:type="paragraph" w:styleId="1106" w:customStyle="1">
    <w:name w:val="Normal_25"/>
    <w:uiPriority w:val="0"/>
    <w:qFormat/>
    <w:rPr>
      <w:rFonts w:ascii="Times New Roman" w:hAnsi="Times New Roman" w:eastAsia="Times New Roman" w:cs="Times New Roman"/>
      <w:sz w:val="24"/>
      <w:szCs w:val="24"/>
      <w:lang w:val="en-US" w:eastAsia="zh-CN" w:bidi="ar-SA"/>
    </w:rPr>
  </w:style>
  <w:style w:type="paragraph" w:styleId="1107" w:customStyle="1">
    <w:name w:val="Normal_26"/>
    <w:uiPriority w:val="0"/>
    <w:qFormat/>
    <w:rPr>
      <w:rFonts w:ascii="Times New Roman" w:hAnsi="Times New Roman" w:eastAsia="Times New Roman" w:cs="Times New Roman"/>
      <w:sz w:val="24"/>
      <w:szCs w:val="24"/>
      <w:lang w:val="en-US" w:eastAsia="zh-CN" w:bidi="ar-SA"/>
    </w:rPr>
  </w:style>
  <w:style w:type="paragraph" w:styleId="1108" w:customStyle="1">
    <w:name w:val="正文_11_0"/>
    <w:uiPriority w:val="0"/>
    <w:qFormat/>
    <w:pPr>
      <w:jc w:val="both"/>
      <w:widowControl w:val="off"/>
    </w:pPr>
    <w:rPr>
      <w:rFonts w:ascii="Calibri" w:hAnsi="Calibri" w:eastAsia="宋体" w:cs="Times New Roman"/>
      <w:sz w:val="21"/>
      <w:szCs w:val="22"/>
      <w:lang w:val="en-US" w:eastAsia="zh-CN" w:bidi="ar-SA"/>
    </w:rPr>
  </w:style>
  <w:style w:type="paragraph" w:styleId="1109" w:customStyle="1">
    <w:name w:val="正文_13"/>
    <w:uiPriority w:val="0"/>
    <w:qFormat/>
    <w:pPr>
      <w:jc w:val="both"/>
      <w:widowControl w:val="off"/>
    </w:pPr>
    <w:rPr>
      <w:rFonts w:ascii="Calibri" w:hAnsi="Calibri" w:eastAsia="宋体" w:cs="Times New Roman"/>
      <w:sz w:val="21"/>
      <w:szCs w:val="22"/>
      <w:lang w:val="en-US" w:eastAsia="zh-CN" w:bidi="ar-SA"/>
    </w:rPr>
  </w:style>
  <w:style w:type="paragraph" w:styleId="1110" w:customStyle="1">
    <w:name w:val="Normal_27"/>
    <w:uiPriority w:val="0"/>
    <w:qFormat/>
    <w:rPr>
      <w:rFonts w:ascii="Times New Roman" w:hAnsi="Times New Roman" w:eastAsia="Times New Roman" w:cs="Times New Roman"/>
      <w:sz w:val="24"/>
      <w:szCs w:val="24"/>
      <w:lang w:val="en-US" w:eastAsia="zh-CN" w:bidi="ar-SA"/>
    </w:rPr>
  </w:style>
  <w:style w:type="paragraph" w:styleId="1111" w:customStyle="1">
    <w:name w:val="普通(网站)1"/>
    <w:basedOn w:val="772"/>
    <w:uiPriority w:val="0"/>
    <w:qFormat/>
    <w:pPr>
      <w:spacing w:before="100" w:beforeAutospacing="1" w:after="100" w:afterAutospacing="1"/>
    </w:pPr>
    <w:rPr>
      <w:rFonts w:ascii="宋体" w:hAnsi="宋体" w:cs="宋体"/>
      <w:color w:val="000000"/>
    </w:rPr>
  </w:style>
  <w:style w:type="paragraph" w:styleId="1112" w:customStyle="1">
    <w:name w:val="Table Paragraph"/>
    <w:basedOn w:val="772"/>
    <w:uiPriority w:val="1"/>
    <w:qFormat/>
    <w:rPr>
      <w:rFonts w:ascii="宋体" w:hAnsi="宋体" w:cs="宋体"/>
      <w:lang w:val="zh-CN" w:bidi="zh-CN"/>
    </w:rPr>
  </w:style>
  <w:style w:type="paragraph" w:styleId="1113" w:customStyle="1">
    <w:name w:val="正文_0"/>
    <w:basedOn w:val="1081"/>
    <w:uiPriority w:val="0"/>
    <w:qFormat/>
    <w:rPr>
      <w:szCs w:val="21"/>
    </w:rPr>
  </w:style>
  <w:style w:type="paragraph" w:styleId="1114" w:customStyle="1">
    <w:name w:val="正文文本缩进_0"/>
    <w:basedOn w:val="1113"/>
    <w:uiPriority w:val="0"/>
    <w:qFormat/>
    <w:pPr>
      <w:ind w:firstLine="645"/>
    </w:pPr>
    <w:rPr>
      <w:rFonts w:ascii="楷体_GB2312" w:cs="宋体"/>
      <w:sz w:val="32"/>
      <w:szCs w:val="32"/>
    </w:rPr>
  </w:style>
  <w:style w:type="paragraph" w:styleId="1115" w:customStyle="1">
    <w:name w:val="_Style 4"/>
    <w:basedOn w:val="773"/>
    <w:next w:val="772"/>
    <w:uiPriority w:val="0"/>
    <w:qFormat/>
    <w:pPr>
      <w:outlineLvl w:val="9"/>
    </w:pPr>
  </w:style>
  <w:style w:type="table" w:styleId="1116" w:customStyle="1">
    <w:name w:val="Table Normal"/>
    <w:uiPriority w:val="2"/>
    <w:semiHidden/>
    <w:unhideWhenUsed/>
    <w:qFormat/>
    <w:tblPr>
      <w:tblCellMar>
        <w:left w:w="0" w:type="dxa"/>
        <w:top w:w="0" w:type="dxa"/>
        <w:right w:w="0" w:type="dxa"/>
        <w:bottom w:w="0" w:type="dxa"/>
      </w:tblCellMar>
    </w:tblPr>
  </w:style>
  <w:style w:type="paragraph" w:styleId="1117" w:customStyle="1">
    <w:name w:val="WPSOffice手动目录 1"/>
    <w:uiPriority w:val="0"/>
    <w:qFormat/>
    <w:rPr>
      <w:rFonts w:ascii="Times New Roman" w:hAnsi="Times New Roman" w:eastAsia="宋体" w:cs="Times New Roman"/>
      <w:lang w:val="en-US" w:eastAsia="zh-CN" w:bidi="ar-SA"/>
    </w:rPr>
  </w:style>
  <w:style w:type="paragraph" w:styleId="1118" w:customStyle="1">
    <w:name w:val="WPSOffice手动目录 2"/>
    <w:uiPriority w:val="0"/>
    <w:qFormat/>
    <w:rPr>
      <w:rFonts w:ascii="Times New Roman" w:hAnsi="Times New Roman" w:eastAsia="宋体" w:cs="Times New Roman"/>
      <w:lang w:val="en-US" w:eastAsia="zh-CN" w:bidi="ar-SA"/>
    </w:rPr>
  </w:style>
  <w:style w:type="paragraph" w:styleId="1119" w:customStyle="1">
    <w:name w:val="WPSOffice手动目录 3"/>
    <w:uiPriority w:val="0"/>
    <w:qFormat/>
    <w:rPr>
      <w:rFonts w:ascii="Times New Roman" w:hAnsi="Times New Roman" w:eastAsia="宋体" w:cs="Times New Roman"/>
      <w:lang w:val="en-US" w:eastAsia="zh-CN" w:bidi="ar-SA"/>
    </w:rPr>
  </w:style>
  <w:style w:type="paragraph" w:styleId="1120" w:customStyle="1">
    <w:name w:val="footer1"/>
    <w:basedOn w:val="854"/>
    <w:uiPriority w:val="0"/>
    <w:qFormat/>
    <w:pPr>
      <w:jc w:val="left"/>
      <w:tabs>
        <w:tab w:val="center" w:pos="4153" w:leader="none"/>
        <w:tab w:val="right" w:pos="8306" w:leader="none"/>
      </w:tabs>
    </w:pPr>
    <w:rPr>
      <w:sz w:val="18"/>
    </w:rPr>
  </w:style>
  <w:style w:type="paragraph" w:styleId="1121" w:customStyle="1">
    <w:name w:val="Table Text"/>
    <w:basedOn w:val="772"/>
    <w:uiPriority w:val="0"/>
    <w:semiHidden/>
    <w:qFormat/>
    <w:rPr>
      <w:rFonts w:ascii="宋体" w:hAnsi="宋体" w:cs="宋体"/>
      <w:sz w:val="24"/>
      <w:szCs w:val="24"/>
      <w:lang w:eastAsia="en-US"/>
    </w:rPr>
  </w:style>
  <w:style w:type="paragraph" w:styleId="1122" w:customStyle="1">
    <w:name w:val="标题 411"/>
    <w:basedOn w:val="772"/>
    <w:next w:val="772"/>
    <w:uiPriority w:val="9"/>
    <w:unhideWhenUsed/>
    <w:qFormat/>
    <w:pPr>
      <w:keepLines/>
      <w:keepNext/>
      <w:spacing w:before="320" w:after="200"/>
      <w:outlineLvl w:val="3"/>
    </w:pPr>
    <w:rPr>
      <w:rFonts w:ascii="Arial" w:hAnsi="Arial" w:eastAsia="Arial" w:cs="Arial"/>
      <w:b/>
      <w:bCs/>
      <w:sz w:val="26"/>
      <w:szCs w:val="26"/>
    </w:rPr>
  </w:style>
  <w:style w:type="character" w:styleId="1123" w:customStyle="1">
    <w:name w:val="默认段落字体11"/>
    <w:uiPriority w:val="1"/>
    <w:unhideWhenUsed/>
    <w:qFormat/>
    <w:rPr>
      <w:rFonts w:hint="default" w:ascii="Times New Roman" w:hAnsi="Times New Roman" w:eastAsia="宋体" w:cs="Times New Roman"/>
      <w:sz w:val="21"/>
      <w:szCs w:val="22"/>
    </w:rPr>
  </w:style>
  <w:style w:type="paragraph" w:styleId="1124" w:customStyle="1">
    <w:name w:val="正文MJ"/>
    <w:basedOn w:val="772"/>
    <w:uiPriority w:val="0"/>
    <w:qFormat/>
    <w:pPr>
      <w:ind w:firstLine="200"/>
      <w:spacing w:before="50" w:line="360" w:lineRule="auto"/>
    </w:pPr>
    <w:rPr>
      <w:rFonts w:hAnsi="宋体"/>
      <w:sz w:val="28"/>
      <w:szCs w:val="28"/>
    </w:rPr>
  </w:style>
  <w:style w:type="character" w:styleId="1125" w:customStyle="1">
    <w:name w:val="批注框文本 Char1"/>
    <w:basedOn w:val="782"/>
    <w:link w:val="793"/>
    <w:uiPriority w:val="99"/>
    <w:semiHidden/>
    <w:qFormat/>
    <w:rPr>
      <w:sz w:val="18"/>
      <w:szCs w:val="18"/>
    </w:rPr>
  </w:style>
  <w:style w:type="numbering" w:styleId="11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dc:creator>
  <cp:lastModifiedBy>朱霞</cp:lastModifiedBy>
  <cp:revision>40</cp:revision>
  <dcterms:created xsi:type="dcterms:W3CDTF">2022-11-02T01:13:00Z</dcterms:created>
  <dcterms:modified xsi:type="dcterms:W3CDTF">2026-10-29T07:34:19Z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EFFCAD131211472FA0F916D84847E2A8_13</vt:lpwstr>
  </property>
  <property fmtid="{D5CDD505-2E9C-101B-9397-08002B2CF9AE}" pid="4" name="KSOTemplateDocerSaveRecord">
    <vt:lpwstr>eyJoZGlkIjoiYmI0ZDBmNzZkMWNhOWQ0ZmRmNWYxOGNjNzJmODFkOWMiLCJ1c2VySWQiOiI0NDE2OTI4MTEifQ==</vt:lpwstr>
  </property>
</Properties>
</file>