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peopleDocument.xml" ContentType="application/vnd.openxmlformats-officedocument.wordprocessingml.people+xml"/>
  <Override PartName="/word/commentsIdsDocument.xml" ContentType="application/vnd.openxmlformats-officedocument.wordprocessingml.commentsIds+xml"/>
  <Override PartName="/word/commentsDocument.xml" ContentType="application/vnd.openxmlformats-officedocument.wordprocessingml.comment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commentsExtendedDocument.xml" ContentType="application/vnd.openxmlformats-officedocument.wordprocessingml.commentsExtended+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扬州市2025</w:t>
      </w:r>
      <w:r>
        <w:rPr>
          <w:rFonts w:ascii="SimSun" w:hAnsi="SimSun" w:eastAsia="SimSun" w:cs="SimSun"/>
          <w:b/>
          <w:strike/>
          <w:color w:val="ff0000"/>
          <w:sz w:val="44"/>
        </w:rPr>
        <w:t xml:space="preserve">5</w:t>
      </w:r>
      <w:r>
        <w:rPr>
          <w:rFonts w:ascii="SimSun" w:hAnsi="SimSun" w:eastAsia="SimSun" w:cs="SimSun"/>
          <w:b/>
          <w:color w:val="000000"/>
          <w:sz w:val="44"/>
        </w:rPr>
        <w:t xml:space="preserve">年县域医共体设备更新项目</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数字化高端悬吊DR采购</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216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216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216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216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项目编号：JSZC-321000-SHGK-G2026-0091</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82"/>
        </w:rPr>
        <w:t xml:space="preserve">招标文件</w:t>
      </w:r>
      <w:r/>
    </w:p>
    <w:p>
      <w:pPr>
        <w:ind w:left="0" w:right="0" w:firstLine="19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19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8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796"/>
        <w:gridCol w:w="5003"/>
      </w:tblGrid>
      <w:tr>
        <w:trPr>
          <w:trHeight w:val="685"/>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79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采购人：</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0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扬州市卫生健康委员会</w:t>
            </w:r>
            <w:r/>
          </w:p>
        </w:tc>
      </w:tr>
      <w:tr>
        <w:trPr>
          <w:trHeight w:val="59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79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采购代理机构：</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0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江苏苏豪创新科技集团高科有限公司</w:t>
            </w:r>
            <w:r/>
          </w:p>
        </w:tc>
      </w:tr>
      <w:tr>
        <w:trPr>
          <w:trHeight w:val="57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79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日  期：</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0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2026年</w:t>
            </w:r>
            <w:r>
              <w:rPr>
                <w:rFonts w:ascii="SimSun" w:hAnsi="SimSun" w:eastAsia="SimSun" w:cs="SimSun"/>
                <w:b/>
                <w:color w:val="000000"/>
                <w:sz w:val="32"/>
              </w:rPr>
              <w:t xml:space="preserve">9月</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tabs>
          <w:tab w:val="left" w:pos="652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SimSun" w:hAnsi="SimSun" w:eastAsia="SimSun" w:cs="SimSun"/>
          <w:color w:val="000000"/>
          <w:sz w:val="32"/>
        </w:rPr>
        <w:tab/>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目录</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sdt>
      <w:sdtPr>
        <w15:appearance w15:val="boundingBox"/>
        <w:rPr/>
      </w:sdtPr>
      <w:sdtContent>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210" w:after="57" w:line="400" w:lineRule="atLeast"/>
            <w:tabs>
              <w:tab w:val="left" w:pos="9740" w:leader="none"/>
            </w:tabs>
            <w:pBdr>
              <w:top w:val="none" w:color="000000" w:sz="4" w:space="0"/>
              <w:left w:val="none" w:color="000000" w:sz="4" w:space="0"/>
              <w:bottom w:val="none" w:color="000000" w:sz="4" w:space="0"/>
              <w:right w:val="none" w:color="000000" w:sz="4" w:space="0"/>
            </w:pBdr>
          </w:pPr>
          <w:r/>
          <w:hyperlink r:id="rId12" w:tooltip="https://jszfcg.jsczt.cn/jszc/onlyoffice/7.2.1-34/web-apps/apps/documenteditor/main/index_loader.html?_dc=7.2.1-34&amp;lang=zh&amp;customer=%20&amp;logo=%20&amp;headerlogo=%2Ffavicon.ico&amp;frameEditorId=iframePage&amp;compact=true&amp;parentOrigin=https://jszfcg.jsczt.cn#_Toc32256" w:history="1">
            <w:r>
              <w:rPr>
                <w:rStyle w:val="818"/>
                <w:rFonts w:ascii="SimSun" w:hAnsi="SimSun" w:eastAsia="SimSun" w:cs="SimSun"/>
                <w:b/>
                <w:color w:val="0000ee"/>
                <w:sz w:val="24"/>
                <w:u w:val="single"/>
              </w:rPr>
              <w:t xml:space="preserve">第一部分招标公告</w:t>
              <w:tab/>
            </w:r>
          </w:hyperlink>
          <w:r/>
          <w:r/>
        </w:p>
        <w:p>
          <w:pPr>
            <w:ind w:left="0" w:right="0" w:firstLine="0"/>
            <w:jc w:val="both"/>
            <w:spacing w:before="210" w:after="57" w:line="400" w:lineRule="atLeast"/>
            <w:tabs>
              <w:tab w:val="left" w:pos="9740" w:leader="none"/>
            </w:tabs>
            <w:pBdr>
              <w:top w:val="none" w:color="000000" w:sz="4" w:space="0"/>
              <w:left w:val="none" w:color="000000" w:sz="4" w:space="0"/>
              <w:bottom w:val="none" w:color="000000" w:sz="4" w:space="0"/>
              <w:right w:val="none" w:color="000000" w:sz="4" w:space="0"/>
            </w:pBdr>
          </w:pPr>
          <w:r/>
          <w:hyperlink r:id="rId13" w:tooltip="https://jszfcg.jsczt.cn/jszc/onlyoffice/7.2.1-34/web-apps/apps/documenteditor/main/index_loader.html?_dc=7.2.1-34&amp;lang=zh&amp;customer=%20&amp;logo=%20&amp;headerlogo=%2Ffavicon.ico&amp;frameEditorId=iframePage&amp;compact=true&amp;parentOrigin=https://jszfcg.jsczt.cn#_Toc10498" w:history="1">
            <w:r>
              <w:rPr>
                <w:rStyle w:val="818"/>
                <w:rFonts w:ascii="SimSun" w:hAnsi="SimSun" w:eastAsia="SimSun" w:cs="SimSun"/>
                <w:b/>
                <w:color w:val="0000ee"/>
                <w:sz w:val="24"/>
                <w:u w:val="single"/>
              </w:rPr>
              <w:t xml:space="preserve">第二部分投标人须知</w:t>
              <w:tab/>
            </w:r>
          </w:hyperlink>
          <w:r/>
          <w:r/>
        </w:p>
        <w:p>
          <w:pPr>
            <w:ind w:left="0" w:right="0" w:firstLine="0"/>
            <w:jc w:val="both"/>
            <w:spacing w:before="210" w:after="57" w:line="400" w:lineRule="atLeast"/>
            <w:tabs>
              <w:tab w:val="left" w:pos="9740" w:leader="none"/>
            </w:tabs>
            <w:pBdr>
              <w:top w:val="none" w:color="000000" w:sz="4" w:space="0"/>
              <w:left w:val="none" w:color="000000" w:sz="4" w:space="0"/>
              <w:bottom w:val="none" w:color="000000" w:sz="4" w:space="0"/>
              <w:right w:val="none" w:color="000000" w:sz="4" w:space="0"/>
            </w:pBdr>
          </w:pPr>
          <w:r/>
          <w:hyperlink r:id="rId14" w:tooltip="https://jszfcg.jsczt.cn/jszc/onlyoffice/7.2.1-34/web-apps/apps/documenteditor/main/index_loader.html?_dc=7.2.1-34&amp;lang=zh&amp;customer=%20&amp;logo=%20&amp;headerlogo=%2Ffavicon.ico&amp;frameEditorId=iframePage&amp;compact=true&amp;parentOrigin=https://jszfcg.jsczt.cn#_Toc28399" w:history="1">
            <w:r>
              <w:rPr>
                <w:rStyle w:val="818"/>
                <w:rFonts w:ascii="SimSun" w:hAnsi="SimSun" w:eastAsia="SimSun" w:cs="SimSun"/>
                <w:b/>
                <w:color w:val="0000ee"/>
                <w:sz w:val="24"/>
                <w:u w:val="single"/>
              </w:rPr>
              <w:t xml:space="preserve">第三部分评标方法和标准</w:t>
              <w:tab/>
            </w:r>
          </w:hyperlink>
          <w:r/>
          <w:r/>
        </w:p>
        <w:p>
          <w:pPr>
            <w:ind w:left="0" w:right="0" w:firstLine="0"/>
            <w:jc w:val="both"/>
            <w:spacing w:before="210" w:after="57" w:line="400" w:lineRule="atLeast"/>
            <w:tabs>
              <w:tab w:val="left" w:pos="9740" w:leader="none"/>
            </w:tabs>
            <w:pBdr>
              <w:top w:val="none" w:color="000000" w:sz="4" w:space="0"/>
              <w:left w:val="none" w:color="000000" w:sz="4" w:space="0"/>
              <w:bottom w:val="none" w:color="000000" w:sz="4" w:space="0"/>
              <w:right w:val="none" w:color="000000" w:sz="4" w:space="0"/>
            </w:pBdr>
          </w:pPr>
          <w:r/>
          <w:hyperlink r:id="rId15" w:tooltip="https://jszfcg.jsczt.cn/jszc/onlyoffice/7.2.1-34/web-apps/apps/documenteditor/main/index_loader.html?_dc=7.2.1-34&amp;lang=zh&amp;customer=%20&amp;logo=%20&amp;headerlogo=%2Ffavicon.ico&amp;frameEditorId=iframePage&amp;compact=true&amp;parentOrigin=https://jszfcg.jsczt.cn#_Toc8891" w:history="1">
            <w:r>
              <w:rPr>
                <w:rStyle w:val="818"/>
                <w:rFonts w:ascii="SimSun" w:hAnsi="SimSun" w:eastAsia="SimSun" w:cs="SimSun"/>
                <w:b/>
                <w:color w:val="0000ee"/>
                <w:sz w:val="24"/>
                <w:u w:val="single"/>
              </w:rPr>
              <w:t xml:space="preserve">第四部分采购需求</w:t>
              <w:tab/>
            </w:r>
          </w:hyperlink>
          <w:r/>
          <w:r/>
        </w:p>
        <w:p>
          <w:pPr>
            <w:ind w:left="0" w:right="0" w:firstLine="0"/>
            <w:jc w:val="both"/>
            <w:spacing w:before="210" w:after="57" w:line="400" w:lineRule="atLeast"/>
            <w:tabs>
              <w:tab w:val="left" w:pos="9740" w:leader="none"/>
            </w:tabs>
            <w:pBdr>
              <w:top w:val="none" w:color="000000" w:sz="4" w:space="0"/>
              <w:left w:val="none" w:color="000000" w:sz="4" w:space="0"/>
              <w:bottom w:val="none" w:color="000000" w:sz="4" w:space="0"/>
              <w:right w:val="none" w:color="000000" w:sz="4" w:space="0"/>
            </w:pBdr>
          </w:pPr>
          <w:r/>
          <w:hyperlink r:id="rId16" w:tooltip="https://jszfcg.jsczt.cn/jszc/onlyoffice/7.2.1-34/web-apps/apps/documenteditor/main/index_loader.html?_dc=7.2.1-34&amp;lang=zh&amp;customer=%20&amp;logo=%20&amp;headerlogo=%2Ffavicon.ico&amp;frameEditorId=iframePage&amp;compact=true&amp;parentOrigin=https://jszfcg.jsczt.cn#_Toc10059" w:history="1">
            <w:r>
              <w:rPr>
                <w:rStyle w:val="818"/>
                <w:rFonts w:ascii="SimSun" w:hAnsi="SimSun" w:eastAsia="SimSun" w:cs="SimSun"/>
                <w:b/>
                <w:color w:val="0000ee"/>
                <w:sz w:val="24"/>
                <w:u w:val="single"/>
              </w:rPr>
              <w:t xml:space="preserve">第五部分合同格式及条款</w:t>
              <w:tab/>
            </w:r>
          </w:hyperlink>
          <w:r/>
          <w:r/>
        </w:p>
        <w:p>
          <w:pPr>
            <w:ind w:left="0" w:right="0" w:firstLine="0"/>
            <w:jc w:val="both"/>
            <w:spacing w:before="210" w:after="57" w:line="400" w:lineRule="atLeast"/>
            <w:tabs>
              <w:tab w:val="left" w:pos="9740" w:leader="none"/>
            </w:tabs>
            <w:pBdr>
              <w:top w:val="none" w:color="000000" w:sz="4" w:space="0"/>
              <w:left w:val="none" w:color="000000" w:sz="4" w:space="0"/>
              <w:bottom w:val="none" w:color="000000" w:sz="4" w:space="0"/>
              <w:right w:val="none" w:color="000000" w:sz="4" w:space="0"/>
            </w:pBdr>
          </w:pPr>
          <w:r/>
          <w:hyperlink r:id="rId17" w:tooltip="https://jszfcg.jsczt.cn/jszc/onlyoffice/7.2.1-34/web-apps/apps/documenteditor/main/index_loader.html?_dc=7.2.1-34&amp;lang=zh&amp;customer=%20&amp;logo=%20&amp;headerlogo=%2Ffavicon.ico&amp;frameEditorId=iframePage&amp;compact=true&amp;parentOrigin=https://jszfcg.jsczt.cn#_Toc26546" w:history="1">
            <w:r>
              <w:rPr>
                <w:rStyle w:val="818"/>
                <w:rFonts w:ascii="SimSun" w:hAnsi="SimSun" w:eastAsia="SimSun" w:cs="SimSun"/>
                <w:b/>
                <w:color w:val="0000ee"/>
                <w:sz w:val="24"/>
                <w:u w:val="single"/>
              </w:rPr>
              <w:t xml:space="preserve">第六部分投标文件格式</w:t>
              <w:tab/>
            </w:r>
          </w:hyperlink>
          <w:r/>
          <w:r/>
        </w:p>
        <w:p>
          <w:pPr>
            <w:ind w:left="0" w:right="0" w:firstLine="0"/>
            <w:jc w:val="both"/>
            <w:spacing w:before="210" w:after="57" w:line="400" w:lineRule="atLeast"/>
            <w:tabs>
              <w:tab w:val="left" w:pos="9740" w:leader="none"/>
            </w:tabs>
            <w:pBdr>
              <w:top w:val="none" w:color="000000" w:sz="4" w:space="0"/>
              <w:left w:val="none" w:color="000000" w:sz="4" w:space="0"/>
              <w:bottom w:val="none" w:color="000000" w:sz="4" w:space="0"/>
              <w:right w:val="none" w:color="000000" w:sz="4" w:space="0"/>
            </w:pBdr>
          </w:pPr>
          <w:r/>
          <w:hyperlink r:id="rId18" w:tooltip="https://jszfcg.jsczt.cn/jszc/onlyoffice/7.2.1-34/web-apps/apps/documenteditor/main/index_loader.html?_dc=7.2.1-34&amp;lang=zh&amp;customer=%20&amp;logo=%20&amp;headerlogo=%2Ffavicon.ico&amp;frameEditorId=iframePage&amp;compact=true&amp;parentOrigin=https://jszfcg.jsczt.cn#_Toc3075" w:history="1">
            <w:r>
              <w:rPr>
                <w:rStyle w:val="818"/>
                <w:rFonts w:ascii="SimSun" w:hAnsi="SimSun" w:eastAsia="SimSun" w:cs="SimSun"/>
                <w:b/>
                <w:color w:val="0000ee"/>
                <w:sz w:val="24"/>
                <w:u w:val="single"/>
              </w:rPr>
              <w:t xml:space="preserve">第七部分特别提醒</w:t>
              <w:tab/>
            </w:r>
          </w:hyperlink>
          <w:r/>
          <w:r/>
        </w:p>
        <w:p>
          <w:pPr>
            <w:ind w:left="0" w:right="0" w:firstLine="0"/>
            <w:jc w:val="center"/>
            <w:spacing w:before="210" w:after="57" w:line="400" w:lineRule="atLeast"/>
            <w:tabs>
              <w:tab w:val="left" w:pos="9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sdtContent>
    </w:sdt>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tabs>
          <w:tab w:val="left" w:pos="144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ab/>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120" w:right="120" w:firstLine="0"/>
        <w:spacing w:before="120" w:after="12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44"/>
          <w:u w:val="none"/>
        </w:rPr>
        <w:t xml:space="preserve">第一部分招标公告</w:t>
      </w:r>
      <w:r/>
    </w:p>
    <w:tbl>
      <w:tblPr>
        <w:tblStyle w:val="8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995"/>
      </w:tblGrid>
      <w:tr>
        <w:trPr>
          <w:trHeight w:val="113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95" w:type="dxa"/>
            <w:vAlign w:val="top"/>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项目概况</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扬州市</w:t>
            </w:r>
            <w:r>
              <w:rPr>
                <w:rFonts w:ascii="SimSun" w:hAnsi="SimSun" w:eastAsia="SimSun" w:cs="SimSun"/>
                <w:color w:val="000000"/>
                <w:sz w:val="24"/>
              </w:rPr>
              <w:t xml:space="preserve">2025年县域医共体设备更新项目数字化高端悬吊DR采购的潜在投标人应在</w:t>
            </w:r>
            <w:r>
              <w:rPr>
                <w:rFonts w:ascii="SimSun" w:hAnsi="SimSun" w:eastAsia="SimSun" w:cs="SimSun"/>
                <w:color w:val="000000"/>
                <w:sz w:val="24"/>
                <w:u w:val="single"/>
              </w:rPr>
              <w:t xml:space="preserve">“江苏政府采购网苏采云系统”</w:t>
            </w:r>
            <w:r>
              <w:rPr>
                <w:rFonts w:ascii="SimSun" w:hAnsi="SimSun" w:eastAsia="SimSun" w:cs="SimSun"/>
                <w:color w:val="000000"/>
                <w:sz w:val="24"/>
              </w:rPr>
              <w:t xml:space="preserve">获取招标文件，并于2026年10月23日14点00分（北京时间）前递交投标文件。</w:t>
            </w:r>
            <w:r/>
          </w:p>
        </w:tc>
      </w:tr>
    </w:tbl>
    <w:p>
      <w:pPr>
        <w:ind w:left="0" w:right="0" w:firstLine="480"/>
        <w:spacing w:before="240" w:after="240" w:line="74" w:lineRule="atLeast"/>
        <w:tabs>
          <w:tab w:val="left" w:pos="1134" w:leader="none"/>
          <w:tab w:val="left" w:pos="56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一、项目基本情况</w:t>
      </w:r>
      <w:r>
        <w:rPr>
          <w:rFonts w:ascii="SimSun" w:hAnsi="SimSun" w:eastAsia="SimSun" w:cs="SimSun"/>
          <w:color w:val="000000"/>
          <w:sz w:val="24"/>
        </w:rPr>
        <w:t xml:space="preserve">  </w:t>
        <w:tab/>
      </w:r>
      <w:r/>
    </w:p>
    <w:p>
      <w:pPr>
        <w:ind w:left="0" w:right="0" w:firstLine="960"/>
        <w:spacing w:before="240" w:after="240" w:line="74"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项目编号：JSZC-321000-SHGK-G2026-0091</w:t>
      </w:r>
      <w:r/>
    </w:p>
    <w:p>
      <w:pPr>
        <w:ind w:left="0" w:right="0" w:firstLine="960"/>
        <w:spacing w:before="240" w:after="240" w:line="74"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项目名称：扬州市2025年县域医共体设备更新项目数字化高端悬吊DR采购</w:t>
      </w:r>
      <w:r/>
    </w:p>
    <w:p>
      <w:pPr>
        <w:ind w:left="0" w:right="0" w:firstLine="960"/>
        <w:spacing w:before="240" w:after="240" w:line="74"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预算金额：240万元</w:t>
      </w:r>
      <w:r/>
    </w:p>
    <w:p>
      <w:pPr>
        <w:ind w:left="0" w:right="0" w:firstLine="960"/>
        <w:spacing w:before="240" w:after="240" w:line="74"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最高限价：同预算金额</w:t>
      </w:r>
      <w:r>
        <w:rPr>
          <w:rFonts w:ascii="SimSun" w:hAnsi="SimSun" w:eastAsia="SimSun" w:cs="SimSun"/>
          <w:b/>
          <w:color w:val="000000"/>
          <w:sz w:val="24"/>
        </w:rPr>
        <w:t xml:space="preserve">（投标人的投标报价不得超过最高限价金额，否则将作无效投标处理）</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w:t>
      </w:r>
      <w:r/>
    </w:p>
    <w:tbl>
      <w:tblPr>
        <w:tblStyle w:val="8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27"/>
        <w:gridCol w:w="4274"/>
        <w:gridCol w:w="1777"/>
        <w:gridCol w:w="2277"/>
      </w:tblGrid>
      <w:tr>
        <w:trPr>
          <w:trHeight w:val="71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包号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是否接受进口产品</w:t>
            </w:r>
            <w:r/>
          </w:p>
        </w:tc>
      </w:tr>
      <w:tr>
        <w:trPr>
          <w:trHeight w:val="4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数字化高端悬吊DR</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r>
    </w:tbl>
    <w:p>
      <w:pPr>
        <w:ind w:left="0" w:right="0" w:firstLine="960"/>
        <w:spacing w:before="240" w:after="240" w:line="74"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采购需求：详见招标文件</w:t>
      </w:r>
      <w:r/>
    </w:p>
    <w:p>
      <w:pPr>
        <w:ind w:left="0" w:right="0" w:firstLine="960"/>
        <w:spacing w:before="240" w:after="240" w:line="74"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w:t>
      </w:r>
      <w:r>
        <w:rPr>
          <w:rFonts w:ascii="SimSun" w:hAnsi="SimSun" w:eastAsia="SimSun" w:cs="SimSun"/>
          <w:color w:val="000000"/>
          <w:sz w:val="24"/>
          <w:u w:val="none"/>
        </w:rPr>
        <w:t xml:space="preserve">合同签订后</w:t>
      </w:r>
      <w:r>
        <w:rPr>
          <w:rFonts w:ascii="SimSun" w:hAnsi="SimSun" w:eastAsia="SimSun" w:cs="SimSun"/>
          <w:color w:val="000000"/>
          <w:sz w:val="24"/>
        </w:rPr>
        <w:t xml:space="preserve">3个</w:t>
      </w:r>
      <w:r>
        <w:rPr>
          <w:rFonts w:ascii="SimSun" w:hAnsi="SimSun" w:eastAsia="SimSun" w:cs="SimSun"/>
          <w:color w:val="0000ff"/>
          <w:sz w:val="24"/>
          <w:u w:val="single"/>
        </w:rPr>
        <w:t xml:space="preserve">月</w:t>
      </w:r>
      <w:r>
        <w:rPr>
          <w:rFonts w:ascii="SimSun" w:hAnsi="SimSun" w:eastAsia="SimSun" w:cs="SimSun"/>
          <w:color w:val="000000"/>
          <w:sz w:val="24"/>
        </w:rPr>
        <w:t xml:space="preserve">内交货</w:t>
      </w:r>
      <w:r/>
    </w:p>
    <w:p>
      <w:pPr>
        <w:ind w:left="0" w:right="0" w:firstLine="960"/>
        <w:spacing w:before="240" w:after="240" w:line="74"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本项目（是/否）接受联合体投标：否</w:t>
      </w:r>
      <w:r/>
    </w:p>
    <w:p>
      <w:pPr>
        <w:ind w:left="567" w:right="0" w:firstLine="0"/>
        <w:spacing w:before="240" w:after="240" w:line="74"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二、申请人的资格要求：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（一）满足《中华人民共和国政府采购法》第二十二条规定；</w:t>
      </w:r>
      <w:r/>
    </w:p>
    <w:p>
      <w:pPr>
        <w:ind w:left="1134"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none"/>
        </w:rPr>
        <w:t xml:space="preserve">具有独立承担民事责任的能力（法人或者其他组织的营业执照等证明文件，自然人的身份证明）。</w:t>
      </w:r>
      <w:r/>
    </w:p>
    <w:p>
      <w:pPr>
        <w:ind w:left="1134"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提供2026年3月-2026年8月内任意一月份的财务状况报告（至少包括资产负债表或利润表）（法人或者其他组织成立未满三个月的可以不提供），或2026年3月-2026年8月内其银行出具的资信证书（复印件），或2025年度经审计的财务报告复印件加盖公章）；</w:t>
      </w:r>
      <w:r/>
    </w:p>
    <w:p>
      <w:pPr>
        <w:ind w:left="1134"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z w:val="24"/>
          <w:u w:val="none"/>
        </w:rPr>
        <w:t xml:space="preserve">具有履行合同所必需的设备和专业技术能力（提供书面声明）</w:t>
      </w:r>
      <w:r>
        <w:rPr>
          <w:rFonts w:ascii="SimSun" w:hAnsi="SimSun" w:eastAsia="SimSun" w:cs="SimSun"/>
          <w:color w:val="000000"/>
          <w:sz w:val="24"/>
        </w:rPr>
        <w:t xml:space="preserve">。</w:t>
      </w:r>
      <w:r/>
    </w:p>
    <w:p>
      <w:pPr>
        <w:ind w:left="1134"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SimSun" w:hAnsi="SimSun" w:eastAsia="SimSun" w:cs="SimSun"/>
          <w:color w:val="000000"/>
          <w:sz w:val="24"/>
          <w:u w:val="none"/>
        </w:rPr>
        <w:t xml:space="preserve">有依法缴纳税收和社会保障资金的良好记录（参加本次政府采购活动前6个月内（即</w:t>
      </w:r>
      <w:r>
        <w:rPr>
          <w:rFonts w:ascii="SimSun" w:hAnsi="SimSun" w:eastAsia="SimSun" w:cs="SimSun"/>
          <w:color w:val="000000"/>
          <w:sz w:val="24"/>
        </w:rPr>
        <w:t xml:space="preserve">2026年3月-2026年8月期间）至少一个月缴纳税收及缴纳社会保障资金的证明材料，投标人依法享受缓缴、免缴税收、社会保障资金的，需提供证明材料）。</w:t>
      </w:r>
      <w:r/>
    </w:p>
    <w:p>
      <w:pPr>
        <w:ind w:left="1134"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rPr>
          <w:rFonts w:ascii="SimSun" w:hAnsi="SimSun" w:eastAsia="SimSun" w:cs="SimSun"/>
          <w:color w:val="000000"/>
          <w:sz w:val="24"/>
          <w:u w:val="none"/>
        </w:rPr>
        <w:t xml:space="preserve">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r>
        <w:rPr>
          <w:rFonts w:ascii="SimSun" w:hAnsi="SimSun" w:eastAsia="SimSun" w:cs="SimSun"/>
          <w:color w:val="000000"/>
          <w:sz w:val="24"/>
        </w:rPr>
        <w:t xml:space="preserve">。</w:t>
      </w:r>
      <w:r/>
    </w:p>
    <w:p>
      <w:pPr>
        <w:ind w:left="1134"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SimSun" w:hAnsi="SimSun" w:eastAsia="SimSun" w:cs="SimSun"/>
          <w:color w:val="000000"/>
          <w:sz w:val="24"/>
          <w:u w:val="none"/>
        </w:rPr>
        <w:t xml:space="preserve">法律、行政法规规定的其他条件。</w:t>
      </w:r>
      <w:r/>
    </w:p>
    <w:p>
      <w:pPr>
        <w:ind w:left="0" w:right="476" w:firstLine="720"/>
        <w:spacing w:before="1" w:after="240" w:line="9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（二）落实政府采购政策满足的资格要求：</w:t>
      </w:r>
      <w:r/>
    </w:p>
    <w:p>
      <w:pPr>
        <w:ind w:left="709" w:right="0" w:firstLine="480"/>
        <w:spacing w:before="240" w:after="24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为非预留份额的采购项目，执行价格扣除优惠政策，给予小微型企业、监狱企业或残疾人福利性单位报价20%的扣除，用扣除后的价格参加评审。价格扣除比例对小型企业和微型企业同等对待，不作区分。监狱企业、残疾人福利单位属于小型、微型企业的，不重复享受政策。</w:t>
      </w:r>
      <w:r/>
    </w:p>
    <w:p>
      <w:pPr>
        <w:ind w:left="709" w:right="0" w:firstLine="0"/>
        <w:spacing w:before="240" w:after="24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（三）本项目的特定资格要求：</w:t>
      </w:r>
      <w:r/>
    </w:p>
    <w:p>
      <w:pPr>
        <w:ind w:left="1134"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1.如投标产品为医疗器械：</w:t>
      </w:r>
      <w:r/>
    </w:p>
    <w:p>
      <w:pPr>
        <w:ind w:left="1134"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1.1.投标人须根据投标产品类别，提供有效的医疗器械产品注册证或产品备案凭证，投标时提供复印件加盖公章。</w:t>
      </w:r>
      <w:r/>
    </w:p>
    <w:p>
      <w:pPr>
        <w:ind w:left="1134"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1.2若投标人为代理商，须根据投标产品类别，提供有效的《医疗器械经营许可证》或医疗器械经营备案凭证，投标时提供复印件加盖公章。</w:t>
      </w:r>
      <w:r/>
    </w:p>
    <w:p>
      <w:pPr>
        <w:ind w:left="1134"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1.3.医疗器械生产企业投标本企业产品的，须提供《医疗器械生产许可证》，投标时提供复印件加盖公章。</w:t>
      </w:r>
      <w:r/>
    </w:p>
    <w:p>
      <w:pPr>
        <w:ind w:left="1134"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1.4.若投标人是投标产品的制造商，必须具备《辐射安全许可证》（具体范围中必须包含可生产及销售本次所投标的产品）；</w:t>
      </w:r>
      <w:r/>
    </w:p>
    <w:p>
      <w:pPr>
        <w:ind w:left="1134"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若投标人是投标产品的代理经销商，必须具备《辐射安全许可证》（具体范围中必须包含可销售本次投标的产品），还须提供投标产品制造商的《辐射安全许可证》（具体范围中必须包含可生产本次所投标的产品）</w:t>
      </w:r>
      <w:r/>
    </w:p>
    <w:p>
      <w:pPr>
        <w:ind w:left="1134"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2.拒绝下述供应商参加本次采购活动的情形：</w:t>
      </w:r>
      <w:r/>
    </w:p>
    <w:p>
      <w:pPr>
        <w:ind w:left="1134"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2.1.供应商单位负责人为同一人或者存在直接控股、管理关系的不同供应商，不得参加同一合同项下的政府采购活动。</w:t>
      </w:r>
      <w:r/>
    </w:p>
    <w:p>
      <w:pPr>
        <w:ind w:left="1134"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2.2.凡为采购项目提供整体设计、规范编制或者项目管理、监理、检测等服务的供应商，不得再参加本项目的采购活动。</w:t>
      </w:r>
      <w:r/>
    </w:p>
    <w:p>
      <w:pPr>
        <w:ind w:left="1134"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2.3.拒绝列入失信被执行人、重大税收违法案件当事人名单、政府采购严重违法失信行为记录名单的供应商参与政府采购活动。</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三、获取招标文件</w:t>
      </w:r>
      <w:r/>
    </w:p>
    <w:p>
      <w:pPr>
        <w:ind w:left="84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1、时间：自公告发布之日起5个工作日。5个工作日后仍可下载招标文件，但不作为供应商权益受到损害的证明材料和依据。</w:t>
      </w:r>
      <w:r/>
    </w:p>
    <w:p>
      <w:pPr>
        <w:ind w:left="0" w:right="0" w:firstLine="12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2、地点：“江苏政府采购网苏采云系统”</w:t>
      </w:r>
      <w:r/>
    </w:p>
    <w:p>
      <w:pPr>
        <w:ind w:left="0" w:right="0" w:firstLine="12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3、方式：本项目采用网上注册登记方式免费获取。</w:t>
      </w:r>
      <w:r/>
    </w:p>
    <w:p>
      <w:pPr>
        <w:ind w:left="709" w:right="0" w:firstLine="0"/>
        <w:spacing w:before="240" w:after="24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四、提交投标文件截止时间、开标时间和地点</w:t>
      </w:r>
      <w:r/>
    </w:p>
    <w:p>
      <w:pPr>
        <w:ind w:left="1134" w:right="0" w:firstLine="0"/>
        <w:spacing w:before="240" w:after="24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投标文件截止时间及开标时间：2026年10月23日14点00分（北京时间）</w:t>
      </w:r>
      <w:r/>
    </w:p>
    <w:p>
      <w:pPr>
        <w:ind w:left="1134" w:right="0" w:firstLine="0"/>
        <w:spacing w:before="240" w:after="24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地点：“苏采云”政府采购交易系统网上开标大厅。</w:t>
      </w:r>
      <w:r/>
    </w:p>
    <w:p>
      <w:pPr>
        <w:ind w:left="708" w:right="0" w:firstLine="0"/>
        <w:spacing w:before="240" w:after="240" w:line="74"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五、公告期限</w:t>
      </w:r>
      <w:r/>
    </w:p>
    <w:p>
      <w:pPr>
        <w:ind w:left="0" w:right="0" w:firstLine="1200"/>
        <w:spacing w:before="240" w:after="240" w:line="74" w:lineRule="atLeast"/>
        <w:tabs>
          <w:tab w:val="left" w:pos="127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自本公告发布之日起5个工作日。</w:t>
      </w:r>
      <w:r/>
    </w:p>
    <w:p>
      <w:pPr>
        <w:numPr>
          <w:ilvl w:val="0"/>
          <w:numId w:val="14"/>
        </w:numPr>
        <w:spacing w:before="240" w:after="240" w:line="360"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其他补充事宜</w:t>
      </w:r>
      <w:r/>
    </w:p>
    <w:p>
      <w:pPr>
        <w:ind w:left="0" w:right="0" w:firstLine="96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1、潜在供应商访问政府采购管理交易系统（苏采云）的网络地址和方法：</w:t>
      </w:r>
      <w:r/>
    </w:p>
    <w:p>
      <w:pPr>
        <w:ind w:left="218" w:right="0" w:firstLine="379"/>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218" w:right="0" w:firstLine="379"/>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（2）“CA数字证书”的获取：供应商需办理CA锁，“苏采云”系统目前仅支持“苏采云”系统下的政务CA，省内各地区办理的“苏采云”系统下的政务CA全省通用。</w:t>
      </w:r>
      <w:r/>
    </w:p>
    <w:p>
      <w:pPr>
        <w:ind w:left="218" w:right="0" w:firstLine="379"/>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（3）“CA数字证书”的办理材料以及供应商操作手册详见：http://jsxcmm.com/help/gys.html。</w:t>
      </w:r>
      <w:r/>
    </w:p>
    <w:p>
      <w:pPr>
        <w:ind w:left="218" w:right="0" w:firstLine="379"/>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（4）潜在供应商访问“苏采云”系统的网络地址和方法：“苏采云”系统的网址：http://jszfcg.jsczt.cn/jszc/login。</w:t>
      </w:r>
      <w:r/>
    </w:p>
    <w:p>
      <w:pPr>
        <w:ind w:left="218" w:right="0" w:firstLine="379"/>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（5）采购文件（后缀名为“.kedt”）、供应商操作手册及政府采购客户端工具也可通过“苏采云”系统--已报名项目--报名详情页面内相应链接进行下载。</w:t>
      </w:r>
      <w:r/>
    </w:p>
    <w:p>
      <w:pPr>
        <w:ind w:left="218" w:right="0" w:firstLine="379"/>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（6）招标代理机构（采购代理机构）将数据电文形式的采购文件加载至“苏采云”系统，供潜在供应商下载或者查阅。    </w:t>
      </w:r>
      <w:r/>
    </w:p>
    <w:p>
      <w:pPr>
        <w:ind w:left="218" w:right="0" w:firstLine="379"/>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（7）苏采云系统使用谷歌浏览器参与不见面开标。</w:t>
      </w:r>
      <w:r/>
    </w:p>
    <w:p>
      <w:pPr>
        <w:ind w:left="0" w:right="0" w:firstLine="72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2.本项目获取招标文件时间</w:t>
      </w:r>
      <w:r>
        <w:rPr>
          <w:rFonts w:ascii="SimSun" w:hAnsi="SimSun" w:eastAsia="SimSun" w:cs="SimSun"/>
          <w:color w:val="000000"/>
          <w:sz w:val="24"/>
        </w:rPr>
        <w:t xml:space="preserve">明确为：2026年10月1日起至2026年10月13日止。5个工作日后仍可下载采购文件，但不作为投标人权益受到损害的证明材料和依据。</w:t>
      </w:r>
      <w:r/>
    </w:p>
    <w:p>
      <w:pPr>
        <w:ind w:left="0" w:right="0" w:firstLine="72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3.有关本次采购的事项若存在变动或修改，敬请及时关注“江苏政府采购网”发布的信息。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4.投标人对于投标产品的包装应按照“财办库〔2020〕123号《关于印发《商品包装政府采购需求标准（试行）》、《快递包装政府采购需求标准（试行）》的通知》”执行。</w:t>
      </w:r>
      <w:r/>
    </w:p>
    <w:p>
      <w:pPr>
        <w:ind w:left="709" w:right="0" w:firstLine="0"/>
        <w:spacing w:before="240" w:after="24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七、对本次招标提出询问，请按以下方式联系。</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1.采购人信息</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名称：扬州市卫生健康委员会</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地址：扬州市维扬路268号</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联系方式：0514-87361585</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72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名称：</w:t>
      </w:r>
      <w:r>
        <w:rPr>
          <w:rFonts w:ascii="SimSun" w:hAnsi="SimSun" w:eastAsia="SimSun" w:cs="SimSun"/>
          <w:color w:val="000000"/>
          <w:sz w:val="24"/>
        </w:rPr>
        <w:t xml:space="preserve">江苏苏豪创新科技集团高科有限公司</w:t>
      </w:r>
      <w:r/>
    </w:p>
    <w:p>
      <w:pPr>
        <w:ind w:left="0" w:right="0" w:firstLine="72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地址：</w:t>
      </w:r>
      <w:r>
        <w:rPr>
          <w:rFonts w:ascii="SimSun" w:hAnsi="SimSun" w:eastAsia="SimSun" w:cs="SimSun"/>
          <w:color w:val="000000"/>
          <w:sz w:val="24"/>
        </w:rPr>
        <w:t xml:space="preserve">南京市雨花台区软件大道21号苏豪国际广场(北园)C座617室</w:t>
      </w:r>
      <w:r/>
    </w:p>
    <w:p>
      <w:pPr>
        <w:ind w:left="0" w:right="0" w:firstLine="72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项目联系人：吴冬晓</w:t>
      </w:r>
      <w:r/>
    </w:p>
    <w:p>
      <w:pPr>
        <w:ind w:left="0" w:right="0" w:firstLine="72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传真：025-52875975</w:t>
      </w:r>
      <w:r/>
    </w:p>
    <w:p>
      <w:pPr>
        <w:ind w:left="0" w:right="0" w:firstLine="72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3.项目联系方式</w:t>
      </w:r>
      <w:r/>
    </w:p>
    <w:p>
      <w:pPr>
        <w:ind w:left="0" w:right="0" w:firstLine="72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项目联系人：</w:t>
      </w:r>
      <w:r>
        <w:rPr>
          <w:rFonts w:ascii="SimSun" w:hAnsi="SimSun" w:eastAsia="SimSun" w:cs="SimSun"/>
          <w:color w:val="000000"/>
          <w:sz w:val="24"/>
        </w:rPr>
        <w:t xml:space="preserve">吴冬晓</w:t>
      </w:r>
      <w:r/>
    </w:p>
    <w:p>
      <w:pPr>
        <w:ind w:left="0" w:right="0" w:firstLine="72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电话：</w:t>
      </w:r>
      <w:r>
        <w:rPr>
          <w:rFonts w:ascii="SimSun" w:hAnsi="SimSun" w:eastAsia="SimSun" w:cs="SimSun"/>
          <w:color w:val="000000"/>
          <w:sz w:val="24"/>
        </w:rPr>
        <w:t xml:space="preserve">025-52875975</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78"/>
        <w:ind w:left="0" w:right="0" w:firstLine="0"/>
        <w:jc w:val="both"/>
        <w:spacing w:before="48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778"/>
        <w:ind w:left="0" w:right="0" w:firstLine="0"/>
        <w:jc w:val="center"/>
        <w:spacing w:before="48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44"/>
        </w:rPr>
        <w:t xml:space="preserve">第二部分投标人须知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投标人须知前附表</w:t>
      </w:r>
      <w:r/>
    </w:p>
    <w:tbl>
      <w:tblPr>
        <w:tblStyle w:val="8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64"/>
        <w:gridCol w:w="2292"/>
        <w:gridCol w:w="5896"/>
      </w:tblGrid>
      <w:tr>
        <w:trPr>
          <w:trHeight w:val="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说明及要求</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特别说明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若有内容与投标人须知前附表内容不一致时，以投标人须知前附表为准。</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投标保证金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本项目不收取投标保证金</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90</w:t>
            </w:r>
            <w:r>
              <w:rPr>
                <w:rFonts w:ascii="SimSun" w:hAnsi="SimSun" w:eastAsia="SimSun" w:cs="SimSun"/>
                <w:color w:val="000000"/>
                <w:sz w:val="24"/>
              </w:rPr>
              <w:t xml:space="preserve">日（从提交投标文件截止之日起算）</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评标办法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综合评分法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具体评标办法详见招标文件第三部分。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评标委员会按照招标文件规定的评标办法和标准，确定各投标人经评审后的得分，并按得分由高到低进行排序。</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中标通知书领取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领取地址：南京市雨花台区软件大道21号苏豪国际广场(北园)C座617室</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需提供材料：中标服务费缴纳截图</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中标服务费的收取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本项目中标服务费按“《江苏省招标代理服务收费的指导意见》（苏招协 [2022]002号）收费标准”差额累进计算后45.00%向中标人收取。</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t xml:space="preserve">账户信息：</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t xml:space="preserve">户    名：江苏苏豪创新科技集团高科有限公司</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t xml:space="preserve">开户银行：工商银行江苏省南京市白下支行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t xml:space="preserve">账    号：4301013119100888895</w:t>
            </w:r>
            <w:r/>
          </w:p>
        </w:tc>
      </w:tr>
      <w:tr>
        <w:trPr>
          <w:trHeight w:val="4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本项目不适用。</w:t>
            </w:r>
            <w:r/>
          </w:p>
        </w:tc>
      </w:tr>
      <w:tr>
        <w:trPr>
          <w:trHeight w:val="5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采购标的所属行业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本项目采购标的对应的行业主要为</w:t>
            </w:r>
            <w:r>
              <w:rPr>
                <w:rFonts w:ascii="SimSun" w:hAnsi="SimSun" w:eastAsia="SimSun" w:cs="SimSun"/>
                <w:color w:val="000000"/>
                <w:sz w:val="24"/>
                <w:u w:val="single"/>
              </w:rPr>
              <w:t xml:space="preserve">工业</w:t>
            </w:r>
            <w:r>
              <w:rPr>
                <w:rFonts w:ascii="SimSun" w:hAnsi="SimSun" w:eastAsia="SimSun" w:cs="SimSun"/>
                <w:color w:val="000000"/>
                <w:sz w:val="24"/>
              </w:rPr>
              <w:t xml:space="preserve">。</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一、总则</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1、招标方式</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本次招标采取公开招标方式。</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2、合格的投标人</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2.1合格的投标人必须是有能力按照本招标文件规定的要求提供货物和相关服务，且具有独立承担民事等法律责任的法人或其它经济组织等。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合格的投标人必须符合招标文件第一部分《招标公告》第二条及须知前附表相关规定，且具备独立完成本项目的能力，中标后不得转包、不得违法分包。所有核心设备的供货、安装、调试、维修及技术服务均需由中标人自行完成；如需委托第三方完成辅助性工作的，应当提前经采购人书面同意，且中标人应当就第三方的工作成果向采购人承担全部连带责任。</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2.3合格的投标人应遵守《中华人民共和国政府采购法》、《中华人民共和国政府采购法实施条例》、《政府采购货物和服务招标投标管理办法》等法律、行政法规、部门规章和规范性文件。</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3、适用法律</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本次招标及由本次招标产生的合同受中华人民共和国的相关法律、法规制约和保护。</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4、投标费用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投标人应自行承担所有参加投标有关的费用。</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5、招标文件的约束力</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投标人一旦参加本项目投标，即被认为接受了本招标文件的所有条件和规定。</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6、相同品牌产品投标</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使用综合评分法的采购项目，提供相同品牌产品且通过资格审查、符合性审查的不同投标人参加同一合同项下投标的，按一家投标人计算，评审后得分最高的同品牌投标人获得中标人推荐资格；评审得分相同的，报价最低的投标人获得中标人推荐资格。得分且报价相同的，由采购人采取随机抽取方式确定，其他同品牌投标人不作为中标候选人。</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6.3、非单一产品采购项目，采购人确定核心产品，并在招标文件中载明。多家投标人提供的核心产品品牌全部相同的，按前两款规定处理。</w:t>
      </w:r>
      <w:r>
        <w:rPr>
          <w:rFonts w:ascii="SimSun" w:hAnsi="SimSun" w:eastAsia="SimSun" w:cs="SimSun"/>
          <w:b/>
          <w:color w:val="000000"/>
          <w:sz w:val="24"/>
        </w:rPr>
        <w:t xml:space="preserve">（本项目不适用）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二、招标文件</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7、招标文件构成</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第一部分：招标公告；</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第二部分：投标人须知；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第三部分：评标方法和标准；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第四部分：采购需求；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第五部分：合同格式及条款；</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第六部分：投标文件格式。</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8、招标文件的澄清</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任何要求对招标文件澄清的投标人，均应在法律法规规定的时间内提出，采购代理机构对规定时间内收到的澄清要求予以答复，答复不包括问题的来源。</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9、招标文件的修改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9.1在投标文件接收截止日期15日前，采购代理机构可以更正公告或补充文件的形式对招标文件进行修改。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招标文件的修改将在“江苏政府采购网”公布，补充文件将作为招标文件的组成部分，并对投标人具有约束力。修改内容可能影响投标文件编制的，采购人或者采购代理机构将顺延提交投标文件的截止时间，并将在“江苏政府采购网”公布。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9.3为使投标人有充分的时间对招标文件的修改部分进行分析、研究，采购代理机构有权推迟投标文件接收截止日期和开标日期，并将此变更通知所有已获取招标文件的投标人。</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9.4采购代理机构发出的所有补充、修改和变更文件均作为招标文件的组成部分，与招标文件具有同等法律效力。 </w:t>
      </w:r>
      <w:r>
        <w:rPr>
          <w:rFonts w:ascii="SimSun" w:hAnsi="SimSun" w:eastAsia="SimSun" w:cs="SimSun"/>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三、投标文件的编制</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10、投标文件的编制要求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10.2投标文件应当对招标文件有关交货期、投标有效期、质量要求、技术标准和要求、招标范围、付款方式等实质性内容作出响应。</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11、投标文件构成</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11.1资格证明文件；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11.2投标函；</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11.3报价文件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11.3.1开标一览表；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11.3.2明细报价表。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11.4技术文件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11.4.1技术响应偏差表。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11.4.2其他技术文件（根据评分点自行提供）</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11.5商务文件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11.5.1商务响应偏差表；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11.5.2投标人承担类似项目业绩一览表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11.5.3其他商务文件（根据评分点自行提供）。</w:t>
      </w:r>
      <w:r/>
    </w:p>
    <w:p>
      <w:pPr>
        <w:numPr>
          <w:ilvl w:val="0"/>
          <w:numId w:val="15"/>
        </w:numPr>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投标文件构成资料为非中文时应提供中文译版，并以中文为准，否则可视为未提供；</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13、投标报价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13.1本项目不接受备选的投标方案或有选择的报价，只允许有一个报价。投标报价内容包括：</w:t>
      </w:r>
      <w:r>
        <w:rPr>
          <w:rFonts w:ascii="SimSun" w:hAnsi="SimSun" w:eastAsia="SimSun" w:cs="SimSun"/>
          <w:color w:val="000000"/>
          <w:sz w:val="24"/>
          <w:u w:val="none"/>
        </w:rPr>
        <w:t xml:space="preserve">人工费（工资、社保、公积金、制服、福利费、高温费）、管理服务费、税金以及交付使用过程中涉及到的其他一切费用。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13.3报价注意事项：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13.3.1价格一律以人民币计算；</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13.3.2投标人报价时应充分考虑所有可能影响到报价的因素，一旦评标结束最终中标，如发生漏、缺、少项，都将被认为是中标人的报价让利行为，损失自负。</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14、投标保证金</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本项目不收取投标保证金。</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15.招标代理服务费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15.1采购项目招标代理服务收费按“《江苏省招标代理服务收费的指导意见》（苏招协 [2022]002号）收费标准”差额累进计算后45.00%向中标人收取。</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16、投标有效期</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16.1在投标人须知前附表规定的投标有效期内，投标人不得要求撤销或者修改其投标文件。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在特殊情况下，采购人于原投标有效期满之前，可向投标人提出延长投标有效期的要求，这种要求与答复均应采用书面形式，投标人可拒绝采购人的这一要求而放弃投标，同意延长的投标人既不能要求也不允许修改其投标文件。</w:t>
      </w:r>
      <w:r>
        <w:rPr>
          <w:rFonts w:ascii="SimSun" w:hAnsi="SimSun" w:eastAsia="SimSun" w:cs="SimSun"/>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四、投标文件的提交</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17.1、投标文件的提交</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17.1.1 电子投标文件的递交</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投标人应当按照《操作手册》规定，在投标截止时间前制作并上传电子投标文件。</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17.2、投标截止时间</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17.2.1投标人上传电子投标文件的时间不得迟于招标公告中规定的投标截止时间。</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投标人应充分考虑到网络环境、网络带宽等风险因素，如因投标人自身原因造成的电子投标文件上传不成功的按照本招标文件第二部分第18.1.2条 规定做无效投标处理。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17.2.2采购代理机构可以按照规定，通过修改招标文件酌情延长投标截止时间，在此情况下，投标人的所有权利和义务以及投标人受制的截止时间均应以延长后新的截止时间为准。</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17.3、投标文件被拒绝接收的情形</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17.3.1</w:t>
      </w:r>
      <w:r>
        <w:rPr>
          <w:rFonts w:ascii="SimSun" w:hAnsi="SimSun" w:eastAsia="SimSun" w:cs="SimSun"/>
          <w:color w:val="000000"/>
          <w:sz w:val="24"/>
          <w:u w:val="none"/>
        </w:rPr>
        <w:t xml:space="preserve">采购代理机构拒绝接收在其规定的投标截止时间后上传的任何投标文件。</w:t>
      </w:r>
      <w:r>
        <w:rPr>
          <w:rFonts w:ascii="SimSun" w:hAnsi="SimSun" w:eastAsia="SimSun" w:cs="SimSun"/>
          <w:color w:val="000000"/>
          <w:sz w:val="20"/>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17.4、投标文件的撤回和修改</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17.4.1投标文件的撤回</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17.4.1.1电子投标文件的撤回</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17.4.1.2投标人撤回电子投标文件，则认为其不再参与本项目投标活动。</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17.4.2 投标文件的修改</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17.4.2.1投标人可在投标截止时间前，对其电子投标文件进行修改，具体操作方法见《操作手册》。</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17.4.2.2在投标截止时间之后，投标人不得对其电子投标文件作任何修改。</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17.4.3在投标截止时间至招标文件中规定的投标有效期满之间的这段时间内，投标人不得撤回其投标。</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五、无效标、投标被拒绝、串通投标认定条款</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18、以下情形将视为无效投标</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18.1.1投标人在苏采云系统规定的时间内未成功解密电子投标文件的。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18.1.2投标人未按照招标文件要求上传电子投标文件的。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18.1.3同一投标人提交两个（含两个）以上不同的投标报价的。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18.1.4投标人不具备招标文件中规定资格要求的（以文字表明的实质性要求和标注“★”的内容均为实质性要求）。</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18.1.5投标人的报价超过了采购预算或最高限价的。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18.1.6未通过符合性审查的。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18.1.7不符合招标文件中规定的实质性要求和条件的。（本招标文件中实质性要求和条件包括但不限于加注 “★”号部分或其他可能对本项目产生实质性影响的条款）。</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18.1.9投标文件含有采购人不能接受的附加条件的。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18.1.11本项目采购产品如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18.1.12投标人所投标产品不符合招标文件中所列国家强制性标准的；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18.1.13投标文件未按照招标文件要求加盖公章的。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18.1.14投标文件含有采购人不能接受的附加条件的；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18.1.15投标人有本招标文件规定的恶意串通投标情形的；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18.1.16其他法律、法规及本招标文件规定的属无效投标的情形。</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19、以下情形投标将被拒绝</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19.1符合专业条件的供应商或者对招标文件作实质响应的供应商不足三家的（20条规定情形除外）；</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19.2出现影响采购公正的违法、违规行为的；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19.3因重大变故，采购任务取消的。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19.4评标委员会认定招标文件存在歧义、重大缺陷导致评审工作无法进行。</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19.5因苏采云系统故障原因造成开标不成功的。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19.6投标截止时间结束后参加投标的供应商不足三家的处理：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19.7如出现投标截止时间结束后参加投标的供应商或者在评标期间对招标文件做出实质响应的供应商不足三家情况，按政府采购相关规定执行。</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20、投标人不足三家情形处理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投标截止后投标人不足3家或者通过资格审查或符合性审查的投标人不足3家的，除采购任务取消情形外，按财政部令第87号第四十三条条款进行处理。</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21、凡有以下情形者，一经查实，取消中标候选人资格条款</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21.1提供虚假材料谋取中标的；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21.2采取不正当手段诋毁、排挤其他投标人的；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21.3与采购人、其他投标人或者采购代理机构恶意串通的；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21.4向采购人、采购代理机构行贿或者提供其他不正当利益的；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21.5未在规定时间内与采购人签订采购合同的；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21.6法律、法规规定的其它情况。</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22、恶意串通投标的情形</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22.1供应商直接或间接从采购人或采购代理机构处获得其他供应商的投标情况，并修改其投标文件；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22.2评审活动开始前供应商直接或间接从采购人或采购代理机构处获得评标委员会组成人员情况；</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22.3供应商接受采购人或采购代理机构授意撤换、修改投标文件；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22.4供应商之间协商投标报价、技术方案等投标文件实质性内容；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22.5属于同一集团、协会、商会等组织成员的供应商按照该组织要求协同投标；</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22.6供应商之间事先约定由某一特定供应商中标、成交；</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22.7供应商之间商定部分供应商放弃投标或者放弃中标、成交；</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22.8供应商与采购人或采购代理机构之间、供应商相互之间为谋求特定供应商中标成交或者排斥其他供应商的其他串通行为；</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22.9不同投标人的投标文件由同一单位或者个人编制；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22.10不同投标人委托同一单位或者个人办理投标事宜；</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22.11不同投标人的投标文件载明的项目管理成员或者联系人员为同一人；</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22.12不同投标人的投标文件异常一致或者投标报价呈规律性差异；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22.13不同投标人的投标文件相互混装；</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六、开标、资格审查、评标程序</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23、开标会议</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23.1采购代理机构将在招标公告中规定的时间和地点组织公开开标。投标人应当按照《操作手册》规定，参加开标活动和在苏采云系统规定的时间内对投标文件进行解密。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23.2开标仪式由采购代理机构组织。苏采云系统将自动对项目进行开标，并宣布各投标人名称和投标价格。</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23.3投标人在开标过程中涉及到的投标文件解密、开标结果确认等工作，应按照《操作手册》规定执行。</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23.4投标人如果对开标过程和开标记录有疑义，应当根据《操作手册》规定提出，如苏采云系统中《开标记录表》宣布后规定时间内未提出的，视同认可开标结果。</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24、资格审查</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开标结束后，采购人或经采购人委托的采购代理机构依法据招标文件规定对投标人的资格证明文件等进行审查。</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25、评标委员会</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采购人应根据本项目的特点依法组建评标委员会。评标委员会负责具体评标事务，对资格审查合格的投标人进行评标，并独立履行相关职责。</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26、评标原则</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“公平、公正、客观、择优”为评标的基本原则，评标委员会将根据这一原则，公正、平等地对待各投标人。</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27、评标过程的保密与公正</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27.1凡是与审查、澄清、评价和比较投标的有关资料以及授标建议等，采购人、评委、采购代理机构均不得向投标人或与评标无关的其他人员透露。</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27.2在评标过程中，投标人不得以任何行为影响评标过程，否则其投标文件将被作为无效投标文件。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27.3采购代理机构和评标委员会不向未中标的投标人解释未中标原因，也不公布评标过程中的相关细节。</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27.4采用综合评分法的项目，未中标的投标人可于中标结果公告期限届满之日起通过苏采云系统查看自己的评审得分及排序情况。</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28、评标程序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r>
        <w:rPr>
          <w:rFonts w:ascii="SimSun" w:hAnsi="SimSun" w:eastAsia="SimSun" w:cs="SimSun"/>
          <w:color w:val="000000"/>
          <w:sz w:val="24"/>
          <w:u w:val="none"/>
        </w:rPr>
        <w:t xml:space="preserve">所谓重大偏离是指投标人投标文件中所述设备质量、技术规格、数量、交货期和服务等明显不能满足招标文件要求。</w:t>
      </w:r>
      <w:r>
        <w:rPr>
          <w:rFonts w:ascii="SimSun" w:hAnsi="SimSun" w:eastAsia="SimSun" w:cs="SimSun"/>
          <w:color w:val="000000"/>
          <w:sz w:val="24"/>
        </w:rPr>
        <w:t xml:space="preserve">重大偏离的认定须经评标委员会三分之二以上同意。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评标委员会判断“投标文件”的响应性，基于“投标文件”本身和招标文件要求提供的技术支持而不靠外部证据。对非实质性响应的投标文件，投标人不能通过修正或撤销不符之处，而使其成为实质性响应。</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28.2澄清有关问题。</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评标委员会并非对每个投标人都做澄清要求。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28.2.3接到评委会澄清、说明和补正要求的投标人如未按规定做出澄清、说明和补正，其风险由投标人自行承担。</w:t>
      </w:r>
      <w:r/>
    </w:p>
    <w:p>
      <w:pPr>
        <w:ind w:left="0" w:right="0" w:firstLine="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28.2.4投标文件报价出现前后不一致的，除招标文件另有规定外，按照下列规定修正：</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①投标文件中开标一览表（报价表）内容与投标文件中相应内容不一致的，以开标一览表（报价表）为准；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②大写金额和小写金额不一致的，以大写金额为准；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③单价金额小数点或者百分比有明显错位的，以开标一览表的总价为准，并修改单价；</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④总价金额与按单价汇总金额不一致的，以单价金额计算结果为准。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同时出现两种以上不一致的，按照前款规定的顺序修正。修正后的报价，经投标人确认后产生约束力，投标人不确认的，其投标无效。</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28.4比较。评标委员会将按招标文件中规定的评标方法和标准，对符合性检查合格的投标文件进行商务和技术评比。</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28.5推荐中标候选人。评标委员会按照招标文件中规定的评标方法和标准推荐中标候选人。 </w:t>
      </w:r>
      <w:r/>
    </w:p>
    <w:p>
      <w:pPr>
        <w:numPr>
          <w:ilvl w:val="0"/>
          <w:numId w:val="16"/>
        </w:numPr>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政府采购政策功能落实</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29.1 政府采购促进中小企业发展，在政府采购活动中，供应商提供的货物、工程或者服务符合下列情形的，享受中小企业扶持政策：</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（1）在货物采购项目中，货物由中小企业制造，即货物由中小企业生产且使用该中小企业商号或者注册商标；</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（2）在工程采购项目中，工程由中小企业承建，即工程施工单位为中小企业；</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（3）在服务采购项目中，服务由中小企业承接，即提供服务的人员为中小企业依照《中华人民共和国劳动合同法》订立劳动合同的从业人员。</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在货物采购项目中，供应商提供的货物既有中小企业制造货物，也有大型企业制造货物的，不享受中小企业扶持政策。</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以联合体形式参加政府采购活动，联合体各方均为中小企业的，联合体视同中小企业。其中，联合体各方均为小微企业的，联合体视同小微企业。</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中小企业供应商参加政府采购活动，应当出具《中小企业声明函》（格式见后附件），否则不得享受相关中小企业扶持政策。</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中小企业，是指在中华人民共和国境内依法设立，依据国务院批准的中小企业划分标准（详见《关于印发中小企业划型标准规定的通知》</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 提供的产品属于信息安全产品的，供应商应当选择经国家认证的信息安全产品投标，并提供由中国信息安全认证中心按国家标准认证颁发的有效认证证书复印件。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 提供的产品属于政府强制采购节能产品的，供应商应当选择依据国家标准中二级能效（水效）指标认证的节能产品投标，并提供有效的节能产品认证证书复印件。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29.7提供的产品属于环境标志产品的,供应商应当选择依据相关标准的最新版本认证的环境标志产品投标,并提供有效的环境标志产品认证证书复印件。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29.8进口产品政策</w:t>
      </w:r>
      <w:r/>
    </w:p>
    <w:p>
      <w:pPr>
        <w:ind w:left="0" w:right="0" w:firstLine="2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（1）除招标公告载明接受进口产品参加外，不允许进口产品参加。进口产品认定依照《财政部关于政府采购进口产品管理有关问题的通知》（财办库〔2008〕248号）的规定。</w:t>
      </w:r>
      <w:r/>
    </w:p>
    <w:p>
      <w:pPr>
        <w:ind w:left="0" w:right="0" w:firstLine="2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（2）允许进口产品参加的，满足需求的国内产品可以参加。</w:t>
      </w:r>
      <w:r/>
    </w:p>
    <w:p>
      <w:pPr>
        <w:ind w:left="0" w:right="0" w:firstLine="2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（3）允许进口产品参加的，优先采购向我国企业转让技术、与我国企业签订消化吸收再创新方案的供应商的进口产品。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29.9落实政府采购“财办库〔2020〕123号《关于印发《商品包装政府采购需求标准（试行）》、《快递包装政府采购需求标准（试行）》的通知》”执行。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29.10支持乡村产业振兴管理：落实《关于运用政府采购政策支持乡村产业振兴的通知》（财库〔2021〕19号）有关要求。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29.11创新产品采购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优先采购各级政府部门公开发布的有效期内的创新产品、首台套等《目录》内的创新产品。创新产品自进入《目录》起2年内视同具备相应销售业绩。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29.12 网络产品、市场准入类产品采购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29.12.1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网络关键设备和网络安全专用产品目录〉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w:t>
      </w:r>
      <w:r>
        <w:rPr>
          <w:rFonts w:ascii="SimSun" w:hAnsi="SimSun" w:eastAsia="SimSun" w:cs="SimSun"/>
          <w:color w:val="000000"/>
          <w:sz w:val="24"/>
        </w:rPr>
        <w:t xml:space="preserve">网络安全要求的条款。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29.12.2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29.13落实《关于在全省政府采购领域推行电子履约保函（保险）的通知》（苏财购〔2023〕150号）。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29.14政府采购中实施本国产品标准及相关政策：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29.14.1.本项目对采购本国产品给予政策支持。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29.14.2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29.14.3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29.15评审委员会启动异常低价投标审查的情形和具体要求，包括：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（一）评审过程中出现下列情形之一的评审委员会应当启动异常低价投标（响应）审查程序：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1.投标报价低于全部通过符合性审查供应商投标报价平均值50%的，即投标报价&lt;全部通过符合性审查供应商投标报价平均值×50%；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2.投标报价低于通过符合性审查的次低报价供应商投标报价50%的，即投标报价&lt;通过符合性审查的次低报价供应商投标报价×50%；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3.投标报价低于采购项目最高限价45%的，即投标报价&lt;采购项目最高限价×45%；</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4.评审委员会基于专业判断，认为供应商报价过低，有可能影响产品质量或者不能诚信履约的其他情形。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评审委员会启动异常低价投标审查后，属于前述第1项至第4项情形的，相关供应商应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异常低价投标审查的启动原因、审查意见和审查结果应当在评审报告中记录，并随供应商提供的相关书面说明及证明材料，以及评审委员会有关互联网浏览、查询历史一并归档。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29.16未按要求提供相关材料的，不享受相关政策。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29.17在本项目政府采购活动过程中，如果所执行的标准有更新的，按照最新标准执行。</w:t>
      </w:r>
      <w:r/>
    </w:p>
    <w:p>
      <w:pPr>
        <w:ind w:left="0" w:right="0" w:firstLine="321"/>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七、中标及合同签订</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30、标后审查</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31、确定中标人</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31.1采购人应当自收到评标报告之日起5个工作日内，在评标报告确定的中标候选人名单中按顺序确定中标人。中标候选人并列的，由采购人在相关部门监督下通过随机抽取的方式确定。</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 在中标结果公告届满之前，中标人被列为失信被执行人的，取消其中标资格，并重新确定中标人。</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31.3采购人不得通过对样品进行检测、对供应商进行考察等方式改变评审结果。</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31.4 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32、中标通知书</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32.1中标结果在财政部门指定信息媒体上发布公告，招标代理机构将向中标人发出中标通知书。</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32.2中标人应及时到招标代理机构领取中标通知书，中标通知书是签订合同的依据和组成部分。</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33、签订合同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33.1中标人与采购人应当在中标通知书发出之日起30日内签订采购合同，并将合同送采购代理机构登记。招标文件、中标人的投标文件以及评标过程中有关澄清文件均作为合同附件。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33.2中标人无正当理由未在规定时间内与采购人签订合同的，采购人有权建议取消其中标资格，监管部门将对其依法处理。</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34、履约保证金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见前附表。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八、验收及付款</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35、验收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35.1由最终用户组织验收，中标人配合。</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36、付款</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36.1 最终用户按招标文件要求办理采购款支付手续。</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九、质疑与投诉</w:t>
      </w:r>
      <w:r/>
    </w:p>
    <w:p>
      <w:pPr>
        <w:ind w:left="0" w:right="0" w:firstLine="42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37、质疑与投诉</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37.1供应商认为采购文件、采购过程和成交结果使自己的权益受到损害的，可以在知道或者应知其权益受到损害之日起七个工作日内（具体起算时间见37.2），以书面形式向采购人、采购代理机构提出质疑。质疑超出采购机构代理范围的，供应商应当向采购人提出。</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37.2供应商应知其权益受到损害之日，是指：</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（1）对本项目采购文件提出质疑的，采购文件公告期限届满之日；</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（2）对本项目采购过程提出质疑的，为各采购程序环节结束之日；</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（3）对本项目中标或者成交结果提出质疑的，为中标或者成交结果公告期限届满之日。</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37.3质疑供应商应当是参与所质疑项目采购活动的供应商。潜在供应商已依法获取其可质疑的采购文件的，方可对该文件提出质疑。供应商在法定质疑期内应一次性提出针对同一采购程序环节的质疑。</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37.4供应商提出质疑应当提交质疑函和必要的证明材料。质疑函的必备内容：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（1）供应商的姓名或者名称、地址、邮编、联系人及联系电话；</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（2）质疑项目的名称、编号；</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（3）具体、明确的质疑事项和质疑事项相关的请求；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（4）事实依据；</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（5）必要的法律依据；</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（6）提出质疑的日期；</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（7）供应商为自然人的，由本人签字；供应商为法人或者其他组织的，应当由法定代表人、主要负责人，或者其授权代表签字或者盖章，并加盖公章。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37.5以联合体形式参加政府采购活动的，其质疑应当由组成联合体的所有供应商共同提出。</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37.6采购人、采购代理机构在收到质疑函后，认为质疑函不符合本规定的，一次性书面告知质疑人进行补正。质疑人应当在法定质疑期限内进行补正并重新提交质疑函，未按照补正期限进行补正或者补正后仍不符合规定的，质疑不成立。</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37.7采购人、采购代理机构在收到质疑函后7个工作日内作出答复，并以书面形式通知质疑供应商和其他有关供应商，但质疑答复的内容不涉及商业秘密。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37.8质疑供应商对采购人、采购代理机构的答复不满意，或者采购人、采购代理机构未在规定时间内作出答复的，可以在答复期满后15个工作日内向同级财政部门提起投诉。</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37.9供应商捏造事实、提供虚假材料或者以非法手段取得证明材料进行投诉的，由财政部门列入不良行为记录名单，禁止其1至3年内参加政府采购活动。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39.10质疑函及证明材料应在法定质疑期内采用书面形式递交至下列地址：</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采购代理机构：江苏苏豪创新科技集团高科有限公司</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联系人：吴冬晓</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联系电话：025-52875975</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地址：南京市雨花台区软件大道21号苏豪国际园区（北园）C座617室</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十、政府采购履约资金扶持政策</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中标人可凭政府采购合同办理融资贷款，详情请见江苏政府采购网“政采贷”专栏。</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78"/>
        <w:ind w:left="0" w:right="0" w:firstLine="0"/>
        <w:jc w:val="center"/>
        <w:spacing w:before="480" w:after="200"/>
        <w:pBdr>
          <w:top w:val="none" w:color="000000" w:sz="4" w:space="0"/>
          <w:left w:val="none" w:color="000000" w:sz="4" w:space="0"/>
          <w:bottom w:val="none" w:color="000000" w:sz="4" w:space="0"/>
          <w:right w:val="none" w:color="000000" w:sz="4" w:space="0"/>
        </w:pBdr>
      </w:pPr>
      <w:r>
        <w:br w:type="page" w:clear="all"/>
      </w:r>
      <w:r/>
    </w:p>
    <w:p>
      <w:pPr>
        <w:pStyle w:val="778"/>
        <w:ind w:left="0" w:right="0" w:firstLine="0"/>
        <w:jc w:val="center"/>
        <w:spacing w:before="48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44"/>
          <w:u w:val="none"/>
        </w:rPr>
        <w:t xml:space="preserve">第三部分评标方法和标准</w:t>
      </w:r>
      <w:r/>
    </w:p>
    <w:p>
      <w:pPr>
        <w:ind w:left="0" w:right="0" w:firstLine="643"/>
        <w:jc w:val="both"/>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一、资格审查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采购人按照下列指标对各投标人的资格进行审查，未通过审查的为无效标，不参与评标。</w:t>
      </w:r>
      <w:r/>
    </w:p>
    <w:tbl>
      <w:tblPr>
        <w:tblStyle w:val="8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828"/>
        <w:gridCol w:w="4335"/>
      </w:tblGrid>
      <w:tr>
        <w:trPr/>
        <w:tc>
          <w:tcPr>
            <w:tcBorders>
              <w:top w:val="single" w:color="000000" w:sz="12" w:space="0"/>
              <w:left w:val="single" w:color="000000" w:sz="12" w:space="0"/>
              <w:bottom w:val="none" w:color="000000" w:sz="4" w:space="0"/>
              <w:right w:val="none" w:color="000000" w:sz="4" w:space="0"/>
            </w:tcBorders>
            <w:tcMar>
              <w:left w:w="0" w:type="dxa"/>
              <w:top w:w="0" w:type="dxa"/>
              <w:right w:w="0" w:type="dxa"/>
              <w:bottom w:w="0" w:type="dxa"/>
            </w:tcMar>
            <w:tcW w:w="48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资格审查因素</w:t>
            </w:r>
            <w:r/>
          </w:p>
        </w:tc>
        <w:tc>
          <w:tcPr>
            <w:tcBorders>
              <w:top w:val="single" w:color="000000" w:sz="12" w:space="0"/>
              <w:left w:val="none" w:color="000000" w:sz="4" w:space="0"/>
              <w:bottom w:val="none" w:color="000000" w:sz="4" w:space="0"/>
              <w:right w:val="single" w:color="000000" w:sz="12" w:space="0"/>
            </w:tcBorders>
            <w:tcMar>
              <w:left w:w="0" w:type="dxa"/>
              <w:top w:w="0" w:type="dxa"/>
              <w:right w:w="0" w:type="dxa"/>
              <w:bottom w:w="0" w:type="dxa"/>
            </w:tcMar>
            <w:tcW w:w="43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审查标准</w:t>
            </w:r>
            <w:r/>
          </w:p>
        </w:tc>
      </w:tr>
      <w:tr>
        <w:trPr>
          <w:trHeight w:val="288"/>
        </w:trPr>
        <w:tc>
          <w:tcPr>
            <w:tcBorders>
              <w:top w:val="none" w:color="000000" w:sz="4" w:space="0"/>
              <w:left w:val="single" w:color="000000" w:sz="12" w:space="0"/>
              <w:bottom w:val="none" w:color="000000" w:sz="4" w:space="0"/>
              <w:right w:val="none" w:color="000000" w:sz="4" w:space="0"/>
            </w:tcBorders>
            <w:tcMar>
              <w:left w:w="0" w:type="dxa"/>
              <w:top w:w="0" w:type="dxa"/>
              <w:right w:w="0" w:type="dxa"/>
              <w:bottom w:w="0" w:type="dxa"/>
            </w:tcMar>
            <w:tcW w:w="482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具有独立承担民事责任的能力</w:t>
            </w:r>
            <w:r/>
          </w:p>
        </w:tc>
        <w:tc>
          <w:tcPr>
            <w:tcBorders>
              <w:top w:val="none" w:color="000000" w:sz="4" w:space="0"/>
              <w:left w:val="none" w:color="000000" w:sz="4" w:space="0"/>
              <w:bottom w:val="none" w:color="000000" w:sz="4" w:space="0"/>
              <w:right w:val="single" w:color="000000" w:sz="12" w:space="0"/>
            </w:tcBorders>
            <w:tcMar>
              <w:left w:w="0" w:type="dxa"/>
              <w:top w:w="0" w:type="dxa"/>
              <w:right w:w="0" w:type="dxa"/>
              <w:bottom w:w="0" w:type="dxa"/>
            </w:tcMar>
            <w:tcW w:w="4335"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符合招标文件第11条“投标文件构成”的要求</w:t>
            </w:r>
            <w:r/>
          </w:p>
        </w:tc>
      </w:tr>
      <w:tr>
        <w:trPr/>
        <w:tc>
          <w:tcPr>
            <w:tcBorders>
              <w:top w:val="none" w:color="000000" w:sz="4" w:space="0"/>
              <w:left w:val="single" w:color="000000" w:sz="12" w:space="0"/>
              <w:bottom w:val="none" w:color="000000" w:sz="4" w:space="0"/>
              <w:right w:val="none" w:color="000000" w:sz="4" w:space="0"/>
            </w:tcBorders>
            <w:tcMar>
              <w:left w:w="0" w:type="dxa"/>
              <w:top w:w="0" w:type="dxa"/>
              <w:right w:w="0" w:type="dxa"/>
              <w:bottom w:w="0" w:type="dxa"/>
            </w:tcMar>
            <w:tcW w:w="482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具有良好的商业信誉和健全的财务会计制度</w:t>
            </w:r>
            <w:r/>
          </w:p>
        </w:tc>
        <w:tc>
          <w:tcPr>
            <w:vMerge w:val="continue"/>
            <w:textDirection w:val="lrTb"/>
            <w:noWrap w:val="false"/>
          </w:tcPr>
          <w:p>
            <w:r/>
            <w:r/>
          </w:p>
        </w:tc>
      </w:tr>
      <w:tr>
        <w:trPr/>
        <w:tc>
          <w:tcPr>
            <w:tcBorders>
              <w:top w:val="none" w:color="000000" w:sz="4" w:space="0"/>
              <w:left w:val="single" w:color="000000" w:sz="12" w:space="0"/>
              <w:bottom w:val="none" w:color="000000" w:sz="4" w:space="0"/>
              <w:right w:val="none" w:color="000000" w:sz="4" w:space="0"/>
            </w:tcBorders>
            <w:tcMar>
              <w:left w:w="0" w:type="dxa"/>
              <w:top w:w="0" w:type="dxa"/>
              <w:right w:w="0" w:type="dxa"/>
              <w:bottom w:w="0" w:type="dxa"/>
            </w:tcMar>
            <w:tcW w:w="482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具有履行合同所必需的设备和专业技术能力</w:t>
            </w:r>
            <w:r/>
          </w:p>
        </w:tc>
        <w:tc>
          <w:tcPr>
            <w:vMerge w:val="continue"/>
            <w:textDirection w:val="lrTb"/>
            <w:noWrap w:val="false"/>
          </w:tcPr>
          <w:p>
            <w:r/>
            <w:r/>
          </w:p>
        </w:tc>
      </w:tr>
      <w:tr>
        <w:trPr/>
        <w:tc>
          <w:tcPr>
            <w:tcBorders>
              <w:top w:val="none" w:color="000000" w:sz="4" w:space="0"/>
              <w:left w:val="single" w:color="000000" w:sz="12" w:space="0"/>
              <w:bottom w:val="none" w:color="000000" w:sz="4" w:space="0"/>
              <w:right w:val="none" w:color="000000" w:sz="4" w:space="0"/>
            </w:tcBorders>
            <w:tcMar>
              <w:left w:w="0" w:type="dxa"/>
              <w:top w:w="0" w:type="dxa"/>
              <w:right w:w="0" w:type="dxa"/>
              <w:bottom w:w="0" w:type="dxa"/>
            </w:tcMar>
            <w:tcW w:w="482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有依法缴纳税收和社会保障资金的良好记录</w:t>
            </w:r>
            <w:r/>
          </w:p>
        </w:tc>
        <w:tc>
          <w:tcPr>
            <w:vMerge w:val="continue"/>
            <w:textDirection w:val="lrTb"/>
            <w:noWrap w:val="false"/>
          </w:tcPr>
          <w:p>
            <w:r/>
            <w:r/>
          </w:p>
        </w:tc>
      </w:tr>
      <w:tr>
        <w:trPr>
          <w:trHeight w:val="90"/>
        </w:trPr>
        <w:tc>
          <w:tcPr>
            <w:tcBorders>
              <w:top w:val="none" w:color="000000" w:sz="4" w:space="0"/>
              <w:left w:val="single" w:color="000000" w:sz="12" w:space="0"/>
              <w:bottom w:val="none" w:color="000000" w:sz="4" w:space="0"/>
              <w:right w:val="none" w:color="000000" w:sz="4" w:space="0"/>
            </w:tcBorders>
            <w:tcMar>
              <w:left w:w="0" w:type="dxa"/>
              <w:top w:w="0" w:type="dxa"/>
              <w:right w:w="0" w:type="dxa"/>
              <w:bottom w:w="0" w:type="dxa"/>
            </w:tcMar>
            <w:tcW w:w="482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无重大违法行为声明</w:t>
            </w:r>
            <w:r/>
          </w:p>
        </w:tc>
        <w:tc>
          <w:tcPr>
            <w:vMerge w:val="continue"/>
            <w:textDirection w:val="lrTb"/>
            <w:noWrap w:val="false"/>
          </w:tcPr>
          <w:p>
            <w:r/>
            <w:r/>
          </w:p>
        </w:tc>
      </w:tr>
      <w:tr>
        <w:trPr>
          <w:trHeight w:val="287"/>
        </w:trPr>
        <w:tc>
          <w:tcPr>
            <w:tcBorders>
              <w:top w:val="none" w:color="000000" w:sz="4" w:space="0"/>
              <w:left w:val="single" w:color="000000" w:sz="12" w:space="0"/>
              <w:bottom w:val="none" w:color="000000" w:sz="4" w:space="0"/>
              <w:right w:val="none" w:color="000000" w:sz="4" w:space="0"/>
            </w:tcBorders>
            <w:tcMar>
              <w:left w:w="0" w:type="dxa"/>
              <w:top w:w="0" w:type="dxa"/>
              <w:right w:w="0" w:type="dxa"/>
              <w:bottom w:w="0" w:type="dxa"/>
            </w:tcMar>
            <w:tcW w:w="482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法律、行政法规规定的其他条件</w:t>
            </w:r>
            <w:r/>
          </w:p>
        </w:tc>
        <w:tc>
          <w:tcPr>
            <w:vMerge w:val="continue"/>
            <w:textDirection w:val="lrTb"/>
            <w:noWrap w:val="false"/>
          </w:tcPr>
          <w:p>
            <w:r/>
            <w:r/>
          </w:p>
        </w:tc>
      </w:tr>
      <w:tr>
        <w:trPr/>
        <w:tc>
          <w:tcPr>
            <w:tcBorders>
              <w:top w:val="none" w:color="000000" w:sz="4" w:space="0"/>
              <w:left w:val="single" w:color="000000" w:sz="12" w:space="0"/>
              <w:bottom w:val="none" w:color="000000" w:sz="4" w:space="0"/>
              <w:right w:val="none" w:color="000000" w:sz="4" w:space="0"/>
            </w:tcBorders>
            <w:tcMar>
              <w:left w:w="0" w:type="dxa"/>
              <w:top w:w="0" w:type="dxa"/>
              <w:right w:w="0" w:type="dxa"/>
              <w:bottom w:w="0" w:type="dxa"/>
            </w:tcMar>
            <w:tcW w:w="482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符合联合体规定</w:t>
            </w:r>
            <w:r/>
          </w:p>
        </w:tc>
        <w:tc>
          <w:tcPr>
            <w:tcBorders>
              <w:top w:val="none" w:color="000000" w:sz="4" w:space="0"/>
              <w:left w:val="none" w:color="000000" w:sz="4" w:space="0"/>
              <w:bottom w:val="none" w:color="000000" w:sz="4" w:space="0"/>
              <w:right w:val="single" w:color="000000" w:sz="12" w:space="0"/>
            </w:tcBorders>
            <w:tcMar>
              <w:left w:w="0" w:type="dxa"/>
              <w:top w:w="0" w:type="dxa"/>
              <w:right w:w="0" w:type="dxa"/>
              <w:bottom w:w="0" w:type="dxa"/>
            </w:tcMar>
            <w:tcW w:w="43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符合招标文件规定</w:t>
            </w:r>
            <w:r/>
          </w:p>
        </w:tc>
      </w:tr>
      <w:tr>
        <w:trPr/>
        <w:tc>
          <w:tcPr>
            <w:tcBorders>
              <w:top w:val="none" w:color="000000" w:sz="4" w:space="0"/>
              <w:left w:val="single" w:color="000000" w:sz="12" w:space="0"/>
              <w:bottom w:val="single" w:color="000000" w:sz="12" w:space="0"/>
              <w:right w:val="none" w:color="000000" w:sz="4" w:space="0"/>
            </w:tcBorders>
            <w:tcMar>
              <w:left w:w="0" w:type="dxa"/>
              <w:top w:w="0" w:type="dxa"/>
              <w:right w:w="0" w:type="dxa"/>
              <w:bottom w:w="0" w:type="dxa"/>
            </w:tcMar>
            <w:tcW w:w="482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特定资格要求（如有）</w:t>
            </w:r>
            <w:r/>
          </w:p>
        </w:tc>
        <w:tc>
          <w:tcPr>
            <w:tcBorders>
              <w:top w:val="none" w:color="000000" w:sz="4" w:space="0"/>
              <w:left w:val="none" w:color="000000" w:sz="4" w:space="0"/>
              <w:bottom w:val="single" w:color="000000" w:sz="12" w:space="0"/>
              <w:right w:val="single" w:color="000000" w:sz="12" w:space="0"/>
            </w:tcBorders>
            <w:tcMar>
              <w:left w:w="0" w:type="dxa"/>
              <w:top w:w="0" w:type="dxa"/>
              <w:right w:w="0" w:type="dxa"/>
              <w:bottom w:w="0" w:type="dxa"/>
            </w:tcMar>
            <w:tcW w:w="43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符合招标文件规定</w:t>
            </w:r>
            <w:r/>
          </w:p>
        </w:tc>
      </w:tr>
    </w:tbl>
    <w:p>
      <w:pPr>
        <w:ind w:left="0" w:right="0" w:firstLine="643"/>
        <w:jc w:val="both"/>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二、符合性审查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符合性审查是指依据招标文件的规定，从商务和技术角度对投标文件的有效性和完整性进行审查，以确定是否对招标文件的实质性要求做出响应。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未通过审查的为无效标，不再参与评审。</w:t>
      </w:r>
      <w:r/>
    </w:p>
    <w:tbl>
      <w:tblPr>
        <w:tblStyle w:val="8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955"/>
        <w:gridCol w:w="3157"/>
      </w:tblGrid>
      <w:tr>
        <w:trPr/>
        <w:tc>
          <w:tcPr>
            <w:tcBorders>
              <w:top w:val="single" w:color="000000" w:sz="12" w:space="0"/>
              <w:left w:val="single" w:color="000000" w:sz="12" w:space="0"/>
              <w:bottom w:val="none" w:color="000000" w:sz="4" w:space="0"/>
              <w:right w:val="none" w:color="000000" w:sz="4" w:space="0"/>
            </w:tcBorders>
            <w:tcMar>
              <w:left w:w="0" w:type="dxa"/>
              <w:top w:w="0" w:type="dxa"/>
              <w:right w:w="0" w:type="dxa"/>
              <w:bottom w:w="0" w:type="dxa"/>
            </w:tcMar>
            <w:tcW w:w="59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符合性审查因素</w:t>
            </w:r>
            <w:r/>
          </w:p>
        </w:tc>
        <w:tc>
          <w:tcPr>
            <w:tcBorders>
              <w:top w:val="single" w:color="000000" w:sz="12" w:space="0"/>
              <w:left w:val="none" w:color="000000" w:sz="4" w:space="0"/>
              <w:bottom w:val="none" w:color="000000" w:sz="4" w:space="0"/>
              <w:right w:val="single" w:color="000000" w:sz="12" w:space="0"/>
            </w:tcBorders>
            <w:tcMar>
              <w:left w:w="0" w:type="dxa"/>
              <w:top w:w="0" w:type="dxa"/>
              <w:right w:w="0" w:type="dxa"/>
              <w:bottom w:w="0" w:type="dxa"/>
            </w:tcMar>
            <w:tcW w:w="31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审查标准</w:t>
            </w:r>
            <w:r/>
          </w:p>
        </w:tc>
      </w:tr>
      <w:tr>
        <w:trPr>
          <w:trHeight w:val="90"/>
        </w:trPr>
        <w:tc>
          <w:tcPr>
            <w:tcBorders>
              <w:top w:val="none" w:color="000000" w:sz="4" w:space="0"/>
              <w:left w:val="single" w:color="000000" w:sz="12" w:space="0"/>
              <w:bottom w:val="none" w:color="000000" w:sz="4" w:space="0"/>
              <w:right w:val="none" w:color="000000" w:sz="4" w:space="0"/>
            </w:tcBorders>
            <w:tcMar>
              <w:left w:w="0" w:type="dxa"/>
              <w:top w:w="0" w:type="dxa"/>
              <w:right w:w="0" w:type="dxa"/>
              <w:bottom w:w="0" w:type="dxa"/>
            </w:tcMar>
            <w:tcW w:w="59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投标函</w:t>
            </w:r>
            <w:r/>
          </w:p>
        </w:tc>
        <w:tc>
          <w:tcPr>
            <w:tcBorders>
              <w:top w:val="none" w:color="000000" w:sz="4" w:space="0"/>
              <w:left w:val="none" w:color="000000" w:sz="4" w:space="0"/>
              <w:bottom w:val="none" w:color="000000" w:sz="4" w:space="0"/>
              <w:right w:val="single" w:color="000000" w:sz="12" w:space="0"/>
            </w:tcBorders>
            <w:tcMar>
              <w:left w:w="0" w:type="dxa"/>
              <w:top w:w="0" w:type="dxa"/>
              <w:right w:w="0" w:type="dxa"/>
              <w:bottom w:w="0" w:type="dxa"/>
            </w:tcMar>
            <w:tcW w:w="31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符合招标文件的要求</w:t>
            </w:r>
            <w:r/>
          </w:p>
        </w:tc>
      </w:tr>
      <w:tr>
        <w:trPr>
          <w:trHeight w:val="287"/>
        </w:trPr>
        <w:tc>
          <w:tcPr>
            <w:tcBorders>
              <w:top w:val="none" w:color="000000" w:sz="4" w:space="0"/>
              <w:left w:val="single" w:color="000000" w:sz="12" w:space="0"/>
              <w:bottom w:val="none" w:color="000000" w:sz="4" w:space="0"/>
              <w:right w:val="none" w:color="000000" w:sz="4" w:space="0"/>
            </w:tcBorders>
            <w:tcMar>
              <w:left w:w="0" w:type="dxa"/>
              <w:top w:w="0" w:type="dxa"/>
              <w:right w:w="0" w:type="dxa"/>
              <w:bottom w:w="0" w:type="dxa"/>
            </w:tcMar>
            <w:tcW w:w="59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身份证明或授权委托书（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tc>
        <w:tc>
          <w:tcPr>
            <w:tcBorders>
              <w:top w:val="none" w:color="000000" w:sz="4" w:space="0"/>
              <w:left w:val="none" w:color="000000" w:sz="4" w:space="0"/>
              <w:bottom w:val="none" w:color="000000" w:sz="4" w:space="0"/>
              <w:right w:val="single" w:color="000000" w:sz="12" w:space="0"/>
            </w:tcBorders>
            <w:tcMar>
              <w:left w:w="0" w:type="dxa"/>
              <w:top w:w="0" w:type="dxa"/>
              <w:right w:w="0" w:type="dxa"/>
              <w:bottom w:w="0" w:type="dxa"/>
            </w:tcMar>
            <w:tcW w:w="31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符合招标文件的要求</w:t>
            </w:r>
            <w:r/>
          </w:p>
        </w:tc>
      </w:tr>
      <w:tr>
        <w:trPr>
          <w:trHeight w:val="287"/>
        </w:trPr>
        <w:tc>
          <w:tcPr>
            <w:tcBorders>
              <w:top w:val="none" w:color="000000" w:sz="4" w:space="0"/>
              <w:left w:val="single" w:color="000000" w:sz="12" w:space="0"/>
              <w:bottom w:val="none" w:color="000000" w:sz="4" w:space="0"/>
              <w:right w:val="none" w:color="000000" w:sz="4" w:space="0"/>
            </w:tcBorders>
            <w:tcMar>
              <w:left w:w="0" w:type="dxa"/>
              <w:top w:w="0" w:type="dxa"/>
              <w:right w:w="0" w:type="dxa"/>
              <w:bottom w:w="0" w:type="dxa"/>
            </w:tcMar>
            <w:tcW w:w="59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签署和盖章符合要求</w:t>
            </w:r>
            <w:r/>
          </w:p>
        </w:tc>
        <w:tc>
          <w:tcPr>
            <w:tcBorders>
              <w:top w:val="none" w:color="000000" w:sz="4" w:space="0"/>
              <w:left w:val="none" w:color="000000" w:sz="4" w:space="0"/>
              <w:bottom w:val="none" w:color="000000" w:sz="4" w:space="0"/>
              <w:right w:val="single" w:color="000000" w:sz="12" w:space="0"/>
            </w:tcBorders>
            <w:tcMar>
              <w:left w:w="0" w:type="dxa"/>
              <w:top w:w="0" w:type="dxa"/>
              <w:right w:w="0" w:type="dxa"/>
              <w:bottom w:w="0" w:type="dxa"/>
            </w:tcMar>
            <w:tcW w:w="31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符合招标文件规定</w:t>
            </w:r>
            <w:r/>
          </w:p>
        </w:tc>
      </w:tr>
      <w:tr>
        <w:trPr/>
        <w:tc>
          <w:tcPr>
            <w:tcBorders>
              <w:top w:val="none" w:color="000000" w:sz="4" w:space="0"/>
              <w:left w:val="single" w:color="000000" w:sz="12" w:space="0"/>
              <w:bottom w:val="none" w:color="000000" w:sz="4" w:space="0"/>
              <w:right w:val="none" w:color="000000" w:sz="4" w:space="0"/>
            </w:tcBorders>
            <w:tcMar>
              <w:left w:w="0" w:type="dxa"/>
              <w:top w:w="0" w:type="dxa"/>
              <w:right w:w="0" w:type="dxa"/>
              <w:bottom w:w="0" w:type="dxa"/>
            </w:tcMar>
            <w:tcW w:w="59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开标一览表及投标报价 </w:t>
            </w:r>
            <w:r/>
          </w:p>
        </w:tc>
        <w:tc>
          <w:tcPr>
            <w:tcBorders>
              <w:top w:val="none" w:color="000000" w:sz="4" w:space="0"/>
              <w:left w:val="none" w:color="000000" w:sz="4" w:space="0"/>
              <w:bottom w:val="none" w:color="000000" w:sz="4" w:space="0"/>
              <w:right w:val="single" w:color="000000" w:sz="12" w:space="0"/>
            </w:tcBorders>
            <w:tcMar>
              <w:left w:w="0" w:type="dxa"/>
              <w:top w:w="0" w:type="dxa"/>
              <w:right w:w="0" w:type="dxa"/>
              <w:bottom w:w="0" w:type="dxa"/>
            </w:tcMar>
            <w:tcW w:w="31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格式、填写要求符合招标文件规定（报价未超过预算或最高限价）</w:t>
            </w:r>
            <w:r/>
          </w:p>
        </w:tc>
      </w:tr>
      <w:tr>
        <w:trPr/>
        <w:tc>
          <w:tcPr>
            <w:tcBorders>
              <w:top w:val="none" w:color="000000" w:sz="4" w:space="0"/>
              <w:left w:val="single" w:color="000000" w:sz="12" w:space="0"/>
              <w:bottom w:val="single" w:color="000000" w:sz="12" w:space="0"/>
              <w:right w:val="none" w:color="000000" w:sz="4" w:space="0"/>
            </w:tcBorders>
            <w:tcMar>
              <w:left w:w="0" w:type="dxa"/>
              <w:top w:w="0" w:type="dxa"/>
              <w:right w:w="0" w:type="dxa"/>
              <w:bottom w:w="0" w:type="dxa"/>
            </w:tcMar>
            <w:tcW w:w="59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投标文件对招标文件的实质性条款的响应性</w:t>
            </w:r>
            <w:r/>
          </w:p>
        </w:tc>
        <w:tc>
          <w:tcPr>
            <w:tcBorders>
              <w:top w:val="none" w:color="000000" w:sz="4" w:space="0"/>
              <w:left w:val="none" w:color="000000" w:sz="4" w:space="0"/>
              <w:bottom w:val="single" w:color="000000" w:sz="12" w:space="0"/>
              <w:right w:val="single" w:color="000000" w:sz="12" w:space="0"/>
            </w:tcBorders>
            <w:tcMar>
              <w:left w:w="0" w:type="dxa"/>
              <w:top w:w="0" w:type="dxa"/>
              <w:right w:w="0" w:type="dxa"/>
              <w:bottom w:w="0" w:type="dxa"/>
            </w:tcMar>
            <w:tcW w:w="31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符合招标文件规定</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SimSun" w:hAnsi="SimSun" w:eastAsia="SimSun" w:cs="SimSun"/>
          <w:b/>
          <w:color w:val="000000"/>
          <w:sz w:val="32"/>
          <w:u w:val="none"/>
        </w:rPr>
        <w:t xml:space="preserve">三、评分办法—综合评分法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标办法：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得分、投标报价均相同时，服务方案得分高优先；评分、报价、方案得分均相同时，由评标委员会通过投票的排序。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评标委员会根据评审后投标人排序推荐中标候选人。投标文件满足招标文件全部实质性要求，且评审后排序第一的投标人为第一中标候选人，依次类推。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综合评分保留至小数点后两位。</w:t>
      </w:r>
      <w:r>
        <w:rPr>
          <w:rFonts w:ascii="SimSun" w:hAnsi="SimSun" w:eastAsia="SimSun" w:cs="SimSun"/>
          <w:color w:val="000000"/>
          <w:sz w:val="21"/>
        </w:rPr>
        <w:t xml:space="preserve"> </w:t>
      </w:r>
      <w:r>
        <w:rPr>
          <w:rFonts w:ascii="SimSun" w:hAnsi="SimSun" w:eastAsia="SimSun" w:cs="SimSun"/>
          <w:color w:val="000000"/>
          <w:sz w:val="20"/>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numPr>
          <w:ilvl w:val="0"/>
          <w:numId w:val="17"/>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详细评审。评标委员会按照招标文件规定的评分标准，对各投标文件进行详细评审打分。评标委员会组长对各评审专家的打分情况进行复核无误后汇总，形成评审报告。</w:t>
      </w:r>
      <w:r/>
    </w:p>
    <w:p>
      <w:pPr>
        <w:ind w:left="10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8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43"/>
        <w:gridCol w:w="7376"/>
      </w:tblGrid>
      <w:tr>
        <w:trPr>
          <w:trHeight w:val="2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评审因素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评审标准</w:t>
            </w:r>
            <w:r/>
          </w:p>
        </w:tc>
      </w:tr>
      <w:tr>
        <w:trPr>
          <w:trHeight w:val="7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价格部分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价格分采用低价优先法计算，即满足招标文件要求且投标报价最低的报价为评标基准价，其价格分为满分30分。其他投标人的价格分按照下列公式计算：投标报价得分=（评标基准价/各投标人的投标报价）×30。</w:t>
            </w:r>
            <w:r/>
          </w:p>
        </w:tc>
      </w:tr>
      <w:tr>
        <w:trPr>
          <w:trHeight w:val="7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技术响应</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w:t>
            </w:r>
            <w:r>
              <w:rPr>
                <w:rFonts w:ascii="SimSun" w:hAnsi="SimSun" w:eastAsia="SimSun" w:cs="SimSun"/>
                <w:color w:val="000000"/>
                <w:sz w:val="21"/>
              </w:rPr>
              <w:t xml:space="preserve">标注★的为关键参数，标注▲的为重要参数，其余为普通参数）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参数响应全部满足招标文件技术需求的，得满分30分；正偏离不加分；招标文件技术需求中标注“★”的为关键参数，有一项负偏离将导致投标被否决；招标文件技术需求中标注“▲”的为重要参数，负偏离一项扣2分；其它非“★”、“▲”的为一般参数，负偏离一项扣0.2分，扣完为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（1）技术需求须逐条响应；</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技术需求响应应有技术支持证明文件，如技术需求中有明确证明材料要求，则提供对应证明材料，“★”、“▲”参数如技术需求中未明确要求提供何种证明材料的，投标人应自行提供证明材料；自行提供的证明材料应是下列证明文件中的任意一种：①提供设备在社会上公开发布的带技术参数的宣传彩页；②提供互联网上下载打印的彩页截图，必须标明详细的查询网址并加盖生产厂商印章，方可为有效货物技术证明；③医疗器械经注册的检验报告（完整的）；④技术白皮书/原厂盖章技术说明。⑤经现场评审委员会评议后认可的证明材料。证明材料以中文为准，如为英</w:t>
            </w:r>
            <w:r>
              <w:rPr>
                <w:rFonts w:ascii="SimSun" w:hAnsi="SimSun" w:eastAsia="SimSun" w:cs="SimSun"/>
                <w:color w:val="000000"/>
                <w:sz w:val="21"/>
              </w:rPr>
              <w:t xml:space="preserve">文材料，应提供对应准确翻译件；同时应在证明材料中以勾线、画框等形式明确标注出技术需求在材料中的位置，并在响应偏离表中标明准确页码，否则将被视为负偏离。</w:t>
            </w:r>
            <w:r/>
          </w:p>
        </w:tc>
      </w:tr>
      <w:tr>
        <w:trPr>
          <w:trHeight w:val="7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产品综合评价</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应提供产品设计、制造工艺及材质方案，方案应至少包含①产品设计；②产品制造工艺；③产品材质等方面；④产品易用性等方面，投标人可提供产品彩页、产品技术宣传白皮书、产品检测报告等任意一种相关证明材料辅以相关文字介绍。评委会根据投标人提供的方案内容进行综合评审：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（1）方案所述内容完整详实，清晰描述相关内容的得4分，方案基本完整，对相关内容均有表述的得2分，完整性有缺陷或未提供不得分；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（2）经评审，方案具备较强合理性的得3分，方案具备一定合理性的得1分，方案合理性有缺陷或未提供不得分；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（3）经评审，方案具备较强针对性且切实可行的得3分，方案具备一定针对性及可行性的得1分，方案针对性或可行性有缺陷或未提供不得分。</w:t>
            </w:r>
            <w:r/>
          </w:p>
        </w:tc>
      </w:tr>
      <w:tr>
        <w:trPr>
          <w:trHeight w:val="2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设备到货、安装、调试方案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应为投标人针对本项目采购标的，结合自身经验，提供的详细方案，方案应至少包含①设备出厂检验、包装，出厂质量控制；②运输、保险、货期保障、卸货；③安装调试流程、注意要点、人员配备、与采购人沟通配合等方面。评委会根据投标人提供的方案内容进行综合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（1）方案所述内容完整详实，清晰描述相关内容的得2分，方案基本完整，对相关内容均有表述的得1分，完整性有缺陷或未提供不得分；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（2）经评审，方案具备较强合理性的得2分，方案具备一定合理性的得1分，方案合理性有缺陷或未提供不得分；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（3）经评审，方案具备较强针对性且切实可行的得2分，方案具备一定针对性及可行性的得1分，方案针对性或可行性有缺陷或未提供不得分。</w:t>
            </w:r>
            <w:r/>
          </w:p>
        </w:tc>
      </w:tr>
      <w:tr>
        <w:trPr>
          <w:trHeight w:val="2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培训方案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投标人应提供培训方案，方案应至少包含①人员操作培训；②维修保养培训；③进阶培训、学习方案。评委会根据投标人提供的方案内容进行综合评审：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（1）方案所述内容完整详实，清晰描述相关内容的得2分，方案基本完整，对相关内容均有表述的得1分，完整性有缺陷或未提供不得分；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（2）经评审，方案具备较强合理性的得2分，方案具备一定合理性的得1分，方案合理性有缺陷或未提供不得分；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（3）经评审，方案具备较强针对性且切实可行的得2分，方案具备一定针对性及可行性的得1分，方案针对性或可行性有缺陷或未提供不得分。</w:t>
            </w:r>
            <w:r/>
          </w:p>
        </w:tc>
      </w:tr>
      <w:tr>
        <w:trPr>
          <w:trHeight w:val="7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售后服务实施方案</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应提供售后服务方案，方案应至少包含①质保期内售后服务（质保延长、响应时间，回访巡检方案、故障解决措施、技术人员保障等）；②服务能力（服务网点、维修网点设置情况以及技术人员安排情况）；③出保后售后服务（响应时间，故障解决措施、技术人员保障、维护保养要点、备品配件价格、出保后每年维保费等）。评委会根据投标人提供的方案内容进行综合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（1）方案所述内容完整详实，清晰描述相关内容的得2分，方案基本完整，对相关内容均有表述的得1分，完整性有缺陷或未提供不得分；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（2）经评审，方案具备较强合理性的得2.5分，方案具备一定合理性的得1分，方案合理性有缺陷或未提供不得分；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（3）经评审，方案具备较强针对性且切实可行的得2.5分，方案具备一定针对性及可行性的得1分，方案针对性或可行性有缺陷或未提供不得分。</w:t>
            </w:r>
            <w:r/>
          </w:p>
        </w:tc>
      </w:tr>
      <w:tr>
        <w:trPr>
          <w:trHeight w:val="27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合理性”是指内容符合项目特点，同时不存在逻辑漏洞、常识错误、前后矛盾等情形；“针对性”是指针对本项目采购需求结合实际情况所提出的具体措施及方案，且具备可行性；“缺陷”是指涉及的规范及标准错误、地点区域错误、内容缺项、表述不完整等情形。</w:t>
            </w:r>
            <w:r/>
          </w:p>
        </w:tc>
      </w:tr>
      <w:tr>
        <w:trPr>
          <w:trHeight w:val="7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所投产品的业绩</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7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提供自2023年01月01日至今与本次所投产品同品牌同型号的设备业绩合同，每提供一份得0.5分，本项最高得5分。（提供合同复印件，时间以合同签订时间为准，不提供或提供不全不得分）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注：设备业绩是指所投产品的业绩，不限制合同签订方是投标人自身，仅需确保所提供合同中显示的合同货物型号与本次所投产品型号相同即可。</w:t>
            </w:r>
            <w:r/>
          </w:p>
        </w:tc>
      </w:tr>
      <w:tr>
        <w:trPr>
          <w:trHeight w:val="7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质保期</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在满足招标文件要求的原厂整机质保1年的基础上，投标人响应的原厂整机质保时间每增加1年得0.5分，本项最高得2分。（提供承诺函加盖投标单位公章）</w:t>
            </w:r>
            <w:r/>
          </w:p>
        </w:tc>
      </w:tr>
      <w:tr>
        <w:trPr>
          <w:trHeight w:val="7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全生命周期维保价格</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投标人承诺在响应的质保期满后，每年维保费用不得超过本项目合同签订总金额的10%。每下浮一个%（百分比）得1分，最多得3分。（投标人须承诺在中标后由原厂出具承诺函。）</w:t>
            </w:r>
            <w:r/>
          </w:p>
        </w:tc>
      </w:tr>
      <w:tr>
        <w:trPr>
          <w:trHeight w:val="7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节能产品（0.5分）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产品属于财政部、国家发改委公布的“节能产品品目清单”范围内的，投标人提供国家确定的认证机构出具的、处于有效期之内的该节能产品认证证书复印件，符合要求的，得0.5分。如投标产品均属于政府强制采购节能产品品目清单范围内，本项不得分。特别说明：投标人需提供节能产品证书并标识出产品型号，如未提供，将不予认可。</w:t>
            </w:r>
            <w:r/>
          </w:p>
        </w:tc>
      </w:tr>
      <w:tr>
        <w:trPr>
          <w:trHeight w:val="7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环境标志产品（0.5分）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投标产品属于财政部、生态环境部公布的“环境标志产品品目清单”范围内的，投标人提供国家确定的认证机构出具的、处于有效期内的该环保产品认证证书复印件，符合要求的，得0.5分。特别说明：投标人需提供环境标志产品证书并标识出产品型号，如未提供，将不予认可。</w:t>
            </w:r>
            <w:r/>
          </w:p>
        </w:tc>
      </w:tr>
    </w:tbl>
    <w:p>
      <w:pPr>
        <w:ind w:left="0" w:right="-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1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（1）小微企业的价格扣除</w:t>
      </w:r>
      <w:r/>
    </w:p>
    <w:p>
      <w:pPr>
        <w:ind w:left="0" w:right="-1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对于未预留份额专门面向中小企业采购的采购项目或预留份额项目中的非预留部分采购包，给予小微企业报价20%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20%的价格扣除。</w:t>
      </w:r>
      <w:r/>
    </w:p>
    <w:p>
      <w:pPr>
        <w:ind w:left="0" w:right="-1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（1.2）价格扣除比例或者价格分加分比例对小型企业和微型企业同等对待，不作区分。</w:t>
      </w:r>
      <w:r/>
    </w:p>
    <w:p>
      <w:pPr>
        <w:ind w:left="0" w:right="-1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（2）监狱和戒毒企业的价格扣除</w:t>
      </w:r>
      <w:r/>
    </w:p>
    <w:p>
      <w:pPr>
        <w:ind w:left="0" w:right="-1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（2.1）本项目对监狱和戒毒企业（简称监狱企业），给予20%的价格扣除，用扣除后的价格参与评审。</w:t>
      </w:r>
      <w:r/>
    </w:p>
    <w:p>
      <w:pPr>
        <w:ind w:left="0" w:right="-1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（2.2）监狱企业需提供由省级以上监狱管理局、戒毒管理局（含新疆生产建设兵团）出具的属于监狱企业的证明文件。</w:t>
      </w:r>
      <w:r/>
    </w:p>
    <w:p>
      <w:pPr>
        <w:ind w:left="0" w:right="-1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（2.3）监狱企业标准请参照《关于政府采购支持监狱企业发展有关问题的通知》（财库[2014]68号）。</w:t>
      </w:r>
      <w:r/>
    </w:p>
    <w:p>
      <w:pPr>
        <w:ind w:left="0" w:right="-1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（3）残疾人福利性单位的价格扣除</w:t>
      </w:r>
      <w:r/>
    </w:p>
    <w:p>
      <w:pPr>
        <w:ind w:left="0" w:right="-1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（3.1）本项目对残疾人福利性单位，给予20%的价格扣除，用扣除后的价格参与评审。</w:t>
      </w:r>
      <w:r/>
    </w:p>
    <w:p>
      <w:pPr>
        <w:ind w:left="0" w:right="-1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（3.2）残疾人福利单位需按照招标文件的要求提供《残疾人福利性单位声明函》。</w:t>
      </w:r>
      <w:r/>
    </w:p>
    <w:p>
      <w:pPr>
        <w:ind w:left="0" w:right="-1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（3.3）残疾人福利单位标准请参照《关于促进残疾人就业政府采购政策的通知》（财库〔2017〕141号）。</w:t>
      </w:r>
      <w:r/>
    </w:p>
    <w:p>
      <w:pPr>
        <w:ind w:left="0" w:right="-1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（4）监狱企业、残疾人福利单位属于小型、微型企业的，不重复享受政策。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（5）采购本国产品的支持政策</w:t>
      </w:r>
      <w:r/>
    </w:p>
    <w:p>
      <w:pPr>
        <w:ind w:left="0" w:right="-1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本项目政府采购活动中既有本国产品又有非本国产品参与竞争的，依法对本国产品给予价格评审优惠，对本国产品的报价给予20%的价格扣除，用扣除后的价格参与评审。</w:t>
      </w:r>
      <w:r/>
    </w:p>
    <w:p>
      <w:pPr>
        <w:ind w:left="0" w:right="-1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 当采购项目或者采购包中含有多种产品，供应商为该采购项目或者采购包提供的符合本国产品标准的产品成本之和占该供应商提供的全部产品成本之和的比例达到80%以上时（供应商需在“第六章 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1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 供应商需按照招标文件的要求提供《关于符合本国产品标准的声明函》（以下简称《声明函》），如不提供将不享受本国产品价格评审优惠。</w:t>
      </w:r>
      <w:r/>
    </w:p>
    <w:p>
      <w:pPr>
        <w:ind w:left="0" w:right="-1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 供应商需在《声明函》中逐一、准确填写产品名称、厂名、生产厂址三项信息（《声明函》中用横线</w:t>
      </w:r>
      <w:r>
        <w:rPr>
          <w:rFonts w:ascii="SimSun" w:hAnsi="SimSun" w:eastAsia="SimSun" w:cs="SimSun"/>
          <w:strike/>
          <w:color w:val="000000"/>
          <w:sz w:val="24"/>
        </w:rPr>
        <w:t xml:space="preserve">     </w:t>
      </w:r>
      <w:r>
        <w:rPr>
          <w:rFonts w:ascii="SimSun" w:hAnsi="SimSun" w:eastAsia="SimSun" w:cs="SimSun"/>
          <w:color w:val="000000"/>
          <w:sz w:val="24"/>
        </w:rPr>
        <w:t xml:space="preserve">划除的地方无需填写），三项信息中任意一项未填写的视为该项产品不符合本国产品标准，不享受本国产品价格评审优惠。</w:t>
      </w:r>
      <w:r/>
    </w:p>
    <w:p>
      <w:pPr>
        <w:ind w:left="0" w:right="-1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719" w:right="-1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SimSun" w:hAnsi="SimSun" w:eastAsia="SimSun" w:cs="SimSun"/>
          <w:b/>
          <w:color w:val="000000"/>
          <w:sz w:val="24"/>
        </w:rPr>
        <w:t xml:space="preserve">所有认证、证明和业绩均以复印件加盖公章作为依据（文件中明确要求原件的除外），原件标后备查</w:t>
      </w:r>
      <w:r>
        <w:rPr>
          <w:rFonts w:ascii="SimSun" w:hAnsi="SimSun" w:eastAsia="SimSun" w:cs="SimSun"/>
          <w:color w:val="000000"/>
          <w:sz w:val="24"/>
        </w:rPr>
        <w:t xml:space="preserve">。</w:t>
      </w:r>
      <w:r/>
    </w:p>
    <w:p>
      <w:pPr>
        <w:ind w:left="0" w:right="-1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3、评标结果。</w:t>
      </w:r>
      <w:r>
        <w:rPr>
          <w:rFonts w:ascii="SimSun" w:hAnsi="SimSun" w:eastAsia="SimSun" w:cs="SimSun"/>
          <w:color w:val="000000"/>
          <w:sz w:val="24"/>
        </w:rPr>
        <w:t xml:space="preserve">评标委员会按照本办法规定推荐中标候选人，并形成评标报告。</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numPr>
          <w:ilvl w:val="0"/>
          <w:numId w:val="18"/>
        </w:numPr>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44"/>
          <w:u w:val="none"/>
        </w:rPr>
        <w:t xml:space="preserve">采购需求</w:t>
      </w:r>
      <w:r/>
    </w:p>
    <w:p>
      <w:pPr>
        <w:ind w:left="0" w:right="0" w:firstLine="0"/>
        <w:jc w:val="both"/>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*注：技术需求中如有“★”指标，则“★”指标必须全部满足，任意一项“★”不满足将导致投标文件被否决。</w:t>
      </w:r>
      <w:r/>
    </w:p>
    <w:p>
      <w:pPr>
        <w:ind w:left="0" w:right="0" w:firstLine="0"/>
        <w:jc w:val="both"/>
        <w:spacing w:before="120" w:after="0" w:line="85"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b/>
          <w:color w:val="000000"/>
          <w:sz w:val="24"/>
        </w:rPr>
        <w:t xml:space="preserve"> </w:t>
      </w:r>
      <w:r/>
    </w:p>
    <w:p>
      <w:pPr>
        <w:ind w:left="0" w:right="0" w:firstLine="0"/>
        <w:jc w:val="both"/>
        <w:spacing w:before="120" w:after="0" w:line="85"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b/>
          <w:color w:val="000000"/>
          <w:sz w:val="24"/>
        </w:rPr>
        <w:t xml:space="preserve">项目概况</w:t>
      </w:r>
      <w:r/>
    </w:p>
    <w:tbl>
      <w:tblPr>
        <w:tblStyle w:val="8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55"/>
        <w:gridCol w:w="3053"/>
        <w:gridCol w:w="1276"/>
        <w:gridCol w:w="1268"/>
        <w:gridCol w:w="2402"/>
      </w:tblGrid>
      <w:tr>
        <w:trPr>
          <w:trHeight w:val="6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最终用户（目的地）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交货期</w:t>
            </w:r>
            <w:r/>
          </w:p>
        </w:tc>
      </w:tr>
      <w:tr>
        <w:trPr>
          <w:trHeight w:val="5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数字化高端悬吊DR</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高邮市中医医院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合同签订后3个月内交货</w:t>
            </w:r>
            <w:r/>
          </w:p>
        </w:tc>
      </w:tr>
    </w:tbl>
    <w:p>
      <w:pPr>
        <w:ind w:left="0" w:right="0" w:firstLine="0"/>
        <w:jc w:val="both"/>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w:t>
      </w:r>
      <w:r>
        <w:rPr>
          <w:rFonts w:ascii="SimSun" w:hAnsi="SimSun" w:eastAsia="SimSun" w:cs="SimSun"/>
          <w:b/>
          <w:color w:val="000000"/>
          <w:sz w:val="24"/>
        </w:rPr>
        <w:t xml:space="preserve">功能需求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1、具备双板悬吊式DR，胸片架内固定平板以及床上无线平板可用于头颅、脊柱、四肢、胸部、腹部等全身站立位和卧位的数字X线摄影系统，系统具备智能化的全自动一键摆位功能。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2、投标人须承诺：所投设备在设备全生命周期内免费开放数据接口，配合采购人完成与现有HIS、PACS等信息系统的对接工作，支持DICOM等标准通信协议。</w:t>
      </w:r>
      <w:r>
        <w:rPr>
          <w:rFonts w:ascii="SimSun" w:hAnsi="SimSun" w:eastAsia="SimSun" w:cs="SimSun"/>
          <w:color w:val="0000ff"/>
          <w:sz w:val="24"/>
          <w:u w:val="single"/>
        </w:rPr>
        <w:t xml:space="preserve">所有涉及患者诊疗信息、设备运行数据、影像数据的处理、存储、传输均需符合我国网络安全、数据安全及个人信息保护相关要求，中标人不得擅自收集、存储、使用、向第三方提供上述数据，仅可为完成本次合同约定的设备对</w:t>
      </w:r>
      <w:r>
        <w:rPr>
          <w:rFonts w:ascii="SimSun" w:hAnsi="SimSun" w:eastAsia="SimSun" w:cs="SimSun"/>
          <w:color w:val="000000"/>
          <w:sz w:val="24"/>
        </w:rPr>
        <w:t xml:space="preserve">接</w:t>
      </w:r>
      <w:r>
        <w:rPr>
          <w:rFonts w:ascii="SimSun" w:hAnsi="SimSun" w:eastAsia="SimSun" w:cs="SimSun"/>
          <w:color w:val="0000ff"/>
          <w:sz w:val="24"/>
          <w:u w:val="single"/>
        </w:rPr>
        <w:t xml:space="preserve">、运行维护目的使用相关数据，且需采取必要的脱敏及安全防护措施；基于本设备使用产生的全部诊疗数据、衍生数据资产、运行分析模型等知识产权及相关权益均归采购人</w:t>
      </w:r>
      <w:r>
        <w:rPr>
          <w:rFonts w:ascii="SimSun" w:hAnsi="SimSun" w:eastAsia="SimSun" w:cs="SimSun"/>
          <w:strike/>
          <w:color w:val="ff0000"/>
          <w:sz w:val="24"/>
          <w:u w:val="single"/>
        </w:rPr>
        <w:t xml:space="preserve">我方</w:t>
      </w:r>
      <w:r>
        <w:rPr>
          <w:rFonts w:ascii="SimSun" w:hAnsi="SimSun" w:eastAsia="SimSun" w:cs="SimSun"/>
          <w:color w:val="0000ff"/>
          <w:sz w:val="24"/>
          <w:u w:val="single"/>
        </w:rPr>
        <w:t xml:space="preserve">所有。接</w:t>
      </w:r>
      <w:r>
        <w:rPr>
          <w:rFonts w:ascii="SimSun" w:hAnsi="SimSun" w:eastAsia="SimSun" w:cs="SimSun"/>
          <w:color w:val="000000"/>
          <w:sz w:val="24"/>
        </w:rPr>
        <w:t xml:space="preserve">口对接涉及的全部费用（包括但不限于接口授权费、开发费、调试费等）由中标人承担，采购人不承担任何额外费用。投标人须在投标文件中提供相应承诺书。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二、X线球管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1、★阳极热容量≥600kHU（提供有效期内的医疗器械注册证或技术白皮书或检验报告作为佐证材料）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2、▲阳极散热率≥135kHU/min.（提供有效期内的医疗器械注册证或技术白皮书或检验报告作为佐证材料）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3、管套热容量≥2000kHU</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4、▲球管双焦点设计，焦点尺寸≤0.6/1.1mm（提供有效期内的医疗器械注册证或技术白皮书或检验报告作为佐证材料）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5、球管双焦点最大可承受功率≥50/100kW</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6、具备可通过球管端触摸屏显示缩光野的尺寸和源像距功能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7、缩光器旋转角度≥±45°</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8、具备缩光器具备上次采集的束光野记忆功能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9、▲球管组件垂直运动范围≥180cm（提供有效期内的医疗器械注册证或技术白皮书或检验报告作为佐证材料）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10、球管组件沿人体纵轴运动距离≥340cm</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11、球管组件沿人体横轴运动距离≥220cm</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12、★球管组件可沿垂直轴旋转≥300°（提供有效期内的医疗器械注册证或技术白皮书或检验报告作为佐证材料）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13、★球管组件可沿水平轴旋转≥260°</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14、具备近台彩色触摸屏, 用于病人信息显示和曝光条件显示和修改功能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15、具备标准配置区域剂量测量单元，显示拍片剂量功能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16、★具备设备主要部件，球管、高压发生器，为设备整机制造商原厂制造（提供检验报告作为佐证材料）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三、高压发生器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1、高频逆变式高压发生器频率≥100kHZ</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2、★高压发生器功率≥80kW</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3、管电压可调范围≥40-150kV</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4、最大管电流输出≥1000mA</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5、最短曝光时间≤1ms</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6、具备AEC自动曝光控制功能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7、具备发生器的操作与控制系统完全与主机集成，在主机工作站上控制曝光功能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四、近台操作控制系统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1、操控方式具备多功能彩色触摸屏功能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2、屏幕尺寸≥10英寸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3、具备屏幕重力感应自动调整方向功能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备可显示患者信息，如姓名、患者编号等功能；具备大小焦点快速切换功能；可显示系统状态消息功能；曝光参数具备可实时调整功能（如kV、ms、mAs等）；具备亮色和暗色屏幕背景设置功能；具备相关参数调节和球管定位可单手完成功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五、平板探测器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1、探测器结构：碘化铯/非晶硅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2、探测器有效尺寸≥42×42cm</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3、像素尺寸≤150um</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4、采集灰阶度≥16bits</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5、空间分辨率≥3.2Lp/mm</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6、量子捕获效率 (在0.05lp/mm ，DQE)≥65%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7、采集距阵≥2800X2800</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8、图像预览时间≤3.5秒</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六、无线平板探测器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1、探测器结构：碘化铯/非晶体硅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2、探测器有效尺寸≥34×42cm</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3、像素尺寸≤150um</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4、采集灰阶度≥16bits</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5、空间分辨率≥3.2Lp/mm</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6、量子捕获效率 (在0.05lp/mm ，DQE)≥70%</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7、采集距阵≥2300X2800</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8、图像预览时间&lt;3s</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9、系统具备可智能探测平板探测器摆放角度，并显示在近台触摸屏上功能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10、探测器最大承重≥300kg</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11、探测器</w:t>
      </w:r>
      <w:r>
        <w:rPr>
          <w:rFonts w:ascii="SimSun" w:hAnsi="SimSun" w:eastAsia="SimSun" w:cs="SimSun"/>
          <w:b/>
          <w:color w:val="000000"/>
          <w:sz w:val="24"/>
        </w:rPr>
        <w:t xml:space="preserve">重量≤2.7kg</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12、具备配备把手功能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七、电动拍摄床</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1、床面高度电动调节范围≥35cm</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2、床面纵向移动范围≥±45cm</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3、▲床面横向移动范围（提供有效期内的医疗器械注册证或技术白皮书或检验报告作为佐证材料）≥±13cm</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4、具备垂直式脚触开关控制床体的高度升降及床面的锁定及释放功能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5、▲床下平板滤线栅栅比≥13:1（提供有效期内的医疗器械注册证或技术白皮书或检验报告作为佐证材料）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6、床下平板滤线栅栅密度≥40lp/cm</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7、▲最大承重量≥275kg（提供有效期内的医疗器械注册证或技术白皮书或检验报告作为佐证材料）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8、▲床下平板托盘纵向最大移动范围≥90cm（提供有效期内的医疗器械注册证或技术白皮书或检验报告作为佐证材料）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9、X线球管与数字平板具备可进行垂直、水平方向的同步跟踪功能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10、X线球管与数字平板在电动床上投照时可以做自动倾斜角度智能同步追踪运动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八、胸片架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1、胸片架可电机驱动高度变化范围≥140cm</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2、▲胸片架平板滤线栅栅比≥13:1（提供有效期内的医疗器械注册证或技术白皮书或检验报告作为佐证材料）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3、胸片架平板滤线栅栅密度≥40lp/cm</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4、X线球管与数字平板在胸片架上投照时，垂直或倾斜角度均可以做自动同步追踪运动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九、系统操作台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1、采用人机交互多触点式彩色触摸屏工作站，可进行剂量和敏感度的选择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2、主机机控制台与高压发生器高度集成, 可直接在主机工作站上进行曝光参数的设置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备图形化的临床协议选择功能、水平和垂直图像镜像功能、图像旋转功能、定位标记功能、全屏图像文本标注功能、图像放大功能、角度和距离测量功能、胶片打印的图像预览格式选择功能、电子缩光器功能、噪点抑制功能、可实现所有临床检查低剂量化功能、自动裁剪图像功能、多种图像风格选择功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4、配置标准DICOM Print和DICOM send接口、DICOM Worklist、DICOM剂量结构化报告</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5、窗宽窗位可调整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十、系统全自动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1、系统可进行拍摄预设位设置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2、绕柱设计，具备防撞保护功能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3、无线遥控可实现隔室遥控，控制胸片架/摄影床/球管上下，球管旋转和水平移动，束光器视野调节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十一、长骨拼接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1、★可实现原厂站卧位长骨拼接（脊柱、下肢），非拼接第三方系统实现（提供有效期内的医疗器械注册证或技术白皮书或检验报告作为佐证材料）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2、最大单次拼接范围≥150cm</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3、配备长骨拼接架、长骨拼接标尺；卧位长骨拼接图像数量≥3张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4、▲长骨拼接滤线栅栅比≥13:1（提供有效期内的医疗器械注册证或技术白皮书或检验报告作为佐证材料）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5、长骨拼接滤线栅栅密度≥40lp/cm</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6、拍摄张数在拍摄前可显示在工作站上</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w:t>
      </w:r>
      <w:r>
        <w:rPr>
          <w:rFonts w:ascii="SimSun" w:hAnsi="SimSun" w:eastAsia="SimSun" w:cs="SimSun"/>
          <w:color w:val="000000"/>
          <w:sz w:val="24"/>
        </w:rPr>
        <w:t xml:space="preserve">★</w:t>
      </w:r>
      <w:r>
        <w:rPr>
          <w:rFonts w:ascii="SimSun" w:hAnsi="SimSun" w:eastAsia="SimSun" w:cs="SimSun"/>
          <w:b/>
          <w:color w:val="000000"/>
          <w:sz w:val="24"/>
        </w:rPr>
        <w:t xml:space="preserve">其他配置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1、内存≥16GB，可存储图像数量≥15,000幅 ，触摸屏显示器尺寸≥23.5英寸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2、智能辐射防护*2套</w:t>
      </w:r>
      <w:r/>
    </w:p>
    <w:p>
      <w:pPr>
        <w:ind w:left="0" w:right="0" w:firstLine="0"/>
        <w:jc w:val="both"/>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SimSun" w:hAnsi="SimSun" w:eastAsia="SimSun" w:cs="SimSun"/>
          <w:b/>
          <w:color w:val="000000"/>
          <w:sz w:val="24"/>
        </w:rPr>
        <w:t xml:space="preserve">商务要求：</w:t>
      </w:r>
      <w:r/>
    </w:p>
    <w:p>
      <w:pPr>
        <w:numPr>
          <w:ilvl w:val="0"/>
          <w:numId w:val="1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付款方式：合同签订后，中标人须在向采购人开具等额合法有效发票，采购人收到发票后20个工作日内支付合同总额的30%；设备安装、调试并经双方联合验收合格，且中标人向采购人开具等额合法有效发票的，采购人在收到发票后20个工作日内支付合同总额的65%；验收合格满一年，中标人向采购人开具等额合法有效发票，采购人在收到发票后20个工作日内支付剩余5%。中标人未按期提供合法有效发票的，采购人付款期限相应顺延，且不承担逾期付款责任。(符合《保障中小企业款项支付条例》规定情形的，按该条例规定付款。)</w:t>
      </w:r>
      <w:r/>
    </w:p>
    <w:p>
      <w:pPr>
        <w:numPr>
          <w:ilvl w:val="0"/>
          <w:numId w:val="1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2、税：本项目执行中相关的一切税费均由中标单位负担。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3、交货期（含安装调试）：合同签订后3个月内运抵现场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4、质保期要求：原厂整机质保1年（自验收合格之日起计算），软件终身升级。鼓励延长，提供质保承诺函。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4.1.在质保期内设备免费保修，并确保设备保修期内开机率不低于95%，如设备故障停机率超过5%（一年按365天计算，每年18天），每超过1天，保修期延长14天。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4.2.质保期外投标人或生产厂家承诺对本设备终身负责维修。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4.3.所有第三方产品免费质保期需单独列出，如无特殊说明均视为和投标主机享有相同质保期。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5、实施方案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5.1.安装要求：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（1）中标人应提供详细的设备使用环境要求，全面负责机房布局、水、电、空调等的设计并提供图纸资料，并充分协助最终用户做好机房的准备工作（如必要的话）。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（2）所提供设备应符合中国电网制式要求；应说明最小安装面积和特殊要求（如地板抬高、专用机房等）；需免费提供配电箱到设备所需的电源线和地线；需免费提供安装设备所需的顶、地结构件和相关附件。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设备到货时间，请投标人至少提前三天通知最终用户，以便最终用户安排好相关收货工作。设备到达最终用户时，投标人代表必须随机到达，由投标人负责卸货并搬运至最终用户指定的地点，待设备搬运完毕后，双方办理交接手续。如未按上述规定执行，造成的一切后果全部由投标人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（4）设备安装时，投标人负责设备的免费安装和调试，但投标人必须事先与最终用户临床医学工程处联系，并与临床医学工程处共同参与，否则引起的一切责任由投标人承担。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（5）标书中没有列出的标准配置的硬件和软件也必须提供（无论是标准配置或选配件）。标书中所有配置、软件和技术资料都必须随主机到达；不能随主机到达的请注明产地及到达时间。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（6）本项目所采购产品如需与其他系统对接时，必须免费提供技术支持。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（7）负责维修设备的人员要求严格遵守最终用户的规章制度、工作程序及标准。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5.2.验收要求：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（1）设备安装后，投标人应配合最终用户按厂方技术参数、国家标准等进行质量验收。若有歧义，最终用户有权委托国内有资质的单位对该设备进行质量检测，费用由投标人承担。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（2）设备安装、调试结束后，最终用户对设备使用后进行验收（时间由双方商定），投标人免费派工程师到达现场协助验收工作。免费质保期从设备安装完成并验收合格之日起开始。</w:t>
      </w:r>
      <w:r>
        <w:rPr>
          <w:rFonts w:ascii="SimSun" w:hAnsi="SimSun" w:eastAsia="SimSun" w:cs="SimSun"/>
          <w:color w:val="0000ff"/>
          <w:sz w:val="24"/>
          <w:u w:val="single"/>
        </w:rPr>
        <w:t xml:space="preserve">设备安装调试完成后，中标人应当提交书面验收申请，</w:t>
      </w:r>
      <w:r>
        <w:rPr>
          <w:rFonts w:ascii="SimSun" w:hAnsi="SimSun" w:eastAsia="SimSun" w:cs="SimSun"/>
          <w:strike/>
          <w:color w:val="ff0000"/>
          <w:sz w:val="24"/>
          <w:u w:val="single"/>
        </w:rPr>
        <w:t xml:space="preserve">我方</w:t>
      </w:r>
      <w:r>
        <w:rPr>
          <w:rFonts w:ascii="SimSun" w:hAnsi="SimSun" w:eastAsia="SimSun" w:cs="SimSun"/>
          <w:color w:val="0000ff"/>
          <w:sz w:val="24"/>
          <w:u w:val="single"/>
        </w:rPr>
        <w:t xml:space="preserve">采购人自收到申请之日起15个工作日内组织验收，验收标准以招标文件技术要求、投标文件响应参数、国家及行业相关强制性标准为准。采购人</w:t>
      </w:r>
      <w:r>
        <w:rPr>
          <w:rFonts w:ascii="SimSun" w:hAnsi="SimSun" w:eastAsia="SimSun" w:cs="SimSun"/>
          <w:strike/>
          <w:color w:val="ff0000"/>
          <w:sz w:val="24"/>
          <w:u w:val="single"/>
        </w:rPr>
        <w:t xml:space="preserve">我方</w:t>
      </w:r>
      <w:r>
        <w:rPr>
          <w:rFonts w:ascii="SimSun" w:hAnsi="SimSun" w:eastAsia="SimSun" w:cs="SimSun"/>
          <w:color w:val="0000ff"/>
          <w:sz w:val="24"/>
          <w:u w:val="single"/>
        </w:rPr>
        <w:t xml:space="preserve">在上述期限内未书面提出异议的，视为验收合格。中标人逾期未提交验收申请的，采购人</w:t>
      </w:r>
      <w:r>
        <w:rPr>
          <w:rFonts w:ascii="SimSun" w:hAnsi="SimSun" w:eastAsia="SimSun" w:cs="SimSun"/>
          <w:strike/>
          <w:color w:val="ff0000"/>
          <w:sz w:val="24"/>
          <w:u w:val="single"/>
        </w:rPr>
        <w:t xml:space="preserve">我方</w:t>
      </w:r>
      <w:r>
        <w:rPr>
          <w:rFonts w:ascii="SimSun" w:hAnsi="SimSun" w:eastAsia="SimSun" w:cs="SimSun"/>
          <w:color w:val="0000ff"/>
          <w:sz w:val="24"/>
          <w:u w:val="single"/>
        </w:rPr>
        <w:t xml:space="preserve">有权自行启动验收程序；设备投入使用满30日且无质量问题的，视为验收合格。验收过程中发现设备存在质量瑕疵、参数不符、功能缺失等问题的，中标人应当在10个工作日内完成整改并重新申请验收，整改期间视为逾期交付，并按照合同约定承担违约责任。免费质保期自设备安装完成并验收合格之日起计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（3）投标人所供设备如验收不合格，根据最终用户的要求，投标人必须无条件换货或退货，由此引起的一切损失由投标人承担。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5.3.售后服务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（1）设备发生故障，投标人在接到采购人报修电话后4小时内到达最终用户现场，48小时内修复或免费提供备用机，否则最终用户可自行采取必要的措施，由此产生的风险和费用由投标人承担。</w:t>
      </w:r>
      <w:r>
        <w:rPr>
          <w:rFonts w:ascii="SimSun" w:hAnsi="SimSun" w:eastAsia="SimSun" w:cs="SimSun"/>
          <w:color w:val="0000ff"/>
          <w:sz w:val="24"/>
          <w:u w:val="single"/>
        </w:rPr>
        <w:t xml:space="preserve">设备故障报修响应次数达到3次/月或半年累计达到10次的，采购人有权要求中标人免费更换同型号全新核心部件，更换后核心部件质保期重新计算；中标人未按要求及时修复或提供备用机，导致采购人产生诊疗损失、患者索赔的，全部损失由中标人承担。</w:t>
      </w:r>
      <w:r>
        <w:rPr>
          <w:rFonts w:ascii="SimSun" w:hAnsi="SimSun" w:eastAsia="SimSun" w:cs="SimSun"/>
          <w:color w:val="000000"/>
          <w:sz w:val="24"/>
        </w:rPr>
        <w:t xml:space="preserve">如有特殊情况，投标人</w:t>
      </w:r>
      <w:r>
        <w:rPr>
          <w:rFonts w:ascii="SimSun" w:hAnsi="SimSun" w:eastAsia="SimSun" w:cs="SimSun"/>
          <w:strike/>
          <w:color w:val="ff0000"/>
          <w:sz w:val="24"/>
        </w:rPr>
        <w:t xml:space="preserve">将</w:t>
      </w:r>
      <w:r>
        <w:rPr>
          <w:rFonts w:ascii="SimSun" w:hAnsi="SimSun" w:eastAsia="SimSun" w:cs="SimSun"/>
          <w:color w:val="0000ff"/>
          <w:sz w:val="24"/>
          <w:u w:val="single"/>
        </w:rPr>
        <w:t xml:space="preserve">应</w:t>
      </w:r>
      <w:r>
        <w:rPr>
          <w:rFonts w:ascii="SimSun" w:hAnsi="SimSun" w:eastAsia="SimSun" w:cs="SimSun"/>
          <w:color w:val="000000"/>
          <w:sz w:val="24"/>
        </w:rPr>
        <w:t xml:space="preserve">立即电话通知最终用户不能响应的原因，</w:t>
      </w:r>
      <w:r>
        <w:rPr>
          <w:rFonts w:ascii="SimSun" w:hAnsi="SimSun" w:eastAsia="SimSun" w:cs="SimSun"/>
          <w:strike/>
          <w:color w:val="ff0000"/>
          <w:sz w:val="24"/>
        </w:rPr>
        <w:t xml:space="preserve">在获得</w:t>
      </w:r>
      <w:r>
        <w:rPr>
          <w:rFonts w:ascii="SimSun" w:hAnsi="SimSun" w:eastAsia="SimSun" w:cs="SimSun"/>
          <w:color w:val="0000ff"/>
          <w:sz w:val="24"/>
          <w:u w:val="single"/>
        </w:rPr>
        <w:t xml:space="preserve">经</w:t>
      </w:r>
      <w:r>
        <w:rPr>
          <w:rFonts w:ascii="SimSun" w:hAnsi="SimSun" w:eastAsia="SimSun" w:cs="SimSun"/>
          <w:color w:val="000000"/>
          <w:sz w:val="24"/>
        </w:rPr>
        <w:t xml:space="preserve">最终用户同意后</w:t>
      </w:r>
      <w:r>
        <w:rPr>
          <w:rFonts w:ascii="SimSun" w:hAnsi="SimSun" w:eastAsia="SimSun" w:cs="SimSun"/>
          <w:strike/>
          <w:color w:val="ff0000"/>
          <w:sz w:val="24"/>
        </w:rPr>
        <w:t xml:space="preserve">，才</w:t>
      </w:r>
      <w:r>
        <w:rPr>
          <w:rFonts w:ascii="SimSun" w:hAnsi="SimSun" w:eastAsia="SimSun" w:cs="SimSun"/>
          <w:color w:val="0000ff"/>
          <w:sz w:val="24"/>
          <w:u w:val="single"/>
        </w:rPr>
        <w:t xml:space="preserve">方</w:t>
      </w:r>
      <w:r>
        <w:rPr>
          <w:rFonts w:ascii="SimSun" w:hAnsi="SimSun" w:eastAsia="SimSun" w:cs="SimSun"/>
          <w:color w:val="000000"/>
          <w:sz w:val="24"/>
        </w:rPr>
        <w:t xml:space="preserve">可推迟响应时间。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注明维修配件的仓库地址。承诺产品的备件送达期限为国内2天、国外4天。如所提供设备停产后，备件供应期限为10年。投标人未按合同约定提供备件供应或停产后备件供应不足10年的，每逾期一日，投标人应按合同总价款的1‰向最终用户支付违约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（3）免费提供安装、校正、调试等必要的维修工具、调试设备和专用模型；免费提供维修系统（含基本维修软件、检测软件、报错系统）、系统恢复盘或GHOST恢复软件。各种软件均应有备份盘。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（4）提供设备免费保养，保修期内一年至少2次设备现场维护保养。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（5）如投标人提供的设备设有维修软件密码，免费提供维修密码,并保证无条件地为最终用户永久免费打开。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（6）系统软件终身免费升级。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（7）质保期最后一年更换的配件，从更换之日起享有一年的免费质保期。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（8）维修配件供应停产后需保证10年。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无论在保修期内还是保修期外，投标人或生产厂家必须上门维修。投标人工程师至采购人维修本设备，须事先与最终用户临床工程处取得联系，做好相应登记；在维修过程中与采购人工程师共同完成维修工作。否则引起的一切责任由投标人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（10）维修完成后，只收取配件成本费，免收人工费和其它工时杂费。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6、培训计划</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安装过程中或安装结束后，投标人工程师或有关人员有义务对最终用户工程师和操作人员进行现场维修、保养、操作培训并提供快捷操作指南（塑胶封好，挂在设备上），解答最终用户的人员提出的问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免费提供全套技术资料（维修说明书包括详细电路图、操作说明书及光盘），提供中文操作手册和快速操作指南，并提供电子版（中英文均可），提供电路版位置图、检测、调试方法、故障代码等（电子版或光盘）。如技术资料不全，最终用户有权不支付货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（3）提供详细的项目培训计划，如提供操作培训计划和维修培训计划,必要时提供正规培训班培训，确保操作人员掌握完成日常工作所需的基本操作方法，工程师掌握基本的维护保养操作技术为止。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7、应急响应方案：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（1）投标人或生产厂家需提供服务方案，至少包括：设有维修站和维修工程师，提供7*24小时维修服务客服电话。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（2）请提供详细的应急响应方案。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8、配件耗材情况：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（1）列出配置清单及分项报价，并提供订货号。进口产品需提供主机及部件的详细报关和商检单据。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（2）列出保修期内不能免费提供的耗材等清单和价格，未列出的视为免费保修范围内产品。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（3）列出保修期外主要配件和耗材的清单和价格及质保期。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9、项目报价要求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所有投标价格均为人民币报价。包括产品费用、实施费用、安装调试费用等所有费用。报价表格式见“第六章 投标文件参考格式”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10、项目其他要求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的产品必须全新并严格保持原包装，否则造成的一切损失由投标人承担。由于设备质量问题引起的医疗事故和纠纷，投标人承担全部法律和经济责任。所投标系统所有的部分必须是全新产品，不能有循环使用的部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（2）招标文件中要求的软件和各项功能如需硬件或其他技术支持的，必须列明且免费提供。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（3）投标投标人在偏离的条款中也应列明该条款里投标人所能提供的最优配置。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列明投标产品的品牌、产地、规格型号、产品总价、分项报价、配置清单（提供订货号）（包括标准件及所有选购件，若为选购件请单独报价，并注明是否包含在总价中）、技术参数及原厂技术参数、设备彩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（6）所有附属设备、第三方产品或加配设备如需要注册证，必须提供。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（7）提供设备出保后的年保修合同价格。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（8）投标人必须保证最终用户在使用、接受本项目货物和服务或其任何一部分时不涉及任何第三方提出侵犯其专利权、版权、商标权和工业设计权等知识产权的纠纷。一旦出现，由投标人负全部责任。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（9）其他未提及事项必须符合法律法规及相关政策文件等规定。</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778"/>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第五部分 </w:t>
      </w:r>
      <w:r>
        <w:rPr>
          <w:rFonts w:ascii="Arial" w:hAnsi="Arial" w:eastAsia="Arial" w:cs="Arial"/>
          <w:b/>
          <w:color w:val="000000"/>
          <w:sz w:val="44"/>
        </w:rPr>
        <w:t xml:space="preserve">合同格式及条款</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注：本合同仅为合同的参考文本，合同签订双方可根据项目的具体要求进行修订，但不得更改实质性要求。</w:t>
      </w:r>
      <w:r/>
    </w:p>
    <w:p>
      <w:pPr>
        <w:ind w:left="0" w:right="0" w:firstLine="0"/>
        <w:jc w:val="center"/>
        <w:spacing w:before="260" w:after="1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合同</w:t>
      </w:r>
      <w:r/>
    </w:p>
    <w:p>
      <w:pPr>
        <w:ind w:left="0" w:right="0" w:firstLine="0"/>
        <w:spacing w:before="0" w:after="0" w:line="8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甲方：</w:t>
      </w:r>
      <w:r/>
    </w:p>
    <w:p>
      <w:pPr>
        <w:ind w:left="0" w:right="0" w:firstLine="0"/>
        <w:spacing w:before="0" w:after="0" w:line="8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乙方：</w:t>
      </w:r>
      <w:r/>
    </w:p>
    <w:p>
      <w:pPr>
        <w:ind w:left="0" w:right="0" w:firstLine="0"/>
        <w:spacing w:before="0" w:after="0" w:line="8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ab/>
        <w:t xml:space="preserve">经公开招标（项目编号：</w:t>
      </w:r>
      <w:r>
        <w:rPr>
          <w:rFonts w:ascii="Times New Roman" w:hAnsi="Times New Roman" w:eastAsia="Times New Roman" w:cs="Times New Roman"/>
          <w:color w:val="000000"/>
          <w:sz w:val="24"/>
          <w:u w:val="single"/>
        </w:rPr>
        <w:t xml:space="preserve">                             </w:t>
      </w:r>
      <w:r>
        <w:rPr>
          <w:rFonts w:ascii="Times New Roman" w:hAnsi="Times New Roman" w:eastAsia="Times New Roman" w:cs="Times New Roman"/>
          <w:color w:val="000000"/>
          <w:sz w:val="24"/>
        </w:rPr>
        <w:t xml:space="preserve">）及甲、乙双方协商，就乙方销售给甲方设备，特订立本合同。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一、设备名称、型号、数量和价格</w:t>
      </w:r>
      <w:r/>
    </w:p>
    <w:tbl>
      <w:tblPr>
        <w:tblStyle w:val="8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17"/>
        <w:gridCol w:w="1521"/>
        <w:gridCol w:w="1218"/>
        <w:gridCol w:w="914"/>
        <w:gridCol w:w="1218"/>
        <w:gridCol w:w="1623"/>
      </w:tblGrid>
      <w:tr>
        <w:trPr>
          <w:trHeight w:val="41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7"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设备名称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1"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生产厂家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8"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规格型号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4"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8"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单价（元）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3"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成交总价（元）</w:t>
            </w:r>
            <w:r/>
          </w:p>
        </w:tc>
      </w:tr>
      <w:tr>
        <w:trPr>
          <w:trHeight w:val="87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7"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1"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8"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4"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8"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3"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19"/>
        </w:trPr>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71"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总计（大写）：</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41"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（小写）： </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二、设备详细配置清单见乙方的投标文件及承诺书（项目编号：</w:t>
      </w:r>
      <w:r>
        <w:rPr>
          <w:rFonts w:ascii="Calibri" w:hAnsi="Calibri" w:eastAsia="Calibri" w:cs="Calibri"/>
          <w:color w:val="000000"/>
          <w:sz w:val="24"/>
        </w:rPr>
        <w:t xml:space="preserve">_________</w:t>
      </w:r>
      <w:r>
        <w:rPr>
          <w:rFonts w:ascii="Times New Roman" w:hAnsi="Times New Roman" w:eastAsia="Times New Roman" w:cs="Times New Roma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三、付款方式：</w:t>
      </w:r>
      <w:r>
        <w:rPr>
          <w:rFonts w:ascii="SimSun" w:hAnsi="SimSun" w:eastAsia="SimSun" w:cs="SimSun"/>
          <w:color w:val="000000"/>
          <w:sz w:val="24"/>
        </w:rPr>
        <w:t xml:space="preserve">合同签订后，乙方须向甲方开具等额合法有效发票，甲方收到发票后20个工作日内支付合同总额的30%；设备安装、调试并经双方联合验收合格，且乙方向甲方开具等额合法有效发票的，甲方在收到发票后20个工作日内支付合同总额的65%；验收合格满一年，乙方向甲方开具等额合法有效发票的，甲方在收到发票后20个工作日内支付剩余5%。乙方未按期提供合法有效发票的，甲方付款期限相应顺延，且不承担逾期付款责任。（符合《保障中小企业款项支付条例》规定情形的，按该条例规定付款） </w:t>
      </w:r>
      <w:r>
        <w:rPr>
          <w:rFonts w:ascii="Times New Roman" w:hAnsi="Times New Roman" w:eastAsia="Times New Roman" w:cs="Times New Roman"/>
          <w:color w:val="000000"/>
          <w:sz w:val="24"/>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四、交货期及交货地点：合同生效之日起</w:t>
      </w:r>
      <w:r>
        <w:rPr>
          <w:rFonts w:ascii="Times New Roman" w:hAnsi="Times New Roman" w:eastAsia="Times New Roman" w:cs="Times New Roman"/>
          <w:color w:val="000000"/>
          <w:sz w:val="24"/>
          <w:u w:val="single"/>
        </w:rPr>
        <w:t xml:space="preserve">       </w:t>
      </w:r>
      <w:r>
        <w:rPr>
          <w:rFonts w:ascii="Times New Roman" w:hAnsi="Times New Roman" w:eastAsia="Times New Roman" w:cs="Times New Roman"/>
          <w:color w:val="000000"/>
          <w:sz w:val="24"/>
        </w:rPr>
        <w:t xml:space="preserve">天之内货物运抵甲方指定的医院机房。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五、上述设备免费保修</w:t>
      </w:r>
      <w:r>
        <w:rPr>
          <w:rFonts w:ascii="Times New Roman" w:hAnsi="Times New Roman" w:eastAsia="Times New Roman" w:cs="Times New Roman"/>
          <w:color w:val="000000"/>
          <w:sz w:val="24"/>
          <w:u w:val="single"/>
        </w:rPr>
        <w:t xml:space="preserve">    </w:t>
      </w:r>
      <w:r>
        <w:rPr>
          <w:rFonts w:ascii="Times New Roman" w:hAnsi="Times New Roman" w:eastAsia="Times New Roman" w:cs="Times New Roman"/>
          <w:color w:val="000000"/>
          <w:sz w:val="24"/>
        </w:rPr>
        <w:t xml:space="preserve">个月。并确保设备保修期内开机率为95%，如设备故障停机率超过5%（一年按365天计算，每年18天），每超过一天，保修期延长14天。质保期内设备累计停机超过30天的，甲方有权要求乙方免费更换核心部件或直接退货退款，乙方须另行支付合同总金额10%的违约金。保修期外乙方对本设备终身负责维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乙方保证所供设备型号是最新的，且是用上等材料和工艺制成，全新，并严格保持原包装，否则造成的一切损失由乙方负全部责任。由于设备质量问题引起的医疗事故和纠纷，乙方承担全部的法律和经济责任。因乙方提供的设备存在质量缺陷导致医疗事故或纠纷的，乙方应承担全部法律和经济责任，包括但不限于患者赔偿、甲方声誉损失、行政处罚等；乙方应在甲方通知后</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日内出面处理，否则甲方有权自行处理并从应付乙方款项中直接扣除相关费用。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乙方应保证甲方在使用、接受本合同货物和服务或其任何一部分时不涉及任何第三方提出侵犯其专利权、版权、商标权和工业设计权等知识产权的纠纷。一旦出现，由乙方负全部责任。乙方违反本合同关于知识产权保证的约定，导致甲方遭受任何第三方知识产权侵权主张的，乙方应承担甲方因此产生的全部费用，包括但不限于赔偿金、诉讼费、律师费、鉴定费等，并赔偿甲方因此遭受的全部损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八、乙方保证向甲方提供的设备满足中国国家标准或相关行业标准。根据国家规定，如需要提供3C认证证书和标记的设备及有关配置，必须提供上述证书和标记。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乙方所供设备如验收不合格，根据甲方的要求，乙方必须无条件换货或退货，由此引起的一切损失由乙方承担。乙方交付的设备经验收不合格的，甲方有权要求乙方在15日内完成更换或修复；逾期未完成更换或修复的，甲方有权选择退货，乙方应在收到退货通知后10日内退还甲方已支付的全部款项，并按合同总额的20%向甲方支付违约金，同时赔偿甲方全部损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设备安装后，设备安装调试完成后，乙方应于3个工作日内书面申请验收，甲方收到申请后15个工作日内组织联合验收；若乙方未按时申请，甲方有权自行组织验收，验收结果对乙方有效。若验收存在歧义，甲方有权委托国内有资质的单位进行质量检测，费用由乙方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特别提醒条款：a、所提供医疗器械产品注册证必须真实有效；b、所提供设备上的中文品名、型号及产品说明书所注适用范围必须与医疗器械产品注册证所标明的完全一致；c、发票上所列品名与型号必须与合同所列品名与型号完全一致；d、其他未提及事项必须符合国家药品监督管理局的相关规定。e、设备到货时间，请乙方至少提前三天通知甲方采购员，以便甲方安排好相关收货工作。设备到达甲方医院时，乙方代表必须随机到达，由乙方负责卸货并搬运至甲方指定的地点，待设备搬运完毕后，甲乙双方办理交接手续。如未按上述条款执行，造成的一切后果全部</w:t>
      </w:r>
      <w:r>
        <w:rPr>
          <w:rFonts w:ascii="SimSun" w:hAnsi="SimSun" w:eastAsia="SimSun" w:cs="SimSun"/>
          <w:color w:val="000000"/>
          <w:sz w:val="24"/>
        </w:rPr>
        <w:t xml:space="preserve">由乙方承担。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十二、服务条款：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1.乙方免费提前为甲方提供设备安装图纸，并充分协助甲方做好机房的准备工作（如必要的话）。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设备安装时，乙方负责设备的免费安装和调试，但乙方必须事先与甲方的临床医学工程处联系，并与临床医学工程处共同参与，否则引起的一切责任由乙方承担。乙方不得将本合同项下任何义务分包、转包给第三方，否则甲方有权单方解除合同，乙方须退还全部已收款项并支付合同总金额20%的违约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逾期交付货物的，每逾期一天，乙方向甲方偿付货款总额万分之五的违约金，如乙方逾期交货达10天，甲方有权单方解除合同。乙方应于甲方解除合同之日起3日内退还甲方已支付的全部款项，并另行支付合同总金额20%的违约金；违约金不足以弥补甲方损失的，乙方还应足额赔偿甲方因此遭受的全部损失。因不可抗力、政府管制、重大交通中断等非因乙方原因导致不能按期交货的，乙方应在该情形发生后24小时内向甲方提交书面说明及证明材料，经甲方书面同意后方可推迟交货，推迟期限最长不得超过5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设备安装、调试结束后，甲方收到乙方验收申请之日起15个工作日内组织联合验收，逾期未组织验收的，视为验收合格。乙方免费派工程师到达现场协助验收工作。保修期自甲方验收合格之日起计算，保修期外发生故障的，乙方修复后仅收取配件费，免收人工费及其他工时杂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设备发生故障，乙方在接到甲方报修电话后4小时内到达甲方现场，并在48小时内修复或免费提供合格备用机；逾期未修复且未提供合格备用机的，每逾期1天，乙方应按合同总金额的万分之五向甲方支付违约金。甲方有权自行采取必要的措施，由此产生的风险和费用由乙方承担。累计发生3次逾期未修复且未提供合格备用机情形的，甲方有权单方解除合同，乙方应退还甲方已支付的全部款项，并赔偿甲方因此遭受的全部损失。因不可抗力或甲方原因确实无法按期响应的，乙方应立即电话通知甲方，并在24小时内提交书面说明及相关证明材料，经甲方书面同意后方</w:t>
      </w:r>
      <w:r>
        <w:rPr>
          <w:rFonts w:ascii="SimSun" w:hAnsi="SimSun" w:eastAsia="SimSun" w:cs="SimSun"/>
          <w:color w:val="000000"/>
          <w:sz w:val="24"/>
        </w:rPr>
        <w:t xml:space="preserve">可推迟响应，且推迟期限最长不得超过24小时。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无论在保修期内还是保修期外，乙方必须上门维修，乙方工程师至甲方维修本设备，必须事先与甲方临床医学工程处取得联系，并做相应登记；在维修过程中与甲方工程师共同完成维修工作。否则引起的一切责任由乙方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7.如设备软件升级，乙方负责终身免费软件升级。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8.乙方免费提供全套技术资料（维修说明书包括详细电路图、操作说明书及光盘），如技术资料不全，甲方有权不支付货款。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技术培训：在安装过程中或安装结束后，乙方工程师或有关人员有义务对甲方工程师和操作人员进行现场维修、保养、操作培训并提供快捷操作指南（塑胶封好，挂在设备上），解答甲方人员提出的问题。必要时提供正规培训班培训，确保操作人员掌握完成日常工作所需的基本操作方法为止，工程师掌握基本的维护保养操作技术为止。详见乙方的投标文件。乙方未按合同约定提供培训、技术资料、维修密码、软件升级等售后服务的，每发生一次，乙方应向甲方支付合同总价款1%的违约金；累计发生三次以上的，甲方有权解除合同，并要求乙方赔偿全部损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10.如乙方提供的设备设有维修软件密码，乙方保证无条件地为甲方永久免费打开。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11.项目编号：               的招投标文件及有关附件包括乙方在投标文件及相关承诺中作出的优惠条件、技术指标、服务承诺和其他承诺，均为本合同不可分割的组成部分，与本合同具有同等法律效力。乙方未经甲方书面同意，将本合同项下义务分包或转包的，甲方有权解除合同，乙方应退还已收取的全部款项并支付合同总额20%的违约金。上述文件及附件与本合同约定不一致的，以本合同约定为准；本合同未作约定的，以对甲方有利的约定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乙方所提供的设备及其售后服务应遵守中国网络安全及数据安全相关法律法规（包括但不限于《网络安全法》《数据安全法》《个人信息保护法》），符合《医疗卫生机构网络安全管理办法》的要求。乙方违反本合同关于网络安全及数据安全法律法规的约定，导致甲方遭受行政处罚、民事赔偿或声誉损失的，乙方应承担全部赔偿责任，包括但不限于罚款、赔偿金及甲方为消除影响所支出的合理费用。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如中标人存在逾期交付、设备验收不合格、售后服务不达标、未按约定提供技术资料、数据安全不达标等任一违约情形的，甲方有权中止支付相应款项，直至中标人完成整改并承担相应违约责任，且甲方中止付款不视为违约，无需承担任何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乙方未按合同约定提供售后服务的，包括但不限于未在4小时内到达现场、未在48小时内修复或提供备用机、未按约定进行维护保养、未免费提供软件升级等，每违反一次，乙方应向甲方支付合同总额1%的违约金；累计违反超过5次的，甲方有权解除合同并要求乙方赔偿全部损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合同变更与解除：除本合同另有约定外，任何一方不得擅自变更或解除本合同。如需变更，须经双方书面协商一致；如乙方出现逾期交货、验收不合格、设备故障停机率超标、售后服务响应迟延等违约情形，甲方有权单方解除合同，解除通知送达乙方之日起生效，乙方应承担相应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本合同履约过程中，如发生任何争议，双方协商解决；如不能协商解决，向扬州仲裁委员会申请仲裁。双方确认本合同尾部载明的地址为各自的有效送达地址，任何书面通知按该地址邮寄即视为送达；若一方变更地址，需提前7个工作日书面通知对方，否则按原地址送达仍有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17.本合同一式四份，自双方签字盖章之日起生效，甲方执三份，乙方执一份。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20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甲方（盖章）：</w:t>
      </w: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乙方（盖章）： </w:t>
      </w:r>
      <w:r/>
    </w:p>
    <w:p>
      <w:pPr>
        <w:ind w:left="0" w:right="0" w:firstLine="20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地址：</w:t>
      </w: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      地址： </w:t>
      </w:r>
      <w:r/>
    </w:p>
    <w:p>
      <w:pPr>
        <w:ind w:left="0" w:right="0" w:firstLine="20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法定代表人（或授权人）：法定代表人（或授权人）：</w:t>
      </w:r>
      <w:r/>
    </w:p>
    <w:p>
      <w:pPr>
        <w:ind w:left="0" w:right="0" w:firstLine="20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部门负责人：</w:t>
      </w: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  开户行名称：</w:t>
      </w:r>
      <w:r/>
    </w:p>
    <w:p>
      <w:pPr>
        <w:ind w:left="0" w:right="0" w:firstLine="20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    开户行账号：</w:t>
      </w:r>
      <w:r/>
    </w:p>
    <w:p>
      <w:pPr>
        <w:ind w:left="0" w:right="0" w:firstLine="20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经办人:                               </w:t>
      </w: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    经办人: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 </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签订日期：</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  </w:t>
      </w:r>
      <w:r/>
    </w:p>
    <w:p>
      <w:pPr>
        <w:pStyle w:val="778"/>
        <w:ind w:left="120" w:right="120" w:firstLine="0"/>
        <w:spacing w:before="120" w:after="120"/>
        <w:pBdr>
          <w:top w:val="none" w:color="000000" w:sz="4" w:space="0"/>
          <w:left w:val="none" w:color="000000" w:sz="4" w:space="0"/>
          <w:bottom w:val="none" w:color="000000" w:sz="4" w:space="0"/>
          <w:right w:val="none" w:color="000000" w:sz="4" w:space="0"/>
        </w:pBdr>
      </w:pPr>
      <w:r>
        <w:br w:type="page" w:clear="all"/>
      </w:r>
      <w:r/>
    </w:p>
    <w:p>
      <w:pPr>
        <w:pStyle w:val="778"/>
        <w:ind w:left="0" w:right="0" w:firstLine="0"/>
        <w:jc w:val="center"/>
        <w:spacing w:before="48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44"/>
          <w:u w:val="none"/>
        </w:rPr>
        <w:t xml:space="preserve">第六部分投标文件格式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none"/>
        </w:rPr>
        <w:t xml:space="preserve">投标文件格式使用注意事项：</w:t>
      </w:r>
      <w:r/>
    </w:p>
    <w:p>
      <w:pPr>
        <w:numPr>
          <w:ilvl w:val="0"/>
          <w:numId w:val="20"/>
        </w:numP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投标文件编制时应使用的模板已在本部分列明，招标文件要求提供但未提供模板的，格式自拟。</w:t>
      </w:r>
      <w:r/>
    </w:p>
    <w:p>
      <w:pPr>
        <w:numPr>
          <w:ilvl w:val="0"/>
          <w:numId w:val="20"/>
        </w:numP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模板没有先后顺序，在使用模板时模板名称对应苏采云系统目录名称。</w:t>
      </w:r>
      <w:r/>
    </w:p>
    <w:p>
      <w:pPr>
        <w:numPr>
          <w:ilvl w:val="0"/>
          <w:numId w:val="20"/>
        </w:numP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招标文件中提供的投标文件格式与苏采云系统内不一致的，以苏采云系统的格式为准。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321"/>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封面</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5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72"/>
        </w:rPr>
        <w:t xml:space="preserve">投 标 文 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723"/>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项目名称：</w:t>
      </w:r>
      <w:r>
        <w:rPr>
          <w:rFonts w:ascii="SimSun" w:hAnsi="SimSun" w:eastAsia="SimSun" w:cs="SimSun"/>
          <w:b/>
          <w:color w:val="000000"/>
          <w:sz w:val="36"/>
          <w:u w:val="single"/>
        </w:rPr>
        <w:t xml:space="preserve">               </w:t>
      </w:r>
      <w:r/>
    </w:p>
    <w:p>
      <w:pPr>
        <w:ind w:left="0" w:right="0" w:firstLine="723"/>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w:t>
      </w:r>
      <w:r>
        <w:rPr>
          <w:rFonts w:ascii="SimSun" w:hAnsi="SimSun" w:eastAsia="SimSun" w:cs="SimSun"/>
          <w:b/>
          <w:color w:val="000000"/>
          <w:sz w:val="36"/>
          <w:u w:val="single"/>
        </w:rPr>
        <w:t xml:space="preserve">               </w:t>
      </w:r>
      <w:r/>
    </w:p>
    <w:p>
      <w:pPr>
        <w:ind w:left="0" w:right="0" w:firstLine="723"/>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 标 人 名 称 ： </w:t>
      </w:r>
      <w:r>
        <w:rPr>
          <w:rFonts w:ascii="SimSun" w:hAnsi="SimSun" w:eastAsia="SimSun" w:cs="SimSun"/>
          <w:b/>
          <w:color w:val="000000"/>
          <w:sz w:val="36"/>
          <w:u w:val="single"/>
        </w:rPr>
        <w:t xml:space="preserve">（加盖CA电子公章）           </w:t>
      </w:r>
      <w:r/>
    </w:p>
    <w:p>
      <w:pPr>
        <w:ind w:left="0" w:right="0" w:firstLine="723"/>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日    期 ：    </w:t>
      </w:r>
      <w:r>
        <w:rPr>
          <w:rFonts w:ascii="SimSun" w:hAnsi="SimSun" w:eastAsia="SimSun" w:cs="SimSun"/>
          <w:b/>
          <w:color w:val="000000"/>
          <w:sz w:val="36"/>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一、投标人基本情况</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投标人基本情况表</w:t>
      </w:r>
      <w:r/>
    </w:p>
    <w:tbl>
      <w:tblPr>
        <w:tblStyle w:val="8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26"/>
        <w:gridCol w:w="3118"/>
        <w:gridCol w:w="1276"/>
        <w:gridCol w:w="306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投标人名称</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59"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法定代表人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注册地区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5"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邮政编码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5"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成立时间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单位性质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5"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注册号或社会信用代码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注册资本（万元）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5"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开户银行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账号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5"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5"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23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经营范围</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9" w:type="dxa"/>
            <w:vAlign w:val="top"/>
            <w:textDirection w:val="lrTb"/>
            <w:noWrap w:val="false"/>
          </w:tcPr>
          <w:p>
            <w:pPr>
              <w:ind w:left="0" w:right="0" w:firstLine="1433"/>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11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备注</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9"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bl>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u w:val="none"/>
        </w:rPr>
        <w:t xml:space="preserve">二、投标人资质</w:t>
      </w:r>
      <w:r>
        <w:rPr>
          <w:rFonts w:ascii="SimHei" w:hAnsi="SimHei" w:eastAsia="SimHei" w:cs="SimHei"/>
          <w:b/>
          <w:color w:val="000000"/>
          <w:sz w:val="32"/>
        </w:rPr>
        <w:t xml:space="preserve">（按资格要求提供）</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u w:val="none"/>
        </w:rPr>
        <w:t xml:space="preserve">三、投标人</w:t>
      </w:r>
      <w:r>
        <w:rPr>
          <w:rFonts w:ascii="SimHei" w:hAnsi="SimHei" w:eastAsia="SimHei" w:cs="SimHei"/>
          <w:b/>
          <w:color w:val="000000"/>
          <w:sz w:val="32"/>
        </w:rPr>
        <w:t xml:space="preserve">具有良好的商业信誉和健全的财务会计制度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提供符合招标文件要求的资料</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u w:val="none"/>
        </w:rPr>
        <w:t xml:space="preserve">四、</w:t>
      </w:r>
      <w:r>
        <w:rPr>
          <w:rFonts w:ascii="SimHei" w:hAnsi="SimHei" w:eastAsia="SimHei" w:cs="SimHei"/>
          <w:b/>
          <w:color w:val="000000"/>
          <w:sz w:val="32"/>
        </w:rPr>
        <w:t xml:space="preserve">具有履行合同所必需的设备和专业技术能力</w:t>
      </w:r>
      <w:r/>
    </w:p>
    <w:p>
      <w:pPr>
        <w:ind w:left="0" w:right="0" w:firstLine="0"/>
        <w:jc w:val="center"/>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具备履行合同所必需的设备和专业技术能力的声明</w:t>
      </w:r>
      <w:r/>
    </w:p>
    <w:p>
      <w:pPr>
        <w:ind w:left="0" w:right="0" w:firstLine="0"/>
        <w:spacing w:before="240" w:after="24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 </w:t>
      </w:r>
      <w:r/>
    </w:p>
    <w:p>
      <w:pPr>
        <w:ind w:left="0" w:right="0" w:firstLine="0"/>
        <w:spacing w:before="240" w:after="24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（采购人名称）：</w:t>
      </w:r>
      <w:r/>
    </w:p>
    <w:p>
      <w:pPr>
        <w:ind w:left="0" w:right="0" w:firstLine="0"/>
        <w:spacing w:before="240" w:after="24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我单位具备履行编号为</w:t>
      </w:r>
      <w:r>
        <w:rPr>
          <w:rFonts w:ascii="FangSong" w:hAnsi="FangSong" w:eastAsia="FangSong" w:cs="FangSong"/>
          <w:color w:val="000000"/>
          <w:sz w:val="24"/>
          <w:u w:val="single"/>
        </w:rPr>
        <w:t xml:space="preserve">       号项目</w:t>
      </w:r>
      <w:r>
        <w:rPr>
          <w:rFonts w:ascii="FangSong" w:hAnsi="FangSong" w:eastAsia="FangSong" w:cs="FangSong"/>
          <w:color w:val="000000"/>
          <w:sz w:val="24"/>
        </w:rPr>
        <w:t xml:space="preserve">合同的设备和专业技术能力。</w:t>
      </w:r>
      <w:r/>
    </w:p>
    <w:p>
      <w:pPr>
        <w:ind w:left="0" w:right="0" w:firstLine="480"/>
        <w:spacing w:before="240" w:after="24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特此声明。</w:t>
      </w:r>
      <w:r/>
    </w:p>
    <w:p>
      <w:pPr>
        <w:ind w:left="0" w:right="0" w:firstLine="480"/>
        <w:spacing w:before="240" w:after="24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29"/>
        <w:spacing w:before="240" w:after="240" w:line="7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单位名称：（加盖CA电子公章）</w:t>
      </w:r>
      <w:r>
        <w:rPr>
          <w:rFonts w:ascii="FangSong" w:hAnsi="FangSong" w:eastAsia="FangSong" w:cs="FangSong"/>
          <w:color w:val="000000"/>
          <w:sz w:val="24"/>
          <w:u w:val="single"/>
        </w:rPr>
        <w:t xml:space="preserve">                 </w:t>
      </w:r>
      <w:r/>
    </w:p>
    <w:p>
      <w:pPr>
        <w:ind w:left="0" w:right="0" w:firstLine="629"/>
        <w:spacing w:before="240" w:after="240" w:line="7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法定代表人（或授权代表）：（签字或盖章）</w:t>
      </w:r>
      <w:r>
        <w:rPr>
          <w:rFonts w:ascii="FangSong" w:hAnsi="FangSong" w:eastAsia="FangSong" w:cs="FangSong"/>
          <w:color w:val="000000"/>
          <w:sz w:val="24"/>
          <w:u w:val="single"/>
        </w:rPr>
        <w:t xml:space="preserve">              </w:t>
      </w:r>
      <w:r/>
    </w:p>
    <w:p>
      <w:pPr>
        <w:ind w:left="0" w:right="0" w:firstLine="72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年</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月</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日</w:t>
      </w:r>
      <w:r/>
    </w:p>
    <w:p>
      <w:pPr>
        <w:ind w:left="0" w:right="0" w:firstLine="0"/>
        <w:spacing w:before="240" w:after="10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10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u w:val="none"/>
        </w:rPr>
        <w:t xml:space="preserve">五、</w:t>
      </w:r>
      <w:r>
        <w:rPr>
          <w:rFonts w:ascii="SimHei" w:hAnsi="SimHei" w:eastAsia="SimHei" w:cs="SimHei"/>
          <w:b/>
          <w:color w:val="000000"/>
          <w:sz w:val="32"/>
        </w:rPr>
        <w:t xml:space="preserve">有依法缴纳税收和社会保障资金的良好记录</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提供符合招标文件要求的资料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u w:val="none"/>
        </w:rPr>
        <w:t xml:space="preserve">六、无重大违法行为声明</w:t>
      </w:r>
      <w:r/>
    </w:p>
    <w:p>
      <w:pPr>
        <w:ind w:left="0" w:right="0" w:firstLine="0"/>
        <w:jc w:val="center"/>
        <w:spacing w:before="240" w:after="240" w:line="579" w:lineRule="atLeast"/>
        <w:tabs>
          <w:tab w:val="left" w:pos="1498"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无重大违法行为声明</w:t>
      </w:r>
      <w:r/>
    </w:p>
    <w:p>
      <w:pPr>
        <w:ind w:left="0" w:right="0" w:firstLine="0"/>
        <w:spacing w:before="240" w:after="24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rPr>
          <w:rFonts w:ascii="FangSong" w:hAnsi="FangSong" w:eastAsia="FangSong" w:cs="FangSong"/>
          <w:color w:val="000000"/>
          <w:sz w:val="24"/>
          <w:u w:val="single"/>
        </w:rPr>
        <w:t xml:space="preserve">采购人名称）</w:t>
      </w:r>
      <w:r>
        <w:rPr>
          <w:rFonts w:ascii="FangSong" w:hAnsi="FangSong" w:eastAsia="FangSong" w:cs="FangSong"/>
          <w:color w:val="000000"/>
          <w:sz w:val="24"/>
        </w:rPr>
        <w:t xml:space="preserve">：</w:t>
      </w:r>
      <w:r/>
    </w:p>
    <w:p>
      <w:pPr>
        <w:ind w:left="0" w:right="0" w:firstLine="600"/>
        <w:spacing w:before="240" w:after="24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我单位在参加编号为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号</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项目的投标活动前3年内，在经营活动中没有重大违法记录。</w:t>
      </w:r>
      <w:r/>
    </w:p>
    <w:p>
      <w:pPr>
        <w:ind w:left="0" w:right="0" w:firstLine="600"/>
        <w:spacing w:before="240" w:after="24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特此声明。</w:t>
      </w:r>
      <w:r/>
    </w:p>
    <w:p>
      <w:pPr>
        <w:ind w:left="0" w:right="0" w:firstLine="600"/>
        <w:spacing w:before="240" w:after="24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（说明：《中华人民共和国政府采购法》第二十二条第一款第五项所称重大违法记录，是指供应商因违法经营受到刑事处罚或者责令停产停业、吊销许可证或者执照、较大数额罚款等行政处罚， 其中较大数额罚款指200万元以上的罚款。）</w:t>
      </w:r>
      <w:r/>
    </w:p>
    <w:p>
      <w:pPr>
        <w:ind w:left="0" w:right="0" w:firstLine="600"/>
        <w:spacing w:before="240" w:after="24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600"/>
        <w:spacing w:before="240" w:after="24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629"/>
        <w:spacing w:before="240" w:after="240" w:line="7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单位名称：（加盖CA电子公章）</w:t>
      </w:r>
      <w:r>
        <w:rPr>
          <w:rFonts w:ascii="FangSong" w:hAnsi="FangSong" w:eastAsia="FangSong" w:cs="FangSong"/>
          <w:color w:val="000000"/>
          <w:sz w:val="24"/>
          <w:u w:val="single"/>
        </w:rPr>
        <w:t xml:space="preserve">                 </w:t>
      </w:r>
      <w:r/>
    </w:p>
    <w:p>
      <w:pPr>
        <w:ind w:left="0" w:right="0" w:firstLine="629"/>
        <w:spacing w:before="240" w:after="240" w:line="7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法定代表人（或授权代表）：（签字或盖章）</w:t>
      </w:r>
      <w:r>
        <w:rPr>
          <w:rFonts w:ascii="FangSong" w:hAnsi="FangSong" w:eastAsia="FangSong" w:cs="FangSong"/>
          <w:color w:val="000000"/>
          <w:sz w:val="24"/>
          <w:u w:val="single"/>
        </w:rPr>
        <w:t xml:space="preserve">              </w:t>
      </w:r>
      <w:r/>
    </w:p>
    <w:p>
      <w:pPr>
        <w:ind w:left="0" w:right="0" w:firstLine="72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年</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月</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七、承诺函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（采购人名称）</w:t>
      </w:r>
      <w:r>
        <w:rPr>
          <w:rFonts w:ascii="FangSong" w:hAnsi="FangSong" w:eastAsia="FangSong" w:cs="FangSong"/>
          <w:color w:val="000000"/>
          <w:sz w:val="24"/>
        </w:rPr>
        <w:t xml:space="preserve">：</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根据已收到的项目编号为</w:t>
      </w:r>
      <w:r>
        <w:rPr>
          <w:rFonts w:ascii="FangSong" w:hAnsi="FangSong" w:eastAsia="FangSong" w:cs="FangSong"/>
          <w:color w:val="000000"/>
          <w:sz w:val="24"/>
          <w:u w:val="single"/>
        </w:rPr>
        <w:t xml:space="preserve">（项目编号）</w:t>
      </w:r>
      <w:r>
        <w:rPr>
          <w:rFonts w:ascii="FangSong" w:hAnsi="FangSong" w:eastAsia="FangSong" w:cs="FangSong"/>
          <w:color w:val="000000"/>
          <w:sz w:val="24"/>
        </w:rPr>
        <w:t xml:space="preserve">的</w:t>
      </w:r>
      <w:r>
        <w:rPr>
          <w:rFonts w:ascii="FangSong" w:hAnsi="FangSong" w:eastAsia="FangSong" w:cs="FangSong"/>
          <w:color w:val="000000"/>
          <w:sz w:val="24"/>
          <w:u w:val="single"/>
        </w:rPr>
        <w:t xml:space="preserve">（项目名称）</w:t>
      </w:r>
      <w:r>
        <w:rPr>
          <w:rFonts w:ascii="FangSong" w:hAnsi="FangSong" w:eastAsia="FangSong" w:cs="FangSong"/>
          <w:color w:val="000000"/>
          <w:sz w:val="24"/>
        </w:rPr>
        <w:t xml:space="preserve">的招标文件，我方在参加本项目招投标活动中，特作出如下承诺：</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1.本单位与其他参与本项目采购活动的供应商之间，不存在单位负责人为同一人的情况，也不存在直接控股、管理关系。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2.除本项目为单一来源采购项目的情况外，本单位未为本采购项目提供整体设计、规范编制或者项目管理、监理、检测等服务，且不会在本项目中参与上述服务之外的其他采购活动。</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本单位承诺以上内容真实有效，若经查实存在虚假陈述，愿意承担由此产生的一切法律责任和后果，包括但不限于取消参与资格、中标无效等。</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right"/>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 </w:t>
      </w:r>
      <w:r>
        <w:rPr>
          <w:rFonts w:ascii="SimSun" w:hAnsi="SimSun" w:eastAsia="SimSun" w:cs="SimSun"/>
          <w:color w:val="000000"/>
          <w:sz w:val="24"/>
          <w:u w:val="single"/>
        </w:rPr>
        <w:t xml:space="preserve">          </w:t>
      </w:r>
      <w:r>
        <w:rPr>
          <w:rFonts w:ascii="SimSun" w:hAnsi="SimSun" w:eastAsia="SimSun" w:cs="SimSun"/>
          <w:color w:val="000000"/>
          <w:sz w:val="24"/>
        </w:rPr>
        <w:t xml:space="preserve">（盖CA电子公章）</w:t>
      </w:r>
      <w:r/>
    </w:p>
    <w:p>
      <w:pPr>
        <w:ind w:left="0" w:right="0" w:firstLine="480"/>
        <w:jc w:val="right"/>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八、投标文件签署、盖章齐全完整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投标文件签署、盖章的声明</w:t>
      </w:r>
      <w:r/>
    </w:p>
    <w:p>
      <w:pPr>
        <w:ind w:left="0" w:right="0" w:firstLine="0"/>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240" w:after="24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（采购人名称）</w:t>
      </w:r>
      <w:r>
        <w:rPr>
          <w:rFonts w:ascii="FangSong" w:hAnsi="FangSong" w:eastAsia="FangSong" w:cs="FangSong"/>
          <w:color w:val="000000"/>
          <w:sz w:val="24"/>
        </w:rPr>
        <w:t xml:space="preserve">：</w:t>
      </w:r>
      <w:r/>
    </w:p>
    <w:p>
      <w:pPr>
        <w:ind w:left="0" w:right="0" w:firstLine="480"/>
        <w:spacing w:before="240" w:after="24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我司在参加编号为</w:t>
      </w:r>
      <w:r>
        <w:rPr>
          <w:rFonts w:ascii="FangSong" w:hAnsi="FangSong" w:eastAsia="FangSong" w:cs="FangSong"/>
          <w:color w:val="000000"/>
          <w:sz w:val="24"/>
          <w:u w:val="single"/>
        </w:rPr>
        <w:t xml:space="preserve">（项目编号）号（项目名称）</w:t>
      </w:r>
      <w:r>
        <w:rPr>
          <w:rFonts w:ascii="FangSong" w:hAnsi="FangSong" w:eastAsia="FangSong" w:cs="FangSong"/>
          <w:color w:val="000000"/>
          <w:sz w:val="24"/>
        </w:rPr>
        <w:t xml:space="preserve">项目，我司投标文件签署、盖章符合招标文件规定，具体报价内容详见投标文件。</w:t>
      </w:r>
      <w:r/>
    </w:p>
    <w:p>
      <w:pPr>
        <w:ind w:left="0" w:right="0" w:firstLine="480"/>
        <w:spacing w:before="240" w:after="24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特此声明</w:t>
      </w:r>
      <w:r/>
    </w:p>
    <w:p>
      <w:pPr>
        <w:ind w:left="0" w:right="0" w:firstLine="480"/>
        <w:spacing w:before="240" w:after="24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（我司知晓下列处理原则：已提供本声明但投标文件中签署、盖章不符合招标文件规定的，本声明无效，并可能做不符性处理。）</w:t>
      </w:r>
      <w:r/>
    </w:p>
    <w:p>
      <w:pPr>
        <w:ind w:left="0" w:right="0" w:firstLine="480"/>
        <w:spacing w:before="240" w:after="24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right"/>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 </w:t>
      </w:r>
      <w:r>
        <w:rPr>
          <w:rFonts w:ascii="SimSun" w:hAnsi="SimSun" w:eastAsia="SimSun" w:cs="SimSun"/>
          <w:color w:val="000000"/>
          <w:sz w:val="24"/>
          <w:u w:val="single"/>
        </w:rPr>
        <w:t xml:space="preserve">          </w:t>
      </w:r>
      <w:r>
        <w:rPr>
          <w:rFonts w:ascii="SimSun" w:hAnsi="SimSun" w:eastAsia="SimSun" w:cs="SimSun"/>
          <w:color w:val="000000"/>
          <w:sz w:val="24"/>
        </w:rPr>
        <w:t xml:space="preserve">（盖CA电子公章）</w:t>
      </w:r>
      <w:r/>
    </w:p>
    <w:p>
      <w:pPr>
        <w:ind w:left="0" w:right="0" w:firstLine="480"/>
        <w:jc w:val="right"/>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right"/>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九、对实质性条款的响应性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对实质性条款的响应的声明</w:t>
      </w:r>
      <w:r/>
    </w:p>
    <w:p>
      <w:pPr>
        <w:ind w:left="0" w:right="0" w:firstLine="0"/>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（采购人名称）</w:t>
      </w:r>
      <w:r>
        <w:rPr>
          <w:rFonts w:ascii="SimSun" w:hAnsi="SimSun" w:eastAsia="SimSun" w:cs="SimSun"/>
          <w:color w:val="000000"/>
          <w:sz w:val="24"/>
        </w:rPr>
        <w:t xml:space="preserve">：</w:t>
      </w:r>
      <w:r/>
    </w:p>
    <w:p>
      <w:pPr>
        <w:ind w:left="0" w:right="0" w:firstLine="480"/>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我司在参加编号为</w:t>
      </w:r>
      <w:r>
        <w:rPr>
          <w:rFonts w:ascii="SimSun" w:hAnsi="SimSun" w:eastAsia="SimSun" w:cs="SimSun"/>
          <w:color w:val="000000"/>
          <w:sz w:val="24"/>
          <w:u w:val="single"/>
        </w:rPr>
        <w:t xml:space="preserve">（项目编号）号（项目名称）</w:t>
      </w:r>
      <w:r>
        <w:rPr>
          <w:rFonts w:ascii="SimSun" w:hAnsi="SimSun" w:eastAsia="SimSun" w:cs="SimSun"/>
          <w:color w:val="000000"/>
          <w:sz w:val="24"/>
        </w:rPr>
        <w:t xml:space="preserve">项目，我司投标文件符合招标文件要求，对实质性条款完全响应并且不存在重大偏离，具体内容详见投标文件。</w:t>
      </w:r>
      <w:r/>
    </w:p>
    <w:p>
      <w:pPr>
        <w:ind w:left="0" w:right="0" w:firstLine="480"/>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480"/>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（我司知晓下列处理原则：已提供本声明但投标文件不符合招标文件要求或存在重大偏离的，本声明无效，并可能做不符性处理。）</w:t>
      </w:r>
      <w:r/>
    </w:p>
    <w:p>
      <w:pPr>
        <w:ind w:left="0" w:right="0" w:firstLine="480"/>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 </w:t>
      </w:r>
      <w:r>
        <w:rPr>
          <w:rFonts w:ascii="SimSun" w:hAnsi="SimSun" w:eastAsia="SimSun" w:cs="SimSun"/>
          <w:color w:val="000000"/>
          <w:sz w:val="24"/>
          <w:u w:val="single"/>
        </w:rPr>
        <w:t xml:space="preserve">          </w:t>
      </w:r>
      <w:r>
        <w:rPr>
          <w:rFonts w:ascii="SimSun" w:hAnsi="SimSun" w:eastAsia="SimSun" w:cs="SimSun"/>
          <w:color w:val="000000"/>
          <w:sz w:val="24"/>
        </w:rPr>
        <w:t xml:space="preserve">（盖CA电子公章）</w:t>
      </w:r>
      <w:r/>
    </w:p>
    <w:p>
      <w:pPr>
        <w:ind w:left="0" w:right="0" w:firstLine="480"/>
        <w:jc w:val="right"/>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480"/>
        <w:jc w:val="right"/>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十、投标函</w:t>
      </w:r>
      <w:r/>
    </w:p>
    <w:p>
      <w:pPr>
        <w:ind w:left="0" w:right="0" w:firstLine="0"/>
        <w:spacing w:before="240" w:after="240" w:line="579" w:lineRule="atLeast"/>
        <w:tabs>
          <w:tab w:val="left" w:pos="149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FangSong" w:hAnsi="FangSong" w:eastAsia="FangSong" w:cs="FangSong"/>
          <w:color w:val="000000"/>
          <w:sz w:val="24"/>
        </w:rPr>
        <w:t xml:space="preserve">：</w:t>
      </w:r>
      <w:r/>
    </w:p>
    <w:p>
      <w:pPr>
        <w:ind w:left="0" w:right="0" w:firstLine="480"/>
        <w:spacing w:before="240" w:after="240" w:line="360" w:lineRule="atLeast"/>
        <w:tabs>
          <w:tab w:val="left" w:pos="149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FangSong" w:hAnsi="FangSong" w:eastAsia="FangSong" w:cs="FangSong"/>
          <w:color w:val="000000"/>
          <w:sz w:val="24"/>
        </w:rPr>
        <w:t xml:space="preserve">经研究，我们决定参加项目编号为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,项目名称为：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，包号（如有）为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的招标活动并投标，为此，我方郑重声明以下诸点，并负法律责任。</w:t>
      </w:r>
      <w:r/>
    </w:p>
    <w:p>
      <w:pPr>
        <w:numPr>
          <w:ilvl w:val="0"/>
          <w:numId w:val="21"/>
        </w:numPr>
        <w:spacing w:before="240" w:after="240" w:line="360" w:lineRule="atLeast"/>
        <w:tabs>
          <w:tab w:val="left" w:pos="149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经研究招标文件的全部内容后，我方愿按招标文件的规定要求提供所有货物和服务；</w:t>
      </w:r>
      <w:r/>
    </w:p>
    <w:p>
      <w:pPr>
        <w:ind w:left="0" w:right="0" w:firstLine="480"/>
        <w:spacing w:before="240" w:after="240" w:line="360" w:lineRule="atLeast"/>
        <w:tabs>
          <w:tab w:val="left" w:pos="149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w:t>
      </w:r>
      <w:r>
        <w:rPr>
          <w:rFonts w:ascii="FangSong" w:hAnsi="FangSong" w:eastAsia="FangSong" w:cs="FangSong"/>
          <w:b/>
          <w:color w:val="000000"/>
          <w:sz w:val="24"/>
        </w:rPr>
        <w:t xml:space="preserve">我方没有为本采购项目提供整体设计、规范编制，以及项目管理、监理、检测等服务。 </w:t>
      </w:r>
      <w:r/>
    </w:p>
    <w:p>
      <w:pPr>
        <w:ind w:left="0" w:right="0" w:firstLine="480"/>
        <w:spacing w:before="240" w:after="240" w:line="360" w:lineRule="atLeast"/>
        <w:tabs>
          <w:tab w:val="left" w:pos="149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三、我方与参与本次采购活动的其他投标人的法定代表人或委托代理人</w:t>
      </w:r>
      <w:r>
        <w:rPr>
          <w:rFonts w:ascii="FangSong" w:hAnsi="FangSong" w:eastAsia="FangSong" w:cs="FangSong"/>
          <w:b/>
          <w:color w:val="000000"/>
          <w:sz w:val="24"/>
        </w:rPr>
        <w:t xml:space="preserve">无夫妻、直系血亲关系； </w:t>
      </w:r>
      <w:r/>
    </w:p>
    <w:p>
      <w:pPr>
        <w:ind w:left="0" w:right="0" w:firstLine="480"/>
        <w:spacing w:before="240" w:after="240" w:line="360" w:lineRule="atLeast"/>
        <w:tabs>
          <w:tab w:val="left" w:pos="149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四、我方与参与本次采购活动的其他投标人的负责人</w:t>
      </w:r>
      <w:r>
        <w:rPr>
          <w:rFonts w:ascii="FangSong" w:hAnsi="FangSong" w:eastAsia="FangSong" w:cs="FangSong"/>
          <w:b/>
          <w:color w:val="000000"/>
          <w:sz w:val="24"/>
        </w:rPr>
        <w:t xml:space="preserve">不是同一人，也不存在直接控股、管理关系。 </w:t>
      </w:r>
      <w:r/>
    </w:p>
    <w:p>
      <w:pPr>
        <w:ind w:left="0" w:right="0" w:firstLine="480"/>
        <w:spacing w:before="240" w:after="240" w:line="360" w:lineRule="atLeast"/>
        <w:tabs>
          <w:tab w:val="left" w:pos="149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五、我们理解，最低报价不是中标的唯一条件，你们有选择中标人的权利；</w:t>
      </w:r>
      <w:r/>
    </w:p>
    <w:p>
      <w:pPr>
        <w:ind w:left="0" w:right="0" w:firstLine="480"/>
        <w:spacing w:before="240" w:after="240" w:line="360" w:lineRule="atLeast"/>
        <w:tabs>
          <w:tab w:val="left" w:pos="149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六、投标截止时间结束后参加投标的供应商不足三家的，或在评标期间出现符合专业条件的供应商或者对招标文件作出实质响应的供应商不足三家情形的，我们</w:t>
      </w:r>
      <w:r>
        <w:rPr>
          <w:rFonts w:ascii="FangSong" w:hAnsi="FangSong" w:eastAsia="FangSong" w:cs="FangSong"/>
          <w:strike/>
          <w:color w:val="ff0000"/>
          <w:sz w:val="24"/>
        </w:rPr>
        <w:t xml:space="preserve">酌情决</w:t>
      </w:r>
      <w:r>
        <w:rPr>
          <w:rFonts w:ascii="FangSong" w:hAnsi="FangSong" w:eastAsia="FangSong" w:cs="FangSong"/>
          <w:color w:val="0000ff"/>
          <w:sz w:val="24"/>
          <w:u w:val="single"/>
        </w:rPr>
        <w:t xml:space="preserve">同意按照政府采购相关规</w:t>
      </w:r>
      <w:r>
        <w:rPr>
          <w:rFonts w:ascii="FangSong" w:hAnsi="FangSong" w:eastAsia="FangSong" w:cs="FangSong"/>
          <w:color w:val="000000"/>
          <w:sz w:val="24"/>
        </w:rPr>
        <w:t xml:space="preserve">定</w:t>
      </w:r>
      <w:r>
        <w:rPr>
          <w:rFonts w:ascii="FangSong" w:hAnsi="FangSong" w:eastAsia="FangSong" w:cs="FangSong"/>
          <w:strike/>
          <w:color w:val="ff0000"/>
          <w:sz w:val="24"/>
        </w:rPr>
        <w:t xml:space="preserve">是否</w:t>
      </w:r>
      <w:r>
        <w:rPr>
          <w:rFonts w:ascii="FangSong" w:hAnsi="FangSong" w:eastAsia="FangSong" w:cs="FangSong"/>
          <w:color w:val="000000"/>
          <w:sz w:val="24"/>
        </w:rPr>
        <w:t xml:space="preserve">参加当场变更的竞争性谈判采购或单一来源方式采购。</w:t>
      </w:r>
      <w:r/>
    </w:p>
    <w:p>
      <w:pPr>
        <w:ind w:left="0" w:right="0" w:firstLine="480"/>
        <w:spacing w:before="240" w:after="240" w:line="360" w:lineRule="atLeast"/>
        <w:tabs>
          <w:tab w:val="left" w:pos="149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七、一旦我方中标，我方将根据招标文件的规定，严格按照《中华人民共和国民法典》履行自己的责任和义务，并保证于我方承诺的期限内完成项目规定的所有内容。</w:t>
      </w:r>
      <w:r/>
    </w:p>
    <w:p>
      <w:pPr>
        <w:ind w:left="0" w:right="0" w:firstLine="480"/>
        <w:spacing w:before="240" w:after="240" w:line="360" w:lineRule="atLeast"/>
        <w:tabs>
          <w:tab w:val="left" w:pos="149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八、我方同意遵守贵方有关招标投标的各项规定；</w:t>
      </w:r>
      <w:r/>
    </w:p>
    <w:p>
      <w:pPr>
        <w:ind w:left="0" w:right="0" w:firstLine="480"/>
        <w:spacing w:before="240" w:after="240" w:line="360" w:lineRule="atLeast"/>
        <w:tabs>
          <w:tab w:val="left" w:pos="149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九、我方响应招标文件规定的投标有效期。</w:t>
      </w:r>
      <w:r/>
    </w:p>
    <w:p>
      <w:pPr>
        <w:ind w:left="0" w:right="0" w:firstLine="482"/>
        <w:spacing w:before="240" w:after="240" w:line="360" w:lineRule="atLeast"/>
        <w:tabs>
          <w:tab w:val="left" w:pos="149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十、我司承诺若获得中标资格，我司保证在领取中标通知书前按照招标文件约定的标准，向采购代理机构一次性缴纳中标服务费。</w:t>
      </w:r>
      <w:r/>
    </w:p>
    <w:p>
      <w:pPr>
        <w:ind w:left="0" w:right="0" w:firstLine="480"/>
        <w:spacing w:before="240" w:after="240" w:line="360" w:lineRule="atLeast"/>
        <w:tabs>
          <w:tab w:val="left" w:pos="149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十一、我方决不提供虚假材料谋取中标、决不采取不正当手段诋毁、排挤其他投标人、决不与采购人、 其它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ind w:left="0" w:right="0" w:firstLine="480"/>
        <w:spacing w:before="240" w:after="240" w:line="360" w:lineRule="atLeast"/>
        <w:tabs>
          <w:tab w:val="left" w:pos="149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十二、与本投标有关的正式联系方式为： </w:t>
      </w:r>
      <w:r/>
    </w:p>
    <w:p>
      <w:pPr>
        <w:ind w:left="0" w:right="0" w:firstLine="480"/>
        <w:spacing w:before="240" w:after="240" w:line="360" w:lineRule="atLeast"/>
        <w:tabs>
          <w:tab w:val="left" w:pos="149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联系人：</w:t>
      </w:r>
      <w:r>
        <w:rPr>
          <w:rFonts w:ascii="FangSong" w:hAnsi="FangSong" w:eastAsia="FangSong" w:cs="FangSong"/>
          <w:color w:val="000000"/>
          <w:sz w:val="24"/>
          <w:u w:val="single"/>
        </w:rPr>
        <w:t xml:space="preserve">               </w:t>
      </w:r>
      <w:r/>
    </w:p>
    <w:p>
      <w:pPr>
        <w:ind w:left="0" w:right="0" w:firstLine="480"/>
        <w:spacing w:before="240" w:after="240" w:line="360" w:lineRule="atLeast"/>
        <w:tabs>
          <w:tab w:val="left" w:pos="149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地址：</w:t>
      </w:r>
      <w:r>
        <w:rPr>
          <w:rFonts w:ascii="FangSong" w:hAnsi="FangSong" w:eastAsia="FangSong" w:cs="FangSong"/>
          <w:color w:val="000000"/>
          <w:sz w:val="24"/>
          <w:u w:val="single"/>
        </w:rPr>
        <w:t xml:space="preserve">                 </w:t>
      </w:r>
      <w:r/>
    </w:p>
    <w:p>
      <w:pPr>
        <w:ind w:left="0" w:right="0" w:firstLine="480"/>
        <w:spacing w:before="240" w:after="240" w:line="360" w:lineRule="atLeast"/>
        <w:tabs>
          <w:tab w:val="left" w:pos="149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电话：</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        </w:t>
      </w:r>
      <w:r/>
    </w:p>
    <w:p>
      <w:pPr>
        <w:ind w:left="0" w:right="0" w:firstLine="480"/>
        <w:spacing w:before="240" w:after="240" w:line="360" w:lineRule="atLeast"/>
        <w:tabs>
          <w:tab w:val="left" w:pos="149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十三、我方正式开户银行和帐号为： </w:t>
      </w:r>
      <w:r/>
    </w:p>
    <w:p>
      <w:pPr>
        <w:ind w:left="0" w:right="0" w:firstLine="480"/>
        <w:spacing w:before="240" w:after="240" w:line="360" w:lineRule="atLeast"/>
        <w:tabs>
          <w:tab w:val="left" w:pos="149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开户银行：</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              </w:t>
      </w:r>
      <w:r/>
    </w:p>
    <w:p>
      <w:pPr>
        <w:ind w:left="0" w:right="0" w:firstLine="480"/>
        <w:spacing w:before="240" w:after="240" w:line="360" w:lineRule="atLeast"/>
        <w:tabs>
          <w:tab w:val="left" w:pos="149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银行账号：</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              </w:t>
      </w:r>
      <w:r/>
    </w:p>
    <w:p>
      <w:pPr>
        <w:ind w:left="0" w:right="0" w:firstLine="480"/>
        <w:spacing w:before="240" w:after="240" w:line="360" w:lineRule="atLeast"/>
        <w:tabs>
          <w:tab w:val="left" w:pos="149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投标人名称：</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（加盖CA电子公章） </w:t>
      </w:r>
      <w:r/>
    </w:p>
    <w:p>
      <w:pPr>
        <w:ind w:left="0" w:right="0" w:firstLine="480"/>
        <w:spacing w:before="240" w:after="240" w:line="360" w:lineRule="atLeast"/>
        <w:tabs>
          <w:tab w:val="left" w:pos="149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 期： 年 月 日</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u w:val="none"/>
        </w:rPr>
        <w:t xml:space="preserve">十一、法定代表人身份证明或授权委托书</w:t>
      </w:r>
      <w:r/>
    </w:p>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法定代表人身份证明</w:t>
      </w:r>
      <w:r/>
    </w:p>
    <w:p>
      <w:pPr>
        <w:ind w:left="0" w:right="0" w:firstLine="0"/>
        <w:spacing w:before="240" w:after="24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供应商名称：</w:t>
      </w:r>
      <w:r>
        <w:rPr>
          <w:rFonts w:ascii="Times New Roman" w:hAnsi="Times New Roman" w:eastAsia="Times New Roman" w:cs="Times New Roman"/>
          <w:color w:val="000000"/>
          <w:sz w:val="24"/>
          <w:u w:val="single"/>
        </w:rPr>
        <w:t xml:space="preserve">                            </w:t>
      </w:r>
      <w:r>
        <w:rPr>
          <w:rFonts w:ascii="Times New Roman" w:hAnsi="Times New Roman" w:eastAsia="Times New Roman" w:cs="Times New Roman"/>
          <w:color w:val="000000"/>
          <w:sz w:val="24"/>
        </w:rPr>
        <w:t xml:space="preserve"> </w:t>
      </w:r>
      <w:r/>
    </w:p>
    <w:p>
      <w:pPr>
        <w:ind w:left="0" w:right="0" w:firstLine="0"/>
        <w:spacing w:before="240" w:after="24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单位性质：</w:t>
      </w:r>
      <w:r>
        <w:rPr>
          <w:rFonts w:ascii="Times New Roman" w:hAnsi="Times New Roman" w:eastAsia="Times New Roman" w:cs="Times New Roman"/>
          <w:color w:val="000000"/>
          <w:sz w:val="24"/>
          <w:u w:val="single"/>
        </w:rPr>
        <w:t xml:space="preserve">                               </w:t>
      </w:r>
      <w:r>
        <w:rPr>
          <w:rFonts w:ascii="Times New Roman" w:hAnsi="Times New Roman" w:eastAsia="Times New Roman" w:cs="Times New Roman"/>
          <w:color w:val="000000"/>
          <w:sz w:val="24"/>
        </w:rPr>
        <w:t xml:space="preserve"> </w:t>
      </w:r>
      <w:r/>
    </w:p>
    <w:p>
      <w:pPr>
        <w:ind w:left="0" w:right="0" w:firstLine="0"/>
        <w:spacing w:before="240" w:after="24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地址：</w:t>
      </w:r>
      <w:r>
        <w:rPr>
          <w:rFonts w:ascii="Times New Roman" w:hAnsi="Times New Roman" w:eastAsia="Times New Roman" w:cs="Times New Roman"/>
          <w:color w:val="000000"/>
          <w:sz w:val="24"/>
          <w:u w:val="single"/>
        </w:rPr>
        <w:t xml:space="preserve">                                   </w:t>
      </w:r>
      <w:r/>
    </w:p>
    <w:p>
      <w:pPr>
        <w:ind w:left="0" w:right="0" w:firstLine="0"/>
        <w:spacing w:before="240" w:after="24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成立时间：</w:t>
      </w:r>
      <w:r>
        <w:rPr>
          <w:rFonts w:ascii="Times New Roman" w:hAnsi="Times New Roman" w:eastAsia="Times New Roman" w:cs="Times New Roman"/>
          <w:color w:val="000000"/>
          <w:sz w:val="24"/>
          <w:u w:val="single"/>
        </w:rPr>
        <w:t xml:space="preserve">         </w:t>
      </w:r>
      <w:r>
        <w:rPr>
          <w:rFonts w:ascii="Times New Roman" w:hAnsi="Times New Roman" w:eastAsia="Times New Roman" w:cs="Times New Roman"/>
          <w:color w:val="000000"/>
          <w:sz w:val="24"/>
        </w:rPr>
        <w:t xml:space="preserve"> </w:t>
      </w:r>
      <w:r>
        <w:rPr>
          <w:rFonts w:ascii="FangSong" w:hAnsi="FangSong" w:eastAsia="FangSong" w:cs="FangSong"/>
          <w:color w:val="000000"/>
          <w:sz w:val="24"/>
        </w:rPr>
        <w:t xml:space="preserve">年</w:t>
      </w:r>
      <w:r>
        <w:rPr>
          <w:rFonts w:ascii="Times New Roman" w:hAnsi="Times New Roman" w:eastAsia="Times New Roman" w:cs="Times New Roman"/>
          <w:color w:val="000000"/>
          <w:sz w:val="24"/>
          <w:u w:val="single"/>
        </w:rPr>
        <w:t xml:space="preserve">       </w:t>
      </w:r>
      <w:r>
        <w:rPr>
          <w:rFonts w:ascii="Times New Roman" w:hAnsi="Times New Roman" w:eastAsia="Times New Roman" w:cs="Times New Roman"/>
          <w:color w:val="000000"/>
          <w:sz w:val="24"/>
        </w:rPr>
        <w:t xml:space="preserve"> </w:t>
      </w:r>
      <w:r>
        <w:rPr>
          <w:rFonts w:ascii="FangSong" w:hAnsi="FangSong" w:eastAsia="FangSong" w:cs="FangSong"/>
          <w:color w:val="000000"/>
          <w:sz w:val="24"/>
        </w:rPr>
        <w:t xml:space="preserve">月</w:t>
      </w:r>
      <w:r>
        <w:rPr>
          <w:rFonts w:ascii="Times New Roman" w:hAnsi="Times New Roman" w:eastAsia="Times New Roman" w:cs="Times New Roman"/>
          <w:color w:val="000000"/>
          <w:sz w:val="24"/>
          <w:u w:val="single"/>
        </w:rPr>
        <w:t xml:space="preserve">       </w:t>
      </w:r>
      <w:r>
        <w:rPr>
          <w:rFonts w:ascii="Times New Roman" w:hAnsi="Times New Roman" w:eastAsia="Times New Roman" w:cs="Times New Roman"/>
          <w:color w:val="000000"/>
          <w:sz w:val="24"/>
        </w:rPr>
        <w:t xml:space="preserve"> </w:t>
      </w:r>
      <w:r>
        <w:rPr>
          <w:rFonts w:ascii="FangSong" w:hAnsi="FangSong" w:eastAsia="FangSong" w:cs="FangSong"/>
          <w:color w:val="000000"/>
          <w:sz w:val="24"/>
        </w:rPr>
        <w:t xml:space="preserve">日</w:t>
      </w:r>
      <w:r/>
    </w:p>
    <w:p>
      <w:pPr>
        <w:ind w:left="0" w:right="0" w:firstLine="0"/>
        <w:spacing w:before="240" w:after="24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经营期限：</w:t>
      </w:r>
      <w:r>
        <w:rPr>
          <w:rFonts w:ascii="Times New Roman" w:hAnsi="Times New Roman" w:eastAsia="Times New Roman" w:cs="Times New Roman"/>
          <w:color w:val="000000"/>
          <w:sz w:val="24"/>
          <w:u w:val="single"/>
        </w:rPr>
        <w:t xml:space="preserve">                               </w:t>
      </w:r>
      <w:r/>
    </w:p>
    <w:p>
      <w:pPr>
        <w:ind w:left="0" w:right="0" w:firstLine="0"/>
        <w:spacing w:before="240" w:after="24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姓名：</w:t>
      </w:r>
      <w:r>
        <w:rPr>
          <w:rFonts w:ascii="Times New Roman" w:hAnsi="Times New Roman" w:eastAsia="Times New Roman" w:cs="Times New Roman"/>
          <w:color w:val="000000"/>
          <w:sz w:val="24"/>
          <w:u w:val="single"/>
        </w:rPr>
        <w:t xml:space="preserve">        </w:t>
      </w:r>
      <w:r>
        <w:rPr>
          <w:rFonts w:ascii="Times New Roman" w:hAnsi="Times New Roman" w:eastAsia="Times New Roman" w:cs="Times New Roman"/>
          <w:color w:val="000000"/>
          <w:sz w:val="24"/>
        </w:rPr>
        <w:t xml:space="preserve"> </w:t>
      </w:r>
      <w:r>
        <w:rPr>
          <w:rFonts w:ascii="FangSong" w:hAnsi="FangSong" w:eastAsia="FangSong" w:cs="FangSong"/>
          <w:color w:val="000000"/>
          <w:sz w:val="24"/>
        </w:rPr>
        <w:t xml:space="preserve">性别：</w:t>
      </w:r>
      <w:r>
        <w:rPr>
          <w:rFonts w:ascii="Times New Roman" w:hAnsi="Times New Roman" w:eastAsia="Times New Roman" w:cs="Times New Roman"/>
          <w:color w:val="000000"/>
          <w:sz w:val="24"/>
          <w:u w:val="single"/>
        </w:rPr>
        <w:t xml:space="preserve">         </w:t>
      </w:r>
      <w:r>
        <w:rPr>
          <w:rFonts w:ascii="Times New Roman" w:hAnsi="Times New Roman" w:eastAsia="Times New Roman" w:cs="Times New Roman"/>
          <w:color w:val="000000"/>
          <w:sz w:val="24"/>
        </w:rPr>
        <w:t xml:space="preserve"> </w:t>
      </w:r>
      <w:r>
        <w:rPr>
          <w:rFonts w:ascii="FangSong" w:hAnsi="FangSong" w:eastAsia="FangSong" w:cs="FangSong"/>
          <w:color w:val="000000"/>
          <w:sz w:val="24"/>
        </w:rPr>
        <w:t xml:space="preserve">年龄：</w:t>
      </w:r>
      <w:r>
        <w:rPr>
          <w:rFonts w:ascii="Times New Roman" w:hAnsi="Times New Roman" w:eastAsia="Times New Roman" w:cs="Times New Roman"/>
          <w:color w:val="000000"/>
          <w:sz w:val="24"/>
          <w:u w:val="single"/>
        </w:rPr>
        <w:t xml:space="preserve">        </w:t>
      </w:r>
      <w:r>
        <w:rPr>
          <w:rFonts w:ascii="FangSong" w:hAnsi="FangSong" w:eastAsia="FangSong" w:cs="FangSong"/>
          <w:color w:val="000000"/>
          <w:sz w:val="24"/>
        </w:rPr>
        <w:t xml:space="preserve">职务：</w:t>
      </w:r>
      <w:r>
        <w:rPr>
          <w:rFonts w:ascii="Times New Roman" w:hAnsi="Times New Roman" w:eastAsia="Times New Roman" w:cs="Times New Roman"/>
          <w:color w:val="000000"/>
          <w:sz w:val="24"/>
          <w:u w:val="single"/>
        </w:rPr>
        <w:t xml:space="preserve">        </w:t>
      </w:r>
      <w:r>
        <w:rPr>
          <w:rFonts w:ascii="FangSong" w:hAnsi="FangSong" w:eastAsia="FangSong" w:cs="FangSong"/>
          <w:color w:val="000000"/>
          <w:sz w:val="24"/>
        </w:rPr>
        <w:t xml:space="preserve">系</w:t>
      </w:r>
      <w:r/>
    </w:p>
    <w:p>
      <w:pPr>
        <w:ind w:left="0" w:right="0" w:firstLine="0"/>
        <w:spacing w:before="240" w:after="24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rPr>
          <w:rFonts w:ascii="Times New Roman" w:hAnsi="Times New Roman" w:eastAsia="Times New Roman" w:cs="Times New Roman"/>
          <w:color w:val="000000"/>
          <w:sz w:val="24"/>
        </w:rPr>
        <w:t xml:space="preserve"> </w:t>
      </w:r>
      <w:r>
        <w:rPr>
          <w:rFonts w:ascii="FangSong" w:hAnsi="FangSong" w:eastAsia="FangSong" w:cs="FangSong"/>
          <w:color w:val="000000"/>
          <w:sz w:val="24"/>
        </w:rPr>
        <w:t xml:space="preserve">（投标人名称）的法定代表人。</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特此证明。</w:t>
      </w:r>
      <w:r/>
    </w:p>
    <w:p>
      <w:pPr>
        <w:ind w:left="0" w:right="0" w:firstLine="0"/>
        <w:spacing w:before="240" w:after="24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（法定代表人出席开标会议的提供，未出席的可不提供。附法定代表人身份证、扫描件。）</w:t>
      </w:r>
      <w:r>
        <w:rPr>
          <w:rFonts w:ascii="Times New Roman" w:hAnsi="Times New Roman" w:eastAsia="Times New Roman" w:cs="Times New Roman"/>
          <w:color w:val="000000"/>
          <w:sz w:val="24"/>
        </w:rPr>
        <w:t xml:space="preserve">               </w:t>
      </w:r>
      <w:r/>
    </w:p>
    <w:p>
      <w:pPr>
        <w:ind w:left="0" w:right="0" w:firstLine="0"/>
        <w:jc w:val="right"/>
        <w:spacing w:before="240" w:after="24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right"/>
        <w:spacing w:before="240" w:after="24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45"/>
        <w:jc w:val="right"/>
        <w:spacing w:before="240" w:after="240" w:line="7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单位名称：</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（加盖CA电子公章）</w:t>
      </w:r>
      <w:r/>
    </w:p>
    <w:p>
      <w:pPr>
        <w:ind w:left="0" w:right="0" w:firstLine="425"/>
        <w:jc w:val="right"/>
        <w:spacing w:before="240" w:after="24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法定代表人：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（签字或盖法定代表人章）</w:t>
      </w:r>
      <w:r/>
    </w:p>
    <w:p>
      <w:pPr>
        <w:ind w:left="0" w:right="0" w:firstLine="989"/>
        <w:jc w:val="right"/>
        <w:spacing w:before="240" w:after="240" w:line="7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年</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月</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日</w:t>
      </w:r>
      <w:r/>
    </w:p>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法定代表人授权委托书</w:t>
      </w:r>
      <w:r/>
    </w:p>
    <w:p>
      <w:pPr>
        <w:ind w:left="0" w:right="0" w:firstLine="0"/>
        <w:spacing w:before="240" w:after="240" w:line="6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rPr>
          <w:rFonts w:ascii="FangSong" w:hAnsi="FangSong" w:eastAsia="FangSong" w:cs="FangSong"/>
          <w:color w:val="000000"/>
          <w:sz w:val="24"/>
          <w:u w:val="none"/>
        </w:rPr>
        <w:t xml:space="preserve">本授权委托书声明：我</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（姓名）系 </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（单位名称）的法定代表人，现授权本单位 </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（投标人代表）为我的合法代理人，以 </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（投标单位名称）的名义参加</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 （采购人名称）的</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 （项目名称）的投标。代理人签署的一切文件和处理与之有关的一切事务，我均予以承认。本授权书的有效期自投标开始至合同履行完毕止。</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代理人无权转委托，特此委托。</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45"/>
        <w:jc w:val="center"/>
        <w:spacing w:before="240" w:after="240" w:line="7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单位名称：</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（加盖CA电子公章）</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25"/>
        <w:jc w:val="right"/>
        <w:spacing w:before="240" w:after="24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法定代表人：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（签字或盖法定代表人章）</w:t>
      </w:r>
      <w:r/>
    </w:p>
    <w:p>
      <w:pPr>
        <w:ind w:left="0" w:right="0" w:firstLine="0"/>
        <w:jc w:val="right"/>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投标人代表（签字）：</w:t>
      </w:r>
      <w:r>
        <w:rPr>
          <w:rFonts w:ascii="FangSong" w:hAnsi="FangSong" w:eastAsia="FangSong" w:cs="FangSong"/>
          <w:color w:val="000000"/>
          <w:sz w:val="24"/>
          <w:u w:val="single"/>
        </w:rPr>
        <w:t xml:space="preserve">           </w:t>
      </w:r>
      <w:r/>
    </w:p>
    <w:p>
      <w:pPr>
        <w:ind w:left="1275" w:right="0" w:firstLine="1795"/>
        <w:jc w:val="right"/>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日期：年月日</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1、需同时提供法定代表人和被授权人身份证复印件，如法定代表人签署文件则无需出具授权书，仅需提供法定代表人身份证复印件；</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十二、开标一览表</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项目编号：</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项目名称：</w:t>
      </w:r>
      <w:r/>
    </w:p>
    <w:tbl>
      <w:tblPr>
        <w:tblStyle w:val="8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60"/>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60"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0"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（人民币：元）</w:t>
            </w:r>
            <w:r/>
          </w:p>
        </w:tc>
      </w:tr>
    </w:tbl>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日期：  </w:t>
      </w:r>
      <w:r>
        <w:rPr>
          <w:rFonts w:ascii="Times New Roman" w:hAnsi="Times New Roman" w:eastAsia="Times New Roman" w:cs="Times New Roman"/>
          <w:color w:val="000000"/>
          <w:sz w:val="24"/>
          <w:u w:val="single"/>
        </w:rPr>
        <w:t xml:space="preserve">     </w:t>
      </w:r>
      <w:r>
        <w:rPr>
          <w:rFonts w:ascii="Times New Roman" w:hAnsi="Times New Roman" w:eastAsia="Times New Roman" w:cs="Times New Roman"/>
          <w:color w:val="000000"/>
          <w:sz w:val="24"/>
        </w:rPr>
        <w:t xml:space="preserve">年</w:t>
      </w:r>
      <w:r>
        <w:rPr>
          <w:rFonts w:ascii="Times New Roman" w:hAnsi="Times New Roman" w:eastAsia="Times New Roman" w:cs="Times New Roman"/>
          <w:color w:val="000000"/>
          <w:sz w:val="24"/>
          <w:u w:val="single"/>
        </w:rPr>
        <w:t xml:space="preserve">   </w:t>
      </w:r>
      <w:r>
        <w:rPr>
          <w:rFonts w:ascii="Times New Roman" w:hAnsi="Times New Roman" w:eastAsia="Times New Roman" w:cs="Times New Roman"/>
          <w:color w:val="000000"/>
          <w:sz w:val="24"/>
        </w:rPr>
        <w:t xml:space="preserve">月</w:t>
      </w:r>
      <w:r>
        <w:rPr>
          <w:rFonts w:ascii="Times New Roman" w:hAnsi="Times New Roman" w:eastAsia="Times New Roman" w:cs="Times New Roman"/>
          <w:color w:val="000000"/>
          <w:sz w:val="24"/>
          <w:u w:val="single"/>
        </w:rPr>
        <w:t xml:space="preserve">   </w:t>
      </w:r>
      <w:r>
        <w:rPr>
          <w:rFonts w:ascii="Times New Roman" w:hAnsi="Times New Roman" w:eastAsia="Times New Roman" w:cs="Times New Roman"/>
          <w:color w:val="000000"/>
          <w:sz w:val="24"/>
        </w:rPr>
        <w:t xml:space="preserve">日</w:t>
      </w:r>
      <w:r/>
    </w:p>
    <w:p>
      <w:pPr>
        <w:ind w:left="0" w:right="0" w:firstLine="0"/>
        <w:spacing w:before="240" w:after="240" w:line="7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单位名称：（加盖CA电子公章）</w:t>
      </w:r>
      <w:r>
        <w:rPr>
          <w:rFonts w:ascii="FangSong" w:hAnsi="FangSong" w:eastAsia="FangSong" w:cs="FangSong"/>
          <w:color w:val="000000"/>
          <w:sz w:val="24"/>
          <w:u w:val="single"/>
        </w:rPr>
        <w:t xml:space="preserve">                 </w:t>
      </w:r>
      <w:r/>
    </w:p>
    <w:p>
      <w:pPr>
        <w:ind w:left="0" w:right="0" w:firstLine="0"/>
        <w:spacing w:before="240" w:after="240" w:line="7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法定代表人（或授权代表）：（签字或盖章）</w:t>
      </w:r>
      <w:r>
        <w:rPr>
          <w:rFonts w:ascii="FangSong" w:hAnsi="FangSong" w:eastAsia="FangSong" w:cs="FangSong"/>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十三、明细报价表</w:t>
      </w:r>
      <w:r/>
    </w:p>
    <w:tbl>
      <w:tblPr>
        <w:tblStyle w:val="8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51"/>
        <w:gridCol w:w="1382"/>
        <w:gridCol w:w="1872"/>
        <w:gridCol w:w="1046"/>
        <w:gridCol w:w="1652"/>
        <w:gridCol w:w="1714"/>
      </w:tblGrid>
      <w:tr>
        <w:trPr>
          <w:trHeight w:val="63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1" w:type="dxa"/>
            <w:vAlign w:val="center"/>
            <w:textDirection w:val="lrTb"/>
            <w:noWrap w:val="false"/>
          </w:tcPr>
          <w:p>
            <w:pPr>
              <w:ind w:left="0" w:right="0" w:firstLine="0"/>
              <w:jc w:val="center"/>
              <w:spacing w:before="1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2" w:type="dxa"/>
            <w:vAlign w:val="center"/>
            <w:textDirection w:val="lrTb"/>
            <w:noWrap w:val="false"/>
          </w:tcPr>
          <w:p>
            <w:pPr>
              <w:ind w:left="0" w:right="0" w:firstLine="0"/>
              <w:jc w:val="center"/>
              <w:spacing w:before="1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货物名称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2" w:type="dxa"/>
            <w:vAlign w:val="center"/>
            <w:textDirection w:val="lrTb"/>
            <w:noWrap w:val="false"/>
          </w:tcPr>
          <w:p>
            <w:pPr>
              <w:ind w:left="0" w:right="0" w:firstLine="0"/>
              <w:jc w:val="center"/>
              <w:spacing w:before="1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品牌.型号.产地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1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单价</w:t>
            </w:r>
            <w:r/>
          </w:p>
          <w:p>
            <w:pPr>
              <w:ind w:left="0" w:right="0" w:firstLine="0"/>
              <w:jc w:val="center"/>
              <w:spacing w:before="1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52" w:type="dxa"/>
            <w:vAlign w:val="center"/>
            <w:textDirection w:val="lrTb"/>
            <w:noWrap w:val="false"/>
          </w:tcPr>
          <w:p>
            <w:pPr>
              <w:ind w:left="0" w:right="0" w:firstLine="0"/>
              <w:jc w:val="center"/>
              <w:spacing w:before="1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14" w:type="dxa"/>
            <w:vAlign w:val="center"/>
            <w:textDirection w:val="lrTb"/>
            <w:noWrap w:val="false"/>
          </w:tcPr>
          <w:p>
            <w:pPr>
              <w:ind w:left="0" w:right="0" w:firstLine="0"/>
              <w:jc w:val="center"/>
              <w:spacing w:before="1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备注</w:t>
            </w:r>
            <w:r/>
          </w:p>
        </w:tc>
      </w:tr>
      <w:tr>
        <w:trPr>
          <w:trHeight w:val="3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1"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2"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2"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2"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4"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1"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2"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2"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2"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4"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1"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2"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2"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2"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4"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1"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2"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2"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2"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4"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3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1"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2"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2"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2"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4"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1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1"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i/>
                <w:color w:val="000000"/>
                <w:sz w:val="28"/>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2"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2"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2"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4"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1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1"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i/>
                <w:color w:val="000000"/>
                <w:sz w:val="28"/>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3"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合计</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12"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47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2"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投标报价总计</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4" w:type="dxa"/>
            <w:vAlign w:val="center"/>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w:t>
            </w:r>
            <w:r>
              <w:rPr>
                <w:rFonts w:ascii="FangSong" w:hAnsi="FangSong" w:eastAsia="FangSong" w:cs="FangSong"/>
                <w:b/>
                <w:color w:val="000000"/>
                <w:sz w:val="24"/>
                <w:u w:val="single"/>
              </w:rPr>
              <w:t xml:space="preserve">                          </w:t>
            </w:r>
            <w:r/>
          </w:p>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人民币（大写）：</w:t>
            </w:r>
            <w:r/>
          </w:p>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single"/>
              </w:rPr>
              <w:t xml:space="preserve">    </w:t>
            </w:r>
            <w:r>
              <w:rPr>
                <w:rFonts w:ascii="FangSong" w:hAnsi="FangSong" w:eastAsia="FangSong" w:cs="FangSong"/>
                <w:b/>
                <w:color w:val="000000"/>
                <w:sz w:val="24"/>
              </w:rPr>
              <w:t xml:space="preserve">仟</w:t>
            </w:r>
            <w:r>
              <w:rPr>
                <w:rFonts w:ascii="FangSong" w:hAnsi="FangSong" w:eastAsia="FangSong" w:cs="FangSong"/>
                <w:b/>
                <w:color w:val="000000"/>
                <w:sz w:val="24"/>
                <w:u w:val="single"/>
              </w:rPr>
              <w:t xml:space="preserve">    </w:t>
            </w:r>
            <w:r>
              <w:rPr>
                <w:rFonts w:ascii="FangSong" w:hAnsi="FangSong" w:eastAsia="FangSong" w:cs="FangSong"/>
                <w:b/>
                <w:color w:val="000000"/>
                <w:sz w:val="24"/>
              </w:rPr>
              <w:t xml:space="preserve">佰</w:t>
            </w:r>
            <w:r>
              <w:rPr>
                <w:rFonts w:ascii="FangSong" w:hAnsi="FangSong" w:eastAsia="FangSong" w:cs="FangSong"/>
                <w:b/>
                <w:color w:val="000000"/>
                <w:sz w:val="24"/>
                <w:u w:val="single"/>
              </w:rPr>
              <w:t xml:space="preserve">    </w:t>
            </w:r>
            <w:r>
              <w:rPr>
                <w:rFonts w:ascii="FangSong" w:hAnsi="FangSong" w:eastAsia="FangSong" w:cs="FangSong"/>
                <w:b/>
                <w:color w:val="000000"/>
                <w:sz w:val="24"/>
              </w:rPr>
              <w:t xml:space="preserve">拾</w:t>
            </w:r>
            <w:r>
              <w:rPr>
                <w:rFonts w:ascii="FangSong" w:hAnsi="FangSong" w:eastAsia="FangSong" w:cs="FangSong"/>
                <w:b/>
                <w:color w:val="000000"/>
                <w:sz w:val="24"/>
                <w:u w:val="single"/>
              </w:rPr>
              <w:t xml:space="preserve">    </w:t>
            </w:r>
            <w:r>
              <w:rPr>
                <w:rFonts w:ascii="FangSong" w:hAnsi="FangSong" w:eastAsia="FangSong" w:cs="FangSong"/>
                <w:b/>
                <w:color w:val="000000"/>
                <w:sz w:val="24"/>
              </w:rPr>
              <w:t xml:space="preserve">万</w:t>
            </w:r>
            <w:r>
              <w:rPr>
                <w:rFonts w:ascii="FangSong" w:hAnsi="FangSong" w:eastAsia="FangSong" w:cs="FangSong"/>
                <w:b/>
                <w:color w:val="000000"/>
                <w:sz w:val="24"/>
                <w:u w:val="single"/>
              </w:rPr>
              <w:t xml:space="preserve">    </w:t>
            </w:r>
            <w:r>
              <w:rPr>
                <w:rFonts w:ascii="FangSong" w:hAnsi="FangSong" w:eastAsia="FangSong" w:cs="FangSong"/>
                <w:b/>
                <w:color w:val="000000"/>
                <w:sz w:val="24"/>
              </w:rPr>
              <w:t xml:space="preserve">仟</w:t>
            </w:r>
            <w:r>
              <w:rPr>
                <w:rFonts w:ascii="FangSong" w:hAnsi="FangSong" w:eastAsia="FangSong" w:cs="FangSong"/>
                <w:b/>
                <w:color w:val="000000"/>
                <w:sz w:val="24"/>
                <w:u w:val="single"/>
              </w:rPr>
              <w:t xml:space="preserve">    </w:t>
            </w:r>
            <w:r>
              <w:rPr>
                <w:rFonts w:ascii="FangSong" w:hAnsi="FangSong" w:eastAsia="FangSong" w:cs="FangSong"/>
                <w:b/>
                <w:color w:val="000000"/>
                <w:sz w:val="24"/>
              </w:rPr>
              <w:t xml:space="preserve">佰</w:t>
            </w:r>
            <w:r>
              <w:rPr>
                <w:rFonts w:ascii="FangSong" w:hAnsi="FangSong" w:eastAsia="FangSong" w:cs="FangSong"/>
                <w:b/>
                <w:color w:val="000000"/>
                <w:sz w:val="24"/>
                <w:u w:val="single"/>
              </w:rPr>
              <w:t xml:space="preserve">    </w:t>
            </w:r>
            <w:r>
              <w:rPr>
                <w:rFonts w:ascii="FangSong" w:hAnsi="FangSong" w:eastAsia="FangSong" w:cs="FangSong"/>
                <w:b/>
                <w:color w:val="000000"/>
                <w:sz w:val="24"/>
              </w:rPr>
              <w:t xml:space="preserve">拾</w:t>
            </w:r>
            <w:r>
              <w:rPr>
                <w:rFonts w:ascii="FangSong" w:hAnsi="FangSong" w:eastAsia="FangSong" w:cs="FangSong"/>
                <w:b/>
                <w:color w:val="000000"/>
                <w:sz w:val="24"/>
                <w:u w:val="single"/>
              </w:rPr>
              <w:t xml:space="preserve">    </w:t>
            </w:r>
            <w:r>
              <w:rPr>
                <w:rFonts w:ascii="FangSong" w:hAnsi="FangSong" w:eastAsia="FangSong" w:cs="FangSong"/>
                <w:b/>
                <w:color w:val="000000"/>
                <w:sz w:val="24"/>
              </w:rPr>
              <w:t xml:space="preserve">元</w:t>
            </w:r>
            <w:r>
              <w:rPr>
                <w:rFonts w:ascii="FangSong" w:hAnsi="FangSong" w:eastAsia="FangSong" w:cs="FangSong"/>
                <w:b/>
                <w:color w:val="000000"/>
                <w:sz w:val="24"/>
                <w:u w:val="single"/>
              </w:rPr>
              <w:t xml:space="preserve">   </w:t>
            </w:r>
            <w:r>
              <w:rPr>
                <w:rFonts w:ascii="FangSong" w:hAnsi="FangSong" w:eastAsia="FangSong" w:cs="FangSong"/>
                <w:b/>
                <w:color w:val="000000"/>
                <w:sz w:val="24"/>
              </w:rPr>
              <w:t xml:space="preserve">角</w:t>
            </w:r>
            <w:r>
              <w:rPr>
                <w:rFonts w:ascii="FangSong" w:hAnsi="FangSong" w:eastAsia="FangSong" w:cs="FangSong"/>
                <w:b/>
                <w:color w:val="000000"/>
                <w:sz w:val="24"/>
                <w:u w:val="single"/>
              </w:rPr>
              <w:t xml:space="preserve">   </w:t>
            </w:r>
            <w:r>
              <w:rPr>
                <w:rFonts w:ascii="FangSong" w:hAnsi="FangSong" w:eastAsia="FangSong" w:cs="FangSong"/>
                <w:b/>
                <w:color w:val="000000"/>
                <w:sz w:val="24"/>
              </w:rPr>
              <w:t xml:space="preserve">分</w:t>
            </w:r>
            <w:r/>
          </w:p>
        </w:tc>
      </w:tr>
      <w:tr>
        <w:trPr>
          <w:trHeight w:val="470"/>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16" w:type="dxa"/>
            <w:vAlign w:val="center"/>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本采购包中提供的符合本国产品标准的产品成本之和占该采购包提供的全部产品成本之和的比例为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tc>
      </w:tr>
    </w:tbl>
    <w:p>
      <w:pPr>
        <w:ind w:left="0" w:right="0" w:firstLine="629"/>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56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单位名称：（加盖CA电子公章）</w:t>
      </w:r>
      <w:r>
        <w:rPr>
          <w:rFonts w:ascii="FangSong" w:hAnsi="FangSong" w:eastAsia="FangSong" w:cs="FangSong"/>
          <w:color w:val="000000"/>
          <w:sz w:val="28"/>
          <w:u w:val="single"/>
        </w:rPr>
        <w:t xml:space="preserve">                 </w:t>
      </w:r>
      <w:r/>
    </w:p>
    <w:p>
      <w:pPr>
        <w:ind w:left="0" w:right="0" w:firstLine="56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法定代表人（或授权代表）：（签字或盖章）</w:t>
      </w:r>
      <w:r>
        <w:rPr>
          <w:rFonts w:ascii="FangSong" w:hAnsi="FangSong" w:eastAsia="FangSong" w:cs="FangSong"/>
          <w:color w:val="000000"/>
          <w:sz w:val="28"/>
          <w:u w:val="single"/>
        </w:rPr>
        <w:t xml:space="preserve">              </w:t>
      </w:r>
      <w:r/>
    </w:p>
    <w:p>
      <w:pPr>
        <w:ind w:left="0" w:right="0" w:firstLine="480"/>
        <w:jc w:val="both"/>
        <w:spacing w:before="0" w:after="120"/>
        <w:tabs>
          <w:tab w:val="left" w:pos="84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none"/>
        </w:rPr>
        <w:t xml:space="preserve"> </w:t>
      </w:r>
      <w:r/>
    </w:p>
    <w:p>
      <w:pPr>
        <w:ind w:left="0" w:right="0" w:firstLine="480"/>
        <w:jc w:val="both"/>
        <w:spacing w:before="0" w:after="120" w:line="71"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480"/>
        <w:jc w:val="both"/>
        <w:spacing w:before="0" w:after="120" w:line="71" w:lineRule="atLeast"/>
        <w:tabs>
          <w:tab w:val="left" w:pos="84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、“分项报价表”中“</w:t>
      </w:r>
      <w:r>
        <w:rPr>
          <w:rFonts w:ascii="FangSong" w:hAnsi="FangSong" w:eastAsia="FangSong" w:cs="FangSong"/>
          <w:b/>
          <w:color w:val="000000"/>
          <w:sz w:val="28"/>
        </w:rPr>
        <w:t xml:space="preserve">投标报价总计</w:t>
      </w:r>
      <w:r>
        <w:rPr>
          <w:rFonts w:ascii="SimSun" w:hAnsi="SimSun" w:eastAsia="SimSun" w:cs="SimSun"/>
          <w:color w:val="000000"/>
          <w:sz w:val="24"/>
        </w:rPr>
        <w:t xml:space="preserve">”金额应当与“开标一览表”中“投标报价”金额一致。</w:t>
      </w:r>
      <w:r/>
    </w:p>
    <w:p>
      <w:pPr>
        <w:ind w:left="0" w:right="0" w:firstLine="480"/>
        <w:jc w:val="both"/>
        <w:spacing w:before="0" w:after="120" w:line="71" w:lineRule="atLeast"/>
        <w:tabs>
          <w:tab w:val="left" w:pos="84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、涉及小型、微型、节能产品、环境标志等享受政府采购扶持政策的项目，需在备注中分别明确注明。</w:t>
      </w:r>
      <w:r/>
    </w:p>
    <w:p>
      <w:pPr>
        <w:ind w:left="0" w:right="0" w:firstLine="480"/>
        <w:jc w:val="both"/>
        <w:spacing w:before="0" w:after="120" w:line="71" w:lineRule="atLeast"/>
        <w:tabs>
          <w:tab w:val="left" w:pos="84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、本采购包中含有多种产品时，供应商未填写本采购包中提供的符合本国产品标准的产品成本之和占该采购包提供的全部产品成本之和的比例数值的，或比例数值未达到</w:t>
      </w:r>
      <w:r>
        <w:rPr>
          <w:rFonts w:ascii="Times New Roman" w:hAnsi="Times New Roman" w:eastAsia="Times New Roman" w:cs="Times New Roman"/>
          <w:color w:val="000000"/>
          <w:sz w:val="24"/>
        </w:rPr>
        <w:t xml:space="preserve">80%</w:t>
      </w:r>
      <w:r>
        <w:rPr>
          <w:rFonts w:ascii="SimSun" w:hAnsi="SimSun" w:eastAsia="SimSun" w:cs="SimSun"/>
          <w:color w:val="000000"/>
          <w:sz w:val="24"/>
        </w:rPr>
        <w:t xml:space="preserve">的，将不享受本国产品价格评审优惠。</w:t>
      </w:r>
      <w:r/>
    </w:p>
    <w:p>
      <w:pPr>
        <w:ind w:left="0" w:right="0" w:firstLine="0"/>
        <w:jc w:val="both"/>
        <w:spacing w:before="0" w:after="120" w:line="71" w:lineRule="atLeast"/>
        <w:tabs>
          <w:tab w:val="left" w:pos="84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u w:val="none"/>
        </w:rPr>
        <w:t xml:space="preserve">十</w:t>
      </w:r>
      <w:r>
        <w:rPr>
          <w:rFonts w:ascii="SimHei" w:hAnsi="SimHei" w:eastAsia="SimHei" w:cs="SimHei"/>
          <w:b/>
          <w:color w:val="000000"/>
          <w:sz w:val="32"/>
        </w:rPr>
        <w:t xml:space="preserve">四、中小企业声明函</w:t>
      </w:r>
      <w:r/>
    </w:p>
    <w:p>
      <w:pPr>
        <w:ind w:left="0" w:right="0" w:firstLine="0"/>
        <w:jc w:val="center"/>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中小企业声明函</w:t>
      </w:r>
      <w:r>
        <w:rPr>
          <w:rFonts w:ascii="SimSun" w:hAnsi="SimSun" w:eastAsia="SimSun" w:cs="SimSun"/>
          <w:b/>
          <w:color w:val="000000"/>
          <w:sz w:val="32"/>
        </w:rPr>
        <w:t xml:space="preserve">（货物）</w:t>
      </w:r>
      <w:r/>
    </w:p>
    <w:p>
      <w:pPr>
        <w:ind w:left="0" w:right="0" w:firstLine="480"/>
        <w:jc w:val="both"/>
        <w:spacing w:before="210" w:after="120" w:line="85" w:lineRule="atLeast"/>
        <w:tabs>
          <w:tab w:val="left" w:pos="709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 号）的规定，本公司 （联合体）参加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采购活动，提供的货物全部由符合政策要求的中小企业制造。相关企业 （含联合体中的中小企业、签订分包意向协议的中小企业） 的具体情况如下：</w:t>
      </w:r>
      <w:r/>
    </w:p>
    <w:p>
      <w:pPr>
        <w:ind w:left="0" w:right="0" w:firstLine="480"/>
        <w:jc w:val="both"/>
        <w:spacing w:before="210" w:after="120" w:line="85" w:lineRule="atLeast"/>
        <w:tabs>
          <w:tab w:val="left" w:pos="709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 （标的名称） </w:t>
      </w:r>
      <w:r>
        <w:rPr>
          <w:rFonts w:ascii="SimSun" w:hAnsi="SimSun" w:eastAsia="SimSun" w:cs="SimSun"/>
          <w:color w:val="000000"/>
          <w:sz w:val="24"/>
        </w:rPr>
        <w:t xml:space="preserve">，属于</w:t>
      </w:r>
      <w:r>
        <w:rPr>
          <w:rFonts w:ascii="SimSun" w:hAnsi="SimSun" w:eastAsia="SimSun" w:cs="SimSun"/>
          <w:color w:val="000000"/>
          <w:sz w:val="24"/>
          <w:u w:val="single"/>
        </w:rPr>
        <w:t xml:space="preserve">（招标文件中明确的所属行业） </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jc w:val="both"/>
        <w:spacing w:before="210" w:after="120" w:line="85" w:lineRule="atLeast"/>
        <w:tabs>
          <w:tab w:val="left" w:pos="709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 （标的名称） </w:t>
      </w:r>
      <w:r>
        <w:rPr>
          <w:rFonts w:ascii="SimSun" w:hAnsi="SimSun" w:eastAsia="SimSun" w:cs="SimSun"/>
          <w:color w:val="000000"/>
          <w:sz w:val="24"/>
        </w:rPr>
        <w:t xml:space="preserve">，属于</w:t>
      </w:r>
      <w:r>
        <w:rPr>
          <w:rFonts w:ascii="SimSun" w:hAnsi="SimSun" w:eastAsia="SimSun" w:cs="SimSun"/>
          <w:color w:val="000000"/>
          <w:sz w:val="24"/>
          <w:u w:val="single"/>
        </w:rPr>
        <w:t xml:space="preserve">（招标文件中明确的所属行业） </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 企业、□微型企业）</w:t>
      </w:r>
      <w:r>
        <w:rPr>
          <w:rFonts w:ascii="SimSun" w:hAnsi="SimSun" w:eastAsia="SimSun" w:cs="SimSun"/>
          <w:color w:val="000000"/>
          <w:sz w:val="24"/>
        </w:rPr>
        <w:t xml:space="preserve">；</w:t>
      </w:r>
      <w:r/>
    </w:p>
    <w:p>
      <w:pPr>
        <w:ind w:left="0" w:right="0" w:firstLine="480"/>
        <w:jc w:val="both"/>
        <w:spacing w:before="210" w:after="120" w:line="85" w:lineRule="atLeast"/>
        <w:tabs>
          <w:tab w:val="left" w:pos="709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210" w:after="120" w:line="85" w:lineRule="atLeast"/>
        <w:tabs>
          <w:tab w:val="left" w:pos="709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210" w:after="120" w:line="85" w:lineRule="atLeast"/>
        <w:tabs>
          <w:tab w:val="left" w:pos="709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180" w:firstLine="36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单位名称：（加盖CA电子公章）                 </w:t>
      </w:r>
      <w:r/>
    </w:p>
    <w:p>
      <w:pPr>
        <w:ind w:left="0" w:right="180" w:firstLine="36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80" w:firstLine="60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1.从业人员、营业收入、资产总额填报上一年度数据，无上一年度数据的新成立企业可不填报。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right="0" w:hanging="1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3.供应商应对照《工业和信息化部、国家统计局、国家发展和改革委员会、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财政部关于印发中小企业划型标准规定的通知》(工信部联企业〔2011〕300号)《国家统计局关于印发〈统计上大中小微型企业划分办法（2017）〉的通知》（国统字〔2017〕213号）的规定，自行勾选制造商的企业规模类型。  </w:t>
      </w:r>
      <w:r/>
    </w:p>
    <w:p>
      <w:pPr>
        <w:ind w:left="0" w:right="0" w:firstLine="480"/>
        <w:jc w:val="both"/>
        <w:spacing w:before="210" w:after="120" w:line="85" w:lineRule="atLeast"/>
        <w:tabs>
          <w:tab w:val="left" w:pos="709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62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300" w:after="30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u w:val="none"/>
        </w:rPr>
        <w:t xml:space="preserve">中小微企业划型标准</w:t>
      </w:r>
      <w:r>
        <w:rPr>
          <w:rFonts w:ascii="SimSun" w:hAnsi="SimSun" w:eastAsia="SimSun" w:cs="SimSun"/>
          <w:b/>
          <w:color w:val="000000"/>
          <w:sz w:val="21"/>
        </w:rPr>
        <w:t xml:space="preserve"> </w:t>
      </w:r>
      <w:r/>
    </w:p>
    <w:p>
      <w:pPr>
        <w:ind w:left="0" w:right="0" w:firstLine="420"/>
        <w:spacing w:before="300" w:after="452"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中小微企业划型标准如下：</w:t>
      </w:r>
      <w:r/>
    </w:p>
    <w:tbl>
      <w:tblPr>
        <w:tblStyle w:val="8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01"/>
        <w:gridCol w:w="1790"/>
        <w:gridCol w:w="636"/>
        <w:gridCol w:w="2116"/>
        <w:gridCol w:w="1762"/>
        <w:gridCol w:w="1551"/>
      </w:tblGrid>
      <w:tr>
        <w:trPr>
          <w:trHeight w:val="28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01"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行业名称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9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指标名称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3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计量单位</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211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中型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62"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小型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1"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微型</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01"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农、林、牧、渔</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9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36"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211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500≤Y＜20000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62"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50≤Y＜500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1"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01" w:type="dxa"/>
            <w:vAlign w:val="center"/>
            <w:vMerge w:val="restart"/>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工业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9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36"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211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300≤X＜1000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62"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20≤X＜300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1"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X＜20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9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36"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211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2000≤Y＜40000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62"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300≤Y＜2000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1"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01" w:type="dxa"/>
            <w:vAlign w:val="center"/>
            <w:vMerge w:val="restart"/>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建筑业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9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36"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211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6000≤Y＜80000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62"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300≤Y＜6000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1"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Y＜300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9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资产总额（Z）</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36"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211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5000≤Z＜80000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62"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300≤Z＜5000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1"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Z＜300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01" w:type="dxa"/>
            <w:vAlign w:val="center"/>
            <w:vMerge w:val="restart"/>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批发业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9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36"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211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20≤X＜200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62"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5≤X＜20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1"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X＜5</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9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36"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211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5000≤Y＜40000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62"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1000≤Y＜5000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1"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Y＜1000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01" w:type="dxa"/>
            <w:vAlign w:val="center"/>
            <w:vMerge w:val="restart"/>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零售业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9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36"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211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50≤X＜300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62"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10≤X＜50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1"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9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36"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211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500≤Y＜20000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62"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100≤Y＜500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1"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01" w:type="dxa"/>
            <w:vAlign w:val="center"/>
            <w:vMerge w:val="restart"/>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交通运输业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9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36"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211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300≤X＜1000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62"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20≤X＜300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1"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X＜20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9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36"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211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3000≤Y＜30000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62"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200≤Y＜3000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1"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Y＜200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01" w:type="dxa"/>
            <w:vAlign w:val="center"/>
            <w:vMerge w:val="restart"/>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仓储业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9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36"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211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100≤X＜200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62"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20≤X＜100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1"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X＜20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9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36"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211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1000≤Y＜30000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62"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100≤Y＜1000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1"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01" w:type="dxa"/>
            <w:vAlign w:val="center"/>
            <w:vMerge w:val="restart"/>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邮政业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9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36"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211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300≤X＜1000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62"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20≤X＜300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1"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X＜20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9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36"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211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2000≤Y＜30000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62"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100≤Y＜2000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1"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01" w:type="dxa"/>
            <w:vAlign w:val="center"/>
            <w:vMerge w:val="restart"/>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住宿业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9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36"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211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100≤X＜300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62"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10≤X＜100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1"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9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36"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211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2000≤Y＜10000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62"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100≤Y＜2000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1"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01" w:type="dxa"/>
            <w:vAlign w:val="center"/>
            <w:vMerge w:val="restart"/>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餐饮业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9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36"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211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100≤X＜300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62"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10≤X＜100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1"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9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36"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211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2000≤Y＜10000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62"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100≤Y＜2000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1"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01" w:type="dxa"/>
            <w:vAlign w:val="center"/>
            <w:vMerge w:val="restart"/>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信息传输业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9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36"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211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100≤X＜2000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62"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10≤X＜100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1"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9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36"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211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1000≤Y＜100000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62"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100≤Y＜1000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1"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01" w:type="dxa"/>
            <w:vAlign w:val="center"/>
            <w:vMerge w:val="restart"/>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软件和信息技术服务业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9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36"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211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100≤X＜300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62"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10≤X＜100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1"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9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36"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211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1000≤Y＜10000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62"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50≤Y＜1000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1"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01" w:type="dxa"/>
            <w:vAlign w:val="center"/>
            <w:vMerge w:val="restart"/>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房地产开发经营</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9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36"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211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1000≤Y＜200000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62"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100≤X＜1000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1"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X＜100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9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资产总额（Z）</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36"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211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5000≤Z＜10000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62"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2000≤Y＜5000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1"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Y＜2000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01" w:type="dxa"/>
            <w:vAlign w:val="center"/>
            <w:vMerge w:val="restart"/>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物业管理</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9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36"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211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300≤X＜1000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62"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100≤X＜300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1"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X＜100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9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36"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211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1000≤Y＜5000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62"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500≤Y＜1000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1"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Y＜500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01" w:type="dxa"/>
            <w:vAlign w:val="center"/>
            <w:vMerge w:val="restart"/>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租赁和商务服务业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9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36"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211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100≤X＜300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62"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10≤X＜100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1"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9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资产总额（Z）</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36"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211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8000≤Z＜120000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62"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100≤Z＜8000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1"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01"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其他未列明行业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9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36"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211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100≤X＜300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62"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10≤X＜100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1"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X＜10</w:t>
            </w:r>
            <w:r/>
          </w:p>
        </w:tc>
      </w:tr>
    </w:tbl>
    <w:p>
      <w:pPr>
        <w:ind w:left="0" w:right="0" w:firstLine="420"/>
        <w:spacing w:before="300" w:after="452"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属于监狱企业的证明文件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（提供由省级以上监狱管理局、戒毒管理局</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含新疆生产建设兵团</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出具的属于监狱企业的证明文件）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节能产品认证证书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（提供国家确定的认证机构出具的、处于有效期之内的产品认证证书）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环境标志产品认证证书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（提供国家确定的认证机构出具的、处于有效期之内的产品认证证书）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进口产品转让技术、消化吸收再创新方案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（对于允许进口产品参加的项目）</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u w:val="none"/>
        </w:rPr>
        <w:t xml:space="preserve">十五、关于符合本国产品标准的声明函（采购包号：如有）</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numPr>
          <w:ilvl w:val="0"/>
          <w:numId w:val="22"/>
        </w:numPr>
        <w:spacing w:before="30" w:after="30" w:line="360" w:lineRule="atLeast"/>
        <w:tabs>
          <w:tab w:val="left" w:pos="312"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u w:val="single"/>
        </w:rPr>
        <w:t xml:space="preserve">（产品名称1）</w:t>
      </w:r>
      <w:r>
        <w:rPr>
          <w:rFonts w:ascii="Arial" w:hAnsi="Arial" w:eastAsia="Arial" w:cs="Arial"/>
          <w:color w:val="000000"/>
          <w:sz w:val="20"/>
          <w:highlight w:val="white"/>
          <w:vertAlign w:val="superscript"/>
        </w:rPr>
        <w:t xml:space="preserve">1</w:t>
      </w:r>
      <w:r>
        <w:rPr>
          <w:rFonts w:ascii="Arial" w:hAnsi="Arial" w:eastAsia="Arial" w:cs="Arial"/>
          <w:color w:val="000000"/>
          <w:sz w:val="24"/>
          <w:highlight w:val="white"/>
        </w:rPr>
        <w:t xml:space="preserve">，生产厂为</w:t>
      </w:r>
      <w:r>
        <w:rPr>
          <w:rFonts w:ascii="Arial" w:hAnsi="Arial" w:eastAsia="Arial" w:cs="Arial"/>
          <w:color w:val="000000"/>
          <w:sz w:val="24"/>
          <w:highlight w:val="white"/>
          <w:u w:val="single"/>
        </w:rPr>
        <w:t xml:space="preserve">（厂名）</w:t>
      </w:r>
      <w:r>
        <w:rPr>
          <w:rFonts w:ascii="Arial" w:hAnsi="Arial" w:eastAsia="Arial" w:cs="Arial"/>
          <w:color w:val="000000"/>
          <w:sz w:val="20"/>
          <w:highlight w:val="white"/>
          <w:vertAlign w:val="superscript"/>
        </w:rPr>
        <w:t xml:space="preserve">2</w:t>
      </w:r>
      <w:r>
        <w:rPr>
          <w:rFonts w:ascii="Arial" w:hAnsi="Arial" w:eastAsia="Arial" w:cs="Arial"/>
          <w:color w:val="000000"/>
          <w:sz w:val="24"/>
          <w:highlight w:val="white"/>
        </w:rPr>
        <w:t xml:space="preserve">，厂址为</w:t>
      </w:r>
      <w:r>
        <w:rPr>
          <w:rFonts w:ascii="Arial" w:hAnsi="Arial" w:eastAsia="Arial" w:cs="Arial"/>
          <w:color w:val="000000"/>
          <w:sz w:val="24"/>
          <w:highlight w:val="white"/>
          <w:u w:val="single"/>
        </w:rPr>
        <w:t xml:space="preserve">（生产厂址）</w:t>
      </w:r>
      <w:r>
        <w:rPr>
          <w:rFonts w:ascii="Arial" w:hAnsi="Arial" w:eastAsia="Arial" w:cs="Arial"/>
          <w:color w:val="000000"/>
          <w:sz w:val="24"/>
          <w:highlight w:val="white"/>
        </w:rPr>
        <w:t xml:space="preserve">。</w:t>
      </w:r>
      <w:r>
        <w:rPr>
          <w:rFonts w:ascii="Arial" w:hAnsi="Arial" w:eastAsia="Arial" w:cs="Arial"/>
          <w:color w:val="000000"/>
          <w:sz w:val="24"/>
          <w:highlight w:val="white"/>
          <w:u w:val="single"/>
        </w:rPr>
        <w:t xml:space="preserve"> （</w:t>
      </w:r>
      <w:r>
        <w:rPr>
          <w:rFonts w:ascii="Arial" w:hAnsi="Arial" w:eastAsia="Arial" w:cs="Arial"/>
          <w:strike/>
          <w:color w:val="000000"/>
          <w:sz w:val="24"/>
          <w:highlight w:val="white"/>
          <w:u w:val="single"/>
        </w:rPr>
        <w:t xml:space="preserve">产品名称1</w:t>
      </w:r>
      <w:r>
        <w:rPr>
          <w:rFonts w:ascii="Arial" w:hAnsi="Arial" w:eastAsia="Arial" w:cs="Arial"/>
          <w:color w:val="000000"/>
          <w:sz w:val="24"/>
          <w:highlight w:val="white"/>
          <w:u w:val="single"/>
        </w:rPr>
        <w:t xml:space="preserve">） </w:t>
      </w:r>
      <w:r>
        <w:rPr>
          <w:rFonts w:ascii="Arial" w:hAnsi="Arial" w:eastAsia="Arial" w:cs="Arial"/>
          <w:color w:val="000000"/>
          <w:sz w:val="24"/>
          <w:highlight w:val="white"/>
        </w:rPr>
        <w:t xml:space="preserve">的中国境内生产的组件成本占比≥</w:t>
      </w:r>
      <w:r>
        <w:rPr>
          <w:rFonts w:ascii="Arial" w:hAnsi="Arial" w:eastAsia="Arial" w:cs="Arial"/>
          <w:color w:val="000000"/>
          <w:sz w:val="24"/>
          <w:highlight w:val="white"/>
          <w:u w:val="single"/>
        </w:rPr>
        <w:t xml:space="preserve">（</w:t>
      </w:r>
      <w:r>
        <w:rPr>
          <w:rFonts w:ascii="Arial" w:hAnsi="Arial" w:eastAsia="Arial" w:cs="Arial"/>
          <w:strike/>
          <w:color w:val="000000"/>
          <w:sz w:val="24"/>
          <w:highlight w:val="white"/>
          <w:u w:val="single"/>
        </w:rPr>
        <w:t xml:space="preserve">规定比例</w:t>
      </w:r>
      <w:r>
        <w:rPr>
          <w:rFonts w:ascii="Arial" w:hAnsi="Arial" w:eastAsia="Arial" w:cs="Arial"/>
          <w:color w:val="000000"/>
          <w:sz w:val="24"/>
          <w:highlight w:val="white"/>
          <w:u w:val="single"/>
        </w:rPr>
        <w:t xml:space="preserve">）</w:t>
      </w:r>
      <w:r>
        <w:rPr>
          <w:rFonts w:ascii="Arial" w:hAnsi="Arial" w:eastAsia="Arial" w:cs="Arial"/>
          <w:color w:val="000000"/>
          <w:sz w:val="20"/>
          <w:highlight w:val="white"/>
          <w:vertAlign w:val="superscript"/>
        </w:rPr>
        <w:t xml:space="preserve">3</w:t>
      </w:r>
      <w:r>
        <w:rPr>
          <w:rFonts w:ascii="Arial" w:hAnsi="Arial" w:eastAsia="Arial" w:cs="Arial"/>
          <w:color w:val="000000"/>
          <w:sz w:val="24"/>
          <w:highlight w:val="white"/>
        </w:rPr>
        <w:t xml:space="preserve">。</w:t>
      </w:r>
      <w:r>
        <w:rPr>
          <w:rFonts w:ascii="Arial" w:hAnsi="Arial" w:eastAsia="Arial" w:cs="Arial"/>
          <w:color w:val="000000"/>
          <w:sz w:val="24"/>
          <w:highlight w:val="white"/>
          <w:u w:val="single"/>
        </w:rPr>
        <w:t xml:space="preserve">（</w:t>
      </w:r>
      <w:r>
        <w:rPr>
          <w:rFonts w:ascii="Arial" w:hAnsi="Arial" w:eastAsia="Arial" w:cs="Arial"/>
          <w:strike/>
          <w:color w:val="000000"/>
          <w:sz w:val="24"/>
          <w:highlight w:val="white"/>
          <w:u w:val="single"/>
        </w:rPr>
        <w:t xml:space="preserve">产品名称1</w:t>
      </w:r>
      <w:r>
        <w:rPr>
          <w:rFonts w:ascii="Arial" w:hAnsi="Arial" w:eastAsia="Arial" w:cs="Arial"/>
          <w:color w:val="000000"/>
          <w:sz w:val="24"/>
          <w:highlight w:val="white"/>
          <w:u w:val="single"/>
        </w:rPr>
        <w:t xml:space="preserve">）</w:t>
      </w:r>
      <w:r>
        <w:rPr>
          <w:rFonts w:ascii="Arial" w:hAnsi="Arial" w:eastAsia="Arial" w:cs="Arial"/>
          <w:color w:val="000000"/>
          <w:sz w:val="24"/>
          <w:highlight w:val="white"/>
        </w:rPr>
        <w:t xml:space="preserve">的</w:t>
      </w:r>
      <w:r>
        <w:rPr>
          <w:rFonts w:ascii="Arial" w:hAnsi="Arial" w:eastAsia="Arial" w:cs="Arial"/>
          <w:color w:val="000000"/>
          <w:sz w:val="24"/>
          <w:highlight w:val="white"/>
          <w:u w:val="single"/>
        </w:rPr>
        <w:t xml:space="preserve">（</w:t>
      </w:r>
      <w:r>
        <w:rPr>
          <w:rFonts w:ascii="Arial" w:hAnsi="Arial" w:eastAsia="Arial" w:cs="Arial"/>
          <w:strike/>
          <w:color w:val="000000"/>
          <w:sz w:val="24"/>
          <w:highlight w:val="white"/>
          <w:u w:val="single"/>
        </w:rPr>
        <w:t xml:space="preserve">关键组件</w:t>
      </w:r>
      <w:r>
        <w:rPr>
          <w:rFonts w:ascii="Arial" w:hAnsi="Arial" w:eastAsia="Arial" w:cs="Arial"/>
          <w:color w:val="000000"/>
          <w:sz w:val="24"/>
          <w:highlight w:val="white"/>
          <w:u w:val="single"/>
        </w:rPr>
        <w:t xml:space="preserve">）</w:t>
      </w:r>
      <w:r>
        <w:rPr>
          <w:rFonts w:ascii="Arial" w:hAnsi="Arial" w:eastAsia="Arial" w:cs="Arial"/>
          <w:color w:val="000000"/>
          <w:sz w:val="20"/>
          <w:highlight w:val="white"/>
          <w:vertAlign w:val="superscript"/>
        </w:rPr>
        <w:t xml:space="preserve">4</w:t>
      </w:r>
      <w:r>
        <w:rPr>
          <w:rFonts w:ascii="Arial" w:hAnsi="Arial" w:eastAsia="Arial" w:cs="Arial"/>
          <w:color w:val="000000"/>
          <w:sz w:val="24"/>
          <w:highlight w:val="white"/>
        </w:rPr>
        <w:t xml:space="preserve">在中国境内生产。</w:t>
      </w:r>
      <w:r>
        <w:rPr>
          <w:rFonts w:ascii="Arial" w:hAnsi="Arial" w:eastAsia="Arial" w:cs="Arial"/>
          <w:color w:val="000000"/>
          <w:sz w:val="24"/>
          <w:highlight w:val="white"/>
          <w:u w:val="single"/>
        </w:rPr>
        <w:t xml:space="preserve">（</w:t>
      </w:r>
      <w:r>
        <w:rPr>
          <w:rFonts w:ascii="Arial" w:hAnsi="Arial" w:eastAsia="Arial" w:cs="Arial"/>
          <w:strike/>
          <w:color w:val="000000"/>
          <w:sz w:val="24"/>
          <w:highlight w:val="white"/>
          <w:u w:val="single"/>
        </w:rPr>
        <w:t xml:space="preserve">产品名称1</w:t>
      </w:r>
      <w:r>
        <w:rPr>
          <w:rFonts w:ascii="Arial" w:hAnsi="Arial" w:eastAsia="Arial" w:cs="Arial"/>
          <w:color w:val="000000"/>
          <w:sz w:val="24"/>
          <w:highlight w:val="white"/>
          <w:u w:val="single"/>
        </w:rPr>
        <w:t xml:space="preserve">）</w:t>
      </w:r>
      <w:r>
        <w:rPr>
          <w:rFonts w:ascii="Arial" w:hAnsi="Arial" w:eastAsia="Arial" w:cs="Arial"/>
          <w:color w:val="000000"/>
          <w:sz w:val="24"/>
          <w:highlight w:val="white"/>
        </w:rPr>
        <w:t xml:space="preserve">的</w:t>
      </w:r>
      <w:r>
        <w:rPr>
          <w:rFonts w:ascii="Arial" w:hAnsi="Arial" w:eastAsia="Arial" w:cs="Arial"/>
          <w:color w:val="000000"/>
          <w:sz w:val="24"/>
          <w:highlight w:val="white"/>
          <w:u w:val="single"/>
        </w:rPr>
        <w:t xml:space="preserve">（</w:t>
      </w:r>
      <w:r>
        <w:rPr>
          <w:rFonts w:ascii="Arial" w:hAnsi="Arial" w:eastAsia="Arial" w:cs="Arial"/>
          <w:strike/>
          <w:color w:val="000000"/>
          <w:sz w:val="24"/>
          <w:highlight w:val="white"/>
          <w:u w:val="single"/>
        </w:rPr>
        <w:t xml:space="preserve">关键工序</w:t>
      </w:r>
      <w:r>
        <w:rPr>
          <w:rFonts w:ascii="Arial" w:hAnsi="Arial" w:eastAsia="Arial" w:cs="Arial"/>
          <w:color w:val="000000"/>
          <w:sz w:val="24"/>
          <w:highlight w:val="white"/>
          <w:u w:val="single"/>
        </w:rPr>
        <w:t xml:space="preserve">）</w:t>
      </w:r>
      <w:r>
        <w:rPr>
          <w:rFonts w:ascii="Arial" w:hAnsi="Arial" w:eastAsia="Arial" w:cs="Arial"/>
          <w:color w:val="000000"/>
          <w:sz w:val="20"/>
          <w:highlight w:val="white"/>
          <w:vertAlign w:val="superscript"/>
        </w:rPr>
        <w:t xml:space="preserve">5</w:t>
      </w:r>
      <w:r>
        <w:rPr>
          <w:rFonts w:ascii="Arial" w:hAnsi="Arial" w:eastAsia="Arial" w:cs="Arial"/>
          <w:color w:val="000000"/>
          <w:sz w:val="24"/>
          <w:highlight w:val="white"/>
        </w:rPr>
        <w:t xml:space="preserve">在中国境内完成。</w:t>
      </w:r>
      <w:r/>
    </w:p>
    <w:p>
      <w:pPr>
        <w:ind w:left="0" w:right="0" w:firstLine="0"/>
        <w:spacing w:before="30" w:after="30" w:line="3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 </w:t>
      </w:r>
      <w:r/>
    </w:p>
    <w:p>
      <w:pPr>
        <w:ind w:left="0" w:right="0" w:firstLine="420"/>
        <w:spacing w:before="30" w:after="30" w:line="3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2.</w:t>
      </w:r>
      <w:r>
        <w:rPr>
          <w:rFonts w:ascii="Arial" w:hAnsi="Arial" w:eastAsia="Arial" w:cs="Arial"/>
          <w:color w:val="000000"/>
          <w:sz w:val="24"/>
          <w:highlight w:val="white"/>
          <w:u w:val="single"/>
        </w:rPr>
        <w:t xml:space="preserve">（产品名称2）</w:t>
      </w:r>
      <w:r>
        <w:rPr>
          <w:rFonts w:ascii="Arial" w:hAnsi="Arial" w:eastAsia="Arial" w:cs="Arial"/>
          <w:color w:val="000000"/>
          <w:sz w:val="24"/>
          <w:highlight w:val="white"/>
        </w:rPr>
        <w:t xml:space="preserve">，生产厂为</w:t>
      </w:r>
      <w:r>
        <w:rPr>
          <w:rFonts w:ascii="Arial" w:hAnsi="Arial" w:eastAsia="Arial" w:cs="Arial"/>
          <w:color w:val="000000"/>
          <w:sz w:val="24"/>
          <w:highlight w:val="white"/>
          <w:u w:val="single"/>
        </w:rPr>
        <w:t xml:space="preserve">（厂名）</w:t>
      </w:r>
      <w:r>
        <w:rPr>
          <w:rFonts w:ascii="Arial" w:hAnsi="Arial" w:eastAsia="Arial" w:cs="Arial"/>
          <w:color w:val="000000"/>
          <w:sz w:val="24"/>
          <w:highlight w:val="white"/>
        </w:rPr>
        <w:t xml:space="preserve">，厂址为</w:t>
      </w:r>
      <w:r>
        <w:rPr>
          <w:rFonts w:ascii="Arial" w:hAnsi="Arial" w:eastAsia="Arial" w:cs="Arial"/>
          <w:color w:val="000000"/>
          <w:sz w:val="24"/>
          <w:highlight w:val="white"/>
          <w:u w:val="single"/>
        </w:rPr>
        <w:t xml:space="preserve">（生产厂址）</w:t>
      </w:r>
      <w:r>
        <w:rPr>
          <w:rFonts w:ascii="Arial" w:hAnsi="Arial" w:eastAsia="Arial" w:cs="Arial"/>
          <w:color w:val="000000"/>
          <w:sz w:val="24"/>
          <w:highlight w:val="white"/>
        </w:rPr>
        <w:t xml:space="preserve">。</w:t>
      </w:r>
      <w:r>
        <w:rPr>
          <w:rFonts w:ascii="Arial" w:hAnsi="Arial" w:eastAsia="Arial" w:cs="Arial"/>
          <w:color w:val="000000"/>
          <w:sz w:val="24"/>
          <w:highlight w:val="white"/>
          <w:u w:val="single"/>
        </w:rPr>
        <w:t xml:space="preserve">（</w:t>
      </w:r>
      <w:r>
        <w:rPr>
          <w:rFonts w:ascii="Arial" w:hAnsi="Arial" w:eastAsia="Arial" w:cs="Arial"/>
          <w:strike/>
          <w:color w:val="000000"/>
          <w:sz w:val="24"/>
          <w:highlight w:val="white"/>
          <w:u w:val="single"/>
        </w:rPr>
        <w:t xml:space="preserve">产品名称2</w:t>
      </w:r>
      <w:r>
        <w:rPr>
          <w:rFonts w:ascii="Arial" w:hAnsi="Arial" w:eastAsia="Arial" w:cs="Arial"/>
          <w:color w:val="000000"/>
          <w:sz w:val="24"/>
          <w:highlight w:val="white"/>
          <w:u w:val="single"/>
        </w:rPr>
        <w:t xml:space="preserve">）</w:t>
      </w:r>
      <w:r>
        <w:rPr>
          <w:rFonts w:ascii="Arial" w:hAnsi="Arial" w:eastAsia="Arial" w:cs="Arial"/>
          <w:color w:val="000000"/>
          <w:sz w:val="24"/>
          <w:highlight w:val="white"/>
        </w:rPr>
        <w:t xml:space="preserve">的中国境内生产的组件成本占比≥</w:t>
      </w:r>
      <w:r>
        <w:rPr>
          <w:rFonts w:ascii="Arial" w:hAnsi="Arial" w:eastAsia="Arial" w:cs="Arial"/>
          <w:color w:val="000000"/>
          <w:sz w:val="24"/>
          <w:highlight w:val="white"/>
          <w:u w:val="single"/>
        </w:rPr>
        <w:t xml:space="preserve">（</w:t>
      </w:r>
      <w:r>
        <w:rPr>
          <w:rFonts w:ascii="Arial" w:hAnsi="Arial" w:eastAsia="Arial" w:cs="Arial"/>
          <w:strike/>
          <w:color w:val="000000"/>
          <w:sz w:val="24"/>
          <w:highlight w:val="white"/>
          <w:u w:val="single"/>
        </w:rPr>
        <w:t xml:space="preserve">规定比例</w:t>
      </w:r>
      <w:r>
        <w:rPr>
          <w:rFonts w:ascii="Arial" w:hAnsi="Arial" w:eastAsia="Arial" w:cs="Arial"/>
          <w:color w:val="000000"/>
          <w:sz w:val="24"/>
          <w:highlight w:val="white"/>
          <w:u w:val="single"/>
        </w:rPr>
        <w:t xml:space="preserve">）</w:t>
      </w:r>
      <w:r>
        <w:rPr>
          <w:rFonts w:ascii="Arial" w:hAnsi="Arial" w:eastAsia="Arial" w:cs="Arial"/>
          <w:color w:val="000000"/>
          <w:sz w:val="24"/>
          <w:highlight w:val="white"/>
        </w:rPr>
        <w:t xml:space="preserve">。</w:t>
      </w:r>
      <w:r>
        <w:rPr>
          <w:rFonts w:ascii="Arial" w:hAnsi="Arial" w:eastAsia="Arial" w:cs="Arial"/>
          <w:color w:val="000000"/>
          <w:sz w:val="24"/>
          <w:highlight w:val="white"/>
          <w:u w:val="single"/>
        </w:rPr>
        <w:t xml:space="preserve">（</w:t>
      </w:r>
      <w:r>
        <w:rPr>
          <w:rFonts w:ascii="Arial" w:hAnsi="Arial" w:eastAsia="Arial" w:cs="Arial"/>
          <w:strike/>
          <w:color w:val="000000"/>
          <w:sz w:val="24"/>
          <w:highlight w:val="white"/>
          <w:u w:val="single"/>
        </w:rPr>
        <w:t xml:space="preserve">产品名称2</w:t>
      </w:r>
      <w:r>
        <w:rPr>
          <w:rFonts w:ascii="Arial" w:hAnsi="Arial" w:eastAsia="Arial" w:cs="Arial"/>
          <w:color w:val="000000"/>
          <w:sz w:val="24"/>
          <w:highlight w:val="white"/>
          <w:u w:val="single"/>
        </w:rPr>
        <w:t xml:space="preserve">）</w:t>
      </w:r>
      <w:r>
        <w:rPr>
          <w:rFonts w:ascii="Arial" w:hAnsi="Arial" w:eastAsia="Arial" w:cs="Arial"/>
          <w:color w:val="000000"/>
          <w:sz w:val="24"/>
          <w:highlight w:val="white"/>
        </w:rPr>
        <w:t xml:space="preserve">的</w:t>
      </w:r>
      <w:r>
        <w:rPr>
          <w:rFonts w:ascii="Arial" w:hAnsi="Arial" w:eastAsia="Arial" w:cs="Arial"/>
          <w:color w:val="000000"/>
          <w:sz w:val="24"/>
          <w:highlight w:val="white"/>
          <w:u w:val="single"/>
        </w:rPr>
        <w:t xml:space="preserve">（</w:t>
      </w:r>
      <w:r>
        <w:rPr>
          <w:rFonts w:ascii="Arial" w:hAnsi="Arial" w:eastAsia="Arial" w:cs="Arial"/>
          <w:strike/>
          <w:color w:val="000000"/>
          <w:sz w:val="24"/>
          <w:highlight w:val="white"/>
          <w:u w:val="single"/>
        </w:rPr>
        <w:t xml:space="preserve">关键组件</w:t>
      </w:r>
      <w:r>
        <w:rPr>
          <w:rFonts w:ascii="Arial" w:hAnsi="Arial" w:eastAsia="Arial" w:cs="Arial"/>
          <w:color w:val="000000"/>
          <w:sz w:val="24"/>
          <w:highlight w:val="white"/>
          <w:u w:val="single"/>
        </w:rPr>
        <w:t xml:space="preserve">）</w:t>
      </w:r>
      <w:r>
        <w:rPr>
          <w:rFonts w:ascii="Arial" w:hAnsi="Arial" w:eastAsia="Arial" w:cs="Arial"/>
          <w:color w:val="000000"/>
          <w:sz w:val="24"/>
          <w:highlight w:val="white"/>
        </w:rPr>
        <w:t xml:space="preserve">在中国境内生产。</w:t>
      </w:r>
      <w:r>
        <w:rPr>
          <w:rFonts w:ascii="Arial" w:hAnsi="Arial" w:eastAsia="Arial" w:cs="Arial"/>
          <w:color w:val="000000"/>
          <w:sz w:val="24"/>
          <w:highlight w:val="white"/>
          <w:u w:val="single"/>
        </w:rPr>
        <w:t xml:space="preserve">（</w:t>
      </w:r>
      <w:r>
        <w:rPr>
          <w:rFonts w:ascii="Arial" w:hAnsi="Arial" w:eastAsia="Arial" w:cs="Arial"/>
          <w:strike/>
          <w:color w:val="000000"/>
          <w:sz w:val="24"/>
          <w:highlight w:val="white"/>
          <w:u w:val="single"/>
        </w:rPr>
        <w:t xml:space="preserve">产品名称1</w:t>
      </w:r>
      <w:r>
        <w:rPr>
          <w:rFonts w:ascii="Arial" w:hAnsi="Arial" w:eastAsia="Arial" w:cs="Arial"/>
          <w:color w:val="000000"/>
          <w:sz w:val="24"/>
          <w:highlight w:val="white"/>
          <w:u w:val="single"/>
        </w:rPr>
        <w:t xml:space="preserve">）</w:t>
      </w:r>
      <w:r>
        <w:rPr>
          <w:rFonts w:ascii="Arial" w:hAnsi="Arial" w:eastAsia="Arial" w:cs="Arial"/>
          <w:color w:val="000000"/>
          <w:sz w:val="24"/>
          <w:highlight w:val="white"/>
        </w:rPr>
        <w:t xml:space="preserve">的</w:t>
      </w:r>
      <w:r>
        <w:rPr>
          <w:rFonts w:ascii="Arial" w:hAnsi="Arial" w:eastAsia="Arial" w:cs="Arial"/>
          <w:color w:val="000000"/>
          <w:sz w:val="24"/>
          <w:highlight w:val="white"/>
          <w:u w:val="single"/>
        </w:rPr>
        <w:t xml:space="preserve">（</w:t>
      </w:r>
      <w:r>
        <w:rPr>
          <w:rFonts w:ascii="Arial" w:hAnsi="Arial" w:eastAsia="Arial" w:cs="Arial"/>
          <w:strike/>
          <w:color w:val="000000"/>
          <w:sz w:val="24"/>
          <w:highlight w:val="white"/>
          <w:u w:val="single"/>
        </w:rPr>
        <w:t xml:space="preserve">关键工序</w:t>
      </w:r>
      <w:r>
        <w:rPr>
          <w:rFonts w:ascii="Arial" w:hAnsi="Arial" w:eastAsia="Arial" w:cs="Arial"/>
          <w:color w:val="000000"/>
          <w:sz w:val="24"/>
          <w:highlight w:val="white"/>
          <w:u w:val="single"/>
        </w:rPr>
        <w:t xml:space="preserve">）</w:t>
      </w:r>
      <w:r>
        <w:rPr>
          <w:rFonts w:ascii="Arial" w:hAnsi="Arial" w:eastAsia="Arial" w:cs="Arial"/>
          <w:color w:val="000000"/>
          <w:sz w:val="24"/>
          <w:highlight w:val="white"/>
        </w:rPr>
        <w:t xml:space="preserve">在中国境内完成。</w:t>
      </w:r>
      <w:r/>
    </w:p>
    <w:p>
      <w:pPr>
        <w:ind w:left="0" w:right="0" w:firstLine="420"/>
        <w:spacing w:before="30" w:after="30" w:line="3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w:t>
      </w:r>
      <w:r/>
    </w:p>
    <w:p>
      <w:pPr>
        <w:ind w:left="0" w:right="0" w:firstLine="420"/>
        <w:spacing w:before="30" w:after="30" w:line="3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本公司（单位）对上述声明内容的真实性负责。如有虚假，愿承担相应法律责任。</w:t>
      </w:r>
      <w:r/>
    </w:p>
    <w:p>
      <w:pPr>
        <w:ind w:left="0" w:right="0" w:firstLine="0"/>
        <w:spacing w:before="30" w:after="30" w:line="3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480" w:firstLine="4200"/>
        <w:spacing w:before="30" w:after="30" w:line="3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公司（单位）名称：　</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加盖CA电子公章</w:t>
      </w:r>
      <w:r>
        <w:rPr>
          <w:rFonts w:ascii="Times New Roman" w:hAnsi="Times New Roman" w:eastAsia="Times New Roman" w:cs="Times New Roman"/>
          <w:color w:val="000000"/>
          <w:sz w:val="24"/>
        </w:rPr>
        <w:t xml:space="preserve">）</w:t>
      </w:r>
      <w:r/>
    </w:p>
    <w:p>
      <w:pPr>
        <w:ind w:left="0" w:right="480" w:firstLine="3720"/>
        <w:spacing w:before="30" w:after="3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30" w:after="30" w:line="3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                                日期：　   年　  月　  日         </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__________________</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1.产品如有型号，请在“产品名称”栏一并填写。</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2.生产厂名与厂址应与生产厂营业执照载明的相关信息保持一致。</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3.该产品的中国境内生产的组件成本占比相关要求实施前，“规定比例”栏可不填，下同。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4.该产品的关键组件要求实施前，“关键组件”栏可不填，下同。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5.该产品的关键工序要求实施前，“关键工序”栏可不填，下同。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6.用横线</w:t>
      </w:r>
      <w:r>
        <w:rPr>
          <w:rFonts w:ascii="Arial" w:hAnsi="Arial" w:eastAsia="Arial" w:cs="Arial"/>
          <w:strike/>
          <w:color w:val="000000"/>
          <w:sz w:val="22"/>
          <w:highlight w:val="white"/>
        </w:rPr>
        <w:t xml:space="preserve">     </w:t>
      </w:r>
      <w:r>
        <w:rPr>
          <w:rFonts w:ascii="Arial" w:hAnsi="Arial" w:eastAsia="Arial" w:cs="Arial"/>
          <w:color w:val="000000"/>
          <w:sz w:val="22"/>
          <w:highlight w:val="white"/>
        </w:rPr>
        <w:t xml:space="preserve">划除的地方无需填写。</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 </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 </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 </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 </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 </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 </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 </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 </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 </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 </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 </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 </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 </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 </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十六、响应偏差表</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（一）技术响应偏差表</w:t>
      </w:r>
      <w:r/>
    </w:p>
    <w:tbl>
      <w:tblPr>
        <w:tblStyle w:val="8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70"/>
        <w:gridCol w:w="1898"/>
        <w:gridCol w:w="2100"/>
        <w:gridCol w:w="2232"/>
        <w:gridCol w:w="1790"/>
      </w:tblGrid>
      <w:tr>
        <w:trPr>
          <w:trHeight w:val="6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0" w:type="dxa"/>
            <w:vAlign w:val="center"/>
            <w:textDirection w:val="lrTb"/>
            <w:noWrap w:val="false"/>
          </w:tcPr>
          <w:p>
            <w:pPr>
              <w:ind w:left="0" w:right="0" w:firstLine="0"/>
              <w:jc w:val="center"/>
              <w:spacing w:before="1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98" w:type="dxa"/>
            <w:vAlign w:val="center"/>
            <w:textDirection w:val="lrTb"/>
            <w:noWrap w:val="false"/>
          </w:tcPr>
          <w:p>
            <w:pPr>
              <w:ind w:left="0" w:right="0" w:firstLine="0"/>
              <w:jc w:val="center"/>
              <w:spacing w:before="1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招标文件内容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00" w:type="dxa"/>
            <w:vAlign w:val="center"/>
            <w:textDirection w:val="lrTb"/>
            <w:noWrap w:val="false"/>
          </w:tcPr>
          <w:p>
            <w:pPr>
              <w:ind w:left="0" w:right="0" w:firstLine="0"/>
              <w:jc w:val="center"/>
              <w:spacing w:before="1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投标文件内容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32" w:type="dxa"/>
            <w:vAlign w:val="center"/>
            <w:textDirection w:val="lrTb"/>
            <w:noWrap w:val="false"/>
          </w:tcPr>
          <w:p>
            <w:pPr>
              <w:ind w:left="0" w:right="0" w:firstLine="0"/>
              <w:jc w:val="center"/>
              <w:spacing w:before="1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偏差内容及说明</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1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备注</w:t>
            </w:r>
            <w:r/>
          </w:p>
        </w:tc>
      </w:tr>
      <w:tr>
        <w:trPr>
          <w:trHeight w:val="6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0"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8"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0"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2"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0"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8"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0"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2"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0"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8"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0"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2"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0"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8"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0"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2"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0"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8"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0"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2"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0"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8"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0"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2"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0"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8"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0"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2"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0"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8"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0"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2"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0"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8"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0"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2"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0"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8"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0"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2"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bl>
    <w:p>
      <w:pPr>
        <w:ind w:left="0" w:right="0" w:firstLine="629"/>
        <w:spacing w:before="240" w:after="240" w:line="7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单位名称：（加盖CA电子公章）</w:t>
      </w:r>
      <w:r>
        <w:rPr>
          <w:rFonts w:ascii="FangSong" w:hAnsi="FangSong" w:eastAsia="FangSong" w:cs="FangSong"/>
          <w:color w:val="000000"/>
          <w:sz w:val="24"/>
          <w:u w:val="single"/>
        </w:rPr>
        <w:t xml:space="preserve">                 </w:t>
      </w:r>
      <w:r/>
    </w:p>
    <w:p>
      <w:pPr>
        <w:ind w:left="0" w:right="0" w:firstLine="629"/>
        <w:spacing w:before="240" w:after="240" w:line="7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法定代表人（或授权代表）：（签字或盖章）</w:t>
      </w:r>
      <w:r>
        <w:rPr>
          <w:rFonts w:ascii="FangSong" w:hAnsi="FangSong" w:eastAsia="FangSong" w:cs="FangSong"/>
          <w:color w:val="000000"/>
          <w:sz w:val="24"/>
          <w:u w:val="single"/>
        </w:rPr>
        <w:t xml:space="preserve">              </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注：1.投标人须对照招标文件第四部分“采购需求”，逐条说明所提供货物和服务已对招标文件的技术规格做出了实质性的响应，并申明与技术规格条文的偏差和例外。</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（二）投标商务偏离表</w:t>
      </w:r>
      <w:r/>
    </w:p>
    <w:tbl>
      <w:tblPr>
        <w:tblStyle w:val="8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143"/>
        <w:gridCol w:w="2682"/>
        <w:gridCol w:w="2682"/>
      </w:tblGrid>
      <w:tr>
        <w:trPr>
          <w:trHeight w:val="6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43" w:type="dxa"/>
            <w:vAlign w:val="center"/>
            <w:textDirection w:val="lrTb"/>
            <w:noWrap w:val="false"/>
          </w:tcPr>
          <w:p>
            <w:pPr>
              <w:ind w:left="0" w:right="0" w:firstLine="0"/>
              <w:jc w:val="center"/>
              <w:spacing w:before="1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招标文件内容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82" w:type="dxa"/>
            <w:vAlign w:val="center"/>
            <w:textDirection w:val="lrTb"/>
            <w:noWrap w:val="false"/>
          </w:tcPr>
          <w:p>
            <w:pPr>
              <w:ind w:left="0" w:right="0" w:firstLine="0"/>
              <w:jc w:val="center"/>
              <w:spacing w:before="1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投标文件内容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82" w:type="dxa"/>
            <w:vAlign w:val="center"/>
            <w:textDirection w:val="lrTb"/>
            <w:noWrap w:val="false"/>
          </w:tcPr>
          <w:p>
            <w:pPr>
              <w:ind w:left="0" w:right="0" w:firstLine="0"/>
              <w:jc w:val="center"/>
              <w:spacing w:before="1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偏差内容及说明</w:t>
            </w:r>
            <w:r/>
          </w:p>
        </w:tc>
      </w:tr>
      <w:tr>
        <w:trPr>
          <w:trHeight w:val="6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43"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2"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2"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43"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2"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2"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43"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2"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2"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43"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2"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2"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43"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2"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2"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43"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2"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2"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43"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2"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2"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43"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2"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2"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43"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2"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2"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43"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2"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2"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bl>
    <w:p>
      <w:pPr>
        <w:ind w:left="0" w:right="0" w:firstLine="629"/>
        <w:spacing w:before="240" w:after="240" w:line="7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单位名称：（加盖CA电子公章）</w:t>
      </w:r>
      <w:r>
        <w:rPr>
          <w:rFonts w:ascii="FangSong" w:hAnsi="FangSong" w:eastAsia="FangSong" w:cs="FangSong"/>
          <w:color w:val="000000"/>
          <w:sz w:val="24"/>
          <w:u w:val="single"/>
        </w:rPr>
        <w:t xml:space="preserve">                 </w:t>
      </w:r>
      <w:r/>
    </w:p>
    <w:p>
      <w:pPr>
        <w:ind w:left="0" w:right="0" w:firstLine="629"/>
        <w:spacing w:before="240" w:after="240" w:line="7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法定代表人（或授权代表）：（签字或盖章）</w:t>
      </w:r>
      <w:r>
        <w:rPr>
          <w:rFonts w:ascii="FangSong" w:hAnsi="FangSong" w:eastAsia="FangSong" w:cs="FangSong"/>
          <w:color w:val="000000"/>
          <w:sz w:val="24"/>
          <w:u w:val="single"/>
        </w:rPr>
        <w:t xml:space="preserve">              </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21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p>
    <w:p>
      <w:pPr>
        <w:ind w:left="21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、投标人须对照招标文件第四部分 采购需求中所列商务要求逐条作出响应，</w:t>
      </w:r>
      <w:r>
        <w:rPr>
          <w:rFonts w:ascii="SimSun" w:hAnsi="SimSun" w:eastAsia="SimSun" w:cs="SimSun"/>
          <w:b/>
          <w:i/>
          <w:color w:val="000000"/>
          <w:sz w:val="21"/>
        </w:rPr>
        <w:t xml:space="preserve">而不应以“全部符合”等字样来响应。</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u w:val="none"/>
        </w:rPr>
        <w:t xml:space="preserve">十</w:t>
      </w:r>
      <w:r>
        <w:rPr>
          <w:rFonts w:ascii="SimHei" w:hAnsi="SimHei" w:eastAsia="SimHei" w:cs="SimHei"/>
          <w:b/>
          <w:color w:val="000000"/>
          <w:sz w:val="32"/>
        </w:rPr>
        <w:t xml:space="preserve">七、服务方案</w:t>
      </w:r>
      <w:r/>
    </w:p>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按照招标文件要求，格式自拟</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十八、类似项目业绩一览表</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类似项目业绩一览表</w:t>
      </w:r>
      <w:r/>
    </w:p>
    <w:tbl>
      <w:tblPr>
        <w:tblStyle w:val="8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29"/>
        <w:gridCol w:w="3827"/>
        <w:gridCol w:w="2433"/>
        <w:gridCol w:w="1395"/>
      </w:tblGrid>
      <w:tr>
        <w:trPr>
          <w:trHeight w:val="75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433"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采购单位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合同金额</w:t>
            </w:r>
            <w:r/>
          </w:p>
        </w:tc>
      </w:tr>
      <w:tr>
        <w:trPr>
          <w:trHeight w:val="1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3"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1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3"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1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3"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152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3"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十九、投标所需其他材料</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请在此文档中增加投标所需其他相关内容（包括资格要求、评分办法、采购需求中涉及的证件证明及其它投标人认为有必要提供的资料），如没有请空置。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第七部分：特别提醒</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（有关围标串标情形的判定）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both"/>
        <w:spacing w:before="0" w:after="0" w:line="85" w:lineRule="atLeast"/>
        <w:tabs>
          <w:tab w:val="left" w:pos="39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各投标人：</w:t>
        <w:tab/>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评标委员会将对投标人提交的投标</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响应文件进行评审，在评审过程中如发现投标人存在以下情形：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投标人之间协商投标报价、技术方案等投标文件的实质性内容；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属于同一集团、协会、商会等组织成员的投标人按照该组织要求协同参加投标；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投标人之间事先约定由某一特定投标人中标；</w:t>
      </w:r>
      <w:r>
        <w:rPr>
          <w:rFonts w:ascii="Times New Roman" w:hAnsi="Times New Roman" w:eastAsia="Times New Roman" w:cs="Times New Roma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投标人之间商定部分投标人放弃参加投标或者放弃中标；</w:t>
      </w:r>
      <w:r>
        <w:rPr>
          <w:rFonts w:ascii="Times New Roman" w:hAnsi="Times New Roman" w:eastAsia="Times New Roman" w:cs="Times New Roma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投标人之间为谋取中标或者排斥特定投标人而采取的其他联合行动。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不同投标人的投标文件由同一单位或者个人编制；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不同投标人委托同一单位或者个人办理投标事宜；</w:t>
      </w:r>
      <w:r>
        <w:rPr>
          <w:rFonts w:ascii="Times New Roman" w:hAnsi="Times New Roman" w:eastAsia="Times New Roman" w:cs="Times New Roma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不同投标人的投标文件载明的项目管理成员或者联系人员为同一人；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不同投标人的投标文件异常一致或者投标报价呈规律性差异；</w:t>
      </w:r>
      <w:r>
        <w:rPr>
          <w:rFonts w:ascii="Times New Roman" w:hAnsi="Times New Roman" w:eastAsia="Times New Roman" w:cs="Times New Roma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不同投标人的投标文件相互混装；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不同投标人的投标保证金从同一单位或者个人的账户转出。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将被判定为存在围标串标情形，相关投标文件均将被否决。</w:t>
        <w:b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r/>
      <w:r/>
    </w:p>
    <w:sectPr>
      <w:headerReference w:type="default" r:id="rId9"/>
      <w:footerReference w:type="default" r:id="rId10"/>
      <w:footnotePr/>
      <w:endnotePr/>
      <w:type w:val="nextPage"/>
      <w:pgSz w:w="11906" w:h="16838" w:orient="portrait"/>
      <w:pgMar w:top="1270" w:right="1083" w:bottom="1270" w:left="1083" w:header="851" w:footer="992" w:gutter="0"/>
      <w:pgNumType w:start="1"/>
      <w:cols w:num="1" w:sep="0" w:space="1701" w:equalWidth="1"/>
      <w:docGrid w:linePitch="360"/>
    </w:sectPr>
  </w:body>
</w:document>
</file>

<file path=word/commentsDocument.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倪明" w:date="2026-09-18T09:29:05Z">
    <w:p w14:paraId="00000001" w14:textId="00000001">
      <w:pPr>
        <w:spacing w:line="240" w:after="0" w:lineRule="auto" w:before="0"/>
        <w:ind w:firstLine="0" w:left="0" w:right="0"/>
        <w:jc w:val="left"/>
      </w:pPr>
      <w:r>
        <w:rPr>
          <w:rFonts w:eastAsia="Arial" w:ascii="Arial" w:hAnsi="Arial" w:cs="Arial"/>
          <w:sz w:val="22"/>
        </w:rPr>
        <w:t xml:space="preserve">？</w:t>
      </w:r>
    </w:p>
  </w:comment>
</w:comments>
</file>

<file path=word/commentsExtendedDocument.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0000001" w15:done="0"/>
</w15:commentsEx>
</file>

<file path=word/commentsIdsDocument.xml><?xml version="1.0" encoding="utf-8"?>
<w16cid:commentsIds xmlns:mc="http://schemas.openxmlformats.org/markup-compatibility/2006" xmlns:w16cid="http://schemas.microsoft.com/office/word/2016/wordml/cid" mc:Ignorable="w16cid">
  <w16cid:commentId w16cid:paraId="00000001" w16cid:durableId="38C6912B"/>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FangSong">
    <w:panose1 w:val="02010609060101010101"/>
  </w:font>
  <w:font w:name="Symbol">
    <w:panose1 w:val="05050102010706020507"/>
  </w:font>
  <w:font w:name="仿宋">
    <w:panose1 w:val="02010609060101010101"/>
  </w:font>
  <w:font w:name="Book Antiqua">
    <w:panose1 w:val="02040602050305030304"/>
  </w:font>
  <w:font w:name="Tahoma">
    <w:panose1 w:val="020B0604030504040204"/>
  </w:font>
  <w:font w:name="Times">
    <w:panose1 w:val="02020603050405020304"/>
  </w:font>
  <w:font w:name="Wingdings">
    <w:panose1 w:val="05000000000000000000"/>
  </w:font>
  <w:font w:name=".....?.">
    <w:panose1 w:val="020B0503020202020204"/>
  </w:font>
  <w:font w:name="楷体_GB2312">
    <w:panose1 w:val="02010609060101010101"/>
  </w:font>
  <w:font w:name="Courier New">
    <w:panose1 w:val="02070309020205020404"/>
  </w:font>
  <w:font w:name="Kingsoft Phonetic Plain">
    <w:panose1 w:val="020B0503020202020204"/>
  </w:font>
  <w:font w:name="Cambria">
    <w:panose1 w:val="0204050305040603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SimSun">
    <w:panose1 w:val="02010600030101010101"/>
  </w:font>
  <w:font w:name="Helvetica">
    <w:panose1 w:val="020B0604020202020204"/>
  </w:font>
  <w:font w:name="Helvetica-Light">
    <w:panose1 w:val="020B0503020202020204"/>
  </w:font>
  <w:font w:name="Univers LT Std 45 Light">
    <w:panose1 w:val="020B0503020202020204"/>
  </w:font>
  <w:font w:name="宋体">
    <w:panose1 w:val="02010600030101010101"/>
  </w:font>
  <w:font w:name="Microsoft YaHei">
    <w:panose1 w:val="020B05030202040202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026"/>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jc w:val="right"/>
      <w:spacing w:line="330" w:lineRule="atLeast"/>
      <w:widowControl/>
      <w:rPr>
        <w:rFonts w:hint="default"/>
        <w:szCs w:val="28"/>
        <w:u w:val="single"/>
      </w:rPr>
    </w:pPr>
    <w:r>
      <w:rPr>
        <w:rFonts w:cs="宋体"/>
        <w:b/>
        <w:sz w:val="7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-8255</wp:posOffset>
              </wp:positionH>
              <wp:positionV relativeFrom="paragraph">
                <wp:posOffset>-173355</wp:posOffset>
              </wp:positionV>
              <wp:extent cx="426720" cy="416560"/>
              <wp:effectExtent l="0" t="0" r="11430" b="2540"/>
              <wp:wrapNone/>
              <wp:docPr id="1" name="图片 468" descr="23ee159002eaf639f075e1ad6b7037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 name="图片 468" descr="23ee159002eaf639f075e1ad6b7037e"/>
                      <pic:cNvPicPr>
                        <a:picLocks noChangeAspect="1"/>
                      </pic:cNvPicPr>
                      <pic:nvPr/>
                    </pic:nvPicPr>
                    <pic:blipFill>
                      <a:blip r:embed="rId1"/>
                      <a:srcRect l="12924" t="6555" r="8956" b="10530"/>
                      <a:stretch/>
                    </pic:blipFill>
                    <pic:spPr bwMode="auto">
                      <a:xfrm>
                        <a:off x="0" y="0"/>
                        <a:ext cx="426720" cy="41656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0.7pt;mso-position-horizontal:absolute;mso-position-vertical-relative:text;margin-top:-13.6pt;mso-position-vertical:absolute;width:33.6pt;height:32.8pt;mso-wrap-distance-left:9.0pt;mso-wrap-distance-top:0.0pt;mso-wrap-distance-right:9.0pt;mso-wrap-distance-bottom:0.0pt;" stroked="false">
              <v:path textboxrect="0,0,0,0"/>
              <v:imagedata r:id="rId1" o:title=""/>
            </v:shape>
          </w:pict>
        </mc:Fallback>
      </mc:AlternateContent>
    </w:r>
    <w:r>
      <w:rPr>
        <w:rFonts w:cs="宋体"/>
        <w:b/>
        <w:bCs/>
        <w:sz w:val="22"/>
        <w:szCs w:val="28"/>
        <w:u w:val="single"/>
      </w:rPr>
      <w:t xml:space="preserve">江苏苏豪创新科技集团高科有限公司</w:t>
    </w:r>
    <w:r/>
  </w:p>
  <w:p>
    <w:pPr>
      <w:pStyle w:val="801"/>
      <w:ind w:firstLine="440"/>
      <w:jc w:val="center"/>
      <w:rPr>
        <w:sz w:val="22"/>
        <w:szCs w:val="24"/>
        <w:u w:val="single"/>
      </w:rPr>
    </w:pPr>
    <w:r>
      <w:rPr>
        <w:sz w:val="22"/>
        <w:szCs w:val="24"/>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部分"/>
      <w:lvlJc w:val="left"/>
      <w:pPr>
        <w:ind w:left="327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ind w:left="10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421"/>
      <w:isLgl w:val="false"/>
      <w:suff w:val="tab"/>
      <w:lvlText w:val="%1."/>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1">
      <w:start w:val="1"/>
      <w:numFmt w:val="decimal"/>
      <w:pStyle w:val="1420"/>
      <w:isLgl w:val="false"/>
      <w:suff w:val="tab"/>
      <w:lvlText w:val="%1.%2."/>
      <w:lvlJc w:val="left"/>
      <w:pPr>
        <w:ind w:left="1441" w:hanging="1021"/>
      </w:pPr>
      <w:rPr>
        <w:rFonts w:ascii="Arial Narrow" w:hAnsi="Arial Narrow" w:cs="Times New Roman"/>
        <w:b w:val="0"/>
        <w:bCs w:val="0"/>
        <w:i w:val="0"/>
        <w:iCs w:val="0"/>
        <w:caps w:val="0"/>
        <w:smallCaps w:val="0"/>
        <w:vanish w:val="0"/>
        <w:color w:val="000000"/>
        <w:spacing w:val="0"/>
        <w:position w:val="0"/>
        <w:u w:val="none"/>
        <w:vertAlign w:val="baseline"/>
      </w:rPr>
    </w:lvl>
    <w:lvl w:ilvl="2">
      <w:start w:val="1"/>
      <w:numFmt w:val="decimal"/>
      <w:isLgl w:val="false"/>
      <w:suff w:val="tab"/>
      <w:lvlText w:val="%1.%2.%3."/>
      <w:lvlJc w:val="left"/>
      <w:pPr>
        <w:ind w:left="1418" w:hanging="1021"/>
      </w:pPr>
      <w:rPr>
        <w:rFonts w:hint="eastAsia" w:cs="Times New Roman"/>
        <w:b w:val="0"/>
        <w:bCs w:val="0"/>
        <w:i w:val="0"/>
        <w:iCs w:val="0"/>
        <w:caps w:val="0"/>
        <w:smallCaps w:val="0"/>
        <w:vanish w:val="0"/>
        <w:color w:val="000000"/>
        <w:spacing w:val="0"/>
        <w:position w:val="0"/>
        <w:u w:val="none"/>
        <w:vertAlign w:val="baseline"/>
      </w:rPr>
    </w:lvl>
    <w:lvl w:ilvl="3">
      <w:start w:val="1"/>
      <w:numFmt w:val="decimal"/>
      <w:isLgl w:val="false"/>
      <w:suff w:val="tab"/>
      <w:lvlText w:val="%1.%2.%3.%4."/>
      <w:lvlJc w:val="left"/>
      <w:pPr>
        <w:ind w:left="1418" w:hanging="1021"/>
      </w:pPr>
      <w:rPr>
        <w:rFonts w:ascii="Arial Narrow" w:hAnsi="Arial Narrow" w:eastAsia="宋体" w:cs="宋体"/>
        <w:b w:val="0"/>
      </w:rPr>
    </w:lvl>
    <w:lvl w:ilvl="4">
      <w:start w:val="1"/>
      <w:numFmt w:val="decimal"/>
      <w:isLgl w:val="false"/>
      <w:suff w:val="tab"/>
      <w:lvlText w:val="%1.%2.%3.%4.%5."/>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5">
      <w:start w:val="1"/>
      <w:numFmt w:val="decimal"/>
      <w:isLgl w:val="false"/>
      <w:suff w:val="tab"/>
      <w:lvlText w:val="%1.%2.%3.%4.%5.%6."/>
      <w:lvlJc w:val="left"/>
      <w:pPr>
        <w:ind w:left="1418" w:hanging="1021"/>
      </w:pPr>
    </w:lvl>
    <w:lvl w:ilvl="6">
      <w:start w:val="1"/>
      <w:numFmt w:val="decimal"/>
      <w:isLgl w:val="false"/>
      <w:suff w:val="tab"/>
      <w:lvlText w:val="%1.%2.%3.%4.%5.%6.%7."/>
      <w:lvlJc w:val="left"/>
      <w:pPr>
        <w:ind w:left="1418" w:hanging="1021"/>
      </w:pPr>
    </w:lvl>
    <w:lvl w:ilvl="7">
      <w:start w:val="1"/>
      <w:numFmt w:val="decimal"/>
      <w:isLgl w:val="false"/>
      <w:suff w:val="tab"/>
      <w:lvlText w:val="%1.%2.%3.%4.%5.%6.%7.%8."/>
      <w:lvlJc w:val="left"/>
      <w:pPr>
        <w:ind w:left="1418" w:hanging="1021"/>
      </w:pPr>
    </w:lvl>
    <w:lvl w:ilvl="8">
      <w:start w:val="1"/>
      <w:numFmt w:val="decimal"/>
      <w:isLgl w:val="false"/>
      <w:suff w:val="tab"/>
      <w:lvlText w:val="%1.%2.%3.%4.%5.%6.%7.%8.%9."/>
      <w:lvlJc w:val="left"/>
      <w:pPr>
        <w:ind w:left="1418" w:hanging="1021"/>
      </w:pPr>
    </w:lvl>
  </w:abstractNum>
  <w:abstractNum w:abstractNumId="7">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31"/>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8">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30"/>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9">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bullet"/>
      <w:pStyle w:val="1272"/>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5">
    <w:multiLevelType w:val="hybridMultilevel"/>
    <w:lvl w:ilvl="0">
      <w:start w:val="29"/>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6">
    <w:multiLevelType w:val="hybridMultilevel"/>
    <w:lvl w:ilvl="0">
      <w:start w:val="2"/>
      <w:numFmt w:val="decimal"/>
      <w:isLgl w:val="false"/>
      <w:suff w:val="tab"/>
      <w:lvlText w:val="%1、"/>
      <w:lvlJc w:val="left"/>
      <w:pPr>
        <w:ind w:left="10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4"/>
      <w:numFmt w:val="decimal"/>
      <w:isLgl w:val="false"/>
      <w:suff w:val="tab"/>
      <w:lvlText w:val="第%1部分"/>
      <w:lvlJc w:val="left"/>
      <w:pPr>
        <w:ind w:left="327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0" w:firstLine="40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7"/>
  </w:num>
  <w:num w:numId="3">
    <w:abstractNumId w:val="12"/>
  </w:num>
  <w:num w:numId="4">
    <w:abstractNumId w:val="6"/>
  </w:num>
  <w:num w:numId="5">
    <w:abstractNumId w:val="3"/>
  </w:num>
  <w:num w:numId="6">
    <w:abstractNumId w:val="5"/>
  </w:num>
  <w:num w:numId="7">
    <w:abstractNumId w:val="9"/>
  </w:num>
  <w:num w:numId="8">
    <w:abstractNumId w:val="2"/>
  </w:num>
  <w:num w:numId="9">
    <w:abstractNumId w:val="1"/>
  </w:num>
  <w:num w:numId="10">
    <w:abstractNumId w:val="0"/>
  </w:num>
  <w:num w:numId="11">
    <w:abstractNumId w:val="11"/>
    <w:lvlOverride w:ilvl="0">
      <w:startOverride w:val="1"/>
    </w:lvlOverride>
  </w:num>
  <w:num w:numId="12">
    <w:abstractNumId w:val="10"/>
  </w:num>
  <w:num w:numId="13">
    <w:abstractNumId w:val="4"/>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peopleDocument.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倪明">
    <w15:presenceInfo w15:providerId="None" w15:userId="倪明"/>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3">
    <w:name w:val="Heading 1 Char"/>
    <w:basedOn w:val="787"/>
    <w:link w:val="778"/>
    <w:uiPriority w:val="9"/>
    <w:rPr>
      <w:rFonts w:ascii="Arial" w:hAnsi="Arial" w:eastAsia="Arial" w:cs="Arial"/>
      <w:sz w:val="40"/>
      <w:szCs w:val="40"/>
    </w:rPr>
  </w:style>
  <w:style w:type="character" w:styleId="744">
    <w:name w:val="Heading 2 Char"/>
    <w:basedOn w:val="787"/>
    <w:link w:val="779"/>
    <w:uiPriority w:val="9"/>
    <w:rPr>
      <w:rFonts w:ascii="Arial" w:hAnsi="Arial" w:eastAsia="Arial" w:cs="Arial"/>
      <w:sz w:val="34"/>
    </w:rPr>
  </w:style>
  <w:style w:type="character" w:styleId="745">
    <w:name w:val="Heading 3 Char"/>
    <w:basedOn w:val="787"/>
    <w:link w:val="780"/>
    <w:uiPriority w:val="9"/>
    <w:rPr>
      <w:rFonts w:ascii="Arial" w:hAnsi="Arial" w:eastAsia="Arial" w:cs="Arial"/>
      <w:sz w:val="30"/>
      <w:szCs w:val="30"/>
    </w:rPr>
  </w:style>
  <w:style w:type="character" w:styleId="746">
    <w:name w:val="Heading 4 Char"/>
    <w:basedOn w:val="787"/>
    <w:link w:val="781"/>
    <w:uiPriority w:val="9"/>
    <w:rPr>
      <w:rFonts w:ascii="Arial" w:hAnsi="Arial" w:eastAsia="Arial" w:cs="Arial"/>
      <w:b/>
      <w:bCs/>
      <w:sz w:val="26"/>
      <w:szCs w:val="26"/>
    </w:rPr>
  </w:style>
  <w:style w:type="character" w:styleId="747">
    <w:name w:val="Heading 5 Char"/>
    <w:basedOn w:val="787"/>
    <w:link w:val="782"/>
    <w:uiPriority w:val="9"/>
    <w:rPr>
      <w:rFonts w:ascii="Arial" w:hAnsi="Arial" w:eastAsia="Arial" w:cs="Arial"/>
      <w:b/>
      <w:bCs/>
      <w:sz w:val="24"/>
      <w:szCs w:val="24"/>
    </w:rPr>
  </w:style>
  <w:style w:type="character" w:styleId="748">
    <w:name w:val="Heading 6 Char"/>
    <w:basedOn w:val="787"/>
    <w:link w:val="783"/>
    <w:uiPriority w:val="9"/>
    <w:rPr>
      <w:rFonts w:ascii="Arial" w:hAnsi="Arial" w:eastAsia="Arial" w:cs="Arial"/>
      <w:b/>
      <w:bCs/>
      <w:sz w:val="22"/>
      <w:szCs w:val="22"/>
    </w:rPr>
  </w:style>
  <w:style w:type="character" w:styleId="749">
    <w:name w:val="Heading 7 Char"/>
    <w:basedOn w:val="787"/>
    <w:link w:val="784"/>
    <w:uiPriority w:val="9"/>
    <w:rPr>
      <w:rFonts w:ascii="Arial" w:hAnsi="Arial" w:eastAsia="Arial" w:cs="Arial"/>
      <w:b/>
      <w:bCs/>
      <w:i/>
      <w:iCs/>
      <w:sz w:val="22"/>
      <w:szCs w:val="22"/>
    </w:rPr>
  </w:style>
  <w:style w:type="character" w:styleId="750">
    <w:name w:val="Heading 8 Char"/>
    <w:basedOn w:val="787"/>
    <w:link w:val="785"/>
    <w:uiPriority w:val="9"/>
    <w:rPr>
      <w:rFonts w:ascii="Arial" w:hAnsi="Arial" w:eastAsia="Arial" w:cs="Arial"/>
      <w:i/>
      <w:iCs/>
      <w:sz w:val="22"/>
      <w:szCs w:val="22"/>
    </w:rPr>
  </w:style>
  <w:style w:type="character" w:styleId="751">
    <w:name w:val="Heading 9 Char"/>
    <w:basedOn w:val="787"/>
    <w:link w:val="786"/>
    <w:uiPriority w:val="9"/>
    <w:rPr>
      <w:rFonts w:ascii="Arial" w:hAnsi="Arial" w:eastAsia="Arial" w:cs="Arial"/>
      <w:i/>
      <w:iCs/>
      <w:sz w:val="21"/>
      <w:szCs w:val="21"/>
    </w:rPr>
  </w:style>
  <w:style w:type="character" w:styleId="752">
    <w:name w:val="Title Char"/>
    <w:basedOn w:val="787"/>
    <w:link w:val="812"/>
    <w:uiPriority w:val="10"/>
    <w:rPr>
      <w:sz w:val="48"/>
      <w:szCs w:val="48"/>
    </w:rPr>
  </w:style>
  <w:style w:type="character" w:styleId="753">
    <w:name w:val="Quote Char"/>
    <w:link w:val="867"/>
    <w:uiPriority w:val="29"/>
    <w:rPr>
      <w:i/>
    </w:rPr>
  </w:style>
  <w:style w:type="character" w:styleId="754">
    <w:name w:val="Intense Quote Char"/>
    <w:link w:val="869"/>
    <w:uiPriority w:val="30"/>
    <w:rPr>
      <w:i/>
    </w:rPr>
  </w:style>
  <w:style w:type="character" w:styleId="755">
    <w:name w:val="Header Char"/>
    <w:basedOn w:val="787"/>
    <w:link w:val="801"/>
    <w:uiPriority w:val="99"/>
  </w:style>
  <w:style w:type="character" w:styleId="756">
    <w:name w:val="Footer Char"/>
    <w:basedOn w:val="787"/>
    <w:link w:val="800"/>
    <w:uiPriority w:val="99"/>
  </w:style>
  <w:style w:type="table" w:styleId="757">
    <w:name w:val="Plain Table 1"/>
    <w:basedOn w:val="78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name w:val="Plain Table 2"/>
    <w:basedOn w:val="78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name w:val="Plain Table 3"/>
    <w:basedOn w:val="7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name w:val="Plain Table 4"/>
    <w:basedOn w:val="7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name w:val="Plain Table 5"/>
    <w:basedOn w:val="7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2">
    <w:name w:val="Grid Table 1 Light"/>
    <w:basedOn w:val="78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3">
    <w:name w:val="Grid Table 2"/>
    <w:basedOn w:val="7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4">
    <w:name w:val="Grid Table 3"/>
    <w:basedOn w:val="7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4"/>
    <w:basedOn w:val="78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6">
    <w:name w:val="Grid Table 5 Dark"/>
    <w:basedOn w:val="7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7">
    <w:name w:val="Grid Table 6 Colorful"/>
    <w:basedOn w:val="78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7 Colorful"/>
    <w:basedOn w:val="78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9">
    <w:name w:val="List Table 1 Light"/>
    <w:basedOn w:val="78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0">
    <w:name w:val="List Table 2"/>
    <w:basedOn w:val="78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1">
    <w:name w:val="List Table 3"/>
    <w:basedOn w:val="7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2">
    <w:name w:val="List Table 4"/>
    <w:basedOn w:val="7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3">
    <w:name w:val="List Table 5 Dark"/>
    <w:basedOn w:val="78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6 Colorful"/>
    <w:basedOn w:val="78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5">
    <w:name w:val="List Table 7 Colorful"/>
    <w:basedOn w:val="78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76">
    <w:name w:val="TOC Heading"/>
    <w:uiPriority w:val="39"/>
    <w:unhideWhenUsed/>
  </w:style>
  <w:style w:type="paragraph" w:styleId="777"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78">
    <w:name w:val="Heading 1"/>
    <w:basedOn w:val="777"/>
    <w:next w:val="777"/>
    <w:link w:val="858"/>
    <w:uiPriority w:val="9"/>
    <w:qFormat/>
    <w:pPr>
      <w:jc w:val="center"/>
      <w:keepLines/>
      <w:keepNext/>
      <w:spacing w:before="480" w:after="200"/>
      <w:outlineLvl w:val="0"/>
    </w:pPr>
    <w:rPr>
      <w:rFonts w:ascii="宋体" w:hAnsi="宋体" w:eastAsia="Arial" w:cs="宋体"/>
      <w:b/>
      <w:color w:val="000000"/>
      <w:sz w:val="44"/>
      <w:szCs w:val="44"/>
    </w:rPr>
  </w:style>
  <w:style w:type="paragraph" w:styleId="779">
    <w:name w:val="Heading 2"/>
    <w:basedOn w:val="777"/>
    <w:next w:val="789"/>
    <w:uiPriority w:val="9"/>
    <w:semiHidden/>
    <w:unhideWhenUsed/>
    <w:qFormat/>
    <w:pPr>
      <w:keepLines/>
      <w:keepNext/>
      <w:spacing w:before="360" w:after="200"/>
      <w:outlineLvl w:val="1"/>
    </w:pPr>
    <w:rPr>
      <w:rFonts w:ascii="Arial" w:hAnsi="Arial" w:eastAsia="Arial" w:cs="Arial"/>
      <w:sz w:val="34"/>
    </w:rPr>
  </w:style>
  <w:style w:type="paragraph" w:styleId="780">
    <w:name w:val="Heading 3"/>
    <w:basedOn w:val="777"/>
    <w:next w:val="777"/>
    <w:uiPriority w:val="9"/>
    <w:semiHidden/>
    <w:unhideWhenUsed/>
    <w:qFormat/>
    <w:pPr>
      <w:keepLines/>
      <w:keepNext/>
      <w:spacing w:before="320" w:after="200"/>
      <w:outlineLvl w:val="2"/>
    </w:pPr>
    <w:rPr>
      <w:rFonts w:ascii="Arial" w:hAnsi="Arial" w:eastAsia="Arial" w:cs="Arial"/>
      <w:sz w:val="30"/>
      <w:szCs w:val="30"/>
    </w:rPr>
  </w:style>
  <w:style w:type="paragraph" w:styleId="781">
    <w:name w:val="Heading 4"/>
    <w:basedOn w:val="777"/>
    <w:next w:val="777"/>
    <w:uiPriority w:val="9"/>
    <w:semiHidden/>
    <w:unhideWhenUsed/>
    <w:qFormat/>
    <w:pPr>
      <w:keepLines/>
      <w:keepNext/>
      <w:spacing w:before="320" w:after="200"/>
      <w:outlineLvl w:val="3"/>
    </w:pPr>
    <w:rPr>
      <w:rFonts w:ascii="Arial" w:hAnsi="Arial" w:eastAsia="Arial" w:cs="Arial"/>
      <w:b/>
      <w:bCs/>
      <w:sz w:val="26"/>
      <w:szCs w:val="26"/>
    </w:rPr>
  </w:style>
  <w:style w:type="paragraph" w:styleId="782">
    <w:name w:val="Heading 5"/>
    <w:basedOn w:val="777"/>
    <w:next w:val="777"/>
    <w:link w:val="859"/>
    <w:uiPriority w:val="9"/>
    <w:semiHidden/>
    <w:unhideWhenUsed/>
    <w:qFormat/>
    <w:pPr>
      <w:keepLines/>
      <w:keepNext/>
      <w:spacing w:before="320" w:after="200"/>
      <w:outlineLvl w:val="4"/>
    </w:pPr>
    <w:rPr>
      <w:rFonts w:ascii="Arial" w:hAnsi="Arial" w:eastAsia="Arial" w:cs="Arial"/>
      <w:b/>
      <w:bCs/>
      <w:sz w:val="24"/>
      <w:szCs w:val="24"/>
    </w:rPr>
  </w:style>
  <w:style w:type="paragraph" w:styleId="783">
    <w:name w:val="Heading 6"/>
    <w:basedOn w:val="777"/>
    <w:next w:val="777"/>
    <w:link w:val="860"/>
    <w:uiPriority w:val="9"/>
    <w:semiHidden/>
    <w:unhideWhenUsed/>
    <w:qFormat/>
    <w:pPr>
      <w:keepLines/>
      <w:keepNext/>
      <w:spacing w:before="320" w:after="200"/>
      <w:outlineLvl w:val="5"/>
    </w:pPr>
    <w:rPr>
      <w:rFonts w:ascii="Arial" w:hAnsi="Arial" w:eastAsia="Arial" w:cs="Arial"/>
      <w:b/>
      <w:bCs/>
      <w:sz w:val="22"/>
    </w:rPr>
  </w:style>
  <w:style w:type="paragraph" w:styleId="784">
    <w:name w:val="Heading 7"/>
    <w:basedOn w:val="777"/>
    <w:next w:val="777"/>
    <w:link w:val="861"/>
    <w:uiPriority w:val="9"/>
    <w:qFormat/>
    <w:pPr>
      <w:keepLines/>
      <w:keepNext/>
      <w:spacing w:before="320" w:after="200"/>
      <w:outlineLvl w:val="6"/>
    </w:pPr>
    <w:rPr>
      <w:rFonts w:ascii="Arial" w:hAnsi="Arial" w:eastAsia="Arial" w:cs="Arial"/>
      <w:b/>
      <w:bCs/>
      <w:i/>
      <w:iCs/>
      <w:sz w:val="22"/>
    </w:rPr>
  </w:style>
  <w:style w:type="paragraph" w:styleId="785">
    <w:name w:val="Heading 8"/>
    <w:basedOn w:val="777"/>
    <w:next w:val="777"/>
    <w:link w:val="862"/>
    <w:uiPriority w:val="9"/>
    <w:qFormat/>
    <w:pPr>
      <w:keepLines/>
      <w:keepNext/>
      <w:spacing w:before="320" w:after="200"/>
      <w:outlineLvl w:val="7"/>
    </w:pPr>
    <w:rPr>
      <w:rFonts w:ascii="Arial" w:hAnsi="Arial" w:eastAsia="Arial" w:cs="Arial"/>
      <w:i/>
      <w:iCs/>
      <w:sz w:val="22"/>
    </w:rPr>
  </w:style>
  <w:style w:type="paragraph" w:styleId="786">
    <w:name w:val="Heading 9"/>
    <w:basedOn w:val="777"/>
    <w:next w:val="777"/>
    <w:link w:val="863"/>
    <w:uiPriority w:val="9"/>
    <w:qFormat/>
    <w:pPr>
      <w:keepLines/>
      <w:keepNext/>
      <w:spacing w:before="320" w:after="200"/>
      <w:outlineLvl w:val="8"/>
    </w:pPr>
    <w:rPr>
      <w:rFonts w:ascii="Arial" w:hAnsi="Arial" w:eastAsia="Arial" w:cs="Arial"/>
      <w:i/>
      <w:iCs/>
      <w:szCs w:val="21"/>
    </w:rPr>
  </w:style>
  <w:style w:type="character" w:styleId="787" w:default="1">
    <w:name w:val="Default Paragraph Font"/>
    <w:uiPriority w:val="1"/>
    <w:semiHidden/>
    <w:unhideWhenUsed/>
    <w:qFormat/>
  </w:style>
  <w:style w:type="table" w:styleId="788" w:default="1">
    <w:name w:val="Normal Table"/>
    <w:uiPriority w:val="99"/>
    <w:semiHidden/>
    <w:unhideWhenUsed/>
    <w:qFormat/>
    <w:tblPr>
      <w:tblCellMar>
        <w:left w:w="108" w:type="dxa"/>
        <w:top w:w="0" w:type="dxa"/>
        <w:right w:w="108" w:type="dxa"/>
        <w:bottom w:w="0" w:type="dxa"/>
      </w:tblCellMar>
    </w:tblPr>
  </w:style>
  <w:style w:type="paragraph" w:styleId="789">
    <w:name w:val="Normal Indent"/>
    <w:basedOn w:val="777"/>
    <w:next w:val="777"/>
    <w:uiPriority w:val="0"/>
    <w:qFormat/>
    <w:pPr>
      <w:ind w:firstLine="420"/>
    </w:pPr>
  </w:style>
  <w:style w:type="paragraph" w:styleId="790">
    <w:name w:val="toc 7"/>
    <w:basedOn w:val="777"/>
    <w:next w:val="777"/>
    <w:uiPriority w:val="39"/>
    <w:qFormat/>
    <w:pPr>
      <w:ind w:left="1701"/>
      <w:spacing w:after="57"/>
    </w:pPr>
  </w:style>
  <w:style w:type="paragraph" w:styleId="791">
    <w:name w:val="Caption"/>
    <w:basedOn w:val="777"/>
    <w:next w:val="777"/>
    <w:uiPriority w:val="35"/>
    <w:qFormat/>
    <w:pPr>
      <w:spacing w:line="276" w:lineRule="auto"/>
    </w:pPr>
    <w:rPr>
      <w:b/>
      <w:bCs/>
      <w:color w:val="4f81bd"/>
      <w:sz w:val="18"/>
      <w:szCs w:val="18"/>
    </w:rPr>
  </w:style>
  <w:style w:type="paragraph" w:styleId="792">
    <w:name w:val="annotation text"/>
    <w:basedOn w:val="777"/>
    <w:link w:val="1435"/>
    <w:uiPriority w:val="99"/>
    <w:qFormat/>
    <w:pPr>
      <w:jc w:val="left"/>
    </w:pPr>
  </w:style>
  <w:style w:type="paragraph" w:styleId="793">
    <w:name w:val="Body Text"/>
    <w:basedOn w:val="777"/>
    <w:next w:val="777"/>
    <w:uiPriority w:val="0"/>
    <w:qFormat/>
    <w:pPr>
      <w:spacing w:after="120"/>
    </w:pPr>
    <w:rPr>
      <w:rFonts w:eastAsia="Times New Roman"/>
    </w:rPr>
  </w:style>
  <w:style w:type="paragraph" w:styleId="794">
    <w:name w:val="Body Text Indent"/>
    <w:basedOn w:val="777"/>
    <w:link w:val="1432"/>
    <w:uiPriority w:val="99"/>
    <w:qFormat/>
    <w:pPr>
      <w:ind w:left="420"/>
      <w:spacing w:after="120"/>
    </w:pPr>
  </w:style>
  <w:style w:type="paragraph" w:styleId="795">
    <w:name w:val="toc 5"/>
    <w:basedOn w:val="777"/>
    <w:next w:val="777"/>
    <w:uiPriority w:val="39"/>
    <w:qFormat/>
    <w:pPr>
      <w:ind w:left="1134"/>
      <w:spacing w:after="57"/>
    </w:pPr>
  </w:style>
  <w:style w:type="paragraph" w:styleId="796">
    <w:name w:val="toc 3"/>
    <w:basedOn w:val="777"/>
    <w:next w:val="777"/>
    <w:uiPriority w:val="39"/>
    <w:qFormat/>
    <w:pPr>
      <w:ind w:left="567"/>
      <w:spacing w:after="57"/>
    </w:pPr>
  </w:style>
  <w:style w:type="paragraph" w:styleId="797">
    <w:name w:val="toc 8"/>
    <w:basedOn w:val="777"/>
    <w:next w:val="777"/>
    <w:uiPriority w:val="39"/>
    <w:qFormat/>
    <w:pPr>
      <w:ind w:left="1984"/>
      <w:spacing w:after="57"/>
    </w:pPr>
  </w:style>
  <w:style w:type="paragraph" w:styleId="798">
    <w:name w:val="Date"/>
    <w:basedOn w:val="777"/>
    <w:next w:val="777"/>
    <w:link w:val="1430"/>
    <w:uiPriority w:val="99"/>
    <w:qFormat/>
    <w:pPr>
      <w:ind w:left="100"/>
    </w:pPr>
  </w:style>
  <w:style w:type="paragraph" w:styleId="799">
    <w:name w:val="endnote text"/>
    <w:basedOn w:val="777"/>
    <w:link w:val="979"/>
    <w:uiPriority w:val="99"/>
    <w:qFormat/>
    <w:rPr>
      <w:sz w:val="20"/>
    </w:rPr>
  </w:style>
  <w:style w:type="paragraph" w:styleId="800">
    <w:name w:val="Footer"/>
    <w:basedOn w:val="777"/>
    <w:link w:val="871"/>
    <w:uiPriority w:val="99"/>
    <w:qFormat/>
    <w:pPr>
      <w:tabs>
        <w:tab w:val="center" w:pos="7143" w:leader="none"/>
        <w:tab w:val="right" w:pos="14287" w:leader="none"/>
      </w:tabs>
    </w:pPr>
  </w:style>
  <w:style w:type="paragraph" w:styleId="801">
    <w:name w:val="Header"/>
    <w:basedOn w:val="777"/>
    <w:uiPriority w:val="99"/>
    <w:qFormat/>
    <w:pPr>
      <w:tabs>
        <w:tab w:val="center" w:pos="7143" w:leader="none"/>
        <w:tab w:val="right" w:pos="14287" w:leader="none"/>
      </w:tabs>
    </w:pPr>
  </w:style>
  <w:style w:type="paragraph" w:styleId="802">
    <w:name w:val="toc 1"/>
    <w:basedOn w:val="777"/>
    <w:next w:val="777"/>
    <w:uiPriority w:val="39"/>
    <w:qFormat/>
    <w:pPr>
      <w:spacing w:after="57"/>
    </w:pPr>
  </w:style>
  <w:style w:type="paragraph" w:styleId="803">
    <w:name w:val="toc 4"/>
    <w:basedOn w:val="777"/>
    <w:next w:val="777"/>
    <w:uiPriority w:val="39"/>
    <w:qFormat/>
    <w:pPr>
      <w:ind w:left="850"/>
      <w:spacing w:after="57"/>
    </w:pPr>
  </w:style>
  <w:style w:type="paragraph" w:styleId="804">
    <w:name w:val="Subtitle"/>
    <w:basedOn w:val="777"/>
    <w:next w:val="777"/>
    <w:link w:val="866"/>
    <w:uiPriority w:val="11"/>
    <w:qFormat/>
    <w:pPr>
      <w:spacing w:before="200" w:after="200"/>
    </w:pPr>
    <w:rPr>
      <w:sz w:val="24"/>
      <w:szCs w:val="24"/>
    </w:rPr>
  </w:style>
  <w:style w:type="paragraph" w:styleId="805">
    <w:name w:val="footnote text"/>
    <w:basedOn w:val="777"/>
    <w:link w:val="978"/>
    <w:uiPriority w:val="0"/>
    <w:qFormat/>
    <w:pPr>
      <w:spacing w:after="40"/>
    </w:pPr>
    <w:rPr>
      <w:sz w:val="18"/>
    </w:rPr>
  </w:style>
  <w:style w:type="paragraph" w:styleId="806">
    <w:name w:val="toc 6"/>
    <w:basedOn w:val="777"/>
    <w:next w:val="777"/>
    <w:uiPriority w:val="39"/>
    <w:qFormat/>
    <w:pPr>
      <w:ind w:left="1417"/>
      <w:spacing w:after="57"/>
    </w:pPr>
  </w:style>
  <w:style w:type="paragraph" w:styleId="807">
    <w:name w:val="table of figures"/>
    <w:basedOn w:val="777"/>
    <w:next w:val="777"/>
    <w:uiPriority w:val="99"/>
    <w:qFormat/>
  </w:style>
  <w:style w:type="paragraph" w:styleId="808">
    <w:name w:val="toc 2"/>
    <w:basedOn w:val="777"/>
    <w:next w:val="777"/>
    <w:uiPriority w:val="39"/>
    <w:qFormat/>
    <w:pPr>
      <w:ind w:left="283"/>
      <w:spacing w:after="57"/>
    </w:pPr>
  </w:style>
  <w:style w:type="paragraph" w:styleId="809">
    <w:name w:val="toc 9"/>
    <w:basedOn w:val="777"/>
    <w:next w:val="777"/>
    <w:uiPriority w:val="39"/>
    <w:qFormat/>
    <w:pPr>
      <w:ind w:left="2268"/>
      <w:spacing w:after="57"/>
    </w:pPr>
  </w:style>
  <w:style w:type="paragraph" w:styleId="810">
    <w:name w:val="HTML Preformatted"/>
    <w:basedOn w:val="777"/>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szCs w:val="24"/>
    </w:rPr>
  </w:style>
  <w:style w:type="paragraph" w:styleId="811">
    <w:name w:val="Normal (Web)"/>
    <w:basedOn w:val="777"/>
    <w:uiPriority w:val="0"/>
    <w:qFormat/>
    <w:pPr>
      <w:jc w:val="left"/>
      <w:spacing w:before="100" w:beforeAutospacing="1" w:after="100" w:afterAutospacing="1"/>
      <w:widowControl/>
    </w:pPr>
    <w:rPr>
      <w:rFonts w:ascii="宋体" w:eastAsia="Times New Roman"/>
      <w:sz w:val="24"/>
      <w:szCs w:val="20"/>
    </w:rPr>
  </w:style>
  <w:style w:type="paragraph" w:styleId="812">
    <w:name w:val="Title"/>
    <w:basedOn w:val="777"/>
    <w:next w:val="777"/>
    <w:link w:val="865"/>
    <w:uiPriority w:val="10"/>
    <w:qFormat/>
    <w:pPr>
      <w:contextualSpacing/>
      <w:spacing w:before="300" w:after="200"/>
    </w:pPr>
    <w:rPr>
      <w:sz w:val="48"/>
      <w:szCs w:val="48"/>
    </w:rPr>
  </w:style>
  <w:style w:type="paragraph" w:styleId="813">
    <w:name w:val="annotation subject"/>
    <w:basedOn w:val="792"/>
    <w:next w:val="792"/>
    <w:link w:val="1436"/>
    <w:uiPriority w:val="99"/>
    <w:semiHidden/>
    <w:unhideWhenUsed/>
    <w:qFormat/>
    <w:rPr>
      <w:b/>
      <w:bCs/>
    </w:rPr>
  </w:style>
  <w:style w:type="table" w:styleId="81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5">
    <w:name w:val="Strong"/>
    <w:basedOn w:val="787"/>
    <w:uiPriority w:val="0"/>
    <w:qFormat/>
    <w:rPr>
      <w:b/>
    </w:rPr>
  </w:style>
  <w:style w:type="character" w:styleId="816">
    <w:name w:val="endnote reference"/>
    <w:uiPriority w:val="99"/>
    <w:qFormat/>
    <w:rPr>
      <w:vertAlign w:val="superscript"/>
    </w:rPr>
  </w:style>
  <w:style w:type="character" w:styleId="817">
    <w:name w:val="Emphasis"/>
    <w:uiPriority w:val="0"/>
    <w:qFormat/>
    <w:rPr>
      <w:i/>
    </w:rPr>
  </w:style>
  <w:style w:type="character" w:styleId="818">
    <w:name w:val="Hyperlink"/>
    <w:uiPriority w:val="99"/>
    <w:qFormat/>
    <w:rPr>
      <w:color w:val="0000ff"/>
      <w:u w:val="single"/>
    </w:rPr>
  </w:style>
  <w:style w:type="character" w:styleId="819">
    <w:name w:val="annotation reference"/>
    <w:basedOn w:val="787"/>
    <w:uiPriority w:val="99"/>
    <w:qFormat/>
    <w:rPr>
      <w:sz w:val="21"/>
      <w:szCs w:val="21"/>
    </w:rPr>
  </w:style>
  <w:style w:type="character" w:styleId="820">
    <w:name w:val="footnote reference"/>
    <w:uiPriority w:val="0"/>
    <w:qFormat/>
    <w:rPr>
      <w:vertAlign w:val="superscript"/>
    </w:rPr>
  </w:style>
  <w:style w:type="paragraph" w:styleId="821" w:customStyle="1">
    <w:name w:val="样式1"/>
    <w:basedOn w:val="822"/>
    <w:next w:val="777"/>
    <w:uiPriority w:val="0"/>
    <w:qFormat/>
    <w:pPr>
      <w:tabs>
        <w:tab w:val="left" w:pos="0" w:leader="none"/>
        <w:tab w:val="left" w:pos="840" w:leader="none"/>
      </w:tabs>
    </w:pPr>
    <w:rPr>
      <w:rFonts w:ascii="Arial" w:hAnsi="Arial" w:eastAsia="幼圆" w:cs="Arial"/>
      <w:sz w:val="24"/>
      <w:szCs w:val="20"/>
    </w:rPr>
  </w:style>
  <w:style w:type="paragraph" w:styleId="822" w:customStyle="1">
    <w:name w:val="列表编号1"/>
    <w:basedOn w:val="777"/>
    <w:uiPriority w:val="0"/>
    <w:qFormat/>
    <w:pPr>
      <w:spacing w:line="360" w:lineRule="auto"/>
      <w:tabs>
        <w:tab w:val="left" w:pos="0" w:leader="none"/>
        <w:tab w:val="left" w:pos="840" w:leader="none"/>
      </w:tabs>
    </w:pPr>
  </w:style>
  <w:style w:type="table" w:styleId="823" w:customStyle="1">
    <w:name w:val="无格式表格 11"/>
    <w:basedOn w:val="788"/>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4" w:customStyle="1">
    <w:name w:val="无格式表格 21"/>
    <w:basedOn w:val="788"/>
    <w:uiPriority w:val="59"/>
    <w:qFormat/>
    <w:tblPr>
      <w:tblBorders>
        <w:top w:val="single" w:color="000000" w:sz="4" w:space="0"/>
        <w:bottom w:val="singl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无格式表格 31"/>
    <w:basedOn w:val="788"/>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6" w:customStyle="1">
    <w:name w:val="无格式表格 41"/>
    <w:basedOn w:val="788"/>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7" w:customStyle="1">
    <w:name w:val="无格式表格 51"/>
    <w:basedOn w:val="788"/>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8" w:customStyle="1">
    <w:name w:val="网格表 1 浅色1"/>
    <w:basedOn w:val="788"/>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29" w:customStyle="1">
    <w:name w:val="网格表 21"/>
    <w:basedOn w:val="788"/>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30" w:customStyle="1">
    <w:name w:val="网格表 31"/>
    <w:basedOn w:val="788"/>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网格表 41"/>
    <w:basedOn w:val="788"/>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32" w:customStyle="1">
    <w:name w:val="网格表 5 深色1"/>
    <w:basedOn w:val="788"/>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33" w:customStyle="1">
    <w:name w:val="网格表 6 彩色1"/>
    <w:basedOn w:val="788"/>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834" w:customStyle="1">
    <w:name w:val="网格表 7 彩色1"/>
    <w:basedOn w:val="788"/>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35" w:customStyle="1">
    <w:name w:val="清单表 1 浅色1"/>
    <w:basedOn w:val="788"/>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36" w:customStyle="1">
    <w:name w:val="清单表 21"/>
    <w:basedOn w:val="788"/>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837" w:customStyle="1">
    <w:name w:val="清单表 31"/>
    <w:basedOn w:val="788"/>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38" w:customStyle="1">
    <w:name w:val="清单表 41"/>
    <w:basedOn w:val="788"/>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39" w:customStyle="1">
    <w:name w:val="清单表 5 深色1"/>
    <w:basedOn w:val="788"/>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840" w:customStyle="1">
    <w:name w:val="清单表 6 彩色1"/>
    <w:basedOn w:val="788"/>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841" w:customStyle="1">
    <w:name w:val="清单表 7 彩色1"/>
    <w:basedOn w:val="788"/>
    <w:uiPriority w:val="99"/>
    <w:qFormat/>
    <w:tblPr>
      <w:tblBorders>
        <w:right w:val="single" w:color="7F7F7F" w:sz="4" w:space="0"/>
      </w:tblBorders>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842" w:customStyle="1">
    <w:name w:val="TOC 标题1"/>
    <w:uiPriority w:val="39"/>
    <w:qFormat/>
    <w:rPr>
      <w:rFonts w:ascii="Times New Roman" w:hAnsi="Times New Roman" w:eastAsia="宋体" w:cs="Times New Roman"/>
      <w:lang w:val="en-US" w:eastAsia="zh-CN" w:bidi="ar-SA"/>
    </w:rPr>
  </w:style>
  <w:style w:type="character" w:styleId="843" w:customStyle="1">
    <w:name w:val="Heading 1 Char_434700aa-fe40-4ee6-9069-0a69300fd62b"/>
    <w:basedOn w:val="787"/>
    <w:uiPriority w:val="9"/>
    <w:qFormat/>
    <w:rPr>
      <w:rFonts w:ascii="Arial" w:hAnsi="Arial" w:eastAsia="Arial" w:cs="Arial"/>
      <w:sz w:val="40"/>
      <w:szCs w:val="40"/>
    </w:rPr>
  </w:style>
  <w:style w:type="character" w:styleId="844" w:customStyle="1">
    <w:name w:val="Heading 5 Char_925b8ece-8082-461d-ae29-1d41b41a7251"/>
    <w:basedOn w:val="787"/>
    <w:uiPriority w:val="9"/>
    <w:qFormat/>
    <w:rPr>
      <w:rFonts w:ascii="Arial" w:hAnsi="Arial" w:eastAsia="Arial" w:cs="Arial"/>
      <w:b/>
      <w:bCs/>
      <w:sz w:val="24"/>
      <w:szCs w:val="24"/>
    </w:rPr>
  </w:style>
  <w:style w:type="character" w:styleId="845" w:customStyle="1">
    <w:name w:val="Heading 6 Char_a35ea97a-1ce8-4d9b-8930-2f6c61bf63ec"/>
    <w:basedOn w:val="787"/>
    <w:uiPriority w:val="9"/>
    <w:qFormat/>
    <w:rPr>
      <w:rFonts w:ascii="Arial" w:hAnsi="Arial" w:eastAsia="Arial" w:cs="Arial"/>
      <w:b/>
      <w:bCs/>
      <w:sz w:val="22"/>
      <w:szCs w:val="22"/>
    </w:rPr>
  </w:style>
  <w:style w:type="character" w:styleId="846" w:customStyle="1">
    <w:name w:val="Heading 7 Char_187ddb87-c7bc-4839-9585-67a43c484026"/>
    <w:basedOn w:val="787"/>
    <w:uiPriority w:val="9"/>
    <w:qFormat/>
    <w:rPr>
      <w:rFonts w:ascii="Arial" w:hAnsi="Arial" w:eastAsia="Arial" w:cs="Arial"/>
      <w:b/>
      <w:bCs/>
      <w:i/>
      <w:iCs/>
      <w:sz w:val="22"/>
      <w:szCs w:val="22"/>
    </w:rPr>
  </w:style>
  <w:style w:type="character" w:styleId="847" w:customStyle="1">
    <w:name w:val="Heading 8 Char_f86cc6f1-e07f-46cd-8999-b4d6f395b7ab"/>
    <w:basedOn w:val="787"/>
    <w:uiPriority w:val="9"/>
    <w:qFormat/>
    <w:rPr>
      <w:rFonts w:ascii="Arial" w:hAnsi="Arial" w:eastAsia="Arial" w:cs="Arial"/>
      <w:i/>
      <w:iCs/>
      <w:sz w:val="22"/>
      <w:szCs w:val="22"/>
    </w:rPr>
  </w:style>
  <w:style w:type="character" w:styleId="848" w:customStyle="1">
    <w:name w:val="Heading 9 Char_78d770f5-7fe8-45f8-a379-5ea7765ab889"/>
    <w:basedOn w:val="787"/>
    <w:uiPriority w:val="9"/>
    <w:qFormat/>
    <w:rPr>
      <w:rFonts w:ascii="Arial" w:hAnsi="Arial" w:eastAsia="Arial" w:cs="Arial"/>
      <w:i/>
      <w:iCs/>
      <w:sz w:val="21"/>
      <w:szCs w:val="21"/>
    </w:rPr>
  </w:style>
  <w:style w:type="character" w:styleId="849" w:customStyle="1">
    <w:name w:val="Title Char_cba70f7b-6b0c-40c3-9c1d-79b000d9620e"/>
    <w:basedOn w:val="787"/>
    <w:uiPriority w:val="10"/>
    <w:qFormat/>
    <w:rPr>
      <w:sz w:val="48"/>
      <w:szCs w:val="48"/>
    </w:rPr>
  </w:style>
  <w:style w:type="character" w:styleId="850" w:customStyle="1">
    <w:name w:val="Subtitle Char"/>
    <w:basedOn w:val="787"/>
    <w:uiPriority w:val="11"/>
    <w:qFormat/>
    <w:rPr>
      <w:sz w:val="24"/>
      <w:szCs w:val="24"/>
    </w:rPr>
  </w:style>
  <w:style w:type="character" w:styleId="851" w:customStyle="1">
    <w:name w:val="Quote Char_7b531250-58de-49b9-9d0c-04cfbc5a8719"/>
    <w:uiPriority w:val="29"/>
    <w:qFormat/>
    <w:rPr>
      <w:i/>
    </w:rPr>
  </w:style>
  <w:style w:type="character" w:styleId="852" w:customStyle="1">
    <w:name w:val="Intense Quote Char_0c2ead29-d2a6-4ac5-8f7c-28c2f003bdba"/>
    <w:uiPriority w:val="30"/>
    <w:qFormat/>
    <w:rPr>
      <w:i/>
    </w:rPr>
  </w:style>
  <w:style w:type="character" w:styleId="853" w:customStyle="1">
    <w:name w:val="Caption Char"/>
    <w:uiPriority w:val="99"/>
    <w:qFormat/>
  </w:style>
  <w:style w:type="character" w:styleId="854" w:customStyle="1">
    <w:name w:val="Footnote Text Char"/>
    <w:uiPriority w:val="99"/>
    <w:qFormat/>
    <w:rPr>
      <w:sz w:val="18"/>
    </w:rPr>
  </w:style>
  <w:style w:type="character" w:styleId="855" w:customStyle="1">
    <w:name w:val="Endnote Text Char"/>
    <w:uiPriority w:val="99"/>
    <w:qFormat/>
    <w:rPr>
      <w:sz w:val="20"/>
    </w:rPr>
  </w:style>
  <w:style w:type="paragraph" w:styleId="856" w:customStyle="1">
    <w:name w:val="TOC 标题111"/>
    <w:uiPriority w:val="39"/>
    <w:qFormat/>
    <w:rPr>
      <w:rFonts w:ascii="Times New Roman" w:hAnsi="Times New Roman" w:eastAsia="宋体" w:cs="Times New Roman"/>
      <w:lang w:val="en-US" w:eastAsia="zh-CN" w:bidi="ar-SA"/>
    </w:rPr>
  </w:style>
  <w:style w:type="paragraph" w:styleId="857" w:customStyle="1">
    <w:name w:val="正文文本1"/>
    <w:basedOn w:val="777"/>
    <w:next w:val="777"/>
    <w:link w:val="992"/>
    <w:uiPriority w:val="0"/>
    <w:qFormat/>
    <w:pPr>
      <w:spacing w:line="60" w:lineRule="auto"/>
    </w:pPr>
    <w:rPr>
      <w:rFonts w:ascii="仿宋_GB2312" w:eastAsia="仿宋_GB2312"/>
      <w:sz w:val="32"/>
    </w:rPr>
  </w:style>
  <w:style w:type="character" w:styleId="858" w:customStyle="1">
    <w:name w:val="标题 1 字符1"/>
    <w:link w:val="778"/>
    <w:uiPriority w:val="9"/>
    <w:qFormat/>
    <w:rPr>
      <w:rFonts w:ascii="宋体" w:hAnsi="宋体" w:eastAsia="Arial" w:cs="宋体"/>
      <w:b/>
      <w:color w:val="000000"/>
      <w:sz w:val="44"/>
      <w:szCs w:val="44"/>
      <w:highlight w:val="none"/>
      <w:lang w:val="en-US" w:eastAsia="zh-CN" w:bidi="ar-SA"/>
    </w:rPr>
  </w:style>
  <w:style w:type="character" w:styleId="859" w:customStyle="1">
    <w:name w:val="标题 5 字符"/>
    <w:link w:val="782"/>
    <w:uiPriority w:val="9"/>
    <w:qFormat/>
    <w:rPr>
      <w:rFonts w:ascii="Arial" w:hAnsi="Arial" w:eastAsia="Arial" w:cs="Arial"/>
      <w:b/>
      <w:bCs/>
      <w:sz w:val="24"/>
      <w:szCs w:val="24"/>
    </w:rPr>
  </w:style>
  <w:style w:type="character" w:styleId="860" w:customStyle="1">
    <w:name w:val="标题 6 字符"/>
    <w:link w:val="783"/>
    <w:uiPriority w:val="9"/>
    <w:qFormat/>
    <w:rPr>
      <w:rFonts w:ascii="Arial" w:hAnsi="Arial" w:eastAsia="Arial" w:cs="Arial"/>
      <w:b/>
      <w:bCs/>
      <w:sz w:val="22"/>
      <w:szCs w:val="22"/>
    </w:rPr>
  </w:style>
  <w:style w:type="character" w:styleId="861" w:customStyle="1">
    <w:name w:val="标题 7 字符"/>
    <w:link w:val="784"/>
    <w:uiPriority w:val="9"/>
    <w:qFormat/>
    <w:rPr>
      <w:rFonts w:ascii="Arial" w:hAnsi="Arial" w:eastAsia="Arial" w:cs="Arial"/>
      <w:b/>
      <w:bCs/>
      <w:i/>
      <w:iCs/>
      <w:sz w:val="22"/>
      <w:szCs w:val="22"/>
    </w:rPr>
  </w:style>
  <w:style w:type="character" w:styleId="862" w:customStyle="1">
    <w:name w:val="标题 8 字符"/>
    <w:link w:val="785"/>
    <w:uiPriority w:val="9"/>
    <w:qFormat/>
    <w:rPr>
      <w:rFonts w:ascii="Arial" w:hAnsi="Arial" w:eastAsia="Arial" w:cs="Arial"/>
      <w:i/>
      <w:iCs/>
      <w:sz w:val="22"/>
      <w:szCs w:val="22"/>
    </w:rPr>
  </w:style>
  <w:style w:type="character" w:styleId="863" w:customStyle="1">
    <w:name w:val="标题 9 字符"/>
    <w:link w:val="786"/>
    <w:uiPriority w:val="9"/>
    <w:qFormat/>
    <w:rPr>
      <w:rFonts w:ascii="Arial" w:hAnsi="Arial" w:eastAsia="Arial" w:cs="Arial"/>
      <w:i/>
      <w:iCs/>
      <w:sz w:val="21"/>
      <w:szCs w:val="21"/>
    </w:rPr>
  </w:style>
  <w:style w:type="paragraph" w:styleId="864">
    <w:name w:val="No Spacing"/>
    <w:uiPriority w:val="1"/>
    <w:qFormat/>
    <w:rPr>
      <w:rFonts w:ascii="Times New Roman" w:hAnsi="Times New Roman" w:eastAsia="宋体" w:cs="Times New Roman"/>
      <w:lang w:val="en-US" w:eastAsia="zh-CN" w:bidi="ar-SA"/>
    </w:rPr>
  </w:style>
  <w:style w:type="character" w:styleId="865" w:customStyle="1">
    <w:name w:val="标题 字符"/>
    <w:link w:val="812"/>
    <w:uiPriority w:val="10"/>
    <w:qFormat/>
    <w:rPr>
      <w:sz w:val="48"/>
      <w:szCs w:val="48"/>
    </w:rPr>
  </w:style>
  <w:style w:type="character" w:styleId="866" w:customStyle="1">
    <w:name w:val="副标题 字符"/>
    <w:link w:val="804"/>
    <w:uiPriority w:val="11"/>
    <w:qFormat/>
    <w:rPr>
      <w:sz w:val="24"/>
      <w:szCs w:val="24"/>
    </w:rPr>
  </w:style>
  <w:style w:type="paragraph" w:styleId="867">
    <w:name w:val="Quote"/>
    <w:basedOn w:val="777"/>
    <w:next w:val="777"/>
    <w:link w:val="868"/>
    <w:uiPriority w:val="29"/>
    <w:qFormat/>
    <w:pPr>
      <w:ind w:left="720" w:right="720"/>
    </w:pPr>
    <w:rPr>
      <w:i/>
    </w:rPr>
  </w:style>
  <w:style w:type="character" w:styleId="868" w:customStyle="1">
    <w:name w:val="引用 字符"/>
    <w:link w:val="867"/>
    <w:uiPriority w:val="29"/>
    <w:qFormat/>
    <w:rPr>
      <w:i/>
    </w:rPr>
  </w:style>
  <w:style w:type="paragraph" w:styleId="869">
    <w:name w:val="Intense Quote"/>
    <w:basedOn w:val="777"/>
    <w:next w:val="777"/>
    <w:link w:val="87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0" w:customStyle="1">
    <w:name w:val="明显引用 字符"/>
    <w:link w:val="869"/>
    <w:uiPriority w:val="30"/>
    <w:qFormat/>
    <w:rPr>
      <w:i/>
    </w:rPr>
  </w:style>
  <w:style w:type="character" w:styleId="871" w:customStyle="1">
    <w:name w:val="页脚 字符1"/>
    <w:link w:val="800"/>
    <w:uiPriority w:val="99"/>
    <w:qFormat/>
  </w:style>
  <w:style w:type="table" w:styleId="872"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73"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874"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75"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876"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77"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78"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79"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880"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881"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88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8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8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85"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892"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893"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894"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95"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96"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97"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98"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99"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900"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901"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902"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903"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904"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12" w:space="0"/>
        </w:tcBorders>
      </w:tcPr>
    </w:tblStylePr>
    <w:tblStylePr w:type="lastCol">
      <w:rPr>
        <w:b/>
        <w:color w:val="da9796"/>
      </w:rPr>
    </w:tblStylePr>
    <w:tblStylePr w:type="lastRow">
      <w:rPr>
        <w:b/>
        <w:color w:val="da9796"/>
      </w:rPr>
    </w:tblStylePr>
  </w:style>
  <w:style w:type="table" w:styleId="905"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906"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907"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908"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909"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910"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11"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912"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13"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914"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15"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916" w:customStyle="1">
    <w:name w:val="List Table 1 Light - Accent 2"/>
    <w:uiPriority w:val="99"/>
    <w:qFormat/>
    <w:tblPr>
      <w:tblCellMar>
        <w:left w:w="0" w:type="dxa"/>
        <w:top w:w="0" w:type="dxa"/>
        <w:right w:w="0"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917" w:customStyle="1">
    <w:name w:val="List Table 1 Light - Accent 3"/>
    <w:uiPriority w:val="99"/>
    <w:qFormat/>
    <w:tblPr>
      <w:tblCellMar>
        <w:left w:w="0" w:type="dxa"/>
        <w:top w:w="0" w:type="dxa"/>
        <w:right w:w="0"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918"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19"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920" w:customStyle="1">
    <w:name w:val="List Table 1 Light - Accent 6"/>
    <w:uiPriority w:val="99"/>
    <w:qFormat/>
    <w:tblPr>
      <w:tblCellMar>
        <w:left w:w="0" w:type="dxa"/>
        <w:top w:w="0" w:type="dxa"/>
        <w:right w:w="0"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921"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922"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923"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924"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25"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26"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27"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28"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929"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930"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31"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32"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33"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34"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35"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36"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37"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38"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3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940"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941"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94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4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4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4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946"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4" w:space="0"/>
        </w:tcBorders>
      </w:tcPr>
    </w:tblStylePr>
    <w:tblStylePr w:type="lastCol">
      <w:rPr>
        <w:b/>
        <w:color w:val="da9796"/>
      </w:rPr>
    </w:tblStylePr>
    <w:tblStylePr w:type="lastRow">
      <w:rPr>
        <w:b/>
        <w:color w:val="da9796"/>
      </w:rPr>
      <w:tcPr>
        <w:tcBorders>
          <w:top w:val="single" w:color="D99695" w:sz="4" w:space="0"/>
        </w:tcBorders>
      </w:tcPr>
    </w:tblStylePr>
  </w:style>
  <w:style w:type="table" w:styleId="947"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b/>
        <w:color w:val="c2d69b"/>
      </w:rPr>
    </w:tblStylePr>
    <w:tblStylePr w:type="firstRow">
      <w:rPr>
        <w:b/>
        <w:color w:val="c2d69b"/>
      </w:rPr>
      <w:tcPr>
        <w:tcBorders>
          <w:bottom w:val="single" w:color="C3D69B" w:sz="4" w:space="0"/>
        </w:tcBorders>
      </w:tcPr>
    </w:tblStylePr>
    <w:tblStylePr w:type="lastCol">
      <w:rPr>
        <w:b/>
        <w:color w:val="c2d69b"/>
      </w:rPr>
    </w:tblStylePr>
    <w:tblStylePr w:type="lastRow">
      <w:rPr>
        <w:b/>
        <w:color w:val="c2d69b"/>
      </w:rPr>
      <w:tcPr>
        <w:tcBorders>
          <w:top w:val="single" w:color="C3D69B" w:sz="4" w:space="0"/>
        </w:tcBorders>
      </w:tcPr>
    </w:tblStylePr>
  </w:style>
  <w:style w:type="table" w:styleId="948"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949"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bottom w:val="single" w:color="92CCDC" w:sz="4" w:space="0"/>
        </w:tcBorders>
      </w:tcPr>
    </w:tblStylePr>
    <w:tblStylePr w:type="lastCol">
      <w:rPr>
        <w:b/>
        <w:color w:val="92cddc"/>
      </w:rPr>
    </w:tblStylePr>
    <w:tblStylePr w:type="lastRow">
      <w:rPr>
        <w:b/>
        <w:color w:val="92cddc"/>
      </w:rPr>
      <w:tcPr>
        <w:tcBorders>
          <w:top w:val="single" w:color="92CCDC" w:sz="4" w:space="0"/>
        </w:tcBorders>
      </w:tcPr>
    </w:tblStylePr>
  </w:style>
  <w:style w:type="table" w:styleId="950"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b/>
        <w:color w:val="fabf8f"/>
      </w:rPr>
    </w:tblStylePr>
    <w:tblStylePr w:type="firstRow">
      <w:rPr>
        <w:b/>
        <w:color w:val="fabf8f"/>
      </w:rPr>
      <w:tcPr>
        <w:tcBorders>
          <w:bottom w:val="single" w:color="FAC090" w:sz="4" w:space="0"/>
        </w:tcBorders>
      </w:tcPr>
    </w:tblStylePr>
    <w:tblStylePr w:type="lastCol">
      <w:rPr>
        <w:b/>
        <w:color w:val="fabf8f"/>
      </w:rPr>
    </w:tblStylePr>
    <w:tblStylePr w:type="lastRow">
      <w:rPr>
        <w:b/>
        <w:color w:val="fabf8f"/>
      </w:rPr>
      <w:tcPr>
        <w:tcBorders>
          <w:top w:val="single" w:color="FAC090" w:sz="4" w:space="0"/>
        </w:tcBorders>
      </w:tcPr>
    </w:tblStylePr>
  </w:style>
  <w:style w:type="table" w:styleId="951"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52" w:customStyle="1">
    <w:name w:val="List Table 7 Colorful - Accent 2"/>
    <w:uiPriority w:val="99"/>
    <w:qFormat/>
    <w:tblPr>
      <w:tblBorders>
        <w:right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53" w:customStyle="1">
    <w:name w:val="List Table 7 Colorful - Accent 3"/>
    <w:uiPriority w:val="99"/>
    <w:qFormat/>
    <w:tblPr>
      <w:tblBorders>
        <w:right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954"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55"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56"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5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5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5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6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6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6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6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64"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65"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66"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67"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68"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69"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70"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71"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972"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73"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974"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975"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76"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77"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78" w:customStyle="1">
    <w:name w:val="脚注文本 字符"/>
    <w:link w:val="805"/>
    <w:uiPriority w:val="0"/>
    <w:qFormat/>
    <w:rPr>
      <w:sz w:val="18"/>
    </w:rPr>
  </w:style>
  <w:style w:type="character" w:styleId="979" w:customStyle="1">
    <w:name w:val="尾注文本 字符"/>
    <w:link w:val="799"/>
    <w:uiPriority w:val="99"/>
    <w:qFormat/>
    <w:rPr>
      <w:sz w:val="20"/>
    </w:rPr>
  </w:style>
  <w:style w:type="paragraph" w:styleId="980" w:customStyle="1">
    <w:name w:val="TOC 标题11"/>
    <w:uiPriority w:val="39"/>
    <w:qFormat/>
    <w:rPr>
      <w:rFonts w:ascii="Times New Roman" w:hAnsi="Times New Roman" w:eastAsia="宋体" w:cs="Times New Roman"/>
      <w:lang w:val="en-US" w:eastAsia="zh-CN" w:bidi="ar-SA"/>
    </w:rPr>
  </w:style>
  <w:style w:type="paragraph" w:styleId="981" w:customStyle="1">
    <w:name w:val="标题 11"/>
    <w:basedOn w:val="777"/>
    <w:next w:val="777"/>
    <w:link w:val="993"/>
    <w:uiPriority w:val="0"/>
    <w:qFormat/>
    <w:pPr>
      <w:keepLines/>
      <w:keepNext/>
      <w:spacing w:before="340" w:after="330" w:line="576" w:lineRule="auto"/>
      <w:outlineLvl w:val="0"/>
    </w:pPr>
    <w:rPr>
      <w:b/>
      <w:sz w:val="44"/>
      <w:szCs w:val="20"/>
    </w:rPr>
  </w:style>
  <w:style w:type="paragraph" w:styleId="982" w:customStyle="1">
    <w:name w:val="标题 21"/>
    <w:basedOn w:val="777"/>
    <w:next w:val="777"/>
    <w:link w:val="994"/>
    <w:uiPriority w:val="0"/>
    <w:qFormat/>
    <w:pPr>
      <w:keepLines/>
      <w:keepNext/>
      <w:spacing w:before="260" w:after="260" w:line="413" w:lineRule="auto"/>
      <w:outlineLvl w:val="1"/>
    </w:pPr>
    <w:rPr>
      <w:rFonts w:ascii="Arial" w:hAnsi="Arial" w:eastAsia="黑体"/>
      <w:b/>
      <w:sz w:val="32"/>
      <w:szCs w:val="20"/>
    </w:rPr>
  </w:style>
  <w:style w:type="paragraph" w:styleId="983" w:customStyle="1">
    <w:name w:val="标题 31"/>
    <w:basedOn w:val="777"/>
    <w:next w:val="777"/>
    <w:link w:val="995"/>
    <w:uiPriority w:val="0"/>
    <w:qFormat/>
    <w:pPr>
      <w:keepLines/>
      <w:keepNext/>
      <w:spacing w:before="260" w:after="260" w:line="413" w:lineRule="auto"/>
      <w:outlineLvl w:val="2"/>
    </w:pPr>
    <w:rPr>
      <w:b/>
      <w:sz w:val="32"/>
      <w:szCs w:val="20"/>
    </w:rPr>
  </w:style>
  <w:style w:type="paragraph" w:styleId="984" w:customStyle="1">
    <w:name w:val="标题 41"/>
    <w:basedOn w:val="777"/>
    <w:next w:val="777"/>
    <w:link w:val="996"/>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paragraph" w:styleId="985" w:customStyle="1">
    <w:name w:val="标题 51"/>
    <w:basedOn w:val="777"/>
    <w:next w:val="777"/>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86" w:customStyle="1">
    <w:name w:val="标题 61"/>
    <w:basedOn w:val="777"/>
    <w:next w:val="777"/>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87" w:customStyle="1">
    <w:name w:val="标题 71"/>
    <w:basedOn w:val="777"/>
    <w:next w:val="777"/>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88" w:customStyle="1">
    <w:name w:val="标题 81"/>
    <w:basedOn w:val="777"/>
    <w:next w:val="777"/>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89" w:customStyle="1">
    <w:name w:val="标题 91"/>
    <w:basedOn w:val="777"/>
    <w:next w:val="777"/>
    <w:uiPriority w:val="0"/>
    <w:qFormat/>
    <w:pPr>
      <w:jc w:val="center"/>
      <w:keepNext/>
      <w:spacing w:line="600" w:lineRule="exact"/>
      <w:outlineLvl w:val="8"/>
    </w:pPr>
    <w:rPr>
      <w:rFonts w:ascii="仿宋_GB2312" w:eastAsia="仿宋_GB2312"/>
      <w:sz w:val="32"/>
    </w:rPr>
  </w:style>
  <w:style w:type="character" w:styleId="990" w:customStyle="1">
    <w:name w:val="默认段落字体1"/>
    <w:uiPriority w:val="1"/>
    <w:qFormat/>
  </w:style>
  <w:style w:type="table" w:styleId="991" w:customStyle="1">
    <w:name w:val="普通表格1"/>
    <w:uiPriority w:val="0"/>
    <w:qFormat/>
    <w:tblPr>
      <w:tblCellMar>
        <w:left w:w="0" w:type="dxa"/>
        <w:top w:w="0" w:type="dxa"/>
        <w:right w:w="0" w:type="dxa"/>
        <w:bottom w:w="0" w:type="dxa"/>
      </w:tblCellMar>
    </w:tblPr>
  </w:style>
  <w:style w:type="character" w:styleId="992" w:customStyle="1">
    <w:name w:val="正文文本 字符"/>
    <w:link w:val="857"/>
    <w:uiPriority w:val="0"/>
    <w:qFormat/>
    <w:rPr>
      <w:rFonts w:ascii="仿宋_GB2312" w:eastAsia="仿宋_GB2312"/>
      <w:sz w:val="32"/>
      <w:szCs w:val="22"/>
    </w:rPr>
  </w:style>
  <w:style w:type="character" w:styleId="993" w:customStyle="1">
    <w:name w:val="标题 1 字符"/>
    <w:link w:val="981"/>
    <w:uiPriority w:val="0"/>
    <w:qFormat/>
    <w:rPr>
      <w:b/>
      <w:sz w:val="44"/>
    </w:rPr>
  </w:style>
  <w:style w:type="character" w:styleId="994" w:customStyle="1">
    <w:name w:val="标题 2 字符"/>
    <w:link w:val="982"/>
    <w:uiPriority w:val="0"/>
    <w:qFormat/>
    <w:rPr>
      <w:rFonts w:ascii="Arial" w:hAnsi="Arial" w:eastAsia="黑体"/>
      <w:b/>
      <w:sz w:val="32"/>
    </w:rPr>
  </w:style>
  <w:style w:type="character" w:styleId="995" w:customStyle="1">
    <w:name w:val="标题 3 字符"/>
    <w:link w:val="983"/>
    <w:uiPriority w:val="0"/>
    <w:qFormat/>
    <w:rPr>
      <w:b/>
      <w:sz w:val="32"/>
    </w:rPr>
  </w:style>
  <w:style w:type="character" w:styleId="996" w:customStyle="1">
    <w:name w:val="标题 4 字符"/>
    <w:link w:val="984"/>
    <w:uiPriority w:val="0"/>
    <w:qFormat/>
    <w:rPr>
      <w:rFonts w:ascii="宋体" w:eastAsia="宋体"/>
      <w:color w:val="800000"/>
      <w:sz w:val="28"/>
      <w:lang w:val="en-US" w:eastAsia="zh-CN" w:bidi="ar-SA"/>
    </w:rPr>
  </w:style>
  <w:style w:type="paragraph" w:styleId="997" w:customStyle="1">
    <w:name w:val="目录 71"/>
    <w:basedOn w:val="777"/>
    <w:next w:val="777"/>
    <w:uiPriority w:val="0"/>
    <w:qFormat/>
    <w:pPr>
      <w:ind w:left="1260"/>
      <w:jc w:val="left"/>
    </w:pPr>
    <w:rPr>
      <w:rFonts w:ascii="Calibri" w:hAnsi="Calibri" w:cs="Calibri"/>
      <w:sz w:val="18"/>
      <w:szCs w:val="18"/>
    </w:rPr>
  </w:style>
  <w:style w:type="paragraph" w:styleId="998" w:customStyle="1">
    <w:name w:val="列表项目符号 41"/>
    <w:basedOn w:val="777"/>
    <w:uiPriority w:val="0"/>
    <w:qFormat/>
    <w:pPr>
      <w:ind w:left="360" w:hanging="360"/>
      <w:spacing w:line="380" w:lineRule="exact"/>
      <w:tabs>
        <w:tab w:val="left" w:pos="360" w:leader="none"/>
      </w:tabs>
    </w:pPr>
    <w:rPr>
      <w:rFonts w:ascii="Calibri" w:hAnsi="Calibri"/>
      <w:sz w:val="28"/>
    </w:rPr>
  </w:style>
  <w:style w:type="paragraph" w:styleId="999" w:customStyle="1">
    <w:name w:val="索引 81"/>
    <w:basedOn w:val="777"/>
    <w:next w:val="777"/>
    <w:uiPriority w:val="0"/>
    <w:qFormat/>
    <w:pPr>
      <w:ind w:left="1400"/>
    </w:pPr>
    <w:rPr>
      <w:rFonts w:ascii="Calibri" w:hAnsi="Calibri"/>
    </w:rPr>
  </w:style>
  <w:style w:type="paragraph" w:styleId="1000" w:customStyle="1">
    <w:name w:val="正文缩进11"/>
    <w:basedOn w:val="777"/>
    <w:uiPriority w:val="0"/>
    <w:qFormat/>
    <w:pPr>
      <w:ind w:firstLine="420"/>
    </w:pPr>
    <w:rPr>
      <w:rFonts w:ascii="宋体"/>
      <w:color w:val="000000"/>
      <w:sz w:val="24"/>
      <w:szCs w:val="20"/>
    </w:rPr>
  </w:style>
  <w:style w:type="paragraph" w:styleId="1001" w:customStyle="1">
    <w:name w:val="题注1"/>
    <w:basedOn w:val="777"/>
    <w:next w:val="777"/>
    <w:link w:val="1002"/>
    <w:uiPriority w:val="0"/>
    <w:qFormat/>
    <w:pPr>
      <w:spacing w:line="360" w:lineRule="auto"/>
      <w:tabs>
        <w:tab w:val="left" w:pos="0" w:leader="none"/>
      </w:tabs>
    </w:pPr>
    <w:rPr>
      <w:rFonts w:ascii="Arial" w:hAnsi="Arial" w:eastAsia="黑体"/>
      <w:sz w:val="20"/>
      <w:szCs w:val="20"/>
    </w:rPr>
  </w:style>
  <w:style w:type="character" w:styleId="1002" w:customStyle="1">
    <w:name w:val="题注 字符"/>
    <w:link w:val="1001"/>
    <w:uiPriority w:val="0"/>
    <w:qFormat/>
    <w:rPr>
      <w:rFonts w:ascii="Arial" w:hAnsi="Arial" w:eastAsia="黑体" w:cs="Arial"/>
    </w:rPr>
  </w:style>
  <w:style w:type="paragraph" w:styleId="1003" w:customStyle="1">
    <w:name w:val="索引 51"/>
    <w:basedOn w:val="777"/>
    <w:next w:val="777"/>
    <w:uiPriority w:val="0"/>
    <w:qFormat/>
    <w:pPr>
      <w:ind w:left="800"/>
    </w:pPr>
    <w:rPr>
      <w:rFonts w:ascii="Calibri" w:hAnsi="Calibri"/>
    </w:rPr>
  </w:style>
  <w:style w:type="paragraph" w:styleId="1004" w:customStyle="1">
    <w:name w:val="列表项目符号1"/>
    <w:basedOn w:val="777"/>
    <w:uiPriority w:val="0"/>
    <w:qFormat/>
    <w:pPr>
      <w:ind w:left="962" w:hanging="480"/>
      <w:spacing w:line="360" w:lineRule="auto"/>
      <w:tabs>
        <w:tab w:val="left" w:pos="840" w:leader="none"/>
      </w:tabs>
    </w:pPr>
    <w:rPr>
      <w:sz w:val="24"/>
    </w:rPr>
  </w:style>
  <w:style w:type="paragraph" w:styleId="1005" w:customStyle="1">
    <w:name w:val="文档结构图1"/>
    <w:basedOn w:val="777"/>
    <w:uiPriority w:val="0"/>
    <w:qFormat/>
    <w:pPr>
      <w:shd w:val="clear" w:color="auto" w:fill="000080"/>
    </w:pPr>
  </w:style>
  <w:style w:type="paragraph" w:styleId="1006" w:customStyle="1">
    <w:name w:val="批注文字1"/>
    <w:basedOn w:val="777"/>
    <w:link w:val="1007"/>
    <w:uiPriority w:val="99"/>
    <w:qFormat/>
    <w:pPr>
      <w:jc w:val="left"/>
    </w:pPr>
    <w:rPr>
      <w:rFonts w:ascii="Calibri" w:hAnsi="Calibri"/>
      <w:szCs w:val="20"/>
    </w:rPr>
  </w:style>
  <w:style w:type="character" w:styleId="1007" w:customStyle="1">
    <w:name w:val="批注文字 字符"/>
    <w:link w:val="1006"/>
    <w:uiPriority w:val="99"/>
    <w:qFormat/>
    <w:rPr>
      <w:rFonts w:ascii="Calibri" w:hAnsi="Calibri" w:eastAsia="宋体" w:cs="Times New Roman"/>
      <w:sz w:val="21"/>
    </w:rPr>
  </w:style>
  <w:style w:type="paragraph" w:styleId="1008" w:customStyle="1">
    <w:name w:val="索引 61"/>
    <w:basedOn w:val="777"/>
    <w:next w:val="777"/>
    <w:uiPriority w:val="0"/>
    <w:qFormat/>
    <w:pPr>
      <w:ind w:left="1000"/>
    </w:pPr>
    <w:rPr>
      <w:rFonts w:ascii="Calibri" w:hAnsi="Calibri"/>
    </w:rPr>
  </w:style>
  <w:style w:type="paragraph" w:styleId="1009" w:customStyle="1">
    <w:name w:val="正文文本 31"/>
    <w:basedOn w:val="777"/>
    <w:uiPriority w:val="0"/>
    <w:qFormat/>
    <w:rPr>
      <w:color w:val="000000"/>
    </w:rPr>
  </w:style>
  <w:style w:type="paragraph" w:styleId="1010" w:customStyle="1">
    <w:name w:val="列表项目符号 31"/>
    <w:basedOn w:val="777"/>
    <w:uiPriority w:val="0"/>
    <w:qFormat/>
    <w:pPr>
      <w:ind w:left="1200" w:hanging="360"/>
      <w:spacing w:line="380" w:lineRule="exact"/>
      <w:tabs>
        <w:tab w:val="left" w:pos="1200" w:leader="none"/>
      </w:tabs>
    </w:pPr>
    <w:rPr>
      <w:rFonts w:ascii="Calibri" w:hAnsi="Calibri"/>
      <w:sz w:val="28"/>
    </w:rPr>
  </w:style>
  <w:style w:type="paragraph" w:styleId="1011" w:customStyle="1">
    <w:name w:val="正文文本缩进11"/>
    <w:basedOn w:val="777"/>
    <w:next w:val="777"/>
    <w:uiPriority w:val="0"/>
    <w:qFormat/>
    <w:pPr>
      <w:ind w:firstLine="225"/>
    </w:pPr>
    <w:rPr>
      <w:rFonts w:ascii="仿宋_GB2312" w:eastAsia="仿宋_GB2312"/>
      <w:sz w:val="32"/>
    </w:rPr>
  </w:style>
  <w:style w:type="paragraph" w:styleId="1012" w:customStyle="1">
    <w:name w:val="文本块1"/>
    <w:basedOn w:val="777"/>
    <w:uiPriority w:val="0"/>
    <w:qFormat/>
    <w:pPr>
      <w:ind w:left="1548" w:right="12" w:hanging="2405"/>
      <w:spacing w:line="360" w:lineRule="exact"/>
    </w:pPr>
    <w:rPr>
      <w:rFonts w:ascii="宋体"/>
      <w:bCs/>
      <w:sz w:val="28"/>
    </w:rPr>
  </w:style>
  <w:style w:type="paragraph" w:styleId="1013" w:customStyle="1">
    <w:name w:val="列表项目符号 21"/>
    <w:basedOn w:val="777"/>
    <w:uiPriority w:val="0"/>
    <w:qFormat/>
    <w:pPr>
      <w:ind w:left="720" w:hanging="360"/>
      <w:spacing w:line="360" w:lineRule="auto"/>
      <w:tabs>
        <w:tab w:val="left" w:pos="720" w:leader="none"/>
      </w:tabs>
    </w:pPr>
    <w:rPr>
      <w:sz w:val="24"/>
    </w:rPr>
  </w:style>
  <w:style w:type="paragraph" w:styleId="1014" w:customStyle="1">
    <w:name w:val="HTML 地址1"/>
    <w:basedOn w:val="777"/>
    <w:uiPriority w:val="0"/>
    <w:qFormat/>
    <w:rPr>
      <w:i/>
      <w:iCs/>
    </w:rPr>
  </w:style>
  <w:style w:type="paragraph" w:styleId="1015" w:customStyle="1">
    <w:name w:val="索引 41"/>
    <w:basedOn w:val="777"/>
    <w:next w:val="777"/>
    <w:uiPriority w:val="0"/>
    <w:qFormat/>
    <w:pPr>
      <w:ind w:left="600"/>
    </w:pPr>
    <w:rPr>
      <w:rFonts w:ascii="Calibri" w:hAnsi="Calibri"/>
    </w:rPr>
  </w:style>
  <w:style w:type="paragraph" w:styleId="1016" w:customStyle="1">
    <w:name w:val="目录 51"/>
    <w:basedOn w:val="777"/>
    <w:next w:val="777"/>
    <w:uiPriority w:val="0"/>
    <w:qFormat/>
    <w:pPr>
      <w:ind w:left="840"/>
      <w:jc w:val="left"/>
    </w:pPr>
    <w:rPr>
      <w:rFonts w:ascii="Calibri" w:hAnsi="Calibri" w:cs="Calibri"/>
      <w:sz w:val="18"/>
      <w:szCs w:val="18"/>
    </w:rPr>
  </w:style>
  <w:style w:type="paragraph" w:styleId="1017" w:customStyle="1">
    <w:name w:val="目录 31"/>
    <w:basedOn w:val="777"/>
    <w:next w:val="777"/>
    <w:uiPriority w:val="39"/>
    <w:qFormat/>
    <w:pPr>
      <w:ind w:left="420"/>
      <w:jc w:val="left"/>
    </w:pPr>
    <w:rPr>
      <w:rFonts w:ascii="Calibri" w:hAnsi="Calibri" w:cs="Calibri"/>
      <w:i/>
      <w:iCs/>
      <w:sz w:val="20"/>
      <w:szCs w:val="20"/>
    </w:rPr>
  </w:style>
  <w:style w:type="paragraph" w:styleId="1018" w:customStyle="1">
    <w:name w:val="纯文本11"/>
    <w:basedOn w:val="777"/>
    <w:uiPriority w:val="0"/>
    <w:qFormat/>
    <w:rPr>
      <w:rFonts w:ascii="宋体"/>
      <w:szCs w:val="21"/>
    </w:rPr>
  </w:style>
  <w:style w:type="paragraph" w:styleId="1019" w:customStyle="1">
    <w:name w:val="列表项目符号 51"/>
    <w:basedOn w:val="777"/>
    <w:uiPriority w:val="0"/>
    <w:qFormat/>
    <w:pPr>
      <w:ind w:left="720" w:hanging="360"/>
      <w:spacing w:line="380" w:lineRule="exact"/>
      <w:tabs>
        <w:tab w:val="left" w:pos="720" w:leader="none"/>
      </w:tabs>
    </w:pPr>
    <w:rPr>
      <w:rFonts w:ascii="Calibri" w:hAnsi="Calibri"/>
      <w:sz w:val="28"/>
    </w:rPr>
  </w:style>
  <w:style w:type="paragraph" w:styleId="1020" w:customStyle="1">
    <w:name w:val="目录 81"/>
    <w:basedOn w:val="777"/>
    <w:next w:val="777"/>
    <w:uiPriority w:val="0"/>
    <w:qFormat/>
    <w:pPr>
      <w:ind w:left="1470"/>
      <w:jc w:val="left"/>
    </w:pPr>
    <w:rPr>
      <w:rFonts w:ascii="Calibri" w:hAnsi="Calibri" w:cs="Calibri"/>
      <w:sz w:val="18"/>
      <w:szCs w:val="18"/>
    </w:rPr>
  </w:style>
  <w:style w:type="paragraph" w:styleId="1021" w:customStyle="1">
    <w:name w:val="索引 31"/>
    <w:basedOn w:val="777"/>
    <w:next w:val="777"/>
    <w:uiPriority w:val="0"/>
    <w:qFormat/>
    <w:pPr>
      <w:ind w:left="400"/>
    </w:pPr>
    <w:rPr>
      <w:rFonts w:ascii="Calibri" w:hAnsi="Calibri"/>
    </w:rPr>
  </w:style>
  <w:style w:type="paragraph" w:styleId="1022" w:customStyle="1">
    <w:name w:val="日期1"/>
    <w:basedOn w:val="777"/>
    <w:next w:val="777"/>
    <w:uiPriority w:val="0"/>
    <w:qFormat/>
    <w:pPr>
      <w:ind w:left="2500"/>
    </w:pPr>
  </w:style>
  <w:style w:type="paragraph" w:styleId="1023" w:customStyle="1">
    <w:name w:val="正文文本缩进 21"/>
    <w:basedOn w:val="777"/>
    <w:uiPriority w:val="0"/>
    <w:qFormat/>
    <w:pPr>
      <w:ind w:firstLine="225"/>
      <w:jc w:val="left"/>
      <w:spacing w:line="540" w:lineRule="exact"/>
    </w:pPr>
    <w:rPr>
      <w:rFonts w:ascii="仿宋_GB2312" w:eastAsia="仿宋_GB2312"/>
      <w:sz w:val="32"/>
    </w:rPr>
  </w:style>
  <w:style w:type="paragraph" w:styleId="1024" w:customStyle="1">
    <w:name w:val="尾注文本1"/>
    <w:basedOn w:val="777"/>
    <w:uiPriority w:val="0"/>
    <w:qFormat/>
    <w:pPr>
      <w:jc w:val="left"/>
      <w:widowControl/>
    </w:pPr>
    <w:rPr>
      <w:rFonts w:ascii="宋体"/>
      <w:bCs/>
      <w:szCs w:val="21"/>
    </w:rPr>
  </w:style>
  <w:style w:type="paragraph" w:styleId="1025" w:customStyle="1">
    <w:name w:val="批注框文本1"/>
    <w:basedOn w:val="777"/>
    <w:uiPriority w:val="0"/>
    <w:qFormat/>
    <w:rPr>
      <w:sz w:val="18"/>
      <w:szCs w:val="20"/>
    </w:rPr>
  </w:style>
  <w:style w:type="paragraph" w:styleId="1026" w:customStyle="1">
    <w:name w:val="页脚1"/>
    <w:basedOn w:val="777"/>
    <w:link w:val="1027"/>
    <w:uiPriority w:val="99"/>
    <w:qFormat/>
    <w:pPr>
      <w:jc w:val="left"/>
      <w:tabs>
        <w:tab w:val="center" w:pos="4153" w:leader="none"/>
        <w:tab w:val="right" w:pos="8306" w:leader="none"/>
      </w:tabs>
    </w:pPr>
    <w:rPr>
      <w:rFonts w:ascii="Calibri" w:hAnsi="Calibri"/>
      <w:sz w:val="18"/>
      <w:szCs w:val="18"/>
    </w:rPr>
  </w:style>
  <w:style w:type="character" w:styleId="1027" w:customStyle="1">
    <w:name w:val="页脚 字符"/>
    <w:link w:val="1026"/>
    <w:uiPriority w:val="99"/>
    <w:qFormat/>
    <w:rPr>
      <w:rFonts w:ascii="Calibri" w:hAnsi="Calibri" w:eastAsia="宋体" w:cs="Times New Roman"/>
      <w:sz w:val="18"/>
      <w:szCs w:val="18"/>
    </w:rPr>
  </w:style>
  <w:style w:type="paragraph" w:styleId="1028" w:customStyle="1">
    <w:name w:val="寄信人地址11"/>
    <w:basedOn w:val="777"/>
    <w:uiPriority w:val="0"/>
    <w:qFormat/>
    <w:rPr>
      <w:rFonts w:ascii="Arial" w:hAnsi="Arial"/>
    </w:rPr>
  </w:style>
  <w:style w:type="paragraph" w:styleId="1029" w:customStyle="1">
    <w:name w:val="页眉1"/>
    <w:basedOn w:val="777"/>
    <w:link w:val="1030"/>
    <w:uiPriority w:val="99"/>
    <w:qFormat/>
    <w:pPr>
      <w:jc w:val="center"/>
      <w:tabs>
        <w:tab w:val="center" w:pos="4153" w:leader="none"/>
        <w:tab w:val="right" w:pos="8306" w:leader="none"/>
      </w:tabs>
      <w:pBdr>
        <w:bottom w:val="single" w:color="000000" w:sz="6" w:space="1"/>
      </w:pBdr>
    </w:pPr>
    <w:rPr>
      <w:sz w:val="18"/>
      <w:szCs w:val="18"/>
    </w:rPr>
  </w:style>
  <w:style w:type="character" w:styleId="1030" w:customStyle="1">
    <w:name w:val="页眉 字符"/>
    <w:link w:val="1029"/>
    <w:uiPriority w:val="99"/>
    <w:qFormat/>
    <w:rPr>
      <w:sz w:val="18"/>
      <w:szCs w:val="18"/>
    </w:rPr>
  </w:style>
  <w:style w:type="paragraph" w:styleId="1031" w:customStyle="1">
    <w:name w:val="目录 11"/>
    <w:basedOn w:val="777"/>
    <w:next w:val="777"/>
    <w:uiPriority w:val="39"/>
    <w:qFormat/>
    <w:pPr>
      <w:jc w:val="left"/>
      <w:spacing w:before="120" w:after="120"/>
    </w:pPr>
    <w:rPr>
      <w:rFonts w:ascii="Calibri" w:hAnsi="Calibri" w:cs="Calibri"/>
      <w:b/>
      <w:bCs/>
      <w:caps/>
      <w:sz w:val="20"/>
      <w:szCs w:val="20"/>
    </w:rPr>
  </w:style>
  <w:style w:type="paragraph" w:styleId="1032" w:customStyle="1">
    <w:name w:val="目录 41"/>
    <w:basedOn w:val="777"/>
    <w:next w:val="777"/>
    <w:uiPriority w:val="0"/>
    <w:qFormat/>
    <w:pPr>
      <w:ind w:left="630"/>
      <w:jc w:val="left"/>
    </w:pPr>
    <w:rPr>
      <w:rFonts w:ascii="Calibri" w:hAnsi="Calibri" w:cs="Calibri"/>
      <w:sz w:val="18"/>
      <w:szCs w:val="18"/>
    </w:rPr>
  </w:style>
  <w:style w:type="paragraph" w:styleId="1033" w:customStyle="1">
    <w:name w:val="索引标题1"/>
    <w:basedOn w:val="777"/>
    <w:next w:val="1034"/>
    <w:uiPriority w:val="0"/>
    <w:qFormat/>
    <w:rPr>
      <w:rFonts w:ascii="Calibri" w:hAnsi="Calibri"/>
    </w:rPr>
  </w:style>
  <w:style w:type="paragraph" w:styleId="1034" w:customStyle="1">
    <w:name w:val="索引 11"/>
    <w:basedOn w:val="777"/>
    <w:next w:val="777"/>
    <w:uiPriority w:val="0"/>
    <w:qFormat/>
    <w:rPr>
      <w:rFonts w:ascii="Calibri" w:hAnsi="Calibri"/>
    </w:rPr>
  </w:style>
  <w:style w:type="paragraph" w:styleId="1035" w:customStyle="1">
    <w:name w:val="脚注文本1"/>
    <w:basedOn w:val="777"/>
    <w:uiPriority w:val="0"/>
    <w:qFormat/>
    <w:pPr>
      <w:jc w:val="left"/>
    </w:pPr>
    <w:rPr>
      <w:rFonts w:ascii="宋体"/>
      <w:bCs/>
      <w:sz w:val="18"/>
      <w:szCs w:val="18"/>
    </w:rPr>
  </w:style>
  <w:style w:type="paragraph" w:styleId="1036" w:customStyle="1">
    <w:name w:val="目录 61"/>
    <w:basedOn w:val="777"/>
    <w:next w:val="777"/>
    <w:uiPriority w:val="0"/>
    <w:qFormat/>
    <w:pPr>
      <w:ind w:left="1050"/>
      <w:jc w:val="left"/>
    </w:pPr>
    <w:rPr>
      <w:rFonts w:ascii="Calibri" w:hAnsi="Calibri" w:cs="Calibri"/>
      <w:sz w:val="18"/>
      <w:szCs w:val="18"/>
    </w:rPr>
  </w:style>
  <w:style w:type="paragraph" w:styleId="1037" w:customStyle="1">
    <w:name w:val="正文文本缩进 31"/>
    <w:basedOn w:val="777"/>
    <w:uiPriority w:val="0"/>
    <w:qFormat/>
    <w:pPr>
      <w:ind w:firstLine="213"/>
    </w:pPr>
    <w:rPr>
      <w:rFonts w:ascii="仿宋_GB2312" w:eastAsia="仿宋_GB2312"/>
      <w:sz w:val="30"/>
    </w:rPr>
  </w:style>
  <w:style w:type="paragraph" w:styleId="1038" w:customStyle="1">
    <w:name w:val="索引 71"/>
    <w:basedOn w:val="777"/>
    <w:next w:val="777"/>
    <w:uiPriority w:val="0"/>
    <w:qFormat/>
    <w:pPr>
      <w:ind w:left="1200"/>
    </w:pPr>
    <w:rPr>
      <w:rFonts w:ascii="Calibri" w:hAnsi="Calibri"/>
    </w:rPr>
  </w:style>
  <w:style w:type="paragraph" w:styleId="1039" w:customStyle="1">
    <w:name w:val="索引 91"/>
    <w:basedOn w:val="777"/>
    <w:next w:val="777"/>
    <w:uiPriority w:val="0"/>
    <w:qFormat/>
    <w:pPr>
      <w:ind w:left="1600"/>
    </w:pPr>
    <w:rPr>
      <w:rFonts w:ascii="Calibri" w:hAnsi="Calibri"/>
    </w:rPr>
  </w:style>
  <w:style w:type="paragraph" w:styleId="1040" w:customStyle="1">
    <w:name w:val="图表目录11"/>
    <w:basedOn w:val="777"/>
    <w:next w:val="777"/>
    <w:uiPriority w:val="0"/>
    <w:qFormat/>
    <w:pPr>
      <w:ind w:left="400" w:hanging="200"/>
      <w:jc w:val="left"/>
      <w:widowControl/>
    </w:pPr>
    <w:rPr>
      <w:rFonts w:ascii="宋体"/>
      <w:bCs/>
      <w:szCs w:val="21"/>
    </w:rPr>
  </w:style>
  <w:style w:type="paragraph" w:styleId="1041" w:customStyle="1">
    <w:name w:val="目录 21"/>
    <w:basedOn w:val="777"/>
    <w:next w:val="777"/>
    <w:uiPriority w:val="39"/>
    <w:qFormat/>
    <w:pPr>
      <w:ind w:left="210"/>
      <w:jc w:val="left"/>
    </w:pPr>
    <w:rPr>
      <w:rFonts w:ascii="Calibri" w:hAnsi="Calibri" w:cs="Calibri"/>
      <w:smallCaps/>
      <w:sz w:val="20"/>
      <w:szCs w:val="20"/>
    </w:rPr>
  </w:style>
  <w:style w:type="paragraph" w:styleId="1042" w:customStyle="1">
    <w:name w:val="目录 91"/>
    <w:basedOn w:val="777"/>
    <w:next w:val="777"/>
    <w:uiPriority w:val="0"/>
    <w:qFormat/>
    <w:pPr>
      <w:ind w:left="1680"/>
      <w:jc w:val="left"/>
    </w:pPr>
    <w:rPr>
      <w:rFonts w:ascii="Calibri" w:hAnsi="Calibri" w:cs="Calibri"/>
      <w:sz w:val="18"/>
      <w:szCs w:val="18"/>
    </w:rPr>
  </w:style>
  <w:style w:type="paragraph" w:styleId="1043" w:customStyle="1">
    <w:name w:val="正文文本 21"/>
    <w:basedOn w:val="777"/>
    <w:uiPriority w:val="0"/>
    <w:qFormat/>
    <w:pPr>
      <w:spacing w:line="560" w:lineRule="exact"/>
    </w:pPr>
    <w:rPr>
      <w:rFonts w:ascii="仿宋_GB2312" w:eastAsia="仿宋_GB2312"/>
      <w:sz w:val="28"/>
      <w:szCs w:val="30"/>
    </w:rPr>
  </w:style>
  <w:style w:type="paragraph" w:styleId="1044" w:customStyle="1">
    <w:name w:val="列表接续 21"/>
    <w:basedOn w:val="777"/>
    <w:uiPriority w:val="0"/>
    <w:qFormat/>
    <w:pPr>
      <w:ind w:left="840"/>
      <w:spacing w:after="120"/>
    </w:pPr>
  </w:style>
  <w:style w:type="paragraph" w:styleId="1045" w:customStyle="1">
    <w:name w:val="HTML 预设格式1"/>
    <w:basedOn w:val="77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46" w:customStyle="1">
    <w:name w:val="普通(网站)1"/>
    <w:basedOn w:val="777"/>
    <w:uiPriority w:val="0"/>
    <w:qFormat/>
    <w:pPr>
      <w:jc w:val="left"/>
      <w:spacing w:before="100" w:beforeAutospacing="1" w:after="100" w:afterAutospacing="1"/>
      <w:widowControl/>
    </w:pPr>
    <w:rPr>
      <w:rFonts w:ascii="宋体"/>
      <w:sz w:val="24"/>
      <w:szCs w:val="20"/>
    </w:rPr>
  </w:style>
  <w:style w:type="paragraph" w:styleId="1047" w:customStyle="1">
    <w:name w:val="索引 21"/>
    <w:basedOn w:val="777"/>
    <w:next w:val="777"/>
    <w:uiPriority w:val="0"/>
    <w:qFormat/>
    <w:pPr>
      <w:ind w:left="200"/>
    </w:pPr>
    <w:rPr>
      <w:rFonts w:ascii="Calibri" w:hAnsi="Calibri"/>
    </w:rPr>
  </w:style>
  <w:style w:type="paragraph" w:styleId="1048" w:customStyle="1">
    <w:name w:val="标题1"/>
    <w:basedOn w:val="777"/>
    <w:uiPriority w:val="0"/>
    <w:qFormat/>
    <w:pPr>
      <w:jc w:val="center"/>
      <w:spacing w:before="240" w:after="60"/>
      <w:outlineLvl w:val="0"/>
    </w:pPr>
    <w:rPr>
      <w:rFonts w:ascii="Cambria" w:hAnsi="Cambria"/>
      <w:b/>
      <w:bCs/>
      <w:sz w:val="32"/>
      <w:szCs w:val="32"/>
    </w:rPr>
  </w:style>
  <w:style w:type="paragraph" w:styleId="1049" w:customStyle="1">
    <w:name w:val="批注主题1"/>
    <w:basedOn w:val="1006"/>
    <w:next w:val="1006"/>
    <w:uiPriority w:val="0"/>
    <w:qFormat/>
    <w:rPr>
      <w:b/>
    </w:rPr>
  </w:style>
  <w:style w:type="paragraph" w:styleId="1050" w:customStyle="1">
    <w:name w:val="正文首行缩进1"/>
    <w:basedOn w:val="777"/>
    <w:next w:val="777"/>
    <w:uiPriority w:val="0"/>
    <w:qFormat/>
    <w:pPr>
      <w:ind w:firstLine="100"/>
      <w:spacing w:after="120"/>
    </w:pPr>
  </w:style>
  <w:style w:type="paragraph" w:styleId="1051" w:customStyle="1">
    <w:name w:val="正文首行缩进 21"/>
    <w:basedOn w:val="1011"/>
    <w:link w:val="1052"/>
    <w:uiPriority w:val="0"/>
    <w:qFormat/>
    <w:pPr>
      <w:ind w:left="200" w:firstLine="200"/>
      <w:spacing w:after="120"/>
    </w:pPr>
    <w:rPr>
      <w:rFonts w:ascii="Times New Roman"/>
      <w:sz w:val="24"/>
      <w:szCs w:val="24"/>
    </w:rPr>
  </w:style>
  <w:style w:type="character" w:styleId="1052" w:customStyle="1">
    <w:name w:val="正文文本首行缩进 2 字符"/>
    <w:link w:val="1051"/>
    <w:uiPriority w:val="0"/>
    <w:qFormat/>
    <w:rPr>
      <w:rFonts w:eastAsia="仿宋_GB2312"/>
      <w:sz w:val="24"/>
      <w:szCs w:val="24"/>
      <w:lang w:bidi="ar-SA"/>
    </w:rPr>
  </w:style>
  <w:style w:type="table" w:styleId="1053" w:customStyle="1">
    <w:name w:val="网格型1"/>
    <w:basedOn w:val="991"/>
    <w:uiPriority w:val="0"/>
    <w:qFormat/>
    <w:tblPr/>
  </w:style>
  <w:style w:type="character" w:styleId="1054" w:customStyle="1">
    <w:name w:val="要点1"/>
    <w:uiPriority w:val="0"/>
    <w:qFormat/>
    <w:rPr>
      <w:b/>
    </w:rPr>
  </w:style>
  <w:style w:type="character" w:styleId="1055" w:customStyle="1">
    <w:name w:val="尾注引用1"/>
    <w:uiPriority w:val="0"/>
    <w:qFormat/>
    <w:rPr>
      <w:vertAlign w:val="superscript"/>
    </w:rPr>
  </w:style>
  <w:style w:type="character" w:styleId="1056" w:customStyle="1">
    <w:name w:val="页码1"/>
    <w:uiPriority w:val="0"/>
    <w:qFormat/>
  </w:style>
  <w:style w:type="character" w:styleId="1057" w:customStyle="1">
    <w:name w:val="已访问的超链接1"/>
    <w:uiPriority w:val="0"/>
    <w:qFormat/>
    <w:rPr>
      <w:color w:val="800080"/>
      <w:u w:val="single"/>
    </w:rPr>
  </w:style>
  <w:style w:type="character" w:styleId="1058" w:customStyle="1">
    <w:name w:val="强调1"/>
    <w:uiPriority w:val="0"/>
    <w:qFormat/>
    <w:rPr>
      <w:color w:val="cc0033"/>
    </w:rPr>
  </w:style>
  <w:style w:type="character" w:styleId="1059" w:customStyle="1">
    <w:name w:val="HTML 打字机1"/>
    <w:uiPriority w:val="0"/>
    <w:qFormat/>
    <w:rPr>
      <w:rFonts w:ascii="宋体" w:eastAsia="宋体" w:cs="宋体"/>
      <w:sz w:val="24"/>
      <w:szCs w:val="24"/>
      <w:lang w:bidi="ar-SA"/>
    </w:rPr>
  </w:style>
  <w:style w:type="character" w:styleId="1060" w:customStyle="1">
    <w:name w:val="超链接1"/>
    <w:uiPriority w:val="99"/>
    <w:qFormat/>
    <w:rPr>
      <w:color w:val="0000ff"/>
      <w:u w:val="single"/>
    </w:rPr>
  </w:style>
  <w:style w:type="character" w:styleId="1061" w:customStyle="1">
    <w:name w:val="批注引用1"/>
    <w:uiPriority w:val="0"/>
    <w:qFormat/>
    <w:rPr>
      <w:sz w:val="21"/>
    </w:rPr>
  </w:style>
  <w:style w:type="character" w:styleId="1062" w:customStyle="1">
    <w:name w:val="脚注引用1"/>
    <w:uiPriority w:val="0"/>
    <w:qFormat/>
    <w:rPr>
      <w:vertAlign w:val="superscript"/>
    </w:rPr>
  </w:style>
  <w:style w:type="paragraph" w:styleId="1063" w:customStyle="1">
    <w:name w:val="样式 正文首行缩进 2 + Arial"/>
    <w:basedOn w:val="777"/>
    <w:next w:val="777"/>
    <w:uiPriority w:val="0"/>
    <w:qFormat/>
    <w:pPr>
      <w:ind w:firstLine="200"/>
      <w:spacing w:after="120" w:line="320" w:lineRule="atLeast"/>
    </w:pPr>
    <w:rPr>
      <w:rFonts w:ascii="Arial" w:hAnsi="Arial"/>
    </w:rPr>
  </w:style>
  <w:style w:type="character" w:styleId="1064" w:customStyle="1">
    <w:name w:val="Comment Text Char"/>
    <w:uiPriority w:val="0"/>
    <w:qFormat/>
    <w:rPr>
      <w:rFonts w:cs="Times New Roman"/>
      <w:sz w:val="21"/>
      <w:szCs w:val="21"/>
      <w:lang w:bidi="ar-SA"/>
    </w:rPr>
  </w:style>
  <w:style w:type="character" w:styleId="1065" w:customStyle="1">
    <w:name w:val="纯文本 Char_0"/>
    <w:link w:val="1066"/>
    <w:uiPriority w:val="0"/>
    <w:qFormat/>
    <w:rPr>
      <w:rFonts w:ascii="宋体" w:hAnsi="Courier New" w:cs="Courier New"/>
      <w:sz w:val="21"/>
      <w:szCs w:val="21"/>
    </w:rPr>
  </w:style>
  <w:style w:type="paragraph" w:styleId="1066" w:customStyle="1">
    <w:name w:val="纯文本_0"/>
    <w:basedOn w:val="1067"/>
    <w:link w:val="1065"/>
    <w:uiPriority w:val="0"/>
    <w:qFormat/>
    <w:rPr>
      <w:rFonts w:ascii="宋体" w:hAnsi="Courier New"/>
      <w:szCs w:val="21"/>
    </w:rPr>
  </w:style>
  <w:style w:type="paragraph" w:styleId="1067"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character" w:styleId="1068" w:customStyle="1">
    <w:name w:val="ca-51"/>
    <w:uiPriority w:val="0"/>
    <w:qFormat/>
    <w:rPr>
      <w:rFonts w:ascii="楷体_GB2312" w:eastAsia="楷体_GB2312"/>
      <w:b/>
      <w:bCs/>
      <w:spacing w:val="-20"/>
      <w:sz w:val="24"/>
      <w:szCs w:val="24"/>
    </w:rPr>
  </w:style>
  <w:style w:type="character" w:styleId="1069" w:customStyle="1">
    <w:name w:val="Heading 4 Char_de27d71f-764f-47bd-84d1-49c3f4abdbf0"/>
    <w:uiPriority w:val="0"/>
    <w:qFormat/>
    <w:rPr>
      <w:rFonts w:ascii="Cambria" w:hAnsi="Cambria" w:eastAsia="宋体" w:cs="Cambria"/>
      <w:b/>
      <w:bCs/>
      <w:sz w:val="28"/>
      <w:szCs w:val="28"/>
      <w:lang w:bidi="ar-SA"/>
    </w:rPr>
  </w:style>
  <w:style w:type="character" w:styleId="1070" w:customStyle="1">
    <w:name w:val="正文缩进 Char1_0"/>
    <w:link w:val="1071"/>
    <w:uiPriority w:val="0"/>
    <w:qFormat/>
    <w:rPr>
      <w:sz w:val="21"/>
      <w:szCs w:val="22"/>
    </w:rPr>
  </w:style>
  <w:style w:type="paragraph" w:styleId="1071" w:customStyle="1">
    <w:name w:val="正文缩进_0"/>
    <w:basedOn w:val="1067"/>
    <w:link w:val="1070"/>
    <w:uiPriority w:val="0"/>
    <w:qFormat/>
    <w:pPr>
      <w:ind w:firstLine="420"/>
    </w:pPr>
    <w:rPr>
      <w:szCs w:val="22"/>
    </w:rPr>
  </w:style>
  <w:style w:type="character" w:styleId="1072" w:customStyle="1">
    <w:name w:val="Header Char1"/>
    <w:uiPriority w:val="0"/>
    <w:qFormat/>
    <w:rPr>
      <w:rFonts w:cs="Times New Roman"/>
      <w:sz w:val="18"/>
      <w:szCs w:val="18"/>
      <w:lang w:bidi="ar-SA"/>
    </w:rPr>
  </w:style>
  <w:style w:type="character" w:styleId="1073" w:customStyle="1">
    <w:name w:val="正文文本缩进 2 Char"/>
    <w:link w:val="1074"/>
    <w:uiPriority w:val="0"/>
    <w:qFormat/>
    <w:rPr>
      <w:rFonts w:hAnsi="Times New Roman"/>
      <w:sz w:val="21"/>
      <w:szCs w:val="20"/>
    </w:rPr>
  </w:style>
  <w:style w:type="paragraph" w:styleId="1074" w:customStyle="1">
    <w:name w:val="正文文本缩进 2_0"/>
    <w:basedOn w:val="1075"/>
    <w:link w:val="1073"/>
    <w:uiPriority w:val="0"/>
    <w:qFormat/>
    <w:pPr>
      <w:ind w:firstLine="525"/>
      <w:spacing w:line="420" w:lineRule="exact"/>
    </w:pPr>
  </w:style>
  <w:style w:type="paragraph" w:styleId="1075" w:customStyle="1">
    <w:name w:val="正文_2"/>
    <w:uiPriority w:val="0"/>
    <w:qFormat/>
    <w:pPr>
      <w:jc w:val="both"/>
      <w:widowControl w:val="off"/>
    </w:pPr>
    <w:rPr>
      <w:rFonts w:ascii="Times New Roman" w:hAnsi="Times New Roman" w:eastAsia="宋体" w:cs="Times New Roman"/>
      <w:sz w:val="21"/>
      <w:lang w:val="en-US" w:eastAsia="zh-CN" w:bidi="ar-SA"/>
    </w:rPr>
  </w:style>
  <w:style w:type="character" w:styleId="1076" w:customStyle="1">
    <w:name w:val="Heading 3 Char_a5a6c394-65ab-4144-8017-81f81103df3a"/>
    <w:uiPriority w:val="0"/>
    <w:qFormat/>
    <w:rPr>
      <w:rFonts w:cs="Times New Roman"/>
      <w:b/>
      <w:bCs/>
      <w:sz w:val="32"/>
      <w:szCs w:val="32"/>
      <w:lang w:bidi="ar-SA"/>
    </w:rPr>
  </w:style>
  <w:style w:type="character" w:styleId="1077" w:customStyle="1">
    <w:name w:val="ca-21"/>
    <w:uiPriority w:val="0"/>
    <w:qFormat/>
    <w:rPr>
      <w:rFonts w:ascii="宋体" w:eastAsia="宋体"/>
      <w:sz w:val="21"/>
    </w:rPr>
  </w:style>
  <w:style w:type="character" w:styleId="1078" w:customStyle="1">
    <w:name w:val="Plain Text Char"/>
    <w:uiPriority w:val="0"/>
    <w:qFormat/>
    <w:rPr>
      <w:rFonts w:ascii="宋体" w:eastAsia="宋体"/>
      <w:sz w:val="21"/>
      <w:lang w:val="en-US" w:eastAsia="zh-CN"/>
    </w:rPr>
  </w:style>
  <w:style w:type="character" w:styleId="1079" w:customStyle="1">
    <w:name w:val="maywed421"/>
    <w:uiPriority w:val="0"/>
    <w:qFormat/>
    <w:rPr>
      <w:color w:val="366fb6"/>
      <w:u w:val="none"/>
    </w:rPr>
  </w:style>
  <w:style w:type="character" w:styleId="1080" w:customStyle="1">
    <w:name w:val="纯文本 Char_0_0"/>
    <w:link w:val="1081"/>
    <w:uiPriority w:val="0"/>
    <w:qFormat/>
    <w:rPr>
      <w:rFonts w:ascii="宋体" w:hAnsi="Courier New"/>
      <w:sz w:val="21"/>
      <w:szCs w:val="21"/>
    </w:rPr>
  </w:style>
  <w:style w:type="paragraph" w:styleId="1081" w:customStyle="1">
    <w:name w:val="纯文本_0_0"/>
    <w:basedOn w:val="1082"/>
    <w:link w:val="1080"/>
    <w:uiPriority w:val="0"/>
    <w:qFormat/>
    <w:rPr>
      <w:rFonts w:ascii="宋体" w:hAnsi="Courier New"/>
      <w:szCs w:val="21"/>
    </w:rPr>
  </w:style>
  <w:style w:type="paragraph" w:styleId="1082"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083" w:customStyle="1">
    <w:name w:val="style15"/>
    <w:uiPriority w:val="0"/>
    <w:qFormat/>
  </w:style>
  <w:style w:type="character" w:styleId="1084" w:customStyle="1">
    <w:name w:val="正文（标记） Char2"/>
    <w:link w:val="1085"/>
    <w:uiPriority w:val="0"/>
    <w:qFormat/>
    <w:rPr>
      <w:sz w:val="24"/>
      <w:szCs w:val="24"/>
    </w:rPr>
  </w:style>
  <w:style w:type="paragraph" w:styleId="1085" w:customStyle="1">
    <w:name w:val="正文（标记）"/>
    <w:basedOn w:val="777"/>
    <w:link w:val="1084"/>
    <w:uiPriority w:val="0"/>
    <w:qFormat/>
    <w:pPr>
      <w:spacing w:before="50" w:after="50"/>
      <w:tabs>
        <w:tab w:val="left" w:pos="0" w:leader="none"/>
        <w:tab w:val="left" w:pos="840" w:leader="none"/>
      </w:tabs>
    </w:pPr>
    <w:rPr>
      <w:sz w:val="24"/>
      <w:szCs w:val="24"/>
    </w:rPr>
  </w:style>
  <w:style w:type="character" w:styleId="1086" w:customStyle="1">
    <w:name w:val="段落 Char"/>
    <w:uiPriority w:val="0"/>
    <w:qFormat/>
    <w:rPr>
      <w:rFonts w:ascii="仿宋_GB2312" w:eastAsia="仿宋_GB2312"/>
      <w:sz w:val="24"/>
      <w:szCs w:val="24"/>
      <w:lang w:val="en-US" w:eastAsia="zh-CN" w:bidi="ar-SA"/>
    </w:rPr>
  </w:style>
  <w:style w:type="character" w:styleId="1087" w:customStyle="1">
    <w:name w:val="Char Char2"/>
    <w:uiPriority w:val="0"/>
    <w:qFormat/>
    <w:rPr>
      <w:sz w:val="18"/>
      <w:szCs w:val="18"/>
    </w:rPr>
  </w:style>
  <w:style w:type="character" w:styleId="1088" w:customStyle="1">
    <w:name w:val="style91"/>
    <w:uiPriority w:val="0"/>
    <w:qFormat/>
    <w:rPr>
      <w:color w:val="2060c0"/>
      <w:sz w:val="24"/>
      <w:szCs w:val="24"/>
    </w:rPr>
  </w:style>
  <w:style w:type="character" w:styleId="1089" w:customStyle="1">
    <w:name w:val="普通文字1 Char"/>
    <w:uiPriority w:val="0"/>
    <w:qFormat/>
    <w:rPr>
      <w:rFonts w:ascii="宋体" w:eastAsia="宋体" w:cs="Courier New"/>
      <w:sz w:val="21"/>
      <w:szCs w:val="21"/>
      <w:lang w:val="en-US" w:eastAsia="zh-CN" w:bidi="ar-SA"/>
    </w:rPr>
  </w:style>
  <w:style w:type="character" w:styleId="1090" w:customStyle="1">
    <w:name w:val="正文文本缩进 Char"/>
    <w:link w:val="1091"/>
    <w:uiPriority w:val="0"/>
    <w:qFormat/>
    <w:rPr>
      <w:rFonts w:hAnsi="Times New Roman"/>
      <w:szCs w:val="20"/>
    </w:rPr>
  </w:style>
  <w:style w:type="paragraph" w:styleId="1091" w:customStyle="1">
    <w:name w:val="正文文本缩进_0"/>
    <w:basedOn w:val="1075"/>
    <w:link w:val="1090"/>
    <w:uiPriority w:val="0"/>
    <w:qFormat/>
    <w:pPr>
      <w:ind w:firstLine="420"/>
      <w:spacing w:line="360" w:lineRule="auto"/>
    </w:pPr>
    <w:rPr>
      <w:sz w:val="20"/>
    </w:rPr>
  </w:style>
  <w:style w:type="character" w:styleId="1092" w:customStyle="1">
    <w:name w:val="Char Char21"/>
    <w:uiPriority w:val="0"/>
    <w:qFormat/>
    <w:rPr>
      <w:sz w:val="18"/>
      <w:szCs w:val="18"/>
    </w:rPr>
  </w:style>
  <w:style w:type="character" w:styleId="1093" w:customStyle="1">
    <w:name w:val="ca-41"/>
    <w:uiPriority w:val="0"/>
    <w:qFormat/>
    <w:rPr>
      <w:rFonts w:ascii="宋体" w:eastAsia="宋体"/>
      <w:b/>
      <w:bCs/>
      <w:color w:val="000000"/>
      <w:spacing w:val="-20"/>
      <w:sz w:val="21"/>
      <w:szCs w:val="21"/>
    </w:rPr>
  </w:style>
  <w:style w:type="character" w:styleId="1094" w:customStyle="1">
    <w:name w:val="question-title"/>
    <w:uiPriority w:val="0"/>
    <w:qFormat/>
  </w:style>
  <w:style w:type="character" w:styleId="1095" w:customStyle="1">
    <w:name w:val="A1"/>
    <w:uiPriority w:val="0"/>
    <w:qFormat/>
    <w:rPr>
      <w:rFonts w:ascii="Univers LT Std 45 Light" w:hAnsi="宋体" w:eastAsia="Univers LT Std 45 Light" w:cs="Univers LT Std 45 Light"/>
      <w:color w:val="221e1f"/>
      <w:sz w:val="10"/>
      <w:szCs w:val="10"/>
    </w:rPr>
  </w:style>
  <w:style w:type="character" w:styleId="1096" w:customStyle="1">
    <w:name w:val="style161"/>
    <w:uiPriority w:val="0"/>
    <w:qFormat/>
    <w:rPr>
      <w:rFonts w:ascii="Verdana" w:hAnsi="Verdana" w:eastAsia="宋体"/>
      <w:b/>
      <w:color w:val="0a246a"/>
      <w:sz w:val="24"/>
      <w:szCs w:val="24"/>
      <w:lang w:val="en-US" w:eastAsia="zh-CN" w:bidi="ar-SA"/>
    </w:rPr>
  </w:style>
  <w:style w:type="character" w:styleId="1097" w:customStyle="1">
    <w:name w:val="ca-31"/>
    <w:uiPriority w:val="0"/>
    <w:qFormat/>
    <w:rPr>
      <w:rFonts w:ascii="宋体" w:eastAsia="宋体"/>
      <w:color w:val="000000"/>
      <w:sz w:val="21"/>
      <w:szCs w:val="21"/>
    </w:rPr>
  </w:style>
  <w:style w:type="character" w:styleId="1098" w:customStyle="1">
    <w:name w:val="apple-converted-space"/>
    <w:uiPriority w:val="0"/>
    <w:qFormat/>
  </w:style>
  <w:style w:type="character" w:styleId="1099" w:customStyle="1">
    <w:name w:val="Footer Char1"/>
    <w:uiPriority w:val="0"/>
    <w:qFormat/>
    <w:rPr>
      <w:rFonts w:cs="Times New Roman"/>
      <w:sz w:val="18"/>
      <w:szCs w:val="18"/>
      <w:lang w:bidi="ar-SA"/>
    </w:rPr>
  </w:style>
  <w:style w:type="character" w:styleId="1100" w:customStyle="1">
    <w:name w:val="A0"/>
    <w:uiPriority w:val="0"/>
    <w:qFormat/>
    <w:rPr>
      <w:rFonts w:ascii=".....?." w:hAnsi="宋体" w:eastAsia=".....?."/>
      <w:color w:val="000000"/>
      <w:sz w:val="22"/>
    </w:rPr>
  </w:style>
  <w:style w:type="character" w:styleId="1101" w:customStyle="1">
    <w:name w:val="Char Char23"/>
    <w:uiPriority w:val="0"/>
    <w:qFormat/>
    <w:rPr>
      <w:sz w:val="24"/>
      <w:szCs w:val="21"/>
      <w:lang w:bidi="ar-SA"/>
    </w:rPr>
  </w:style>
  <w:style w:type="character" w:styleId="1102" w:customStyle="1">
    <w:name w:val="Char Char1"/>
    <w:uiPriority w:val="0"/>
    <w:qFormat/>
    <w:rPr>
      <w:rFonts w:ascii="宋体" w:eastAsia="宋体"/>
      <w:sz w:val="21"/>
      <w:lang w:val="en-US" w:eastAsia="zh-CN"/>
    </w:rPr>
  </w:style>
  <w:style w:type="character" w:styleId="1103" w:customStyle="1">
    <w:name w:val="apple-style-span"/>
    <w:uiPriority w:val="0"/>
    <w:qFormat/>
    <w:rPr>
      <w:rFonts w:ascii="宋体" w:hAnsi="宋体" w:cs="Times New Roman"/>
    </w:rPr>
  </w:style>
  <w:style w:type="character" w:styleId="1104" w:customStyle="1">
    <w:name w:val="无间隔 字符"/>
    <w:link w:val="1105"/>
    <w:uiPriority w:val="0"/>
    <w:qFormat/>
    <w:rPr>
      <w:sz w:val="22"/>
      <w:lang w:val="en-US" w:eastAsia="zh-CN" w:bidi="ar-SA"/>
    </w:rPr>
  </w:style>
  <w:style w:type="paragraph" w:styleId="1105" w:customStyle="1">
    <w:name w:val="无间隔1"/>
    <w:link w:val="1104"/>
    <w:uiPriority w:val="0"/>
    <w:qFormat/>
    <w:rPr>
      <w:rFonts w:ascii="Times New Roman" w:hAnsi="Times New Roman" w:eastAsia="宋体" w:cs="Times New Roman"/>
      <w:sz w:val="22"/>
      <w:lang w:val="en-US" w:eastAsia="zh-CN" w:bidi="ar-SA"/>
    </w:rPr>
  </w:style>
  <w:style w:type="character" w:styleId="1106" w:customStyle="1">
    <w:name w:val="Char Char3"/>
    <w:uiPriority w:val="0"/>
    <w:qFormat/>
    <w:rPr>
      <w:rFonts w:ascii="宋体" w:eastAsia="宋体"/>
      <w:sz w:val="18"/>
      <w:szCs w:val="18"/>
      <w:lang w:val="en-US" w:eastAsia="zh-CN" w:bidi="ar-SA"/>
    </w:rPr>
  </w:style>
  <w:style w:type="character" w:styleId="1107" w:customStyle="1">
    <w:name w:val="z12 style23"/>
    <w:uiPriority w:val="0"/>
    <w:qFormat/>
  </w:style>
  <w:style w:type="character" w:styleId="1108" w:customStyle="1">
    <w:name w:val="font41"/>
    <w:uiPriority w:val="0"/>
    <w:qFormat/>
    <w:rPr>
      <w:rFonts w:hint="eastAsia" w:ascii="宋体" w:hAnsi="宋体" w:eastAsia="宋体" w:cs="宋体"/>
      <w:color w:val="000000"/>
      <w:sz w:val="24"/>
      <w:szCs w:val="24"/>
      <w:u w:val="none"/>
    </w:rPr>
  </w:style>
  <w:style w:type="character" w:styleId="1109" w:customStyle="1">
    <w:name w:val="font11"/>
    <w:uiPriority w:val="0"/>
    <w:qFormat/>
    <w:rPr>
      <w:rFonts w:ascii="Times" w:hAnsi="Times" w:eastAsia="Times" w:cs="Times"/>
      <w:color w:val="000000"/>
      <w:sz w:val="24"/>
      <w:szCs w:val="24"/>
      <w:u w:val="none"/>
    </w:rPr>
  </w:style>
  <w:style w:type="character" w:styleId="1110" w:customStyle="1">
    <w:name w:val="Plain Text Char1"/>
    <w:uiPriority w:val="0"/>
    <w:qFormat/>
    <w:rPr>
      <w:rFonts w:ascii="宋体" w:eastAsia="宋体"/>
      <w:sz w:val="21"/>
      <w:szCs w:val="21"/>
      <w:lang w:val="en-US" w:eastAsia="zh-CN" w:bidi="ar-SA"/>
    </w:rPr>
  </w:style>
  <w:style w:type="character" w:styleId="1111" w:customStyle="1">
    <w:name w:val="Char Char"/>
    <w:uiPriority w:val="0"/>
    <w:qFormat/>
    <w:rPr>
      <w:rFonts w:eastAsia="宋体"/>
      <w:sz w:val="18"/>
      <w:lang w:val="en-US" w:eastAsia="zh-CN"/>
    </w:rPr>
  </w:style>
  <w:style w:type="character" w:styleId="1112" w:customStyle="1">
    <w:name w:val="wj1"/>
    <w:uiPriority w:val="0"/>
    <w:qFormat/>
    <w:rPr>
      <w:color w:val="000000"/>
      <w:sz w:val="18"/>
      <w:szCs w:val="18"/>
      <w:u w:val="none"/>
    </w:rPr>
  </w:style>
  <w:style w:type="character" w:styleId="1113" w:customStyle="1">
    <w:name w:val="Heading 2 Char_e7971b2e-95ff-491d-afd8-0e6cfcc6c1b2"/>
    <w:uiPriority w:val="0"/>
    <w:qFormat/>
    <w:rPr>
      <w:rFonts w:ascii="Arial" w:hAnsi="Arial" w:eastAsia="黑体"/>
      <w:b/>
      <w:bCs/>
      <w:sz w:val="32"/>
      <w:szCs w:val="32"/>
      <w:lang w:val="en-US" w:eastAsia="zh-CN" w:bidi="ar-SA"/>
    </w:rPr>
  </w:style>
  <w:style w:type="character" w:styleId="1114" w:customStyle="1">
    <w:name w:val="z1"/>
    <w:uiPriority w:val="0"/>
    <w:qFormat/>
  </w:style>
  <w:style w:type="character" w:styleId="1115" w:customStyle="1">
    <w:name w:val="font01"/>
    <w:uiPriority w:val="0"/>
    <w:qFormat/>
    <w:rPr>
      <w:rFonts w:hint="eastAsia" w:ascii="宋体" w:hAnsi="宋体" w:eastAsia="宋体" w:cs="宋体"/>
      <w:color w:val="000000"/>
      <w:sz w:val="24"/>
      <w:szCs w:val="24"/>
      <w:u w:val="none"/>
    </w:rPr>
  </w:style>
  <w:style w:type="character" w:styleId="1116" w:customStyle="1">
    <w:name w:val="Footer Char_f0e3e3bf-5b2e-454d-aedf-db4c0b3a23ed"/>
    <w:uiPriority w:val="0"/>
    <w:qFormat/>
    <w:rPr>
      <w:rFonts w:eastAsia="宋体"/>
      <w:sz w:val="18"/>
      <w:lang w:val="en-US" w:eastAsia="zh-CN"/>
    </w:rPr>
  </w:style>
  <w:style w:type="character" w:styleId="1117" w:customStyle="1">
    <w:name w:val="Header Char_9800ef60-2583-47c5-8652-b7f35f90c311"/>
    <w:uiPriority w:val="0"/>
    <w:qFormat/>
    <w:rPr>
      <w:rFonts w:eastAsia="宋体"/>
      <w:sz w:val="18"/>
      <w:lang w:val="en-US" w:eastAsia="zh-CN"/>
    </w:rPr>
  </w:style>
  <w:style w:type="character" w:styleId="1118" w:customStyle="1">
    <w:name w:val="ca-01"/>
    <w:uiPriority w:val="0"/>
    <w:qFormat/>
    <w:rPr>
      <w:rFonts w:ascii="宋体" w:eastAsia="宋体"/>
      <w:b/>
      <w:bCs/>
      <w:spacing w:val="-20"/>
      <w:sz w:val="24"/>
      <w:szCs w:val="24"/>
    </w:rPr>
  </w:style>
  <w:style w:type="character" w:styleId="1119" w:customStyle="1">
    <w:name w:val="font51"/>
    <w:uiPriority w:val="99"/>
    <w:qFormat/>
    <w:rPr>
      <w:rFonts w:ascii="宋体" w:hAnsi="宋体" w:eastAsia="宋体" w:cs="宋体"/>
      <w:color w:val="000000"/>
      <w:sz w:val="22"/>
      <w:szCs w:val="22"/>
    </w:rPr>
  </w:style>
  <w:style w:type="character" w:styleId="1120" w:customStyle="1">
    <w:name w:val="font21"/>
    <w:uiPriority w:val="0"/>
    <w:qFormat/>
    <w:rPr>
      <w:rFonts w:ascii="Times New Roman" w:hAnsi="Times New Roman"/>
      <w:color w:val="000000"/>
      <w:sz w:val="20"/>
      <w:u w:val="none"/>
    </w:rPr>
  </w:style>
  <w:style w:type="character" w:styleId="1121" w:customStyle="1">
    <w:name w:val="font31"/>
    <w:uiPriority w:val="0"/>
    <w:qFormat/>
    <w:rPr>
      <w:rFonts w:ascii="Arial" w:hAnsi="Arial" w:cs="Arial"/>
      <w:color w:val="000000"/>
      <w:sz w:val="22"/>
      <w:szCs w:val="22"/>
      <w:u w:val="none"/>
    </w:rPr>
  </w:style>
  <w:style w:type="character" w:styleId="1122" w:customStyle="1">
    <w:name w:val="正文（编号） Char Char"/>
    <w:link w:val="1123"/>
    <w:uiPriority w:val="0"/>
    <w:qFormat/>
    <w:rPr>
      <w:sz w:val="24"/>
      <w:szCs w:val="24"/>
    </w:rPr>
  </w:style>
  <w:style w:type="paragraph" w:styleId="1123" w:customStyle="1">
    <w:name w:val="正文（编号）"/>
    <w:basedOn w:val="1124"/>
    <w:link w:val="1122"/>
    <w:uiPriority w:val="0"/>
    <w:qFormat/>
    <w:pPr>
      <w:ind w:left="720" w:firstLine="0"/>
      <w:tabs>
        <w:tab w:val="left" w:pos="720" w:leader="none"/>
        <w:tab w:val="left" w:pos="780" w:leader="none"/>
      </w:tabs>
    </w:pPr>
    <w:rPr>
      <w:szCs w:val="24"/>
    </w:rPr>
  </w:style>
  <w:style w:type="paragraph" w:styleId="1124" w:customStyle="1">
    <w:name w:val="正文（缩进）"/>
    <w:basedOn w:val="777"/>
    <w:uiPriority w:val="0"/>
    <w:qFormat/>
    <w:pPr>
      <w:ind w:firstLine="200"/>
      <w:spacing w:before="50" w:after="50" w:line="360" w:lineRule="auto"/>
    </w:pPr>
    <w:rPr>
      <w:sz w:val="24"/>
    </w:rPr>
  </w:style>
  <w:style w:type="character" w:styleId="1125" w:customStyle="1">
    <w:name w:val="marklong"/>
    <w:uiPriority w:val="0"/>
    <w:qFormat/>
  </w:style>
  <w:style w:type="character" w:styleId="1126" w:customStyle="1">
    <w:name w:val="标题 2 Char Char Char"/>
    <w:uiPriority w:val="0"/>
    <w:qFormat/>
    <w:rPr>
      <w:rFonts w:ascii="Arial" w:hAnsi="Arial" w:eastAsia="宋体" w:cs="Arial"/>
      <w:b/>
      <w:bCs/>
      <w:i/>
      <w:iCs/>
      <w:sz w:val="28"/>
      <w:szCs w:val="28"/>
      <w:lang w:val="en-US" w:eastAsia="zh-CN" w:bidi="ar-SA"/>
    </w:rPr>
  </w:style>
  <w:style w:type="character" w:styleId="1127" w:customStyle="1">
    <w:name w:val="ca-1"/>
    <w:uiPriority w:val="0"/>
    <w:qFormat/>
  </w:style>
  <w:style w:type="character" w:styleId="1128" w:customStyle="1">
    <w:name w:val="ca-11"/>
    <w:uiPriority w:val="0"/>
    <w:qFormat/>
    <w:rPr>
      <w:rFonts w:ascii="宋体" w:eastAsia="宋体"/>
      <w:b/>
      <w:bCs/>
      <w:color w:val="000000"/>
      <w:spacing w:val="-20"/>
      <w:sz w:val="28"/>
      <w:szCs w:val="28"/>
    </w:rPr>
  </w:style>
  <w:style w:type="character" w:styleId="1129" w:customStyle="1">
    <w:name w:val="正文（缩进） Char Char"/>
    <w:uiPriority w:val="0"/>
    <w:qFormat/>
    <w:rPr>
      <w:rFonts w:eastAsia="宋体"/>
      <w:sz w:val="24"/>
      <w:szCs w:val="24"/>
      <w:lang w:val="en-US" w:eastAsia="zh-CN" w:bidi="ar-SA"/>
    </w:rPr>
  </w:style>
  <w:style w:type="character" w:styleId="1130" w:customStyle="1">
    <w:name w:val="Char Char31"/>
    <w:uiPriority w:val="0"/>
    <w:qFormat/>
    <w:rPr>
      <w:rFonts w:ascii="Arial" w:hAnsi="Arial" w:eastAsia="黑体" w:cs="Times New Roman"/>
      <w:b/>
      <w:bCs/>
      <w:sz w:val="32"/>
      <w:szCs w:val="32"/>
      <w:lang w:val="en-US" w:eastAsia="zh-CN" w:bidi="ar-SA"/>
    </w:rPr>
  </w:style>
  <w:style w:type="paragraph" w:styleId="1131" w:customStyle="1">
    <w:name w:val="表文1"/>
    <w:basedOn w:val="777"/>
    <w:uiPriority w:val="0"/>
    <w:qFormat/>
    <w:pPr>
      <w:ind w:firstLine="196"/>
      <w:spacing w:line="360" w:lineRule="auto"/>
      <w:widowControl/>
    </w:pPr>
    <w:rPr>
      <w:rFonts w:ascii="宋体"/>
      <w:sz w:val="24"/>
    </w:rPr>
  </w:style>
  <w:style w:type="paragraph" w:styleId="1132" w:customStyle="1">
    <w:name w:val="Normal_6_0"/>
    <w:uiPriority w:val="0"/>
    <w:qFormat/>
    <w:rPr>
      <w:rFonts w:ascii="黑体" w:hAnsi="黑体" w:eastAsia="黑体" w:cs="Times New Roman"/>
      <w:b/>
      <w:sz w:val="32"/>
      <w:szCs w:val="24"/>
      <w:lang w:val="en-US" w:eastAsia="zh-CN" w:bidi="ar-SA"/>
    </w:rPr>
  </w:style>
  <w:style w:type="paragraph" w:styleId="1133" w:customStyle="1">
    <w:name w:val="正文文本缩进1"/>
    <w:basedOn w:val="1134"/>
    <w:uiPriority w:val="99"/>
    <w:qFormat/>
    <w:pPr>
      <w:ind w:left="420"/>
      <w:spacing w:after="120"/>
    </w:pPr>
    <w:rPr>
      <w:rFonts w:ascii="Calibri" w:hAnsi="Calibri" w:cs="Calibri"/>
    </w:rPr>
  </w:style>
  <w:style w:type="paragraph" w:styleId="1134" w:customStyle="1">
    <w:name w:val="正文11"/>
    <w:uiPriority w:val="99"/>
    <w:qFormat/>
    <w:pPr>
      <w:widowControl w:val="off"/>
    </w:pPr>
    <w:rPr>
      <w:rFonts w:ascii="Times New Roman" w:hAnsi="Times New Roman" w:eastAsia="宋体" w:cs="Times New Roman"/>
      <w:sz w:val="21"/>
      <w:szCs w:val="21"/>
      <w:lang w:val="en-US" w:eastAsia="zh-CN" w:bidi="ar-SA"/>
    </w:rPr>
  </w:style>
  <w:style w:type="paragraph" w:styleId="1135" w:customStyle="1">
    <w:name w:val="Char Char Char"/>
    <w:basedOn w:val="777"/>
    <w:uiPriority w:val="0"/>
    <w:qFormat/>
    <w:rPr>
      <w:rFonts w:ascii="Calibri" w:hAnsi="Calibri"/>
      <w:szCs w:val="21"/>
    </w:rPr>
  </w:style>
  <w:style w:type="paragraph" w:styleId="1136" w:customStyle="1">
    <w:name w:val="标题二、"/>
    <w:basedOn w:val="777"/>
    <w:uiPriority w:val="99"/>
    <w:qFormat/>
    <w:pPr>
      <w:ind w:firstLine="200"/>
      <w:spacing w:line="360" w:lineRule="auto"/>
      <w:outlineLvl w:val="2"/>
    </w:pPr>
    <w:rPr>
      <w:rFonts w:ascii="宋体" w:hAnsi="宋体"/>
      <w:b/>
      <w:szCs w:val="21"/>
    </w:rPr>
  </w:style>
  <w:style w:type="paragraph" w:styleId="1137" w:customStyle="1">
    <w:name w:val="无标题正文 Char Char Char Char Char Char Char Char Char Char Char Char Char Char Char Char Char Char Char Char Char Char Char Char Char Char Char1 Char"/>
    <w:basedOn w:val="777"/>
    <w:uiPriority w:val="0"/>
    <w:qFormat/>
    <w:pPr>
      <w:jc w:val="center"/>
      <w:spacing w:after="160" w:line="240" w:lineRule="exact"/>
      <w:widowControl/>
    </w:pPr>
    <w:rPr>
      <w:rFonts w:ascii="Arial" w:hAnsi="Arial"/>
      <w:sz w:val="20"/>
      <w:szCs w:val="20"/>
      <w:lang w:eastAsia="en-US"/>
    </w:rPr>
  </w:style>
  <w:style w:type="paragraph" w:styleId="1138" w:customStyle="1">
    <w:name w:val="xl29"/>
    <w:basedOn w:val="77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39" w:customStyle="1">
    <w:name w:val="Normal_9_0"/>
    <w:uiPriority w:val="0"/>
    <w:qFormat/>
    <w:rPr>
      <w:rFonts w:ascii="Times New Roman" w:hAnsi="Times New Roman" w:eastAsia="Times New Roman" w:cs="Times New Roman"/>
      <w:sz w:val="24"/>
      <w:szCs w:val="24"/>
      <w:lang w:val="en-US" w:eastAsia="zh-CN" w:bidi="ar-SA"/>
    </w:rPr>
  </w:style>
  <w:style w:type="paragraph" w:styleId="1140" w:customStyle="1">
    <w:name w:val="正文_15"/>
    <w:uiPriority w:val="0"/>
    <w:qFormat/>
    <w:pPr>
      <w:jc w:val="both"/>
      <w:widowControl w:val="off"/>
    </w:pPr>
    <w:rPr>
      <w:rFonts w:ascii="Times New Roman" w:hAnsi="Times New Roman" w:eastAsia="宋体" w:cs="Times New Roman"/>
      <w:sz w:val="21"/>
      <w:szCs w:val="22"/>
      <w:lang w:val="en-US" w:eastAsia="zh-CN" w:bidi="ar-SA"/>
    </w:rPr>
  </w:style>
  <w:style w:type="paragraph" w:styleId="1141" w:customStyle="1">
    <w:name w:val="pa-6"/>
    <w:basedOn w:val="777"/>
    <w:uiPriority w:val="0"/>
    <w:qFormat/>
    <w:pPr>
      <w:spacing w:line="360" w:lineRule="atLeast"/>
      <w:widowControl/>
    </w:pPr>
    <w:rPr>
      <w:rFonts w:ascii="宋体"/>
      <w:sz w:val="24"/>
      <w:szCs w:val="20"/>
    </w:rPr>
  </w:style>
  <w:style w:type="paragraph" w:styleId="1142" w:customStyle="1">
    <w:name w:val="正文_20"/>
    <w:uiPriority w:val="0"/>
    <w:qFormat/>
    <w:pPr>
      <w:jc w:val="both"/>
      <w:widowControl w:val="off"/>
    </w:pPr>
    <w:rPr>
      <w:rFonts w:ascii="Times New Roman" w:hAnsi="Times New Roman" w:eastAsia="宋体" w:cs="Times New Roman"/>
      <w:sz w:val="21"/>
      <w:szCs w:val="22"/>
      <w:lang w:val="en-US" w:eastAsia="zh-CN" w:bidi="ar-SA"/>
    </w:rPr>
  </w:style>
  <w:style w:type="paragraph" w:styleId="1143" w:customStyle="1">
    <w:name w:val="正文_4_0_0"/>
    <w:uiPriority w:val="0"/>
    <w:qFormat/>
    <w:pPr>
      <w:jc w:val="both"/>
      <w:widowControl w:val="off"/>
    </w:pPr>
    <w:rPr>
      <w:rFonts w:ascii="Times New Roman" w:hAnsi="Times New Roman" w:eastAsia="宋体" w:cs="Times New Roman"/>
      <w:sz w:val="21"/>
      <w:lang w:val="en-US" w:eastAsia="zh-CN" w:bidi="ar-SA"/>
    </w:rPr>
  </w:style>
  <w:style w:type="paragraph" w:styleId="1144" w:customStyle="1">
    <w:name w:val="正文_13_0"/>
    <w:uiPriority w:val="0"/>
    <w:qFormat/>
    <w:pPr>
      <w:jc w:val="both"/>
      <w:widowControl w:val="off"/>
    </w:pPr>
    <w:rPr>
      <w:rFonts w:ascii="Times New Roman" w:hAnsi="Times New Roman" w:eastAsia="宋体" w:cs="Times New Roman"/>
      <w:sz w:val="21"/>
      <w:szCs w:val="22"/>
      <w:lang w:val="en-US" w:eastAsia="zh-CN" w:bidi="ar-SA"/>
    </w:rPr>
  </w:style>
  <w:style w:type="paragraph" w:styleId="1145" w:customStyle="1">
    <w:name w:val="正文_0_1"/>
    <w:uiPriority w:val="0"/>
    <w:qFormat/>
    <w:pPr>
      <w:jc w:val="both"/>
      <w:widowControl w:val="off"/>
    </w:pPr>
    <w:rPr>
      <w:rFonts w:ascii="Times New Roman" w:hAnsi="Times New Roman" w:eastAsia="宋体" w:cs="Times New Roman"/>
      <w:sz w:val="21"/>
      <w:szCs w:val="22"/>
      <w:lang w:val="en-US" w:eastAsia="zh-CN" w:bidi="ar-SA"/>
    </w:rPr>
  </w:style>
  <w:style w:type="paragraph" w:styleId="1146" w:customStyle="1">
    <w:name w:val="前言、引言标题"/>
    <w:next w:val="777"/>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147" w:customStyle="1">
    <w:name w:val="Char Char Char Char Char Char Char Char Char Char"/>
    <w:basedOn w:val="777"/>
    <w:uiPriority w:val="0"/>
    <w:qFormat/>
    <w:rPr>
      <w:rFonts w:ascii="Tahoma" w:hAnsi="Tahoma"/>
      <w:sz w:val="24"/>
      <w:szCs w:val="20"/>
    </w:rPr>
  </w:style>
  <w:style w:type="paragraph" w:styleId="1148" w:customStyle="1">
    <w:name w:val="篇名"/>
    <w:next w:val="981"/>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149" w:customStyle="1">
    <w:name w:val="正文_6_0_0"/>
    <w:uiPriority w:val="0"/>
    <w:qFormat/>
    <w:pPr>
      <w:jc w:val="both"/>
      <w:widowControl w:val="off"/>
    </w:pPr>
    <w:rPr>
      <w:rFonts w:ascii="Times New Roman" w:hAnsi="Times New Roman" w:eastAsia="宋体" w:cs="Times New Roman"/>
      <w:sz w:val="21"/>
      <w:szCs w:val="22"/>
      <w:lang w:val="en-US" w:eastAsia="zh-CN" w:bidi="ar-SA"/>
    </w:rPr>
  </w:style>
  <w:style w:type="paragraph" w:styleId="1150" w:customStyle="1">
    <w:name w:val="正文_3_0"/>
    <w:uiPriority w:val="0"/>
    <w:qFormat/>
    <w:pPr>
      <w:jc w:val="both"/>
      <w:widowControl w:val="off"/>
    </w:pPr>
    <w:rPr>
      <w:rFonts w:ascii="Times New Roman" w:hAnsi="Times New Roman" w:eastAsia="宋体" w:cs="Times New Roman"/>
      <w:sz w:val="21"/>
      <w:szCs w:val="22"/>
      <w:lang w:val="en-US" w:eastAsia="zh-CN" w:bidi="ar-SA"/>
    </w:rPr>
  </w:style>
  <w:style w:type="paragraph" w:styleId="1151" w:customStyle="1">
    <w:name w:val="正文_9_0_0"/>
    <w:uiPriority w:val="0"/>
    <w:qFormat/>
    <w:pPr>
      <w:jc w:val="both"/>
      <w:widowControl w:val="off"/>
    </w:pPr>
    <w:rPr>
      <w:rFonts w:ascii="Times New Roman" w:hAnsi="Times New Roman" w:eastAsia="宋体" w:cs="Times New Roman"/>
      <w:sz w:val="21"/>
      <w:szCs w:val="22"/>
      <w:lang w:val="en-US" w:eastAsia="zh-CN" w:bidi="ar-SA"/>
    </w:rPr>
  </w:style>
  <w:style w:type="paragraph" w:styleId="1152" w:customStyle="1">
    <w:name w:val="WPSOffice手动目录 1"/>
    <w:uiPriority w:val="0"/>
    <w:qFormat/>
    <w:rPr>
      <w:rFonts w:ascii="Times New Roman" w:hAnsi="Times New Roman" w:eastAsia="宋体" w:cs="Times New Roman"/>
      <w:lang w:val="en-US" w:eastAsia="zh-CN" w:bidi="ar-SA"/>
    </w:rPr>
  </w:style>
  <w:style w:type="paragraph" w:styleId="1153"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154" w:customStyle="1">
    <w:name w:val="参考资料清单+倾斜+蓝色"/>
    <w:basedOn w:val="777"/>
    <w:uiPriority w:val="0"/>
    <w:qFormat/>
    <w:pPr>
      <w:spacing w:line="360" w:lineRule="auto"/>
    </w:pPr>
    <w:rPr>
      <w:rFonts w:ascii="Arial" w:hAnsi="Arial"/>
      <w:i/>
      <w:iCs/>
      <w:color w:val="0000ff"/>
      <w:szCs w:val="21"/>
    </w:rPr>
  </w:style>
  <w:style w:type="paragraph" w:styleId="1155" w:customStyle="1">
    <w:name w:val="Normal_8"/>
    <w:uiPriority w:val="0"/>
    <w:qFormat/>
    <w:rPr>
      <w:rFonts w:ascii="Times New Roman" w:hAnsi="Times New Roman" w:eastAsia="Times New Roman" w:cs="Times New Roman"/>
      <w:sz w:val="24"/>
      <w:szCs w:val="24"/>
      <w:lang w:val="en-US" w:eastAsia="zh-CN" w:bidi="ar-SA"/>
    </w:rPr>
  </w:style>
  <w:style w:type="paragraph" w:styleId="1156" w:customStyle="1">
    <w:name w:val="缩进正文"/>
    <w:basedOn w:val="777"/>
    <w:uiPriority w:val="0"/>
    <w:qFormat/>
    <w:pPr>
      <w:ind w:left="1418" w:firstLine="425"/>
      <w:jc w:val="left"/>
      <w:spacing w:after="200" w:line="400" w:lineRule="exact"/>
      <w:widowControl/>
    </w:pPr>
    <w:rPr>
      <w:rFonts w:ascii="宋体"/>
      <w:sz w:val="24"/>
      <w:szCs w:val="20"/>
    </w:rPr>
  </w:style>
  <w:style w:type="paragraph" w:styleId="1157" w:customStyle="1">
    <w:name w:val="Normal_2"/>
    <w:uiPriority w:val="0"/>
    <w:qFormat/>
    <w:rPr>
      <w:rFonts w:ascii="黑体" w:hAnsi="黑体" w:eastAsia="黑体" w:cs="Times New Roman"/>
      <w:b/>
      <w:sz w:val="32"/>
      <w:szCs w:val="24"/>
      <w:lang w:val="en-US" w:eastAsia="zh-CN" w:bidi="ar-SA"/>
    </w:rPr>
  </w:style>
  <w:style w:type="paragraph" w:styleId="1158" w:customStyle="1">
    <w:name w:val="Normal_1_2"/>
    <w:uiPriority w:val="0"/>
    <w:qFormat/>
    <w:rPr>
      <w:rFonts w:ascii="Times New Roman" w:hAnsi="Times New Roman" w:eastAsia="Times New Roman" w:cs="Times New Roman"/>
      <w:sz w:val="24"/>
      <w:szCs w:val="24"/>
      <w:lang w:val="en-US" w:eastAsia="zh-CN" w:bidi="ar-SA"/>
    </w:rPr>
  </w:style>
  <w:style w:type="paragraph" w:styleId="1159" w:customStyle="1">
    <w:name w:val="默认段落字体 Para Char Char Char Char Char Char Char Char Char1"/>
    <w:basedOn w:val="777"/>
    <w:uiPriority w:val="0"/>
    <w:qFormat/>
    <w:rPr>
      <w:rFonts w:ascii="Tahoma" w:hAnsi="Tahoma"/>
      <w:sz w:val="24"/>
      <w:szCs w:val="20"/>
    </w:rPr>
  </w:style>
  <w:style w:type="paragraph" w:styleId="1160" w:customStyle="1">
    <w:name w:val="样式 序号----------- + 仿宋_GB2312"/>
    <w:basedOn w:val="1161"/>
    <w:uiPriority w:val="0"/>
    <w:qFormat/>
    <w:pPr>
      <w:ind w:firstLine="200"/>
      <w:spacing w:line="360" w:lineRule="auto"/>
    </w:pPr>
    <w:rPr>
      <w:rFonts w:ascii="仿宋_GB2312" w:eastAsia="仿宋_GB2312"/>
      <w:bCs w:val="0"/>
    </w:rPr>
  </w:style>
  <w:style w:type="paragraph" w:styleId="1161" w:customStyle="1">
    <w:name w:val="序号-----------"/>
    <w:basedOn w:val="777"/>
    <w:uiPriority w:val="0"/>
    <w:qFormat/>
    <w:pPr>
      <w:jc w:val="left"/>
      <w:widowControl/>
    </w:pPr>
    <w:rPr>
      <w:rFonts w:ascii="宋体"/>
      <w:bCs/>
      <w:szCs w:val="21"/>
    </w:rPr>
  </w:style>
  <w:style w:type="paragraph" w:styleId="1162" w:customStyle="1">
    <w:name w:val="pa-8"/>
    <w:basedOn w:val="777"/>
    <w:uiPriority w:val="0"/>
    <w:qFormat/>
    <w:pPr>
      <w:ind w:firstLine="480"/>
      <w:spacing w:line="280" w:lineRule="atLeast"/>
      <w:widowControl/>
    </w:pPr>
    <w:rPr>
      <w:rFonts w:ascii="宋体" w:cs="宋体"/>
      <w:sz w:val="24"/>
    </w:rPr>
  </w:style>
  <w:style w:type="paragraph" w:styleId="1163" w:customStyle="1">
    <w:name w:val="Indent Normal"/>
    <w:basedOn w:val="777"/>
    <w:uiPriority w:val="0"/>
    <w:qFormat/>
    <w:pPr>
      <w:ind w:firstLine="150"/>
    </w:pPr>
    <w:rPr>
      <w:sz w:val="24"/>
      <w:szCs w:val="20"/>
    </w:rPr>
  </w:style>
  <w:style w:type="paragraph" w:styleId="1164" w:customStyle="1">
    <w:name w:val="Normal_3"/>
    <w:uiPriority w:val="0"/>
    <w:qFormat/>
    <w:rPr>
      <w:rFonts w:ascii="黑体" w:hAnsi="黑体" w:eastAsia="黑体" w:cs="Times New Roman"/>
      <w:b/>
      <w:sz w:val="32"/>
      <w:szCs w:val="24"/>
      <w:lang w:val="en-US" w:eastAsia="zh-CN" w:bidi="ar-SA"/>
    </w:rPr>
  </w:style>
  <w:style w:type="paragraph" w:styleId="1165" w:customStyle="1">
    <w:name w:val="寄信人地址1"/>
    <w:basedOn w:val="1134"/>
    <w:uiPriority w:val="99"/>
    <w:qFormat/>
    <w:rPr>
      <w:rFonts w:ascii="Arial" w:hAnsi="Arial" w:cs="Arial"/>
    </w:rPr>
  </w:style>
  <w:style w:type="paragraph" w:styleId="1166" w:customStyle="1">
    <w:name w:val="标题2"/>
    <w:basedOn w:val="777"/>
    <w:uiPriority w:val="0"/>
    <w:qFormat/>
    <w:pPr>
      <w:tabs>
        <w:tab w:val="left" w:pos="0" w:leader="none"/>
      </w:tabs>
    </w:pPr>
    <w:rPr>
      <w:rFonts w:ascii="黑体" w:eastAsia="黑体"/>
      <w:sz w:val="24"/>
    </w:rPr>
  </w:style>
  <w:style w:type="paragraph" w:styleId="1167" w:customStyle="1">
    <w:name w:val="Normal_10"/>
    <w:uiPriority w:val="0"/>
    <w:qFormat/>
    <w:rPr>
      <w:rFonts w:ascii="黑体" w:hAnsi="黑体" w:eastAsia="黑体" w:cs="Times New Roman"/>
      <w:b/>
      <w:sz w:val="32"/>
      <w:szCs w:val="24"/>
      <w:lang w:val="en-US" w:eastAsia="zh-CN" w:bidi="ar-SA"/>
    </w:rPr>
  </w:style>
  <w:style w:type="paragraph" w:styleId="1168" w:customStyle="1">
    <w:name w:val="样式3"/>
    <w:basedOn w:val="983"/>
    <w:uiPriority w:val="0"/>
    <w:qFormat/>
    <w:pPr>
      <w:spacing w:line="415" w:lineRule="auto"/>
    </w:pPr>
    <w:rPr>
      <w:rFonts w:ascii="Calibri" w:hAnsi="Calibri"/>
      <w:bCs/>
      <w:color w:val="000000"/>
      <w:sz w:val="28"/>
      <w:szCs w:val="28"/>
    </w:rPr>
  </w:style>
  <w:style w:type="paragraph" w:styleId="1169" w:customStyle="1">
    <w:name w:val="样式6"/>
    <w:basedOn w:val="821"/>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170" w:customStyle="1">
    <w:name w:val="Char1 Char Char Char"/>
    <w:basedOn w:val="777"/>
    <w:uiPriority w:val="0"/>
    <w:qFormat/>
    <w:rPr>
      <w:szCs w:val="20"/>
    </w:rPr>
  </w:style>
  <w:style w:type="paragraph" w:styleId="1171" w:customStyle="1">
    <w:name w:val="纯文本2"/>
    <w:basedOn w:val="777"/>
    <w:uiPriority w:val="0"/>
    <w:qFormat/>
    <w:rPr>
      <w:rFonts w:ascii="宋体" w:hAnsi="Courier New" w:eastAsia="楷体_GB2312"/>
      <w:sz w:val="26"/>
      <w:szCs w:val="20"/>
    </w:rPr>
  </w:style>
  <w:style w:type="paragraph" w:styleId="1172" w:customStyle="1">
    <w:name w:val="Normal_4_0"/>
    <w:uiPriority w:val="0"/>
    <w:qFormat/>
    <w:rPr>
      <w:rFonts w:ascii="黑体" w:hAnsi="黑体" w:eastAsia="黑体" w:cs="Times New Roman"/>
      <w:b/>
      <w:sz w:val="32"/>
      <w:szCs w:val="24"/>
      <w:lang w:val="en-US" w:eastAsia="zh-CN" w:bidi="ar-SA"/>
    </w:rPr>
  </w:style>
  <w:style w:type="paragraph" w:styleId="1173" w:customStyle="1">
    <w:name w:val="三级条标题"/>
    <w:basedOn w:val="1174"/>
    <w:next w:val="1176"/>
    <w:uiPriority w:val="0"/>
    <w:qFormat/>
    <w:pPr>
      <w:ind w:left="1050"/>
      <w:outlineLvl w:val="4"/>
    </w:pPr>
  </w:style>
  <w:style w:type="paragraph" w:styleId="1174" w:customStyle="1">
    <w:name w:val="二级条标题"/>
    <w:basedOn w:val="1175"/>
    <w:next w:val="1176"/>
    <w:uiPriority w:val="0"/>
    <w:qFormat/>
    <w:pPr>
      <w:ind w:left="360"/>
      <w:outlineLvl w:val="3"/>
    </w:pPr>
  </w:style>
  <w:style w:type="paragraph" w:styleId="1175" w:customStyle="1">
    <w:name w:val="一级条标题"/>
    <w:next w:val="1176"/>
    <w:uiPriority w:val="0"/>
    <w:qFormat/>
    <w:pPr>
      <w:outlineLvl w:val="2"/>
    </w:pPr>
    <w:rPr>
      <w:rFonts w:ascii="Times New Roman" w:hAnsi="Times New Roman" w:eastAsia="黑体" w:cs="Times New Roman"/>
      <w:sz w:val="21"/>
      <w:lang w:val="en-US" w:eastAsia="zh-CN" w:bidi="ar-SA"/>
    </w:rPr>
  </w:style>
  <w:style w:type="paragraph" w:styleId="1176" w:customStyle="1">
    <w:name w:val="段"/>
    <w:uiPriority w:val="0"/>
    <w:qFormat/>
    <w:pPr>
      <w:ind w:firstLine="200"/>
      <w:jc w:val="both"/>
    </w:pPr>
    <w:rPr>
      <w:rFonts w:ascii="宋体" w:hAnsi="Times New Roman" w:eastAsia="宋体" w:cs="Times New Roman"/>
      <w:sz w:val="21"/>
      <w:lang w:val="en-US" w:eastAsia="zh-CN" w:bidi="ar-SA"/>
    </w:rPr>
  </w:style>
  <w:style w:type="paragraph" w:styleId="1177" w:customStyle="1">
    <w:name w:val="Normal_5_0"/>
    <w:uiPriority w:val="0"/>
    <w:qFormat/>
    <w:rPr>
      <w:rFonts w:ascii="黑体" w:hAnsi="黑体" w:eastAsia="黑体" w:cs="Times New Roman"/>
      <w:b/>
      <w:sz w:val="32"/>
      <w:szCs w:val="24"/>
      <w:lang w:val="en-US" w:eastAsia="zh-CN" w:bidi="ar-SA"/>
    </w:rPr>
  </w:style>
  <w:style w:type="paragraph" w:styleId="1178" w:customStyle="1">
    <w:name w:val="Normal_14_0"/>
    <w:uiPriority w:val="0"/>
    <w:qFormat/>
    <w:rPr>
      <w:rFonts w:ascii="黑体" w:hAnsi="黑体" w:eastAsia="黑体" w:cs="Times New Roman"/>
      <w:b/>
      <w:sz w:val="32"/>
      <w:szCs w:val="24"/>
      <w:lang w:val="en-US" w:eastAsia="zh-CN" w:bidi="ar-SA"/>
    </w:rPr>
  </w:style>
  <w:style w:type="paragraph" w:styleId="1179" w:customStyle="1">
    <w:name w:val="技术方案2"/>
    <w:basedOn w:val="777"/>
    <w:uiPriority w:val="0"/>
    <w:qFormat/>
    <w:pPr>
      <w:spacing w:line="480" w:lineRule="auto"/>
    </w:pPr>
    <w:rPr>
      <w:rFonts w:ascii="宋体"/>
      <w:b/>
      <w:bCs/>
      <w:sz w:val="36"/>
    </w:rPr>
  </w:style>
  <w:style w:type="paragraph" w:styleId="1180"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paragraph" w:styleId="1181" w:customStyle="1">
    <w:name w:val="Normal_0_0"/>
    <w:uiPriority w:val="0"/>
    <w:qFormat/>
    <w:rPr>
      <w:rFonts w:ascii="黑体" w:hAnsi="黑体" w:eastAsia="黑体" w:cs="Times New Roman"/>
      <w:b/>
      <w:sz w:val="40"/>
      <w:szCs w:val="24"/>
      <w:lang w:val="en-US" w:eastAsia="zh-CN" w:bidi="ar-SA"/>
    </w:rPr>
  </w:style>
  <w:style w:type="paragraph" w:styleId="1182" w:customStyle="1">
    <w:name w:val="表格标题"/>
    <w:basedOn w:val="777"/>
    <w:uiPriority w:val="0"/>
    <w:qFormat/>
    <w:pPr>
      <w:jc w:val="center"/>
    </w:pPr>
    <w:rPr>
      <w:b/>
    </w:rPr>
  </w:style>
  <w:style w:type="paragraph" w:styleId="1183" w:customStyle="1">
    <w:name w:val="表中文字"/>
    <w:basedOn w:val="777"/>
    <w:uiPriority w:val="0"/>
    <w:qFormat/>
    <w:pPr>
      <w:widowControl/>
    </w:pPr>
    <w:rPr>
      <w:rFonts w:ascii="Calibri" w:hAnsi="Calibri"/>
      <w:szCs w:val="20"/>
    </w:rPr>
  </w:style>
  <w:style w:type="paragraph" w:styleId="1184" w:customStyle="1">
    <w:name w:val="Char"/>
    <w:basedOn w:val="777"/>
    <w:uiPriority w:val="0"/>
    <w:qFormat/>
    <w:pPr>
      <w:jc w:val="left"/>
      <w:spacing w:after="160" w:line="240" w:lineRule="exact"/>
      <w:widowControl/>
    </w:pPr>
    <w:rPr>
      <w:rFonts w:ascii="Verdana" w:hAnsi="Verdana"/>
      <w:sz w:val="20"/>
      <w:szCs w:val="20"/>
      <w:lang w:eastAsia="en-US"/>
    </w:rPr>
  </w:style>
  <w:style w:type="paragraph" w:styleId="1185" w:customStyle="1">
    <w:name w:val="pbody"/>
    <w:basedOn w:val="777"/>
    <w:uiPriority w:val="0"/>
    <w:qFormat/>
    <w:pPr>
      <w:jc w:val="left"/>
      <w:spacing w:before="100" w:beforeAutospacing="1" w:after="100" w:afterAutospacing="1" w:line="360" w:lineRule="auto"/>
      <w:widowControl/>
    </w:pPr>
    <w:rPr>
      <w:rFonts w:ascii="宋体" w:cs="宋体"/>
      <w:sz w:val="24"/>
    </w:rPr>
  </w:style>
  <w:style w:type="paragraph" w:styleId="1186"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187" w:customStyle="1">
    <w:name w:val="Normal_9"/>
    <w:uiPriority w:val="0"/>
    <w:qFormat/>
    <w:rPr>
      <w:rFonts w:ascii="黑体" w:hAnsi="黑体" w:eastAsia="黑体" w:cs="Times New Roman"/>
      <w:b/>
      <w:sz w:val="32"/>
      <w:szCs w:val="24"/>
      <w:lang w:val="en-US" w:eastAsia="zh-CN" w:bidi="ar-SA"/>
    </w:rPr>
  </w:style>
  <w:style w:type="paragraph" w:styleId="1188" w:customStyle="1">
    <w:name w:val="表格正文"/>
    <w:basedOn w:val="777"/>
    <w:uiPriority w:val="0"/>
    <w:qFormat/>
    <w:pPr>
      <w:spacing w:line="300" w:lineRule="auto"/>
      <w:tabs>
        <w:tab w:val="left" w:pos="420" w:leader="none"/>
      </w:tabs>
    </w:pPr>
  </w:style>
  <w:style w:type="paragraph" w:styleId="1189" w:customStyle="1">
    <w:name w:val="目录 1_0"/>
    <w:basedOn w:val="1075"/>
    <w:next w:val="1075"/>
    <w:uiPriority w:val="0"/>
    <w:qFormat/>
    <w:pPr>
      <w:jc w:val="left"/>
    </w:pPr>
    <w:rPr>
      <w:rFonts w:hint="eastAsia" w:ascii="宋体" w:hAnsi="宋体"/>
      <w:b/>
      <w:sz w:val="24"/>
    </w:rPr>
  </w:style>
  <w:style w:type="paragraph" w:styleId="1190" w:customStyle="1">
    <w:name w:val="正文_1_1"/>
    <w:uiPriority w:val="0"/>
    <w:qFormat/>
    <w:pPr>
      <w:jc w:val="both"/>
      <w:widowControl w:val="off"/>
    </w:pPr>
    <w:rPr>
      <w:rFonts w:ascii="Times New Roman" w:hAnsi="Times New Roman" w:eastAsia="宋体" w:cs="Times New Roman"/>
      <w:sz w:val="21"/>
      <w:szCs w:val="22"/>
      <w:lang w:val="en-US" w:eastAsia="zh-CN" w:bidi="ar-SA"/>
    </w:rPr>
  </w:style>
  <w:style w:type="paragraph" w:styleId="1191"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192" w:customStyle="1">
    <w:name w:val="Char Char Char Char Char Char Char"/>
    <w:basedOn w:val="777"/>
    <w:uiPriority w:val="0"/>
    <w:qFormat/>
    <w:pPr>
      <w:jc w:val="left"/>
      <w:spacing w:after="160" w:line="240" w:lineRule="exact"/>
      <w:widowControl/>
    </w:pPr>
    <w:rPr>
      <w:rFonts w:ascii="Verdana" w:hAnsi="Verdana"/>
      <w:sz w:val="20"/>
      <w:szCs w:val="20"/>
      <w:lang w:eastAsia="en-US"/>
    </w:rPr>
  </w:style>
  <w:style w:type="paragraph" w:styleId="1193"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194" w:customStyle="1">
    <w:name w:val="标书2"/>
    <w:next w:val="1195"/>
    <w:uiPriority w:val="0"/>
    <w:qFormat/>
    <w:rPr>
      <w:rFonts w:ascii="Times New Roman" w:hAnsi="Times New Roman" w:eastAsia="黑体" w:cs="宋体"/>
      <w:b/>
      <w:sz w:val="44"/>
      <w:lang w:val="en-US" w:eastAsia="zh-CN" w:bidi="ar-SA"/>
    </w:rPr>
  </w:style>
  <w:style w:type="paragraph" w:styleId="1195"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paragraph" w:styleId="1196" w:customStyle="1">
    <w:name w:val="xl38"/>
    <w:basedOn w:val="77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97" w:customStyle="1">
    <w:name w:val="p0"/>
    <w:basedOn w:val="777"/>
    <w:uiPriority w:val="0"/>
    <w:qFormat/>
    <w:pPr>
      <w:widowControl/>
    </w:pPr>
    <w:rPr>
      <w:szCs w:val="21"/>
    </w:rPr>
  </w:style>
  <w:style w:type="paragraph" w:styleId="1198" w:customStyle="1">
    <w:name w:val="ibm-list-next"/>
    <w:basedOn w:val="777"/>
    <w:uiPriority w:val="0"/>
    <w:qFormat/>
    <w:pPr>
      <w:jc w:val="left"/>
      <w:spacing w:before="100" w:beforeAutospacing="1" w:after="100" w:afterAutospacing="1"/>
      <w:widowControl/>
    </w:pPr>
    <w:rPr>
      <w:rFonts w:ascii="宋体" w:cs="宋体"/>
      <w:sz w:val="24"/>
    </w:rPr>
  </w:style>
  <w:style w:type="paragraph" w:styleId="1199" w:customStyle="1">
    <w:name w:val="WPSOffice手动目录 2"/>
    <w:uiPriority w:val="0"/>
    <w:qFormat/>
    <w:rPr>
      <w:rFonts w:ascii="Times New Roman" w:hAnsi="Times New Roman" w:eastAsia="宋体" w:cs="Times New Roman"/>
      <w:lang w:val="en-US" w:eastAsia="zh-CN" w:bidi="ar-SA"/>
    </w:rPr>
  </w:style>
  <w:style w:type="paragraph" w:styleId="1200" w:customStyle="1">
    <w:name w:val="正文文字缩进 3"/>
    <w:basedOn w:val="777"/>
    <w:uiPriority w:val="0"/>
    <w:qFormat/>
    <w:pPr>
      <w:ind w:left="420" w:firstLine="420"/>
      <w:spacing w:line="312" w:lineRule="auto"/>
    </w:pPr>
    <w:rPr>
      <w:rFonts w:ascii="黑体" w:hAnsi="黑体" w:cs="宋体"/>
      <w:bCs/>
      <w:color w:val="000000"/>
      <w:sz w:val="24"/>
    </w:rPr>
  </w:style>
  <w:style w:type="paragraph" w:styleId="1201" w:customStyle="1">
    <w:name w:val="pa-9"/>
    <w:basedOn w:val="777"/>
    <w:uiPriority w:val="0"/>
    <w:qFormat/>
    <w:pPr>
      <w:jc w:val="center"/>
      <w:spacing w:line="360" w:lineRule="atLeast"/>
      <w:widowControl/>
    </w:pPr>
    <w:rPr>
      <w:rFonts w:ascii="宋体" w:cs="宋体"/>
      <w:sz w:val="24"/>
    </w:rPr>
  </w:style>
  <w:style w:type="paragraph" w:styleId="1202" w:customStyle="1">
    <w:name w:val="表格文字"/>
    <w:basedOn w:val="777"/>
    <w:uiPriority w:val="0"/>
    <w:qFormat/>
    <w:pPr>
      <w:jc w:val="left"/>
    </w:pPr>
    <w:rPr>
      <w:sz w:val="18"/>
    </w:rPr>
  </w:style>
  <w:style w:type="paragraph" w:styleId="1203" w:customStyle="1">
    <w:name w:val="Figure and Table Title"/>
    <w:basedOn w:val="777"/>
    <w:uiPriority w:val="0"/>
    <w:qFormat/>
    <w:pPr>
      <w:ind w:left="2160"/>
      <w:jc w:val="left"/>
      <w:widowControl/>
    </w:pPr>
    <w:rPr>
      <w:rFonts w:ascii="Helvetica-Light" w:hAnsi="Helvetica-Light"/>
      <w:b/>
      <w:bCs/>
      <w:sz w:val="20"/>
      <w:lang w:eastAsia="en-US"/>
    </w:rPr>
  </w:style>
  <w:style w:type="paragraph" w:styleId="1204"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205" w:customStyle="1">
    <w:name w:val="正文_1_1_0"/>
    <w:uiPriority w:val="0"/>
    <w:qFormat/>
    <w:pPr>
      <w:jc w:val="both"/>
      <w:widowControl w:val="off"/>
    </w:pPr>
    <w:rPr>
      <w:rFonts w:ascii="Times New Roman" w:hAnsi="Times New Roman" w:eastAsia="宋体" w:cs="Times New Roman"/>
      <w:sz w:val="21"/>
      <w:szCs w:val="22"/>
      <w:lang w:val="en-US" w:eastAsia="zh-CN" w:bidi="ar-SA"/>
    </w:rPr>
  </w:style>
  <w:style w:type="paragraph" w:styleId="1206" w:customStyle="1">
    <w:name w:val="首页小标题"/>
    <w:next w:val="1207"/>
    <w:uiPriority w:val="0"/>
    <w:qFormat/>
    <w:pPr>
      <w:jc w:val="center"/>
    </w:pPr>
    <w:rPr>
      <w:rFonts w:ascii="Times New Roman" w:hAnsi="Times New Roman" w:eastAsia="宋体" w:cs="宋体"/>
      <w:sz w:val="44"/>
      <w:lang w:val="en-US" w:eastAsia="zh-CN" w:bidi="ar-SA"/>
    </w:rPr>
  </w:style>
  <w:style w:type="paragraph" w:styleId="1207" w:customStyle="1">
    <w:name w:val="首页空格"/>
    <w:uiPriority w:val="0"/>
    <w:qFormat/>
    <w:pPr>
      <w:jc w:val="center"/>
    </w:pPr>
    <w:rPr>
      <w:rFonts w:ascii="Times New Roman" w:hAnsi="Times New Roman" w:eastAsia="宋体" w:cs="宋体"/>
      <w:sz w:val="72"/>
      <w:lang w:val="en-US" w:eastAsia="zh-CN" w:bidi="ar-SA"/>
    </w:rPr>
  </w:style>
  <w:style w:type="paragraph" w:styleId="1208" w:customStyle="1">
    <w:name w:val="纯文本1"/>
    <w:basedOn w:val="777"/>
    <w:uiPriority w:val="0"/>
    <w:qFormat/>
    <w:rPr>
      <w:rFonts w:ascii="宋体" w:hAnsi="Courier New" w:eastAsia="楷体_GB2312"/>
      <w:sz w:val="26"/>
      <w:szCs w:val="20"/>
    </w:rPr>
  </w:style>
  <w:style w:type="paragraph" w:styleId="1209" w:customStyle="1">
    <w:name w:val="xl41"/>
    <w:basedOn w:val="777"/>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10" w:customStyle="1">
    <w:name w:val="表头"/>
    <w:basedOn w:val="1211"/>
    <w:uiPriority w:val="0"/>
    <w:qFormat/>
    <w:pPr>
      <w:ind w:left="0" w:firstLine="0"/>
      <w:spacing w:line="240" w:lineRule="auto"/>
    </w:pPr>
    <w:rPr>
      <w:sz w:val="20"/>
    </w:rPr>
  </w:style>
  <w:style w:type="paragraph" w:styleId="1211" w:customStyle="1">
    <w:name w:val="正文1"/>
    <w:basedOn w:val="777"/>
    <w:uiPriority w:val="0"/>
    <w:qFormat/>
    <w:pPr>
      <w:ind w:left="357" w:firstLine="420"/>
      <w:jc w:val="left"/>
      <w:spacing w:line="360" w:lineRule="auto"/>
      <w:widowControl/>
    </w:pPr>
    <w:rPr>
      <w:rFonts w:cs="Arial"/>
      <w:szCs w:val="20"/>
    </w:rPr>
  </w:style>
  <w:style w:type="paragraph" w:styleId="1212" w:customStyle="1">
    <w:name w:val="正文_0_0_1"/>
    <w:uiPriority w:val="0"/>
    <w:qFormat/>
    <w:pPr>
      <w:jc w:val="both"/>
      <w:widowControl w:val="off"/>
    </w:pPr>
    <w:rPr>
      <w:rFonts w:ascii="Times New Roman" w:hAnsi="Times New Roman" w:eastAsia="宋体" w:cs="Times New Roman"/>
      <w:sz w:val="21"/>
      <w:szCs w:val="24"/>
      <w:lang w:val="en-US" w:eastAsia="zh-CN" w:bidi="ar-SA"/>
    </w:rPr>
  </w:style>
  <w:style w:type="paragraph" w:styleId="1213" w:customStyle="1">
    <w:name w:val="表格序号"/>
    <w:uiPriority w:val="0"/>
    <w:qFormat/>
    <w:rPr>
      <w:rFonts w:ascii="Times New Roman" w:hAnsi="Times New Roman" w:eastAsia="仿宋_GB2312" w:cs="宋体"/>
      <w:sz w:val="21"/>
      <w:lang w:val="en-US" w:eastAsia="zh-CN" w:bidi="ar-SA"/>
    </w:rPr>
  </w:style>
  <w:style w:type="paragraph" w:styleId="1214" w:customStyle="1">
    <w:name w:val="正文_16"/>
    <w:uiPriority w:val="0"/>
    <w:qFormat/>
    <w:pPr>
      <w:jc w:val="both"/>
      <w:widowControl w:val="off"/>
    </w:pPr>
    <w:rPr>
      <w:rFonts w:ascii="Times New Roman" w:hAnsi="Times New Roman" w:eastAsia="宋体" w:cs="Times New Roman"/>
      <w:sz w:val="21"/>
      <w:szCs w:val="22"/>
      <w:lang w:val="en-US" w:eastAsia="zh-CN" w:bidi="ar-SA"/>
    </w:rPr>
  </w:style>
  <w:style w:type="paragraph" w:styleId="1215" w:customStyle="1">
    <w:name w:val="Normal_15"/>
    <w:uiPriority w:val="0"/>
    <w:qFormat/>
    <w:rPr>
      <w:rFonts w:ascii="黑体" w:hAnsi="黑体" w:eastAsia="黑体" w:cs="Times New Roman"/>
      <w:b/>
      <w:sz w:val="32"/>
      <w:szCs w:val="24"/>
      <w:lang w:val="en-US" w:eastAsia="zh-CN" w:bidi="ar-SA"/>
    </w:rPr>
  </w:style>
  <w:style w:type="paragraph" w:styleId="1216">
    <w:name w:val="List Paragraph"/>
    <w:basedOn w:val="777"/>
    <w:link w:val="1431"/>
    <w:uiPriority w:val="34"/>
    <w:qFormat/>
    <w:pPr>
      <w:ind w:firstLine="200"/>
    </w:pPr>
    <w:rPr>
      <w:rFonts w:ascii="Calibri" w:hAnsi="Calibri"/>
    </w:rPr>
  </w:style>
  <w:style w:type="paragraph" w:styleId="1217" w:customStyle="1">
    <w:name w:val="正文_10_1_0"/>
    <w:uiPriority w:val="0"/>
    <w:qFormat/>
    <w:pPr>
      <w:jc w:val="both"/>
      <w:widowControl w:val="off"/>
    </w:pPr>
    <w:rPr>
      <w:rFonts w:ascii="Times New Roman" w:hAnsi="Times New Roman" w:eastAsia="宋体" w:cs="Times New Roman"/>
      <w:sz w:val="21"/>
      <w:szCs w:val="24"/>
      <w:lang w:val="en-US" w:eastAsia="zh-CN" w:bidi="ar-SA"/>
    </w:rPr>
  </w:style>
  <w:style w:type="paragraph" w:styleId="1218" w:customStyle="1">
    <w:name w:val="正文（首行缩进）"/>
    <w:basedOn w:val="777"/>
    <w:uiPriority w:val="0"/>
    <w:qFormat/>
    <w:pPr>
      <w:ind w:firstLine="482"/>
      <w:spacing w:before="120" w:line="360" w:lineRule="auto"/>
      <w:widowControl/>
    </w:pPr>
    <w:rPr>
      <w:rFonts w:ascii="Calibri" w:hAnsi="Calibri"/>
      <w:sz w:val="24"/>
      <w:szCs w:val="20"/>
    </w:rPr>
  </w:style>
  <w:style w:type="paragraph" w:styleId="1219" w:customStyle="1">
    <w:name w:val="Normal_19"/>
    <w:uiPriority w:val="0"/>
    <w:qFormat/>
    <w:pPr>
      <w:jc w:val="both"/>
      <w:widowControl w:val="off"/>
    </w:pPr>
    <w:rPr>
      <w:rFonts w:ascii="Times New Roman" w:hAnsi="Times New Roman" w:eastAsia="宋体" w:cs="Times New Roman"/>
      <w:sz w:val="21"/>
      <w:szCs w:val="22"/>
      <w:lang w:val="en-US" w:eastAsia="zh-CN" w:bidi="ar-SA"/>
    </w:rPr>
  </w:style>
  <w:style w:type="paragraph" w:styleId="1220" w:customStyle="1">
    <w:name w:val="技术方案3"/>
    <w:basedOn w:val="777"/>
    <w:uiPriority w:val="0"/>
    <w:qFormat/>
    <w:pPr>
      <w:spacing w:line="360" w:lineRule="auto"/>
    </w:pPr>
    <w:rPr>
      <w:rFonts w:ascii="宋体"/>
      <w:b/>
      <w:bCs/>
      <w:sz w:val="32"/>
    </w:rPr>
  </w:style>
  <w:style w:type="paragraph" w:styleId="1221" w:customStyle="1">
    <w:name w:val="默认段落字体 Para Char Char Char Char Char"/>
    <w:basedOn w:val="777"/>
    <w:uiPriority w:val="0"/>
    <w:qFormat/>
    <w:pPr>
      <w:ind w:firstLine="200"/>
      <w:jc w:val="left"/>
      <w:spacing w:before="100" w:beforeAutospacing="1" w:after="100" w:afterAutospacing="1" w:line="360" w:lineRule="auto"/>
    </w:pPr>
    <w:rPr>
      <w:rFonts w:ascii="Arial" w:hAnsi="Arial"/>
      <w:sz w:val="24"/>
      <w:lang w:eastAsia="en-US"/>
    </w:rPr>
  </w:style>
  <w:style w:type="paragraph" w:styleId="1222" w:customStyle="1">
    <w:name w:val="正文_17"/>
    <w:uiPriority w:val="0"/>
    <w:qFormat/>
    <w:pPr>
      <w:jc w:val="both"/>
      <w:widowControl w:val="off"/>
    </w:pPr>
    <w:rPr>
      <w:rFonts w:ascii="Times New Roman" w:hAnsi="Times New Roman" w:eastAsia="宋体" w:cs="Times New Roman"/>
      <w:sz w:val="21"/>
      <w:szCs w:val="22"/>
      <w:lang w:val="en-US" w:eastAsia="zh-CN" w:bidi="ar-SA"/>
    </w:rPr>
  </w:style>
  <w:style w:type="paragraph" w:styleId="1223" w:customStyle="1">
    <w:name w:val="pa-10"/>
    <w:basedOn w:val="777"/>
    <w:uiPriority w:val="0"/>
    <w:qFormat/>
    <w:pPr>
      <w:spacing w:line="240" w:lineRule="atLeast"/>
      <w:widowControl/>
    </w:pPr>
    <w:rPr>
      <w:rFonts w:ascii="宋体" w:cs="宋体"/>
      <w:sz w:val="24"/>
    </w:rPr>
  </w:style>
  <w:style w:type="paragraph" w:styleId="1224" w:customStyle="1">
    <w:name w:val="pa-5"/>
    <w:basedOn w:val="777"/>
    <w:uiPriority w:val="0"/>
    <w:qFormat/>
    <w:pPr>
      <w:spacing w:line="280" w:lineRule="atLeast"/>
      <w:widowControl/>
    </w:pPr>
    <w:rPr>
      <w:rFonts w:ascii="宋体" w:cs="宋体"/>
      <w:sz w:val="24"/>
    </w:rPr>
  </w:style>
  <w:style w:type="paragraph" w:styleId="1225"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226" w:customStyle="1">
    <w:name w:val="新段落缩进"/>
    <w:basedOn w:val="777"/>
    <w:uiPriority w:val="0"/>
    <w:qFormat/>
    <w:pPr>
      <w:ind w:firstLine="200"/>
      <w:spacing w:line="400" w:lineRule="exact"/>
    </w:pPr>
    <w:rPr>
      <w:rFonts w:ascii="仿宋_GB2312" w:eastAsia="仿宋_GB2312"/>
      <w:sz w:val="24"/>
    </w:rPr>
  </w:style>
  <w:style w:type="paragraph" w:styleId="1227"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228" w:customStyle="1">
    <w:name w:val="pa-2"/>
    <w:basedOn w:val="777"/>
    <w:uiPriority w:val="0"/>
    <w:qFormat/>
    <w:pPr>
      <w:spacing w:line="360" w:lineRule="atLeast"/>
      <w:widowControl/>
    </w:pPr>
    <w:rPr>
      <w:rFonts w:ascii="宋体" w:cs="宋体"/>
      <w:sz w:val="24"/>
    </w:rPr>
  </w:style>
  <w:style w:type="paragraph" w:styleId="1229" w:customStyle="1">
    <w:name w:val="列出段落1"/>
    <w:basedOn w:val="777"/>
    <w:uiPriority w:val="99"/>
    <w:qFormat/>
    <w:pPr>
      <w:ind w:firstLine="200"/>
    </w:pPr>
    <w:rPr>
      <w:rFonts w:ascii="Calibri" w:hAnsi="Calibri"/>
    </w:rPr>
  </w:style>
  <w:style w:type="paragraph" w:styleId="1230" w:customStyle="1">
    <w:name w:val="说明书2级标题"/>
    <w:basedOn w:val="777"/>
    <w:next w:val="1231"/>
    <w:uiPriority w:val="0"/>
    <w:qFormat/>
    <w:pPr>
      <w:numPr>
        <w:ilvl w:val="2"/>
        <w:numId w:val="1"/>
      </w:numPr>
      <w:spacing w:before="100"/>
    </w:pPr>
    <w:rPr>
      <w:rFonts w:ascii="Calibri" w:hAnsi="Calibri" w:eastAsia="黑体"/>
      <w:sz w:val="28"/>
      <w:szCs w:val="28"/>
    </w:rPr>
  </w:style>
  <w:style w:type="paragraph" w:styleId="1231" w:customStyle="1">
    <w:name w:val="说明书3级标题"/>
    <w:basedOn w:val="777"/>
    <w:next w:val="777"/>
    <w:uiPriority w:val="0"/>
    <w:qFormat/>
    <w:pPr>
      <w:numPr>
        <w:ilvl w:val="2"/>
        <w:numId w:val="2"/>
      </w:numPr>
      <w:spacing w:line="360" w:lineRule="auto"/>
    </w:pPr>
    <w:rPr>
      <w:rFonts w:ascii="Calibri" w:hAnsi="Calibri" w:eastAsia="黑体"/>
      <w:sz w:val="24"/>
    </w:rPr>
  </w:style>
  <w:style w:type="paragraph" w:styleId="1232" w:customStyle="1">
    <w:name w:val="Char Char1 Char Char Char Char Char Char Char Char"/>
    <w:basedOn w:val="777"/>
    <w:uiPriority w:val="0"/>
    <w:qFormat/>
    <w:pPr>
      <w:jc w:val="left"/>
      <w:spacing w:after="160" w:line="240" w:lineRule="exact"/>
      <w:widowControl/>
    </w:pPr>
  </w:style>
  <w:style w:type="paragraph" w:styleId="1233" w:customStyle="1">
    <w:name w:val="Normal_11_0"/>
    <w:uiPriority w:val="0"/>
    <w:qFormat/>
    <w:rPr>
      <w:rFonts w:ascii="黑体" w:hAnsi="黑体" w:eastAsia="黑体" w:cs="Times New Roman"/>
      <w:b/>
      <w:sz w:val="32"/>
      <w:szCs w:val="24"/>
      <w:lang w:val="en-US" w:eastAsia="zh-CN" w:bidi="ar-SA"/>
    </w:rPr>
  </w:style>
  <w:style w:type="paragraph" w:styleId="1234" w:customStyle="1">
    <w:name w:val="首页标题小初"/>
    <w:uiPriority w:val="0"/>
    <w:qFormat/>
    <w:pPr>
      <w:jc w:val="center"/>
    </w:pPr>
    <w:rPr>
      <w:rFonts w:ascii="黑体" w:hAnsi="Times New Roman" w:eastAsia="黑体" w:cs="宋体"/>
      <w:sz w:val="72"/>
      <w:lang w:val="en-US" w:eastAsia="zh-CN" w:bidi="ar-SA"/>
    </w:rPr>
  </w:style>
  <w:style w:type="paragraph" w:styleId="1235" w:customStyle="1">
    <w:name w:val="xl32"/>
    <w:basedOn w:val="77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36" w:customStyle="1">
    <w:name w:val="正文_6_0_0_0"/>
    <w:uiPriority w:val="0"/>
    <w:qFormat/>
    <w:pPr>
      <w:jc w:val="both"/>
      <w:widowControl w:val="off"/>
    </w:pPr>
    <w:rPr>
      <w:rFonts w:ascii="Times New Roman" w:hAnsi="Times New Roman" w:eastAsia="宋体" w:cs="Times New Roman"/>
      <w:sz w:val="21"/>
      <w:szCs w:val="22"/>
      <w:lang w:val="en-US" w:eastAsia="zh-CN" w:bidi="ar-SA"/>
    </w:rPr>
  </w:style>
  <w:style w:type="paragraph" w:styleId="1237"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238" w:customStyle="1">
    <w:name w:val="附图标题"/>
    <w:basedOn w:val="1001"/>
    <w:next w:val="1000"/>
    <w:uiPriority w:val="0"/>
    <w:qFormat/>
    <w:pPr>
      <w:ind w:left="780" w:hanging="480"/>
      <w:jc w:val="center"/>
      <w:spacing w:after="100"/>
      <w:tabs>
        <w:tab w:val="left" w:pos="780" w:leader="none"/>
      </w:tabs>
    </w:pPr>
    <w:rPr>
      <w:b/>
      <w:sz w:val="21"/>
    </w:rPr>
  </w:style>
  <w:style w:type="paragraph" w:styleId="1239" w:customStyle="1">
    <w:name w:val="Normal_7"/>
    <w:uiPriority w:val="0"/>
    <w:qFormat/>
    <w:rPr>
      <w:rFonts w:ascii="黑体" w:hAnsi="黑体" w:eastAsia="黑体" w:cs="Times New Roman"/>
      <w:b/>
      <w:sz w:val="32"/>
      <w:szCs w:val="24"/>
      <w:lang w:val="en-US" w:eastAsia="zh-CN" w:bidi="ar-SA"/>
    </w:rPr>
  </w:style>
  <w:style w:type="paragraph" w:styleId="1240" w:customStyle="1">
    <w:name w:val="正文_10_2"/>
    <w:uiPriority w:val="0"/>
    <w:qFormat/>
    <w:pPr>
      <w:jc w:val="both"/>
      <w:widowControl w:val="off"/>
    </w:pPr>
    <w:rPr>
      <w:rFonts w:ascii="Times New Roman" w:hAnsi="Times New Roman" w:eastAsia="宋体" w:cs="Times New Roman"/>
      <w:sz w:val="21"/>
      <w:szCs w:val="24"/>
      <w:lang w:val="en-US" w:eastAsia="zh-CN" w:bidi="ar-SA"/>
    </w:rPr>
  </w:style>
  <w:style w:type="paragraph" w:styleId="1241" w:customStyle="1">
    <w:name w:val="五级条标题"/>
    <w:basedOn w:val="1242"/>
    <w:next w:val="1176"/>
    <w:uiPriority w:val="0"/>
    <w:qFormat/>
    <w:pPr>
      <w:outlineLvl w:val="6"/>
    </w:pPr>
  </w:style>
  <w:style w:type="paragraph" w:styleId="1242" w:customStyle="1">
    <w:name w:val="四级条标题"/>
    <w:basedOn w:val="1173"/>
    <w:next w:val="1176"/>
    <w:uiPriority w:val="0"/>
    <w:qFormat/>
    <w:pPr>
      <w:ind w:left="0"/>
      <w:outlineLvl w:val="5"/>
    </w:pPr>
  </w:style>
  <w:style w:type="paragraph" w:styleId="1243"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244" w:customStyle="1">
    <w:name w:val="正文_0_1_0"/>
    <w:uiPriority w:val="0"/>
    <w:qFormat/>
    <w:pPr>
      <w:jc w:val="both"/>
      <w:widowControl w:val="off"/>
    </w:pPr>
    <w:rPr>
      <w:rFonts w:ascii="Times New Roman" w:hAnsi="Times New Roman" w:eastAsia="宋体" w:cs="Times New Roman"/>
      <w:sz w:val="21"/>
      <w:szCs w:val="24"/>
      <w:lang w:val="en-US" w:eastAsia="zh-CN" w:bidi="ar-SA"/>
    </w:rPr>
  </w:style>
  <w:style w:type="paragraph" w:styleId="1245" w:customStyle="1">
    <w:name w:val="标准小四"/>
    <w:basedOn w:val="777"/>
    <w:uiPriority w:val="0"/>
    <w:qFormat/>
    <w:pPr>
      <w:ind w:firstLine="200"/>
      <w:spacing w:line="360" w:lineRule="auto"/>
    </w:pPr>
    <w:rPr>
      <w:rFonts w:ascii="Arial" w:hAnsi="Arial"/>
      <w:sz w:val="24"/>
      <w:szCs w:val="21"/>
    </w:rPr>
  </w:style>
  <w:style w:type="paragraph" w:styleId="1246" w:customStyle="1">
    <w:name w:val="图表目录1"/>
    <w:uiPriority w:val="0"/>
    <w:qFormat/>
    <w:pPr>
      <w:ind w:left="840" w:hanging="420"/>
    </w:pPr>
    <w:rPr>
      <w:rFonts w:ascii="Times New Roman" w:hAnsi="Times New Roman" w:eastAsia="宋体" w:cs="宋体"/>
      <w:sz w:val="21"/>
      <w:lang w:val="en-US" w:eastAsia="zh-CN" w:bidi="ar-SA"/>
    </w:rPr>
  </w:style>
  <w:style w:type="paragraph" w:styleId="1247" w:customStyle="1">
    <w:name w:val="Normal_18_0"/>
    <w:uiPriority w:val="0"/>
    <w:qFormat/>
    <w:rPr>
      <w:rFonts w:ascii="黑体" w:hAnsi="黑体" w:eastAsia="黑体" w:cs="Times New Roman"/>
      <w:b/>
      <w:sz w:val="32"/>
      <w:szCs w:val="24"/>
      <w:lang w:val="en-US" w:eastAsia="zh-CN" w:bidi="ar-SA"/>
    </w:rPr>
  </w:style>
  <w:style w:type="paragraph" w:styleId="1248" w:customStyle="1">
    <w:name w:val="a0"/>
    <w:basedOn w:val="777"/>
    <w:uiPriority w:val="0"/>
    <w:qFormat/>
    <w:pPr>
      <w:jc w:val="left"/>
      <w:spacing w:before="100" w:beforeAutospacing="1" w:after="100" w:afterAutospacing="1"/>
      <w:widowControl/>
    </w:pPr>
    <w:rPr>
      <w:rFonts w:ascii="宋体"/>
      <w:sz w:val="24"/>
    </w:rPr>
  </w:style>
  <w:style w:type="paragraph" w:styleId="1249" w:customStyle="1">
    <w:name w:val="正文（黑体）"/>
    <w:basedOn w:val="777"/>
    <w:next w:val="777"/>
    <w:uiPriority w:val="0"/>
    <w:qFormat/>
    <w:pPr>
      <w:ind w:firstLine="200"/>
      <w:spacing w:before="50" w:after="50" w:line="360" w:lineRule="auto"/>
    </w:pPr>
    <w:rPr>
      <w:rFonts w:ascii="黑体" w:eastAsia="黑体"/>
      <w:color w:val="000080"/>
      <w:sz w:val="24"/>
    </w:rPr>
  </w:style>
  <w:style w:type="paragraph" w:styleId="1250" w:customStyle="1">
    <w:name w:val="正文_14_0"/>
    <w:uiPriority w:val="0"/>
    <w:qFormat/>
    <w:pPr>
      <w:jc w:val="both"/>
      <w:widowControl w:val="off"/>
    </w:pPr>
    <w:rPr>
      <w:rFonts w:ascii="Times New Roman" w:hAnsi="Times New Roman" w:eastAsia="宋体" w:cs="Times New Roman"/>
      <w:sz w:val="21"/>
      <w:szCs w:val="22"/>
      <w:lang w:val="en-US" w:eastAsia="zh-CN" w:bidi="ar-SA"/>
    </w:rPr>
  </w:style>
  <w:style w:type="paragraph" w:styleId="1251" w:customStyle="1">
    <w:name w:val="加点正文缩进"/>
    <w:basedOn w:val="777"/>
    <w:uiPriority w:val="0"/>
    <w:qFormat/>
    <w:pPr>
      <w:ind w:left="962" w:hanging="480"/>
      <w:spacing w:line="300" w:lineRule="auto"/>
      <w:tabs>
        <w:tab w:val="left" w:pos="840" w:leader="none"/>
      </w:tabs>
    </w:pPr>
    <w:rPr>
      <w:sz w:val="24"/>
    </w:rPr>
  </w:style>
  <w:style w:type="paragraph" w:styleId="1252" w:customStyle="1">
    <w:name w:val="正文_13_0_0"/>
    <w:uiPriority w:val="0"/>
    <w:qFormat/>
    <w:pPr>
      <w:jc w:val="both"/>
      <w:widowControl w:val="off"/>
    </w:pPr>
    <w:rPr>
      <w:rFonts w:ascii="Times New Roman" w:hAnsi="Times New Roman" w:eastAsia="宋体" w:cs="Times New Roman"/>
      <w:sz w:val="21"/>
      <w:szCs w:val="24"/>
      <w:lang w:val="en-US" w:eastAsia="zh-CN" w:bidi="ar-SA"/>
    </w:rPr>
  </w:style>
  <w:style w:type="paragraph" w:styleId="1253" w:customStyle="1">
    <w:name w:val="Normal_1_1"/>
    <w:uiPriority w:val="0"/>
    <w:qFormat/>
    <w:rPr>
      <w:rFonts w:ascii="黑体" w:hAnsi="黑体" w:eastAsia="黑体" w:cs="Times New Roman"/>
      <w:b/>
      <w:sz w:val="32"/>
      <w:szCs w:val="24"/>
      <w:lang w:val="en-US" w:eastAsia="zh-CN" w:bidi="ar-SA"/>
    </w:rPr>
  </w:style>
  <w:style w:type="paragraph" w:styleId="1254" w:customStyle="1">
    <w:name w:val="技术方案正文样式"/>
    <w:basedOn w:val="777"/>
    <w:uiPriority w:val="0"/>
    <w:qFormat/>
    <w:pPr>
      <w:ind w:firstLine="200"/>
      <w:spacing w:line="400" w:lineRule="exact"/>
    </w:pPr>
    <w:rPr>
      <w:rFonts w:ascii="宋体" w:cs="宋体"/>
      <w:sz w:val="24"/>
      <w:szCs w:val="21"/>
    </w:rPr>
  </w:style>
  <w:style w:type="paragraph" w:styleId="1255" w:customStyle="1">
    <w:name w:val="首页标题 一号"/>
    <w:basedOn w:val="1234"/>
    <w:uiPriority w:val="0"/>
    <w:qFormat/>
    <w:rPr>
      <w:sz w:val="52"/>
    </w:rPr>
  </w:style>
  <w:style w:type="paragraph" w:styleId="1256" w:customStyle="1">
    <w:name w:val="样式 正文2 + 首行缩进:  0 厘米 段后: 1.5 行"/>
    <w:basedOn w:val="777"/>
    <w:uiPriority w:val="0"/>
    <w:qFormat/>
    <w:pPr>
      <w:ind w:left="985" w:hanging="567"/>
      <w:jc w:val="left"/>
      <w:spacing w:line="360" w:lineRule="auto"/>
      <w:widowControl/>
      <w:tabs>
        <w:tab w:val="left" w:pos="987" w:leader="none"/>
      </w:tabs>
    </w:pPr>
    <w:rPr>
      <w:rFonts w:ascii="Calibri" w:hAnsi="Calibri" w:eastAsia="楷体_GB2312"/>
      <w:sz w:val="24"/>
      <w:szCs w:val="20"/>
      <w:lang w:eastAsia="en-US"/>
    </w:rPr>
  </w:style>
  <w:style w:type="paragraph" w:styleId="1257" w:customStyle="1">
    <w:name w:val="Table Text/Title"/>
    <w:basedOn w:val="777"/>
    <w:uiPriority w:val="0"/>
    <w:qFormat/>
    <w:pPr>
      <w:jc w:val="left"/>
      <w:widowControl/>
    </w:pPr>
    <w:rPr>
      <w:rFonts w:ascii="宋体"/>
      <w:b/>
      <w:bCs/>
      <w:sz w:val="20"/>
      <w:szCs w:val="20"/>
      <w:lang w:eastAsia="en-US"/>
    </w:rPr>
  </w:style>
  <w:style w:type="paragraph" w:styleId="1258" w:customStyle="1">
    <w:name w:val="样式 序号----------- + 仿宋_GB23121"/>
    <w:basedOn w:val="1161"/>
    <w:uiPriority w:val="0"/>
    <w:qFormat/>
    <w:pPr>
      <w:spacing w:line="360" w:lineRule="auto"/>
    </w:pPr>
    <w:rPr>
      <w:rFonts w:ascii="仿宋_GB2312" w:eastAsia="仿宋_GB2312"/>
      <w:bCs w:val="0"/>
    </w:rPr>
  </w:style>
  <w:style w:type="paragraph" w:styleId="1259" w:customStyle="1">
    <w:name w:val="Char Char Char Char1"/>
    <w:basedOn w:val="777"/>
    <w:uiPriority w:val="0"/>
    <w:qFormat/>
    <w:pPr>
      <w:ind w:firstLine="200"/>
      <w:spacing w:line="360" w:lineRule="auto"/>
    </w:pPr>
    <w:rPr>
      <w:sz w:val="24"/>
      <w:szCs w:val="20"/>
    </w:rPr>
  </w:style>
  <w:style w:type="paragraph" w:styleId="1260" w:customStyle="1">
    <w:name w:val="正文_18"/>
    <w:uiPriority w:val="0"/>
    <w:qFormat/>
    <w:pPr>
      <w:jc w:val="both"/>
      <w:widowControl w:val="off"/>
    </w:pPr>
    <w:rPr>
      <w:rFonts w:ascii="Times New Roman" w:hAnsi="Times New Roman" w:eastAsia="宋体" w:cs="Times New Roman"/>
      <w:sz w:val="21"/>
      <w:szCs w:val="22"/>
      <w:lang w:val="en-US" w:eastAsia="zh-CN" w:bidi="ar-SA"/>
    </w:rPr>
  </w:style>
  <w:style w:type="paragraph" w:styleId="1261" w:customStyle="1">
    <w:name w:val="Char1"/>
    <w:basedOn w:val="777"/>
    <w:uiPriority w:val="0"/>
    <w:qFormat/>
    <w:pPr>
      <w:ind w:left="360" w:right="202" w:firstLine="360"/>
      <w:spacing w:line="480" w:lineRule="auto"/>
      <w:tabs>
        <w:tab w:val="left" w:pos="360" w:leader="none"/>
      </w:tabs>
    </w:pPr>
    <w:rPr>
      <w:sz w:val="24"/>
    </w:rPr>
  </w:style>
  <w:style w:type="paragraph" w:styleId="1262"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263" w:customStyle="1">
    <w:name w:val="章标题"/>
    <w:next w:val="1176"/>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264" w:customStyle="1">
    <w:name w:val="正文_3"/>
    <w:uiPriority w:val="0"/>
    <w:qFormat/>
    <w:pPr>
      <w:jc w:val="both"/>
      <w:widowControl w:val="off"/>
    </w:pPr>
    <w:rPr>
      <w:rFonts w:ascii="Times New Roman" w:hAnsi="Times New Roman" w:eastAsia="宋体" w:cs="Times New Roman"/>
      <w:sz w:val="21"/>
      <w:szCs w:val="24"/>
      <w:lang w:val="en-US" w:eastAsia="zh-CN" w:bidi="ar-SA"/>
    </w:rPr>
  </w:style>
  <w:style w:type="paragraph" w:styleId="1265" w:customStyle="1">
    <w:name w:val="Normal_0_1"/>
    <w:uiPriority w:val="0"/>
    <w:qFormat/>
    <w:rPr>
      <w:rFonts w:ascii="黑体" w:hAnsi="黑体" w:eastAsia="黑体" w:cs="Times New Roman"/>
      <w:b/>
      <w:sz w:val="32"/>
      <w:szCs w:val="24"/>
      <w:lang w:val="en-US" w:eastAsia="zh-CN" w:bidi="ar-SA"/>
    </w:rPr>
  </w:style>
  <w:style w:type="paragraph" w:styleId="1266" w:customStyle="1">
    <w:name w:val="列表段落1"/>
    <w:basedOn w:val="777"/>
    <w:uiPriority w:val="34"/>
    <w:qFormat/>
    <w:pPr>
      <w:ind w:firstLine="420"/>
    </w:pPr>
  </w:style>
  <w:style w:type="paragraph" w:styleId="1267" w:customStyle="1">
    <w:name w:val="默认段落字体 Para Char Char Char Char Char Char Char Char Char1 Char Char Char Char Char Char Char Char"/>
    <w:basedOn w:val="1005"/>
    <w:uiPriority w:val="0"/>
    <w:qFormat/>
    <w:rPr>
      <w:rFonts w:ascii="Calibri" w:hAnsi="Calibri"/>
    </w:rPr>
  </w:style>
  <w:style w:type="paragraph" w:styleId="1268" w:customStyle="1">
    <w:name w:val="Normal_7_0"/>
    <w:uiPriority w:val="0"/>
    <w:qFormat/>
    <w:rPr>
      <w:rFonts w:ascii="黑体" w:hAnsi="黑体" w:eastAsia="黑体" w:cs="Times New Roman"/>
      <w:b/>
      <w:sz w:val="32"/>
      <w:szCs w:val="24"/>
      <w:lang w:val="en-US" w:eastAsia="zh-CN" w:bidi="ar-SA"/>
    </w:rPr>
  </w:style>
  <w:style w:type="paragraph" w:styleId="1269" w:customStyle="1">
    <w:name w:val="Char Char Char Char Char Char Char Char Char Char Char Char Char"/>
    <w:basedOn w:val="777"/>
    <w:uiPriority w:val="0"/>
    <w:qFormat/>
    <w:pPr>
      <w:jc w:val="left"/>
      <w:spacing w:after="160" w:line="240" w:lineRule="exact"/>
      <w:widowControl/>
    </w:pPr>
    <w:rPr>
      <w:rFonts w:ascii="Verdana" w:hAnsi="Verdana"/>
      <w:sz w:val="20"/>
      <w:szCs w:val="20"/>
      <w:lang w:eastAsia="en-US"/>
    </w:rPr>
  </w:style>
  <w:style w:type="paragraph" w:styleId="1270" w:customStyle="1">
    <w:name w:val="正文_1_0_0_0"/>
    <w:uiPriority w:val="0"/>
    <w:qFormat/>
    <w:pPr>
      <w:jc w:val="both"/>
      <w:widowControl w:val="off"/>
    </w:pPr>
    <w:rPr>
      <w:rFonts w:ascii="Times New Roman" w:hAnsi="Times New Roman" w:eastAsia="宋体" w:cs="Times New Roman"/>
      <w:sz w:val="21"/>
      <w:lang w:val="en-US" w:eastAsia="zh-CN" w:bidi="ar-SA"/>
    </w:rPr>
  </w:style>
  <w:style w:type="paragraph" w:styleId="1271" w:customStyle="1">
    <w:name w:val="Normal_12_0"/>
    <w:uiPriority w:val="0"/>
    <w:qFormat/>
    <w:rPr>
      <w:rFonts w:ascii="黑体" w:hAnsi="黑体" w:eastAsia="黑体" w:cs="Times New Roman"/>
      <w:b/>
      <w:sz w:val="32"/>
      <w:szCs w:val="24"/>
      <w:lang w:val="en-US" w:eastAsia="zh-CN" w:bidi="ar-SA"/>
    </w:rPr>
  </w:style>
  <w:style w:type="paragraph" w:styleId="1272" w:customStyle="1">
    <w:name w:val="ul"/>
    <w:basedOn w:val="777"/>
    <w:uiPriority w:val="0"/>
    <w:qFormat/>
    <w:pPr>
      <w:numPr>
        <w:ilvl w:val="0"/>
        <w:numId w:val="3"/>
      </w:numPr>
      <w:ind w:left="567" w:hanging="85"/>
      <w:jc w:val="left"/>
      <w:spacing w:line="360" w:lineRule="auto"/>
      <w:widowControl/>
      <w:tabs>
        <w:tab w:val="left" w:pos="842" w:leader="none"/>
      </w:tabs>
    </w:pPr>
    <w:rPr>
      <w:rFonts w:ascii="Calibri" w:hAnsi="Calibri"/>
      <w:sz w:val="24"/>
    </w:rPr>
  </w:style>
  <w:style w:type="paragraph" w:styleId="1273"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274"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paragraph" w:styleId="1275" w:customStyle="1">
    <w:name w:val="Normal_18"/>
    <w:uiPriority w:val="0"/>
    <w:qFormat/>
    <w:rPr>
      <w:rFonts w:ascii="黑体" w:hAnsi="黑体" w:eastAsia="黑体" w:cs="Times New Roman"/>
      <w:b/>
      <w:sz w:val="32"/>
      <w:szCs w:val="24"/>
      <w:lang w:val="en-US" w:eastAsia="zh-CN" w:bidi="ar-SA"/>
    </w:rPr>
  </w:style>
  <w:style w:type="paragraph" w:styleId="1276" w:customStyle="1">
    <w:name w:val="xl34"/>
    <w:basedOn w:val="777"/>
    <w:uiPriority w:val="0"/>
    <w:qFormat/>
    <w:pPr>
      <w:jc w:val="center"/>
      <w:spacing w:before="100" w:beforeAutospacing="1" w:after="100" w:afterAutospacing="1"/>
      <w:widowControl/>
    </w:pPr>
    <w:rPr>
      <w:rFonts w:ascii="Arial Unicode MS" w:hAnsi="Arial Unicode MS" w:eastAsia="Arial Unicode MS"/>
      <w:sz w:val="24"/>
    </w:rPr>
  </w:style>
  <w:style w:type="paragraph" w:styleId="1277" w:customStyle="1">
    <w:name w:val="Normal_0_3"/>
    <w:uiPriority w:val="0"/>
    <w:qFormat/>
    <w:rPr>
      <w:rFonts w:ascii="黑体" w:hAnsi="黑体" w:eastAsia="黑体" w:cs="Times New Roman"/>
      <w:b/>
      <w:sz w:val="32"/>
      <w:szCs w:val="24"/>
      <w:lang w:val="en-US" w:eastAsia="zh-CN" w:bidi="ar-SA"/>
    </w:rPr>
  </w:style>
  <w:style w:type="paragraph" w:styleId="1278"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279" w:customStyle="1">
    <w:name w:val="修订1"/>
    <w:uiPriority w:val="0"/>
    <w:qFormat/>
    <w:rPr>
      <w:rFonts w:ascii="Times New Roman" w:hAnsi="Times New Roman" w:eastAsia="宋体" w:cs="Times New Roman"/>
      <w:sz w:val="21"/>
      <w:szCs w:val="24"/>
      <w:lang w:val="en-US" w:eastAsia="zh-CN" w:bidi="ar-SA"/>
    </w:rPr>
  </w:style>
  <w:style w:type="paragraph" w:styleId="1280" w:customStyle="1">
    <w:name w:val="Char11"/>
    <w:basedOn w:val="777"/>
    <w:uiPriority w:val="0"/>
    <w:qFormat/>
    <w:rPr>
      <w:szCs w:val="21"/>
    </w:rPr>
  </w:style>
  <w:style w:type="paragraph" w:styleId="1281"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282" w:customStyle="1">
    <w:name w:val="Normal_12"/>
    <w:uiPriority w:val="0"/>
    <w:qFormat/>
    <w:rPr>
      <w:rFonts w:ascii="黑体" w:hAnsi="黑体" w:eastAsia="黑体" w:cs="Times New Roman"/>
      <w:b/>
      <w:sz w:val="32"/>
      <w:szCs w:val="24"/>
      <w:lang w:val="en-US" w:eastAsia="zh-CN" w:bidi="ar-SA"/>
    </w:rPr>
  </w:style>
  <w:style w:type="paragraph" w:styleId="1283" w:customStyle="1">
    <w:name w:val="Normal_8_0"/>
    <w:uiPriority w:val="0"/>
    <w:qFormat/>
    <w:rPr>
      <w:rFonts w:ascii="黑体" w:hAnsi="黑体" w:eastAsia="黑体" w:cs="Times New Roman"/>
      <w:b/>
      <w:sz w:val="32"/>
      <w:szCs w:val="24"/>
      <w:lang w:val="en-US" w:eastAsia="zh-CN" w:bidi="ar-SA"/>
    </w:rPr>
  </w:style>
  <w:style w:type="paragraph" w:styleId="1284" w:customStyle="1">
    <w:name w:val="文档正文"/>
    <w:basedOn w:val="777"/>
    <w:uiPriority w:val="0"/>
    <w:qFormat/>
    <w:rPr>
      <w:rFonts w:ascii="宋体"/>
      <w:szCs w:val="20"/>
    </w:rPr>
  </w:style>
  <w:style w:type="paragraph" w:styleId="1285" w:customStyle="1">
    <w:name w:val="技术方案正文"/>
    <w:basedOn w:val="777"/>
    <w:uiPriority w:val="0"/>
    <w:qFormat/>
    <w:pPr>
      <w:ind w:firstLine="480"/>
      <w:spacing w:line="360" w:lineRule="auto"/>
    </w:pPr>
    <w:rPr>
      <w:rFonts w:ascii="宋体"/>
      <w:sz w:val="24"/>
    </w:rPr>
  </w:style>
  <w:style w:type="paragraph" w:styleId="1286" w:customStyle="1">
    <w:name w:val="xl26"/>
    <w:basedOn w:val="77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87" w:customStyle="1">
    <w:name w:val="普通正文"/>
    <w:basedOn w:val="777"/>
    <w:uiPriority w:val="0"/>
    <w:qFormat/>
    <w:pPr>
      <w:ind w:firstLine="425"/>
      <w:jc w:val="left"/>
    </w:pPr>
    <w:rPr>
      <w:rFonts w:ascii="宋体"/>
      <w:sz w:val="20"/>
      <w:szCs w:val="20"/>
    </w:rPr>
  </w:style>
  <w:style w:type="paragraph" w:styleId="1288" w:customStyle="1">
    <w:name w:val="正文_12_0"/>
    <w:uiPriority w:val="0"/>
    <w:qFormat/>
    <w:pPr>
      <w:jc w:val="both"/>
      <w:widowControl w:val="off"/>
    </w:pPr>
    <w:rPr>
      <w:rFonts w:ascii="Times New Roman" w:hAnsi="Times New Roman" w:eastAsia="宋体" w:cs="Times New Roman"/>
      <w:sz w:val="21"/>
      <w:szCs w:val="22"/>
      <w:lang w:val="en-US" w:eastAsia="zh-CN" w:bidi="ar-SA"/>
    </w:rPr>
  </w:style>
  <w:style w:type="paragraph" w:styleId="1289" w:customStyle="1">
    <w:name w:val="Normal_0_2"/>
    <w:uiPriority w:val="0"/>
    <w:qFormat/>
    <w:rPr>
      <w:rFonts w:ascii="黑体" w:hAnsi="黑体" w:eastAsia="黑体" w:cs="Times New Roman"/>
      <w:b/>
      <w:sz w:val="32"/>
      <w:szCs w:val="24"/>
      <w:lang w:val="en-US" w:eastAsia="zh-CN" w:bidi="ar-SA"/>
    </w:rPr>
  </w:style>
  <w:style w:type="paragraph" w:styleId="1290" w:customStyle="1">
    <w:name w:val="xl28"/>
    <w:basedOn w:val="77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91"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292" w:customStyle="1">
    <w:name w:val="样式4"/>
    <w:basedOn w:val="983"/>
    <w:uiPriority w:val="0"/>
    <w:qFormat/>
    <w:pPr>
      <w:spacing w:line="415" w:lineRule="auto"/>
    </w:pPr>
    <w:rPr>
      <w:rFonts w:ascii="Calibri" w:hAnsi="Calibri"/>
      <w:bCs/>
      <w:color w:val="000000"/>
      <w:sz w:val="28"/>
      <w:szCs w:val="28"/>
    </w:rPr>
  </w:style>
  <w:style w:type="paragraph" w:styleId="1293" w:customStyle="1">
    <w:name w:val="pa-4"/>
    <w:basedOn w:val="777"/>
    <w:uiPriority w:val="0"/>
    <w:qFormat/>
    <w:pPr>
      <w:jc w:val="center"/>
      <w:spacing w:line="280" w:lineRule="atLeast"/>
      <w:widowControl/>
    </w:pPr>
    <w:rPr>
      <w:rFonts w:ascii="宋体" w:cs="宋体"/>
      <w:sz w:val="24"/>
    </w:rPr>
  </w:style>
  <w:style w:type="paragraph" w:styleId="1294" w:customStyle="1">
    <w:name w:val="Normal_1"/>
    <w:uiPriority w:val="0"/>
    <w:qFormat/>
    <w:rPr>
      <w:rFonts w:ascii="黑体" w:hAnsi="黑体" w:eastAsia="黑体" w:cs="Times New Roman"/>
      <w:b/>
      <w:sz w:val="32"/>
      <w:szCs w:val="24"/>
      <w:lang w:val="en-US" w:eastAsia="zh-CN" w:bidi="ar-SA"/>
    </w:rPr>
  </w:style>
  <w:style w:type="paragraph" w:styleId="1295" w:customStyle="1">
    <w:name w:val="标书3"/>
    <w:next w:val="1195"/>
    <w:uiPriority w:val="0"/>
    <w:qFormat/>
    <w:pPr>
      <w:jc w:val="center"/>
      <w:widowControl w:val="off"/>
    </w:pPr>
    <w:rPr>
      <w:rFonts w:ascii="Times New Roman" w:hAnsi="Times New Roman" w:eastAsia="黑体" w:cs="Times New Roman"/>
      <w:b/>
      <w:sz w:val="44"/>
      <w:szCs w:val="24"/>
      <w:lang w:val="en-US" w:eastAsia="zh-CN" w:bidi="ar-SA"/>
    </w:rPr>
  </w:style>
  <w:style w:type="paragraph" w:styleId="1296" w:customStyle="1">
    <w:name w:val="Char2"/>
    <w:basedOn w:val="777"/>
    <w:uiPriority w:val="0"/>
    <w:qFormat/>
    <w:pPr>
      <w:tabs>
        <w:tab w:val="left" w:pos="360" w:leader="none"/>
      </w:tabs>
    </w:pPr>
    <w:rPr>
      <w:rFonts w:ascii="仿宋_GB2312" w:eastAsia="仿宋_GB2312"/>
      <w:b/>
      <w:sz w:val="24"/>
    </w:rPr>
  </w:style>
  <w:style w:type="paragraph" w:styleId="1297" w:customStyle="1">
    <w:name w:val="正文_0_2"/>
    <w:uiPriority w:val="0"/>
    <w:qFormat/>
    <w:pPr>
      <w:jc w:val="both"/>
      <w:widowControl w:val="off"/>
    </w:pPr>
    <w:rPr>
      <w:rFonts w:ascii="Times New Roman" w:hAnsi="Times New Roman" w:eastAsia="宋体" w:cs="Times New Roman"/>
      <w:sz w:val="21"/>
      <w:szCs w:val="24"/>
      <w:lang w:val="en-US" w:eastAsia="zh-CN" w:bidi="ar-SA"/>
    </w:rPr>
  </w:style>
  <w:style w:type="paragraph" w:styleId="1298" w:customStyle="1">
    <w:name w:val="正文（首行缩进两字）"/>
    <w:basedOn w:val="777"/>
    <w:uiPriority w:val="0"/>
    <w:qFormat/>
    <w:pPr>
      <w:spacing w:line="312" w:lineRule="auto"/>
    </w:pPr>
    <w:rPr>
      <w:rFonts w:ascii="宋体" w:cs="宋体"/>
      <w:sz w:val="24"/>
    </w:rPr>
  </w:style>
  <w:style w:type="paragraph" w:styleId="1299" w:customStyle="1">
    <w:name w:val="首页标题"/>
    <w:uiPriority w:val="0"/>
    <w:qFormat/>
    <w:pPr>
      <w:jc w:val="center"/>
    </w:pPr>
    <w:rPr>
      <w:rFonts w:ascii="宋体" w:hAnsi="Times New Roman" w:eastAsia="宋体" w:cs="宋体"/>
      <w:sz w:val="72"/>
      <w:szCs w:val="72"/>
      <w:lang w:val="en-US" w:eastAsia="zh-CN" w:bidi="ar-SA"/>
    </w:rPr>
  </w:style>
  <w:style w:type="paragraph" w:styleId="1300"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301" w:customStyle="1">
    <w:name w:val="正文_11_0"/>
    <w:uiPriority w:val="0"/>
    <w:qFormat/>
    <w:pPr>
      <w:jc w:val="both"/>
      <w:widowControl w:val="off"/>
    </w:pPr>
    <w:rPr>
      <w:rFonts w:ascii="Times New Roman" w:hAnsi="Times New Roman" w:eastAsia="宋体" w:cs="Times New Roman"/>
      <w:sz w:val="21"/>
      <w:szCs w:val="22"/>
      <w:lang w:val="en-US" w:eastAsia="zh-CN" w:bidi="ar-SA"/>
    </w:rPr>
  </w:style>
  <w:style w:type="paragraph" w:styleId="1302" w:customStyle="1">
    <w:name w:val="pa-3"/>
    <w:basedOn w:val="777"/>
    <w:uiPriority w:val="0"/>
    <w:qFormat/>
    <w:pPr>
      <w:jc w:val="left"/>
      <w:spacing w:before="150" w:after="150"/>
      <w:widowControl/>
    </w:pPr>
    <w:rPr>
      <w:rFonts w:ascii="宋体" w:cs="宋体"/>
      <w:sz w:val="24"/>
    </w:rPr>
  </w:style>
  <w:style w:type="paragraph" w:styleId="1303" w:customStyle="1">
    <w:name w:val="图号"/>
    <w:basedOn w:val="777"/>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304" w:customStyle="1">
    <w:name w:val="Normal_10_0"/>
    <w:uiPriority w:val="0"/>
    <w:qFormat/>
    <w:rPr>
      <w:rFonts w:ascii="黑体" w:hAnsi="黑体" w:eastAsia="黑体" w:cs="Times New Roman"/>
      <w:b/>
      <w:sz w:val="32"/>
      <w:szCs w:val="24"/>
      <w:lang w:val="en-US" w:eastAsia="zh-CN" w:bidi="ar-SA"/>
    </w:rPr>
  </w:style>
  <w:style w:type="paragraph" w:styleId="1305" w:customStyle="1">
    <w:name w:val="Normal_6"/>
    <w:uiPriority w:val="0"/>
    <w:qFormat/>
    <w:rPr>
      <w:rFonts w:ascii="黑体" w:hAnsi="黑体" w:eastAsia="黑体" w:cs="Times New Roman"/>
      <w:b/>
      <w:sz w:val="32"/>
      <w:szCs w:val="24"/>
      <w:lang w:val="en-US" w:eastAsia="zh-CN" w:bidi="ar-SA"/>
    </w:rPr>
  </w:style>
  <w:style w:type="paragraph" w:styleId="1306" w:customStyle="1">
    <w:name w:val="Char Char Char Char"/>
    <w:basedOn w:val="777"/>
    <w:uiPriority w:val="0"/>
    <w:qFormat/>
    <w:pPr>
      <w:ind w:left="560" w:firstLine="200"/>
      <w:jc w:val="left"/>
      <w:spacing w:after="120" w:line="360" w:lineRule="auto"/>
      <w:widowControl/>
    </w:pPr>
    <w:rPr>
      <w:rFonts w:ascii="Verdana" w:hAnsi="Verdana"/>
      <w:sz w:val="24"/>
    </w:rPr>
  </w:style>
  <w:style w:type="paragraph" w:styleId="1307" w:customStyle="1">
    <w:name w:val="font9"/>
    <w:basedOn w:val="777"/>
    <w:uiPriority w:val="0"/>
    <w:qFormat/>
    <w:pPr>
      <w:jc w:val="left"/>
      <w:spacing w:before="100" w:beforeAutospacing="1" w:after="100" w:afterAutospacing="1"/>
      <w:widowControl/>
    </w:pPr>
    <w:rPr>
      <w:rFonts w:ascii="宋体"/>
      <w:color w:val="000000"/>
      <w:sz w:val="18"/>
      <w:szCs w:val="18"/>
    </w:rPr>
  </w:style>
  <w:style w:type="paragraph" w:styleId="1308" w:customStyle="1">
    <w:name w:val="Body Text First Indent 21"/>
    <w:basedOn w:val="1011"/>
    <w:uiPriority w:val="99"/>
    <w:qFormat/>
    <w:pPr>
      <w:ind w:firstLine="420"/>
    </w:pPr>
  </w:style>
  <w:style w:type="paragraph" w:styleId="1309" w:customStyle="1">
    <w:name w:val="CM17"/>
    <w:basedOn w:val="777"/>
    <w:next w:val="777"/>
    <w:uiPriority w:val="0"/>
    <w:qFormat/>
    <w:pPr>
      <w:jc w:val="left"/>
      <w:spacing w:after="273" w:line="360" w:lineRule="auto"/>
    </w:pPr>
    <w:rPr>
      <w:rFonts w:ascii="宋体"/>
      <w:sz w:val="24"/>
    </w:rPr>
  </w:style>
  <w:style w:type="paragraph" w:styleId="1310" w:customStyle="1">
    <w:name w:val="pa-0"/>
    <w:basedOn w:val="777"/>
    <w:uiPriority w:val="0"/>
    <w:qFormat/>
    <w:pPr>
      <w:ind w:firstLine="480"/>
      <w:spacing w:line="360" w:lineRule="atLeast"/>
      <w:widowControl/>
    </w:pPr>
    <w:rPr>
      <w:rFonts w:ascii="宋体" w:cs="宋体"/>
      <w:sz w:val="24"/>
    </w:rPr>
  </w:style>
  <w:style w:type="paragraph" w:styleId="1311"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312" w:customStyle="1">
    <w:name w:val="D&amp;L"/>
    <w:basedOn w:val="1029"/>
    <w:uiPriority w:val="0"/>
    <w:qFormat/>
    <w:pPr>
      <w:spacing w:line="240" w:lineRule="atLeast"/>
      <w:pBdr>
        <w:bottom w:val="single" w:color="000000" w:sz="18" w:space="1"/>
      </w:pBdr>
    </w:pPr>
    <w:rPr>
      <w:sz w:val="24"/>
      <w:szCs w:val="20"/>
    </w:rPr>
  </w:style>
  <w:style w:type="paragraph" w:styleId="1313" w:customStyle="1">
    <w:name w:val="Normal_16"/>
    <w:uiPriority w:val="0"/>
    <w:qFormat/>
    <w:rPr>
      <w:rFonts w:ascii="黑体" w:hAnsi="黑体" w:eastAsia="黑体" w:cs="Times New Roman"/>
      <w:b/>
      <w:sz w:val="32"/>
      <w:szCs w:val="24"/>
      <w:lang w:val="en-US" w:eastAsia="zh-CN" w:bidi="ar-SA"/>
    </w:rPr>
  </w:style>
  <w:style w:type="paragraph" w:styleId="1314" w:customStyle="1">
    <w:name w:val="正文_6_0_0_0_0"/>
    <w:uiPriority w:val="0"/>
    <w:qFormat/>
    <w:pPr>
      <w:jc w:val="both"/>
      <w:widowControl w:val="off"/>
    </w:pPr>
    <w:rPr>
      <w:rFonts w:ascii="Times New Roman" w:hAnsi="Times New Roman" w:eastAsia="宋体" w:cs="Times New Roman"/>
      <w:sz w:val="21"/>
      <w:szCs w:val="22"/>
      <w:lang w:val="en-US" w:eastAsia="zh-CN" w:bidi="ar-SA"/>
    </w:rPr>
  </w:style>
  <w:style w:type="paragraph" w:styleId="1315" w:customStyle="1">
    <w:name w:val="font5"/>
    <w:basedOn w:val="777"/>
    <w:uiPriority w:val="0"/>
    <w:qFormat/>
    <w:pPr>
      <w:jc w:val="left"/>
      <w:spacing w:before="100" w:beforeAutospacing="1" w:after="100" w:afterAutospacing="1"/>
      <w:widowControl/>
    </w:pPr>
    <w:rPr>
      <w:rFonts w:ascii="宋体"/>
      <w:sz w:val="18"/>
      <w:szCs w:val="18"/>
    </w:rPr>
  </w:style>
  <w:style w:type="paragraph" w:styleId="1316" w:customStyle="1">
    <w:name w:val="正文_6_0"/>
    <w:uiPriority w:val="0"/>
    <w:qFormat/>
    <w:pPr>
      <w:jc w:val="both"/>
      <w:widowControl w:val="off"/>
    </w:pPr>
    <w:rPr>
      <w:rFonts w:ascii="Times New Roman" w:hAnsi="Times New Roman" w:eastAsia="宋体" w:cs="Times New Roman"/>
      <w:sz w:val="21"/>
      <w:szCs w:val="22"/>
      <w:lang w:val="en-US" w:eastAsia="zh-CN" w:bidi="ar-SA"/>
    </w:rPr>
  </w:style>
  <w:style w:type="paragraph" w:styleId="1317" w:customStyle="1">
    <w:name w:val="大汉方案正文 Char"/>
    <w:basedOn w:val="777"/>
    <w:uiPriority w:val="0"/>
    <w:qFormat/>
    <w:pPr>
      <w:ind w:firstLine="200"/>
      <w:spacing w:line="360" w:lineRule="auto"/>
    </w:pPr>
    <w:rPr>
      <w:rFonts w:ascii="Arial" w:hAnsi="Arial"/>
      <w:sz w:val="24"/>
    </w:rPr>
  </w:style>
  <w:style w:type="paragraph" w:styleId="1318" w:customStyle="1">
    <w:name w:val="样式2"/>
    <w:basedOn w:val="983"/>
    <w:uiPriority w:val="0"/>
    <w:qFormat/>
    <w:pPr>
      <w:spacing w:line="415" w:lineRule="auto"/>
    </w:pPr>
    <w:rPr>
      <w:rFonts w:ascii="Calibri" w:hAnsi="Calibri"/>
      <w:bCs/>
      <w:color w:val="000000"/>
      <w:sz w:val="28"/>
      <w:szCs w:val="28"/>
    </w:rPr>
  </w:style>
  <w:style w:type="paragraph" w:styleId="1319" w:customStyle="1">
    <w:name w:val="Normal_2_0"/>
    <w:uiPriority w:val="0"/>
    <w:qFormat/>
    <w:rPr>
      <w:rFonts w:ascii="黑体" w:hAnsi="黑体" w:eastAsia="黑体" w:cs="Times New Roman"/>
      <w:b/>
      <w:sz w:val="32"/>
      <w:szCs w:val="24"/>
      <w:lang w:val="en-US" w:eastAsia="zh-CN" w:bidi="ar-SA"/>
    </w:rPr>
  </w:style>
  <w:style w:type="paragraph" w:styleId="1320" w:customStyle="1">
    <w:name w:val="序号"/>
    <w:next w:val="777"/>
    <w:uiPriority w:val="0"/>
    <w:qFormat/>
    <w:pPr>
      <w:jc w:val="center"/>
    </w:pPr>
    <w:rPr>
      <w:rFonts w:ascii="Times New Roman" w:hAnsi="Times New Roman" w:eastAsia="仿宋_GB2312" w:cs="Times New Roman"/>
      <w:bCs/>
      <w:sz w:val="21"/>
      <w:szCs w:val="44"/>
      <w:lang w:val="en-US" w:eastAsia="zh-CN" w:bidi="ar-SA"/>
    </w:rPr>
  </w:style>
  <w:style w:type="paragraph" w:styleId="1321" w:customStyle="1">
    <w:name w:val="Normal_4"/>
    <w:uiPriority w:val="0"/>
    <w:qFormat/>
    <w:rPr>
      <w:rFonts w:ascii="黑体" w:hAnsi="黑体" w:eastAsia="黑体" w:cs="Times New Roman"/>
      <w:b/>
      <w:sz w:val="32"/>
      <w:szCs w:val="24"/>
      <w:lang w:val="en-US" w:eastAsia="zh-CN" w:bidi="ar-SA"/>
    </w:rPr>
  </w:style>
  <w:style w:type="paragraph" w:styleId="1322" w:customStyle="1">
    <w:name w:val="xl35"/>
    <w:basedOn w:val="77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23" w:customStyle="1">
    <w:name w:val="txt"/>
    <w:basedOn w:val="777"/>
    <w:uiPriority w:val="0"/>
    <w:qFormat/>
    <w:pPr>
      <w:jc w:val="left"/>
      <w:spacing w:before="100" w:beforeAutospacing="1" w:after="100" w:afterAutospacing="1"/>
      <w:widowControl/>
    </w:pPr>
    <w:rPr>
      <w:rFonts w:ascii="宋体" w:cs="宋体"/>
      <w:sz w:val="24"/>
    </w:rPr>
  </w:style>
  <w:style w:type="paragraph" w:styleId="1324" w:customStyle="1">
    <w:name w:val="样式5"/>
    <w:basedOn w:val="983"/>
    <w:uiPriority w:val="0"/>
    <w:qFormat/>
    <w:pPr>
      <w:spacing w:line="415" w:lineRule="auto"/>
    </w:pPr>
    <w:rPr>
      <w:rFonts w:ascii="Calibri" w:hAnsi="Calibri"/>
      <w:bCs/>
      <w:color w:val="000000"/>
      <w:sz w:val="28"/>
      <w:szCs w:val="28"/>
    </w:rPr>
  </w:style>
  <w:style w:type="paragraph" w:styleId="1325" w:customStyle="1">
    <w:name w:val="font7"/>
    <w:basedOn w:val="777"/>
    <w:uiPriority w:val="0"/>
    <w:qFormat/>
    <w:pPr>
      <w:jc w:val="left"/>
      <w:spacing w:before="100" w:beforeAutospacing="1" w:after="100" w:afterAutospacing="1"/>
      <w:widowControl/>
    </w:pPr>
    <w:rPr>
      <w:rFonts w:ascii="宋体"/>
      <w:sz w:val="20"/>
      <w:szCs w:val="20"/>
    </w:rPr>
  </w:style>
  <w:style w:type="paragraph" w:styleId="1326" w:customStyle="1">
    <w:name w:val="正文_4_1"/>
    <w:uiPriority w:val="0"/>
    <w:qFormat/>
    <w:pPr>
      <w:jc w:val="both"/>
      <w:widowControl w:val="off"/>
    </w:pPr>
    <w:rPr>
      <w:rFonts w:ascii="Times New Roman" w:hAnsi="Times New Roman" w:eastAsia="宋体" w:cs="Times New Roman"/>
      <w:sz w:val="21"/>
      <w:szCs w:val="22"/>
      <w:lang w:val="en-US" w:eastAsia="zh-CN" w:bidi="ar-SA"/>
    </w:rPr>
  </w:style>
  <w:style w:type="paragraph" w:styleId="1327" w:customStyle="1">
    <w:name w:val="xl37"/>
    <w:basedOn w:val="77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328" w:customStyle="1">
    <w:name w:val="编号"/>
    <w:basedOn w:val="777"/>
    <w:next w:val="1195"/>
    <w:uiPriority w:val="0"/>
    <w:qFormat/>
    <w:pPr>
      <w:ind w:left="420" w:right="-136" w:hanging="420"/>
      <w:widowControl/>
      <w:tabs>
        <w:tab w:val="left" w:pos="420" w:leader="none"/>
      </w:tabs>
    </w:pPr>
    <w:rPr>
      <w:rFonts w:ascii="仿宋_GB2312" w:eastAsia="仿宋_GB2312"/>
      <w:b/>
      <w:bCs/>
      <w:sz w:val="24"/>
      <w:szCs w:val="21"/>
    </w:rPr>
  </w:style>
  <w:style w:type="paragraph" w:styleId="1329" w:customStyle="1">
    <w:name w:val="TOC 标题2"/>
    <w:basedOn w:val="981"/>
    <w:next w:val="777"/>
    <w:uiPriority w:val="0"/>
    <w:qFormat/>
    <w:pPr>
      <w:spacing w:before="480" w:after="0" w:line="276" w:lineRule="auto"/>
      <w:widowControl/>
      <w:outlineLvl w:val="9"/>
    </w:pPr>
    <w:rPr>
      <w:rFonts w:ascii="Cambria" w:hAnsi="Cambria"/>
      <w:color w:val="365f91"/>
      <w:sz w:val="28"/>
    </w:rPr>
  </w:style>
  <w:style w:type="paragraph" w:styleId="1330" w:customStyle="1">
    <w:name w:val="Sourcetext bullet"/>
    <w:basedOn w:val="777"/>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331" w:customStyle="1">
    <w:name w:val="xl40"/>
    <w:basedOn w:val="777"/>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332" w:customStyle="1">
    <w:name w:val="font8"/>
    <w:basedOn w:val="777"/>
    <w:uiPriority w:val="0"/>
    <w:qFormat/>
    <w:pPr>
      <w:jc w:val="left"/>
      <w:spacing w:before="100" w:beforeAutospacing="1" w:after="100" w:afterAutospacing="1"/>
      <w:widowControl/>
    </w:pPr>
    <w:rPr>
      <w:rFonts w:ascii="Arial" w:hAnsi="Arial" w:cs="Arial"/>
      <w:color w:val="000000"/>
      <w:sz w:val="18"/>
      <w:szCs w:val="18"/>
    </w:rPr>
  </w:style>
  <w:style w:type="paragraph" w:styleId="1333" w:customStyle="1">
    <w:name w:val="Char Char Char Char Char Char Char Char Char Char1"/>
    <w:basedOn w:val="777"/>
    <w:uiPriority w:val="0"/>
    <w:qFormat/>
    <w:rPr>
      <w:rFonts w:ascii="Tahoma" w:hAnsi="Tahoma" w:cs="Tahoma"/>
      <w:sz w:val="24"/>
    </w:rPr>
  </w:style>
  <w:style w:type="paragraph" w:styleId="1334" w:customStyle="1">
    <w:name w:val="Char Char Char Char Char Char Char1"/>
    <w:basedOn w:val="777"/>
    <w:uiPriority w:val="0"/>
    <w:qFormat/>
    <w:pPr>
      <w:jc w:val="left"/>
      <w:spacing w:after="160" w:line="240" w:lineRule="exact"/>
      <w:widowControl/>
    </w:pPr>
    <w:rPr>
      <w:rFonts w:ascii="Verdana" w:hAnsi="Verdana"/>
      <w:sz w:val="20"/>
      <w:szCs w:val="20"/>
      <w:lang w:eastAsia="en-US"/>
    </w:rPr>
  </w:style>
  <w:style w:type="paragraph" w:styleId="1335" w:customStyle="1">
    <w:name w:val="xl31"/>
    <w:basedOn w:val="777"/>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336" w:customStyle="1">
    <w:name w:val="正文_14"/>
    <w:uiPriority w:val="0"/>
    <w:qFormat/>
    <w:pPr>
      <w:jc w:val="both"/>
      <w:widowControl w:val="off"/>
    </w:pPr>
    <w:rPr>
      <w:rFonts w:ascii="Times New Roman" w:hAnsi="Times New Roman" w:eastAsia="宋体" w:cs="Times New Roman"/>
      <w:sz w:val="21"/>
      <w:szCs w:val="22"/>
      <w:lang w:val="en-US" w:eastAsia="zh-CN" w:bidi="ar-SA"/>
    </w:rPr>
  </w:style>
  <w:style w:type="paragraph" w:styleId="1337" w:customStyle="1">
    <w:name w:val="Normal_11"/>
    <w:uiPriority w:val="0"/>
    <w:qFormat/>
    <w:rPr>
      <w:rFonts w:ascii="黑体" w:hAnsi="黑体" w:eastAsia="黑体" w:cs="Times New Roman"/>
      <w:b/>
      <w:sz w:val="32"/>
      <w:szCs w:val="24"/>
      <w:lang w:val="en-US" w:eastAsia="zh-CN" w:bidi="ar-SA"/>
    </w:rPr>
  </w:style>
  <w:style w:type="paragraph" w:styleId="1338" w:customStyle="1">
    <w:name w:val="Char12"/>
    <w:basedOn w:val="777"/>
    <w:uiPriority w:val="0"/>
    <w:qFormat/>
    <w:pPr>
      <w:ind w:left="360" w:right="202" w:firstLine="360"/>
      <w:spacing w:line="480" w:lineRule="auto"/>
      <w:tabs>
        <w:tab w:val="left" w:pos="360" w:leader="none"/>
      </w:tabs>
    </w:pPr>
    <w:rPr>
      <w:sz w:val="24"/>
    </w:rPr>
  </w:style>
  <w:style w:type="paragraph" w:styleId="1339"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340" w:customStyle="1">
    <w:name w:val="xl30"/>
    <w:basedOn w:val="77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41" w:customStyle="1">
    <w:name w:val="正文_11_1"/>
    <w:uiPriority w:val="0"/>
    <w:qFormat/>
    <w:pPr>
      <w:jc w:val="both"/>
      <w:widowControl w:val="off"/>
    </w:pPr>
    <w:rPr>
      <w:rFonts w:ascii="Times New Roman" w:hAnsi="Times New Roman" w:eastAsia="宋体" w:cs="Times New Roman"/>
      <w:sz w:val="21"/>
      <w:szCs w:val="22"/>
      <w:lang w:val="en-US" w:eastAsia="zh-CN" w:bidi="ar-SA"/>
    </w:rPr>
  </w:style>
  <w:style w:type="paragraph" w:styleId="1342" w:customStyle="1">
    <w:name w:val="style42"/>
    <w:basedOn w:val="777"/>
    <w:uiPriority w:val="0"/>
    <w:qFormat/>
    <w:pPr>
      <w:jc w:val="left"/>
      <w:spacing w:before="100" w:beforeAutospacing="1" w:after="100" w:afterAutospacing="1"/>
      <w:widowControl/>
    </w:pPr>
    <w:rPr>
      <w:rFonts w:ascii="宋体" w:cs="宋体"/>
      <w:color w:val="000000"/>
      <w:sz w:val="15"/>
      <w:szCs w:val="15"/>
    </w:rPr>
  </w:style>
  <w:style w:type="paragraph" w:styleId="1343" w:customStyle="1">
    <w:name w:val="样式 标题 2 + Times New Roman 四号 非加粗 段前: 5 磅 段后: 0 磅 行距: 固定值 20..."/>
    <w:basedOn w:val="982"/>
    <w:uiPriority w:val="0"/>
    <w:qFormat/>
    <w:pPr>
      <w:spacing w:before="100" w:after="0" w:line="400" w:lineRule="exact"/>
    </w:pPr>
    <w:rPr>
      <w:rFonts w:ascii="Times New Roman" w:hAnsi="Times New Roman" w:cs="宋体"/>
      <w:b w:val="0"/>
      <w:sz w:val="28"/>
    </w:rPr>
  </w:style>
  <w:style w:type="paragraph" w:styleId="1344" w:customStyle="1">
    <w:name w:val="font6"/>
    <w:basedOn w:val="777"/>
    <w:uiPriority w:val="0"/>
    <w:qFormat/>
    <w:pPr>
      <w:jc w:val="left"/>
      <w:spacing w:before="100" w:beforeAutospacing="1" w:after="100" w:afterAutospacing="1"/>
      <w:widowControl/>
    </w:pPr>
    <w:rPr>
      <w:sz w:val="20"/>
      <w:szCs w:val="20"/>
    </w:rPr>
  </w:style>
  <w:style w:type="paragraph" w:styleId="1345" w:customStyle="1">
    <w:name w:val="样式 正文首行缩进 + 宋体 首行缩进:  0.74 厘米"/>
    <w:basedOn w:val="1050"/>
    <w:uiPriority w:val="0"/>
    <w:qFormat/>
    <w:pPr>
      <w:ind w:firstLine="210"/>
      <w:spacing w:before="120" w:after="0" w:line="380" w:lineRule="exact"/>
    </w:pPr>
    <w:rPr>
      <w:rFonts w:ascii="宋体" w:cs="宋体"/>
      <w:sz w:val="24"/>
      <w:szCs w:val="20"/>
    </w:rPr>
  </w:style>
  <w:style w:type="paragraph" w:styleId="1346" w:customStyle="1">
    <w:name w:val="正文_7_0"/>
    <w:uiPriority w:val="0"/>
    <w:qFormat/>
    <w:pPr>
      <w:jc w:val="both"/>
      <w:widowControl w:val="off"/>
    </w:pPr>
    <w:rPr>
      <w:rFonts w:ascii="Times New Roman" w:hAnsi="Times New Roman" w:eastAsia="宋体" w:cs="Times New Roman"/>
      <w:sz w:val="21"/>
      <w:szCs w:val="22"/>
      <w:lang w:val="en-US" w:eastAsia="zh-CN" w:bidi="ar-SA"/>
    </w:rPr>
  </w:style>
  <w:style w:type="paragraph" w:styleId="1347" w:customStyle="1">
    <w:name w:val="Normal_17_0"/>
    <w:uiPriority w:val="0"/>
    <w:qFormat/>
    <w:rPr>
      <w:rFonts w:ascii="黑体" w:hAnsi="黑体" w:eastAsia="黑体" w:cs="Times New Roman"/>
      <w:b/>
      <w:sz w:val="32"/>
      <w:szCs w:val="24"/>
      <w:lang w:val="en-US" w:eastAsia="zh-CN" w:bidi="ar-SA"/>
    </w:rPr>
  </w:style>
  <w:style w:type="paragraph" w:styleId="1348" w:customStyle="1">
    <w:name w:val="Char Char Char Char Char Char Char Char Char Char2"/>
    <w:basedOn w:val="777"/>
    <w:uiPriority w:val="0"/>
    <w:qFormat/>
    <w:rPr>
      <w:rFonts w:ascii="Tahoma" w:hAnsi="Tahoma"/>
      <w:sz w:val="24"/>
      <w:szCs w:val="20"/>
    </w:rPr>
  </w:style>
  <w:style w:type="paragraph" w:styleId="1349"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paragraph" w:styleId="1350"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351" w:customStyle="1">
    <w:name w:val="Char Char Char Char Char Char Char1 Char"/>
    <w:basedOn w:val="777"/>
    <w:uiPriority w:val="0"/>
    <w:qFormat/>
    <w:rPr>
      <w:rFonts w:ascii="Tahoma" w:hAnsi="Tahoma"/>
      <w:sz w:val="24"/>
      <w:szCs w:val="20"/>
    </w:rPr>
  </w:style>
  <w:style w:type="paragraph" w:styleId="1352" w:customStyle="1">
    <w:name w:val="Char Char1 Char Char Char Char Char Char"/>
    <w:basedOn w:val="777"/>
    <w:uiPriority w:val="0"/>
    <w:qFormat/>
    <w:pPr>
      <w:jc w:val="center"/>
      <w:widowControl/>
    </w:pPr>
    <w:rPr>
      <w:szCs w:val="20"/>
    </w:rPr>
  </w:style>
  <w:style w:type="paragraph" w:styleId="1353" w:customStyle="1">
    <w:name w:val="Normal Paragraph Char"/>
    <w:basedOn w:val="777"/>
    <w:uiPriority w:val="0"/>
    <w:qFormat/>
    <w:pPr>
      <w:ind w:firstLine="425"/>
      <w:spacing w:before="120" w:line="360" w:lineRule="auto"/>
      <w:widowControl/>
    </w:pPr>
    <w:rPr>
      <w:rFonts w:ascii="Calibri" w:hAnsi="Calibri"/>
      <w:sz w:val="24"/>
    </w:rPr>
  </w:style>
  <w:style w:type="paragraph" w:styleId="1354" w:customStyle="1">
    <w:name w:val="Char Char Char Char Char Char Char Char Char Char Char Char Char1"/>
    <w:basedOn w:val="777"/>
    <w:uiPriority w:val="0"/>
    <w:qFormat/>
    <w:pPr>
      <w:jc w:val="left"/>
      <w:spacing w:after="160" w:line="240" w:lineRule="exact"/>
      <w:widowControl/>
    </w:pPr>
    <w:rPr>
      <w:rFonts w:ascii="Arial" w:hAnsi="Arial" w:eastAsia="Times New Roman" w:cs="Verdana"/>
      <w:b/>
      <w:sz w:val="24"/>
      <w:szCs w:val="32"/>
      <w:lang w:eastAsia="en-US"/>
    </w:rPr>
  </w:style>
  <w:style w:type="paragraph" w:styleId="1355" w:customStyle="1">
    <w:name w:val="默认段落字体 Para Char"/>
    <w:basedOn w:val="777"/>
    <w:uiPriority w:val="0"/>
    <w:qFormat/>
    <w:rPr>
      <w:rFonts w:ascii="宋体"/>
      <w:b/>
      <w:sz w:val="28"/>
      <w:szCs w:val="28"/>
    </w:rPr>
  </w:style>
  <w:style w:type="paragraph" w:styleId="1356"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357" w:customStyle="1">
    <w:name w:val="Normal_1_0"/>
    <w:uiPriority w:val="0"/>
    <w:qFormat/>
    <w:rPr>
      <w:rFonts w:ascii="Times New Roman" w:hAnsi="Times New Roman" w:eastAsia="Times New Roman" w:cs="Times New Roman"/>
      <w:sz w:val="24"/>
      <w:szCs w:val="24"/>
      <w:lang w:val="en-US" w:eastAsia="zh-CN" w:bidi="ar-SA"/>
    </w:rPr>
  </w:style>
  <w:style w:type="paragraph" w:styleId="1358" w:customStyle="1">
    <w:name w:val="Char Char Char1"/>
    <w:basedOn w:val="777"/>
    <w:uiPriority w:val="0"/>
    <w:qFormat/>
    <w:rPr>
      <w:rFonts w:ascii="Tahoma" w:hAnsi="Tahoma"/>
      <w:sz w:val="24"/>
      <w:szCs w:val="20"/>
    </w:rPr>
  </w:style>
  <w:style w:type="paragraph" w:styleId="1359" w:customStyle="1">
    <w:name w:val="Normal1"/>
    <w:uiPriority w:val="0"/>
    <w:qFormat/>
    <w:rPr>
      <w:rFonts w:ascii="Times New Roman" w:hAnsi="Times New Roman" w:eastAsia="Times New Roman" w:cs="Times New Roman"/>
      <w:sz w:val="24"/>
      <w:szCs w:val="24"/>
      <w:lang w:val="en-US" w:eastAsia="zh-CN" w:bidi="ar-SA"/>
    </w:rPr>
  </w:style>
  <w:style w:type="paragraph" w:styleId="1360" w:customStyle="1">
    <w:name w:val="xl33"/>
    <w:basedOn w:val="777"/>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61" w:customStyle="1">
    <w:name w:val="表格"/>
    <w:basedOn w:val="777"/>
    <w:uiPriority w:val="0"/>
    <w:qFormat/>
    <w:pPr>
      <w:ind w:firstLine="21"/>
    </w:pPr>
    <w:rPr>
      <w:rFonts w:ascii="宋体"/>
      <w:szCs w:val="20"/>
    </w:rPr>
  </w:style>
  <w:style w:type="paragraph" w:styleId="1362" w:customStyle="1">
    <w:name w:val="正文_10_1"/>
    <w:uiPriority w:val="0"/>
    <w:qFormat/>
    <w:pPr>
      <w:jc w:val="both"/>
      <w:widowControl w:val="off"/>
    </w:pPr>
    <w:rPr>
      <w:rFonts w:ascii="Times New Roman" w:hAnsi="Times New Roman" w:eastAsia="宋体" w:cs="Times New Roman"/>
      <w:sz w:val="21"/>
      <w:szCs w:val="22"/>
      <w:lang w:val="en-US" w:eastAsia="zh-CN" w:bidi="ar-SA"/>
    </w:rPr>
  </w:style>
  <w:style w:type="paragraph" w:styleId="1363"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364" w:customStyle="1">
    <w:name w:val="正文_6"/>
    <w:uiPriority w:val="0"/>
    <w:qFormat/>
    <w:pPr>
      <w:jc w:val="both"/>
      <w:widowControl w:val="off"/>
    </w:pPr>
    <w:rPr>
      <w:rFonts w:ascii="Times New Roman" w:hAnsi="Times New Roman" w:eastAsia="宋体" w:cs="Times New Roman"/>
      <w:sz w:val="21"/>
      <w:szCs w:val="22"/>
      <w:lang w:val="en-US" w:eastAsia="zh-CN" w:bidi="ar-SA"/>
    </w:rPr>
  </w:style>
  <w:style w:type="paragraph" w:styleId="1365" w:customStyle="1">
    <w:name w:val="xl39"/>
    <w:basedOn w:val="777"/>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366" w:customStyle="1">
    <w:name w:val="项目"/>
    <w:basedOn w:val="777"/>
    <w:uiPriority w:val="0"/>
    <w:qFormat/>
    <w:pPr>
      <w:ind w:left="840" w:hanging="420"/>
      <w:spacing w:before="60" w:after="60" w:line="360" w:lineRule="auto"/>
      <w:tabs>
        <w:tab w:val="left" w:pos="840" w:leader="none"/>
      </w:tabs>
    </w:pPr>
    <w:rPr>
      <w:rFonts w:ascii="宋体"/>
      <w:szCs w:val="20"/>
    </w:rPr>
  </w:style>
  <w:style w:type="paragraph" w:styleId="1367"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368" w:customStyle="1">
    <w:name w:val="Bullet"/>
    <w:basedOn w:val="777"/>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369" w:customStyle="1">
    <w:name w:val="保密事宜内容"/>
    <w:basedOn w:val="777"/>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370" w:customStyle="1">
    <w:name w:val="正文_9_0"/>
    <w:uiPriority w:val="0"/>
    <w:qFormat/>
    <w:pPr>
      <w:jc w:val="both"/>
      <w:widowControl w:val="off"/>
    </w:pPr>
    <w:rPr>
      <w:rFonts w:ascii="Times New Roman" w:hAnsi="Times New Roman" w:eastAsia="宋体" w:cs="Times New Roman"/>
      <w:sz w:val="21"/>
      <w:szCs w:val="22"/>
      <w:lang w:val="en-US" w:eastAsia="zh-CN" w:bidi="ar-SA"/>
    </w:rPr>
  </w:style>
  <w:style w:type="paragraph" w:styleId="1371" w:customStyle="1">
    <w:name w:val="规范正文"/>
    <w:basedOn w:val="777"/>
    <w:uiPriority w:val="0"/>
    <w:qFormat/>
    <w:pPr>
      <w:ind w:left="480"/>
      <w:spacing w:line="360" w:lineRule="auto"/>
    </w:pPr>
    <w:rPr>
      <w:sz w:val="24"/>
      <w:szCs w:val="20"/>
    </w:rPr>
  </w:style>
  <w:style w:type="paragraph" w:styleId="1372"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373" w:customStyle="1">
    <w:name w:val="正文_8_0"/>
    <w:uiPriority w:val="0"/>
    <w:qFormat/>
    <w:pPr>
      <w:jc w:val="both"/>
      <w:widowControl w:val="off"/>
    </w:pPr>
    <w:rPr>
      <w:rFonts w:ascii="Times New Roman" w:hAnsi="Times New Roman" w:eastAsia="宋体" w:cs="Times New Roman"/>
      <w:sz w:val="21"/>
      <w:szCs w:val="22"/>
      <w:lang w:val="en-US" w:eastAsia="zh-CN" w:bidi="ar-SA"/>
    </w:rPr>
  </w:style>
  <w:style w:type="paragraph" w:styleId="1374" w:customStyle="1">
    <w:name w:val="正文_4_0"/>
    <w:uiPriority w:val="0"/>
    <w:qFormat/>
    <w:pPr>
      <w:jc w:val="both"/>
      <w:widowControl w:val="off"/>
    </w:pPr>
    <w:rPr>
      <w:rFonts w:ascii="Times New Roman" w:hAnsi="Times New Roman" w:eastAsia="宋体" w:cs="Times New Roman"/>
      <w:sz w:val="21"/>
      <w:lang w:val="en-US" w:eastAsia="zh-CN" w:bidi="ar-SA"/>
    </w:rPr>
  </w:style>
  <w:style w:type="paragraph" w:styleId="1375"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376" w:customStyle="1">
    <w:name w:val="正文_2_0"/>
    <w:uiPriority w:val="0"/>
    <w:qFormat/>
    <w:pPr>
      <w:jc w:val="both"/>
      <w:widowControl w:val="off"/>
    </w:pPr>
    <w:rPr>
      <w:rFonts w:ascii="Times New Roman" w:hAnsi="Times New Roman" w:eastAsia="宋体" w:cs="Times New Roman"/>
      <w:sz w:val="21"/>
      <w:szCs w:val="22"/>
      <w:lang w:val="en-US" w:eastAsia="zh-CN" w:bidi="ar-SA"/>
    </w:rPr>
  </w:style>
  <w:style w:type="paragraph" w:styleId="1377" w:customStyle="1">
    <w:name w:val="特点"/>
    <w:basedOn w:val="777"/>
    <w:next w:val="777"/>
    <w:uiPriority w:val="0"/>
    <w:qFormat/>
    <w:pPr>
      <w:jc w:val="center"/>
      <w:spacing w:line="360" w:lineRule="auto"/>
    </w:pPr>
    <w:rPr>
      <w:rFonts w:ascii="Arial" w:hAnsi="Arial"/>
      <w:sz w:val="24"/>
      <w:szCs w:val="20"/>
    </w:rPr>
  </w:style>
  <w:style w:type="paragraph" w:styleId="1378" w:customStyle="1">
    <w:name w:val="正文小四"/>
    <w:basedOn w:val="777"/>
    <w:uiPriority w:val="0"/>
    <w:qFormat/>
    <w:pPr>
      <w:spacing w:line="312" w:lineRule="auto"/>
    </w:pPr>
    <w:rPr>
      <w:rFonts w:ascii="Calibri" w:hAnsi="Calibri"/>
      <w:sz w:val="24"/>
    </w:rPr>
  </w:style>
  <w:style w:type="paragraph" w:styleId="1379" w:customStyle="1">
    <w:name w:val="Normal_15_0"/>
    <w:uiPriority w:val="0"/>
    <w:qFormat/>
    <w:rPr>
      <w:rFonts w:ascii="黑体" w:hAnsi="黑体" w:eastAsia="黑体" w:cs="Times New Roman"/>
      <w:b/>
      <w:sz w:val="32"/>
      <w:szCs w:val="24"/>
      <w:lang w:val="en-US" w:eastAsia="zh-CN" w:bidi="ar-SA"/>
    </w:rPr>
  </w:style>
  <w:style w:type="paragraph" w:styleId="1380" w:customStyle="1">
    <w:name w:val="tabletext"/>
    <w:basedOn w:val="777"/>
    <w:uiPriority w:val="0"/>
    <w:qFormat/>
    <w:pPr>
      <w:jc w:val="left"/>
      <w:spacing w:before="100" w:beforeAutospacing="1" w:after="100" w:afterAutospacing="1"/>
      <w:widowControl/>
    </w:pPr>
    <w:rPr>
      <w:rFonts w:ascii="宋体"/>
      <w:sz w:val="24"/>
    </w:rPr>
  </w:style>
  <w:style w:type="paragraph" w:styleId="1381" w:customStyle="1">
    <w:name w:val="表内容"/>
    <w:basedOn w:val="1211"/>
    <w:uiPriority w:val="0"/>
    <w:qFormat/>
    <w:pPr>
      <w:ind w:left="0" w:firstLine="0"/>
      <w:spacing w:line="320" w:lineRule="exact"/>
    </w:pPr>
    <w:rPr>
      <w:sz w:val="20"/>
    </w:rPr>
  </w:style>
  <w:style w:type="paragraph" w:styleId="1382" w:customStyle="1">
    <w:name w:val="Char13"/>
    <w:basedOn w:val="777"/>
    <w:uiPriority w:val="0"/>
    <w:qFormat/>
  </w:style>
  <w:style w:type="paragraph" w:styleId="1383" w:customStyle="1">
    <w:name w:val="我的样式"/>
    <w:basedOn w:val="777"/>
    <w:uiPriority w:val="0"/>
    <w:qFormat/>
    <w:pPr>
      <w:ind w:firstLine="420"/>
      <w:jc w:val="left"/>
      <w:spacing w:after="120"/>
      <w:widowControl/>
    </w:pPr>
    <w:rPr>
      <w:rFonts w:ascii="宋体"/>
      <w:color w:val="000000"/>
      <w:sz w:val="24"/>
      <w:szCs w:val="16"/>
    </w:rPr>
  </w:style>
  <w:style w:type="paragraph" w:styleId="1384" w:customStyle="1">
    <w:name w:val="正文_19"/>
    <w:uiPriority w:val="0"/>
    <w:qFormat/>
    <w:pPr>
      <w:jc w:val="both"/>
      <w:widowControl w:val="off"/>
    </w:pPr>
    <w:rPr>
      <w:rFonts w:ascii="Times New Roman" w:hAnsi="Times New Roman" w:eastAsia="宋体" w:cs="Times New Roman"/>
      <w:sz w:val="21"/>
      <w:szCs w:val="22"/>
      <w:lang w:val="en-US" w:eastAsia="zh-CN" w:bidi="ar-SA"/>
    </w:rPr>
  </w:style>
  <w:style w:type="paragraph" w:styleId="1385" w:customStyle="1">
    <w:name w:val="编号1"/>
    <w:next w:val="1195"/>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386" w:customStyle="1">
    <w:name w:val="Normal_0"/>
    <w:uiPriority w:val="0"/>
    <w:qFormat/>
    <w:rPr>
      <w:rFonts w:ascii="黑体" w:hAnsi="黑体" w:eastAsia="黑体" w:cs="Times New Roman"/>
      <w:b/>
      <w:sz w:val="32"/>
      <w:szCs w:val="24"/>
      <w:lang w:val="en-US" w:eastAsia="zh-CN" w:bidi="ar-SA"/>
    </w:rPr>
  </w:style>
  <w:style w:type="paragraph" w:styleId="1387" w:customStyle="1">
    <w:name w:val="首页单位日期"/>
    <w:basedOn w:val="777"/>
    <w:uiPriority w:val="0"/>
    <w:qFormat/>
    <w:pPr>
      <w:jc w:val="center"/>
      <w:widowControl/>
    </w:pPr>
    <w:rPr>
      <w:rFonts w:ascii="宋体" w:cs="宋体"/>
      <w:bCs/>
      <w:sz w:val="28"/>
      <w:szCs w:val="20"/>
    </w:rPr>
  </w:style>
  <w:style w:type="paragraph" w:styleId="1388" w:customStyle="1">
    <w:name w:val="Normal Paragraph"/>
    <w:basedOn w:val="777"/>
    <w:uiPriority w:val="0"/>
    <w:qFormat/>
    <w:pPr>
      <w:ind w:firstLine="425"/>
      <w:spacing w:before="120" w:line="360" w:lineRule="auto"/>
      <w:widowControl/>
    </w:pPr>
    <w:rPr>
      <w:rFonts w:ascii="Calibri" w:hAnsi="Calibri"/>
      <w:sz w:val="24"/>
      <w:szCs w:val="20"/>
    </w:rPr>
  </w:style>
  <w:style w:type="paragraph" w:styleId="1389" w:customStyle="1">
    <w:name w:val="xl36"/>
    <w:basedOn w:val="77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390" w:customStyle="1">
    <w:name w:val="È±Ê¡ÎÄ±¾"/>
    <w:basedOn w:val="777"/>
    <w:uiPriority w:val="0"/>
    <w:qFormat/>
    <w:pPr>
      <w:jc w:val="left"/>
      <w:spacing w:line="360" w:lineRule="auto"/>
      <w:widowControl/>
    </w:pPr>
    <w:rPr>
      <w:sz w:val="24"/>
      <w:szCs w:val="20"/>
    </w:rPr>
  </w:style>
  <w:style w:type="paragraph" w:styleId="1391" w:customStyle="1">
    <w:name w:val="Char Char Char Char Char Char Char Char Char Char3"/>
    <w:basedOn w:val="777"/>
    <w:uiPriority w:val="0"/>
    <w:qFormat/>
    <w:rPr>
      <w:rFonts w:ascii="Tahoma" w:hAnsi="Tahoma"/>
      <w:sz w:val="24"/>
      <w:szCs w:val="20"/>
    </w:rPr>
  </w:style>
  <w:style w:type="paragraph" w:styleId="1392" w:customStyle="1">
    <w:name w:val="a1"/>
    <w:basedOn w:val="777"/>
    <w:uiPriority w:val="0"/>
    <w:qFormat/>
    <w:pPr>
      <w:jc w:val="left"/>
      <w:spacing w:before="100" w:beforeAutospacing="1" w:after="100" w:afterAutospacing="1"/>
      <w:widowControl/>
    </w:pPr>
    <w:rPr>
      <w:rFonts w:ascii="宋体"/>
      <w:sz w:val="24"/>
    </w:rPr>
  </w:style>
  <w:style w:type="paragraph" w:styleId="1393" w:customStyle="1">
    <w:name w:val="正文_10_0"/>
    <w:uiPriority w:val="0"/>
    <w:qFormat/>
    <w:pPr>
      <w:jc w:val="both"/>
      <w:widowControl w:val="off"/>
    </w:pPr>
    <w:rPr>
      <w:rFonts w:ascii="Times New Roman" w:hAnsi="Times New Roman" w:eastAsia="宋体" w:cs="Times New Roman"/>
      <w:sz w:val="21"/>
      <w:szCs w:val="22"/>
      <w:lang w:val="en-US" w:eastAsia="zh-CN" w:bidi="ar-SA"/>
    </w:rPr>
  </w:style>
  <w:style w:type="paragraph" w:styleId="1394" w:customStyle="1">
    <w:name w:val="正文_11_0_0"/>
    <w:uiPriority w:val="0"/>
    <w:qFormat/>
    <w:pPr>
      <w:jc w:val="both"/>
      <w:widowControl w:val="off"/>
    </w:pPr>
    <w:rPr>
      <w:rFonts w:ascii="Times New Roman" w:hAnsi="Times New Roman" w:eastAsia="宋体" w:cs="Times New Roman"/>
      <w:sz w:val="21"/>
      <w:szCs w:val="22"/>
      <w:lang w:val="en-US" w:eastAsia="zh-CN" w:bidi="ar-SA"/>
    </w:rPr>
  </w:style>
  <w:style w:type="paragraph" w:styleId="1395" w:customStyle="1">
    <w:name w:val="xl27"/>
    <w:basedOn w:val="77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96" w:customStyle="1">
    <w:name w:val="正文段"/>
    <w:basedOn w:val="777"/>
    <w:uiPriority w:val="0"/>
    <w:qFormat/>
    <w:pPr>
      <w:ind w:firstLine="425"/>
      <w:spacing w:after="240" w:line="240" w:lineRule="atLeast"/>
      <w:widowControl/>
    </w:pPr>
    <w:rPr>
      <w:sz w:val="24"/>
      <w:szCs w:val="20"/>
    </w:rPr>
  </w:style>
  <w:style w:type="paragraph" w:styleId="1397" w:customStyle="1">
    <w:name w:val="Normal_16_0"/>
    <w:uiPriority w:val="0"/>
    <w:qFormat/>
    <w:rPr>
      <w:rFonts w:ascii="黑体" w:hAnsi="黑体" w:eastAsia="黑体" w:cs="Times New Roman"/>
      <w:b/>
      <w:sz w:val="32"/>
      <w:szCs w:val="24"/>
      <w:lang w:val="en-US" w:eastAsia="zh-CN" w:bidi="ar-SA"/>
    </w:rPr>
  </w:style>
  <w:style w:type="paragraph" w:styleId="1398" w:customStyle="1">
    <w:name w:val="Normal_17"/>
    <w:uiPriority w:val="0"/>
    <w:qFormat/>
    <w:rPr>
      <w:rFonts w:ascii="黑体" w:hAnsi="黑体" w:eastAsia="黑体" w:cs="Times New Roman"/>
      <w:b/>
      <w:sz w:val="32"/>
      <w:szCs w:val="24"/>
      <w:lang w:val="en-US" w:eastAsia="zh-CN" w:bidi="ar-SA"/>
    </w:rPr>
  </w:style>
  <w:style w:type="paragraph" w:styleId="1399" w:customStyle="1">
    <w:name w:val="xl42"/>
    <w:basedOn w:val="777"/>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400" w:customStyle="1">
    <w:name w:val="列出段落[858D7CFB-ED40-4347-BF05-701D383B685F][858D7CFB-ED40-4347-BF05-701D383B685F]"/>
    <w:basedOn w:val="777"/>
    <w:uiPriority w:val="0"/>
    <w:qFormat/>
    <w:pPr>
      <w:ind w:firstLine="200"/>
    </w:pPr>
    <w:rPr>
      <w:rFonts w:ascii="Calibri" w:hAnsi="Calibri"/>
    </w:rPr>
  </w:style>
  <w:style w:type="paragraph" w:styleId="1401" w:customStyle="1">
    <w:name w:val="缺省文本"/>
    <w:basedOn w:val="777"/>
    <w:uiPriority w:val="0"/>
    <w:qFormat/>
    <w:pPr>
      <w:jc w:val="left"/>
    </w:pPr>
    <w:rPr>
      <w:sz w:val="24"/>
      <w:szCs w:val="20"/>
    </w:rPr>
  </w:style>
  <w:style w:type="paragraph" w:styleId="1402" w:customStyle="1">
    <w:name w:val="Normal_13"/>
    <w:uiPriority w:val="0"/>
    <w:qFormat/>
    <w:rPr>
      <w:rFonts w:ascii="黑体" w:hAnsi="黑体" w:eastAsia="黑体" w:cs="Times New Roman"/>
      <w:b/>
      <w:sz w:val="32"/>
      <w:szCs w:val="24"/>
      <w:lang w:val="en-US" w:eastAsia="zh-CN" w:bidi="ar-SA"/>
    </w:rPr>
  </w:style>
  <w:style w:type="paragraph" w:styleId="1403"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404" w:customStyle="1">
    <w:name w:val="FA正文+标号"/>
    <w:basedOn w:val="777"/>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405" w:customStyle="1">
    <w:name w:val="附图居中"/>
    <w:basedOn w:val="777"/>
    <w:next w:val="1238"/>
    <w:uiPriority w:val="0"/>
    <w:qFormat/>
    <w:pPr>
      <w:ind w:left="1271" w:hanging="420"/>
      <w:jc w:val="center"/>
      <w:keepNext/>
      <w:spacing w:line="360" w:lineRule="auto"/>
      <w:tabs>
        <w:tab w:val="left" w:pos="0" w:leader="none"/>
      </w:tabs>
    </w:pPr>
    <w:rPr>
      <w:caps/>
      <w:sz w:val="24"/>
    </w:rPr>
  </w:style>
  <w:style w:type="paragraph" w:styleId="1406" w:customStyle="1">
    <w:name w:val="正文_0_0_0_0_0"/>
    <w:uiPriority w:val="0"/>
    <w:qFormat/>
    <w:pPr>
      <w:jc w:val="both"/>
      <w:widowControl w:val="off"/>
    </w:pPr>
    <w:rPr>
      <w:rFonts w:ascii="Times New Roman" w:hAnsi="Times New Roman" w:eastAsia="宋体" w:cs="Times New Roman"/>
      <w:sz w:val="21"/>
      <w:szCs w:val="22"/>
      <w:lang w:val="en-US" w:eastAsia="zh-CN" w:bidi="ar-SA"/>
    </w:rPr>
  </w:style>
  <w:style w:type="paragraph" w:styleId="1407" w:customStyle="1">
    <w:name w:val="正文 + 宋体"/>
    <w:basedOn w:val="777"/>
    <w:uiPriority w:val="0"/>
    <w:qFormat/>
    <w:pPr>
      <w:ind w:firstLine="250"/>
    </w:pPr>
    <w:rPr>
      <w:rFonts w:ascii="宋体"/>
      <w:szCs w:val="21"/>
    </w:rPr>
  </w:style>
  <w:style w:type="paragraph" w:styleId="1408" w:customStyle="1">
    <w:name w:val="Normal_5"/>
    <w:uiPriority w:val="0"/>
    <w:qFormat/>
    <w:rPr>
      <w:rFonts w:ascii="黑体" w:hAnsi="黑体" w:eastAsia="黑体" w:cs="Times New Roman"/>
      <w:b/>
      <w:sz w:val="32"/>
      <w:szCs w:val="24"/>
      <w:lang w:val="en-US" w:eastAsia="zh-CN" w:bidi="ar-SA"/>
    </w:rPr>
  </w:style>
  <w:style w:type="paragraph" w:styleId="1409" w:customStyle="1">
    <w:name w:val="Normal_13_0"/>
    <w:uiPriority w:val="0"/>
    <w:qFormat/>
    <w:rPr>
      <w:rFonts w:ascii="黑体" w:hAnsi="黑体" w:eastAsia="黑体" w:cs="Times New Roman"/>
      <w:b/>
      <w:sz w:val="32"/>
      <w:szCs w:val="24"/>
      <w:lang w:val="en-US" w:eastAsia="zh-CN" w:bidi="ar-SA"/>
    </w:rPr>
  </w:style>
  <w:style w:type="paragraph" w:styleId="1410" w:customStyle="1">
    <w:name w:val="Normal_14"/>
    <w:uiPriority w:val="0"/>
    <w:qFormat/>
    <w:rPr>
      <w:rFonts w:ascii="黑体" w:hAnsi="黑体" w:eastAsia="黑体" w:cs="Times New Roman"/>
      <w:b/>
      <w:sz w:val="32"/>
      <w:szCs w:val="24"/>
      <w:lang w:val="en-US" w:eastAsia="zh-CN" w:bidi="ar-SA"/>
    </w:rPr>
  </w:style>
  <w:style w:type="paragraph" w:styleId="1411"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412" w:customStyle="1">
    <w:name w:val="正文_7_1"/>
    <w:uiPriority w:val="0"/>
    <w:qFormat/>
    <w:pPr>
      <w:jc w:val="both"/>
      <w:widowControl w:val="off"/>
    </w:pPr>
    <w:rPr>
      <w:rFonts w:ascii="Times New Roman" w:hAnsi="Times New Roman" w:eastAsia="宋体" w:cs="Times New Roman"/>
      <w:sz w:val="21"/>
      <w:szCs w:val="22"/>
      <w:lang w:val="en-US" w:eastAsia="zh-CN" w:bidi="ar-SA"/>
    </w:rPr>
  </w:style>
  <w:style w:type="paragraph" w:styleId="1413" w:customStyle="1">
    <w:name w:val="Normal_3_0"/>
    <w:uiPriority w:val="0"/>
    <w:qFormat/>
    <w:rPr>
      <w:rFonts w:ascii="黑体" w:hAnsi="黑体" w:eastAsia="黑体" w:cs="Times New Roman"/>
      <w:b/>
      <w:sz w:val="32"/>
      <w:szCs w:val="24"/>
      <w:lang w:val="en-US" w:eastAsia="zh-CN" w:bidi="ar-SA"/>
    </w:rPr>
  </w:style>
  <w:style w:type="paragraph" w:styleId="1414" w:customStyle="1">
    <w:name w:val="保密事宜格式"/>
    <w:basedOn w:val="1001"/>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415" w:customStyle="1">
    <w:name w:val="样式 正文缩进 + (中文) 仿宋_GB2312 小四 Char"/>
    <w:basedOn w:val="1000"/>
    <w:uiPriority w:val="0"/>
    <w:qFormat/>
    <w:pPr>
      <w:ind w:firstLine="200"/>
      <w:spacing w:line="360" w:lineRule="auto"/>
    </w:pPr>
    <w:rPr>
      <w:szCs w:val="24"/>
    </w:rPr>
  </w:style>
  <w:style w:type="paragraph" w:styleId="1416" w:customStyle="1">
    <w:name w:val="默认段落字体 Para Char Char Char Char Char Char Char Char Char Char Char Char Char Char"/>
    <w:basedOn w:val="1005"/>
    <w:uiPriority w:val="0"/>
    <w:qFormat/>
    <w:rPr>
      <w:rFonts w:ascii="Tahoma" w:hAnsi="Tahoma"/>
      <w:sz w:val="24"/>
    </w:rPr>
  </w:style>
  <w:style w:type="character" w:styleId="1417" w:customStyle="1">
    <w:name w:val="font71"/>
    <w:uiPriority w:val="0"/>
    <w:qFormat/>
    <w:rPr>
      <w:rFonts w:hint="eastAsia" w:ascii="宋体" w:hAnsi="宋体" w:eastAsia="宋体" w:cs="宋体"/>
      <w:color w:val="ff0000"/>
      <w:sz w:val="24"/>
      <w:szCs w:val="24"/>
      <w:u w:val="none"/>
    </w:rPr>
  </w:style>
  <w:style w:type="paragraph" w:styleId="1418" w:customStyle="1">
    <w:name w:val="正文缩进1"/>
    <w:basedOn w:val="777"/>
    <w:uiPriority w:val="0"/>
    <w:qFormat/>
    <w:pPr>
      <w:ind w:firstLine="420"/>
    </w:pPr>
    <w:rPr>
      <w:szCs w:val="20"/>
    </w:rPr>
  </w:style>
  <w:style w:type="character" w:styleId="1419" w:customStyle="1">
    <w:name w:val="占位符文本1"/>
    <w:uiPriority w:val="99"/>
    <w:qFormat/>
    <w:rPr>
      <w:color w:val="808080"/>
    </w:rPr>
  </w:style>
  <w:style w:type="paragraph" w:styleId="1420" w:customStyle="1">
    <w:name w:val="B2"/>
    <w:basedOn w:val="777"/>
    <w:uiPriority w:val="0"/>
    <w:qFormat/>
    <w:pPr>
      <w:numPr>
        <w:ilvl w:val="1"/>
        <w:numId w:val="4"/>
      </w:numPr>
      <w:tabs>
        <w:tab w:val="left" w:pos="1418" w:leader="none"/>
      </w:tabs>
      <w:outlineLvl w:val="1"/>
    </w:pPr>
    <w:rPr>
      <w:rFonts w:ascii="Arial Narrow" w:hAnsi="Arial Narrow" w:eastAsia="仿宋"/>
      <w:sz w:val="24"/>
      <w:szCs w:val="24"/>
    </w:rPr>
  </w:style>
  <w:style w:type="paragraph" w:styleId="1421" w:customStyle="1">
    <w:name w:val="B1"/>
    <w:basedOn w:val="777"/>
    <w:uiPriority w:val="0"/>
    <w:qFormat/>
    <w:pPr>
      <w:numPr>
        <w:ilvl w:val="0"/>
        <w:numId w:val="4"/>
      </w:numPr>
      <w:jc w:val="left"/>
      <w:tabs>
        <w:tab w:val="left" w:pos="1418" w:leader="none"/>
      </w:tabs>
      <w:outlineLvl w:val="0"/>
    </w:pPr>
    <w:rPr>
      <w:rFonts w:ascii="Arial Narrow" w:hAnsi="Arial Narrow" w:eastAsia="仿宋"/>
      <w:b/>
      <w:sz w:val="28"/>
      <w:szCs w:val="24"/>
    </w:rPr>
  </w:style>
  <w:style w:type="paragraph" w:styleId="1422" w:customStyle="1">
    <w:name w:val="正文文本11"/>
    <w:basedOn w:val="777"/>
    <w:next w:val="777"/>
    <w:uiPriority w:val="0"/>
    <w:qFormat/>
    <w:rPr>
      <w:rFonts w:ascii="楷体_GB2312" w:hAnsi="Arial" w:eastAsia="楷体_GB2312"/>
      <w:sz w:val="28"/>
      <w:szCs w:val="28"/>
    </w:rPr>
  </w:style>
  <w:style w:type="paragraph" w:styleId="1423" w:customStyle="1">
    <w:name w:val="Table Text"/>
    <w:basedOn w:val="777"/>
    <w:uiPriority w:val="0"/>
    <w:qFormat/>
    <w:rPr>
      <w:rFonts w:ascii="宋体" w:hAnsi="宋体" w:cs="宋体"/>
      <w:sz w:val="17"/>
      <w:szCs w:val="17"/>
      <w:lang w:eastAsia="en-US"/>
    </w:rPr>
  </w:style>
  <w:style w:type="table" w:styleId="1424" w:customStyle="1">
    <w:name w:val="Table Normal_0"/>
    <w:uiPriority w:val="0"/>
    <w:qFormat/>
    <w:tblPr>
      <w:tblCellMar>
        <w:left w:w="0" w:type="dxa"/>
        <w:top w:w="0" w:type="dxa"/>
        <w:right w:w="0" w:type="dxa"/>
        <w:bottom w:w="0" w:type="dxa"/>
      </w:tblCellMar>
    </w:tblPr>
  </w:style>
  <w:style w:type="character" w:styleId="1425" w:customStyle="1">
    <w:name w:val="mark"/>
    <w:uiPriority w:val="0"/>
    <w:qFormat/>
    <w:rPr>
      <w:rFonts w:ascii="Times New Roman" w:hAnsi="Times New Roman" w:eastAsia="宋体" w:cs="Times New Roman"/>
    </w:rPr>
  </w:style>
  <w:style w:type="paragraph" w:styleId="1426" w:customStyle="1">
    <w:name w:val="标题 311"/>
    <w:basedOn w:val="777"/>
    <w:next w:val="777"/>
    <w:uiPriority w:val="0"/>
    <w:qFormat/>
    <w:pPr>
      <w:keepLines/>
      <w:keepNext/>
      <w:spacing w:before="260" w:after="260" w:line="416" w:lineRule="auto"/>
      <w:outlineLvl w:val="2"/>
    </w:pPr>
    <w:rPr>
      <w:b/>
      <w:sz w:val="32"/>
      <w:szCs w:val="20"/>
    </w:rPr>
  </w:style>
  <w:style w:type="paragraph" w:styleId="1427" w:customStyle="1">
    <w:name w:val="p16"/>
    <w:basedOn w:val="777"/>
    <w:uiPriority w:val="0"/>
    <w:qFormat/>
    <w:pPr>
      <w:widowControl/>
    </w:pPr>
    <w:rPr>
      <w:rFonts w:ascii="宋体" w:hAnsi="宋体" w:cs="宋体"/>
      <w:b/>
      <w:color w:val="000000"/>
      <w:position w:val="-10"/>
      <w:sz w:val="28"/>
      <w:szCs w:val="28"/>
    </w:rPr>
  </w:style>
  <w:style w:type="paragraph" w:styleId="1428" w:customStyle="1">
    <w:name w:val="p19"/>
    <w:basedOn w:val="777"/>
    <w:uiPriority w:val="0"/>
    <w:qFormat/>
    <w:pPr>
      <w:widowControl/>
    </w:pPr>
    <w:rPr>
      <w:rFonts w:ascii="宋体" w:hAnsi="宋体" w:cs="宋体"/>
      <w:b/>
      <w:color w:val="000000"/>
      <w:position w:val="-10"/>
      <w:sz w:val="28"/>
      <w:szCs w:val="28"/>
    </w:rPr>
  </w:style>
  <w:style w:type="paragraph" w:styleId="1429" w:customStyle="1">
    <w:name w:val="修订2"/>
    <w:uiPriority w:val="99"/>
    <w:qFormat/>
    <w:rPr>
      <w:rFonts w:ascii="Times New Roman" w:hAnsi="Times New Roman" w:eastAsia="宋体" w:cs="Times New Roman"/>
      <w:sz w:val="21"/>
      <w:szCs w:val="22"/>
      <w:lang w:val="en-US" w:eastAsia="zh-CN" w:bidi="ar-SA"/>
    </w:rPr>
  </w:style>
  <w:style w:type="character" w:styleId="1430" w:customStyle="1">
    <w:name w:val="日期 字符"/>
    <w:basedOn w:val="787"/>
    <w:link w:val="798"/>
    <w:uiPriority w:val="99"/>
    <w:qFormat/>
    <w:rPr>
      <w:sz w:val="21"/>
      <w:szCs w:val="22"/>
    </w:rPr>
  </w:style>
  <w:style w:type="character" w:styleId="1431" w:customStyle="1">
    <w:name w:val="列表段落 字符"/>
    <w:link w:val="1216"/>
    <w:uiPriority w:val="34"/>
    <w:qFormat/>
    <w:rPr>
      <w:rFonts w:ascii="Calibri" w:hAnsi="Calibri"/>
      <w:sz w:val="21"/>
      <w:szCs w:val="22"/>
    </w:rPr>
  </w:style>
  <w:style w:type="character" w:styleId="1432" w:customStyle="1">
    <w:name w:val="正文文本缩进 字符"/>
    <w:basedOn w:val="787"/>
    <w:link w:val="794"/>
    <w:uiPriority w:val="99"/>
    <w:qFormat/>
    <w:rPr>
      <w:sz w:val="21"/>
      <w:szCs w:val="22"/>
    </w:rPr>
  </w:style>
  <w:style w:type="character" w:styleId="1433" w:customStyle="1">
    <w:name w:val="标题 2 Char"/>
    <w:uiPriority w:val="0"/>
    <w:qFormat/>
    <w:rPr>
      <w:rFonts w:ascii="Cambria" w:hAnsi="Cambria" w:eastAsia="宋体" w:cs="Times New Roman"/>
      <w:b/>
      <w:bCs/>
      <w:sz w:val="32"/>
      <w:szCs w:val="32"/>
    </w:rPr>
  </w:style>
  <w:style w:type="paragraph" w:styleId="1434" w:customStyle="1">
    <w:name w:val="列表段落2"/>
    <w:basedOn w:val="777"/>
    <w:uiPriority w:val="34"/>
    <w:qFormat/>
    <w:pPr>
      <w:ind w:firstLine="420"/>
    </w:pPr>
  </w:style>
  <w:style w:type="character" w:styleId="1435" w:customStyle="1">
    <w:name w:val="批注文字 字符1"/>
    <w:basedOn w:val="787"/>
    <w:link w:val="792"/>
    <w:uiPriority w:val="99"/>
    <w:qFormat/>
    <w:rPr>
      <w:sz w:val="21"/>
      <w:szCs w:val="22"/>
    </w:rPr>
  </w:style>
  <w:style w:type="character" w:styleId="1436" w:customStyle="1">
    <w:name w:val="批注主题 字符"/>
    <w:basedOn w:val="1435"/>
    <w:link w:val="813"/>
    <w:uiPriority w:val="99"/>
    <w:semiHidden/>
    <w:qFormat/>
    <w:rPr>
      <w:b/>
      <w:bCs/>
      <w:sz w:val="21"/>
      <w:szCs w:val="22"/>
    </w:rPr>
  </w:style>
  <w:style w:type="numbering" w:styleId="14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32256" TargetMode="External"/><Relationship Id="rId1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0498" TargetMode="External"/><Relationship Id="rId1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8399" TargetMode="External"/><Relationship Id="rId15"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8891" TargetMode="External"/><Relationship Id="rId16"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0059" TargetMode="External"/><Relationship Id="rId17"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6546" TargetMode="External"/><Relationship Id="rId18"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3075" TargetMode="External"/><Relationship Id="rId19" Type="http://schemas.onlyoffice.com/commentsDocument" Target="commentsDocument.xml" /><Relationship Id="rId20" Type="http://schemas.onlyoffice.com/commentsExtendedDocument" Target="commentsExtendedDocument.xml" /><Relationship Id="rId21" Type="http://schemas.onlyoffice.com/commentsIdsDocument" Target="commentsIdsDocument.xml" /><Relationship Id="rId22" Type="http://schemas.onlyoffice.com/peopleDocument" Target="peopleDocument.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吴冬晓</cp:lastModifiedBy>
  <cp:revision>3</cp:revision>
  <dcterms:created xsi:type="dcterms:W3CDTF">2026-08-10T21:05:00Z</dcterms:created>
  <dcterms:modified xsi:type="dcterms:W3CDTF">2026-09-30T03:21:44Z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F405300B5D314497B81FF7BE92F25DFD_13</vt:lpwstr>
  </property>
  <property fmtid="{D5CDD505-2E9C-101B-9397-08002B2CF9AE}" pid="3" name="KSOProductBuildVer">
    <vt:lpwstr>2052-12.1.0.28505</vt:lpwstr>
  </property>
  <property fmtid="{D5CDD505-2E9C-101B-9397-08002B2CF9AE}" pid="4" name="KSOTemplateDocerSaveRecord">
    <vt:lpwstr>eyJoZGlkIjoiNmFkNDlkY2Q5ODlhNWFkZjUxNWZkMzIyNzhhMDdkYzAiLCJ1c2VySWQiOiI2ODQyMDAzODQifQ==</vt:lpwstr>
  </property>
</Properties>
</file>