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000000" w:themeColor="text1"/>
          <w:sz w:val="72"/>
          <w:highlight w:val="none"/>
        </w:rPr>
      </w:pPr>
      <w:r>
        <w:rPr>
          <w:rFonts w:ascii="宋体" w:hAnsi="宋体"/>
          <w:b/>
          <w:color w:val="000000" w:themeColor="text1"/>
          <w:sz w:val="72"/>
          <w:highlight w:val="none"/>
        </w:rPr>
      </w:r>
      <w:r>
        <w:rPr>
          <w:color w:val="000000" w:themeColor="text1"/>
        </w:rPr>
      </w:r>
    </w:p>
    <w:p>
      <w:pPr>
        <w:ind w:left="0"/>
        <w:jc w:val="center"/>
        <w:rPr>
          <w:rFonts w:ascii="宋体" w:hAnsi="宋体"/>
          <w:b/>
          <w:color w:val="000000" w:themeColor="text1"/>
          <w:sz w:val="108"/>
          <w:highlight w:val="none"/>
        </w:rPr>
      </w:pPr>
      <w:r>
        <w:rPr>
          <w:rFonts w:hint="eastAsia" w:ascii="宋体" w:hAnsi="宋体"/>
          <w:b/>
          <w:color w:val="000000" w:themeColor="text1"/>
          <w:sz w:val="108"/>
          <w:highlight w:val="none"/>
        </w:rPr>
        <w:t xml:space="preserve">苏州市政府采购</w:t>
      </w:r>
      <w:r>
        <w:rPr>
          <w:color w:val="000000" w:themeColor="text1"/>
        </w:rPr>
      </w:r>
    </w:p>
    <w:p>
      <w:pPr>
        <w:ind w:left="0"/>
        <w:jc w:val="center"/>
        <w:rPr>
          <w:rFonts w:ascii="宋体" w:hAnsi="宋体"/>
          <w:b/>
          <w:color w:val="000000" w:themeColor="text1"/>
          <w:sz w:val="108"/>
          <w:highlight w:val="none"/>
        </w:rPr>
      </w:pPr>
      <w:r>
        <w:rPr>
          <w:rFonts w:hint="eastAsia" w:ascii="宋体" w:hAnsi="宋体"/>
          <w:b/>
          <w:color w:val="000000" w:themeColor="text1"/>
          <w:sz w:val="108"/>
          <w:highlight w:val="none"/>
        </w:rPr>
        <w:t xml:space="preserve">招标文件</w:t>
      </w:r>
      <w:r>
        <w:rPr>
          <w:color w:val="000000" w:themeColor="text1"/>
        </w:rPr>
      </w:r>
    </w:p>
    <w:p>
      <w:pPr>
        <w:ind w:left="0"/>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p>
    <w:p>
      <w:pPr>
        <w:ind w:left="0"/>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p>
    <w:p>
      <w:pPr>
        <w:ind w:left="0"/>
        <w:jc w:val="left"/>
        <w:spacing w:line="480" w:lineRule="auto"/>
        <w:rPr>
          <w:rFonts w:ascii="宋体" w:hAnsi="宋体"/>
          <w:b/>
          <w:color w:val="000000" w:themeColor="text1"/>
          <w:sz w:val="32"/>
          <w:highlight w:val="none"/>
        </w:rPr>
      </w:pPr>
      <w:r>
        <w:rPr>
          <w:rFonts w:ascii="宋体" w:hAnsi="宋体"/>
          <w:b/>
          <w:color w:val="000000" w:themeColor="text1"/>
          <w:sz w:val="32"/>
          <w:highlight w:val="none"/>
        </w:rPr>
      </w:r>
      <w:r>
        <w:rPr>
          <w:color w:val="000000" w:themeColor="text1"/>
        </w:rPr>
      </w:r>
    </w:p>
    <w:p>
      <w:pPr>
        <w:ind w:left="1842"/>
        <w:jc w:val="left"/>
        <w:spacing w:line="480" w:lineRule="auto"/>
        <w:rPr>
          <w:rFonts w:hint="eastAsia" w:ascii="宋体" w:hAnsi="宋体" w:eastAsia="宋体"/>
          <w:b/>
          <w:color w:val="000000" w:themeColor="text1"/>
          <w:sz w:val="32"/>
          <w:highlight w:val="none"/>
        </w:rPr>
      </w:pPr>
      <w:r>
        <w:rPr>
          <w:rFonts w:ascii="宋体" w:hAnsi="宋体"/>
          <w:b/>
          <w:color w:val="000000" w:themeColor="text1"/>
          <w:sz w:val="32"/>
          <w:highlight w:val="none"/>
        </w:rPr>
        <w:t xml:space="preserve">项目编号：</w:t>
      </w:r>
      <w:r>
        <w:rPr>
          <w:rFonts w:hint="eastAsia" w:ascii="宋体" w:hAnsi="宋体"/>
          <w:b/>
          <w:color w:val="000000" w:themeColor="text1"/>
          <w:sz w:val="32"/>
          <w:highlight w:val="none"/>
          <w:lang w:eastAsia="zh-CN"/>
        </w:rPr>
        <w:t xml:space="preserve">JSZC-320500-SZCQ-G2026-0002</w:t>
      </w:r>
      <w:r>
        <w:rPr>
          <w:color w:val="000000" w:themeColor="text1"/>
        </w:rPr>
      </w:r>
    </w:p>
    <w:p>
      <w:pPr>
        <w:ind w:left="1842"/>
        <w:jc w:val="left"/>
        <w:spacing w:line="480" w:lineRule="auto"/>
        <w:rPr>
          <w:rFonts w:ascii="宋体" w:hAnsi="宋体"/>
          <w:b/>
          <w:color w:val="000000" w:themeColor="text1"/>
          <w:sz w:val="32"/>
          <w:highlight w:val="none"/>
        </w:rPr>
      </w:pPr>
      <w:r>
        <w:rPr>
          <w:rFonts w:ascii="宋体" w:hAnsi="宋体"/>
          <w:b/>
          <w:color w:val="000000" w:themeColor="text1"/>
          <w:sz w:val="32"/>
          <w:highlight w:val="none"/>
        </w:rPr>
        <w:t xml:space="preserve">采购单位：</w:t>
      </w:r>
      <w:r>
        <w:rPr>
          <w:rFonts w:hint="eastAsia" w:ascii="宋体" w:hAnsi="宋体"/>
          <w:b/>
          <w:color w:val="000000" w:themeColor="text1"/>
          <w:sz w:val="32"/>
          <w:highlight w:val="none"/>
        </w:rPr>
        <w:t xml:space="preserve">苏州市人力资源和社会保障局</w:t>
      </w:r>
      <w:r>
        <w:rPr>
          <w:rFonts w:hint="eastAsia" w:ascii="宋体" w:hAnsi="宋体"/>
          <w:b/>
          <w:color w:val="000000" w:themeColor="text1"/>
          <w:sz w:val="32"/>
          <w:highlight w:val="none"/>
        </w:rPr>
        <w:tab/>
      </w:r>
      <w:r>
        <w:rPr>
          <w:color w:val="000000" w:themeColor="text1"/>
        </w:rPr>
      </w:r>
    </w:p>
    <w:p>
      <w:pPr>
        <w:ind w:left="1842"/>
        <w:jc w:val="left"/>
        <w:spacing w:line="480" w:lineRule="auto"/>
        <w:rPr>
          <w:rFonts w:ascii="宋体" w:hAnsi="宋体"/>
          <w:b/>
          <w:color w:val="000000" w:themeColor="text1"/>
          <w:sz w:val="32"/>
          <w:highlight w:val="none"/>
        </w:rPr>
      </w:pPr>
      <w:r>
        <w:rPr>
          <w:rFonts w:ascii="宋体" w:hAnsi="宋体"/>
          <w:b/>
          <w:color w:val="000000" w:themeColor="text1"/>
          <w:sz w:val="32"/>
          <w:highlight w:val="none"/>
        </w:rPr>
        <w:t xml:space="preserve">项目名称：</w:t>
      </w:r>
      <w:r>
        <w:rPr>
          <w:rFonts w:hint="eastAsia" w:ascii="宋体" w:hAnsi="宋体"/>
          <w:b/>
          <w:color w:val="000000" w:themeColor="text1"/>
          <w:sz w:val="32"/>
          <w:highlight w:val="none"/>
        </w:rPr>
        <w:t xml:space="preserve">国企、事业单位工资审计</w:t>
      </w:r>
      <w:r>
        <w:rPr>
          <w:color w:val="000000" w:themeColor="text1"/>
        </w:rPr>
      </w:r>
    </w:p>
    <w:p>
      <w:pPr>
        <w:ind w:left="1842"/>
        <w:jc w:val="left"/>
        <w:spacing w:line="480" w:lineRule="auto"/>
        <w:tabs>
          <w:tab w:val="center" w:pos="6264" w:leader="none"/>
        </w:tabs>
        <w:rPr>
          <w:rFonts w:ascii="宋体" w:hAnsi="宋体"/>
          <w:b/>
          <w:color w:val="000000" w:themeColor="text1"/>
          <w:spacing w:val="20"/>
          <w:sz w:val="32"/>
          <w:highlight w:val="none"/>
        </w:rPr>
      </w:pPr>
      <w:r>
        <w:rPr>
          <w:rFonts w:ascii="宋体" w:hAnsi="宋体"/>
          <w:b/>
          <w:color w:val="000000" w:themeColor="text1"/>
          <w:sz w:val="32"/>
          <w:highlight w:val="none"/>
        </w:rPr>
        <w:t xml:space="preserve">项目类别：</w:t>
      </w:r>
      <w:r>
        <w:rPr>
          <w:rFonts w:hint="eastAsia" w:ascii="宋体" w:hAnsi="宋体"/>
          <w:b/>
          <w:color w:val="000000" w:themeColor="text1"/>
          <w:sz w:val="32"/>
          <w:highlight w:val="none"/>
        </w:rPr>
        <w:t xml:space="preserve">服务类</w:t>
      </w:r>
      <w:r>
        <w:rPr>
          <w:color w:val="000000" w:themeColor="text1"/>
        </w:rPr>
      </w:r>
    </w:p>
    <w:p>
      <w:pPr>
        <w:ind w:left="0" w:firstLine="2695"/>
        <w:jc w:val="left"/>
        <w:rPr>
          <w:rFonts w:ascii="宋体" w:hAnsi="宋体"/>
          <w:b/>
          <w:color w:val="000000" w:themeColor="text1"/>
          <w:sz w:val="32"/>
          <w:highlight w:val="none"/>
        </w:rPr>
      </w:pPr>
      <w:r>
        <w:rPr>
          <w:rFonts w:ascii="宋体" w:hAnsi="宋体"/>
          <w:b/>
          <w:color w:val="000000" w:themeColor="text1"/>
          <w:sz w:val="32"/>
          <w:highlight w:val="none"/>
        </w:rPr>
      </w:r>
      <w:r>
        <w:rPr>
          <w:color w:val="000000" w:themeColor="text1"/>
        </w:rPr>
      </w:r>
    </w:p>
    <w:p>
      <w:pPr>
        <w:ind w:left="0"/>
        <w:jc w:val="left"/>
        <w:rPr>
          <w:rFonts w:ascii="宋体" w:hAnsi="宋体"/>
          <w:b/>
          <w:color w:val="000000" w:themeColor="text1"/>
          <w:sz w:val="32"/>
          <w:highlight w:val="none"/>
        </w:rPr>
      </w:pPr>
      <w:r>
        <w:rPr>
          <w:rFonts w:ascii="宋体" w:hAnsi="宋体"/>
          <w:b/>
          <w:color w:val="000000" w:themeColor="text1"/>
          <w:sz w:val="32"/>
          <w:highlight w:val="none"/>
        </w:rPr>
      </w:r>
      <w:r>
        <w:rPr>
          <w:color w:val="000000" w:themeColor="text1"/>
        </w:rPr>
      </w:r>
    </w:p>
    <w:p>
      <w:pPr>
        <w:ind w:left="0"/>
        <w:jc w:val="left"/>
        <w:rPr>
          <w:rFonts w:ascii="宋体" w:hAnsi="宋体"/>
          <w:b/>
          <w:color w:val="000000" w:themeColor="text1"/>
          <w:sz w:val="32"/>
          <w:highlight w:val="none"/>
        </w:rPr>
      </w:pPr>
      <w:r>
        <w:rPr>
          <w:rFonts w:ascii="宋体" w:hAnsi="宋体"/>
          <w:b/>
          <w:color w:val="000000" w:themeColor="text1"/>
          <w:sz w:val="32"/>
          <w:highlight w:val="none"/>
        </w:rPr>
      </w:r>
      <w:r>
        <w:rPr>
          <w:color w:val="000000" w:themeColor="text1"/>
        </w:rPr>
      </w:r>
    </w:p>
    <w:p>
      <w:pPr>
        <w:ind w:left="0"/>
        <w:jc w:val="left"/>
        <w:rPr>
          <w:rFonts w:ascii="宋体" w:hAnsi="宋体"/>
          <w:b/>
          <w:color w:val="000000" w:themeColor="text1"/>
          <w:sz w:val="32"/>
          <w:highlight w:val="none"/>
        </w:rPr>
      </w:pPr>
      <w:r>
        <w:rPr>
          <w:rFonts w:ascii="宋体" w:hAnsi="宋体"/>
          <w:b/>
          <w:color w:val="000000" w:themeColor="text1"/>
          <w:sz w:val="32"/>
          <w:highlight w:val="none"/>
        </w:rPr>
      </w:r>
      <w:r>
        <w:rPr>
          <w:color w:val="000000" w:themeColor="text1"/>
        </w:rPr>
      </w:r>
    </w:p>
    <w:p>
      <w:pPr>
        <w:pStyle w:val="851"/>
        <w:rPr>
          <w:color w:val="000000" w:themeColor="text1"/>
          <w:highlight w:val="none"/>
        </w:rPr>
      </w:pPr>
      <w:r>
        <w:rPr>
          <w:color w:val="000000" w:themeColor="text1"/>
          <w:highlight w:val="none"/>
        </w:rPr>
      </w:r>
      <w:r>
        <w:rPr>
          <w:color w:val="000000" w:themeColor="text1"/>
        </w:rPr>
      </w:r>
    </w:p>
    <w:p>
      <w:pPr>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p>
    <w:p>
      <w:pPr>
        <w:jc w:val="left"/>
        <w:rPr>
          <w:rFonts w:ascii="宋体" w:hAnsi="宋体"/>
          <w:b/>
          <w:color w:val="000000" w:themeColor="text1"/>
          <w:sz w:val="32"/>
          <w:highlight w:val="none"/>
        </w:rPr>
      </w:pPr>
      <w:r>
        <w:rPr>
          <w:rFonts w:ascii="宋体" w:hAnsi="宋体"/>
          <w:b/>
          <w:color w:val="000000" w:themeColor="text1"/>
          <w:sz w:val="32"/>
          <w:highlight w:val="none"/>
        </w:rPr>
      </w:r>
      <w:r>
        <w:rPr>
          <w:color w:val="000000" w:themeColor="text1"/>
        </w:rPr>
      </w:r>
    </w:p>
    <w:p>
      <w:pPr>
        <w:ind w:left="0" w:firstLine="1606"/>
        <w:jc w:val="left"/>
        <w:rPr>
          <w:rFonts w:ascii="宋体" w:hAnsi="宋体"/>
          <w:b/>
          <w:color w:val="000000" w:themeColor="text1"/>
          <w:sz w:val="32"/>
          <w:highlight w:val="none"/>
        </w:rPr>
      </w:pPr>
      <w:r>
        <w:rPr>
          <w:rFonts w:ascii="宋体" w:hAnsi="宋体"/>
          <w:b/>
          <w:color w:val="000000" w:themeColor="text1"/>
          <w:sz w:val="32"/>
          <w:highlight w:val="none"/>
        </w:rPr>
      </w:r>
      <w:r>
        <w:rPr>
          <w:color w:val="000000" w:themeColor="text1"/>
        </w:rPr>
      </w:r>
    </w:p>
    <w:p>
      <w:pPr>
        <w:ind w:left="0"/>
        <w:jc w:val="center"/>
        <w:rPr>
          <w:rFonts w:hint="eastAsia" w:ascii="宋体" w:hAnsi="宋体" w:eastAsia="宋体"/>
          <w:b/>
          <w:color w:val="000000" w:themeColor="text1"/>
          <w:sz w:val="32"/>
          <w:highlight w:val="none"/>
        </w:rPr>
      </w:pPr>
      <w:r>
        <w:rPr>
          <w:rFonts w:hint="eastAsia" w:ascii="宋体" w:hAnsi="宋体"/>
          <w:b/>
          <w:color w:val="000000" w:themeColor="text1"/>
          <w:sz w:val="32"/>
          <w:highlight w:val="none"/>
          <w:lang w:eastAsia="zh-CN"/>
        </w:rPr>
        <w:t xml:space="preserve">苏州招投标咨询服务有限公司</w:t>
      </w:r>
      <w:r>
        <w:rPr>
          <w:color w:val="000000" w:themeColor="text1"/>
        </w:rPr>
      </w:r>
    </w:p>
    <w:p>
      <w:pPr>
        <w:ind w:left="0"/>
        <w:jc w:val="center"/>
        <w:rPr>
          <w:rFonts w:ascii="宋体" w:hAnsi="宋体"/>
          <w:b/>
          <w:color w:val="000000" w:themeColor="text1"/>
          <w:sz w:val="32"/>
          <w:highlight w:val="none"/>
        </w:rPr>
      </w:pPr>
      <w:r>
        <w:rPr>
          <w:rFonts w:hint="eastAsia" w:ascii="宋体" w:hAnsi="宋体"/>
          <w:b/>
          <w:color w:val="000000" w:themeColor="text1"/>
          <w:sz w:val="32"/>
          <w:highlight w:val="none"/>
        </w:rPr>
        <w:t xml:space="preserve">2</w:t>
      </w:r>
      <w:r>
        <w:rPr>
          <w:rFonts w:ascii="宋体" w:hAnsi="宋体"/>
          <w:b/>
          <w:color w:val="000000" w:themeColor="text1"/>
          <w:sz w:val="32"/>
          <w:highlight w:val="none"/>
        </w:rPr>
        <w:t xml:space="preserve">026</w:t>
      </w:r>
      <w:r>
        <w:rPr>
          <w:rFonts w:hint="eastAsia" w:ascii="宋体" w:hAnsi="宋体"/>
          <w:b/>
          <w:color w:val="000000" w:themeColor="text1"/>
          <w:sz w:val="32"/>
          <w:highlight w:val="none"/>
        </w:rPr>
        <w:t xml:space="preserve">年</w:t>
      </w:r>
      <w:r>
        <w:rPr>
          <w:rFonts w:hint="eastAsia" w:ascii="宋体" w:hAnsi="宋体"/>
          <w:b/>
          <w:color w:val="000000" w:themeColor="text1"/>
          <w:sz w:val="32"/>
          <w:highlight w:val="none"/>
          <w:lang w:val="en-US" w:eastAsia="zh-CN"/>
        </w:rPr>
        <w:t xml:space="preserve">8</w:t>
      </w:r>
      <w:r>
        <w:rPr>
          <w:rFonts w:hint="eastAsia" w:ascii="宋体" w:hAnsi="宋体"/>
          <w:b/>
          <w:color w:val="000000" w:themeColor="text1"/>
          <w:sz w:val="32"/>
          <w:highlight w:val="none"/>
        </w:rPr>
        <w:t xml:space="preserve">月</w:t>
      </w:r>
      <w:r>
        <w:rPr>
          <w:color w:val="000000" w:themeColor="text1"/>
        </w:rPr>
      </w:r>
    </w:p>
    <w:p>
      <w:pPr>
        <w:ind w:left="0"/>
        <w:jc w:val="center"/>
        <w:rPr>
          <w:rFonts w:ascii="宋体" w:hAnsi="宋体"/>
          <w:color w:val="000000" w:themeColor="text1"/>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000000" w:themeColor="text1"/>
          <w:sz w:val="48"/>
          <w:highlight w:val="none"/>
        </w:rPr>
      </w:r>
      <w:r>
        <w:rPr>
          <w:color w:val="000000" w:themeColor="text1"/>
        </w:rPr>
      </w:r>
    </w:p>
    <w:p>
      <w:pPr>
        <w:ind w:left="0"/>
        <w:jc w:val="center"/>
        <w:rPr>
          <w:rFonts w:ascii="宋体" w:hAnsi="宋体"/>
          <w:color w:val="000000" w:themeColor="text1"/>
          <w:sz w:val="48"/>
          <w:highlight w:val="none"/>
        </w:rPr>
      </w:pPr>
      <w:r>
        <w:rPr>
          <w:rFonts w:hint="eastAsia" w:ascii="宋体" w:hAnsi="宋体"/>
          <w:color w:val="000000" w:themeColor="text1"/>
          <w:sz w:val="48"/>
          <w:highlight w:val="none"/>
        </w:rPr>
        <w:t xml:space="preserve">总目录</w:t>
      </w:r>
      <w:r>
        <w:rPr>
          <w:color w:val="000000" w:themeColor="text1"/>
        </w:rPr>
      </w:r>
    </w:p>
    <w:p>
      <w:pPr>
        <w:pStyle w:val="859"/>
        <w:ind w:firstLine="0"/>
        <w:jc w:val="left"/>
        <w:spacing w:before="120" w:after="120"/>
        <w:tabs>
          <w:tab w:val="right" w:pos="9856" w:leader="dot"/>
        </w:tabs>
        <w:rPr>
          <w:rStyle w:val="891"/>
          <w:rFonts w:ascii="宋体" w:hAnsi="宋体" w:cs="Calibri"/>
          <w:bCs/>
          <w:caps/>
          <w:color w:val="000000" w:themeColor="text1"/>
          <w:sz w:val="32"/>
          <w:szCs w:val="32"/>
          <w:highlight w:val="none"/>
        </w:rPr>
        <w:outlineLvl w:val="9"/>
      </w:pPr>
      <w:r>
        <w:rPr>
          <w:rFonts w:ascii="宋体" w:hAnsi="宋体" w:cs="Calibri"/>
          <w:bCs/>
          <w:caps/>
          <w:color w:val="000000" w:themeColor="text1"/>
          <w:sz w:val="32"/>
          <w:szCs w:val="32"/>
          <w:highlight w:val="none"/>
        </w:rPr>
      </w:r>
      <w:r>
        <w:rPr>
          <w:color w:val="000000" w:themeColor="text1"/>
        </w:rPr>
      </w:r>
    </w:p>
    <w:p>
      <w:pPr>
        <w:pStyle w:val="859"/>
        <w:ind w:left="0" w:firstLine="0"/>
        <w:tabs>
          <w:tab w:val="right" w:pos="9864" w:leader="dot"/>
        </w:tabs>
        <w:rPr>
          <w:rFonts w:hint="eastAsia" w:ascii="宋体" w:hAnsi="宋体" w:eastAsia="宋体" w:cs="宋体"/>
          <w:color w:val="000000" w:themeColor="text1"/>
          <w:sz w:val="32"/>
          <w:szCs w:val="32"/>
          <w:highlight w:val="none"/>
        </w:rPr>
      </w:pPr>
      <w:r>
        <w:rPr>
          <w:rStyle w:val="891"/>
          <w:rFonts w:hint="eastAsia" w:ascii="宋体" w:hAnsi="宋体" w:eastAsia="宋体" w:cs="宋体"/>
          <w:bCs/>
          <w:caps/>
          <w:color w:val="000000" w:themeColor="text1"/>
          <w:sz w:val="32"/>
          <w:szCs w:val="32"/>
          <w:highlight w:val="none"/>
        </w:rPr>
        <w:fldChar w:fldCharType="begin"/>
      </w:r>
      <w:r>
        <w:rPr>
          <w:rStyle w:val="891"/>
          <w:rFonts w:hint="eastAsia" w:ascii="宋体" w:hAnsi="宋体" w:eastAsia="宋体" w:cs="宋体"/>
          <w:bCs/>
          <w:caps/>
          <w:color w:val="000000" w:themeColor="text1"/>
          <w:sz w:val="32"/>
          <w:szCs w:val="32"/>
          <w:highlight w:val="none"/>
        </w:rPr>
        <w:instrText xml:space="preserve"> TOC \o "1-1" \h \z \u </w:instrText>
      </w:r>
      <w:r>
        <w:rPr>
          <w:rStyle w:val="891"/>
          <w:rFonts w:hint="eastAsia" w:ascii="宋体" w:hAnsi="宋体" w:eastAsia="宋体" w:cs="宋体"/>
          <w:bCs/>
          <w:caps/>
          <w:color w:val="000000" w:themeColor="text1"/>
          <w:sz w:val="32"/>
          <w:szCs w:val="32"/>
          <w:highlight w:val="none"/>
        </w:rPr>
        <w:fldChar w:fldCharType="separate"/>
      </w:r>
      <w:r>
        <w:rPr>
          <w:rFonts w:hint="eastAsia" w:ascii="宋体" w:hAnsi="宋体" w:eastAsia="宋体" w:cs="宋体"/>
          <w:bCs/>
          <w:caps/>
          <w:color w:val="000000" w:themeColor="text1"/>
          <w:sz w:val="32"/>
          <w:szCs w:val="32"/>
          <w:highlight w:val="none"/>
        </w:rPr>
        <w:fldChar w:fldCharType="begin"/>
      </w:r>
      <w:r>
        <w:rPr>
          <w:rFonts w:hint="eastAsia" w:ascii="宋体" w:hAnsi="宋体" w:eastAsia="宋体" w:cs="宋体"/>
          <w:bCs/>
          <w:caps/>
          <w:color w:val="000000" w:themeColor="text1"/>
          <w:sz w:val="32"/>
          <w:szCs w:val="32"/>
          <w:highlight w:val="none"/>
        </w:rPr>
        <w:instrText xml:space="preserve"> HYPERLINK \l _Toc6624 </w:instrText>
      </w:r>
      <w:r>
        <w:rPr>
          <w:rFonts w:hint="eastAsia" w:ascii="宋体" w:hAnsi="宋体" w:eastAsia="宋体" w:cs="宋体"/>
          <w:bCs/>
          <w:cap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第一章  投标邀请函</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_Toc6624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6</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aps/>
          <w:color w:val="000000" w:themeColor="text1"/>
          <w:sz w:val="32"/>
          <w:szCs w:val="32"/>
          <w:highlight w:val="none"/>
        </w:rPr>
        <w:fldChar w:fldCharType="end"/>
      </w:r>
      <w:r>
        <w:rPr>
          <w:color w:val="000000" w:themeColor="text1"/>
        </w:rPr>
      </w:r>
    </w:p>
    <w:p>
      <w:pPr>
        <w:pStyle w:val="859"/>
        <w:ind w:left="0" w:firstLine="0"/>
        <w:tabs>
          <w:tab w:val="right" w:pos="9864" w:leader="dot"/>
        </w:tabs>
        <w:rPr>
          <w:rFonts w:hint="eastAsia" w:ascii="宋体" w:hAnsi="宋体" w:eastAsia="宋体" w:cs="宋体"/>
          <w:color w:val="000000" w:themeColor="text1"/>
          <w:sz w:val="32"/>
          <w:szCs w:val="32"/>
          <w:highlight w:val="none"/>
        </w:rPr>
      </w:pPr>
      <w:r>
        <w:rPr>
          <w:rFonts w:hint="eastAsia" w:ascii="宋体" w:hAnsi="宋体" w:eastAsia="宋体" w:cs="宋体"/>
          <w:bCs/>
          <w:caps/>
          <w:color w:val="000000" w:themeColor="text1"/>
          <w:sz w:val="32"/>
          <w:szCs w:val="32"/>
          <w:highlight w:val="none"/>
        </w:rPr>
        <w:fldChar w:fldCharType="begin"/>
      </w:r>
      <w:r>
        <w:rPr>
          <w:rFonts w:hint="eastAsia" w:ascii="宋体" w:hAnsi="宋体" w:eastAsia="宋体" w:cs="宋体"/>
          <w:bCs/>
          <w:caps/>
          <w:color w:val="000000" w:themeColor="text1"/>
          <w:sz w:val="32"/>
          <w:szCs w:val="32"/>
          <w:highlight w:val="none"/>
        </w:rPr>
        <w:instrText xml:space="preserve"> HYPERLINK \l _Toc448 </w:instrText>
      </w:r>
      <w:r>
        <w:rPr>
          <w:rFonts w:hint="eastAsia" w:ascii="宋体" w:hAnsi="宋体" w:eastAsia="宋体" w:cs="宋体"/>
          <w:bCs/>
          <w:cap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第二章  投标人须知</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_Toc448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10</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aps/>
          <w:color w:val="000000" w:themeColor="text1"/>
          <w:sz w:val="32"/>
          <w:szCs w:val="32"/>
          <w:highlight w:val="none"/>
        </w:rPr>
        <w:fldChar w:fldCharType="end"/>
      </w:r>
      <w:r>
        <w:rPr>
          <w:color w:val="000000" w:themeColor="text1"/>
        </w:rPr>
      </w:r>
    </w:p>
    <w:p>
      <w:pPr>
        <w:pStyle w:val="859"/>
        <w:ind w:left="0" w:firstLine="0"/>
        <w:tabs>
          <w:tab w:val="right" w:pos="9864" w:leader="dot"/>
        </w:tabs>
        <w:rPr>
          <w:rFonts w:hint="eastAsia" w:ascii="宋体" w:hAnsi="宋体" w:eastAsia="宋体" w:cs="宋体"/>
          <w:color w:val="000000" w:themeColor="text1"/>
          <w:sz w:val="32"/>
          <w:szCs w:val="32"/>
          <w:highlight w:val="none"/>
        </w:rPr>
      </w:pPr>
      <w:r>
        <w:rPr>
          <w:rFonts w:hint="eastAsia" w:ascii="宋体" w:hAnsi="宋体" w:eastAsia="宋体" w:cs="宋体"/>
          <w:bCs/>
          <w:caps/>
          <w:color w:val="000000" w:themeColor="text1"/>
          <w:sz w:val="32"/>
          <w:szCs w:val="32"/>
          <w:highlight w:val="none"/>
        </w:rPr>
        <w:fldChar w:fldCharType="begin"/>
      </w:r>
      <w:r>
        <w:rPr>
          <w:rFonts w:hint="eastAsia" w:ascii="宋体" w:hAnsi="宋体" w:eastAsia="宋体" w:cs="宋体"/>
          <w:bCs/>
          <w:caps/>
          <w:color w:val="000000" w:themeColor="text1"/>
          <w:sz w:val="32"/>
          <w:szCs w:val="32"/>
          <w:highlight w:val="none"/>
        </w:rPr>
        <w:instrText xml:space="preserve"> HYPERLINK \l _Toc19781 </w:instrText>
      </w:r>
      <w:r>
        <w:rPr>
          <w:rFonts w:hint="eastAsia" w:ascii="宋体" w:hAnsi="宋体" w:eastAsia="宋体" w:cs="宋体"/>
          <w:bCs/>
          <w:cap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第三章  投标文件格式</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_Toc19781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23</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aps/>
          <w:color w:val="000000" w:themeColor="text1"/>
          <w:sz w:val="32"/>
          <w:szCs w:val="32"/>
          <w:highlight w:val="none"/>
        </w:rPr>
        <w:fldChar w:fldCharType="end"/>
      </w:r>
      <w:r>
        <w:rPr>
          <w:color w:val="000000" w:themeColor="text1"/>
        </w:rPr>
      </w:r>
    </w:p>
    <w:p>
      <w:pPr>
        <w:pStyle w:val="859"/>
        <w:ind w:left="0" w:firstLine="0"/>
        <w:tabs>
          <w:tab w:val="right" w:pos="9864" w:leader="dot"/>
        </w:tabs>
        <w:rPr>
          <w:rFonts w:hint="eastAsia" w:ascii="宋体" w:hAnsi="宋体" w:eastAsia="宋体" w:cs="宋体"/>
          <w:color w:val="000000" w:themeColor="text1"/>
          <w:sz w:val="32"/>
          <w:szCs w:val="32"/>
          <w:highlight w:val="none"/>
        </w:rPr>
      </w:pPr>
      <w:r>
        <w:rPr>
          <w:rFonts w:hint="eastAsia" w:ascii="宋体" w:hAnsi="宋体" w:eastAsia="宋体" w:cs="宋体"/>
          <w:bCs/>
          <w:caps/>
          <w:color w:val="000000" w:themeColor="text1"/>
          <w:sz w:val="32"/>
          <w:szCs w:val="32"/>
          <w:highlight w:val="none"/>
        </w:rPr>
        <w:fldChar w:fldCharType="begin"/>
      </w:r>
      <w:r>
        <w:rPr>
          <w:rFonts w:hint="eastAsia" w:ascii="宋体" w:hAnsi="宋体" w:eastAsia="宋体" w:cs="宋体"/>
          <w:bCs/>
          <w:caps/>
          <w:color w:val="000000" w:themeColor="text1"/>
          <w:sz w:val="32"/>
          <w:szCs w:val="32"/>
          <w:highlight w:val="none"/>
        </w:rPr>
        <w:instrText xml:space="preserve"> HYPERLINK \l _Toc6276 </w:instrText>
      </w:r>
      <w:r>
        <w:rPr>
          <w:rFonts w:hint="eastAsia" w:ascii="宋体" w:hAnsi="宋体" w:eastAsia="宋体" w:cs="宋体"/>
          <w:bCs/>
          <w:cap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第四章  招标书</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_Toc6276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36</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aps/>
          <w:color w:val="000000" w:themeColor="text1"/>
          <w:sz w:val="32"/>
          <w:szCs w:val="32"/>
          <w:highlight w:val="none"/>
        </w:rPr>
        <w:fldChar w:fldCharType="end"/>
      </w:r>
      <w:r>
        <w:rPr>
          <w:color w:val="000000" w:themeColor="text1"/>
        </w:rPr>
      </w:r>
    </w:p>
    <w:p>
      <w:pPr>
        <w:pStyle w:val="859"/>
        <w:ind w:left="0" w:firstLine="0"/>
        <w:tabs>
          <w:tab w:val="right" w:pos="9864" w:leader="dot"/>
        </w:tabs>
        <w:rPr>
          <w:rFonts w:hint="eastAsia" w:ascii="宋体" w:hAnsi="宋体" w:eastAsia="宋体" w:cs="宋体"/>
          <w:color w:val="000000" w:themeColor="text1"/>
          <w:sz w:val="32"/>
          <w:szCs w:val="32"/>
          <w:highlight w:val="none"/>
        </w:rPr>
      </w:pPr>
      <w:r>
        <w:rPr>
          <w:rFonts w:hint="eastAsia" w:ascii="宋体" w:hAnsi="宋体" w:eastAsia="宋体" w:cs="宋体"/>
          <w:bCs/>
          <w:caps/>
          <w:color w:val="000000" w:themeColor="text1"/>
          <w:sz w:val="32"/>
          <w:szCs w:val="32"/>
          <w:highlight w:val="none"/>
        </w:rPr>
        <w:fldChar w:fldCharType="begin"/>
      </w:r>
      <w:r>
        <w:rPr>
          <w:rFonts w:hint="eastAsia" w:ascii="宋体" w:hAnsi="宋体" w:eastAsia="宋体" w:cs="宋体"/>
          <w:bCs/>
          <w:caps/>
          <w:color w:val="000000" w:themeColor="text1"/>
          <w:sz w:val="32"/>
          <w:szCs w:val="32"/>
          <w:highlight w:val="none"/>
        </w:rPr>
        <w:instrText xml:space="preserve"> HYPERLINK \l _Toc6999 </w:instrText>
      </w:r>
      <w:r>
        <w:rPr>
          <w:rFonts w:hint="eastAsia" w:ascii="宋体" w:hAnsi="宋体" w:eastAsia="宋体" w:cs="宋体"/>
          <w:bCs/>
          <w:cap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第五章  合同及主要条款</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_Toc6999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41</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aps/>
          <w:color w:val="000000" w:themeColor="text1"/>
          <w:sz w:val="32"/>
          <w:szCs w:val="32"/>
          <w:highlight w:val="none"/>
        </w:rPr>
        <w:fldChar w:fldCharType="end"/>
      </w:r>
      <w:r>
        <w:rPr>
          <w:color w:val="000000" w:themeColor="text1"/>
        </w:rPr>
      </w:r>
    </w:p>
    <w:p>
      <w:pPr>
        <w:pStyle w:val="859"/>
        <w:ind w:left="0" w:firstLine="0"/>
        <w:tabs>
          <w:tab w:val="right" w:pos="9864" w:leader="dot"/>
        </w:tabs>
        <w:rPr>
          <w:rFonts w:hint="eastAsia" w:ascii="宋体" w:hAnsi="宋体" w:eastAsia="宋体" w:cs="宋体"/>
          <w:color w:val="000000" w:themeColor="text1"/>
          <w:sz w:val="32"/>
          <w:szCs w:val="32"/>
          <w:highlight w:val="none"/>
        </w:rPr>
      </w:pPr>
      <w:r>
        <w:rPr>
          <w:rFonts w:hint="eastAsia" w:ascii="宋体" w:hAnsi="宋体" w:eastAsia="宋体" w:cs="宋体"/>
          <w:bCs/>
          <w:caps/>
          <w:color w:val="000000" w:themeColor="text1"/>
          <w:sz w:val="32"/>
          <w:szCs w:val="32"/>
          <w:highlight w:val="none"/>
        </w:rPr>
        <w:fldChar w:fldCharType="begin"/>
      </w:r>
      <w:r>
        <w:rPr>
          <w:rFonts w:hint="eastAsia" w:ascii="宋体" w:hAnsi="宋体" w:eastAsia="宋体" w:cs="宋体"/>
          <w:bCs/>
          <w:caps/>
          <w:color w:val="000000" w:themeColor="text1"/>
          <w:sz w:val="32"/>
          <w:szCs w:val="32"/>
          <w:highlight w:val="none"/>
        </w:rPr>
        <w:instrText xml:space="preserve"> HYPERLINK \l _Toc7051 </w:instrText>
      </w:r>
      <w:r>
        <w:rPr>
          <w:rFonts w:hint="eastAsia" w:ascii="宋体" w:hAnsi="宋体" w:eastAsia="宋体" w:cs="宋体"/>
          <w:bCs/>
          <w:cap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第六章  评标办法和评分标准</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_Toc7051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 xml:space="preserve">49</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aps/>
          <w:color w:val="000000" w:themeColor="text1"/>
          <w:sz w:val="32"/>
          <w:szCs w:val="32"/>
          <w:highlight w:val="none"/>
        </w:rPr>
        <w:fldChar w:fldCharType="end"/>
      </w:r>
      <w:r>
        <w:rPr>
          <w:color w:val="000000" w:themeColor="text1"/>
        </w:rPr>
      </w:r>
    </w:p>
    <w:p>
      <w:pPr>
        <w:pStyle w:val="859"/>
        <w:ind w:firstLine="0"/>
        <w:jc w:val="left"/>
        <w:spacing w:before="120" w:after="120"/>
        <w:tabs>
          <w:tab w:val="right" w:pos="9856" w:leader="dot"/>
        </w:tabs>
        <w:rPr>
          <w:rFonts w:hint="eastAsia" w:ascii="宋体" w:hAnsi="宋体" w:eastAsia="宋体" w:cs="宋体"/>
          <w:color w:val="000000" w:themeColor="text1"/>
          <w:sz w:val="32"/>
          <w:szCs w:val="32"/>
          <w:highlight w:val="none"/>
        </w:rPr>
        <w:outlineLvl w:val="9"/>
      </w:pPr>
      <w:r>
        <w:rPr>
          <w:rFonts w:hint="eastAsia" w:ascii="宋体" w:hAnsi="宋体" w:eastAsia="宋体" w:cs="宋体"/>
          <w:bCs/>
          <w:caps/>
          <w:color w:val="000000" w:themeColor="text1"/>
          <w:sz w:val="32"/>
          <w:szCs w:val="32"/>
          <w:highlight w:val="none"/>
        </w:rPr>
        <w:fldChar w:fldCharType="end"/>
      </w:r>
      <w:r>
        <w:rPr>
          <w:color w:val="000000" w:themeColor="text1"/>
        </w:rPr>
      </w:r>
    </w:p>
    <w:p>
      <w:pPr>
        <w:ind w:left="0"/>
        <w:rPr>
          <w:rFonts w:ascii="宋体" w:hAnsi="宋体" w:cs="Times New Roman"/>
          <w:color w:val="000000" w:themeColor="text1"/>
          <w:sz w:val="32"/>
          <w:szCs w:val="32"/>
          <w:highlight w:val="none"/>
        </w:rPr>
      </w:pPr>
      <w:r>
        <w:rPr>
          <w:rFonts w:ascii="宋体" w:hAnsi="宋体" w:cs="Times New Roman"/>
          <w:color w:val="000000" w:themeColor="text1"/>
          <w:sz w:val="32"/>
          <w:szCs w:val="32"/>
          <w:highlight w:val="none"/>
        </w:rPr>
      </w:r>
      <w:r>
        <w:rPr>
          <w:color w:val="000000" w:themeColor="text1"/>
        </w:rPr>
      </w:r>
    </w:p>
    <w:p>
      <w:pPr>
        <w:ind w:left="0"/>
        <w:jc w:val="center"/>
        <w:rPr>
          <w:rFonts w:ascii="宋体" w:hAnsi="宋体"/>
          <w:b/>
          <w:color w:val="000000" w:themeColor="text1"/>
          <w:spacing w:val="20"/>
          <w:sz w:val="30"/>
          <w:highlight w:val="none"/>
        </w:rPr>
      </w:pPr>
      <w:r>
        <w:rPr>
          <w:rFonts w:ascii="宋体" w:hAnsi="宋体"/>
          <w:color w:val="000000" w:themeColor="text1"/>
          <w:highlight w:val="none"/>
        </w:rPr>
        <w:br w:type="page" w:clear="all"/>
      </w:r>
      <w:bookmarkStart w:id="0" w:name="_Toc15681"/>
      <w:r>
        <w:rPr>
          <w:color w:val="000000" w:themeColor="text1"/>
        </w:rPr>
      </w:r>
      <w:bookmarkStart w:id="1" w:name="_Toc17003"/>
      <w:r>
        <w:rPr>
          <w:color w:val="000000" w:themeColor="text1"/>
        </w:rPr>
      </w:r>
      <w:bookmarkStart w:id="2" w:name="_Toc16121"/>
      <w:r>
        <w:rPr>
          <w:rFonts w:ascii="宋体" w:hAnsi="宋体"/>
          <w:b/>
          <w:color w:val="000000" w:themeColor="text1"/>
          <w:spacing w:val="20"/>
          <w:sz w:val="30"/>
          <w:highlight w:val="none"/>
        </w:rPr>
        <w:t xml:space="preserve">前 附 表</w:t>
      </w:r>
      <w:bookmarkEnd w:id="0"/>
      <w:r>
        <w:rPr>
          <w:color w:val="000000" w:themeColor="text1"/>
        </w:rPr>
      </w:r>
      <w:bookmarkEnd w:id="1"/>
      <w:r>
        <w:rPr>
          <w:color w:val="000000" w:themeColor="text1"/>
        </w:rPr>
      </w:r>
      <w:bookmarkEnd w:id="2"/>
      <w:r>
        <w:rPr>
          <w:color w:val="000000" w:themeColor="text1"/>
        </w:rPr>
      </w:r>
      <w:r>
        <w:rPr>
          <w:color w:val="000000" w:themeColor="text1"/>
        </w:rPr>
      </w:r>
    </w:p>
    <w:tbl>
      <w:tblPr>
        <w:tblStyle w:val="83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名称</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内               容</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项目编号</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eastAsia="zh-CN"/>
              </w:rPr>
              <w:t xml:space="preserve">JSZC-320500-SZCQ-G2026-0002</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项目名称</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国企、事业单位工资审计</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采购代理机构</w:t>
            </w:r>
            <w:r>
              <w:rPr>
                <w:color w:val="000000" w:themeColor="text1"/>
              </w:rPr>
            </w:r>
          </w:p>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名称及地址</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名称：</w:t>
            </w:r>
            <w:r>
              <w:rPr>
                <w:rFonts w:hint="eastAsia" w:ascii="宋体" w:hAnsi="宋体" w:cs="Times New Roman"/>
                <w:color w:val="000000" w:themeColor="text1"/>
                <w:sz w:val="21"/>
                <w:szCs w:val="21"/>
                <w:highlight w:val="none"/>
                <w:lang w:eastAsia="zh-CN"/>
              </w:rPr>
              <w:t xml:space="preserve">苏州招投标咨询服务有限公司</w:t>
            </w:r>
            <w:r>
              <w:rPr>
                <w:color w:val="000000" w:themeColor="text1"/>
              </w:rPr>
            </w:r>
          </w:p>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地址：苏州高新区邓尉路105号狮山科技馆</w:t>
            </w:r>
            <w:r>
              <w:rPr>
                <w:rFonts w:hint="eastAsia" w:ascii="宋体" w:hAnsi="宋体" w:cs="Times New Roman"/>
                <w:color w:val="000000" w:themeColor="text1"/>
                <w:sz w:val="21"/>
                <w:szCs w:val="21"/>
                <w:highlight w:val="none"/>
                <w:lang w:val="en-US" w:eastAsia="zh-CN"/>
              </w:rPr>
              <w:t xml:space="preserve">2</w:t>
            </w:r>
            <w:r>
              <w:rPr>
                <w:rFonts w:hint="eastAsia" w:ascii="宋体" w:hAnsi="宋体" w:cs="Times New Roman"/>
                <w:color w:val="000000" w:themeColor="text1"/>
                <w:sz w:val="21"/>
                <w:szCs w:val="21"/>
                <w:highlight w:val="none"/>
              </w:rPr>
              <w:t xml:space="preserve">楼</w:t>
            </w:r>
            <w:r>
              <w:rPr>
                <w:color w:val="000000" w:themeColor="text1"/>
              </w:rPr>
            </w:r>
          </w:p>
          <w:p>
            <w:pPr>
              <w:ind w:left="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lang w:val="en-US" w:eastAsia="zh-CN"/>
              </w:rPr>
              <w:t xml:space="preserve">陆经理</w:t>
            </w:r>
            <w:r>
              <w:rPr>
                <w:rFonts w:hint="eastAsia" w:ascii="宋体" w:hAnsi="宋体"/>
                <w:color w:val="000000" w:themeColor="text1"/>
                <w:sz w:val="21"/>
                <w:szCs w:val="21"/>
                <w:highlight w:val="none"/>
              </w:rPr>
              <w:t xml:space="preserve"> </w:t>
            </w:r>
            <w:r>
              <w:rPr>
                <w:color w:val="000000" w:themeColor="text1"/>
              </w:rPr>
            </w:r>
          </w:p>
          <w:p>
            <w:pPr>
              <w:ind w:left="0"/>
              <w:jc w:val="left"/>
              <w:spacing w:line="440" w:lineRule="exact"/>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联系电话：</w:t>
            </w:r>
            <w:r>
              <w:rPr>
                <w:rFonts w:hint="eastAsia" w:ascii="宋体" w:hAnsi="宋体"/>
                <w:color w:val="000000" w:themeColor="text1"/>
                <w:sz w:val="21"/>
                <w:szCs w:val="21"/>
                <w:highlight w:val="none"/>
                <w:lang w:val="en-US" w:eastAsia="zh-CN"/>
              </w:rPr>
              <w:t xml:space="preserve">0512-66987153</w:t>
            </w:r>
            <w:r>
              <w:rPr>
                <w:color w:val="000000" w:themeColor="text1"/>
              </w:rP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采购单位</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名称：苏州市人力资源和社会保障局</w:t>
            </w:r>
            <w:r>
              <w:rPr>
                <w:color w:val="000000" w:themeColor="text1"/>
              </w:rPr>
            </w:r>
          </w:p>
          <w:p>
            <w:pPr>
              <w:ind w:left="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地址：苏州市平泷路251号城市生活广场A座</w:t>
            </w:r>
            <w:r>
              <w:rPr>
                <w:color w:val="000000" w:themeColor="text1"/>
              </w:rPr>
            </w:r>
          </w:p>
          <w:p>
            <w:pPr>
              <w:ind w:left="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联系人：聂文馨</w:t>
            </w:r>
            <w:r>
              <w:rPr>
                <w:color w:val="000000" w:themeColor="text1"/>
              </w:rPr>
            </w:r>
          </w:p>
          <w:p>
            <w:pPr>
              <w:ind w:left="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联系电话：0512-69820146</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标书组成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详见招标文件第二章</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投标保证金</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本项目不收取投标保证金</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投标有效期</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九十天（日历日）</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获取招标文件</w:t>
            </w:r>
            <w:r>
              <w:rPr>
                <w:color w:val="000000" w:themeColor="text1"/>
              </w:rPr>
            </w:r>
          </w:p>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时间</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自公告发布之日起5个工作日</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9</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投标文件网上</w:t>
            </w:r>
            <w:r>
              <w:rPr>
                <w:color w:val="000000" w:themeColor="text1"/>
              </w:rPr>
            </w:r>
          </w:p>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提交截止时间</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202</w:t>
            </w:r>
            <w:r>
              <w:rPr>
                <w:rFonts w:ascii="宋体" w:hAnsi="宋体" w:cs="Times New Roman"/>
                <w:color w:val="000000" w:themeColor="text1"/>
                <w:sz w:val="21"/>
                <w:szCs w:val="21"/>
                <w:highlight w:val="none"/>
              </w:rPr>
              <w:t xml:space="preserve">6</w:t>
            </w:r>
            <w:r>
              <w:rPr>
                <w:rFonts w:hint="eastAsia" w:ascii="宋体" w:hAnsi="宋体" w:cs="Times New Roman"/>
                <w:color w:val="000000" w:themeColor="text1"/>
                <w:sz w:val="21"/>
                <w:szCs w:val="21"/>
                <w:highlight w:val="none"/>
              </w:rPr>
              <w:t xml:space="preserve">年</w:t>
            </w:r>
            <w:r>
              <w:rPr>
                <w:rFonts w:hint="eastAsia" w:ascii="宋体" w:hAnsi="宋体" w:cs="Times New Roman"/>
                <w:color w:val="000000" w:themeColor="text1"/>
                <w:sz w:val="21"/>
                <w:szCs w:val="21"/>
                <w:highlight w:val="none"/>
                <w:u w:val="single"/>
                <w:lang w:val="en-US" w:eastAsia="zh-CN"/>
              </w:rPr>
              <w:t xml:space="preserve">10</w:t>
            </w:r>
            <w:r>
              <w:rPr>
                <w:rFonts w:hint="eastAsia" w:ascii="宋体" w:hAnsi="宋体" w:cs="Times New Roman"/>
                <w:color w:val="000000" w:themeColor="text1"/>
                <w:sz w:val="21"/>
                <w:szCs w:val="21"/>
                <w:highlight w:val="none"/>
                <w:u w:val="single"/>
              </w:rPr>
              <w:t xml:space="preserve">月10</w:t>
            </w:r>
            <w:r>
              <w:rPr>
                <w:rFonts w:hint="eastAsia" w:ascii="宋体" w:hAnsi="宋体" w:cs="Times New Roman"/>
                <w:color w:val="000000" w:themeColor="text1"/>
                <w:sz w:val="21"/>
                <w:szCs w:val="21"/>
                <w:highlight w:val="none"/>
                <w:u w:val="single"/>
              </w:rPr>
              <w:t xml:space="preserve">日</w:t>
            </w:r>
            <w:r>
              <w:rPr>
                <w:rFonts w:hint="eastAsia" w:ascii="宋体" w:hAnsi="宋体" w:cs="Times New Roman"/>
                <w:color w:val="000000" w:themeColor="text1"/>
                <w:sz w:val="21"/>
                <w:szCs w:val="21"/>
                <w:highlight w:val="none"/>
                <w:u w:val="single"/>
                <w:lang w:val="en-US" w:eastAsia="zh-CN"/>
              </w:rPr>
              <w:t xml:space="preserve">9</w:t>
            </w:r>
            <w:r>
              <w:rPr>
                <w:rFonts w:hint="eastAsia" w:ascii="宋体" w:hAnsi="宋体" w:cs="Times New Roman"/>
                <w:color w:val="000000" w:themeColor="text1"/>
                <w:sz w:val="21"/>
                <w:szCs w:val="21"/>
                <w:highlight w:val="none"/>
                <w:u w:val="single"/>
              </w:rPr>
              <w:t xml:space="preserve">点</w:t>
            </w:r>
            <w:r>
              <w:rPr>
                <w:rFonts w:hint="eastAsia" w:ascii="宋体" w:hAnsi="宋体" w:cs="Times New Roman"/>
                <w:color w:val="000000" w:themeColor="text1"/>
                <w:sz w:val="21"/>
                <w:szCs w:val="21"/>
                <w:highlight w:val="none"/>
                <w:u w:val="single"/>
                <w:lang w:val="en-US" w:eastAsia="zh-CN"/>
              </w:rPr>
              <w:t xml:space="preserve">30</w:t>
            </w:r>
            <w:r>
              <w:rPr>
                <w:rFonts w:hint="eastAsia" w:ascii="宋体" w:hAnsi="宋体" w:cs="Times New Roman"/>
                <w:color w:val="000000" w:themeColor="text1"/>
                <w:sz w:val="21"/>
                <w:szCs w:val="21"/>
                <w:highlight w:val="none"/>
                <w:u w:val="single"/>
              </w:rPr>
              <w:t xml:space="preserve">分</w:t>
            </w:r>
            <w:r>
              <w:rPr>
                <w:rFonts w:hint="eastAsia" w:ascii="宋体" w:hAnsi="宋体" w:cs="Times New Roman"/>
                <w:color w:val="000000" w:themeColor="text1"/>
                <w:sz w:val="21"/>
                <w:szCs w:val="21"/>
                <w:highlight w:val="none"/>
              </w:rPr>
              <w:t xml:space="preserve">（北京时间）</w:t>
            </w:r>
            <w:r>
              <w:rPr>
                <w:rFonts w:ascii="宋体" w:hAnsi="宋体" w:cs="Times New Roman"/>
                <w:color w:val="000000" w:themeColor="text1"/>
                <w:sz w:val="21"/>
                <w:szCs w:val="21"/>
                <w:highlight w:val="none"/>
              </w:rPr>
              <w:t xml:space="preserve"> </w:t>
            </w:r>
            <w:r>
              <w:rPr>
                <w:color w:val="000000" w:themeColor="text1"/>
              </w:rPr>
            </w:r>
          </w:p>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投标文件必须在截止时间前完成提交（上传），逾期提交（上传）的投标文件恕不接受。</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w:t>
            </w:r>
            <w:r>
              <w:rPr>
                <w:rFonts w:hint="eastAsia" w:ascii="宋体" w:hAnsi="宋体" w:cs="Times New Roman"/>
                <w:color w:val="000000" w:themeColor="text1"/>
                <w:sz w:val="21"/>
                <w:szCs w:val="21"/>
                <w:highlight w:val="none"/>
              </w:rPr>
              <w:t xml:space="preserve">0</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开标时间</w:t>
            </w:r>
            <w:r>
              <w:rPr>
                <w:color w:val="000000" w:themeColor="text1"/>
              </w:rPr>
            </w:r>
          </w:p>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开标地点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202</w:t>
            </w:r>
            <w:r>
              <w:rPr>
                <w:rFonts w:ascii="宋体" w:hAnsi="宋体" w:cs="Times New Roman"/>
                <w:color w:val="000000" w:themeColor="text1"/>
                <w:sz w:val="21"/>
                <w:szCs w:val="21"/>
                <w:highlight w:val="none"/>
              </w:rPr>
              <w:t xml:space="preserve">6</w:t>
            </w:r>
            <w:r>
              <w:rPr>
                <w:rFonts w:hint="eastAsia" w:ascii="宋体" w:hAnsi="宋体" w:cs="Times New Roman"/>
                <w:color w:val="000000" w:themeColor="text1"/>
                <w:sz w:val="21"/>
                <w:szCs w:val="21"/>
                <w:highlight w:val="none"/>
              </w:rPr>
              <w:t xml:space="preserve">年10</w:t>
            </w:r>
            <w:r>
              <w:rPr>
                <w:rFonts w:hint="eastAsia" w:ascii="宋体" w:hAnsi="宋体" w:cs="Times New Roman"/>
                <w:color w:val="000000" w:themeColor="text1"/>
                <w:sz w:val="21"/>
                <w:szCs w:val="21"/>
                <w:highlight w:val="none"/>
                <w:u w:val="single"/>
              </w:rPr>
              <w:t xml:space="preserve">月</w:t>
            </w:r>
            <w:r>
              <w:rPr>
                <w:rFonts w:hint="eastAsia" w:ascii="宋体" w:hAnsi="宋体" w:cs="Times New Roman"/>
                <w:color w:val="000000" w:themeColor="text1"/>
                <w:sz w:val="21"/>
                <w:szCs w:val="21"/>
                <w:highlight w:val="none"/>
                <w:u w:val="single"/>
                <w:lang w:val="en-US" w:eastAsia="zh-CN"/>
              </w:rPr>
              <w:t xml:space="preserve">10</w:t>
            </w:r>
            <w:r>
              <w:rPr>
                <w:rFonts w:hint="eastAsia" w:ascii="宋体" w:hAnsi="宋体" w:cs="Times New Roman"/>
                <w:color w:val="000000" w:themeColor="text1"/>
                <w:sz w:val="21"/>
                <w:szCs w:val="21"/>
                <w:highlight w:val="none"/>
                <w:u w:val="single"/>
              </w:rPr>
              <w:t xml:space="preserve">日</w:t>
            </w:r>
            <w:r>
              <w:rPr>
                <w:rFonts w:hint="eastAsia" w:ascii="宋体" w:hAnsi="宋体" w:cs="Times New Roman"/>
                <w:color w:val="000000" w:themeColor="text1"/>
                <w:sz w:val="21"/>
                <w:szCs w:val="21"/>
                <w:highlight w:val="none"/>
                <w:u w:val="single"/>
                <w:lang w:val="en-US" w:eastAsia="zh-CN"/>
              </w:rPr>
              <w:t xml:space="preserve">9</w:t>
            </w:r>
            <w:r>
              <w:rPr>
                <w:rFonts w:hint="eastAsia" w:ascii="宋体" w:hAnsi="宋体" w:cs="Times New Roman"/>
                <w:color w:val="000000" w:themeColor="text1"/>
                <w:sz w:val="21"/>
                <w:szCs w:val="21"/>
                <w:highlight w:val="none"/>
                <w:u w:val="single"/>
              </w:rPr>
              <w:t xml:space="preserve">点</w:t>
            </w:r>
            <w:r>
              <w:rPr>
                <w:rFonts w:hint="eastAsia" w:ascii="宋体" w:hAnsi="宋体" w:cs="Times New Roman"/>
                <w:color w:val="000000" w:themeColor="text1"/>
                <w:sz w:val="21"/>
                <w:szCs w:val="21"/>
                <w:highlight w:val="none"/>
                <w:u w:val="single"/>
                <w:lang w:val="en-US" w:eastAsia="zh-CN"/>
              </w:rPr>
              <w:t xml:space="preserve">30</w:t>
            </w:r>
            <w:r>
              <w:rPr>
                <w:rFonts w:hint="eastAsia" w:ascii="宋体" w:hAnsi="宋体" w:cs="Times New Roman"/>
                <w:color w:val="000000" w:themeColor="text1"/>
                <w:sz w:val="21"/>
                <w:szCs w:val="21"/>
                <w:highlight w:val="none"/>
                <w:u w:val="single"/>
              </w:rPr>
              <w:t xml:space="preserve">分</w:t>
            </w:r>
            <w:r>
              <w:rPr>
                <w:rFonts w:hint="eastAsia" w:ascii="宋体" w:hAnsi="宋体" w:cs="Times New Roman"/>
                <w:color w:val="000000" w:themeColor="text1"/>
                <w:sz w:val="21"/>
                <w:szCs w:val="21"/>
                <w:highlight w:val="none"/>
              </w:rPr>
              <w:t xml:space="preserve">（北京时间）</w:t>
            </w:r>
            <w:r>
              <w:rPr>
                <w:color w:val="000000" w:themeColor="text1"/>
              </w:rPr>
            </w:r>
          </w:p>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“苏采云”系统（网址：</w:t>
            </w:r>
            <w:r>
              <w:rPr>
                <w:rFonts w:ascii="宋体" w:hAnsi="宋体" w:cs="Times New Roman"/>
                <w:color w:val="000000" w:themeColor="text1"/>
                <w:sz w:val="21"/>
                <w:szCs w:val="21"/>
                <w:highlight w:val="none"/>
              </w:rPr>
              <w:t xml:space="preserve">http</w:t>
            </w:r>
            <w:r>
              <w:rPr>
                <w:rFonts w:hint="eastAsia" w:ascii="宋体" w:hAnsi="宋体" w:cs="Times New Roman"/>
                <w:color w:val="000000" w:themeColor="text1"/>
                <w:sz w:val="21"/>
                <w:szCs w:val="21"/>
                <w:highlight w:val="none"/>
              </w:rPr>
              <w:t xml:space="preserve">：</w:t>
            </w:r>
            <w:r>
              <w:rPr>
                <w:rFonts w:ascii="宋体" w:hAnsi="宋体" w:cs="Times New Roman"/>
                <w:color w:val="000000" w:themeColor="text1"/>
                <w:sz w:val="21"/>
                <w:szCs w:val="21"/>
                <w:highlight w:val="none"/>
              </w:rPr>
              <w:t xml:space="preserve">//jszfcg.jsczt.cn/</w:t>
            </w:r>
            <w:r>
              <w:rPr>
                <w:rFonts w:hint="eastAsia" w:ascii="宋体" w:hAnsi="宋体" w:cs="Times New Roman"/>
                <w:color w:val="000000" w:themeColor="text1"/>
                <w:sz w:val="21"/>
                <w:szCs w:val="21"/>
                <w:highlight w:val="none"/>
              </w:rPr>
              <w:t xml:space="preserve">）</w:t>
            </w:r>
            <w:r>
              <w:rPr>
                <w:color w:val="000000" w:themeColor="text1"/>
              </w:rPr>
            </w:r>
          </w:p>
          <w:p>
            <w:pPr>
              <w:ind w:left="0"/>
              <w:jc w:val="left"/>
              <w:spacing w:line="440" w:lineRule="exact"/>
              <w:rPr>
                <w:rFonts w:ascii="宋体" w:hAnsi="宋体" w:cs="Times New Roman"/>
                <w:color w:val="000000" w:themeColor="text1"/>
                <w:sz w:val="21"/>
                <w:szCs w:val="21"/>
                <w:highlight w:val="none"/>
              </w:rPr>
            </w:pPr>
            <w:r>
              <w:rPr>
                <w:rFonts w:hint="eastAsia" w:ascii="宋体" w:hAnsi="宋体"/>
                <w:b/>
                <w:color w:val="000000" w:themeColor="text1"/>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w:t>
            </w:r>
            <w:r>
              <w:rPr>
                <w:rFonts w:hint="eastAsia" w:ascii="宋体" w:hAnsi="宋体" w:cs="Times New Roman"/>
                <w:color w:val="000000" w:themeColor="text1"/>
                <w:sz w:val="21"/>
                <w:szCs w:val="21"/>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评标时间</w:t>
            </w:r>
            <w:r>
              <w:rPr>
                <w:color w:val="000000" w:themeColor="text1"/>
              </w:rPr>
            </w:r>
          </w:p>
          <w:p>
            <w:pPr>
              <w:ind w:left="0"/>
              <w:jc w:val="center"/>
              <w:spacing w:line="312" w:lineRule="auto"/>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评标地点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202</w:t>
            </w:r>
            <w:r>
              <w:rPr>
                <w:rFonts w:ascii="宋体" w:hAnsi="宋体" w:cs="Times New Roman"/>
                <w:color w:val="000000" w:themeColor="text1"/>
                <w:sz w:val="21"/>
                <w:szCs w:val="21"/>
                <w:highlight w:val="none"/>
              </w:rPr>
              <w:t xml:space="preserve">6</w:t>
            </w:r>
            <w:r>
              <w:rPr>
                <w:rFonts w:hint="eastAsia" w:ascii="宋体" w:hAnsi="宋体" w:cs="Times New Roman"/>
                <w:color w:val="000000" w:themeColor="text1"/>
                <w:sz w:val="21"/>
                <w:szCs w:val="21"/>
                <w:highlight w:val="none"/>
              </w:rPr>
              <w:t xml:space="preserve">年10</w:t>
            </w:r>
            <w:r>
              <w:rPr>
                <w:rFonts w:hint="eastAsia" w:ascii="宋体" w:hAnsi="宋体" w:cs="Times New Roman"/>
                <w:color w:val="000000" w:themeColor="text1"/>
                <w:sz w:val="21"/>
                <w:szCs w:val="21"/>
                <w:highlight w:val="none"/>
                <w:u w:val="single"/>
              </w:rPr>
              <w:t xml:space="preserve">月10</w:t>
            </w:r>
            <w:r>
              <w:rPr>
                <w:rFonts w:hint="eastAsia" w:ascii="宋体" w:hAnsi="宋体" w:cs="Times New Roman"/>
                <w:color w:val="000000" w:themeColor="text1"/>
                <w:sz w:val="21"/>
                <w:szCs w:val="21"/>
                <w:highlight w:val="none"/>
                <w:u w:val="single"/>
              </w:rPr>
              <w:t xml:space="preserve">日</w:t>
            </w:r>
            <w:r>
              <w:rPr>
                <w:rFonts w:hint="eastAsia" w:ascii="宋体" w:hAnsi="宋体" w:cs="Times New Roman"/>
                <w:color w:val="000000" w:themeColor="text1"/>
                <w:sz w:val="21"/>
                <w:szCs w:val="21"/>
                <w:highlight w:val="none"/>
                <w:u w:val="single"/>
                <w:lang w:val="en-US" w:eastAsia="zh-CN"/>
              </w:rPr>
              <w:t xml:space="preserve">9</w:t>
            </w:r>
            <w:r>
              <w:rPr>
                <w:rFonts w:hint="eastAsia" w:ascii="宋体" w:hAnsi="宋体" w:cs="Times New Roman"/>
                <w:color w:val="000000" w:themeColor="text1"/>
                <w:sz w:val="21"/>
                <w:szCs w:val="21"/>
                <w:highlight w:val="none"/>
                <w:u w:val="single"/>
              </w:rPr>
              <w:t xml:space="preserve">点</w:t>
            </w:r>
            <w:r>
              <w:rPr>
                <w:rFonts w:hint="eastAsia" w:ascii="宋体" w:hAnsi="宋体" w:cs="Times New Roman"/>
                <w:color w:val="000000" w:themeColor="text1"/>
                <w:sz w:val="21"/>
                <w:szCs w:val="21"/>
                <w:highlight w:val="none"/>
                <w:u w:val="single"/>
                <w:lang w:val="en-US" w:eastAsia="zh-CN"/>
              </w:rPr>
              <w:t xml:space="preserve">30</w:t>
            </w:r>
            <w:r>
              <w:rPr>
                <w:rFonts w:hint="eastAsia" w:ascii="宋体" w:hAnsi="宋体" w:cs="Times New Roman"/>
                <w:color w:val="000000" w:themeColor="text1"/>
                <w:sz w:val="21"/>
                <w:szCs w:val="21"/>
                <w:highlight w:val="none"/>
                <w:u w:val="single"/>
              </w:rPr>
              <w:t xml:space="preserve">分</w:t>
            </w:r>
            <w:r>
              <w:rPr>
                <w:rFonts w:hint="eastAsia" w:ascii="宋体" w:hAnsi="宋体" w:cs="Times New Roman"/>
                <w:color w:val="000000" w:themeColor="text1"/>
                <w:sz w:val="21"/>
                <w:szCs w:val="21"/>
                <w:highlight w:val="none"/>
              </w:rPr>
              <w:t xml:space="preserve">（北京时间）</w:t>
            </w:r>
            <w:r>
              <w:rPr>
                <w:color w:val="000000" w:themeColor="text1"/>
              </w:rPr>
            </w:r>
          </w:p>
          <w:p>
            <w:pPr>
              <w:ind w:left="0"/>
              <w:jc w:val="left"/>
              <w:spacing w:line="312" w:lineRule="auto"/>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苏州高新区邓尉路105号狮山科技馆8楼</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w:t>
            </w:r>
            <w:r>
              <w:rPr>
                <w:rFonts w:hint="eastAsia" w:ascii="宋体" w:hAnsi="宋体" w:cs="Times New Roman"/>
                <w:color w:val="000000" w:themeColor="text1"/>
                <w:sz w:val="21"/>
                <w:szCs w:val="21"/>
                <w:highlight w:val="none"/>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投标文件份数</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highlight w:val="none"/>
              </w:rPr>
            </w:pPr>
            <w:r>
              <w:rPr>
                <w:rFonts w:hint="eastAsia" w:ascii="宋体" w:hAnsi="宋体" w:cs="Arial"/>
                <w:color w:val="000000" w:themeColor="text1"/>
                <w:sz w:val="21"/>
                <w:szCs w:val="21"/>
                <w:highlight w:val="none"/>
              </w:rPr>
              <w:t xml:space="preserve">本项目采用电子投标文件，投标人按照招标文件要求制作上传电子投标文件，投标人无需提供纸质投标文件。</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w:t>
            </w:r>
            <w:r>
              <w:rPr>
                <w:rFonts w:hint="eastAsia" w:ascii="宋体" w:hAnsi="宋体" w:cs="Times New Roman"/>
                <w:color w:val="000000" w:themeColor="text1"/>
                <w:sz w:val="21"/>
                <w:szCs w:val="21"/>
                <w:highlight w:val="none"/>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投标报价本位币</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人民币</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14</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履约保证金</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无</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15</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中标通知书</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firstLine="0"/>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确定出中标人后，采购代理机构在法定时间内向中标人发出中标通知书。中标通知书将成为合同的组成部分。</w:t>
            </w:r>
            <w:r>
              <w:rPr>
                <w:color w:val="000000" w:themeColor="text1"/>
              </w:rPr>
            </w:r>
          </w:p>
          <w:p>
            <w:pPr>
              <w:pStyle w:val="1061"/>
              <w:ind w:left="0" w:firstLine="0"/>
              <w:spacing w:line="440" w:lineRule="exact"/>
              <w:rPr>
                <w:rFonts w:ascii="宋体" w:hAnsi="宋体" w:cs="宋体"/>
                <w:color w:val="000000" w:themeColor="text1"/>
                <w:sz w:val="21"/>
                <w:szCs w:val="21"/>
                <w:highlight w:val="none"/>
              </w:rPr>
            </w:pPr>
            <w:r>
              <w:rPr>
                <w:rFonts w:hint="eastAsia" w:ascii="宋体" w:hAnsi="宋体" w:cs="宋体"/>
                <w:b/>
                <w:color w:val="000000" w:themeColor="text1"/>
                <w:sz w:val="21"/>
                <w:szCs w:val="21"/>
                <w:highlight w:val="none"/>
              </w:rPr>
              <w:t xml:space="preserve">请中标人在中标结果公告届满之日起30日内,使用CA证书登录“苏采云”系统及时下载中标通知书。</w:t>
            </w:r>
            <w:r>
              <w:rPr>
                <w:color w:val="000000" w:themeColor="text1"/>
              </w:rPr>
            </w:r>
          </w:p>
        </w:tc>
      </w:tr>
      <w:tr>
        <w:trPr>
          <w:trHeight w:val="30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rPr>
              <w:t xml:space="preserve">16</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rPr>
              <w:t xml:space="preserve">代理服务费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（1）本项目各标段收取2850元作为采购代理服务费。</w:t>
            </w:r>
            <w:r>
              <w:rPr>
                <w:color w:val="000000" w:themeColor="text1"/>
              </w:rPr>
            </w:r>
          </w:p>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（2）收取原因：本项目预算金额包含代理费，根据代理协议本项目的代理费由中标人支付。请投标人在报价时综合考量。</w:t>
            </w:r>
            <w:r>
              <w:rPr>
                <w:color w:val="000000" w:themeColor="text1"/>
              </w:rPr>
            </w:r>
          </w:p>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（3）收取方式：</w:t>
            </w:r>
            <w:r>
              <w:rPr>
                <w:rFonts w:hint="eastAsia" w:ascii="宋体" w:hAnsi="宋体" w:cs="宋体"/>
                <w:b w:val="0"/>
                <w:bCs/>
                <w:color w:val="000000" w:themeColor="text1"/>
                <w:sz w:val="21"/>
                <w:szCs w:val="21"/>
                <w:highlight w:val="none"/>
                <w:lang w:val="zh-CN"/>
              </w:rPr>
              <w:t xml:space="preserve">领取中标通知书时中标人向采购代理机构</w:t>
            </w:r>
            <w:r>
              <w:rPr>
                <w:rFonts w:hint="eastAsia" w:ascii="宋体" w:hAnsi="宋体" w:cs="宋体"/>
                <w:b w:val="0"/>
                <w:bCs/>
                <w:color w:val="000000" w:themeColor="text1"/>
                <w:sz w:val="21"/>
                <w:szCs w:val="21"/>
                <w:highlight w:val="none"/>
                <w:lang w:val="en-US" w:eastAsia="zh-CN"/>
              </w:rPr>
              <w:t xml:space="preserve">一次性</w:t>
            </w:r>
            <w:r>
              <w:rPr>
                <w:rFonts w:hint="eastAsia" w:ascii="宋体" w:hAnsi="宋体" w:cs="宋体"/>
                <w:b w:val="0"/>
                <w:bCs/>
                <w:color w:val="000000" w:themeColor="text1"/>
                <w:sz w:val="21"/>
                <w:szCs w:val="21"/>
                <w:highlight w:val="none"/>
                <w:lang w:val="zh-CN"/>
              </w:rPr>
              <w:t xml:space="preserve">支付</w:t>
            </w:r>
            <w:r>
              <w:rPr>
                <w:rFonts w:hint="eastAsia" w:ascii="宋体" w:hAnsi="宋体" w:cs="宋体"/>
                <w:b w:val="0"/>
                <w:bCs/>
                <w:color w:val="000000" w:themeColor="text1"/>
                <w:sz w:val="21"/>
                <w:szCs w:val="21"/>
                <w:highlight w:val="none"/>
                <w:lang w:val="en-US" w:eastAsia="zh-CN"/>
              </w:rPr>
              <w:t xml:space="preserve">代理</w:t>
            </w:r>
            <w:r>
              <w:rPr>
                <w:rFonts w:hint="eastAsia" w:ascii="宋体" w:hAnsi="宋体" w:cs="宋体"/>
                <w:b w:val="0"/>
                <w:bCs/>
                <w:color w:val="000000" w:themeColor="text1"/>
                <w:sz w:val="21"/>
                <w:szCs w:val="21"/>
                <w:highlight w:val="none"/>
                <w:lang w:val="zh-CN"/>
              </w:rPr>
              <w:t xml:space="preserve">费</w:t>
            </w:r>
            <w:r>
              <w:rPr>
                <w:rFonts w:hint="eastAsia" w:ascii="宋体" w:hAnsi="宋体" w:cs="宋体"/>
                <w:b w:val="0"/>
                <w:bCs/>
                <w:color w:val="000000" w:themeColor="text1"/>
                <w:sz w:val="21"/>
                <w:szCs w:val="21"/>
                <w:highlight w:val="none"/>
                <w:lang w:val="zh-CN" w:eastAsia="zh-CN"/>
              </w:rPr>
              <w:t xml:space="preserve">。</w:t>
            </w:r>
            <w:r>
              <w:rPr>
                <w:color w:val="000000" w:themeColor="text1"/>
              </w:rPr>
            </w:r>
          </w:p>
          <w:p>
            <w:pPr>
              <w:pStyle w:val="1061"/>
              <w:ind w:left="0" w:firstLine="0"/>
              <w:spacing w:line="440" w:lineRule="exact"/>
              <w:rPr>
                <w:rFonts w:hint="default"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（4）收取标准：根据代理协议每个标段收取的费用在以下标准计算方法下减免150元。</w:t>
            </w:r>
            <w:r>
              <w:rPr>
                <w:color w:val="000000" w:themeColor="text1"/>
              </w:rPr>
            </w:r>
          </w:p>
          <w:p>
            <w:pPr>
              <w:pStyle w:val="1061"/>
              <w:ind w:left="0" w:firstLine="0"/>
              <w:spacing w:line="440" w:lineRule="exact"/>
              <w:rPr>
                <w:rFonts w:hint="default" w:ascii="宋体" w:hAnsi="宋体" w:eastAsia="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zh-CN"/>
              </w:rPr>
              <w:t xml:space="preserve">按预算总金额的如下比例差额定率累进法计算</w:t>
            </w:r>
            <w:r>
              <w:rPr>
                <w:rFonts w:hint="eastAsia" w:ascii="宋体" w:hAnsi="宋体" w:cs="宋体"/>
                <w:b w:val="0"/>
                <w:bCs/>
                <w:color w:val="000000" w:themeColor="text1"/>
                <w:sz w:val="21"/>
                <w:szCs w:val="21"/>
                <w:highlight w:val="none"/>
                <w:lang w:val="en-US" w:eastAsia="zh-CN"/>
              </w:rPr>
              <w:t xml:space="preserve">代理费</w:t>
            </w:r>
            <w:r>
              <w:rPr>
                <w:rFonts w:hint="eastAsia" w:ascii="宋体" w:hAnsi="宋体" w:cs="宋体"/>
                <w:b w:val="0"/>
                <w:bCs/>
                <w:color w:val="000000" w:themeColor="text1"/>
                <w:sz w:val="21"/>
                <w:szCs w:val="21"/>
                <w:highlight w:val="none"/>
                <w:lang w:val="zh-CN"/>
              </w:rPr>
              <w:t xml:space="preserve">总收取额。</w:t>
            </w:r>
            <w:r>
              <w:rPr>
                <w:rFonts w:hint="eastAsia" w:ascii="宋体" w:hAnsi="宋体" w:cs="宋体"/>
                <w:b w:val="0"/>
                <w:bCs/>
                <w:color w:val="000000" w:themeColor="text1"/>
                <w:sz w:val="21"/>
                <w:szCs w:val="21"/>
                <w:highlight w:val="none"/>
                <w:lang w:val="en-US" w:eastAsia="zh-CN"/>
              </w:rPr>
              <w:t xml:space="preserve">单个项目收费不低于3000元。</w:t>
            </w:r>
            <w:r>
              <w:rPr>
                <w:color w:val="000000" w:themeColor="text1"/>
              </w:rPr>
            </w:r>
          </w:p>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zh-CN"/>
              </w:rPr>
              <w:t xml:space="preserve">100万元以下部分1.5%</w:t>
            </w:r>
            <w:r>
              <w:rPr>
                <w:color w:val="000000" w:themeColor="text1"/>
              </w:rPr>
            </w:r>
          </w:p>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zh-CN"/>
              </w:rPr>
              <w:t xml:space="preserve">100万元（含）</w:t>
            </w:r>
            <w:r>
              <w:rPr>
                <w:rFonts w:hint="eastAsia" w:ascii="宋体" w:hAnsi="宋体" w:cs="宋体"/>
                <w:b w:val="0"/>
                <w:bCs/>
                <w:color w:val="000000" w:themeColor="text1"/>
                <w:sz w:val="21"/>
                <w:szCs w:val="21"/>
                <w:highlight w:val="none"/>
                <w:lang w:val="zh-CN" w:eastAsia="zh-CN"/>
              </w:rPr>
              <w:t xml:space="preserve">～</w:t>
            </w:r>
            <w:r>
              <w:rPr>
                <w:rFonts w:hint="eastAsia" w:ascii="宋体" w:hAnsi="宋体" w:cs="宋体"/>
                <w:b w:val="0"/>
                <w:bCs/>
                <w:color w:val="000000" w:themeColor="text1"/>
                <w:sz w:val="21"/>
                <w:szCs w:val="21"/>
                <w:highlight w:val="none"/>
                <w:lang w:val="zh-CN"/>
              </w:rPr>
              <w:t xml:space="preserve">500万元部分1.1%</w:t>
            </w:r>
            <w:r>
              <w:rPr>
                <w:color w:val="000000" w:themeColor="text1"/>
              </w:rPr>
            </w:r>
          </w:p>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zh-CN"/>
              </w:rPr>
              <w:t xml:space="preserve">500万元（含）</w:t>
            </w:r>
            <w:r>
              <w:rPr>
                <w:rFonts w:hint="eastAsia" w:ascii="宋体" w:hAnsi="宋体" w:cs="宋体"/>
                <w:b w:val="0"/>
                <w:bCs/>
                <w:color w:val="000000" w:themeColor="text1"/>
                <w:sz w:val="21"/>
                <w:szCs w:val="21"/>
                <w:highlight w:val="none"/>
                <w:lang w:val="zh-CN" w:eastAsia="zh-CN"/>
              </w:rPr>
              <w:t xml:space="preserve">～</w:t>
            </w:r>
            <w:r>
              <w:rPr>
                <w:rFonts w:hint="eastAsia" w:ascii="宋体" w:hAnsi="宋体" w:cs="宋体"/>
                <w:b w:val="0"/>
                <w:bCs/>
                <w:color w:val="000000" w:themeColor="text1"/>
                <w:sz w:val="21"/>
                <w:szCs w:val="21"/>
                <w:highlight w:val="none"/>
                <w:lang w:val="zh-CN"/>
              </w:rPr>
              <w:t xml:space="preserve">1000万元部分0.8%</w:t>
            </w:r>
            <w:r>
              <w:rPr>
                <w:color w:val="000000" w:themeColor="text1"/>
              </w:rPr>
            </w:r>
          </w:p>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10</w:t>
            </w:r>
            <w:r>
              <w:rPr>
                <w:rFonts w:hint="eastAsia" w:ascii="宋体" w:hAnsi="宋体" w:cs="宋体"/>
                <w:b w:val="0"/>
                <w:bCs/>
                <w:color w:val="000000" w:themeColor="text1"/>
                <w:sz w:val="21"/>
                <w:szCs w:val="21"/>
                <w:highlight w:val="none"/>
                <w:lang w:val="zh-CN"/>
              </w:rPr>
              <w:t xml:space="preserve">00万元（含）</w:t>
            </w:r>
            <w:r>
              <w:rPr>
                <w:rFonts w:hint="eastAsia" w:ascii="宋体" w:hAnsi="宋体" w:cs="宋体"/>
                <w:b w:val="0"/>
                <w:bCs/>
                <w:color w:val="000000" w:themeColor="text1"/>
                <w:sz w:val="21"/>
                <w:szCs w:val="21"/>
                <w:highlight w:val="none"/>
                <w:lang w:val="zh-CN" w:eastAsia="zh-CN"/>
              </w:rPr>
              <w:t xml:space="preserve">～</w:t>
            </w:r>
            <w:r>
              <w:rPr>
                <w:rFonts w:hint="eastAsia" w:ascii="宋体" w:hAnsi="宋体" w:cs="宋体"/>
                <w:b w:val="0"/>
                <w:bCs/>
                <w:color w:val="000000" w:themeColor="text1"/>
                <w:sz w:val="21"/>
                <w:szCs w:val="21"/>
                <w:highlight w:val="none"/>
                <w:lang w:val="en-US" w:eastAsia="zh-CN"/>
              </w:rPr>
              <w:t xml:space="preserve">5</w:t>
            </w:r>
            <w:r>
              <w:rPr>
                <w:rFonts w:hint="eastAsia" w:ascii="宋体" w:hAnsi="宋体" w:cs="宋体"/>
                <w:b w:val="0"/>
                <w:bCs/>
                <w:color w:val="000000" w:themeColor="text1"/>
                <w:sz w:val="21"/>
                <w:szCs w:val="21"/>
                <w:highlight w:val="none"/>
                <w:lang w:val="zh-CN"/>
              </w:rPr>
              <w:t xml:space="preserve">000万元部分0.</w:t>
            </w:r>
            <w:r>
              <w:rPr>
                <w:rFonts w:hint="eastAsia" w:ascii="宋体" w:hAnsi="宋体" w:cs="宋体"/>
                <w:b w:val="0"/>
                <w:bCs/>
                <w:color w:val="000000" w:themeColor="text1"/>
                <w:sz w:val="21"/>
                <w:szCs w:val="21"/>
                <w:highlight w:val="none"/>
                <w:lang w:val="en-US" w:eastAsia="zh-CN"/>
              </w:rPr>
              <w:t xml:space="preserve">5</w:t>
            </w:r>
            <w:r>
              <w:rPr>
                <w:rFonts w:hint="eastAsia" w:ascii="宋体" w:hAnsi="宋体" w:cs="宋体"/>
                <w:b w:val="0"/>
                <w:bCs/>
                <w:color w:val="000000" w:themeColor="text1"/>
                <w:sz w:val="21"/>
                <w:szCs w:val="21"/>
                <w:highlight w:val="none"/>
                <w:lang w:val="zh-CN"/>
              </w:rPr>
              <w:t xml:space="preserve">%</w:t>
            </w:r>
            <w:r>
              <w:rPr>
                <w:color w:val="000000" w:themeColor="text1"/>
              </w:rPr>
            </w:r>
          </w:p>
          <w:p>
            <w:pPr>
              <w:pStyle w:val="1061"/>
              <w:ind w:left="0" w:firstLine="0"/>
              <w:spacing w:line="440" w:lineRule="exact"/>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zh-CN"/>
              </w:rPr>
              <w:t xml:space="preserve">5000万元（含）以上部分0.25%</w:t>
            </w:r>
            <w:r>
              <w:rPr>
                <w:color w:val="000000" w:themeColor="text1"/>
              </w:rPr>
            </w:r>
          </w:p>
          <w:p>
            <w:pPr>
              <w:pStyle w:val="1061"/>
              <w:numPr>
                <w:ilvl w:val="0"/>
                <w:numId w:val="1"/>
              </w:numPr>
              <w:ind w:left="0" w:firstLine="0"/>
              <w:spacing w:line="440" w:lineRule="exact"/>
              <w:rPr>
                <w:rFonts w:hint="eastAsia" w:ascii="宋体" w:hAnsi="宋体" w:eastAsia="宋体" w:cs="宋体"/>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收取依据：</w:t>
            </w:r>
            <w:r>
              <w:rPr>
                <w:rFonts w:hint="eastAsia" w:ascii="宋体" w:hAnsi="宋体" w:eastAsia="宋体" w:cs="宋体"/>
                <w:color w:val="000000" w:themeColor="text1"/>
                <w:sz w:val="21"/>
                <w:szCs w:val="21"/>
                <w:highlight w:val="none"/>
                <w:lang w:val="en-US" w:eastAsia="zh-CN"/>
              </w:rPr>
              <w:t xml:space="preserve">苏州招投标咨询服务有限公司关于《苏州市级政府采购代理服务收费公告信息表》</w:t>
            </w:r>
            <w:r>
              <w:rPr>
                <w:color w:val="000000" w:themeColor="text1"/>
              </w:rPr>
            </w:r>
          </w:p>
          <w:p>
            <w:pPr>
              <w:ind w:left="0"/>
              <w:jc w:val="left"/>
              <w:spacing w:line="440" w:lineRule="exact"/>
              <w:rPr>
                <w:rFonts w:ascii="宋体" w:hAnsi="宋体" w:cs="Arial"/>
                <w:color w:val="000000" w:themeColor="text1"/>
                <w:sz w:val="21"/>
                <w:szCs w:val="21"/>
                <w:highlight w:val="none"/>
              </w:rPr>
            </w:pPr>
            <w:r>
              <w:rPr>
                <w:rFonts w:hint="eastAsia" w:ascii="宋体" w:hAnsi="宋体" w:cs="Arial"/>
                <w:color w:val="000000" w:themeColor="text1"/>
                <w:sz w:val="21"/>
                <w:szCs w:val="21"/>
                <w:highlight w:val="none"/>
                <w:lang w:eastAsia="zh-CN"/>
              </w:rPr>
              <w:t xml:space="preserve">（</w:t>
            </w:r>
            <w:r>
              <w:rPr>
                <w:rFonts w:hint="eastAsia" w:ascii="宋体" w:hAnsi="宋体" w:cs="Arial"/>
                <w:color w:val="000000" w:themeColor="text1"/>
                <w:sz w:val="21"/>
                <w:szCs w:val="21"/>
                <w:highlight w:val="none"/>
                <w:lang w:val="en-US" w:eastAsia="zh-CN"/>
              </w:rPr>
              <w:t xml:space="preserve">6</w:t>
            </w:r>
            <w:r>
              <w:rPr>
                <w:rFonts w:hint="eastAsia" w:ascii="宋体" w:hAnsi="宋体" w:cs="Arial"/>
                <w:color w:val="000000" w:themeColor="text1"/>
                <w:sz w:val="21"/>
                <w:szCs w:val="21"/>
                <w:highlight w:val="none"/>
                <w:lang w:eastAsia="zh-CN"/>
              </w:rPr>
              <w:t xml:space="preserve">）</w:t>
            </w:r>
            <w:r>
              <w:rPr>
                <w:rFonts w:hint="eastAsia" w:ascii="宋体" w:hAnsi="宋体" w:cs="Arial"/>
                <w:color w:val="000000" w:themeColor="text1"/>
                <w:sz w:val="21"/>
                <w:szCs w:val="21"/>
                <w:highlight w:val="none"/>
              </w:rPr>
              <w:t xml:space="preserve">汇款银行资料：</w:t>
            </w:r>
            <w:r>
              <w:rPr>
                <w:color w:val="000000" w:themeColor="text1"/>
              </w:rPr>
            </w:r>
          </w:p>
          <w:p>
            <w:pPr>
              <w:ind w:left="0"/>
              <w:jc w:val="left"/>
              <w:spacing w:line="440" w:lineRule="exact"/>
              <w:rPr>
                <w:rFonts w:ascii="宋体" w:hAnsi="宋体" w:cs="Arial"/>
                <w:color w:val="000000" w:themeColor="text1"/>
                <w:sz w:val="21"/>
                <w:szCs w:val="21"/>
                <w:highlight w:val="none"/>
              </w:rPr>
            </w:pPr>
            <w:r>
              <w:rPr>
                <w:rFonts w:hint="eastAsia" w:ascii="宋体" w:hAnsi="宋体" w:cs="Arial"/>
                <w:color w:val="000000" w:themeColor="text1"/>
                <w:sz w:val="21"/>
                <w:szCs w:val="21"/>
                <w:highlight w:val="none"/>
              </w:rPr>
              <w:t xml:space="preserve">收款人名称：苏州招投标咨询服务有限公司</w:t>
            </w:r>
            <w:r>
              <w:rPr>
                <w:color w:val="000000" w:themeColor="text1"/>
              </w:rPr>
            </w:r>
          </w:p>
          <w:p>
            <w:pPr>
              <w:ind w:left="0"/>
              <w:jc w:val="left"/>
              <w:spacing w:line="440" w:lineRule="exact"/>
              <w:rPr>
                <w:rFonts w:ascii="宋体" w:hAnsi="宋体" w:cs="Arial"/>
                <w:color w:val="000000" w:themeColor="text1"/>
                <w:sz w:val="21"/>
                <w:szCs w:val="21"/>
                <w:highlight w:val="none"/>
              </w:rPr>
            </w:pPr>
            <w:r>
              <w:rPr>
                <w:rFonts w:hint="eastAsia" w:ascii="宋体" w:hAnsi="宋体" w:cs="Arial"/>
                <w:color w:val="000000" w:themeColor="text1"/>
                <w:sz w:val="21"/>
                <w:szCs w:val="21"/>
                <w:highlight w:val="none"/>
              </w:rPr>
              <w:t xml:space="preserve">开户行名称：工行苏州阊胥路支行</w:t>
            </w:r>
            <w:r>
              <w:rPr>
                <w:color w:val="000000" w:themeColor="text1"/>
              </w:rPr>
            </w:r>
          </w:p>
          <w:p>
            <w:pPr>
              <w:pStyle w:val="1061"/>
              <w:numPr>
                <w:ilvl w:val="0"/>
                <w:numId w:val="0"/>
              </w:numPr>
              <w:spacing w:line="440" w:lineRule="exact"/>
              <w:rPr>
                <w:rFonts w:hint="eastAsia" w:ascii="宋体" w:hAnsi="宋体" w:eastAsia="宋体" w:cs="宋体"/>
                <w:color w:val="000000" w:themeColor="text1"/>
                <w:sz w:val="21"/>
                <w:szCs w:val="21"/>
                <w:highlight w:val="none"/>
              </w:rPr>
            </w:pPr>
            <w:r>
              <w:rPr>
                <w:rFonts w:hint="eastAsia" w:ascii="宋体" w:hAnsi="宋体" w:cs="Arial"/>
                <w:color w:val="000000" w:themeColor="text1"/>
                <w:sz w:val="21"/>
                <w:szCs w:val="21"/>
                <w:highlight w:val="none"/>
              </w:rPr>
              <w:t xml:space="preserve">银行账号：</w:t>
            </w:r>
            <w:r>
              <w:rPr>
                <w:rFonts w:ascii="宋体" w:hAnsi="宋体" w:cs="Arial"/>
                <w:color w:val="000000" w:themeColor="text1"/>
                <w:sz w:val="21"/>
                <w:szCs w:val="21"/>
                <w:highlight w:val="none"/>
              </w:rPr>
              <w:t xml:space="preserve">1102170609200984739</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w:t>
            </w:r>
            <w:r>
              <w:rPr>
                <w:rFonts w:hint="eastAsia" w:ascii="宋体" w:hAnsi="宋体" w:cs="Times New Roman"/>
                <w:color w:val="000000" w:themeColor="text1"/>
                <w:sz w:val="21"/>
                <w:szCs w:val="21"/>
                <w:highlight w:val="none"/>
                <w:lang w:val="en-US" w:eastAsia="zh-CN"/>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导致废标因素</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出现下列情形之一的，为废标： </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（一）符合专业条件的投标人或者对招标文件作实质响应的投标人不足三家的；（二）出现影响采购公正的违法、违规行为的； </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（三）投标人的报价均超过了采购预算，采购人不能支付的； </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（四）因重大变故，采购任务取消的。</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w:t>
            </w:r>
            <w:r>
              <w:rPr>
                <w:rFonts w:hint="eastAsia" w:ascii="宋体" w:hAnsi="宋体" w:cs="Times New Roman"/>
                <w:color w:val="000000" w:themeColor="text1"/>
                <w:sz w:val="21"/>
                <w:szCs w:val="21"/>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导致无效标因素</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投标文件属下列情况之一的，在资格性、符合性检查时按照无效投标处理：</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（一）未按照招标文件规定要求签署、盖章的；</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（二）不具备招标文件中规定资格要求的；</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（三）报价超过招标文件中规定的预算金额或者最高限价的；</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（四）投标文件含有采购人不能接受的附加条件的；</w:t>
            </w:r>
            <w:r>
              <w:rPr>
                <w:color w:val="000000" w:themeColor="text1"/>
              </w:rPr>
            </w:r>
          </w:p>
          <w:p>
            <w:pPr>
              <w:ind w:left="0"/>
              <w:jc w:val="left"/>
              <w:spacing w:line="440" w:lineRule="exact"/>
              <w:tabs>
                <w:tab w:val="left" w:pos="42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（五）机器码检查中，出现不同投标人投标文件机器码一致情形的；</w:t>
            </w:r>
            <w:r>
              <w:rPr>
                <w:color w:val="000000" w:themeColor="text1"/>
              </w:rPr>
            </w:r>
          </w:p>
          <w:p>
            <w:pPr>
              <w:ind w:left="0"/>
              <w:jc w:val="left"/>
              <w:spacing w:line="440" w:lineRule="exact"/>
              <w:tabs>
                <w:tab w:val="left" w:pos="420" w:leader="none"/>
              </w:tabs>
              <w:rPr>
                <w:rFonts w:ascii="宋体" w:hAnsi="宋体" w:cs="Times New Roman"/>
                <w:color w:val="000000" w:themeColor="text1"/>
                <w:sz w:val="21"/>
                <w:szCs w:val="21"/>
                <w:highlight w:val="none"/>
              </w:rPr>
            </w:pPr>
            <w:r>
              <w:rPr>
                <w:rFonts w:hint="eastAsia" w:ascii="宋体" w:hAnsi="宋体"/>
                <w:color w:val="000000" w:themeColor="text1"/>
                <w:sz w:val="21"/>
                <w:szCs w:val="21"/>
                <w:highlight w:val="none"/>
              </w:rPr>
              <w:t xml:space="preserve">（六）法律、法规和招标文件规定的其他无效情形。</w:t>
            </w:r>
            <w:r>
              <w:rPr>
                <w:color w:val="000000" w:themeColor="text1"/>
              </w:rPr>
            </w:r>
          </w:p>
        </w:tc>
      </w:tr>
    </w:tbl>
    <w:p>
      <w:pPr>
        <w:ind w:left="0"/>
        <w:jc w:val="center"/>
        <w:rPr>
          <w:rFonts w:ascii="宋体" w:hAnsi="宋体"/>
          <w:b/>
          <w:color w:val="000000" w:themeColor="text1"/>
          <w:sz w:val="44"/>
          <w:szCs w:val="22"/>
          <w:highlight w:val="none"/>
        </w:rPr>
      </w:pPr>
      <w:r>
        <w:rPr>
          <w:color w:val="000000" w:themeColor="text1"/>
        </w:rPr>
      </w:r>
      <w:bookmarkStart w:id="3" w:name="_Toc28592"/>
      <w:r>
        <w:rPr>
          <w:color w:val="000000" w:themeColor="text1"/>
        </w:rPr>
      </w:r>
      <w:bookmarkStart w:id="4" w:name="_Toc7166"/>
      <w:r>
        <w:rPr>
          <w:color w:val="000000" w:themeColor="text1"/>
        </w:rPr>
      </w:r>
      <w:r>
        <w:rPr>
          <w:color w:val="000000" w:themeColor="text1"/>
        </w:rPr>
      </w:r>
    </w:p>
    <w:p>
      <w:pPr>
        <w:ind w:left="0"/>
        <w:jc w:val="center"/>
        <w:rPr>
          <w:rFonts w:ascii="宋体" w:hAnsi="宋体"/>
          <w:b/>
          <w:color w:val="000000" w:themeColor="text1"/>
          <w:sz w:val="44"/>
          <w:szCs w:val="22"/>
          <w:highlight w:val="none"/>
        </w:rPr>
      </w:pPr>
      <w:r>
        <w:rPr>
          <w:rFonts w:ascii="宋体" w:hAnsi="宋体"/>
          <w:b/>
          <w:color w:val="000000" w:themeColor="text1"/>
          <w:sz w:val="44"/>
          <w:szCs w:val="22"/>
          <w:highlight w:val="none"/>
        </w:rPr>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rPr>
      </w:r>
      <w:r>
        <w:rPr>
          <w:color w:val="000000" w:themeColor="text1"/>
        </w:rPr>
      </w:r>
    </w:p>
    <w:p>
      <w:pPr>
        <w:ind w:left="0"/>
        <w:jc w:val="center"/>
        <w:rPr>
          <w:rFonts w:ascii="宋体" w:hAnsi="宋体"/>
          <w:b/>
          <w:color w:val="000000" w:themeColor="text1"/>
          <w:sz w:val="44"/>
          <w:szCs w:val="22"/>
          <w:highlight w:val="none"/>
        </w:rPr>
      </w:pPr>
      <w:r>
        <w:rPr>
          <w:rFonts w:ascii="宋体" w:hAnsi="宋体"/>
          <w:b/>
          <w:color w:val="000000" w:themeColor="text1"/>
          <w:sz w:val="44"/>
          <w:szCs w:val="22"/>
          <w:highlight w:val="none"/>
        </w:rPr>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843"/>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p>
      <w:pPr>
        <w:ind w:left="0"/>
        <w:rPr>
          <w:rFonts w:ascii="宋体" w:hAnsi="宋体"/>
          <w:b/>
          <w:color w:val="000000" w:themeColor="text1"/>
          <w:sz w:val="44"/>
          <w:szCs w:val="22"/>
          <w:highlight w:val="none"/>
        </w:rPr>
      </w:pPr>
      <w:r>
        <w:rPr>
          <w:rFonts w:ascii="宋体" w:hAnsi="宋体"/>
          <w:b/>
          <w:color w:val="000000" w:themeColor="text1"/>
          <w:sz w:val="44"/>
          <w:szCs w:val="22"/>
          <w:highlight w:val="none"/>
        </w:rPr>
      </w:r>
      <w:r>
        <w:rPr>
          <w:color w:val="000000" w:themeColor="text1"/>
        </w:rPr>
      </w:r>
    </w:p>
    <w:p>
      <w:pPr>
        <w:pStyle w:val="827"/>
        <w:ind w:left="431" w:firstLine="17"/>
        <w:jc w:val="center"/>
        <w:spacing w:before="0" w:after="0" w:line="360" w:lineRule="auto"/>
        <w:rPr>
          <w:rStyle w:val="957"/>
          <w:rFonts w:ascii="宋体" w:hAnsi="宋体"/>
          <w:color w:val="000000" w:themeColor="text1"/>
          <w:highlight w:val="none"/>
        </w:rPr>
      </w:pPr>
      <w:r>
        <w:rPr>
          <w:rFonts w:hint="eastAsia" w:ascii="宋体" w:hAnsi="宋体"/>
          <w:b/>
          <w:color w:val="000000" w:themeColor="text1"/>
          <w:sz w:val="44"/>
          <w:szCs w:val="22"/>
          <w:highlight w:val="none"/>
        </w:rPr>
        <w:br w:type="page" w:clear="all"/>
      </w:r>
      <w:bookmarkStart w:id="5" w:name="_Toc6624"/>
      <w:r>
        <w:rPr>
          <w:rFonts w:hint="eastAsia" w:ascii="宋体" w:hAnsi="宋体"/>
          <w:b/>
          <w:color w:val="000000" w:themeColor="text1"/>
          <w:sz w:val="44"/>
          <w:szCs w:val="22"/>
          <w:highlight w:val="none"/>
        </w:rPr>
        <w:t xml:space="preserve">第一章  投标邀请函</w:t>
      </w:r>
      <w:bookmarkEnd w:id="3"/>
      <w:r>
        <w:rPr>
          <w:color w:val="000000" w:themeColor="text1"/>
        </w:rPr>
      </w:r>
      <w:bookmarkEnd w:id="4"/>
      <w:r>
        <w:rPr>
          <w:color w:val="000000" w:themeColor="text1"/>
        </w:rPr>
      </w:r>
      <w:bookmarkEnd w:id="5"/>
      <w:r>
        <w:rPr>
          <w:color w:val="000000" w:themeColor="text1"/>
        </w:rPr>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项目概况：</w:t>
      </w:r>
      <w:r>
        <w:rPr>
          <w:rFonts w:hint="eastAsia" w:ascii="宋体" w:hAnsi="宋体"/>
          <w:b/>
          <w:color w:val="000000" w:themeColor="text1"/>
          <w:sz w:val="21"/>
          <w:szCs w:val="21"/>
          <w:highlight w:val="none"/>
          <w:u w:val="single"/>
        </w:rPr>
        <w:t xml:space="preserve">国企、事业单位工资审计</w:t>
      </w:r>
      <w:r>
        <w:rPr>
          <w:rFonts w:hint="eastAsia" w:ascii="宋体" w:hAnsi="宋体"/>
          <w:b/>
          <w:color w:val="000000" w:themeColor="text1"/>
          <w:sz w:val="21"/>
          <w:szCs w:val="21"/>
          <w:highlight w:val="none"/>
        </w:rPr>
        <w:t xml:space="preserve">招标项目的潜在投标人应在</w:t>
      </w:r>
      <w:r>
        <w:rPr>
          <w:rFonts w:hint="eastAsia" w:ascii="宋体" w:hAnsi="宋体"/>
          <w:b/>
          <w:color w:val="000000" w:themeColor="text1"/>
          <w:sz w:val="21"/>
          <w:szCs w:val="21"/>
          <w:highlight w:val="none"/>
          <w:u w:val="single"/>
        </w:rPr>
        <w:t xml:space="preserve"> “苏采云”系统（网址：http：//jszfcg.jsczt.cn/） </w:t>
      </w:r>
      <w:r>
        <w:rPr>
          <w:rFonts w:hint="eastAsia" w:ascii="宋体" w:hAnsi="宋体"/>
          <w:b/>
          <w:color w:val="000000" w:themeColor="text1"/>
          <w:sz w:val="21"/>
          <w:szCs w:val="21"/>
          <w:highlight w:val="none"/>
        </w:rPr>
        <w:t xml:space="preserve">获取招标文件，并于</w:t>
      </w:r>
      <w:r>
        <w:rPr>
          <w:rFonts w:hint="eastAsia" w:ascii="宋体" w:hAnsi="宋体"/>
          <w:b/>
          <w:color w:val="000000" w:themeColor="text1"/>
          <w:sz w:val="21"/>
          <w:szCs w:val="21"/>
          <w:highlight w:val="none"/>
          <w:u w:val="single"/>
        </w:rPr>
        <w:t xml:space="preserve">202</w:t>
      </w:r>
      <w:r>
        <w:rPr>
          <w:rFonts w:ascii="宋体" w:hAnsi="宋体"/>
          <w:b/>
          <w:color w:val="000000" w:themeColor="text1"/>
          <w:sz w:val="21"/>
          <w:szCs w:val="21"/>
          <w:highlight w:val="none"/>
          <w:u w:val="single"/>
        </w:rPr>
        <w:t xml:space="preserve">6</w:t>
      </w:r>
      <w:r>
        <w:rPr>
          <w:rFonts w:hint="eastAsia" w:ascii="宋体" w:hAnsi="宋体"/>
          <w:b/>
          <w:color w:val="000000" w:themeColor="text1"/>
          <w:sz w:val="21"/>
          <w:szCs w:val="21"/>
          <w:highlight w:val="none"/>
          <w:u w:val="single"/>
        </w:rPr>
        <w:t xml:space="preserve">年</w:t>
      </w:r>
      <w:r>
        <w:rPr>
          <w:rFonts w:hint="eastAsia" w:ascii="宋体" w:hAnsi="宋体"/>
          <w:b/>
          <w:color w:val="000000" w:themeColor="text1"/>
          <w:sz w:val="21"/>
          <w:szCs w:val="21"/>
          <w:highlight w:val="none"/>
          <w:u w:val="single"/>
          <w:lang w:val="en-US" w:eastAsia="zh-CN"/>
        </w:rPr>
        <w:t xml:space="preserve">10</w:t>
      </w:r>
      <w:r>
        <w:rPr>
          <w:rFonts w:hint="eastAsia" w:ascii="宋体" w:hAnsi="宋体"/>
          <w:b/>
          <w:color w:val="000000" w:themeColor="text1"/>
          <w:sz w:val="21"/>
          <w:szCs w:val="21"/>
          <w:highlight w:val="none"/>
          <w:u w:val="single"/>
        </w:rPr>
        <w:t xml:space="preserve">月</w:t>
      </w:r>
      <w:r>
        <w:rPr>
          <w:rFonts w:hint="eastAsia" w:ascii="宋体" w:hAnsi="宋体"/>
          <w:b/>
          <w:color w:val="000000" w:themeColor="text1"/>
          <w:sz w:val="21"/>
          <w:szCs w:val="21"/>
          <w:highlight w:val="none"/>
          <w:u w:val="single"/>
          <w:lang w:val="en-US" w:eastAsia="zh-CN"/>
        </w:rPr>
        <w:t xml:space="preserve">10</w:t>
      </w:r>
      <w:r>
        <w:rPr>
          <w:rFonts w:hint="eastAsia" w:ascii="宋体" w:hAnsi="宋体"/>
          <w:b/>
          <w:color w:val="000000" w:themeColor="text1"/>
          <w:sz w:val="21"/>
          <w:szCs w:val="21"/>
          <w:highlight w:val="none"/>
          <w:u w:val="single"/>
        </w:rPr>
        <w:t xml:space="preserve">日</w:t>
      </w:r>
      <w:r>
        <w:rPr>
          <w:rFonts w:hint="eastAsia" w:ascii="宋体" w:hAnsi="宋体"/>
          <w:b/>
          <w:color w:val="000000" w:themeColor="text1"/>
          <w:sz w:val="21"/>
          <w:szCs w:val="21"/>
          <w:highlight w:val="none"/>
          <w:u w:val="single"/>
          <w:lang w:val="en-US" w:eastAsia="zh-CN"/>
        </w:rPr>
        <w:t xml:space="preserve">9</w:t>
      </w:r>
      <w:r>
        <w:rPr>
          <w:rFonts w:hint="eastAsia" w:ascii="宋体" w:hAnsi="宋体"/>
          <w:b/>
          <w:color w:val="000000" w:themeColor="text1"/>
          <w:sz w:val="21"/>
          <w:szCs w:val="21"/>
          <w:highlight w:val="none"/>
          <w:u w:val="single"/>
        </w:rPr>
        <w:t xml:space="preserve">点</w:t>
      </w:r>
      <w:r>
        <w:rPr>
          <w:rFonts w:hint="eastAsia" w:ascii="宋体" w:hAnsi="宋体"/>
          <w:b/>
          <w:color w:val="000000" w:themeColor="text1"/>
          <w:sz w:val="21"/>
          <w:szCs w:val="21"/>
          <w:highlight w:val="none"/>
          <w:u w:val="single"/>
          <w:lang w:val="en-US" w:eastAsia="zh-CN"/>
        </w:rPr>
        <w:t xml:space="preserve">30</w:t>
      </w:r>
      <w:r>
        <w:rPr>
          <w:rFonts w:hint="eastAsia" w:ascii="宋体" w:hAnsi="宋体"/>
          <w:b/>
          <w:color w:val="000000" w:themeColor="text1"/>
          <w:sz w:val="21"/>
          <w:szCs w:val="21"/>
          <w:highlight w:val="none"/>
          <w:u w:val="single"/>
        </w:rPr>
        <w:t xml:space="preserve">分（北京时间）</w:t>
      </w:r>
      <w:r>
        <w:rPr>
          <w:rFonts w:hint="eastAsia" w:ascii="宋体" w:hAnsi="宋体"/>
          <w:b/>
          <w:color w:val="000000" w:themeColor="text1"/>
          <w:sz w:val="21"/>
          <w:szCs w:val="21"/>
          <w:highlight w:val="none"/>
        </w:rPr>
        <w:t xml:space="preserve">前递交投标文件。</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一、项目基本情况 </w:t>
      </w:r>
      <w:r>
        <w:rPr>
          <w:color w:val="000000" w:themeColor="text1"/>
        </w:rPr>
      </w:r>
    </w:p>
    <w:p>
      <w:pPr>
        <w:pStyle w:val="843"/>
        <w:ind w:left="0" w:firstLine="420"/>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1.项目编号：</w:t>
      </w:r>
      <w:r>
        <w:rPr>
          <w:rFonts w:hint="eastAsia" w:ascii="宋体" w:hAnsi="宋体"/>
          <w:color w:val="000000" w:themeColor="text1"/>
          <w:sz w:val="21"/>
          <w:szCs w:val="21"/>
          <w:highlight w:val="none"/>
          <w:lang w:eastAsia="zh-CN"/>
        </w:rPr>
        <w:t xml:space="preserve">JSZC-320500-SZCQ-G2026-0002</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2.项目名称：国企、事业单位工资审计</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3.采购方式：公开招标</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4.预算金额：</w:t>
      </w:r>
      <w:r>
        <w:rPr>
          <w:rFonts w:hint="eastAsia" w:ascii="宋体" w:hAnsi="宋体"/>
          <w:color w:val="000000" w:themeColor="text1"/>
          <w:sz w:val="21"/>
          <w:szCs w:val="21"/>
          <w:highlight w:val="none"/>
          <w:lang w:val="en-US" w:eastAsia="zh-CN"/>
        </w:rPr>
        <w:t xml:space="preserve">¥400000.00（人民币肆拾万元整）</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标段五（事业单位工资审计）：¥200000.00（人民币贰拾万元整）</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标段六（事业单位工资审计）：¥200000.00（人民币贰拾万元整）</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5.最高限价：</w:t>
      </w:r>
      <w:r>
        <w:rPr>
          <w:rFonts w:hint="eastAsia" w:ascii="宋体" w:hAnsi="宋体"/>
          <w:color w:val="000000" w:themeColor="text1"/>
          <w:sz w:val="21"/>
          <w:szCs w:val="21"/>
          <w:highlight w:val="none"/>
          <w:lang w:val="en-US" w:eastAsia="zh-CN"/>
        </w:rPr>
        <w:t xml:space="preserve">¥2000000.00（人民币贰佰万元整）</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标段五（事业单位工资审计）：¥200000.00（人民币贰拾万元整）</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标段六（事业单位工资审计）：¥200000.00（人民币贰拾万元整）</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6.合同履行期限：所有中标单位须在成交后一个月内完成本标段的实地审计工作，并60日内，按规定格式和要求出具审计报告（共分</w:t>
      </w:r>
      <w:r>
        <w:rPr>
          <w:rFonts w:hint="eastAsia" w:ascii="宋体" w:hAnsi="宋体"/>
          <w:color w:val="000000" w:themeColor="text1"/>
          <w:sz w:val="21"/>
          <w:szCs w:val="21"/>
          <w:highlight w:val="none"/>
          <w:lang w:val="en-US" w:eastAsia="zh-CN"/>
        </w:rPr>
        <w:t xml:space="preserve">2</w:t>
      </w:r>
      <w:r>
        <w:rPr>
          <w:rFonts w:hint="eastAsia" w:ascii="宋体" w:hAnsi="宋体"/>
          <w:color w:val="000000" w:themeColor="text1"/>
          <w:sz w:val="21"/>
          <w:szCs w:val="21"/>
          <w:highlight w:val="none"/>
        </w:rPr>
        <w:t xml:space="preserve">个标段，每标段预算为审计包干费用，供应商应按包干费用进行报价，每标段审计单位由甲方进行分派，具体被审计单位数量由招标单位按实际情况分配给各中标单位。如中标单位承诺的完成时间早于服务期限，则以成交方承诺为准）。</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（注：包干费用指约定的双方共同约定的定额成交费用，预计为不超过</w:t>
      </w:r>
      <w:r>
        <w:rPr>
          <w:rFonts w:hint="eastAsia" w:ascii="宋体" w:hAnsi="宋体"/>
          <w:color w:val="000000" w:themeColor="text1"/>
          <w:sz w:val="21"/>
          <w:szCs w:val="21"/>
          <w:highlight w:val="none"/>
          <w:lang w:val="en-US" w:eastAsia="zh-CN"/>
        </w:rPr>
        <w:t xml:space="preserve">60</w:t>
      </w:r>
      <w:r>
        <w:rPr>
          <w:rFonts w:hint="eastAsia" w:ascii="宋体" w:hAnsi="宋体"/>
          <w:color w:val="000000" w:themeColor="text1"/>
          <w:sz w:val="21"/>
          <w:szCs w:val="21"/>
          <w:highlight w:val="none"/>
        </w:rPr>
        <w:t xml:space="preserve">家，无论实际审计单位数量多少，都以此价格进行结算。）</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7.采购需求：市属事业单位年度收入分配和绩效完成情况审计</w:t>
      </w:r>
      <w:r>
        <w:rPr>
          <w:color w:val="000000" w:themeColor="text1"/>
        </w:rPr>
      </w:r>
    </w:p>
    <w:p>
      <w:pPr>
        <w:pStyle w:val="843"/>
        <w:ind w:left="0" w:firstLine="422"/>
        <w:spacing w:line="360" w:lineRule="auto"/>
        <w:rPr>
          <w:rFonts w:hint="default" w:ascii="宋体" w:hAnsi="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8.特别提示：</w:t>
      </w:r>
      <w:r>
        <w:rPr>
          <w:rFonts w:hint="eastAsia" w:ascii="宋体" w:hAnsi="宋体"/>
          <w:b/>
          <w:bCs/>
          <w:color w:val="000000" w:themeColor="text1"/>
          <w:sz w:val="21"/>
          <w:szCs w:val="21"/>
          <w:highlight w:val="none"/>
          <w:lang w:val="en-US" w:eastAsia="zh-CN"/>
        </w:rPr>
        <w:t xml:space="preserve">本项目原为11个标段，原招标文件中约定“供应商可兼投，但</w:t>
      </w:r>
      <w:r>
        <w:rPr>
          <w:rFonts w:hint="eastAsia" w:ascii="宋体" w:hAnsi="宋体"/>
          <w:b/>
          <w:bCs/>
          <w:color w:val="000000" w:themeColor="text1"/>
          <w:sz w:val="21"/>
          <w:highlight w:val="none"/>
          <w:lang w:val="en-US" w:eastAsia="zh-CN"/>
        </w:rPr>
        <w:t xml:space="preserve">在标段一至标段六中只能中一个标段</w:t>
      </w:r>
      <w:r>
        <w:rPr>
          <w:rFonts w:hint="eastAsia" w:ascii="宋体" w:hAnsi="宋体"/>
          <w:b/>
          <w:bCs/>
          <w:color w:val="000000" w:themeColor="text1"/>
          <w:sz w:val="21"/>
          <w:szCs w:val="21"/>
          <w:highlight w:val="none"/>
          <w:lang w:val="en-US" w:eastAsia="zh-CN"/>
        </w:rPr>
        <w:t xml:space="preserve">”。原招标中标段一、标段二、标段三、标段四已完成定标并确定中标单位，标段五、标段六作废标处理，现对标段五、标段六重新组织招标。已中标原项目标段一至标段四的供应商，不得参与本次标段五、标段六的投标，如参与投标，其投标文件按无效投标处理。</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二、供应商的资格要求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1.满足《中华人民共和国政府采购法》第二十二条规定，投标人应当具备下列条件：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（1）具有独立承担民事责任的能力；</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（2）具有良好的商业信誉和健全的财务会计制度；</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（3）具有履行合同所必需的设备和专业技术能力；</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（4）有依法缴纳税收和社会保障资金的良好记录；</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（5）参加政府采购活动前三年内，在经营活动中没有重大违法记录；</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（6）法律、行政法规规定的其他条件。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2.落实政府采购政策需满足的资格要求：</w:t>
      </w:r>
      <w:r>
        <w:rPr>
          <w:rFonts w:hint="eastAsia" w:ascii="宋体" w:hAnsi="宋体"/>
          <w:b/>
          <w:color w:val="000000" w:themeColor="text1"/>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3.本项目的特定资格要求：</w:t>
      </w:r>
      <w:r>
        <w:rPr>
          <w:rFonts w:hint="eastAsia" w:ascii="宋体" w:hAnsi="宋体"/>
          <w:b/>
          <w:bCs/>
          <w:color w:val="000000" w:themeColor="text1"/>
          <w:sz w:val="21"/>
          <w:szCs w:val="21"/>
          <w:highlight w:val="none"/>
          <w:lang w:val="en-US" w:eastAsia="zh-CN"/>
        </w:rPr>
        <w:t xml:space="preserve">供应商应</w:t>
      </w:r>
      <w:r>
        <w:rPr>
          <w:rFonts w:hint="eastAsia" w:ascii="宋体" w:hAnsi="宋体"/>
          <w:b/>
          <w:bCs/>
          <w:color w:val="000000" w:themeColor="text1"/>
          <w:sz w:val="21"/>
          <w:szCs w:val="21"/>
          <w:highlight w:val="none"/>
        </w:rPr>
        <w:t xml:space="preserve">具有财政部门颁发的《会计师事务所执业证书》</w:t>
      </w:r>
      <w:r>
        <w:rPr>
          <w:rFonts w:hint="eastAsia" w:ascii="宋体" w:hAnsi="宋体"/>
          <w:b/>
          <w:bCs/>
          <w:color w:val="000000" w:themeColor="text1"/>
          <w:sz w:val="21"/>
          <w:szCs w:val="21"/>
          <w:highlight w:val="none"/>
          <w:lang w:eastAsia="zh-CN"/>
        </w:rPr>
        <w:t xml:space="preserve">（</w:t>
      </w:r>
      <w:r>
        <w:rPr>
          <w:rFonts w:hint="eastAsia" w:ascii="宋体" w:hAnsi="宋体"/>
          <w:b/>
          <w:bCs/>
          <w:color w:val="000000" w:themeColor="text1"/>
          <w:sz w:val="21"/>
          <w:szCs w:val="21"/>
          <w:highlight w:val="none"/>
          <w:lang w:val="en-US" w:eastAsia="zh-CN"/>
        </w:rPr>
        <w:t xml:space="preserve">若分所作为供应商参与投标，则必须提供总所的唯一授权委托书，总所和分所不能同时参与本项目投标</w:t>
      </w:r>
      <w:r>
        <w:rPr>
          <w:rFonts w:hint="eastAsia" w:ascii="宋体" w:hAnsi="宋体"/>
          <w:b/>
          <w:bCs/>
          <w:color w:val="000000" w:themeColor="text1"/>
          <w:sz w:val="21"/>
          <w:szCs w:val="21"/>
          <w:highlight w:val="none"/>
          <w:lang w:eastAsia="zh-CN"/>
        </w:rPr>
        <w:t xml:space="preserve">）</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4.联合体及转包、分包：本项目不接受联合体，不得转包、分包本项目。</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三、获取招标文件 </w:t>
      </w:r>
      <w:r>
        <w:rPr>
          <w:color w:val="000000" w:themeColor="text1"/>
        </w:rPr>
      </w:r>
    </w:p>
    <w:p>
      <w:pPr>
        <w:pStyle w:val="843"/>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1.时间：自公告发布之日起5个工作日</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2.地点：“苏采云”系统自行下载采购文件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3.方式：</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（1）CA证书办理</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000000" w:themeColor="text1"/>
          <w:sz w:val="21"/>
          <w:szCs w:val="21"/>
          <w:highlight w:val="none"/>
        </w:rPr>
        <w:t xml:space="preserve">苏州现场办理地址：苏州高新区邓尉路105号狮山科技馆1楼服务大厅，咨询电话：0512-65737699。</w:t>
      </w:r>
      <w:r>
        <w:rPr>
          <w:color w:val="000000" w:themeColor="text1"/>
        </w:rPr>
      </w:r>
    </w:p>
    <w:p>
      <w:pPr>
        <w:pStyle w:val="843"/>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（2）参与采购活动</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（3）电子投标准备</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000000" w:themeColor="text1"/>
          <w:sz w:val="21"/>
          <w:szCs w:val="21"/>
          <w:highlight w:val="none"/>
        </w:rPr>
        <w:t xml:space="preserve">（具体详见《苏采云系统供应商操作手册》，网址链接</w:t>
      </w:r>
      <w:r>
        <w:rPr>
          <w:rFonts w:ascii="宋体" w:hAnsi="宋体"/>
          <w:b/>
          <w:color w:val="000000" w:themeColor="text1"/>
          <w:sz w:val="21"/>
          <w:szCs w:val="21"/>
          <w:highlight w:val="none"/>
        </w:rPr>
        <w:t xml:space="preserve">https</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//czju.suzhou.gov.cn/zfcg/html/content/20231220161910031.shtml</w:t>
      </w:r>
      <w:r>
        <w:rPr>
          <w:rFonts w:hint="eastAsia" w:ascii="宋体" w:hAnsi="宋体"/>
          <w:b/>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在系统操作过程中如有疑问，请按以下方式联系：</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注册咨询：</w:t>
      </w:r>
      <w:r>
        <w:rPr>
          <w:rFonts w:ascii="宋体" w:hAnsi="宋体"/>
          <w:color w:val="000000" w:themeColor="text1"/>
          <w:sz w:val="21"/>
          <w:szCs w:val="21"/>
          <w:highlight w:val="none"/>
        </w:rPr>
        <w:t xml:space="preserve">13914088964</w:t>
      </w:r>
      <w:r>
        <w:rPr>
          <w:rFonts w:hint="eastAsia" w:ascii="宋体" w:hAnsi="宋体"/>
          <w:color w:val="000000" w:themeColor="text1"/>
          <w:sz w:val="21"/>
          <w:szCs w:val="21"/>
          <w:highlight w:val="none"/>
        </w:rPr>
        <w:t xml:space="preserve">；</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CA技术咨询电话：</w:t>
      </w:r>
      <w:r>
        <w:rPr>
          <w:rFonts w:ascii="宋体" w:hAnsi="宋体"/>
          <w:color w:val="000000" w:themeColor="text1"/>
          <w:sz w:val="21"/>
          <w:szCs w:val="21"/>
          <w:highlight w:val="none"/>
        </w:rPr>
        <w:t xml:space="preserve">400-608-6099</w:t>
      </w:r>
      <w:r>
        <w:rPr>
          <w:rFonts w:hint="eastAsia" w:ascii="宋体" w:hAnsi="宋体"/>
          <w:color w:val="000000" w:themeColor="text1"/>
          <w:sz w:val="21"/>
          <w:szCs w:val="21"/>
          <w:highlight w:val="none"/>
        </w:rPr>
        <w:t xml:space="preserve">；</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签章使用问题：025-83633811、025-83633812、15380932027、15371015030；</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系统使用指导与咨询：联系电话：</w:t>
      </w:r>
      <w:bookmarkStart w:id="6" w:name="OLE_LINK40"/>
      <w:r>
        <w:rPr>
          <w:color w:val="000000" w:themeColor="text1"/>
        </w:rPr>
      </w:r>
      <w:bookmarkStart w:id="7" w:name="OLE_LINK39"/>
      <w:r>
        <w:rPr>
          <w:rFonts w:ascii="宋体" w:hAnsi="宋体"/>
          <w:color w:val="000000" w:themeColor="text1"/>
          <w:sz w:val="21"/>
          <w:szCs w:val="21"/>
          <w:highlight w:val="none"/>
        </w:rPr>
        <w:t xml:space="preserve">13914088964</w:t>
      </w:r>
      <w:bookmarkEnd w:id="6"/>
      <w:r>
        <w:rPr>
          <w:color w:val="000000" w:themeColor="text1"/>
        </w:rPr>
      </w:r>
      <w:bookmarkEnd w:id="7"/>
      <w:r>
        <w:rPr>
          <w:rFonts w:hint="eastAsia" w:ascii="宋体" w:hAnsi="宋体"/>
          <w:color w:val="000000" w:themeColor="text1"/>
          <w:sz w:val="21"/>
          <w:szCs w:val="21"/>
          <w:highlight w:val="none"/>
        </w:rPr>
        <w:t xml:space="preserve">；智能客服：登录苏采云系统后，联系系统右下方智能客服图标进行咨询。</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4.售价：免费</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四、提交投标文件截止时间、开标时间和地点</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1.提交投标文件截止时间：</w:t>
      </w:r>
      <w:r>
        <w:rPr>
          <w:rFonts w:hint="eastAsia" w:ascii="宋体" w:hAnsi="宋体"/>
          <w:color w:val="000000" w:themeColor="text1"/>
          <w:sz w:val="21"/>
          <w:szCs w:val="21"/>
          <w:highlight w:val="none"/>
          <w:u w:val="single"/>
        </w:rPr>
        <w:t xml:space="preserve">202</w:t>
      </w:r>
      <w:r>
        <w:rPr>
          <w:rFonts w:ascii="宋体" w:hAnsi="宋体"/>
          <w:color w:val="000000" w:themeColor="text1"/>
          <w:sz w:val="21"/>
          <w:szCs w:val="21"/>
          <w:highlight w:val="none"/>
          <w:u w:val="single"/>
        </w:rPr>
        <w:t xml:space="preserve">6</w:t>
      </w:r>
      <w:r>
        <w:rPr>
          <w:rFonts w:hint="eastAsia" w:ascii="宋体" w:hAnsi="宋体"/>
          <w:color w:val="000000" w:themeColor="text1"/>
          <w:sz w:val="21"/>
          <w:szCs w:val="21"/>
          <w:highlight w:val="none"/>
          <w:u w:val="single"/>
        </w:rPr>
        <w:t xml:space="preserve">年10</w:t>
      </w:r>
      <w:r>
        <w:rPr>
          <w:rFonts w:hint="eastAsia" w:ascii="宋体" w:hAnsi="宋体"/>
          <w:color w:val="000000" w:themeColor="text1"/>
          <w:sz w:val="21"/>
          <w:szCs w:val="21"/>
          <w:highlight w:val="none"/>
          <w:u w:val="single"/>
        </w:rPr>
        <w:t xml:space="preserve">月</w:t>
      </w:r>
      <w:r>
        <w:rPr>
          <w:rFonts w:hint="eastAsia" w:ascii="宋体" w:hAnsi="宋体"/>
          <w:color w:val="000000" w:themeColor="text1"/>
          <w:sz w:val="21"/>
          <w:szCs w:val="21"/>
          <w:highlight w:val="none"/>
          <w:u w:val="single"/>
          <w:lang w:val="en-US" w:eastAsia="zh-CN"/>
        </w:rPr>
        <w:t xml:space="preserve">10</w:t>
      </w:r>
      <w:r>
        <w:rPr>
          <w:rFonts w:hint="eastAsia" w:ascii="宋体" w:hAnsi="宋体"/>
          <w:color w:val="000000" w:themeColor="text1"/>
          <w:sz w:val="21"/>
          <w:szCs w:val="21"/>
          <w:highlight w:val="none"/>
          <w:u w:val="single"/>
        </w:rPr>
        <w:t xml:space="preserve">日</w:t>
      </w:r>
      <w:r>
        <w:rPr>
          <w:rFonts w:hint="eastAsia" w:ascii="宋体" w:hAnsi="宋体"/>
          <w:color w:val="000000" w:themeColor="text1"/>
          <w:sz w:val="21"/>
          <w:szCs w:val="21"/>
          <w:highlight w:val="none"/>
          <w:u w:val="single"/>
          <w:lang w:val="en-US" w:eastAsia="zh-CN"/>
        </w:rPr>
        <w:t xml:space="preserve">9</w:t>
      </w:r>
      <w:r>
        <w:rPr>
          <w:rFonts w:hint="eastAsia" w:ascii="宋体" w:hAnsi="宋体"/>
          <w:color w:val="000000" w:themeColor="text1"/>
          <w:sz w:val="21"/>
          <w:szCs w:val="21"/>
          <w:highlight w:val="none"/>
          <w:u w:val="single"/>
        </w:rPr>
        <w:t xml:space="preserve">点</w:t>
      </w:r>
      <w:r>
        <w:rPr>
          <w:rFonts w:hint="eastAsia" w:ascii="宋体" w:hAnsi="宋体"/>
          <w:color w:val="000000" w:themeColor="text1"/>
          <w:sz w:val="21"/>
          <w:szCs w:val="21"/>
          <w:highlight w:val="none"/>
          <w:u w:val="single"/>
          <w:lang w:val="en-US" w:eastAsia="zh-CN"/>
        </w:rPr>
        <w:t xml:space="preserve">30</w:t>
      </w:r>
      <w:r>
        <w:rPr>
          <w:rFonts w:hint="eastAsia" w:ascii="宋体" w:hAnsi="宋体"/>
          <w:color w:val="000000" w:themeColor="text1"/>
          <w:sz w:val="21"/>
          <w:szCs w:val="21"/>
          <w:highlight w:val="none"/>
          <w:u w:val="single"/>
        </w:rPr>
        <w:t xml:space="preserve">分</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2.开标时间：</w:t>
      </w:r>
      <w:r>
        <w:rPr>
          <w:rFonts w:hint="eastAsia" w:ascii="宋体" w:hAnsi="宋体"/>
          <w:color w:val="000000" w:themeColor="text1"/>
          <w:sz w:val="21"/>
          <w:szCs w:val="21"/>
          <w:highlight w:val="none"/>
          <w:u w:val="single"/>
        </w:rPr>
        <w:t xml:space="preserve">202</w:t>
      </w:r>
      <w:r>
        <w:rPr>
          <w:rFonts w:ascii="宋体" w:hAnsi="宋体"/>
          <w:color w:val="000000" w:themeColor="text1"/>
          <w:sz w:val="21"/>
          <w:szCs w:val="21"/>
          <w:highlight w:val="none"/>
          <w:u w:val="single"/>
        </w:rPr>
        <w:t xml:space="preserve">6</w:t>
      </w:r>
      <w:r>
        <w:rPr>
          <w:rFonts w:hint="eastAsia" w:ascii="宋体" w:hAnsi="宋体"/>
          <w:color w:val="000000" w:themeColor="text1"/>
          <w:sz w:val="21"/>
          <w:szCs w:val="21"/>
          <w:highlight w:val="none"/>
          <w:u w:val="single"/>
        </w:rPr>
        <w:t xml:space="preserve">年</w:t>
      </w:r>
      <w:r>
        <w:rPr>
          <w:rFonts w:hint="eastAsia" w:ascii="宋体" w:hAnsi="宋体"/>
          <w:color w:val="000000" w:themeColor="text1"/>
          <w:sz w:val="21"/>
          <w:szCs w:val="21"/>
          <w:highlight w:val="none"/>
          <w:u w:val="single"/>
          <w:lang w:val="en-US" w:eastAsia="zh-CN"/>
        </w:rPr>
        <w:t xml:space="preserve">10</w:t>
      </w:r>
      <w:r>
        <w:rPr>
          <w:rFonts w:hint="eastAsia" w:ascii="宋体" w:hAnsi="宋体"/>
          <w:color w:val="000000" w:themeColor="text1"/>
          <w:sz w:val="21"/>
          <w:szCs w:val="21"/>
          <w:highlight w:val="none"/>
          <w:u w:val="single"/>
        </w:rPr>
        <w:t xml:space="preserve">月10</w:t>
      </w:r>
      <w:r>
        <w:rPr>
          <w:rFonts w:hint="eastAsia" w:ascii="宋体" w:hAnsi="宋体"/>
          <w:color w:val="000000" w:themeColor="text1"/>
          <w:sz w:val="21"/>
          <w:szCs w:val="21"/>
          <w:highlight w:val="none"/>
          <w:u w:val="single"/>
        </w:rPr>
        <w:t xml:space="preserve">日</w:t>
      </w:r>
      <w:r>
        <w:rPr>
          <w:rFonts w:hint="eastAsia" w:ascii="宋体" w:hAnsi="宋体"/>
          <w:color w:val="000000" w:themeColor="text1"/>
          <w:sz w:val="21"/>
          <w:szCs w:val="21"/>
          <w:highlight w:val="none"/>
          <w:u w:val="single"/>
          <w:lang w:val="en-US" w:eastAsia="zh-CN"/>
        </w:rPr>
        <w:t xml:space="preserve">9</w:t>
      </w:r>
      <w:r>
        <w:rPr>
          <w:rFonts w:hint="eastAsia" w:ascii="宋体" w:hAnsi="宋体"/>
          <w:color w:val="000000" w:themeColor="text1"/>
          <w:sz w:val="21"/>
          <w:szCs w:val="21"/>
          <w:highlight w:val="none"/>
          <w:u w:val="single"/>
        </w:rPr>
        <w:t xml:space="preserve">点</w:t>
      </w:r>
      <w:r>
        <w:rPr>
          <w:rFonts w:hint="eastAsia" w:ascii="宋体" w:hAnsi="宋体"/>
          <w:color w:val="000000" w:themeColor="text1"/>
          <w:sz w:val="21"/>
          <w:szCs w:val="21"/>
          <w:highlight w:val="none"/>
          <w:u w:val="single"/>
          <w:lang w:val="en-US" w:eastAsia="zh-CN"/>
        </w:rPr>
        <w:t xml:space="preserve">30</w:t>
      </w:r>
      <w:r>
        <w:rPr>
          <w:rFonts w:hint="eastAsia" w:ascii="宋体" w:hAnsi="宋体"/>
          <w:color w:val="000000" w:themeColor="text1"/>
          <w:sz w:val="21"/>
          <w:szCs w:val="21"/>
          <w:highlight w:val="none"/>
          <w:u w:val="single"/>
        </w:rPr>
        <w:t xml:space="preserve">分</w:t>
      </w:r>
      <w:r>
        <w:rPr>
          <w:rFonts w:hint="eastAsia" w:ascii="宋体" w:hAnsi="宋体"/>
          <w:color w:val="000000" w:themeColor="text1"/>
          <w:sz w:val="21"/>
          <w:szCs w:val="21"/>
          <w:highlight w:val="none"/>
        </w:rPr>
        <w:t xml:space="preserve">（北京时间）；</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开标地点：“苏采云”系统（网址：</w:t>
      </w:r>
      <w:r>
        <w:rPr>
          <w:rFonts w:ascii="宋体" w:hAnsi="宋体"/>
          <w:color w:val="000000" w:themeColor="text1"/>
          <w:sz w:val="21"/>
          <w:szCs w:val="21"/>
          <w:highlight w:val="none"/>
        </w:rPr>
        <w:t xml:space="preserve">http</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//jszfcg.jsczt.cn/</w:t>
      </w:r>
      <w:r>
        <w:rPr>
          <w:rFonts w:hint="eastAsia" w:ascii="宋体" w:hAnsi="宋体"/>
          <w:color w:val="000000" w:themeColor="text1"/>
          <w:sz w:val="21"/>
          <w:szCs w:val="21"/>
          <w:highlight w:val="none"/>
        </w:rPr>
        <w:t xml:space="preserve">）</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themeColor="text1"/>
          <w:sz w:val="2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rPr>
      </w:r>
    </w:p>
    <w:p>
      <w:pPr>
        <w:pStyle w:val="843"/>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themeColor="text1"/>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rPr>
      </w:r>
    </w:p>
    <w:p>
      <w:pPr>
        <w:pStyle w:val="843"/>
        <w:ind w:left="0" w:firstLine="422"/>
        <w:spacing w:line="36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请供应商确保电脑、系统及其他设备（视频输入输出设备等）无误，且开标直至项目结束始终保持系统在线状态。</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五、公告期限</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自本公告发布之日起 </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 个工作日</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六、其他补充事宜</w:t>
      </w:r>
      <w:r>
        <w:rPr>
          <w:color w:val="000000" w:themeColor="text1"/>
        </w:rPr>
      </w:r>
    </w:p>
    <w:p>
      <w:pPr>
        <w:ind w:left="0" w:firstLine="420"/>
        <w:spacing w:line="360" w:lineRule="auto"/>
        <w:tabs>
          <w:tab w:val="left" w:pos="567" w:leader="none"/>
        </w:tabs>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根据苏州市财政局《关于深入开展苏州市政府采购合同信用融资业务的通知》相关要求，本项目支持政府采购合同信用融资。</w:t>
      </w:r>
      <w:r>
        <w:rPr>
          <w:color w:val="000000" w:themeColor="text1"/>
        </w:rP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5"/>
              <w:ind w:left="0" w:firstLine="0"/>
              <w:jc w:val="center"/>
              <w:spacing w:line="240" w:lineRule="auto"/>
              <w:rPr>
                <w:rFonts w:asciiTheme="minorEastAsia" w:hAnsiTheme="minorEastAsia" w:eastAsiaTheme="minorEastAsia"/>
                <w:b/>
                <w:color w:val="000000" w:themeColor="text1"/>
                <w:sz w:val="21"/>
                <w:szCs w:val="21"/>
                <w:highlight w:val="none"/>
              </w:rPr>
            </w:pPr>
            <w:r>
              <w:rPr>
                <w:rFonts w:hint="eastAsia" w:asciiTheme="minorEastAsia" w:hAnsiTheme="minorEastAsia" w:eastAsiaTheme="minorEastAsia"/>
                <w:b/>
                <w:color w:val="000000" w:themeColor="text1"/>
                <w:sz w:val="21"/>
                <w:szCs w:val="21"/>
                <w:highlight w:val="none"/>
              </w:rPr>
              <w:t xml:space="preserve">政府采购合同信用融资政策告知函</w:t>
            </w:r>
            <w:r>
              <w:rPr>
                <w:color w:val="000000" w:themeColor="text1"/>
              </w:rPr>
            </w:r>
          </w:p>
          <w:p>
            <w:pPr>
              <w:pStyle w:val="885"/>
              <w:ind w:left="0" w:firstLine="0"/>
              <w:spacing w:line="240" w:lineRule="auto"/>
              <w:rPr>
                <w:rFonts w:asciiTheme="minorEastAsia" w:hAnsiTheme="minorEastAsia" w:eastAsiaTheme="minorEastAsia"/>
                <w:b/>
                <w:color w:val="000000" w:themeColor="text1"/>
                <w:sz w:val="21"/>
                <w:szCs w:val="21"/>
                <w:highlight w:val="none"/>
              </w:rPr>
            </w:pPr>
            <w:r>
              <w:rPr>
                <w:rFonts w:hint="eastAsia" w:asciiTheme="minorEastAsia" w:hAnsiTheme="minorEastAsia" w:eastAsiaTheme="minorEastAsia"/>
                <w:b/>
                <w:color w:val="000000" w:themeColor="text1"/>
                <w:sz w:val="21"/>
                <w:szCs w:val="21"/>
                <w:highlight w:val="none"/>
              </w:rPr>
              <w:t xml:space="preserve">各政府采购供应商：</w:t>
            </w:r>
            <w:r>
              <w:rPr>
                <w:color w:val="000000" w:themeColor="text1"/>
              </w:rPr>
            </w:r>
          </w:p>
          <w:p>
            <w:pPr>
              <w:pStyle w:val="885"/>
              <w:ind w:left="0"/>
              <w:rPr>
                <w:rFonts w:cs="宋体" w:asciiTheme="minorEastAsia" w:hAnsiTheme="minorEastAsia" w:eastAsiaTheme="minorEastAsia"/>
                <w:color w:val="000000" w:themeColor="text1"/>
                <w:sz w:val="21"/>
                <w:szCs w:val="21"/>
                <w:highlight w:val="none"/>
              </w:rPr>
            </w:pPr>
            <w:r>
              <w:rPr>
                <w:rFonts w:hint="eastAsia" w:cs="宋体" w:asciiTheme="minorEastAsia" w:hAnsiTheme="minorEastAsia" w:eastAsiaTheme="minorEastAsia"/>
                <w:color w:val="000000" w:themeColor="text1"/>
                <w:sz w:val="21"/>
                <w:szCs w:val="21"/>
                <w:highlight w:val="none"/>
              </w:rPr>
              <w:t xml:space="preserve">欢迎贵公司参加苏州市政府采购活动！</w:t>
            </w:r>
            <w:r>
              <w:rPr>
                <w:color w:val="000000" w:themeColor="text1"/>
              </w:rPr>
            </w:r>
          </w:p>
          <w:p>
            <w:pPr>
              <w:pStyle w:val="885"/>
              <w:ind w:left="0"/>
              <w:spacing w:line="240" w:lineRule="auto"/>
              <w:widowControl w:val="off"/>
              <w:rPr>
                <w:color w:val="000000" w:themeColor="text1"/>
                <w:szCs w:val="21"/>
                <w:highlight w:val="none"/>
              </w:rPr>
            </w:pPr>
            <w:r>
              <w:rPr>
                <w:rFonts w:hint="eastAsia" w:cs="宋体" w:asciiTheme="minorEastAsia" w:hAnsiTheme="minorEastAsia" w:eastAsiaTheme="minorEastAsia"/>
                <w:color w:val="000000" w:themeColor="text1"/>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themeColor="text1"/>
                <w:sz w:val="21"/>
                <w:szCs w:val="21"/>
                <w:highlight w:val="none"/>
              </w:rPr>
              <w:t xml:space="preserve">苏财购〔2021〕82号</w:t>
            </w:r>
            <w:r>
              <w:rPr>
                <w:rFonts w:hint="eastAsia" w:cs="宋体" w:asciiTheme="minorEastAsia" w:hAnsiTheme="minorEastAsia" w:eastAsiaTheme="minorEastAsia"/>
                <w:color w:val="000000" w:themeColor="text1"/>
                <w:sz w:val="21"/>
                <w:szCs w:val="21"/>
                <w:highlight w:val="none"/>
              </w:rPr>
              <w:t xml:space="preserve">)及苏州市财政局、人民银行苏州市分行相关文件要求，按照双方自愿的原则提供便捷、优惠的贷款服务。</w:t>
            </w:r>
            <w:r>
              <w:rPr>
                <w:color w:val="000000" w:themeColor="text1"/>
              </w:rPr>
            </w:r>
          </w:p>
        </w:tc>
      </w:tr>
    </w:tbl>
    <w:p>
      <w:pPr>
        <w:pStyle w:val="843"/>
        <w:ind w:left="0" w:firstLine="422"/>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en-US" w:eastAsia="zh-CN"/>
        </w:rPr>
        <w:t xml:space="preserve">七</w:t>
      </w:r>
      <w:r>
        <w:rPr>
          <w:rFonts w:hint="eastAsia" w:ascii="宋体" w:hAnsi="宋体"/>
          <w:b/>
          <w:color w:val="000000" w:themeColor="text1"/>
          <w:sz w:val="21"/>
          <w:szCs w:val="21"/>
          <w:highlight w:val="none"/>
        </w:rPr>
        <w:t xml:space="preserve">、对本次招标提出询问，请按以下方式联系</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1.采购人信息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名称：苏州市人力资源和社会保障局  </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地址：苏州市平泷路251号城市生活广场A座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联系人：聂文馨</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联系方式：0512-69820146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2.采购代理机构信息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名称：</w:t>
      </w:r>
      <w:r>
        <w:rPr>
          <w:rFonts w:hint="eastAsia" w:ascii="宋体" w:hAnsi="宋体"/>
          <w:color w:val="000000" w:themeColor="text1"/>
          <w:sz w:val="21"/>
          <w:szCs w:val="21"/>
          <w:highlight w:val="none"/>
          <w:lang w:eastAsia="zh-CN"/>
        </w:rPr>
        <w:t xml:space="preserve">苏州招投标咨询服务有限公司</w:t>
      </w:r>
      <w:r>
        <w:rPr>
          <w:rFonts w:hint="eastAsia"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地址：苏州高新区邓尉路105号狮山科技馆</w:t>
      </w:r>
      <w:r>
        <w:rPr>
          <w:rFonts w:hint="eastAsia" w:ascii="宋体" w:hAnsi="宋体"/>
          <w:color w:val="000000" w:themeColor="text1"/>
          <w:sz w:val="21"/>
          <w:szCs w:val="21"/>
          <w:highlight w:val="none"/>
          <w:lang w:val="en-US" w:eastAsia="zh-CN"/>
        </w:rPr>
        <w:t xml:space="preserve">2</w:t>
      </w:r>
      <w:r>
        <w:rPr>
          <w:rFonts w:hint="eastAsia" w:ascii="宋体" w:hAnsi="宋体"/>
          <w:color w:val="000000" w:themeColor="text1"/>
          <w:sz w:val="21"/>
          <w:szCs w:val="21"/>
          <w:highlight w:val="none"/>
        </w:rPr>
        <w:t xml:space="preserve">楼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联系方式：0512-66987153</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陆工</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3.项目联系方式</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项目联系人：</w:t>
      </w:r>
      <w:r>
        <w:rPr>
          <w:rFonts w:hint="eastAsia" w:ascii="宋体" w:hAnsi="宋体"/>
          <w:color w:val="000000" w:themeColor="text1"/>
          <w:sz w:val="21"/>
          <w:szCs w:val="21"/>
          <w:highlight w:val="none"/>
          <w:lang w:val="en-US" w:eastAsia="zh-CN"/>
        </w:rPr>
        <w:t xml:space="preserve">陆工</w:t>
      </w:r>
      <w:r>
        <w:rPr>
          <w:rFonts w:hint="eastAsia"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电话：0512-66987153</w:t>
      </w:r>
      <w:r>
        <w:rPr>
          <w:color w:val="000000" w:themeColor="text1"/>
        </w:rPr>
      </w:r>
    </w:p>
    <w:p>
      <w:pPr>
        <w:ind w:left="0" w:firstLine="420"/>
        <w:spacing w:line="46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firstLine="420"/>
        <w:spacing w:line="46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pStyle w:val="852"/>
        <w:rPr>
          <w:color w:val="000000" w:themeColor="text1"/>
          <w:highlight w:val="none"/>
        </w:rPr>
      </w:pPr>
      <w:r>
        <w:rPr>
          <w:color w:val="000000" w:themeColor="text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pStyle w:val="852"/>
        <w:rPr>
          <w:color w:val="000000" w:themeColor="text1"/>
          <w:highlight w:val="none"/>
        </w:rPr>
      </w:pPr>
      <w:r>
        <w:rPr>
          <w:color w:val="000000" w:themeColor="text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pStyle w:val="852"/>
        <w:rPr>
          <w:color w:val="000000" w:themeColor="text1"/>
          <w:highlight w:val="none"/>
        </w:rPr>
      </w:pPr>
      <w:r>
        <w:rPr>
          <w:color w:val="000000" w:themeColor="text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pStyle w:val="852"/>
        <w:rPr>
          <w:color w:val="000000" w:themeColor="text1"/>
          <w:highlight w:val="none"/>
        </w:rPr>
      </w:pPr>
      <w:r>
        <w:rPr>
          <w:color w:val="000000" w:themeColor="text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pStyle w:val="852"/>
        <w:rPr>
          <w:color w:val="000000" w:themeColor="text1"/>
          <w:highlight w:val="none"/>
        </w:rPr>
      </w:pPr>
      <w:r>
        <w:rPr>
          <w:color w:val="000000" w:themeColor="text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rPr>
          <w:rFonts w:ascii="宋体" w:hAnsi="宋体"/>
          <w:b/>
          <w:color w:val="000000" w:themeColor="text1"/>
          <w:sz w:val="44"/>
          <w:szCs w:val="22"/>
          <w:highlight w:val="none"/>
        </w:rPr>
      </w:pPr>
      <w:r>
        <w:rPr>
          <w:color w:val="000000" w:themeColor="text1"/>
        </w:rPr>
      </w:r>
      <w:bookmarkStart w:id="8" w:name="_Toc6217"/>
      <w:r>
        <w:rPr>
          <w:color w:val="000000" w:themeColor="text1"/>
        </w:rPr>
      </w:r>
      <w:bookmarkStart w:id="9" w:name="_Toc2412"/>
      <w:r>
        <w:rPr>
          <w:rFonts w:ascii="宋体" w:hAnsi="宋体"/>
          <w:b/>
          <w:color w:val="000000" w:themeColor="text1"/>
          <w:sz w:val="44"/>
          <w:szCs w:val="22"/>
          <w:highlight w:val="none"/>
        </w:rPr>
        <w:br w:type="page" w:clear="all"/>
      </w:r>
      <w:r>
        <w:rPr>
          <w:color w:val="000000" w:themeColor="text1"/>
        </w:rPr>
      </w:r>
    </w:p>
    <w:p>
      <w:pPr>
        <w:pStyle w:val="827"/>
        <w:ind w:left="0" w:firstLine="0"/>
        <w:jc w:val="center"/>
        <w:rPr>
          <w:rFonts w:ascii="宋体" w:hAnsi="宋体"/>
          <w:b/>
          <w:color w:val="000000" w:themeColor="text1"/>
          <w:sz w:val="44"/>
          <w:szCs w:val="22"/>
          <w:highlight w:val="none"/>
        </w:rPr>
      </w:pPr>
      <w:r>
        <w:rPr>
          <w:color w:val="000000" w:themeColor="text1"/>
        </w:rPr>
      </w:r>
      <w:bookmarkStart w:id="10" w:name="_Toc448"/>
      <w:r>
        <w:rPr>
          <w:rFonts w:ascii="宋体" w:hAnsi="宋体"/>
          <w:b/>
          <w:color w:val="000000" w:themeColor="text1"/>
          <w:sz w:val="44"/>
          <w:szCs w:val="22"/>
          <w:highlight w:val="none"/>
        </w:rPr>
        <w:t xml:space="preserve">第</w:t>
      </w:r>
      <w:r>
        <w:rPr>
          <w:rFonts w:hint="eastAsia" w:ascii="宋体" w:hAnsi="宋体"/>
          <w:b/>
          <w:color w:val="000000" w:themeColor="text1"/>
          <w:sz w:val="44"/>
          <w:szCs w:val="22"/>
          <w:highlight w:val="none"/>
        </w:rPr>
        <w:t xml:space="preserve">二</w:t>
      </w:r>
      <w:r>
        <w:rPr>
          <w:rFonts w:ascii="宋体" w:hAnsi="宋体"/>
          <w:b/>
          <w:color w:val="000000" w:themeColor="text1"/>
          <w:sz w:val="44"/>
          <w:szCs w:val="22"/>
          <w:highlight w:val="none"/>
        </w:rPr>
        <w:t xml:space="preserve">章  </w:t>
      </w:r>
      <w:bookmarkStart w:id="11" w:name="投标人须知"/>
      <w:r>
        <w:rPr>
          <w:color w:val="000000" w:themeColor="text1"/>
        </w:rPr>
      </w:r>
      <w:bookmarkEnd w:id="11"/>
      <w:r>
        <w:rPr>
          <w:rFonts w:ascii="宋体" w:hAnsi="宋体"/>
          <w:b/>
          <w:color w:val="000000" w:themeColor="text1"/>
          <w:sz w:val="44"/>
          <w:szCs w:val="22"/>
          <w:highlight w:val="none"/>
        </w:rPr>
        <w:t xml:space="preserve">投标人须知</w:t>
      </w:r>
      <w:bookmarkEnd w:id="8"/>
      <w:r>
        <w:rPr>
          <w:color w:val="000000" w:themeColor="text1"/>
        </w:rPr>
      </w:r>
      <w:bookmarkEnd w:id="9"/>
      <w:r>
        <w:rPr>
          <w:color w:val="000000" w:themeColor="text1"/>
        </w:rPr>
      </w:r>
      <w:bookmarkEnd w:id="10"/>
      <w:r>
        <w:rPr>
          <w:color w:val="000000" w:themeColor="text1"/>
        </w:rPr>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color w:val="000000" w:themeColor="text1"/>
        </w:rPr>
      </w:r>
      <w:bookmarkStart w:id="12" w:name="_Toc20132"/>
      <w:r>
        <w:rPr>
          <w:color w:val="000000" w:themeColor="text1"/>
        </w:rPr>
      </w:r>
      <w:bookmarkStart w:id="13" w:name="_Toc13437"/>
      <w:r>
        <w:rPr>
          <w:rFonts w:hint="eastAsia" w:ascii="宋体" w:hAnsi="宋体"/>
          <w:b/>
          <w:color w:val="000000" w:themeColor="text1"/>
          <w:sz w:val="21"/>
          <w:szCs w:val="21"/>
          <w:highlight w:val="none"/>
        </w:rPr>
        <w:t xml:space="preserve">一、说明和释义</w:t>
      </w:r>
      <w:bookmarkEnd w:id="12"/>
      <w:r>
        <w:rPr>
          <w:color w:val="000000" w:themeColor="text1"/>
        </w:rPr>
      </w:r>
      <w:bookmarkEnd w:id="13"/>
      <w:r>
        <w:rPr>
          <w:color w:val="000000" w:themeColor="text1"/>
        </w:rPr>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color w:val="000000" w:themeColor="text1"/>
        </w:rPr>
      </w:r>
      <w:bookmarkStart w:id="14" w:name="_Toc9408"/>
      <w:r>
        <w:rPr>
          <w:rFonts w:hint="eastAsia" w:ascii="宋体" w:hAnsi="宋体"/>
          <w:b/>
          <w:color w:val="000000" w:themeColor="text1"/>
          <w:sz w:val="21"/>
          <w:szCs w:val="21"/>
          <w:highlight w:val="none"/>
        </w:rPr>
        <w:t xml:space="preserve">1.说明</w:t>
      </w:r>
      <w:bookmarkEnd w:id="14"/>
      <w:r>
        <w:rPr>
          <w:color w:val="000000" w:themeColor="text1"/>
        </w:rPr>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1.1本招标文件仅适用</w:t>
      </w:r>
      <w:r>
        <w:rPr>
          <w:rFonts w:hint="eastAsia" w:ascii="宋体" w:hAnsi="宋体"/>
          <w:color w:val="000000" w:themeColor="text1"/>
          <w:sz w:val="21"/>
          <w:szCs w:val="21"/>
          <w:highlight w:val="none"/>
          <w:lang w:eastAsia="zh-CN"/>
        </w:rPr>
        <w:t xml:space="preserve">苏州招投标咨询服务有限公司</w:t>
      </w:r>
      <w:r>
        <w:rPr>
          <w:rFonts w:hint="eastAsia" w:ascii="宋体" w:hAnsi="宋体"/>
          <w:color w:val="000000" w:themeColor="text1"/>
          <w:sz w:val="21"/>
          <w:szCs w:val="21"/>
          <w:highlight w:val="none"/>
        </w:rPr>
        <w:t xml:space="preserve">组织的招标活动。</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1.2本次招标活动及因本次招标产生的合同受中国法律制约和保护。</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1.3本招标文件的解释权属</w:t>
      </w:r>
      <w:r>
        <w:rPr>
          <w:rFonts w:hint="eastAsia" w:ascii="宋体" w:hAnsi="宋体"/>
          <w:color w:val="000000" w:themeColor="text1"/>
          <w:sz w:val="21"/>
          <w:szCs w:val="21"/>
          <w:highlight w:val="none"/>
          <w:lang w:eastAsia="zh-CN"/>
        </w:rPr>
        <w:t xml:space="preserve">苏州招投标咨询服务有限公司</w:t>
      </w:r>
      <w:r>
        <w:rPr>
          <w:rFonts w:hint="eastAsia" w:ascii="宋体" w:hAnsi="宋体"/>
          <w:color w:val="000000" w:themeColor="text1"/>
          <w:sz w:val="21"/>
          <w:szCs w:val="21"/>
          <w:highlight w:val="none"/>
        </w:rPr>
        <w:t xml:space="preserve">。</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color w:val="000000" w:themeColor="text1"/>
        </w:rPr>
      </w:r>
      <w:bookmarkStart w:id="15" w:name="_Toc27555"/>
      <w:r>
        <w:rPr>
          <w:rFonts w:hint="eastAsia" w:ascii="宋体" w:hAnsi="宋体"/>
          <w:b/>
          <w:color w:val="000000" w:themeColor="text1"/>
          <w:sz w:val="21"/>
          <w:szCs w:val="21"/>
          <w:highlight w:val="none"/>
        </w:rPr>
        <w:t xml:space="preserve">2.词语释义</w:t>
      </w:r>
      <w:bookmarkEnd w:id="15"/>
      <w:r>
        <w:rPr>
          <w:color w:val="000000" w:themeColor="text1"/>
        </w:rPr>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 采购人：指依法进行政府采购的国家机关、事业单位、团体组织。</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color w:val="000000" w:themeColor="text1"/>
          <w:sz w:val="21"/>
          <w:szCs w:val="21"/>
          <w:highlight w:val="none"/>
          <w:lang w:eastAsia="zh-CN"/>
        </w:rPr>
        <w:t xml:space="preserve">苏州招投标咨询服务有限公司</w:t>
      </w:r>
      <w:r>
        <w:rPr>
          <w:rFonts w:hint="eastAsia" w:ascii="宋体" w:hAnsi="宋体"/>
          <w:color w:val="000000" w:themeColor="text1"/>
          <w:sz w:val="21"/>
          <w:szCs w:val="21"/>
          <w:highlight w:val="none"/>
        </w:rPr>
        <w:t xml:space="preserve">。</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2.3 投标人（供应商）：是指响应招标、参加投标竞争的法人、其他组织或者自然人。</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4 </w:t>
      </w:r>
      <w:r>
        <w:rPr>
          <w:rFonts w:hint="eastAsia" w:ascii="宋体" w:hAnsi="宋体"/>
          <w:color w:val="000000" w:themeColor="text1"/>
          <w:sz w:val="21"/>
          <w:szCs w:val="21"/>
          <w:highlight w:val="none"/>
        </w:rPr>
        <w:t xml:space="preserve">投标：投标人根据采购人或采购代理机构发布的招标文件，编制投标文件并按规定投标的行为。</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合同：采供双方根据招标文件和中标的投标文件及中标通知书规定的内容签署的以书面形式所达成的协议，包括所有的附件、附录和构成协议的所有文件。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6</w:t>
      </w:r>
      <w:r>
        <w:rPr>
          <w:rFonts w:hint="eastAsia" w:ascii="宋体" w:hAnsi="宋体"/>
          <w:color w:val="000000" w:themeColor="text1"/>
          <w:sz w:val="21"/>
          <w:szCs w:val="21"/>
          <w:highlight w:val="none"/>
        </w:rPr>
        <w:t xml:space="preserve">甲方（采购人）：指招标文件中载明的，依法进行政府采购的国家机关、事业单位、团体组织。</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7</w:t>
      </w:r>
      <w:r>
        <w:rPr>
          <w:rFonts w:hint="eastAsia" w:ascii="宋体" w:hAnsi="宋体"/>
          <w:color w:val="000000" w:themeColor="text1"/>
          <w:sz w:val="21"/>
          <w:szCs w:val="21"/>
          <w:highlight w:val="none"/>
        </w:rPr>
        <w:t xml:space="preserve">乙方（中标供应商）：合同中规定的向采购人提供货物和服务的法人或其他组织和自然人。</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8</w:t>
      </w:r>
      <w:r>
        <w:rPr>
          <w:rFonts w:hint="eastAsia" w:ascii="宋体" w:hAnsi="宋体"/>
          <w:color w:val="000000" w:themeColor="text1"/>
          <w:sz w:val="21"/>
          <w:szCs w:val="21"/>
          <w:highlight w:val="none"/>
        </w:rPr>
        <w:t xml:space="preserve">天：日历日。</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9</w:t>
      </w:r>
      <w:r>
        <w:rPr>
          <w:rFonts w:hint="eastAsia" w:ascii="宋体" w:hAnsi="宋体"/>
          <w:color w:val="000000" w:themeColor="text1"/>
          <w:sz w:val="21"/>
          <w:szCs w:val="21"/>
          <w:highlight w:val="none"/>
        </w:rPr>
        <w:t xml:space="preserve">时间：除特别说明，均指北京时间。</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0</w:t>
      </w:r>
      <w:r>
        <w:rPr>
          <w:rFonts w:hint="eastAsia" w:ascii="宋体" w:hAnsi="宋体"/>
          <w:color w:val="000000" w:themeColor="text1"/>
          <w:sz w:val="21"/>
          <w:szCs w:val="21"/>
          <w:highlight w:val="none"/>
        </w:rPr>
        <w:t xml:space="preserve">知识产权：指专利权、商标权、著作权等无形财产专有权的统称。</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交货地点：合同中明确约定的乙方提交的货物和服务最终到达地点。</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合同价款：根据合同规定,乙方在正确地履行合同义务后甲方应支付乙方的价款。</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不可抗力：不能预见、不能避免并且不能克服的客观情况。</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实质性投标：满足有关本次采购标的、数量、质量、价款或者报酬、履行期限、履行地点和方式、违约责任和解决争议方法等要求。</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6</w:t>
      </w:r>
      <w:r>
        <w:rPr>
          <w:rFonts w:hint="eastAsia" w:ascii="宋体" w:hAnsi="宋体"/>
          <w:color w:val="000000" w:themeColor="text1"/>
          <w:sz w:val="21"/>
          <w:szCs w:val="21"/>
          <w:highlight w:val="none"/>
        </w:rPr>
        <w:t xml:space="preserve">进口产品：指通过中国海关报关验放进入中国境内且产自境外的产品。</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2.1</w:t>
      </w:r>
      <w:r>
        <w:rPr>
          <w:rFonts w:ascii="宋体" w:hAnsi="宋体"/>
          <w:color w:val="000000" w:themeColor="text1"/>
          <w:sz w:val="21"/>
          <w:szCs w:val="21"/>
          <w:highlight w:val="none"/>
        </w:rPr>
        <w:t xml:space="preserve">7</w:t>
      </w:r>
      <w:r>
        <w:rPr>
          <w:rFonts w:hint="eastAsia" w:ascii="宋体" w:hAnsi="宋体"/>
          <w:color w:val="000000" w:themeColor="text1"/>
          <w:sz w:val="21"/>
          <w:szCs w:val="21"/>
          <w:highlight w:val="none"/>
        </w:rPr>
        <w:t xml:space="preserve">书面形式：指书面文字、合同书、信件和传真等可以有形地表现所载内容的形式。</w:t>
      </w:r>
      <w:bookmarkStart w:id="16" w:name="_Toc13350"/>
      <w:r>
        <w:rPr>
          <w:color w:val="000000" w:themeColor="text1"/>
        </w:rPr>
      </w:r>
      <w:bookmarkStart w:id="17" w:name="_Toc14976"/>
      <w:r>
        <w:rPr>
          <w:color w:val="000000" w:themeColor="text1"/>
        </w:rPr>
      </w:r>
      <w:r>
        <w:rPr>
          <w:color w:val="000000" w:themeColor="text1"/>
        </w:rPr>
      </w:r>
    </w:p>
    <w:p>
      <w:pPr>
        <w:pStyle w:val="843"/>
        <w:ind w:left="0" w:firstLine="422"/>
        <w:spacing w:line="36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二、投标人</w:t>
      </w:r>
      <w:bookmarkEnd w:id="16"/>
      <w:r>
        <w:rPr>
          <w:color w:val="000000" w:themeColor="text1"/>
        </w:rPr>
      </w:r>
      <w:bookmarkEnd w:id="17"/>
      <w:r>
        <w:rPr>
          <w:color w:val="000000" w:themeColor="text1"/>
        </w:rPr>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3.合格投标人的资格条件：</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3.1满足《中华人民共和国政府采购法》第二十二条规定，投标人应当具备下列条件：</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（1）具有独立承担民事责任的能力；</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（2）具有良好的商业信誉和健全的财务会计制度；</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（3）具有履行合同所必需的设备和专业技术能力；</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（4）有依法缴纳税收和社会保障资金的良好记录；</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（5）参加政府采购活动前三年内，在经营活动中没有重大违法记录；</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（6）法律、行政法规规定的其他条件。</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3.2落实政府采购政策需满足的资格要求：</w:t>
      </w:r>
      <w:r>
        <w:rPr>
          <w:rFonts w:hint="eastAsia" w:ascii="宋体" w:hAnsi="宋体" w:cs="宋体"/>
          <w:b/>
          <w:color w:val="000000" w:themeColor="text1"/>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3.3本项目的特定资格要求：</w:t>
      </w:r>
      <w:r>
        <w:rPr>
          <w:rFonts w:hint="eastAsia" w:ascii="宋体" w:hAnsi="宋体"/>
          <w:b/>
          <w:bCs/>
          <w:color w:val="000000" w:themeColor="text1"/>
          <w:sz w:val="21"/>
          <w:szCs w:val="21"/>
          <w:highlight w:val="none"/>
          <w:lang w:val="en-US" w:eastAsia="zh-CN"/>
        </w:rPr>
        <w:t xml:space="preserve">供应商应</w:t>
      </w:r>
      <w:r>
        <w:rPr>
          <w:rFonts w:hint="eastAsia" w:ascii="宋体" w:hAnsi="宋体"/>
          <w:b/>
          <w:bCs/>
          <w:color w:val="000000" w:themeColor="text1"/>
          <w:sz w:val="21"/>
          <w:szCs w:val="21"/>
          <w:highlight w:val="none"/>
        </w:rPr>
        <w:t xml:space="preserve">具有财政部门颁发的《会计师事务所执业证书》</w:t>
      </w:r>
      <w:r>
        <w:rPr>
          <w:rFonts w:hint="eastAsia" w:ascii="宋体" w:hAnsi="宋体"/>
          <w:b/>
          <w:bCs/>
          <w:color w:val="000000" w:themeColor="text1"/>
          <w:sz w:val="21"/>
          <w:szCs w:val="21"/>
          <w:highlight w:val="none"/>
          <w:lang w:eastAsia="zh-CN"/>
        </w:rPr>
        <w:t xml:space="preserve">（</w:t>
      </w:r>
      <w:r>
        <w:rPr>
          <w:rFonts w:hint="eastAsia" w:ascii="宋体" w:hAnsi="宋体"/>
          <w:b/>
          <w:bCs/>
          <w:color w:val="000000" w:themeColor="text1"/>
          <w:sz w:val="21"/>
          <w:szCs w:val="21"/>
          <w:highlight w:val="none"/>
          <w:lang w:val="en-US" w:eastAsia="zh-CN"/>
        </w:rPr>
        <w:t xml:space="preserve">若分所作为供应商参与投标，则必须提供总所的唯一授权委托书，总所和分所不能同时参与本项目投标</w:t>
      </w:r>
      <w:r>
        <w:rPr>
          <w:rFonts w:hint="eastAsia" w:ascii="宋体" w:hAnsi="宋体"/>
          <w:b/>
          <w:bCs/>
          <w:color w:val="000000" w:themeColor="text1"/>
          <w:sz w:val="21"/>
          <w:szCs w:val="21"/>
          <w:highlight w:val="none"/>
          <w:lang w:eastAsia="zh-CN"/>
        </w:rPr>
        <w:t xml:space="preserve">）</w:t>
      </w:r>
      <w:r>
        <w:rPr>
          <w:color w:val="000000" w:themeColor="text1"/>
        </w:rPr>
      </w:r>
    </w:p>
    <w:p>
      <w:pPr>
        <w:pStyle w:val="883"/>
        <w:ind w:left="0" w:firstLine="422"/>
        <w:spacing w:before="0" w:after="0"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4.投标人代表</w:t>
      </w:r>
      <w:r>
        <w:rPr>
          <w:color w:val="000000" w:themeColor="text1"/>
        </w:rPr>
      </w:r>
    </w:p>
    <w:p>
      <w:pPr>
        <w:pStyle w:val="883"/>
        <w:ind w:lef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4.1指授权全权代表投标人参加投标活动并签署投标文件的人，如果投标人代表不是法人代表，须持有《法定代表人授权委托书》（详见统一格式）。</w:t>
      </w:r>
      <w:r>
        <w:rPr>
          <w:color w:val="000000" w:themeColor="text1"/>
        </w:rPr>
      </w:r>
    </w:p>
    <w:p>
      <w:pPr>
        <w:pStyle w:val="883"/>
        <w:ind w:left="0" w:firstLine="422"/>
        <w:spacing w:before="0" w:after="0"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5.投标费用</w:t>
      </w:r>
      <w:r>
        <w:rPr>
          <w:color w:val="000000" w:themeColor="text1"/>
        </w:rPr>
      </w:r>
    </w:p>
    <w:p>
      <w:pPr>
        <w:pStyle w:val="883"/>
        <w:ind w:left="0" w:firstLine="420"/>
        <w:spacing w:before="0" w:after="0"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5.1无论投标过程中的做法和结果如何，投标人自行承担所有与参加投标有关的全部费用。</w:t>
      </w:r>
      <w:r>
        <w:rPr>
          <w:color w:val="000000" w:themeColor="text1"/>
        </w:rPr>
      </w:r>
    </w:p>
    <w:p>
      <w:pPr>
        <w:pStyle w:val="843"/>
        <w:ind w:left="0" w:firstLine="420"/>
        <w:spacing w:line="360" w:lineRule="auto"/>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5.2本次招标活动采购人和采购代理机构不收取标书工本费与中标服务费。</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6.联合投标及转包、分包</w:t>
      </w:r>
      <w:r>
        <w:rPr>
          <w:color w:val="000000" w:themeColor="text1"/>
        </w:rPr>
      </w:r>
    </w:p>
    <w:p>
      <w:pPr>
        <w:pStyle w:val="843"/>
        <w:ind w:left="0" w:firstLine="420"/>
        <w:spacing w:line="360" w:lineRule="auto"/>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6.1本项目不接受联合体投标。</w:t>
      </w:r>
      <w:r>
        <w:rPr>
          <w:color w:val="000000" w:themeColor="text1"/>
        </w:rPr>
      </w:r>
    </w:p>
    <w:p>
      <w:pPr>
        <w:pStyle w:val="843"/>
        <w:ind w:left="0" w:firstLine="420"/>
        <w:spacing w:line="360" w:lineRule="auto"/>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6.2本项目不接受转包、分包。</w:t>
      </w:r>
      <w:bookmarkStart w:id="18" w:name="_Toc5764"/>
      <w:r>
        <w:rPr>
          <w:color w:val="000000" w:themeColor="text1"/>
        </w:rPr>
      </w:r>
      <w:bookmarkStart w:id="19" w:name="_Toc31958"/>
      <w:r>
        <w:rPr>
          <w:color w:val="000000" w:themeColor="text1"/>
        </w:rPr>
      </w:r>
      <w:r>
        <w:rPr>
          <w:color w:val="000000" w:themeColor="text1"/>
        </w:rPr>
      </w:r>
    </w:p>
    <w:p>
      <w:pPr>
        <w:pStyle w:val="843"/>
        <w:ind w:left="0" w:firstLine="420"/>
        <w:spacing w:line="360" w:lineRule="auto"/>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6</w:t>
      </w:r>
      <w:r>
        <w:rPr>
          <w:rFonts w:ascii="宋体" w:hAnsi="宋体" w:cs="Times New Roman"/>
          <w:color w:val="000000" w:themeColor="text1"/>
          <w:sz w:val="21"/>
          <w:szCs w:val="21"/>
          <w:highlight w:val="none"/>
        </w:rPr>
        <w:t xml:space="preserve">.3</w:t>
      </w:r>
      <w:r>
        <w:rPr>
          <w:rFonts w:hint="eastAsia" w:ascii="宋体" w:hAnsi="宋体" w:cs="Times New Roman"/>
          <w:color w:val="000000" w:themeColor="text1"/>
          <w:sz w:val="21"/>
          <w:szCs w:val="21"/>
          <w:highlight w:val="none"/>
        </w:rPr>
        <w:t xml:space="preserve">本项目不接受进口产品。</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三、招标文件的说明</w:t>
      </w:r>
      <w:bookmarkEnd w:id="18"/>
      <w:r>
        <w:rPr>
          <w:color w:val="000000" w:themeColor="text1"/>
        </w:rPr>
      </w:r>
      <w:bookmarkEnd w:id="19"/>
      <w:r>
        <w:rPr>
          <w:color w:val="000000" w:themeColor="text1"/>
        </w:rPr>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7.招标文件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8.招标文件的澄清和修改</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8.4招标文件的澄清、修改、补充等内容均以苏州市政府采购网上发布的内容为准。</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9.勘察现场（不涉及此条的忽略）</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10.投标质疑</w:t>
      </w:r>
      <w:r>
        <w:rPr>
          <w:color w:val="000000" w:themeColor="text1"/>
        </w:rPr>
      </w:r>
    </w:p>
    <w:p>
      <w:pPr>
        <w:pStyle w:val="843"/>
        <w:ind w:left="0" w:firstLine="420"/>
        <w:spacing w:line="360" w:lineRule="auto"/>
        <w:rPr>
          <w:rFonts w:ascii="宋体" w:hAnsi="宋体"/>
          <w:color w:val="000000" w:themeColor="text1"/>
          <w:sz w:val="21"/>
          <w:szCs w:val="21"/>
          <w:highlight w:val="none"/>
        </w:rPr>
      </w:pPr>
      <w:r>
        <w:rPr>
          <w:color w:val="000000" w:themeColor="text1"/>
        </w:rPr>
      </w:r>
      <w:bookmarkStart w:id="20" w:name="_Toc19463"/>
      <w:r>
        <w:rPr>
          <w:color w:val="000000" w:themeColor="text1"/>
        </w:rPr>
      </w:r>
      <w:bookmarkStart w:id="21" w:name="_Toc16745"/>
      <w:r>
        <w:rPr>
          <w:rFonts w:hint="eastAsia" w:ascii="宋体" w:hAnsi="宋体"/>
          <w:color w:val="000000" w:themeColor="text1"/>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10.2本次招标文件要求供应商在法定质疑期内一次性提出针对同一采购程序环节的质疑，否则不予受理。</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10.3供应商提出质疑应当提交质疑函和必要的证明材料，质疑函应当包括下列内容：</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（1）供应商的姓名或者名称（以提供的营业执照副本复印件为准）、地址、邮编、联系人及联系电话；</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（2）质疑项目的名称、编号；</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（3）具体、明确的质疑事项和与质疑事项相关的请求；</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（4）事实依据；</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（5）必要的法律依据；</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（6）提出质疑的日期。</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000000" w:themeColor="text1"/>
          <w:sz w:val="21"/>
          <w:szCs w:val="21"/>
          <w:highlight w:val="none"/>
        </w:rPr>
        <w:t xml:space="preserve">授权委托书</w:t>
      </w:r>
      <w:r>
        <w:rPr>
          <w:rFonts w:hint="eastAsia" w:ascii="宋体" w:hAnsi="宋体"/>
          <w:color w:val="000000" w:themeColor="text1"/>
          <w:sz w:val="21"/>
          <w:szCs w:val="21"/>
          <w:highlight w:val="none"/>
        </w:rPr>
        <w:t xml:space="preserve">上应当载明代理人的姓名或者名称、代理事项、具体权限、期限和相关事项。</w:t>
      </w:r>
      <w:r>
        <w:rPr>
          <w:color w:val="000000" w:themeColor="text1"/>
        </w:rPr>
      </w:r>
    </w:p>
    <w:p>
      <w:pPr>
        <w:pStyle w:val="843"/>
        <w:ind w:left="0" w:firstLine="422"/>
        <w:spacing w:line="360" w:lineRule="auto"/>
        <w:rPr>
          <w:b/>
          <w:color w:val="000000" w:themeColor="text1"/>
          <w:sz w:val="21"/>
          <w:szCs w:val="21"/>
          <w:highlight w:val="none"/>
        </w:rPr>
      </w:pPr>
      <w:r>
        <w:rPr>
          <w:rFonts w:hint="eastAsia"/>
          <w:b/>
          <w:color w:val="000000" w:themeColor="text1"/>
          <w:sz w:val="21"/>
          <w:szCs w:val="21"/>
          <w:highlight w:val="none"/>
        </w:rPr>
        <w:t xml:space="preserve">供应商提交的质疑函必须按照《政府采购供应商质疑函范本》要求的格式和内容进行填写，质疑函范本下载网址详见链接：</w:t>
      </w:r>
      <w:r>
        <w:rPr>
          <w:rFonts w:ascii="宋体" w:hAnsi="宋体"/>
          <w:b/>
          <w:color w:val="000000" w:themeColor="text1"/>
          <w:sz w:val="21"/>
          <w:szCs w:val="21"/>
          <w:highlight w:val="none"/>
        </w:rPr>
        <w:t xml:space="preserve">https</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//czju.suzhou.gov.cn/zfcg/html/content/20180305093615738.shtml</w:t>
      </w:r>
      <w:r>
        <w:rPr>
          <w:rFonts w:hint="eastAsia" w:ascii="宋体" w:hAnsi="宋体"/>
          <w:color w:val="000000" w:themeColor="text1"/>
          <w:sz w:val="21"/>
          <w:szCs w:val="21"/>
          <w:highlight w:val="none"/>
        </w:rPr>
        <w:t xml:space="preserve">。</w:t>
      </w:r>
      <w:r>
        <w:rPr>
          <w:color w:val="000000" w:themeColor="text1"/>
        </w:rPr>
      </w:r>
    </w:p>
    <w:p>
      <w:pPr>
        <w:pStyle w:val="843"/>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1"/>
      <w:r>
        <w:rPr>
          <w:color w:val="000000" w:themeColor="text1"/>
        </w:rPr>
      </w:r>
      <w:bookmarkStart w:id="23" w:name="OLE_LINK42"/>
      <w:r>
        <w:rPr>
          <w:color w:val="000000" w:themeColor="text1"/>
        </w:rPr>
      </w:r>
      <w:bookmarkStart w:id="24" w:name="OLE_LINK38"/>
      <w:r>
        <w:rPr>
          <w:rFonts w:hint="eastAsia" w:ascii="宋体" w:hAnsi="宋体"/>
          <w:b/>
          <w:color w:val="000000" w:themeColor="text1"/>
          <w:sz w:val="21"/>
          <w:szCs w:val="21"/>
          <w:highlight w:val="none"/>
        </w:rPr>
        <w:t xml:space="preserve">请将合法获取招标文件的证明材料（即《投标供应商确认函》）、</w:t>
      </w:r>
      <w:bookmarkStart w:id="25" w:name="OLE_LINK43"/>
      <w:r>
        <w:rPr>
          <w:rFonts w:hint="eastAsia" w:ascii="宋体" w:hAnsi="宋体"/>
          <w:b/>
          <w:color w:val="000000" w:themeColor="text1"/>
          <w:sz w:val="21"/>
          <w:szCs w:val="21"/>
          <w:highlight w:val="none"/>
        </w:rPr>
        <w:t xml:space="preserve">供应商营业执照复印件、法定代表人身份证正反面复印件、授权代表身份证正反面复印件（如有）、授权委托书（如有）</w:t>
      </w:r>
      <w:bookmarkEnd w:id="22"/>
      <w:r>
        <w:rPr>
          <w:color w:val="000000" w:themeColor="text1"/>
        </w:rPr>
      </w:r>
      <w:bookmarkEnd w:id="23"/>
      <w:r>
        <w:rPr>
          <w:color w:val="000000" w:themeColor="text1"/>
        </w:rPr>
      </w:r>
      <w:bookmarkEnd w:id="24"/>
      <w:r>
        <w:rPr>
          <w:color w:val="000000" w:themeColor="text1"/>
        </w:rPr>
      </w:r>
      <w:bookmarkEnd w:id="25"/>
      <w:r>
        <w:rPr>
          <w:rFonts w:hint="eastAsia" w:ascii="宋体" w:hAnsi="宋体"/>
          <w:b/>
          <w:color w:val="000000" w:themeColor="text1"/>
          <w:sz w:val="21"/>
          <w:szCs w:val="21"/>
          <w:highlight w:val="none"/>
        </w:rPr>
        <w:t xml:space="preserve">与质疑函一起递交，否则不予受理。</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10.5接收质疑函的方式：书面形式（当场送达或邮寄方式）。</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质疑联系人：</w:t>
      </w:r>
      <w:r>
        <w:rPr>
          <w:rFonts w:hint="eastAsia" w:ascii="宋体" w:hAnsi="宋体"/>
          <w:b/>
          <w:color w:val="000000" w:themeColor="text1"/>
          <w:sz w:val="21"/>
          <w:szCs w:val="21"/>
          <w:highlight w:val="none"/>
          <w:lang w:val="en-US" w:eastAsia="zh-CN"/>
        </w:rPr>
        <w:t xml:space="preserve">陆</w:t>
      </w:r>
      <w:r>
        <w:rPr>
          <w:rFonts w:hint="eastAsia" w:ascii="宋体" w:hAnsi="宋体"/>
          <w:b/>
          <w:color w:val="000000" w:themeColor="text1"/>
          <w:sz w:val="21"/>
          <w:szCs w:val="21"/>
          <w:highlight w:val="none"/>
        </w:rPr>
        <w:t xml:space="preserve">工</w:t>
      </w:r>
      <w:r>
        <w:rPr>
          <w:color w:val="000000" w:themeColor="text1"/>
        </w:rPr>
      </w:r>
    </w:p>
    <w:p>
      <w:pPr>
        <w:pStyle w:val="843"/>
        <w:ind w:left="0" w:firstLine="422"/>
        <w:spacing w:line="360" w:lineRule="auto"/>
        <w:rPr>
          <w:rFonts w:hint="default" w:ascii="宋体" w:hAnsi="宋体" w:eastAsia="宋体"/>
          <w:b/>
          <w:color w:val="000000" w:themeColor="text1"/>
          <w:sz w:val="21"/>
          <w:szCs w:val="21"/>
          <w:highlight w:val="none"/>
        </w:rPr>
      </w:pPr>
      <w:r>
        <w:rPr>
          <w:color w:val="000000" w:themeColor="text1"/>
        </w:rPr>
      </w:r>
      <w:bookmarkStart w:id="26" w:name="OLE_LINK35"/>
      <w:r>
        <w:rPr>
          <w:color w:val="000000" w:themeColor="text1"/>
        </w:rPr>
      </w:r>
      <w:bookmarkStart w:id="27" w:name="OLE_LINK32"/>
      <w:r>
        <w:rPr>
          <w:color w:val="000000" w:themeColor="text1"/>
        </w:rPr>
      </w:r>
      <w:bookmarkStart w:id="28" w:name="OLE_LINK22"/>
      <w:r>
        <w:rPr>
          <w:color w:val="000000" w:themeColor="text1"/>
        </w:rPr>
      </w:r>
      <w:bookmarkStart w:id="29" w:name="OLE_LINK33"/>
      <w:r>
        <w:rPr>
          <w:rFonts w:hint="eastAsia" w:ascii="宋体" w:hAnsi="宋体"/>
          <w:b/>
          <w:color w:val="000000" w:themeColor="text1"/>
          <w:sz w:val="21"/>
          <w:szCs w:val="21"/>
          <w:highlight w:val="none"/>
        </w:rPr>
        <w:t xml:space="preserve">联系电话：0512-</w:t>
      </w:r>
      <w:r>
        <w:rPr>
          <w:rFonts w:hint="eastAsia" w:ascii="宋体" w:hAnsi="宋体"/>
          <w:b/>
          <w:color w:val="000000" w:themeColor="text1"/>
          <w:sz w:val="21"/>
          <w:szCs w:val="21"/>
          <w:highlight w:val="none"/>
          <w:lang w:val="en-US" w:eastAsia="zh-CN"/>
        </w:rPr>
        <w:t xml:space="preserve">66987153</w:t>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联系地址：苏州高新区邓尉路105号狮山科技馆</w:t>
      </w:r>
      <w:r>
        <w:rPr>
          <w:rFonts w:hint="eastAsia" w:ascii="宋体" w:hAnsi="宋体"/>
          <w:b/>
          <w:color w:val="000000" w:themeColor="text1"/>
          <w:sz w:val="21"/>
          <w:szCs w:val="21"/>
          <w:highlight w:val="none"/>
          <w:lang w:val="en-US" w:eastAsia="zh-CN"/>
        </w:rPr>
        <w:t xml:space="preserve">2</w:t>
      </w:r>
      <w:r>
        <w:rPr>
          <w:rFonts w:hint="eastAsia" w:ascii="宋体" w:hAnsi="宋体"/>
          <w:b/>
          <w:color w:val="000000" w:themeColor="text1"/>
          <w:sz w:val="21"/>
          <w:szCs w:val="21"/>
          <w:highlight w:val="none"/>
        </w:rPr>
        <w:t xml:space="preserve">楼</w:t>
      </w:r>
      <w:r>
        <w:rPr>
          <w:rFonts w:hint="eastAsia" w:ascii="宋体" w:hAnsi="宋体"/>
          <w:b/>
          <w:color w:val="000000" w:themeColor="text1"/>
          <w:sz w:val="21"/>
          <w:szCs w:val="21"/>
          <w:highlight w:val="none"/>
          <w:lang w:val="en-US" w:eastAsia="zh-CN"/>
        </w:rPr>
        <w:t xml:space="preserve">203</w:t>
      </w:r>
      <w:r>
        <w:rPr>
          <w:rFonts w:hint="eastAsia" w:ascii="宋体" w:hAnsi="宋体"/>
          <w:b/>
          <w:color w:val="000000" w:themeColor="text1"/>
          <w:sz w:val="21"/>
          <w:szCs w:val="21"/>
          <w:highlight w:val="none"/>
        </w:rPr>
        <w:t xml:space="preserve">室</w:t>
      </w:r>
      <w:bookmarkEnd w:id="26"/>
      <w:r/>
      <w:bookmarkEnd w:id="27"/>
      <w:r/>
      <w:bookmarkEnd w:id="28"/>
      <w:r/>
      <w:bookmarkEnd w:id="29"/>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四、投标文件说明</w:t>
      </w:r>
      <w:bookmarkEnd w:id="20"/>
      <w:r>
        <w:rPr>
          <w:color w:val="000000" w:themeColor="text1"/>
        </w:rPr>
      </w:r>
      <w:bookmarkEnd w:id="21"/>
      <w:r>
        <w:rPr>
          <w:color w:val="000000" w:themeColor="text1"/>
        </w:rPr>
      </w:r>
      <w:r>
        <w:rPr>
          <w:color w:val="000000" w:themeColor="text1"/>
        </w:rPr>
      </w:r>
    </w:p>
    <w:p>
      <w:pPr>
        <w:pStyle w:val="843"/>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1</w:t>
      </w:r>
      <w:r>
        <w:rPr>
          <w:rFonts w:hint="eastAsia" w:ascii="宋体" w:hAnsi="宋体"/>
          <w:b/>
          <w:color w:val="000000" w:themeColor="text1"/>
          <w:sz w:val="21"/>
          <w:szCs w:val="21"/>
          <w:highlight w:val="none"/>
        </w:rPr>
        <w:t xml:space="preserve">.提示与要求</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.2无论是否递交投标文件，投标人都应将招标文件及以后的所有通知、文件等视为保密文件。</w:t>
      </w:r>
      <w:r>
        <w:rPr>
          <w:color w:val="000000" w:themeColor="text1"/>
        </w:rPr>
      </w:r>
    </w:p>
    <w:p>
      <w:pPr>
        <w:pStyle w:val="843"/>
        <w:ind w:left="0" w:firstLine="422"/>
        <w:spacing w:line="36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2</w:t>
      </w:r>
      <w:r>
        <w:rPr>
          <w:rFonts w:hint="eastAsia" w:ascii="宋体" w:hAnsi="宋体"/>
          <w:b/>
          <w:color w:val="000000" w:themeColor="text1"/>
          <w:sz w:val="21"/>
          <w:szCs w:val="21"/>
          <w:highlight w:val="none"/>
        </w:rPr>
        <w:t xml:space="preserve">.投标文件计量单位和使用文字</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.1投标文件中所使用的计量单位，除招标文件中有特殊要求外，均应使用中华人民共和国法定计量单位。</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13. 知识产权</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p>
    <w:p>
      <w:pPr>
        <w:ind w:left="0" w:firstLine="422"/>
        <w:spacing w:line="360" w:lineRule="auto"/>
        <w:tabs>
          <w:tab w:val="left" w:pos="567"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w:t>
      </w:r>
      <w:r>
        <w:rPr>
          <w:rFonts w:hint="eastAsia" w:ascii="宋体" w:hAnsi="宋体"/>
          <w:b/>
          <w:color w:val="000000" w:themeColor="text1"/>
          <w:sz w:val="21"/>
          <w:szCs w:val="21"/>
          <w:highlight w:val="none"/>
        </w:rPr>
        <w:t xml:space="preserve">投标文件的组成</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4.1</w:t>
      </w:r>
      <w:r>
        <w:rPr>
          <w:rFonts w:hint="eastAsia" w:ascii="宋体" w:hAnsi="宋体"/>
          <w:b/>
          <w:color w:val="000000" w:themeColor="text1"/>
          <w:sz w:val="21"/>
          <w:szCs w:val="21"/>
          <w:highlight w:val="none"/>
        </w:rPr>
        <w:t xml:space="preserve">投标文件</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4.1</w:t>
      </w:r>
      <w:r>
        <w:rPr>
          <w:rFonts w:hint="eastAsia" w:ascii="宋体" w:hAnsi="宋体"/>
          <w:b/>
          <w:color w:val="000000" w:themeColor="text1"/>
          <w:sz w:val="21"/>
          <w:szCs w:val="21"/>
          <w:highlight w:val="none"/>
        </w:rPr>
        <w:t xml:space="preserve">.1封面</w:t>
      </w:r>
      <w:r>
        <w:rPr>
          <w:color w:val="000000" w:themeColor="text1"/>
        </w:rPr>
      </w:r>
    </w:p>
    <w:p>
      <w:pPr>
        <w:ind w:left="0" w:firstLine="422"/>
        <w:spacing w:line="36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4.1</w:t>
      </w:r>
      <w:r>
        <w:rPr>
          <w:rFonts w:hint="eastAsia" w:ascii="宋体" w:hAnsi="宋体"/>
          <w:b/>
          <w:color w:val="000000" w:themeColor="text1"/>
          <w:sz w:val="21"/>
          <w:szCs w:val="21"/>
          <w:highlight w:val="none"/>
        </w:rPr>
        <w:t xml:space="preserve">.2开标一览表</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4.1</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3</w:t>
      </w:r>
      <w:r>
        <w:rPr>
          <w:rFonts w:hint="eastAsia" w:ascii="宋体" w:hAnsi="宋体"/>
          <w:b/>
          <w:color w:val="000000" w:themeColor="text1"/>
          <w:sz w:val="21"/>
          <w:szCs w:val="21"/>
          <w:highlight w:val="none"/>
        </w:rPr>
        <w:t xml:space="preserve">公开分项报价</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4.1</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4</w:t>
      </w:r>
      <w:r>
        <w:rPr>
          <w:rFonts w:hint="eastAsia" w:ascii="宋体" w:hAnsi="宋体"/>
          <w:b/>
          <w:color w:val="000000" w:themeColor="text1"/>
          <w:sz w:val="21"/>
          <w:szCs w:val="21"/>
          <w:highlight w:val="none"/>
        </w:rPr>
        <w:t xml:space="preserve">资格审查文件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14.1.4.1关于资格文件的声明函（格式见第三章）；</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14.1.4.</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投标人法定代表人身份证正反面复印件；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14.1.4.</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法定代表人授权委托书（如有授权，格式见第三章）；</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14.1.4.</w:t>
      </w: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投标人授权代理人身份证正反面复印件（如有授权）；</w:t>
      </w:r>
      <w:r>
        <w:rPr>
          <w:color w:val="000000" w:themeColor="text1"/>
        </w:rPr>
      </w:r>
    </w:p>
    <w:p>
      <w:pPr>
        <w:pStyle w:val="843"/>
        <w:ind w:left="0" w:firstLine="420"/>
        <w:spacing w:line="360" w:lineRule="auto"/>
        <w:tabs>
          <w:tab w:val="left" w:pos="0"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14.1.4.</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合格投标人资格证明材料：</w:t>
      </w:r>
      <w:r>
        <w:rPr>
          <w:color w:val="000000" w:themeColor="text1"/>
        </w:rPr>
      </w:r>
    </w:p>
    <w:p>
      <w:pPr>
        <w:pStyle w:val="883"/>
        <w:ind w:left="0" w:righ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（1）具有独立承担民事责任的能力证明。包括法人或者其他组织的营业执照等证明文件，自然人的身份证明；</w:t>
      </w:r>
      <w:r>
        <w:rPr>
          <w:color w:val="000000" w:themeColor="text1"/>
        </w:rPr>
      </w:r>
    </w:p>
    <w:p>
      <w:pPr>
        <w:pStyle w:val="883"/>
        <w:ind w:left="0" w:righ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（2）具有良好的商业信誉和健全的财务会计制度证明</w:t>
      </w:r>
      <w:r>
        <w:rPr>
          <w:rFonts w:hint="eastAsia" w:ascii="宋体" w:hAnsi="宋体" w:cs="宋体"/>
          <w:b/>
          <w:color w:val="000000" w:themeColor="text1"/>
          <w:sz w:val="21"/>
          <w:szCs w:val="21"/>
          <w:highlight w:val="none"/>
        </w:rPr>
        <w:t xml:space="preserve">（法人应提供最近一期经会计师事务所审计的财务报告，其他组织、自然人及成立未满一年的法人应提供银行出具的资信证明）；</w:t>
      </w:r>
      <w:r>
        <w:rPr>
          <w:color w:val="000000" w:themeColor="text1"/>
        </w:rPr>
      </w:r>
    </w:p>
    <w:p>
      <w:pPr>
        <w:pStyle w:val="883"/>
        <w:ind w:left="0" w:right="0" w:firstLine="420"/>
        <w:spacing w:before="0" w:after="0"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（3）具备履行合同所必需的设备和专业技术能力的证明材料或承诺；</w:t>
      </w:r>
      <w:r>
        <w:rPr>
          <w:color w:val="000000" w:themeColor="text1"/>
        </w:rPr>
      </w:r>
    </w:p>
    <w:p>
      <w:pPr>
        <w:pStyle w:val="843"/>
        <w:ind w:left="0" w:firstLine="420"/>
        <w:spacing w:line="360" w:lineRule="auto"/>
        <w:tabs>
          <w:tab w:val="left" w:pos="0"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（4）依法缴纳税收和社会保障资金的相关资料</w:t>
      </w:r>
      <w:r>
        <w:rPr>
          <w:rFonts w:hint="eastAsia" w:ascii="宋体" w:hAnsi="宋体"/>
          <w:b/>
          <w:color w:val="000000" w:themeColor="text1"/>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000000" w:themeColor="text1"/>
          <w:sz w:val="21"/>
          <w:szCs w:val="21"/>
          <w:highlight w:val="none"/>
        </w:rPr>
        <w:t xml:space="preserve">；</w:t>
      </w:r>
      <w:r>
        <w:rPr>
          <w:color w:val="000000" w:themeColor="text1"/>
        </w:rPr>
      </w:r>
    </w:p>
    <w:p>
      <w:pPr>
        <w:pStyle w:val="843"/>
        <w:ind w:left="0" w:firstLine="420"/>
        <w:spacing w:line="360" w:lineRule="auto"/>
        <w:tabs>
          <w:tab w:val="left" w:pos="0"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（5）参加政府采购活动前三年内在经营活动中没有重大违法记录的书面声明函。</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14.1.4.</w:t>
      </w:r>
      <w:r>
        <w:rPr>
          <w:rFonts w:ascii="宋体" w:hAnsi="宋体"/>
          <w:color w:val="000000" w:themeColor="text1"/>
          <w:sz w:val="21"/>
          <w:szCs w:val="21"/>
          <w:highlight w:val="none"/>
        </w:rPr>
        <w:t xml:space="preserve">6</w:t>
      </w:r>
      <w:r>
        <w:rPr>
          <w:rFonts w:hint="eastAsia" w:ascii="宋体" w:hAnsi="宋体"/>
          <w:color w:val="000000" w:themeColor="text1"/>
          <w:sz w:val="21"/>
          <w:szCs w:val="21"/>
          <w:highlight w:val="none"/>
        </w:rPr>
        <w:t xml:space="preserve">《中小企业声明函》或《残疾人福利性单位声明函》或由省级以上监狱管理局、戒毒管理局（含新疆生产建设兵团）出具的属于监狱企业的证明文件；</w:t>
      </w:r>
      <w:r>
        <w:rPr>
          <w:color w:val="000000" w:themeColor="text1"/>
        </w:rPr>
      </w:r>
    </w:p>
    <w:p>
      <w:pPr>
        <w:pStyle w:val="843"/>
        <w:ind w:left="0" w:firstLine="420"/>
        <w:spacing w:line="360" w:lineRule="auto"/>
        <w:tabs>
          <w:tab w:val="left" w:pos="0" w:leader="none"/>
        </w:tabs>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6</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本项目的特定资格要求：</w:t>
      </w:r>
      <w:r>
        <w:rPr>
          <w:rFonts w:hint="eastAsia" w:ascii="宋体" w:hAnsi="宋体" w:eastAsia="宋体" w:cs="Times New Roman"/>
          <w:b/>
          <w:bCs/>
          <w:color w:val="000000" w:themeColor="text1"/>
          <w:sz w:val="21"/>
          <w:szCs w:val="21"/>
          <w:highlight w:val="none"/>
          <w:lang w:val="en-US" w:eastAsia="zh-CN"/>
        </w:rPr>
        <w:t xml:space="preserve">供应商应</w:t>
      </w:r>
      <w:r>
        <w:rPr>
          <w:rFonts w:hint="eastAsia" w:ascii="宋体" w:hAnsi="宋体" w:eastAsia="宋体" w:cs="Times New Roman"/>
          <w:b/>
          <w:bCs/>
          <w:color w:val="000000" w:themeColor="text1"/>
          <w:sz w:val="21"/>
          <w:szCs w:val="21"/>
          <w:highlight w:val="none"/>
        </w:rPr>
        <w:t xml:space="preserve">具有财政部门颁发的《会计师事务所执业证书》</w:t>
      </w:r>
      <w:r>
        <w:rPr>
          <w:rFonts w:hint="eastAsia" w:ascii="宋体" w:hAnsi="宋体" w:eastAsia="宋体" w:cs="Times New Roman"/>
          <w:b/>
          <w:bCs/>
          <w:color w:val="000000" w:themeColor="text1"/>
          <w:sz w:val="21"/>
          <w:szCs w:val="21"/>
          <w:highlight w:val="none"/>
          <w:lang w:eastAsia="zh-CN"/>
        </w:rPr>
        <w:t xml:space="preserve">（</w:t>
      </w:r>
      <w:r>
        <w:rPr>
          <w:rFonts w:hint="eastAsia" w:ascii="宋体" w:hAnsi="宋体" w:eastAsia="宋体" w:cs="Times New Roman"/>
          <w:b/>
          <w:bCs/>
          <w:color w:val="000000" w:themeColor="text1"/>
          <w:sz w:val="21"/>
          <w:szCs w:val="21"/>
          <w:highlight w:val="none"/>
          <w:lang w:val="en-US" w:eastAsia="zh-CN"/>
        </w:rPr>
        <w:t xml:space="preserve">若分所作为供应商参与投标，则必须提供总所的唯一授权委托书，总所和分所不能同时参与本项目投标</w:t>
      </w:r>
      <w:r>
        <w:rPr>
          <w:rFonts w:hint="eastAsia" w:ascii="宋体" w:hAnsi="宋体" w:eastAsia="宋体" w:cs="Times New Roman"/>
          <w:b/>
          <w:bCs/>
          <w:color w:val="000000" w:themeColor="text1"/>
          <w:sz w:val="21"/>
          <w:szCs w:val="21"/>
          <w:highlight w:val="none"/>
          <w:lang w:eastAsia="zh-CN"/>
        </w:rPr>
        <w:t xml:space="preserve">）</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14.1.4.</w:t>
      </w:r>
      <w:r>
        <w:rPr>
          <w:rFonts w:ascii="宋体" w:hAnsi="宋体"/>
          <w:color w:val="000000" w:themeColor="text1"/>
          <w:sz w:val="21"/>
          <w:szCs w:val="21"/>
          <w:highlight w:val="none"/>
        </w:rPr>
        <w:t xml:space="preserve">7</w:t>
      </w:r>
      <w:r>
        <w:rPr>
          <w:rFonts w:hint="eastAsia" w:ascii="宋体" w:hAnsi="宋体"/>
          <w:color w:val="000000" w:themeColor="text1"/>
          <w:sz w:val="21"/>
          <w:szCs w:val="21"/>
          <w:highlight w:val="none"/>
        </w:rPr>
        <w:t xml:space="preserve">其它有关资格证明文件。</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4.1</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5</w:t>
      </w:r>
      <w:r>
        <w:rPr>
          <w:rFonts w:hint="eastAsia" w:ascii="宋体" w:hAnsi="宋体"/>
          <w:b/>
          <w:color w:val="000000" w:themeColor="text1"/>
          <w:sz w:val="21"/>
          <w:szCs w:val="21"/>
          <w:highlight w:val="none"/>
        </w:rPr>
        <w:t xml:space="preserve">符合性审查文件</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4.1</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5.1</w:t>
      </w:r>
      <w:r>
        <w:rPr>
          <w:rFonts w:hint="eastAsia" w:ascii="宋体" w:hAnsi="宋体"/>
          <w:color w:val="000000" w:themeColor="text1"/>
          <w:sz w:val="21"/>
          <w:szCs w:val="21"/>
          <w:highlight w:val="none"/>
        </w:rPr>
        <w:t xml:space="preserve">投标函（格式见第三章）；</w:t>
      </w:r>
      <w:r>
        <w:rPr>
          <w:color w:val="000000" w:themeColor="text1"/>
        </w:rPr>
      </w:r>
    </w:p>
    <w:p>
      <w:pPr>
        <w:ind w:left="0" w:firstLine="408"/>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14.1.5.2</w:t>
      </w:r>
      <w:r>
        <w:rPr>
          <w:rFonts w:hint="eastAsia" w:ascii="宋体" w:hAnsi="宋体"/>
          <w:color w:val="000000" w:themeColor="text1"/>
          <w:sz w:val="21"/>
          <w:szCs w:val="21"/>
          <w:highlight w:val="none"/>
        </w:rPr>
        <w:t xml:space="preserve">偏离表（格式见第三章）；</w:t>
      </w:r>
      <w:r>
        <w:rPr>
          <w:color w:val="000000" w:themeColor="text1"/>
        </w:rPr>
      </w:r>
    </w:p>
    <w:p>
      <w:pPr>
        <w:ind w:left="0" w:firstLine="408"/>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14.1.5.3</w:t>
      </w:r>
      <w:r>
        <w:rPr>
          <w:rFonts w:hint="eastAsia" w:ascii="宋体" w:hAnsi="宋体"/>
          <w:color w:val="000000" w:themeColor="text1"/>
          <w:sz w:val="21"/>
          <w:szCs w:val="21"/>
          <w:highlight w:val="none"/>
        </w:rPr>
        <w:t xml:space="preserve">项目服务人员配置表（格式见第三章）；</w:t>
      </w:r>
      <w:r>
        <w:rPr>
          <w:color w:val="000000" w:themeColor="text1"/>
        </w:rPr>
      </w:r>
    </w:p>
    <w:p>
      <w:pPr>
        <w:ind w:left="0" w:firstLine="408"/>
        <w:spacing w:line="360" w:lineRule="auto"/>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4.1.5.4</w:t>
      </w:r>
      <w:r>
        <w:rPr>
          <w:rFonts w:hint="eastAsia" w:ascii="宋体" w:hAnsi="宋体"/>
          <w:color w:val="000000" w:themeColor="text1"/>
          <w:sz w:val="21"/>
          <w:szCs w:val="21"/>
          <w:highlight w:val="none"/>
        </w:rPr>
        <w:t xml:space="preserve">其他有关符合性证明的文件；</w:t>
      </w:r>
      <w:r>
        <w:rPr>
          <w:color w:val="000000" w:themeColor="text1"/>
        </w:rPr>
      </w:r>
    </w:p>
    <w:p>
      <w:pPr>
        <w:ind w:left="0" w:firstLine="408"/>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4.1.6</w:t>
      </w:r>
      <w:r>
        <w:rPr>
          <w:rFonts w:hint="eastAsia" w:ascii="宋体" w:hAnsi="宋体"/>
          <w:b/>
          <w:color w:val="000000" w:themeColor="text1"/>
          <w:sz w:val="21"/>
          <w:szCs w:val="21"/>
          <w:highlight w:val="none"/>
        </w:rPr>
        <w:t xml:space="preserve">综合评审文件（供应商根据评分标准制作）</w:t>
      </w:r>
      <w:r>
        <w:rPr>
          <w:color w:val="000000" w:themeColor="text1"/>
        </w:rPr>
      </w:r>
    </w:p>
    <w:p>
      <w:pPr>
        <w:ind w:left="0" w:firstLine="408"/>
        <w:spacing w:line="360" w:lineRule="auto"/>
        <w:rPr>
          <w:rFonts w:ascii="宋体" w:hAnsi="宋体" w:cs="Times New Roman"/>
          <w:color w:val="000000" w:themeColor="text1"/>
          <w:sz w:val="21"/>
          <w:szCs w:val="21"/>
          <w:highlight w:val="none"/>
        </w:rPr>
      </w:pPr>
      <w:r>
        <w:rPr>
          <w:rFonts w:ascii="宋体" w:hAnsi="宋体"/>
          <w:color w:val="000000" w:themeColor="text1"/>
          <w:sz w:val="21"/>
          <w:szCs w:val="21"/>
          <w:highlight w:val="none"/>
        </w:rPr>
        <w:t xml:space="preserve">14.1.7</w:t>
      </w:r>
      <w:r>
        <w:rPr>
          <w:rFonts w:hint="eastAsia" w:ascii="宋体" w:hAnsi="宋体"/>
          <w:color w:val="000000" w:themeColor="text1"/>
          <w:sz w:val="21"/>
          <w:szCs w:val="21"/>
          <w:highlight w:val="none"/>
        </w:rPr>
        <w:t xml:space="preserve">对属于《节能产品政府采购品目清单》政府强制采购产品的，需提供该产品有效期内的认证等相关证明材料（如有）；</w:t>
      </w:r>
      <w:r>
        <w:rPr>
          <w:color w:val="000000" w:themeColor="text1"/>
        </w:rPr>
      </w:r>
    </w:p>
    <w:p>
      <w:pPr>
        <w:ind w:left="0" w:firstLine="408"/>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4.1.8</w:t>
      </w:r>
      <w:r>
        <w:rPr>
          <w:rFonts w:hint="eastAsia" w:ascii="宋体" w:hAnsi="宋体"/>
          <w:color w:val="000000" w:themeColor="text1"/>
          <w:sz w:val="21"/>
          <w:szCs w:val="21"/>
          <w:highlight w:val="none"/>
        </w:rPr>
        <w:t xml:space="preserve">其他可以证明投标人资质、服务质量的证书、文件等相关资料。</w:t>
      </w:r>
      <w:r>
        <w:rPr>
          <w:color w:val="000000" w:themeColor="text1"/>
        </w:rPr>
      </w:r>
    </w:p>
    <w:p>
      <w:pPr>
        <w:pStyle w:val="1061"/>
        <w:ind w:left="0" w:firstLine="430"/>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注：（1）以上</w:t>
      </w:r>
      <w:r>
        <w:rPr>
          <w:rFonts w:ascii="宋体" w:hAnsi="宋体" w:cs="宋体"/>
          <w:b/>
          <w:bCs/>
          <w:color w:val="000000" w:themeColor="text1"/>
          <w:sz w:val="21"/>
          <w:szCs w:val="21"/>
          <w:highlight w:val="none"/>
        </w:rPr>
        <w:t xml:space="preserve">14.1.4.1-14.1.4.7</w:t>
      </w:r>
      <w:r>
        <w:rPr>
          <w:rFonts w:hint="eastAsia" w:ascii="宋体" w:hAnsi="宋体" w:cs="宋体"/>
          <w:b/>
          <w:bCs/>
          <w:color w:val="000000" w:themeColor="text1"/>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color w:val="000000" w:themeColor="text1"/>
        </w:rPr>
      </w:r>
    </w:p>
    <w:p>
      <w:pPr>
        <w:pStyle w:val="1061"/>
        <w:ind w:left="0" w:firstLine="430"/>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（2）以上</w:t>
      </w:r>
      <w:r>
        <w:rPr>
          <w:rFonts w:ascii="宋体" w:hAnsi="宋体" w:cs="宋体"/>
          <w:b/>
          <w:bCs/>
          <w:color w:val="000000" w:themeColor="text1"/>
          <w:sz w:val="21"/>
          <w:szCs w:val="21"/>
          <w:highlight w:val="none"/>
        </w:rPr>
        <w:t xml:space="preserve">14.1.5.1</w:t>
      </w:r>
      <w:r>
        <w:rPr>
          <w:rFonts w:hint="eastAsia" w:ascii="宋体" w:hAnsi="宋体" w:cs="宋体"/>
          <w:b/>
          <w:bCs/>
          <w:color w:val="000000" w:themeColor="text1"/>
          <w:sz w:val="21"/>
          <w:szCs w:val="21"/>
          <w:highlight w:val="none"/>
        </w:rPr>
        <w:t xml:space="preserve">-</w:t>
      </w:r>
      <w:r>
        <w:rPr>
          <w:rFonts w:ascii="宋体" w:hAnsi="宋体" w:cs="宋体"/>
          <w:b/>
          <w:bCs/>
          <w:color w:val="000000" w:themeColor="text1"/>
          <w:sz w:val="21"/>
          <w:szCs w:val="21"/>
          <w:highlight w:val="none"/>
        </w:rPr>
        <w:t xml:space="preserve">14.1.5.4</w:t>
      </w:r>
      <w:r>
        <w:rPr>
          <w:rFonts w:hint="eastAsia" w:ascii="宋体" w:hAnsi="宋体" w:cs="宋体"/>
          <w:b/>
          <w:bCs/>
          <w:color w:val="000000" w:themeColor="text1"/>
          <w:sz w:val="21"/>
          <w:szCs w:val="21"/>
          <w:highlight w:val="none"/>
        </w:rPr>
        <w:t xml:space="preserve">为符合性审查须提供的资料，投标人必须提供并加盖电子公章。否则，投标文件将被认定为未实质性响应。</w:t>
      </w:r>
      <w:r>
        <w:rPr>
          <w:color w:val="000000" w:themeColor="text1"/>
        </w:rPr>
      </w:r>
    </w:p>
    <w:p>
      <w:pPr>
        <w:pStyle w:val="1061"/>
        <w:ind w:left="0" w:firstLine="430"/>
        <w:spacing w:line="36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（3）“1</w:t>
      </w:r>
      <w:r>
        <w:rPr>
          <w:rFonts w:ascii="宋体" w:hAnsi="宋体"/>
          <w:b/>
          <w:color w:val="000000" w:themeColor="text1"/>
          <w:sz w:val="21"/>
          <w:szCs w:val="21"/>
          <w:highlight w:val="none"/>
        </w:rPr>
        <w:t xml:space="preserve">4.1.4-14.1.8</w:t>
      </w:r>
      <w:r>
        <w:rPr>
          <w:rFonts w:hint="eastAsia" w:ascii="宋体" w:hAnsi="宋体"/>
          <w:b/>
          <w:color w:val="000000" w:themeColor="text1"/>
          <w:sz w:val="21"/>
          <w:szCs w:val="21"/>
          <w:highlight w:val="none"/>
        </w:rPr>
        <w:t xml:space="preserve">”中不得出现投标总报价。</w:t>
      </w:r>
      <w:r>
        <w:rPr>
          <w:rFonts w:hint="eastAsia" w:ascii="宋体" w:hAnsi="宋体"/>
          <w:color w:val="000000" w:themeColor="text1"/>
          <w:sz w:val="21"/>
          <w:szCs w:val="21"/>
          <w:highlight w:val="none"/>
        </w:rPr>
        <w:t xml:space="preserve">投标人所提交的资料的完整与否，将直接影响投标人的评分。</w:t>
      </w:r>
      <w:r>
        <w:rPr>
          <w:color w:val="000000" w:themeColor="text1"/>
        </w:rPr>
      </w:r>
    </w:p>
    <w:p>
      <w:pPr>
        <w:pStyle w:val="1061"/>
        <w:ind w:left="0" w:firstLine="430"/>
        <w:spacing w:line="360" w:lineRule="auto"/>
        <w:rPr>
          <w:rFonts w:ascii="宋体" w:hAnsi="宋体" w:cs="宋体"/>
          <w:b/>
          <w:bCs/>
          <w:color w:val="000000" w:themeColor="text1"/>
          <w:sz w:val="21"/>
          <w:szCs w:val="21"/>
          <w:highlight w:val="none"/>
        </w:rPr>
      </w:pP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4</w:t>
      </w:r>
      <w:r>
        <w:rPr>
          <w:rFonts w:hint="eastAsia" w:ascii="宋体" w:hAnsi="宋体"/>
          <w:b/>
          <w:color w:val="000000" w:themeColor="text1"/>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color w:val="000000" w:themeColor="text1"/>
        </w:rPr>
      </w:r>
    </w:p>
    <w:p>
      <w:pPr>
        <w:pStyle w:val="1061"/>
        <w:ind w:left="0" w:firstLine="430"/>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5</w:t>
      </w:r>
      <w:r>
        <w:rPr>
          <w:rFonts w:hint="eastAsia" w:ascii="宋体" w:hAnsi="宋体"/>
          <w:b/>
          <w:color w:val="000000" w:themeColor="text1"/>
          <w:sz w:val="21"/>
          <w:szCs w:val="21"/>
          <w:highlight w:val="none"/>
        </w:rPr>
        <w:t xml:space="preserve">.投标文件编制要求</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5</w:t>
      </w:r>
      <w:r>
        <w:rPr>
          <w:rFonts w:hint="eastAsia" w:ascii="宋体" w:hAnsi="宋体"/>
          <w:b/>
          <w:color w:val="000000" w:themeColor="text1"/>
          <w:sz w:val="21"/>
          <w:szCs w:val="21"/>
          <w:highlight w:val="none"/>
        </w:rPr>
        <w:t xml:space="preserve">.1投标文件按统一格式、顺序编写。</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.2《开标一览表》为在开标仪式上唱标的内容，要求按格式填写，统一规范，不得自行增减内容。</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1</w:t>
      </w:r>
      <w:r>
        <w:rPr>
          <w:rFonts w:ascii="宋体" w:hAnsi="宋体" w:cs="宋体"/>
          <w:b/>
          <w:color w:val="000000" w:themeColor="text1"/>
          <w:sz w:val="21"/>
          <w:szCs w:val="21"/>
          <w:highlight w:val="none"/>
        </w:rPr>
        <w:t xml:space="preserve">6</w:t>
      </w:r>
      <w:r>
        <w:rPr>
          <w:rFonts w:hint="eastAsia" w:ascii="宋体" w:hAnsi="宋体" w:cs="宋体"/>
          <w:b/>
          <w:color w:val="000000" w:themeColor="text1"/>
          <w:sz w:val="21"/>
          <w:szCs w:val="21"/>
          <w:highlight w:val="none"/>
        </w:rPr>
        <w:t xml:space="preserve">.投标报价（编制）要求的说明</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6</w:t>
      </w:r>
      <w:r>
        <w:rPr>
          <w:rFonts w:hint="eastAsia" w:ascii="宋体" w:hAnsi="宋体"/>
          <w:color w:val="000000" w:themeColor="text1"/>
          <w:sz w:val="21"/>
          <w:szCs w:val="21"/>
          <w:highlight w:val="none"/>
        </w:rPr>
        <w:t xml:space="preserve">.1除非合同中另有规定，投标人对《开标一览表》中的报价</w:t>
      </w:r>
      <w:r>
        <w:rPr>
          <w:rFonts w:hint="eastAsia" w:ascii="宋体" w:hAnsi="宋体"/>
          <w:color w:val="000000" w:themeColor="text1"/>
          <w:sz w:val="21"/>
          <w:szCs w:val="21"/>
          <w:highlight w:val="none"/>
          <w:lang w:val="zh-CN"/>
        </w:rPr>
        <w:t xml:space="preserve">应综合考量</w:t>
      </w:r>
      <w:r>
        <w:rPr>
          <w:rFonts w:hint="eastAsia" w:ascii="宋体" w:hAnsi="宋体"/>
          <w:color w:val="000000" w:themeColor="text1"/>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000000" w:themeColor="text1"/>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themeColor="text1"/>
          <w:sz w:val="21"/>
          <w:szCs w:val="21"/>
          <w:highlight w:val="none"/>
        </w:rPr>
        <w:t xml:space="preserve">。</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.2投标人应按《公开分项报价》要求的内容填写，并由其法定代表人或授权代理人签署。</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.4一项投标内容只允许一个报价，招标人不接受任何有选择性的投标报价。</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.5投标文件报价采用人民币表示，除非合同的特殊条款另有规定。</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.6最低的报价或最高的折扣率不能作为中标的保证。</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1</w:t>
      </w:r>
      <w:r>
        <w:rPr>
          <w:rFonts w:ascii="宋体" w:hAnsi="宋体" w:cs="宋体"/>
          <w:b/>
          <w:color w:val="000000" w:themeColor="text1"/>
          <w:sz w:val="21"/>
          <w:szCs w:val="21"/>
          <w:highlight w:val="none"/>
        </w:rPr>
        <w:t xml:space="preserve">7</w:t>
      </w:r>
      <w:r>
        <w:rPr>
          <w:rFonts w:hint="eastAsia" w:ascii="宋体" w:hAnsi="宋体" w:cs="宋体"/>
          <w:b/>
          <w:color w:val="000000" w:themeColor="text1"/>
          <w:sz w:val="21"/>
          <w:szCs w:val="21"/>
          <w:highlight w:val="none"/>
        </w:rPr>
        <w:t xml:space="preserve">.投标保证金：</w:t>
      </w:r>
      <w:r>
        <w:rPr>
          <w:rFonts w:hint="eastAsia" w:ascii="宋体" w:hAnsi="宋体" w:cs="宋体"/>
          <w:b/>
          <w:color w:val="000000" w:themeColor="text1"/>
          <w:sz w:val="21"/>
          <w:szCs w:val="21"/>
          <w:highlight w:val="none"/>
          <w:lang w:val="en-US"/>
        </w:rPr>
        <w:t xml:space="preserve">本项目不收取投标保证金。</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1</w:t>
      </w:r>
      <w:r>
        <w:rPr>
          <w:rFonts w:ascii="宋体" w:hAnsi="宋体" w:cs="宋体"/>
          <w:b/>
          <w:color w:val="000000" w:themeColor="text1"/>
          <w:sz w:val="21"/>
          <w:szCs w:val="21"/>
          <w:highlight w:val="none"/>
        </w:rPr>
        <w:t xml:space="preserve">8</w:t>
      </w:r>
      <w:r>
        <w:rPr>
          <w:rFonts w:hint="eastAsia" w:ascii="宋体" w:hAnsi="宋体" w:cs="宋体"/>
          <w:b/>
          <w:color w:val="000000" w:themeColor="text1"/>
          <w:sz w:val="21"/>
          <w:szCs w:val="21"/>
          <w:highlight w:val="none"/>
        </w:rPr>
        <w:t xml:space="preserve">.投标文件的有效期</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.1自提交投标文件截止之日起90天内，投标文件中承诺的投标有效期应当不少于招标文件中载明的投标有效期。</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.2在特殊情况下，采购人、采购代理机构可与投标人协商延长投标书的有效期。这种要求和答复都应以书面形式进行。同意延长有效期的投标人不能修改投标文件。</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1</w:t>
      </w:r>
      <w:r>
        <w:rPr>
          <w:rFonts w:ascii="宋体" w:hAnsi="宋体" w:cs="宋体"/>
          <w:b/>
          <w:color w:val="000000" w:themeColor="text1"/>
          <w:sz w:val="21"/>
          <w:szCs w:val="21"/>
          <w:highlight w:val="none"/>
        </w:rPr>
        <w:t xml:space="preserve">9</w:t>
      </w:r>
      <w:r>
        <w:rPr>
          <w:rFonts w:hint="eastAsia" w:ascii="宋体" w:hAnsi="宋体" w:cs="宋体"/>
          <w:b/>
          <w:color w:val="000000" w:themeColor="text1"/>
          <w:sz w:val="21"/>
          <w:szCs w:val="21"/>
          <w:highlight w:val="none"/>
        </w:rPr>
        <w:t xml:space="preserve">.投标文件的制作、签署、上传</w:t>
      </w:r>
      <w:r>
        <w:rPr>
          <w:color w:val="000000" w:themeColor="text1"/>
        </w:rPr>
      </w:r>
    </w:p>
    <w:p>
      <w:pPr>
        <w:pStyle w:val="1061"/>
        <w:ind w:left="0" w:firstLine="428"/>
        <w:spacing w:line="360" w:lineRule="auto"/>
        <w:rPr>
          <w:rFonts w:ascii="宋体" w:hAnsi="宋体"/>
          <w:b/>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.1</w:t>
      </w:r>
      <w:r>
        <w:rPr>
          <w:rFonts w:hint="eastAsia" w:asciiTheme="minorEastAsia" w:hAnsiTheme="minorEastAsia" w:eastAsiaTheme="minorEastAsia"/>
          <w:color w:val="000000" w:themeColor="text1"/>
          <w:sz w:val="21"/>
          <w:szCs w:val="21"/>
          <w:highlight w:val="none"/>
        </w:rPr>
        <w:t xml:space="preserve">本项目采用电子招投标形式，请供应商按照</w:t>
      </w:r>
      <w:r>
        <w:rPr>
          <w:rFonts w:hint="eastAsia" w:asciiTheme="minorEastAsia" w:hAnsiTheme="minorEastAsia" w:eastAsiaTheme="minorEastAsia"/>
          <w:b/>
          <w:color w:val="000000" w:themeColor="text1"/>
          <w:sz w:val="21"/>
          <w:szCs w:val="21"/>
          <w:highlight w:val="none"/>
        </w:rPr>
        <w:t xml:space="preserve">《苏采云系统供应商操作手册》</w:t>
      </w:r>
      <w:r>
        <w:rPr>
          <w:rFonts w:hint="eastAsia" w:asciiTheme="minorEastAsia" w:hAnsiTheme="minorEastAsia" w:eastAsiaTheme="minorEastAsia"/>
          <w:color w:val="000000" w:themeColor="text1"/>
          <w:sz w:val="21"/>
          <w:szCs w:val="21"/>
          <w:highlight w:val="none"/>
        </w:rPr>
        <w:t xml:space="preserve">进行制作、上传电子投标文件。</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9.2</w:t>
      </w:r>
      <w:r>
        <w:rPr>
          <w:rFonts w:hint="eastAsia" w:ascii="宋体" w:hAnsi="宋体" w:cs="宋体"/>
          <w:color w:val="000000" w:themeColor="text1"/>
          <w:sz w:val="21"/>
          <w:szCs w:val="21"/>
          <w:highlight w:val="none"/>
        </w:rPr>
        <w:t xml:space="preserve">制作电子投标文件时，应按照招标文件要求加盖投标人电子公章。</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.3</w:t>
      </w:r>
      <w:r>
        <w:rPr>
          <w:rFonts w:hint="eastAsia" w:ascii="宋体" w:hAnsi="宋体" w:cs="宋体"/>
          <w:b/>
          <w:color w:val="000000" w:themeColor="text1"/>
          <w:sz w:val="21"/>
          <w:szCs w:val="21"/>
          <w:highlight w:val="none"/>
        </w:rPr>
        <w:t xml:space="preserve">电子投标文件制作完成后请于</w:t>
      </w:r>
      <w:r>
        <w:rPr>
          <w:rFonts w:hint="eastAsia" w:ascii="宋体" w:hAnsi="宋体"/>
          <w:b/>
          <w:color w:val="000000" w:themeColor="text1"/>
          <w:sz w:val="21"/>
          <w:szCs w:val="21"/>
          <w:highlight w:val="none"/>
        </w:rPr>
        <w:t xml:space="preserve">投标文件网上提交截止时间</w:t>
      </w:r>
      <w:r>
        <w:rPr>
          <w:rFonts w:hint="eastAsia" w:ascii="宋体" w:hAnsi="宋体" w:cs="宋体"/>
          <w:b/>
          <w:color w:val="000000" w:themeColor="text1"/>
          <w:sz w:val="21"/>
          <w:szCs w:val="21"/>
          <w:highlight w:val="none"/>
        </w:rPr>
        <w:t xml:space="preserve">前成功上传至“苏采云”系统，否则视为放弃参加该采购项目。</w:t>
      </w:r>
      <w:bookmarkStart w:id="30" w:name="_Toc31150"/>
      <w:r>
        <w:rPr>
          <w:color w:val="000000" w:themeColor="text1"/>
        </w:rPr>
      </w:r>
      <w:bookmarkStart w:id="31" w:name="_Toc25608"/>
      <w:r>
        <w:rPr>
          <w:rFonts w:hint="eastAsia" w:ascii="宋体" w:hAnsi="宋体" w:cs="宋体"/>
          <w:color w:val="000000" w:themeColor="text1"/>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五、投标文件的递交、补充、修改和撤回</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20.投标文件的递交</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20</w:t>
      </w:r>
      <w:r>
        <w:rPr>
          <w:rFonts w:hint="eastAsia" w:ascii="宋体" w:hAnsi="宋体" w:cs="宋体"/>
          <w:color w:val="000000" w:themeColor="text1"/>
          <w:sz w:val="21"/>
          <w:szCs w:val="21"/>
          <w:highlight w:val="none"/>
        </w:rPr>
        <w:t xml:space="preserve">.1投标人应当在投标截止时间前制作并上传电子投标文件。</w:t>
      </w:r>
      <w:r>
        <w:rPr>
          <w:color w:val="000000" w:themeColor="text1"/>
        </w:rPr>
      </w:r>
    </w:p>
    <w:p>
      <w:pPr>
        <w:pStyle w:val="843"/>
        <w:ind w:left="0" w:firstLine="420"/>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20</w:t>
      </w:r>
      <w:r>
        <w:rPr>
          <w:rFonts w:hint="eastAsia" w:ascii="宋体" w:hAnsi="宋体"/>
          <w:color w:val="000000" w:themeColor="text1"/>
          <w:sz w:val="21"/>
          <w:szCs w:val="21"/>
          <w:highlight w:val="none"/>
        </w:rPr>
        <w:t xml:space="preserve">.2投标人通过</w:t>
      </w:r>
      <w:r>
        <w:rPr>
          <w:rFonts w:hint="eastAsia" w:ascii="宋体" w:hAnsi="宋体"/>
          <w:b/>
          <w:color w:val="000000" w:themeColor="text1"/>
          <w:sz w:val="21"/>
          <w:szCs w:val="21"/>
          <w:highlight w:val="none"/>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rPr>
        <w:t xml:space="preserve">《苏采云系统供应商操作手册》，</w:t>
      </w:r>
      <w:r>
        <w:rPr>
          <w:rFonts w:hint="eastAsia" w:ascii="宋体" w:hAnsi="宋体"/>
          <w:b/>
          <w:color w:val="000000" w:themeColor="text1"/>
          <w:sz w:val="21"/>
          <w:szCs w:val="21"/>
          <w:highlight w:val="none"/>
        </w:rPr>
        <w:t xml:space="preserve">网址链接</w:t>
      </w:r>
      <w:r>
        <w:rPr>
          <w:rFonts w:ascii="宋体" w:hAnsi="宋体"/>
          <w:b/>
          <w:color w:val="000000" w:themeColor="text1"/>
          <w:sz w:val="21"/>
          <w:szCs w:val="21"/>
          <w:highlight w:val="none"/>
        </w:rPr>
        <w:t xml:space="preserve">https</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//czju.suzhou.gov.cn/zfcg/html/content/20231220161910031.shtml</w:t>
      </w:r>
      <w:r>
        <w:rPr>
          <w:rFonts w:hint="eastAsia" w:ascii="宋体" w:hAnsi="宋体"/>
          <w:b/>
          <w:color w:val="000000" w:themeColor="text1"/>
          <w:sz w:val="21"/>
          <w:szCs w:val="21"/>
          <w:highlight w:val="none"/>
        </w:rPr>
        <w:t xml:space="preserve">）</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t xml:space="preserve">21</w:t>
      </w:r>
      <w:r>
        <w:rPr>
          <w:rFonts w:hint="eastAsia" w:ascii="宋体" w:hAnsi="宋体" w:cs="宋体"/>
          <w:b/>
          <w:color w:val="000000" w:themeColor="text1"/>
          <w:sz w:val="21"/>
          <w:szCs w:val="21"/>
          <w:highlight w:val="none"/>
        </w:rPr>
        <w:t xml:space="preserve">.投标截止时间</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21</w:t>
      </w:r>
      <w:r>
        <w:rPr>
          <w:rFonts w:hint="eastAsia" w:ascii="宋体" w:hAnsi="宋体" w:cs="宋体"/>
          <w:color w:val="000000" w:themeColor="text1"/>
          <w:sz w:val="21"/>
          <w:szCs w:val="21"/>
          <w:highlight w:val="none"/>
        </w:rPr>
        <w:t xml:space="preserve">.1投标人应当在招标文件要求</w:t>
      </w:r>
      <w:r>
        <w:rPr>
          <w:rFonts w:hint="eastAsia" w:ascii="宋体" w:hAnsi="宋体"/>
          <w:color w:val="000000" w:themeColor="text1"/>
          <w:sz w:val="21"/>
          <w:szCs w:val="21"/>
          <w:highlight w:val="none"/>
        </w:rPr>
        <w:t xml:space="preserve">投标文件网上提交截止时间</w:t>
      </w:r>
      <w:r>
        <w:rPr>
          <w:rFonts w:hint="eastAsia" w:ascii="宋体" w:hAnsi="宋体" w:cs="宋体"/>
          <w:color w:val="000000" w:themeColor="text1"/>
          <w:sz w:val="21"/>
          <w:szCs w:val="21"/>
          <w:highlight w:val="none"/>
        </w:rPr>
        <w:t xml:space="preserve">前，将投标文件完成提交（上传）。</w:t>
      </w:r>
      <w:r>
        <w:rPr>
          <w:rFonts w:hint="eastAsia" w:ascii="宋体" w:hAnsi="宋体"/>
          <w:color w:val="000000" w:themeColor="text1"/>
          <w:sz w:val="21"/>
          <w:szCs w:val="21"/>
          <w:highlight w:val="none"/>
        </w:rPr>
        <w:t xml:space="preserve">逾期提交（上传）的投标文件</w:t>
      </w:r>
      <w:r>
        <w:rPr>
          <w:rFonts w:hint="eastAsia" w:ascii="宋体" w:hAnsi="宋体" w:cs="宋体"/>
          <w:color w:val="000000" w:themeColor="text1"/>
          <w:sz w:val="21"/>
          <w:szCs w:val="21"/>
          <w:highlight w:val="none"/>
        </w:rPr>
        <w:t xml:space="preserve">，</w:t>
      </w:r>
      <w:r>
        <w:rPr>
          <w:rFonts w:hint="eastAsia" w:ascii="宋体" w:hAnsi="宋体"/>
          <w:color w:val="000000" w:themeColor="text1"/>
          <w:sz w:val="21"/>
          <w:szCs w:val="21"/>
          <w:highlight w:val="none"/>
        </w:rPr>
        <w:t xml:space="preserve">采购人和采购代理机构</w:t>
      </w:r>
      <w:r>
        <w:rPr>
          <w:rFonts w:hint="eastAsia" w:ascii="宋体" w:hAnsi="宋体" w:cs="宋体"/>
          <w:color w:val="000000" w:themeColor="text1"/>
          <w:sz w:val="21"/>
          <w:szCs w:val="21"/>
          <w:highlight w:val="none"/>
        </w:rPr>
        <w:t xml:space="preserve">拒绝接收。</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21</w:t>
      </w:r>
      <w:r>
        <w:rPr>
          <w:rFonts w:hint="eastAsia" w:ascii="宋体" w:hAnsi="宋体" w:cs="宋体"/>
          <w:color w:val="000000" w:themeColor="text1"/>
          <w:sz w:val="21"/>
          <w:szCs w:val="21"/>
          <w:highlight w:val="none"/>
        </w:rPr>
        <w:t xml:space="preserve">.2采购人和采购代理机构推迟投标截止时间时，将按本须知规定的更正公告的方式对外发布。在这种情况下，</w:t>
      </w:r>
      <w:r>
        <w:rPr>
          <w:rFonts w:hint="eastAsia" w:ascii="宋体" w:hAnsi="宋体"/>
          <w:color w:val="000000" w:themeColor="text1"/>
          <w:sz w:val="21"/>
          <w:szCs w:val="21"/>
          <w:highlight w:val="none"/>
        </w:rPr>
        <w:t xml:space="preserve">采购人、采购代理机构</w:t>
      </w:r>
      <w:r>
        <w:rPr>
          <w:rFonts w:hint="eastAsia" w:ascii="宋体" w:hAnsi="宋体" w:cs="宋体"/>
          <w:color w:val="000000" w:themeColor="text1"/>
          <w:sz w:val="21"/>
          <w:szCs w:val="21"/>
          <w:highlight w:val="none"/>
        </w:rPr>
        <w:t xml:space="preserve">和投标人的权利和义务将受到新的截止期的约束。</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21</w:t>
      </w:r>
      <w:r>
        <w:rPr>
          <w:rFonts w:hint="eastAsia" w:ascii="宋体" w:hAnsi="宋体" w:cs="宋体"/>
          <w:color w:val="000000" w:themeColor="text1"/>
          <w:sz w:val="21"/>
          <w:szCs w:val="21"/>
          <w:highlight w:val="none"/>
        </w:rPr>
        <w:t xml:space="preserve">.3在投标截止时间止成功解密的投标文件少于三份，采购代理机构有权宣布本次招标失败。</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2</w:t>
      </w:r>
      <w:r>
        <w:rPr>
          <w:rFonts w:hint="eastAsia" w:ascii="宋体" w:hAnsi="宋体" w:cs="宋体"/>
          <w:b/>
          <w:color w:val="000000" w:themeColor="text1"/>
          <w:sz w:val="21"/>
          <w:szCs w:val="21"/>
          <w:highlight w:val="none"/>
        </w:rPr>
        <w:t xml:space="preserve">.投标文件的补充、修改和撤回</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rPr>
        <w:t xml:space="preserve">.1投标人在</w:t>
      </w:r>
      <w:r>
        <w:rPr>
          <w:rFonts w:hint="eastAsia" w:ascii="宋体" w:hAnsi="宋体"/>
          <w:color w:val="000000" w:themeColor="text1"/>
          <w:sz w:val="21"/>
          <w:szCs w:val="21"/>
          <w:highlight w:val="none"/>
        </w:rPr>
        <w:t xml:space="preserve">投标文件网上提交截止时间</w:t>
      </w:r>
      <w:r>
        <w:rPr>
          <w:rFonts w:hint="eastAsia" w:ascii="宋体" w:hAnsi="宋体" w:cs="宋体"/>
          <w:color w:val="000000" w:themeColor="text1"/>
          <w:sz w:val="21"/>
          <w:szCs w:val="21"/>
          <w:highlight w:val="none"/>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rPr>
        <w:t xml:space="preserve">《苏采云系统供应商操作手册》</w:t>
      </w:r>
      <w:r>
        <w:rPr>
          <w:rFonts w:hint="eastAsia" w:ascii="宋体" w:hAnsi="宋体" w:cs="宋体"/>
          <w:color w:val="000000" w:themeColor="text1"/>
          <w:sz w:val="21"/>
          <w:szCs w:val="21"/>
          <w:highlight w:val="none"/>
        </w:rPr>
        <w:t xml:space="preserve">。在</w:t>
      </w:r>
      <w:r>
        <w:rPr>
          <w:rFonts w:hint="eastAsia" w:ascii="宋体" w:hAnsi="宋体"/>
          <w:color w:val="000000" w:themeColor="text1"/>
          <w:sz w:val="21"/>
          <w:szCs w:val="21"/>
          <w:highlight w:val="none"/>
        </w:rPr>
        <w:t xml:space="preserve">投标文件网上提交截止时间</w:t>
      </w:r>
      <w:r>
        <w:rPr>
          <w:rFonts w:hint="eastAsia" w:ascii="宋体" w:hAnsi="宋体" w:cs="宋体"/>
          <w:color w:val="000000" w:themeColor="text1"/>
          <w:sz w:val="21"/>
          <w:szCs w:val="21"/>
          <w:highlight w:val="none"/>
        </w:rPr>
        <w:t xml:space="preserve">之后，投标人不得对其电子投标文件作任何修改。</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rPr>
        <w:t xml:space="preserve">.2投标人在</w:t>
      </w:r>
      <w:r>
        <w:rPr>
          <w:rFonts w:hint="eastAsia" w:ascii="宋体" w:hAnsi="宋体"/>
          <w:color w:val="000000" w:themeColor="text1"/>
          <w:sz w:val="21"/>
          <w:szCs w:val="21"/>
          <w:highlight w:val="none"/>
        </w:rPr>
        <w:t xml:space="preserve">投标文件网上提交截止时间</w:t>
      </w:r>
      <w:r>
        <w:rPr>
          <w:rFonts w:hint="eastAsia" w:ascii="宋体" w:hAnsi="宋体" w:cs="宋体"/>
          <w:color w:val="000000" w:themeColor="text1"/>
          <w:sz w:val="21"/>
          <w:szCs w:val="21"/>
          <w:highlight w:val="none"/>
        </w:rPr>
        <w:t xml:space="preserve">前，可以撤回其电子投标文件，具体操作方法见</w:t>
      </w:r>
      <w:r>
        <w:rPr>
          <w:rFonts w:hint="eastAsia" w:asciiTheme="minorEastAsia" w:hAnsiTheme="minorEastAsia" w:eastAsiaTheme="minorEastAsia"/>
          <w:color w:val="000000" w:themeColor="text1"/>
          <w:sz w:val="21"/>
          <w:szCs w:val="21"/>
          <w:highlight w:val="none"/>
        </w:rPr>
        <w:t xml:space="preserve">《苏采云系统供应商操作手册》</w:t>
      </w:r>
      <w:r>
        <w:rPr>
          <w:rFonts w:hint="eastAsia" w:ascii="宋体" w:hAnsi="宋体" w:cs="宋体"/>
          <w:color w:val="000000" w:themeColor="text1"/>
          <w:sz w:val="21"/>
          <w:szCs w:val="21"/>
          <w:highlight w:val="none"/>
        </w:rPr>
        <w:t xml:space="preserve">。</w:t>
      </w:r>
      <w:bookmarkStart w:id="32" w:name="_Toc22837"/>
      <w:r>
        <w:rPr>
          <w:color w:val="000000" w:themeColor="text1"/>
        </w:rPr>
      </w:r>
      <w:bookmarkStart w:id="33" w:name="_Toc29371"/>
      <w:r>
        <w:rPr>
          <w:rFonts w:hint="eastAsia" w:ascii="宋体" w:hAnsi="宋体" w:cs="宋体"/>
          <w:color w:val="000000" w:themeColor="text1"/>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六、开标和评标</w:t>
      </w:r>
      <w:bookmarkEnd w:id="32"/>
      <w:r>
        <w:rPr>
          <w:color w:val="000000" w:themeColor="text1"/>
        </w:rPr>
      </w:r>
      <w:bookmarkEnd w:id="33"/>
      <w:r>
        <w:rPr>
          <w:color w:val="000000" w:themeColor="text1"/>
        </w:rPr>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.开标</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.1开标由采购代理机构</w:t>
      </w:r>
      <w:r>
        <w:rPr>
          <w:rFonts w:hint="eastAsia" w:ascii="宋体" w:hAnsi="宋体" w:cs="宋体"/>
          <w:color w:val="000000" w:themeColor="text1"/>
          <w:sz w:val="21"/>
          <w:szCs w:val="21"/>
          <w:highlight w:val="none"/>
          <w:lang w:val="en-US"/>
        </w:rPr>
        <w:t xml:space="preserve">在线</w:t>
      </w:r>
      <w:r>
        <w:rPr>
          <w:rFonts w:hint="eastAsia" w:ascii="宋体" w:hAnsi="宋体" w:cs="宋体"/>
          <w:color w:val="000000" w:themeColor="text1"/>
          <w:sz w:val="21"/>
          <w:szCs w:val="21"/>
          <w:highlight w:val="none"/>
        </w:rPr>
        <w:t xml:space="preserve">主持，邀请投标人</w:t>
      </w:r>
      <w:r>
        <w:rPr>
          <w:rFonts w:hint="eastAsia" w:ascii="宋体" w:hAnsi="宋体" w:cs="宋体"/>
          <w:color w:val="000000" w:themeColor="text1"/>
          <w:sz w:val="21"/>
          <w:szCs w:val="21"/>
          <w:highlight w:val="none"/>
          <w:lang w:val="en-US"/>
        </w:rPr>
        <w:t xml:space="preserve">在线</w:t>
      </w:r>
      <w:r>
        <w:rPr>
          <w:rFonts w:hint="eastAsia" w:ascii="宋体" w:hAnsi="宋体" w:cs="宋体"/>
          <w:color w:val="000000" w:themeColor="text1"/>
          <w:sz w:val="21"/>
          <w:szCs w:val="21"/>
          <w:highlight w:val="none"/>
        </w:rPr>
        <w:t xml:space="preserve">参加。投标人应当按照</w:t>
      </w:r>
      <w:r>
        <w:rPr>
          <w:rFonts w:hint="eastAsia" w:asciiTheme="minorEastAsia" w:hAnsiTheme="minorEastAsia" w:eastAsiaTheme="minorEastAsia"/>
          <w:color w:val="000000" w:themeColor="text1"/>
          <w:sz w:val="21"/>
          <w:szCs w:val="21"/>
          <w:highlight w:val="none"/>
        </w:rPr>
        <w:t xml:space="preserve">《苏采云系统供应商操作手册》</w:t>
      </w:r>
      <w:r>
        <w:rPr>
          <w:rFonts w:hint="eastAsia" w:ascii="宋体" w:hAnsi="宋体" w:cs="宋体"/>
          <w:color w:val="000000" w:themeColor="text1"/>
          <w:sz w:val="21"/>
          <w:szCs w:val="21"/>
          <w:highlight w:val="none"/>
        </w:rPr>
        <w:t xml:space="preserve">规定，</w:t>
      </w:r>
      <w:r>
        <w:rPr>
          <w:rFonts w:hint="eastAsia" w:ascii="宋体" w:hAnsi="宋体" w:cs="宋体"/>
          <w:b/>
          <w:color w:val="000000" w:themeColor="text1"/>
          <w:sz w:val="21"/>
          <w:szCs w:val="21"/>
          <w:highlight w:val="none"/>
        </w:rPr>
        <w:t xml:space="preserve">参加开标活动和在“苏采云”系统规定的时间内对投标文件进行解密</w:t>
      </w:r>
      <w:r>
        <w:rPr>
          <w:rFonts w:hint="eastAsia" w:ascii="宋体" w:hAnsi="宋体" w:cs="宋体"/>
          <w:color w:val="000000" w:themeColor="text1"/>
          <w:sz w:val="21"/>
          <w:szCs w:val="21"/>
          <w:highlight w:val="none"/>
        </w:rPr>
        <w:t xml:space="preserve">。评标委员会成员不得参加开标活动。</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rPr>
        <w:t xml:space="preserve">开标时，由采购代理机构</w:t>
      </w:r>
      <w:r>
        <w:rPr>
          <w:rFonts w:hint="eastAsia" w:ascii="宋体" w:hAnsi="宋体" w:cs="宋体"/>
          <w:color w:val="000000" w:themeColor="text1"/>
          <w:sz w:val="21"/>
          <w:szCs w:val="21"/>
          <w:highlight w:val="none"/>
          <w:lang w:val="en-US"/>
        </w:rPr>
        <w:t xml:space="preserve">通过“苏采云”系统在线</w:t>
      </w:r>
      <w:r>
        <w:rPr>
          <w:rFonts w:hint="eastAsia" w:ascii="宋体" w:hAnsi="宋体" w:cs="宋体"/>
          <w:color w:val="000000" w:themeColor="text1"/>
          <w:sz w:val="21"/>
          <w:szCs w:val="21"/>
          <w:highlight w:val="none"/>
        </w:rPr>
        <w:t xml:space="preserve">宣布投标人名称、投标价格和招标文件规定的需要宣布的其他内容。</w:t>
      </w:r>
      <w:r>
        <w:rPr>
          <w:rFonts w:hint="eastAsia" w:ascii="宋体" w:hAnsi="宋体" w:cs="宋体"/>
          <w:color w:val="000000" w:themeColor="text1"/>
          <w:sz w:val="21"/>
          <w:szCs w:val="21"/>
          <w:highlight w:val="none"/>
          <w:lang w:val="en-US"/>
        </w:rPr>
        <w:t xml:space="preserve">投标人在不见面开标系统中确认投标价格，如</w:t>
      </w:r>
      <w:r>
        <w:rPr>
          <w:rFonts w:hint="eastAsia" w:ascii="宋体" w:hAnsi="宋体" w:cs="宋体"/>
          <w:color w:val="000000" w:themeColor="text1"/>
          <w:sz w:val="21"/>
          <w:szCs w:val="21"/>
          <w:highlight w:val="none"/>
        </w:rPr>
        <w:t xml:space="preserve">投标人未</w:t>
      </w:r>
      <w:r>
        <w:rPr>
          <w:rFonts w:hint="eastAsia" w:ascii="宋体" w:hAnsi="宋体" w:cs="宋体"/>
          <w:color w:val="000000" w:themeColor="text1"/>
          <w:sz w:val="21"/>
          <w:szCs w:val="21"/>
          <w:highlight w:val="none"/>
          <w:lang w:val="en-US"/>
        </w:rPr>
        <w:t xml:space="preserve">在线</w:t>
      </w:r>
      <w:r>
        <w:rPr>
          <w:rFonts w:hint="eastAsia" w:ascii="宋体" w:hAnsi="宋体" w:cs="宋体"/>
          <w:color w:val="000000" w:themeColor="text1"/>
          <w:sz w:val="21"/>
          <w:szCs w:val="21"/>
          <w:highlight w:val="none"/>
        </w:rPr>
        <w:t xml:space="preserve">参加开标</w:t>
      </w:r>
      <w:r>
        <w:rPr>
          <w:rFonts w:hint="eastAsia" w:ascii="宋体" w:hAnsi="宋体" w:cs="宋体"/>
          <w:color w:val="000000" w:themeColor="text1"/>
          <w:sz w:val="21"/>
          <w:szCs w:val="21"/>
          <w:highlight w:val="none"/>
          <w:lang w:val="en-US"/>
        </w:rPr>
        <w:t xml:space="preserve">或未在规定时间内确认价格</w:t>
      </w:r>
      <w:r>
        <w:rPr>
          <w:rFonts w:hint="eastAsia" w:ascii="宋体" w:hAnsi="宋体" w:cs="宋体"/>
          <w:color w:val="000000" w:themeColor="text1"/>
          <w:sz w:val="21"/>
          <w:szCs w:val="21"/>
          <w:highlight w:val="none"/>
        </w:rPr>
        <w:t xml:space="preserve">的，视同认可开标结果。</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资格审查</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.1公开招标采购项目开标结束后，采购人应当依法对投标人的资格进行审查，未通过资格审查的视为无效投标。</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.2.1查询时间：投标文件递交截止时间。</w:t>
      </w:r>
      <w:r>
        <w:rPr>
          <w:color w:val="000000" w:themeColor="text1"/>
        </w:rPr>
      </w:r>
    </w:p>
    <w:p>
      <w:pPr>
        <w:pStyle w:val="1061"/>
        <w:ind w:left="0" w:firstLine="420"/>
        <w:spacing w:line="360" w:lineRule="auto"/>
        <w:rPr>
          <w:rFonts w:ascii="宋体" w:hAnsi="宋体" w:cs="宋体"/>
          <w:b/>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.2.2查询渠道</w:t>
      </w:r>
      <w:r>
        <w:rPr>
          <w:rFonts w:hint="eastAsia" w:ascii="宋体" w:hAnsi="宋体" w:cs="宋体"/>
          <w:b/>
          <w:color w:val="000000" w:themeColor="text1"/>
          <w:sz w:val="21"/>
          <w:szCs w:val="21"/>
          <w:highlight w:val="none"/>
        </w:rPr>
        <w:t xml:space="preserve">：</w:t>
      </w:r>
      <w:r>
        <w:rPr>
          <w:rFonts w:hint="eastAsia" w:ascii="宋体" w:hAnsi="宋体" w:cs="宋体"/>
          <w:color w:val="000000" w:themeColor="text1"/>
          <w:sz w:val="21"/>
          <w:szCs w:val="21"/>
          <w:highlight w:val="none"/>
        </w:rPr>
        <w:t xml:space="preserve">采购代理机构会在接收投标文件截止时间后，登录</w:t>
      </w:r>
      <w:r>
        <w:rPr>
          <w:rFonts w:ascii="宋体" w:hAnsi="宋体" w:cs="宋体"/>
          <w:color w:val="000000" w:themeColor="text1"/>
          <w:sz w:val="21"/>
          <w:szCs w:val="21"/>
          <w:highlight w:val="none"/>
        </w:rPr>
        <w:t xml:space="preserve">信用中国</w:t>
      </w:r>
      <w:r>
        <w:rPr>
          <w:rFonts w:hint="eastAsia" w:ascii="宋体" w:hAnsi="宋体" w:cs="宋体"/>
          <w:color w:val="000000" w:themeColor="text1"/>
          <w:sz w:val="21"/>
          <w:szCs w:val="21"/>
          <w:highlight w:val="none"/>
        </w:rPr>
        <w:t xml:space="preserve">网站</w:t>
      </w:r>
      <w:r>
        <w:rPr>
          <w:rFonts w:ascii="宋体" w:hAnsi="宋体" w:cs="宋体"/>
          <w:color w:val="000000" w:themeColor="text1"/>
          <w:sz w:val="21"/>
          <w:szCs w:val="21"/>
          <w:highlight w:val="none"/>
        </w:rPr>
        <w:t xml:space="preserve">（www.creditchina.gov.cn）</w:t>
      </w:r>
      <w:r>
        <w:rPr>
          <w:rFonts w:hint="eastAsia" w:ascii="宋体" w:hAnsi="宋体" w:cs="宋体"/>
          <w:color w:val="000000" w:themeColor="text1"/>
          <w:sz w:val="21"/>
          <w:szCs w:val="21"/>
          <w:highlight w:val="none"/>
        </w:rPr>
        <w:t xml:space="preserve">和中国政府采购网（</w:t>
      </w:r>
      <w:r>
        <w:rPr>
          <w:rFonts w:ascii="宋体" w:hAnsi="宋体" w:cs="宋体"/>
          <w:color w:val="000000" w:themeColor="text1"/>
          <w:sz w:val="21"/>
          <w:szCs w:val="21"/>
          <w:highlight w:val="none"/>
        </w:rPr>
        <w:t xml:space="preserve">www.ccgp.gov.cn/</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查询供应商的信用记录，并将查询结果递交</w:t>
      </w:r>
      <w:r>
        <w:rPr>
          <w:rFonts w:hint="eastAsia" w:ascii="宋体" w:hAnsi="宋体" w:cs="宋体"/>
          <w:color w:val="000000" w:themeColor="text1"/>
          <w:sz w:val="21"/>
          <w:szCs w:val="21"/>
          <w:highlight w:val="none"/>
        </w:rPr>
        <w:t xml:space="preserve">评标委员会。</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3.3</w:t>
      </w:r>
      <w:r>
        <w:rPr>
          <w:rFonts w:hint="eastAsia" w:ascii="宋体" w:hAnsi="宋体" w:cs="宋体"/>
          <w:color w:val="000000" w:themeColor="text1"/>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000000" w:themeColor="text1"/>
          <w:sz w:val="21"/>
          <w:szCs w:val="21"/>
          <w:highlight w:val="none"/>
          <w:lang w:val="en-US"/>
        </w:rPr>
        <w:t xml:space="preserve">录</w:t>
      </w:r>
      <w:r>
        <w:rPr>
          <w:rFonts w:hint="eastAsia" w:ascii="宋体" w:hAnsi="宋体" w:cs="宋体"/>
          <w:color w:val="000000" w:themeColor="text1"/>
          <w:sz w:val="21"/>
          <w:szCs w:val="21"/>
          <w:highlight w:val="none"/>
        </w:rPr>
        <w:t xml:space="preserve">到来源网站页面进行复核并打印，作为证据留存。</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3</w:t>
      </w:r>
      <w:r>
        <w:rPr>
          <w:rFonts w:hint="eastAsia" w:ascii="宋体" w:hAnsi="宋体" w:cs="宋体"/>
          <w:b/>
          <w:color w:val="000000" w:themeColor="text1"/>
          <w:sz w:val="21"/>
          <w:szCs w:val="21"/>
          <w:highlight w:val="none"/>
        </w:rPr>
        <w:t xml:space="preserve">.</w:t>
      </w:r>
      <w:r>
        <w:rPr>
          <w:rFonts w:ascii="宋体" w:hAnsi="宋体" w:cs="宋体"/>
          <w:b/>
          <w:color w:val="000000" w:themeColor="text1"/>
          <w:sz w:val="21"/>
          <w:szCs w:val="21"/>
          <w:highlight w:val="none"/>
        </w:rPr>
        <w:t xml:space="preserve">3.3</w:t>
      </w:r>
      <w:r>
        <w:rPr>
          <w:rFonts w:hint="eastAsia" w:ascii="宋体" w:hAnsi="宋体" w:cs="宋体"/>
          <w:b/>
          <w:color w:val="000000" w:themeColor="text1"/>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4</w:t>
      </w:r>
      <w:r>
        <w:rPr>
          <w:rFonts w:hint="eastAsia" w:ascii="宋体" w:hAnsi="宋体" w:cs="宋体"/>
          <w:b/>
          <w:color w:val="000000" w:themeColor="text1"/>
          <w:sz w:val="21"/>
          <w:szCs w:val="21"/>
          <w:highlight w:val="none"/>
        </w:rPr>
        <w:t xml:space="preserve">.评标委员会</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.1评标委员会负责具体评标事务，并独立履行下列职责：</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.1.1审查、评价投标文件是否符合招标文件的商务、技术等实质性要求；</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.1.2要求投标人对投标文件有关事项作出澄清或者说明；</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.1.3对投标文件进行比较和评价；</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.1.4确定中标候选人名单，以及根据采购人委托直接确定中标人；</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.1.5向采购人、采购代理机构或者有关部门报告评标中发现的违法行为。</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.2评标委员会成员应当履行下列义务：</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.2.1遵纪守法，客观、公正、廉洁地履行职责；</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.2.2按照招标文件规定的评标办法和评标标准进行评标，对评审意见承担个人责任；</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.2.3对评标过程和结果，以及投标人的商业秘密保密；</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.2.4评标委员会根据全体评标成员签字的原始评标记录和评标结果编写评标报告。评标报告应当包括以下内容： </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（一）招标公告刊登的媒体名称、开标日期和地点；</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（二）投标人名单和评标委员会成员名单；</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（三）评标方法和标准；</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（四）开标记录和评标情况及说明，包括无效投标人名单及原因；</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（五）评标结果，确定的中标候选人名单或者经采购人委托直接确定的中标人；</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（六）其他需要说明的情况，包括评标过程中投标人根据评标委员会要求进行的澄清、说明或者补正，评标委员会成员的更换等。</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.2.5配合相关部门的投诉处理工作；</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.2.6配合采购人和采购代理机构答复投标人提出的质疑。</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5</w:t>
      </w:r>
      <w:r>
        <w:rPr>
          <w:rFonts w:hint="eastAsia" w:ascii="宋体" w:hAnsi="宋体" w:cs="宋体"/>
          <w:b/>
          <w:color w:val="000000" w:themeColor="text1"/>
          <w:sz w:val="21"/>
          <w:szCs w:val="21"/>
          <w:highlight w:val="none"/>
        </w:rPr>
        <w:t xml:space="preserve">.评标内容的保密</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5</w:t>
      </w:r>
      <w:r>
        <w:rPr>
          <w:rFonts w:hint="eastAsia" w:ascii="宋体" w:hAnsi="宋体" w:cs="宋体"/>
          <w:color w:val="000000" w:themeColor="text1"/>
          <w:sz w:val="21"/>
          <w:szCs w:val="21"/>
          <w:highlight w:val="none"/>
        </w:rPr>
        <w:t xml:space="preserve">.1公开开标后，直到宣布授予中标合同为止，凡属于审查、澄清、评价和比较投标的所有资料，有关授予合同的信息都不应向投标人或与评标无关的其他人泄露。</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5</w:t>
      </w:r>
      <w:r>
        <w:rPr>
          <w:rFonts w:hint="eastAsia" w:ascii="宋体" w:hAnsi="宋体" w:cs="宋体"/>
          <w:color w:val="000000" w:themeColor="text1"/>
          <w:sz w:val="21"/>
          <w:szCs w:val="21"/>
          <w:highlight w:val="none"/>
        </w:rPr>
        <w:t xml:space="preserve">.2在投标文件的审查、澄清、评价和比较以及授予合同的过程中，投标人对采购人、采购代理机构和评标委员会成员施加影响的任何行为，都将取消其中标资格。</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6</w:t>
      </w:r>
      <w:r>
        <w:rPr>
          <w:rFonts w:hint="eastAsia" w:ascii="宋体" w:hAnsi="宋体" w:cs="宋体"/>
          <w:b/>
          <w:color w:val="000000" w:themeColor="text1"/>
          <w:sz w:val="21"/>
          <w:szCs w:val="21"/>
          <w:highlight w:val="none"/>
        </w:rPr>
        <w:t xml:space="preserve">.对投标文件初审</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.1评标委员会应当对符合资格的投标人的投标文件进行符合性审查，以确定其是否满足招标文件的实质性要求。</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投标文件有下列情况之一者评标委员会有权将其拒绝：</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.1.1投标人的投标文件未按照本须知规定制作的；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.1.2未按本须知规定提交资格文件；</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.1.3与招标文件有重大偏离；</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.1.4投标人拒绝修正错误；</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.1.5投标人的报价是选择性的；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.1.6投标人的报价只投了部分内容；</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.1.7投标人的投标文件出现了评标委员会认为不应当雷同的情况；</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.1.8其他被评委会认定无效的情况。</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.3投标文件报价出现前后不一致的，除招标文件另有规定外，按照下列规定修正：</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（一）投标文件中开标一览表（报价表）内容与投标文件中相应内容不一致的，以开标一览表（报价表）为准；</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（二）大写金额和小写金额不一致的，以大写金额为准；</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（三）单价金额小数点或者百分比有明显错位的，以开标一览表的总价为准，并修改单价；</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（四）总价金额与按单价汇总金额不一致的，以单价金额计算结果为准。</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6</w:t>
      </w:r>
      <w:r>
        <w:rPr>
          <w:rFonts w:hint="eastAsia" w:ascii="宋体" w:hAnsi="宋体" w:cs="宋体"/>
          <w:b/>
          <w:color w:val="000000" w:themeColor="text1"/>
          <w:sz w:val="21"/>
          <w:szCs w:val="21"/>
          <w:highlight w:val="none"/>
        </w:rPr>
        <w:t xml:space="preserve">.4异常低价投标审查</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2</w:t>
      </w:r>
      <w:r>
        <w:rPr>
          <w:rFonts w:ascii="宋体" w:hAnsi="宋体" w:cs="宋体"/>
          <w:b/>
          <w:color w:val="000000" w:themeColor="text1"/>
          <w:sz w:val="21"/>
          <w:szCs w:val="21"/>
          <w:highlight w:val="none"/>
          <w:lang w:val="en-US"/>
        </w:rPr>
        <w:t xml:space="preserve">6.4.1</w:t>
      </w:r>
      <w:r>
        <w:rPr>
          <w:rFonts w:hint="eastAsia" w:ascii="宋体" w:hAnsi="宋体" w:cs="宋体"/>
          <w:b/>
          <w:color w:val="000000" w:themeColor="text1"/>
          <w:sz w:val="21"/>
          <w:szCs w:val="21"/>
          <w:highlight w:val="none"/>
          <w:lang w:val="en-US"/>
        </w:rPr>
        <w:t xml:space="preserve">评标过程中出现下列情形之一的，</w:t>
      </w:r>
      <w:bookmarkStart w:id="34" w:name="OLE_LINK6"/>
      <w:r>
        <w:rPr>
          <w:color w:val="000000" w:themeColor="text1"/>
        </w:rPr>
      </w:r>
      <w:bookmarkStart w:id="35" w:name="OLE_LINK5"/>
      <w:r>
        <w:rPr>
          <w:rFonts w:hint="eastAsia" w:ascii="宋体" w:hAnsi="宋体" w:cs="宋体"/>
          <w:b/>
          <w:color w:val="000000" w:themeColor="text1"/>
          <w:sz w:val="21"/>
          <w:szCs w:val="21"/>
          <w:highlight w:val="none"/>
          <w:lang w:val="en-US"/>
        </w:rPr>
        <w:t xml:space="preserve">评标</w:t>
      </w:r>
      <w:bookmarkEnd w:id="34"/>
      <w:r>
        <w:rPr>
          <w:color w:val="000000" w:themeColor="text1"/>
        </w:rPr>
      </w:r>
      <w:bookmarkEnd w:id="35"/>
      <w:r>
        <w:rPr>
          <w:rFonts w:hint="eastAsia" w:ascii="宋体" w:hAnsi="宋体" w:cs="宋体"/>
          <w:b/>
          <w:color w:val="000000" w:themeColor="text1"/>
          <w:sz w:val="21"/>
          <w:szCs w:val="21"/>
          <w:highlight w:val="none"/>
          <w:lang w:val="en-US"/>
        </w:rPr>
        <w:t xml:space="preserve">委员会应当启动异常低价投标审查程序：</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（一）投标报价低于全部通过符合性审查供应商投标报价平均值50%的，即投标报价&lt;全部通过符合性审查供应商投标报价平均值×50%；</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（二）投标报价低于通过符合性审查的次低报价供应商投标报价50%的，即投标报价&lt;通过符合性审查的次低报价供应商投标报价×50%；</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（三）投标报价低于采购项目最高限价45%的，即投标报价&lt;采购项目最高限价×45%；</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（四）评标委员会基于专业判断，认为供应商报价过低，有可能影响产品质量或者不能诚信履约的其他情形。</w:t>
      </w:r>
      <w:r>
        <w:rPr>
          <w:color w:val="000000" w:themeColor="text1"/>
        </w:rPr>
      </w:r>
    </w:p>
    <w:p>
      <w:pPr>
        <w:pStyle w:val="1061"/>
        <w:ind w:left="0" w:firstLine="422"/>
        <w:spacing w:line="360" w:lineRule="auto"/>
        <w:rPr>
          <w:color w:val="000000" w:themeColor="text1"/>
          <w:highlight w:val="none"/>
          <w:shd w:val="clear" w:color="auto" w:fill="ffffff"/>
        </w:rPr>
      </w:pPr>
      <w:r>
        <w:rPr>
          <w:color w:val="000000" w:themeColor="text1"/>
        </w:rPr>
      </w:r>
      <w:bookmarkStart w:id="36" w:name="OLE_LINK4"/>
      <w:r>
        <w:rPr>
          <w:color w:val="000000" w:themeColor="text1"/>
        </w:rPr>
      </w:r>
      <w:bookmarkStart w:id="37" w:name="OLE_LINK3"/>
      <w:r>
        <w:rPr>
          <w:rFonts w:ascii="宋体" w:hAnsi="宋体"/>
          <w:b/>
          <w:color w:val="000000" w:themeColor="text1"/>
          <w:sz w:val="21"/>
          <w:szCs w:val="21"/>
          <w:highlight w:val="none"/>
        </w:rPr>
        <w:t xml:space="preserve">26.4.2</w:t>
      </w:r>
      <w:r>
        <w:rPr>
          <w:rFonts w:hint="eastAsia" w:ascii="宋体" w:hAnsi="宋体"/>
          <w:b/>
          <w:color w:val="000000" w:themeColor="text1"/>
          <w:sz w:val="21"/>
          <w:szCs w:val="21"/>
          <w:highlight w:val="none"/>
        </w:rPr>
        <w:t xml:space="preserve">启动异常低价投标审查后，</w:t>
      </w:r>
      <w:bookmarkStart w:id="38" w:name="OLE_LINK2"/>
      <w:r>
        <w:rPr>
          <w:color w:val="000000" w:themeColor="text1"/>
        </w:rPr>
      </w:r>
      <w:bookmarkStart w:id="39" w:name="OLE_LINK1"/>
      <w:r>
        <w:rPr>
          <w:rFonts w:hint="eastAsia" w:ascii="宋体" w:hAnsi="宋体"/>
          <w:b/>
          <w:color w:val="000000" w:themeColor="text1"/>
          <w:sz w:val="21"/>
          <w:szCs w:val="21"/>
          <w:highlight w:val="none"/>
        </w:rPr>
        <w:t xml:space="preserve">评标委员会</w:t>
      </w:r>
      <w:bookmarkEnd w:id="38"/>
      <w:r>
        <w:rPr>
          <w:color w:val="000000" w:themeColor="text1"/>
        </w:rPr>
      </w:r>
      <w:bookmarkEnd w:id="39"/>
      <w:r>
        <w:rPr>
          <w:rFonts w:hint="eastAsia" w:ascii="宋体" w:hAnsi="宋体"/>
          <w:b/>
          <w:color w:val="000000" w:themeColor="text1"/>
          <w:sz w:val="21"/>
          <w:szCs w:val="21"/>
          <w:highlight w:val="none"/>
        </w:rPr>
        <w:t xml:space="preserve">应当要求相关供应商在评标现场合理的时间内对投标价格作出解释，提供项目具体成本测算等与报价合理性相关的书面说明及相关证明材料</w:t>
      </w:r>
      <w:bookmarkStart w:id="40" w:name="OLE_LINK9"/>
      <w:r>
        <w:rPr>
          <w:color w:val="000000" w:themeColor="text1"/>
        </w:rPr>
      </w:r>
      <w:bookmarkStart w:id="41" w:name="OLE_LINK10"/>
      <w:r>
        <w:rPr>
          <w:rFonts w:hint="eastAsia" w:ascii="宋体" w:hAnsi="宋体"/>
          <w:b/>
          <w:color w:val="000000" w:themeColor="text1"/>
          <w:sz w:val="21"/>
          <w:szCs w:val="21"/>
          <w:highlight w:val="none"/>
        </w:rPr>
        <w:t xml:space="preserve">，</w:t>
      </w:r>
      <w:bookmarkEnd w:id="40"/>
      <w:r>
        <w:rPr>
          <w:color w:val="000000" w:themeColor="text1"/>
        </w:rPr>
      </w:r>
      <w:bookmarkEnd w:id="41"/>
      <w:r>
        <w:rPr>
          <w:rFonts w:hint="eastAsia" w:ascii="宋体" w:hAnsi="宋体"/>
          <w:b/>
          <w:color w:val="000000" w:themeColor="text1"/>
          <w:sz w:val="21"/>
          <w:szCs w:val="21"/>
          <w:highlight w:val="none"/>
        </w:rPr>
        <w:t xml:space="preserve">包括但不限于原材料成本、人工成本、制造费用等，给予相关供应商的合理时间一般不少于30分钟。其中，属于2</w:t>
      </w:r>
      <w:r>
        <w:rPr>
          <w:rFonts w:ascii="宋体" w:hAnsi="宋体"/>
          <w:b/>
          <w:color w:val="000000" w:themeColor="text1"/>
          <w:sz w:val="21"/>
          <w:szCs w:val="21"/>
          <w:highlight w:val="none"/>
        </w:rPr>
        <w:t xml:space="preserve">6.4.1</w:t>
      </w:r>
      <w:r>
        <w:rPr>
          <w:rFonts w:hint="eastAsia" w:ascii="宋体" w:hAnsi="宋体"/>
          <w:b/>
          <w:color w:val="000000" w:themeColor="text1"/>
          <w:sz w:val="21"/>
          <w:szCs w:val="21"/>
          <w:highlight w:val="none"/>
        </w:rPr>
        <w:t xml:space="preserve">第（三）项情形，供应商已随投标文件一并提交相关书面说明及必要的证明材料的，在评审现场可不再重复提交。</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2</w:t>
      </w:r>
      <w:r>
        <w:rPr>
          <w:rFonts w:ascii="宋体" w:hAnsi="宋体" w:cs="宋体"/>
          <w:b/>
          <w:color w:val="000000" w:themeColor="text1"/>
          <w:sz w:val="21"/>
          <w:szCs w:val="21"/>
          <w:highlight w:val="none"/>
          <w:lang w:val="en-US"/>
        </w:rPr>
        <w:t xml:space="preserve">6.4.3</w:t>
      </w:r>
      <w:r>
        <w:rPr>
          <w:rFonts w:hint="eastAsia" w:ascii="宋体" w:hAnsi="宋体" w:cs="宋体"/>
          <w:b/>
          <w:color w:val="000000" w:themeColor="text1"/>
          <w:sz w:val="21"/>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lang w:val="en-US"/>
        </w:rPr>
        <w:t xml:space="preserve">26.4.4</w:t>
      </w:r>
      <w:r>
        <w:rPr>
          <w:rFonts w:hint="eastAsia" w:ascii="宋体" w:hAnsi="宋体"/>
          <w:b/>
          <w:color w:val="000000" w:themeColor="text1"/>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b/>
          <w:color w:val="000000" w:themeColor="text1"/>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36"/>
      <w:r>
        <w:rPr>
          <w:color w:val="000000" w:themeColor="text1"/>
        </w:rPr>
      </w:r>
      <w:bookmarkEnd w:id="37"/>
      <w:r>
        <w:rPr>
          <w:color w:val="000000" w:themeColor="text1"/>
        </w:rPr>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rPr>
        <w:t xml:space="preserve">26.</w:t>
      </w:r>
      <w:r>
        <w:rPr>
          <w:rFonts w:ascii="宋体" w:hAnsi="宋体" w:cs="宋体"/>
          <w:b/>
          <w:color w:val="000000" w:themeColor="text1"/>
          <w:sz w:val="21"/>
          <w:szCs w:val="21"/>
          <w:highlight w:val="none"/>
          <w:lang w:val="en-US"/>
        </w:rPr>
        <w:t xml:space="preserve">5</w:t>
      </w:r>
      <w:r>
        <w:rPr>
          <w:rFonts w:hint="eastAsia" w:ascii="宋体" w:hAnsi="宋体" w:cs="宋体"/>
          <w:b/>
          <w:color w:val="000000" w:themeColor="text1"/>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7</w:t>
      </w:r>
      <w:r>
        <w:rPr>
          <w:rFonts w:hint="eastAsia" w:ascii="宋体" w:hAnsi="宋体" w:cs="宋体"/>
          <w:b/>
          <w:color w:val="000000" w:themeColor="text1"/>
          <w:sz w:val="21"/>
          <w:szCs w:val="21"/>
          <w:highlight w:val="none"/>
        </w:rPr>
        <w:t xml:space="preserve">.投标的澄清</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7</w:t>
      </w:r>
      <w:r>
        <w:rPr>
          <w:rFonts w:hint="eastAsia" w:ascii="宋体" w:hAnsi="宋体" w:cs="宋体"/>
          <w:color w:val="000000" w:themeColor="text1"/>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7</w:t>
      </w:r>
      <w:r>
        <w:rPr>
          <w:rFonts w:hint="eastAsia" w:ascii="宋体" w:hAnsi="宋体" w:cs="宋体"/>
          <w:color w:val="000000" w:themeColor="text1"/>
          <w:sz w:val="21"/>
          <w:szCs w:val="21"/>
          <w:highlight w:val="none"/>
        </w:rPr>
        <w:t xml:space="preserve">.2投标人的澄清、说明或者补正应当采用书面形式，并加盖</w:t>
      </w:r>
      <w:r>
        <w:rPr>
          <w:rFonts w:hint="eastAsia" w:ascii="宋体" w:hAnsi="宋体" w:cs="宋体"/>
          <w:color w:val="000000" w:themeColor="text1"/>
          <w:sz w:val="21"/>
          <w:szCs w:val="21"/>
          <w:highlight w:val="none"/>
          <w:lang w:val="en-US"/>
        </w:rPr>
        <w:t xml:space="preserve">其单位电子</w:t>
      </w:r>
      <w:r>
        <w:rPr>
          <w:rFonts w:hint="eastAsia" w:ascii="宋体" w:hAnsi="宋体" w:cs="宋体"/>
          <w:color w:val="000000" w:themeColor="text1"/>
          <w:sz w:val="21"/>
          <w:szCs w:val="21"/>
          <w:highlight w:val="none"/>
        </w:rPr>
        <w:t xml:space="preserve">公章。投标人的澄清、说明或者补正不得超出投标文件的范围或者改变投标文件的实质性内容。</w:t>
      </w:r>
      <w:r>
        <w:rPr>
          <w:color w:val="000000" w:themeColor="text1"/>
        </w:rPr>
      </w:r>
    </w:p>
    <w:p>
      <w:pPr>
        <w:pStyle w:val="1061"/>
        <w:ind w:left="0" w:firstLine="422"/>
        <w:spacing w:line="360" w:lineRule="auto"/>
        <w:rPr>
          <w:rFonts w:ascii="宋体" w:hAnsi="宋体" w:cs="宋体"/>
          <w:color w:val="000000" w:themeColor="text1"/>
          <w:sz w:val="21"/>
          <w:szCs w:val="21"/>
          <w:highlight w:val="none"/>
        </w:rPr>
      </w:pPr>
      <w:r>
        <w:rPr>
          <w:rFonts w:hint="eastAsia" w:ascii="宋体" w:hAnsi="宋体" w:cs="宋体"/>
          <w:b/>
          <w:color w:val="000000" w:themeColor="text1"/>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 w:val="21"/>
          <w:szCs w:val="21"/>
          <w:highlight w:val="none"/>
        </w:rPr>
        <w:t xml:space="preserve">(</w:t>
      </w:r>
      <w:r>
        <w:rPr>
          <w:rFonts w:hint="eastAsia" w:ascii="宋体" w:hAnsi="宋体" w:cs="宋体"/>
          <w:b/>
          <w:color w:val="000000" w:themeColor="text1"/>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rPr>
        <w:t xml:space="preserve">供应商应随时保持系统在线，如因供应商自身原因未在规定时间内提交澄清确认资料的，导致的不利后果由供应商自行承担。</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8.</w:t>
      </w:r>
      <w:r>
        <w:rPr>
          <w:rFonts w:hint="eastAsia" w:ascii="宋体" w:hAnsi="宋体" w:cs="宋体"/>
          <w:b/>
          <w:color w:val="000000" w:themeColor="text1"/>
          <w:sz w:val="21"/>
          <w:szCs w:val="21"/>
          <w:highlight w:val="none"/>
        </w:rPr>
        <w:t xml:space="preserve">投标无效</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.1投标人存在下列情况之一的，投标无效：</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rPr>
        <w:t xml:space="preserve">一</w:t>
      </w:r>
      <w:r>
        <w:rPr>
          <w:rFonts w:hint="eastAsia" w:ascii="宋体" w:hAnsi="宋体" w:cs="宋体"/>
          <w:color w:val="000000" w:themeColor="text1"/>
          <w:sz w:val="21"/>
          <w:szCs w:val="21"/>
          <w:highlight w:val="none"/>
        </w:rPr>
        <w:t xml:space="preserve">）投标文件未按招标文件要求签署、盖章的；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rPr>
        <w:t xml:space="preserve">二</w:t>
      </w:r>
      <w:r>
        <w:rPr>
          <w:rFonts w:hint="eastAsia" w:ascii="宋体" w:hAnsi="宋体" w:cs="宋体"/>
          <w:color w:val="000000" w:themeColor="text1"/>
          <w:sz w:val="21"/>
          <w:szCs w:val="21"/>
          <w:highlight w:val="none"/>
        </w:rPr>
        <w:t xml:space="preserve">）不具备招标文件中规定的资格要求的；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rPr>
        <w:t xml:space="preserve">三</w:t>
      </w:r>
      <w:r>
        <w:rPr>
          <w:rFonts w:hint="eastAsia" w:ascii="宋体" w:hAnsi="宋体" w:cs="宋体"/>
          <w:color w:val="000000" w:themeColor="text1"/>
          <w:sz w:val="21"/>
          <w:szCs w:val="21"/>
          <w:highlight w:val="none"/>
        </w:rPr>
        <w:t xml:space="preserve">）报价超过招标文件中规定的预算金额或者最高限价的；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rPr>
        <w:t xml:space="preserve">四</w:t>
      </w:r>
      <w:r>
        <w:rPr>
          <w:rFonts w:hint="eastAsia" w:ascii="宋体" w:hAnsi="宋体" w:cs="宋体"/>
          <w:color w:val="000000" w:themeColor="text1"/>
          <w:sz w:val="21"/>
          <w:szCs w:val="21"/>
          <w:highlight w:val="none"/>
        </w:rPr>
        <w:t xml:space="preserve">）投标文件含有采购人不能接受的附加条件的；</w:t>
      </w:r>
      <w:r>
        <w:rPr>
          <w:color w:val="000000" w:themeColor="text1"/>
        </w:rPr>
      </w:r>
    </w:p>
    <w:p>
      <w:pPr>
        <w:pStyle w:val="1061"/>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（五）机器码检查中，出现不同投标人投标文件机器码一致情形的；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（六）法律、法规和招标文件规定的其他无效情形。</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.2投标人应当遵循公平竞争的原则，不得恶意串通，不得妨碍其他投标人的竞争行为，不得损害采购人或者其他投标人的合法权益。</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在评标过程中发现投标人有上述情形的，评标委员会应当认定其投标无效，并书面报告本级财政部门。</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.3有下列情形之一的，视为投标人串通投标，其投标无效：</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（一）不同投标人的投标文件由同一单位或者个人编制；</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（二）不同投标人委托同一单位或者个人办理投标事宜；</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（三）不同投标人的投标文件载明的项目管理成员或者联系人员为同一人；</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（四）不同投标人的投标文件异常一致或者投标报价呈规律性差异；</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（五）不同投标人的投标文件相互混装。</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rFonts w:ascii="宋体" w:hAnsi="宋体" w:cs="宋体"/>
          <w:b/>
          <w:color w:val="000000" w:themeColor="text1"/>
          <w:sz w:val="21"/>
          <w:szCs w:val="21"/>
          <w:highlight w:val="none"/>
        </w:rPr>
        <w:t xml:space="preserve">9</w:t>
      </w:r>
      <w:r>
        <w:rPr>
          <w:rFonts w:hint="eastAsia" w:ascii="宋体" w:hAnsi="宋体" w:cs="宋体"/>
          <w:b/>
          <w:color w:val="000000" w:themeColor="text1"/>
          <w:sz w:val="21"/>
          <w:szCs w:val="21"/>
          <w:highlight w:val="none"/>
        </w:rPr>
        <w:t xml:space="preserve">.废标</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.1在招标过程中，出现下列情况之一的，应予废标：</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.1.1符合专业条件的供应商或者对招标文件作实质投标的供应商不足</w:t>
      </w:r>
      <w:r>
        <w:rPr>
          <w:rFonts w:hint="eastAsia" w:ascii="宋体" w:hAnsi="宋体" w:cs="宋体"/>
          <w:color w:val="000000" w:themeColor="text1"/>
          <w:sz w:val="21"/>
          <w:szCs w:val="21"/>
          <w:highlight w:val="none"/>
          <w:lang w:val="en-US"/>
        </w:rPr>
        <w:t xml:space="preserve">三</w:t>
      </w:r>
      <w:r>
        <w:rPr>
          <w:rFonts w:hint="eastAsia" w:ascii="宋体" w:hAnsi="宋体" w:cs="宋体"/>
          <w:color w:val="000000" w:themeColor="text1"/>
          <w:sz w:val="21"/>
          <w:szCs w:val="21"/>
          <w:highlight w:val="none"/>
        </w:rPr>
        <w:t xml:space="preserve">家的；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.1.2出现影响采购公正的违法、违规行为的；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.1.3投标人的报价均超过了采购预算，采购人不能支付的；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.1.4因重大变故，采购任务取消的；</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.2废标后，采购人和采购代理机构将把废标的理由通知所有投标人。</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t xml:space="preserve">30</w:t>
      </w:r>
      <w:r>
        <w:rPr>
          <w:rFonts w:hint="eastAsia" w:ascii="宋体" w:hAnsi="宋体" w:cs="宋体"/>
          <w:b/>
          <w:color w:val="000000" w:themeColor="text1"/>
          <w:sz w:val="21"/>
          <w:szCs w:val="21"/>
          <w:highlight w:val="none"/>
        </w:rPr>
        <w:t xml:space="preserve">.投标文件的评价和比较</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30</w:t>
      </w:r>
      <w:r>
        <w:rPr>
          <w:rFonts w:hint="eastAsia" w:ascii="宋体" w:hAnsi="宋体" w:cs="宋体"/>
          <w:color w:val="000000" w:themeColor="text1"/>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30</w:t>
      </w:r>
      <w:r>
        <w:rPr>
          <w:rFonts w:hint="eastAsia" w:ascii="宋体" w:hAnsi="宋体" w:cs="宋体"/>
          <w:color w:val="000000" w:themeColor="text1"/>
          <w:sz w:val="21"/>
          <w:szCs w:val="21"/>
          <w:highlight w:val="none"/>
        </w:rPr>
        <w:t xml:space="preserve">.2最低的投标报价或最高的折扣比例是中标的重要条件，但不是唯一条件。</w:t>
      </w:r>
      <w:bookmarkStart w:id="42" w:name="_Toc19501"/>
      <w:r>
        <w:rPr>
          <w:color w:val="000000" w:themeColor="text1"/>
        </w:rPr>
      </w:r>
      <w:bookmarkStart w:id="43" w:name="_Toc18442"/>
      <w:r>
        <w:rPr>
          <w:color w:val="000000" w:themeColor="text1"/>
        </w:rPr>
      </w:r>
      <w:r>
        <w:rPr>
          <w:color w:val="000000" w:themeColor="text1"/>
        </w:rPr>
      </w:r>
    </w:p>
    <w:p>
      <w:pPr>
        <w:pStyle w:val="1061"/>
        <w:ind w:left="0" w:firstLine="422"/>
        <w:spacing w:line="360" w:lineRule="auto"/>
        <w:rPr>
          <w:rFonts w:ascii="宋体" w:hAnsi="宋体" w:cs="宋体"/>
          <w:color w:val="000000" w:themeColor="text1"/>
          <w:sz w:val="21"/>
          <w:szCs w:val="21"/>
          <w:highlight w:val="none"/>
        </w:rPr>
      </w:pPr>
      <w:r>
        <w:rPr>
          <w:rFonts w:hint="eastAsia" w:ascii="宋体" w:hAnsi="宋体"/>
          <w:b/>
          <w:color w:val="000000" w:themeColor="text1"/>
          <w:sz w:val="21"/>
          <w:szCs w:val="21"/>
          <w:highlight w:val="none"/>
        </w:rPr>
        <w:t xml:space="preserve">七、授予合同</w:t>
      </w:r>
      <w:bookmarkEnd w:id="42"/>
      <w:r>
        <w:rPr>
          <w:color w:val="000000" w:themeColor="text1"/>
        </w:rPr>
      </w:r>
      <w:bookmarkEnd w:id="43"/>
      <w:r>
        <w:rPr>
          <w:color w:val="000000" w:themeColor="text1"/>
        </w:rPr>
      </w:r>
      <w:r>
        <w:rPr>
          <w:color w:val="000000" w:themeColor="text1"/>
        </w:rPr>
      </w:r>
    </w:p>
    <w:p>
      <w:pPr>
        <w:pStyle w:val="1061"/>
        <w:ind w:left="0" w:firstLine="422"/>
        <w:spacing w:line="360" w:lineRule="auto"/>
        <w:rPr>
          <w:rFonts w:ascii="宋体" w:hAnsi="宋体" w:cs="宋体"/>
          <w:color w:val="000000" w:themeColor="text1"/>
          <w:sz w:val="21"/>
          <w:szCs w:val="21"/>
          <w:highlight w:val="none"/>
        </w:rPr>
      </w:pPr>
      <w:r>
        <w:rPr>
          <w:rFonts w:ascii="宋体" w:hAnsi="宋体" w:cs="宋体"/>
          <w:b/>
          <w:color w:val="000000" w:themeColor="text1"/>
          <w:sz w:val="21"/>
          <w:szCs w:val="21"/>
          <w:highlight w:val="none"/>
        </w:rPr>
        <w:t xml:space="preserve">31</w:t>
      </w:r>
      <w:r>
        <w:rPr>
          <w:rFonts w:hint="eastAsia" w:ascii="宋体" w:hAnsi="宋体" w:cs="宋体"/>
          <w:b/>
          <w:color w:val="000000" w:themeColor="text1"/>
          <w:sz w:val="21"/>
          <w:szCs w:val="21"/>
          <w:highlight w:val="none"/>
        </w:rPr>
        <w:t xml:space="preserve">.中标单位的确认</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31</w:t>
      </w:r>
      <w:r>
        <w:rPr>
          <w:rFonts w:hint="eastAsia" w:ascii="宋体" w:hAnsi="宋体" w:cs="宋体"/>
          <w:color w:val="000000" w:themeColor="text1"/>
          <w:sz w:val="21"/>
          <w:szCs w:val="21"/>
          <w:highlight w:val="none"/>
        </w:rPr>
        <w:t xml:space="preserve">.1评标委员会根据投标人资格审查情况，对投标文件进行评价和比较，按照评标办法和标准进行评标，并按采购人的委托向采购人推荐中标人。</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31</w:t>
      </w:r>
      <w:r>
        <w:rPr>
          <w:rFonts w:hint="eastAsia" w:ascii="宋体" w:hAnsi="宋体" w:cs="宋体"/>
          <w:color w:val="000000" w:themeColor="text1"/>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3</w:t>
      </w:r>
      <w:r>
        <w:rPr>
          <w:rFonts w:ascii="宋体" w:hAnsi="宋体" w:cs="宋体"/>
          <w:b/>
          <w:color w:val="000000" w:themeColor="text1"/>
          <w:sz w:val="21"/>
          <w:szCs w:val="21"/>
          <w:highlight w:val="none"/>
        </w:rPr>
        <w:t xml:space="preserve">2</w:t>
      </w:r>
      <w:r>
        <w:rPr>
          <w:rFonts w:hint="eastAsia" w:ascii="宋体" w:hAnsi="宋体" w:cs="宋体"/>
          <w:b/>
          <w:color w:val="000000" w:themeColor="text1"/>
          <w:sz w:val="21"/>
          <w:szCs w:val="21"/>
          <w:highlight w:val="none"/>
        </w:rPr>
        <w:t xml:space="preserve">.合同授予标准</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采购人将把合同授予其投标文件在实质上响应投标招标文件要求且按本须知规定评选出的投标人。确定为中标的投标人必须具有实施本合同的能力和资源。</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3</w:t>
      </w:r>
      <w:r>
        <w:rPr>
          <w:rFonts w:ascii="宋体" w:hAnsi="宋体" w:cs="宋体"/>
          <w:b/>
          <w:color w:val="000000" w:themeColor="text1"/>
          <w:sz w:val="21"/>
          <w:szCs w:val="21"/>
          <w:highlight w:val="none"/>
        </w:rPr>
        <w:t xml:space="preserve">3</w:t>
      </w:r>
      <w:r>
        <w:rPr>
          <w:rFonts w:hint="eastAsia" w:ascii="宋体" w:hAnsi="宋体" w:cs="宋体"/>
          <w:b/>
          <w:color w:val="000000" w:themeColor="text1"/>
          <w:sz w:val="21"/>
          <w:szCs w:val="21"/>
          <w:highlight w:val="none"/>
        </w:rPr>
        <w:t xml:space="preserve">.中标通知书</w:t>
      </w:r>
      <w:r>
        <w:rPr>
          <w:color w:val="000000" w:themeColor="text1"/>
        </w:rPr>
      </w:r>
    </w:p>
    <w:p>
      <w:pPr>
        <w:pStyle w:val="1061"/>
        <w:ind w:left="0" w:firstLine="420"/>
        <w:spacing w:line="360" w:lineRule="auto"/>
        <w:rPr>
          <w:rFonts w:ascii="宋体" w:hAnsi="宋体" w:cs="宋体"/>
          <w:b/>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.1确定出中标人后，采购代理机构在法定时间内向中标人发出中标通知书。</w:t>
      </w:r>
      <w:r>
        <w:rPr>
          <w:rFonts w:hint="eastAsia" w:ascii="宋体" w:hAnsi="宋体" w:cs="宋体"/>
          <w:b/>
          <w:color w:val="000000" w:themeColor="text1"/>
          <w:sz w:val="21"/>
          <w:szCs w:val="21"/>
          <w:highlight w:val="none"/>
        </w:rPr>
        <w:t xml:space="preserve">请中标人在中标结果公告届满之日起30日内,使用CA证书登录“苏采云”系统及时下载中标通知书。</w:t>
      </w:r>
      <w:r>
        <w:rPr>
          <w:rFonts w:hint="eastAsia" w:ascii="宋体" w:hAnsi="宋体" w:cs="宋体"/>
          <w:color w:val="000000" w:themeColor="text1"/>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.2中标通知书将成为合同的组成部分，对采购人和中标人具有同等法律效力。</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3</w:t>
      </w:r>
      <w:r>
        <w:rPr>
          <w:rFonts w:hint="eastAsia" w:ascii="宋体" w:hAnsi="宋体" w:cs="宋体"/>
          <w:color w:val="000000" w:themeColor="text1"/>
          <w:sz w:val="21"/>
          <w:szCs w:val="21"/>
          <w:highlight w:val="none"/>
        </w:rPr>
        <w:t xml:space="preserve">中标通知书发出后，采购人不得违法改变中标结果，中标人无正当理由不得放弃中标。</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3</w:t>
      </w:r>
      <w:r>
        <w:rPr>
          <w:rFonts w:ascii="宋体" w:hAnsi="宋体" w:cs="宋体"/>
          <w:b/>
          <w:color w:val="000000" w:themeColor="text1"/>
          <w:sz w:val="21"/>
          <w:szCs w:val="21"/>
          <w:highlight w:val="none"/>
        </w:rPr>
        <w:t xml:space="preserve">4</w:t>
      </w:r>
      <w:r>
        <w:rPr>
          <w:rFonts w:hint="eastAsia" w:ascii="宋体" w:hAnsi="宋体" w:cs="宋体"/>
          <w:b/>
          <w:color w:val="000000" w:themeColor="text1"/>
          <w:sz w:val="21"/>
          <w:szCs w:val="21"/>
          <w:highlight w:val="none"/>
        </w:rPr>
        <w:t xml:space="preserve">.合同的签订</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4.1 </w:t>
      </w:r>
      <w:r>
        <w:rPr>
          <w:rFonts w:hint="eastAsia" w:ascii="宋体" w:hAnsi="宋体" w:cs="宋体"/>
          <w:color w:val="000000" w:themeColor="text1"/>
          <w:sz w:val="21"/>
          <w:szCs w:val="21"/>
          <w:highlight w:val="none"/>
        </w:rPr>
        <w:t xml:space="preserve">按照</w:t>
      </w:r>
      <w:r>
        <w:rPr>
          <w:rFonts w:hint="eastAsia" w:ascii="宋体" w:hAnsi="宋体"/>
          <w:color w:val="000000" w:themeColor="text1"/>
          <w:sz w:val="21"/>
          <w:highlight w:val="none"/>
        </w:rPr>
        <w:t xml:space="preserve">《关于印发&lt;苏州市政府采购促进中小企业发展实施意见&gt;的通知》（苏财购〔2022〕16号）</w:t>
      </w:r>
      <w:r>
        <w:rPr>
          <w:rFonts w:hint="eastAsia" w:ascii="宋体" w:hAnsi="宋体" w:cs="宋体"/>
          <w:color w:val="000000" w:themeColor="text1"/>
          <w:sz w:val="21"/>
          <w:szCs w:val="21"/>
          <w:highlight w:val="none"/>
        </w:rPr>
        <w:t xml:space="preserve">文件精神，采购人与中标人原则上应当在中标通知书发出之日起十五日内，按照招标文件及投标文件确定的事项签订政府采购合同。</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4.2 </w:t>
      </w:r>
      <w:r>
        <w:rPr>
          <w:rFonts w:hint="eastAsia" w:ascii="宋体" w:hAnsi="宋体" w:cs="宋体"/>
          <w:color w:val="000000" w:themeColor="text1"/>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4.3</w:t>
      </w:r>
      <w:r>
        <w:rPr>
          <w:rFonts w:hint="eastAsia" w:ascii="宋体" w:hAnsi="宋体" w:cs="宋体"/>
          <w:color w:val="000000" w:themeColor="text1"/>
          <w:sz w:val="21"/>
          <w:szCs w:val="21"/>
          <w:highlight w:val="none"/>
        </w:rPr>
        <w:t xml:space="preserve">招标文件、中标人的投标文件及招标过程中有关澄清、承诺文件均应作为合同附件。</w:t>
      </w:r>
      <w:r>
        <w:rPr>
          <w:color w:val="000000" w:themeColor="text1"/>
        </w:rPr>
      </w:r>
    </w:p>
    <w:p>
      <w:pPr>
        <w:pStyle w:val="1061"/>
        <w:ind w:left="0" w:firstLine="420"/>
        <w:spacing w:line="360" w:lineRule="auto"/>
        <w:rPr>
          <w:rFonts w:ascii="宋体" w:hAnsi="宋体" w:cs="宋体"/>
          <w:b/>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4.4</w:t>
      </w:r>
      <w:r>
        <w:rPr>
          <w:rFonts w:hint="eastAsia" w:ascii="宋体" w:hAnsi="宋体" w:cs="宋体"/>
          <w:color w:val="000000" w:themeColor="text1"/>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rPr>
      </w:r>
    </w:p>
    <w:p>
      <w:pPr>
        <w:pStyle w:val="1061"/>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rFonts w:ascii="宋体" w:hAnsi="宋体" w:cs="宋体"/>
          <w:color w:val="000000" w:themeColor="text1"/>
          <w:sz w:val="21"/>
          <w:szCs w:val="21"/>
          <w:highlight w:val="none"/>
        </w:rPr>
        <w:t xml:space="preserve">4.5</w:t>
      </w:r>
      <w:r>
        <w:rPr>
          <w:rFonts w:hint="eastAsia" w:ascii="宋体" w:hAnsi="宋体" w:cs="宋体"/>
          <w:color w:val="000000" w:themeColor="text1"/>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themeColor="text1"/>
          <w:sz w:val="21"/>
          <w:szCs w:val="21"/>
          <w:highlight w:val="none"/>
        </w:rPr>
        <w:t xml:space="preserve">0%</w:t>
      </w:r>
      <w:r>
        <w:rPr>
          <w:rFonts w:hint="eastAsia" w:ascii="宋体" w:hAnsi="宋体" w:cs="宋体"/>
          <w:color w:val="000000" w:themeColor="text1"/>
          <w:sz w:val="21"/>
          <w:szCs w:val="21"/>
          <w:highlight w:val="none"/>
        </w:rPr>
        <w:t xml:space="preserve">。</w:t>
      </w:r>
      <w:bookmarkStart w:id="44" w:name="_Toc8186"/>
      <w:r>
        <w:rPr>
          <w:color w:val="000000" w:themeColor="text1"/>
        </w:rPr>
      </w:r>
      <w:bookmarkStart w:id="45" w:name="_Toc21029"/>
      <w:r>
        <w:rPr>
          <w:color w:val="000000" w:themeColor="text1"/>
        </w:rPr>
      </w:r>
      <w:r>
        <w:rPr>
          <w:color w:val="000000" w:themeColor="text1"/>
        </w:rPr>
      </w:r>
    </w:p>
    <w:p>
      <w:pPr>
        <w:pStyle w:val="1061"/>
        <w:ind w:left="0" w:firstLine="422"/>
        <w:spacing w:line="360" w:lineRule="auto"/>
        <w:rPr>
          <w:rFonts w:ascii="宋体" w:hAnsi="宋体" w:cs="宋体"/>
          <w:color w:val="000000" w:themeColor="text1"/>
          <w:sz w:val="21"/>
          <w:szCs w:val="21"/>
          <w:highlight w:val="none"/>
        </w:rPr>
      </w:pPr>
      <w:r>
        <w:rPr>
          <w:rFonts w:hint="eastAsia" w:ascii="宋体" w:hAnsi="宋体"/>
          <w:b/>
          <w:color w:val="000000" w:themeColor="text1"/>
          <w:sz w:val="21"/>
          <w:szCs w:val="21"/>
          <w:highlight w:val="none"/>
        </w:rPr>
        <w:t xml:space="preserve">八、其他事项</w:t>
      </w:r>
      <w:bookmarkEnd w:id="44"/>
      <w:r>
        <w:rPr>
          <w:color w:val="000000" w:themeColor="text1"/>
        </w:rPr>
      </w:r>
      <w:bookmarkEnd w:id="45"/>
      <w:r>
        <w:rPr>
          <w:color w:val="000000" w:themeColor="text1"/>
        </w:rPr>
      </w:r>
      <w:r>
        <w:rPr>
          <w:color w:val="000000" w:themeColor="text1"/>
        </w:rPr>
      </w:r>
    </w:p>
    <w:p>
      <w:pPr>
        <w:pStyle w:val="1061"/>
        <w:ind w:left="0" w:firstLine="422"/>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3</w:t>
      </w:r>
      <w:r>
        <w:rPr>
          <w:rFonts w:ascii="宋体" w:hAnsi="宋体" w:cs="宋体"/>
          <w:b/>
          <w:color w:val="000000" w:themeColor="text1"/>
          <w:sz w:val="21"/>
          <w:szCs w:val="21"/>
          <w:highlight w:val="none"/>
        </w:rPr>
        <w:t xml:space="preserve">5</w:t>
      </w:r>
      <w:r>
        <w:rPr>
          <w:rFonts w:hint="eastAsia" w:ascii="宋体" w:hAnsi="宋体" w:cs="宋体"/>
          <w:b/>
          <w:color w:val="000000" w:themeColor="text1"/>
          <w:sz w:val="21"/>
          <w:szCs w:val="21"/>
          <w:highlight w:val="none"/>
        </w:rPr>
        <w:t xml:space="preserve">.代理服务费：</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35.1本项目各标段收取2850元作为采购代理服务费。</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35.2收取原因：本项目预算金额包含代理费，根据代理协议本项目的代理费由中标人支付。请投标人在报价时综合考量。</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35.3收取方式：</w:t>
      </w:r>
      <w:r>
        <w:rPr>
          <w:rFonts w:hint="eastAsia" w:ascii="宋体" w:hAnsi="宋体" w:cs="宋体"/>
          <w:color w:val="000000" w:themeColor="text1"/>
          <w:sz w:val="21"/>
          <w:szCs w:val="21"/>
          <w:highlight w:val="none"/>
          <w:lang w:val="en-US"/>
        </w:rPr>
        <w:t xml:space="preserve">领取中标通知书时中标人向采购代理机构</w:t>
      </w:r>
      <w:r>
        <w:rPr>
          <w:rFonts w:hint="eastAsia" w:ascii="宋体" w:hAnsi="宋体" w:cs="宋体"/>
          <w:color w:val="000000" w:themeColor="text1"/>
          <w:sz w:val="21"/>
          <w:szCs w:val="21"/>
          <w:highlight w:val="none"/>
          <w:lang w:val="en-US" w:eastAsia="zh-CN"/>
        </w:rPr>
        <w:t xml:space="preserve">一次性</w:t>
      </w:r>
      <w:r>
        <w:rPr>
          <w:rFonts w:hint="eastAsia" w:ascii="宋体" w:hAnsi="宋体" w:cs="宋体"/>
          <w:color w:val="000000" w:themeColor="text1"/>
          <w:sz w:val="21"/>
          <w:szCs w:val="21"/>
          <w:highlight w:val="none"/>
          <w:lang w:val="en-US"/>
        </w:rPr>
        <w:t xml:space="preserve">支付</w:t>
      </w:r>
      <w:r>
        <w:rPr>
          <w:rFonts w:hint="eastAsia" w:ascii="宋体" w:hAnsi="宋体" w:cs="宋体"/>
          <w:color w:val="000000" w:themeColor="text1"/>
          <w:sz w:val="21"/>
          <w:szCs w:val="21"/>
          <w:highlight w:val="none"/>
          <w:lang w:val="en-US" w:eastAsia="zh-CN"/>
        </w:rPr>
        <w:t xml:space="preserve">代理</w:t>
      </w:r>
      <w:r>
        <w:rPr>
          <w:rFonts w:hint="eastAsia" w:ascii="宋体" w:hAnsi="宋体" w:cs="宋体"/>
          <w:color w:val="000000" w:themeColor="text1"/>
          <w:sz w:val="21"/>
          <w:szCs w:val="21"/>
          <w:highlight w:val="none"/>
          <w:lang w:val="en-US"/>
        </w:rPr>
        <w:t xml:space="preserve">费</w:t>
      </w:r>
      <w:r>
        <w:rPr>
          <w:rFonts w:hint="eastAsia" w:ascii="宋体" w:hAnsi="宋体" w:cs="宋体"/>
          <w:color w:val="000000" w:themeColor="text1"/>
          <w:sz w:val="21"/>
          <w:szCs w:val="21"/>
          <w:highlight w:val="none"/>
          <w:lang w:val="en-US" w:eastAsia="zh-CN"/>
        </w:rPr>
        <w:t xml:space="preserve">。</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35.4收取标准：根据代理协议每个标段收取的费用在以下标准计算方法下减免150元。</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rPr>
        <w:t xml:space="preserve">按预算总金额的如下比例差额定率累进法计算</w:t>
      </w:r>
      <w:r>
        <w:rPr>
          <w:rFonts w:hint="eastAsia" w:ascii="宋体" w:hAnsi="宋体" w:cs="宋体"/>
          <w:color w:val="000000" w:themeColor="text1"/>
          <w:sz w:val="21"/>
          <w:szCs w:val="21"/>
          <w:highlight w:val="none"/>
          <w:lang w:val="en-US" w:eastAsia="zh-CN"/>
        </w:rPr>
        <w:t xml:space="preserve">代理费</w:t>
      </w:r>
      <w:r>
        <w:rPr>
          <w:rFonts w:hint="eastAsia" w:ascii="宋体" w:hAnsi="宋体" w:cs="宋体"/>
          <w:color w:val="000000" w:themeColor="text1"/>
          <w:sz w:val="21"/>
          <w:szCs w:val="21"/>
          <w:highlight w:val="none"/>
          <w:lang w:val="en-US"/>
        </w:rPr>
        <w:t xml:space="preserve">总收取额。</w:t>
      </w:r>
      <w:r>
        <w:rPr>
          <w:rFonts w:hint="eastAsia" w:ascii="宋体" w:hAnsi="宋体" w:cs="宋体"/>
          <w:color w:val="000000" w:themeColor="text1"/>
          <w:sz w:val="21"/>
          <w:szCs w:val="21"/>
          <w:highlight w:val="none"/>
          <w:lang w:val="en-US" w:eastAsia="zh-CN"/>
        </w:rPr>
        <w:t xml:space="preserve">单个项目收费不低于3000元。</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rPr>
        <w:t xml:space="preserve">100万元以下部分1.5%</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rPr>
        <w:t xml:space="preserve">100万元（含）</w:t>
      </w:r>
      <w:r>
        <w:rPr>
          <w:rFonts w:hint="eastAsia" w:ascii="宋体" w:hAnsi="宋体" w:cs="宋体"/>
          <w:color w:val="000000" w:themeColor="text1"/>
          <w:sz w:val="21"/>
          <w:szCs w:val="21"/>
          <w:highlight w:val="none"/>
          <w:lang w:val="en-US" w:eastAsia="zh-CN"/>
        </w:rPr>
        <w:t xml:space="preserve">～</w:t>
      </w:r>
      <w:r>
        <w:rPr>
          <w:rFonts w:hint="eastAsia" w:ascii="宋体" w:hAnsi="宋体" w:cs="宋体"/>
          <w:color w:val="000000" w:themeColor="text1"/>
          <w:sz w:val="21"/>
          <w:szCs w:val="21"/>
          <w:highlight w:val="none"/>
          <w:lang w:val="en-US"/>
        </w:rPr>
        <w:t xml:space="preserve">500万元部分1.1%</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rPr>
        <w:t xml:space="preserve">500万元（含）</w:t>
      </w:r>
      <w:r>
        <w:rPr>
          <w:rFonts w:hint="eastAsia" w:ascii="宋体" w:hAnsi="宋体" w:cs="宋体"/>
          <w:color w:val="000000" w:themeColor="text1"/>
          <w:sz w:val="21"/>
          <w:szCs w:val="21"/>
          <w:highlight w:val="none"/>
          <w:lang w:val="en-US" w:eastAsia="zh-CN"/>
        </w:rPr>
        <w:t xml:space="preserve">～</w:t>
      </w:r>
      <w:r>
        <w:rPr>
          <w:rFonts w:hint="eastAsia" w:ascii="宋体" w:hAnsi="宋体" w:cs="宋体"/>
          <w:color w:val="000000" w:themeColor="text1"/>
          <w:sz w:val="21"/>
          <w:szCs w:val="21"/>
          <w:highlight w:val="none"/>
          <w:lang w:val="en-US"/>
        </w:rPr>
        <w:t xml:space="preserve">1000万元部分0.8%</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lang w:val="en-US"/>
        </w:rPr>
        <w:t xml:space="preserve">00万元（含）</w:t>
      </w:r>
      <w:r>
        <w:rPr>
          <w:rFonts w:hint="eastAsia" w:ascii="宋体" w:hAnsi="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lang w:val="en-US"/>
        </w:rPr>
        <w:t xml:space="preserve">000万元部分0.</w:t>
      </w:r>
      <w:r>
        <w:rPr>
          <w:rFonts w:hint="eastAsia" w:ascii="宋体" w:hAnsi="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lang w:val="en-US"/>
        </w:rPr>
        <w:t xml:space="preserve">%</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rPr>
        <w:t xml:space="preserve">5000万元（含）以上部分0.25%</w:t>
      </w:r>
      <w:r>
        <w:rPr>
          <w:color w:val="000000" w:themeColor="text1"/>
        </w:rPr>
      </w:r>
    </w:p>
    <w:p>
      <w:pPr>
        <w:pStyle w:val="1061"/>
        <w:ind w:left="0"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35.5收取依据：苏州招投标咨询服务有限公司关于《苏州市级政府采购代理服务收费公告信息表》</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3</w:t>
      </w:r>
      <w:r>
        <w:rPr>
          <w:rFonts w:ascii="宋体" w:hAnsi="宋体" w:cs="宋体"/>
          <w:b/>
          <w:color w:val="000000" w:themeColor="text1"/>
          <w:sz w:val="21"/>
          <w:szCs w:val="21"/>
          <w:highlight w:val="none"/>
        </w:rPr>
        <w:t xml:space="preserve">6.</w:t>
      </w:r>
      <w:r>
        <w:rPr>
          <w:rFonts w:hint="eastAsia" w:ascii="宋体" w:hAnsi="宋体" w:cs="宋体"/>
          <w:b/>
          <w:color w:val="000000" w:themeColor="text1"/>
          <w:sz w:val="21"/>
          <w:szCs w:val="21"/>
          <w:highlight w:val="none"/>
        </w:rPr>
        <w:t xml:space="preserve">对投标人的机器码检查</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机器码检查中，出现不同投标人投标文件机器码一致情形的，投标文件将被认定为无效投标；</w:t>
      </w:r>
      <w:r>
        <w:rPr>
          <w:color w:val="000000" w:themeColor="text1"/>
        </w:rPr>
      </w:r>
    </w:p>
    <w:p>
      <w:pPr>
        <w:pStyle w:val="1061"/>
        <w:ind w:left="0"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3</w:t>
      </w:r>
      <w:r>
        <w:rPr>
          <w:rFonts w:ascii="宋体" w:hAnsi="宋体" w:cs="宋体"/>
          <w:b/>
          <w:color w:val="000000" w:themeColor="text1"/>
          <w:sz w:val="21"/>
          <w:szCs w:val="21"/>
          <w:highlight w:val="none"/>
        </w:rPr>
        <w:t xml:space="preserve">7</w:t>
      </w:r>
      <w:r>
        <w:rPr>
          <w:rFonts w:hint="eastAsia" w:ascii="宋体" w:hAnsi="宋体" w:cs="宋体"/>
          <w:b/>
          <w:color w:val="000000" w:themeColor="text1"/>
          <w:sz w:val="21"/>
          <w:szCs w:val="21"/>
          <w:highlight w:val="none"/>
        </w:rPr>
        <w:t xml:space="preserve">.有关监督部门将对招投标全过程进行监督。</w:t>
      </w:r>
      <w:r>
        <w:rPr>
          <w:color w:val="000000" w:themeColor="text1"/>
        </w:rPr>
      </w:r>
    </w:p>
    <w:p>
      <w:pPr>
        <w:pStyle w:val="1061"/>
        <w:ind w:left="0" w:firstLine="422"/>
        <w:spacing w:line="360" w:lineRule="auto"/>
        <w:rPr>
          <w:rFonts w:ascii="宋体" w:hAnsi="宋体" w:cs="宋体"/>
          <w:color w:val="000000" w:themeColor="text1"/>
          <w:sz w:val="21"/>
          <w:szCs w:val="21"/>
          <w:highlight w:val="none"/>
        </w:rPr>
      </w:pPr>
      <w:r>
        <w:rPr>
          <w:rFonts w:hint="eastAsia" w:ascii="宋体" w:hAnsi="宋体" w:cs="宋体"/>
          <w:b/>
          <w:color w:val="000000" w:themeColor="text1"/>
          <w:sz w:val="21"/>
          <w:szCs w:val="21"/>
          <w:highlight w:val="none"/>
        </w:rPr>
        <w:t xml:space="preserve">3</w:t>
      </w:r>
      <w:r>
        <w:rPr>
          <w:rFonts w:ascii="宋体" w:hAnsi="宋体" w:cs="宋体"/>
          <w:b/>
          <w:color w:val="000000" w:themeColor="text1"/>
          <w:sz w:val="21"/>
          <w:szCs w:val="21"/>
          <w:highlight w:val="none"/>
        </w:rPr>
        <w:t xml:space="preserve">8</w:t>
      </w:r>
      <w:r>
        <w:rPr>
          <w:rFonts w:hint="eastAsia" w:ascii="宋体" w:hAnsi="宋体" w:cs="宋体"/>
          <w:b/>
          <w:color w:val="000000" w:themeColor="text1"/>
          <w:sz w:val="21"/>
          <w:szCs w:val="21"/>
          <w:highlight w:val="none"/>
        </w:rPr>
        <w:t xml:space="preserve">.未尽事宜：</w:t>
      </w:r>
      <w:r>
        <w:rPr>
          <w:rFonts w:hint="eastAsia" w:ascii="宋体" w:hAnsi="宋体" w:cs="宋体"/>
          <w:color w:val="000000" w:themeColor="text1"/>
          <w:sz w:val="21"/>
          <w:szCs w:val="21"/>
          <w:highlight w:val="none"/>
        </w:rPr>
        <w:t xml:space="preserve">按《中华人民共和国政府采购法》及其他有关的法律法规的规定执行。</w:t>
      </w:r>
      <w:r>
        <w:rPr>
          <w:color w:val="000000" w:themeColor="text1"/>
        </w:rPr>
      </w:r>
    </w:p>
    <w:p>
      <w:pPr>
        <w:pStyle w:val="1061"/>
        <w:ind w:left="0" w:firstLine="0"/>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p>
    <w:p>
      <w:pPr>
        <w:pStyle w:val="827"/>
        <w:ind w:left="0" w:firstLine="0"/>
        <w:jc w:val="center"/>
        <w:rPr>
          <w:rFonts w:ascii="宋体" w:hAnsi="宋体"/>
          <w:color w:val="000000" w:themeColor="text1"/>
          <w:sz w:val="21"/>
          <w:szCs w:val="21"/>
          <w:highlight w:val="none"/>
        </w:rPr>
      </w:pPr>
      <w:r>
        <w:rPr>
          <w:color w:val="000000" w:themeColor="text1"/>
        </w:rPr>
      </w:r>
      <w:bookmarkStart w:id="46" w:name="_Toc24711"/>
      <w:r>
        <w:rPr>
          <w:color w:val="000000" w:themeColor="text1"/>
        </w:rPr>
      </w:r>
      <w:bookmarkStart w:id="47" w:name="_Toc7264"/>
      <w:r>
        <w:rPr>
          <w:rFonts w:hint="eastAsia" w:ascii="宋体" w:hAnsi="宋体"/>
          <w:b/>
          <w:color w:val="000000" w:themeColor="text1"/>
          <w:sz w:val="44"/>
          <w:szCs w:val="22"/>
          <w:highlight w:val="none"/>
        </w:rPr>
        <w:br w:type="page" w:clear="all"/>
      </w:r>
      <w:bookmarkStart w:id="48" w:name="_Toc19781"/>
      <w:r>
        <w:rPr>
          <w:rFonts w:hint="eastAsia" w:ascii="宋体" w:hAnsi="宋体"/>
          <w:b/>
          <w:color w:val="000000" w:themeColor="text1"/>
          <w:sz w:val="44"/>
          <w:szCs w:val="22"/>
          <w:highlight w:val="none"/>
        </w:rPr>
        <w:t xml:space="preserve">第三章  </w:t>
      </w:r>
      <w:bookmarkStart w:id="49" w:name="投标文件格式"/>
      <w:r>
        <w:rPr>
          <w:color w:val="000000" w:themeColor="text1"/>
        </w:rPr>
      </w:r>
      <w:bookmarkEnd w:id="49"/>
      <w:r>
        <w:rPr>
          <w:rFonts w:hint="eastAsia" w:ascii="宋体" w:hAnsi="宋体"/>
          <w:b/>
          <w:color w:val="000000" w:themeColor="text1"/>
          <w:sz w:val="44"/>
          <w:szCs w:val="22"/>
          <w:highlight w:val="none"/>
        </w:rPr>
        <w:t xml:space="preserve">投标文件格式</w:t>
      </w:r>
      <w:bookmarkEnd w:id="46"/>
      <w:r>
        <w:rPr>
          <w:color w:val="000000" w:themeColor="text1"/>
        </w:rPr>
      </w:r>
      <w:bookmarkEnd w:id="47"/>
      <w:r>
        <w:rPr>
          <w:color w:val="000000" w:themeColor="text1"/>
        </w:rPr>
      </w:r>
      <w:bookmarkEnd w:id="48"/>
      <w:r>
        <w:rPr>
          <w:color w:val="000000" w:themeColor="text1"/>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t xml:space="preserve">说明：</w:t>
      </w:r>
      <w:r>
        <w:rPr>
          <w:color w:val="000000" w:themeColor="text1"/>
        </w:rPr>
      </w:r>
    </w:p>
    <w:p>
      <w:pPr>
        <w:pStyle w:val="1061"/>
        <w:ind w:left="0" w:firstLine="420"/>
        <w:spacing w:line="440" w:lineRule="exact"/>
        <w:rPr>
          <w:rFonts w:ascii="宋体" w:hAnsi="宋体"/>
          <w:b/>
          <w:color w:val="000000" w:themeColor="text1"/>
          <w:sz w:val="21"/>
          <w:szCs w:val="21"/>
          <w:highlight w:val="none"/>
        </w:rPr>
      </w:pPr>
      <w:r>
        <w:rPr>
          <w:rFonts w:ascii="宋体" w:hAnsi="宋体"/>
          <w:color w:val="000000" w:themeColor="text1"/>
          <w:sz w:val="21"/>
          <w:szCs w:val="21"/>
          <w:highlight w:val="none"/>
        </w:rPr>
        <w:t xml:space="preserve">对本章所有的投标书格式，投标方可根据自身情况进行补充和修改，但补充和修改不得造成与本格式内容有实质性的违背。</w:t>
      </w:r>
      <w:r>
        <w:rPr>
          <w:color w:val="000000" w:themeColor="text1"/>
        </w:rPr>
      </w:r>
    </w:p>
    <w:p>
      <w:pPr>
        <w:ind w:left="0"/>
        <w:rPr>
          <w:rFonts w:ascii="宋体" w:hAnsi="宋体"/>
          <w:b/>
          <w:color w:val="000000" w:themeColor="text1"/>
          <w:sz w:val="21"/>
          <w:szCs w:val="21"/>
          <w:highlight w:val="none"/>
        </w:rPr>
        <w:outlineLvl w:val="0"/>
      </w:pPr>
      <w:r>
        <w:rPr>
          <w:color w:val="000000" w:themeColor="text1"/>
        </w:rPr>
      </w:r>
      <w:bookmarkStart w:id="50" w:name="_Toc3821"/>
      <w:r>
        <w:rPr>
          <w:color w:val="000000" w:themeColor="text1"/>
        </w:rPr>
      </w:r>
      <w:bookmarkStart w:id="51" w:name="_Toc17036"/>
      <w:r>
        <w:rPr>
          <w:color w:val="000000" w:themeColor="text1"/>
        </w:rPr>
      </w:r>
      <w:bookmarkStart w:id="52" w:name="_Toc105397779"/>
      <w:r>
        <w:rPr>
          <w:color w:val="000000" w:themeColor="text1"/>
        </w:rPr>
      </w:r>
      <w:bookmarkStart w:id="53" w:name="_Toc17656"/>
      <w:r>
        <w:rPr>
          <w:color w:val="000000" w:themeColor="text1"/>
        </w:rPr>
      </w:r>
      <w:bookmarkStart w:id="54" w:name="_Toc71810480"/>
      <w:r>
        <w:rPr>
          <w:rFonts w:hint="eastAsia" w:ascii="宋体" w:hAnsi="宋体"/>
          <w:b/>
          <w:color w:val="000000" w:themeColor="text1"/>
          <w:sz w:val="21"/>
          <w:szCs w:val="21"/>
          <w:highlight w:val="none"/>
        </w:rPr>
        <w:t xml:space="preserve">附件1.投标函</w:t>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rPr>
          <w:color w:val="000000" w:themeColor="text1"/>
        </w:rPr>
      </w:r>
    </w:p>
    <w:p>
      <w:pPr>
        <w:ind w:left="0" w:firstLine="4638"/>
        <w:jc w:val="left"/>
        <w:spacing w:line="44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投标函</w:t>
      </w:r>
      <w:r>
        <w:rPr>
          <w:color w:val="000000" w:themeColor="text1"/>
        </w:rPr>
      </w:r>
    </w:p>
    <w:p>
      <w:pPr>
        <w:ind w:left="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致：</w:t>
      </w:r>
      <w:r>
        <w:rPr>
          <w:rFonts w:hint="eastAsia" w:ascii="宋体" w:hAnsi="宋体"/>
          <w:color w:val="000000" w:themeColor="text1"/>
          <w:sz w:val="21"/>
          <w:szCs w:val="21"/>
          <w:highlight w:val="none"/>
          <w:u w:val="single"/>
          <w:lang w:val="zh-CN"/>
        </w:rPr>
        <w:t xml:space="preserve">苏州招投标咨询服务有限公司</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我方收到贵</w:t>
      </w:r>
      <w:r>
        <w:rPr>
          <w:rFonts w:hint="eastAsia" w:ascii="宋体" w:hAnsi="宋体"/>
          <w:color w:val="000000" w:themeColor="text1"/>
          <w:sz w:val="21"/>
          <w:szCs w:val="21"/>
          <w:highlight w:val="none"/>
          <w:lang w:val="en-US" w:eastAsia="zh-CN"/>
        </w:rPr>
        <w:t xml:space="preserve">公司</w:t>
      </w:r>
      <w:r>
        <w:rPr>
          <w:rFonts w:hint="eastAsia" w:ascii="宋体" w:hAnsi="宋体"/>
          <w:color w:val="000000" w:themeColor="text1"/>
          <w:sz w:val="21"/>
          <w:szCs w:val="21"/>
          <w:highlight w:val="none"/>
          <w:u w:val="single"/>
          <w:lang w:val="zh-CN"/>
        </w:rPr>
        <w:t xml:space="preserve">             </w:t>
      </w:r>
      <w:r>
        <w:rPr>
          <w:rFonts w:hint="eastAsia" w:ascii="宋体" w:hAnsi="宋体"/>
          <w:color w:val="000000" w:themeColor="text1"/>
          <w:sz w:val="21"/>
          <w:szCs w:val="21"/>
          <w:highlight w:val="none"/>
          <w:lang w:val="zh-CN"/>
        </w:rPr>
        <w:t xml:space="preserve">（项目编号）招标文件，经仔细阅读和研究，我方决定参加投标，并向贵</w:t>
      </w:r>
      <w:r>
        <w:rPr>
          <w:rFonts w:hint="eastAsia" w:ascii="宋体" w:hAnsi="宋体"/>
          <w:color w:val="000000" w:themeColor="text1"/>
          <w:sz w:val="21"/>
          <w:szCs w:val="21"/>
          <w:highlight w:val="none"/>
          <w:lang w:val="en-US" w:eastAsia="zh-CN"/>
        </w:rPr>
        <w:t xml:space="preserve">公司</w:t>
      </w:r>
      <w:r>
        <w:rPr>
          <w:rFonts w:hint="eastAsia" w:ascii="宋体" w:hAnsi="宋体"/>
          <w:color w:val="000000" w:themeColor="text1"/>
          <w:sz w:val="21"/>
          <w:szCs w:val="21"/>
          <w:highlight w:val="none"/>
          <w:lang w:val="zh-CN"/>
        </w:rPr>
        <w:t xml:space="preserve">作出如下承诺：</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我方愿意按照招标文件的一切要求，提供本项目的所有内容，我方投标的报价包括完成本项工作所需的一切应有费用。</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我方已详细审查并同意招标文件及更正文件（若有）中的规定。我方完全理解并同意放弃对这方面有不明及误解的权利。</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本投标书的有效期限为投标截止时间之日起90天。</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我方保证所提交的投标文件中所有资料均是真实的、准确的。若与真实情况不符，我方愿意承担由此而产生的一切后果。</w:t>
      </w:r>
      <w:r>
        <w:rPr>
          <w:color w:val="000000" w:themeColor="text1"/>
        </w:rPr>
      </w:r>
    </w:p>
    <w:p>
      <w:pPr>
        <w:ind w:left="0" w:firstLine="420"/>
        <w:jc w:val="left"/>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6</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7</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我方承诺该项投标在开标后的全过程中保持有效，不作任何更改和变动。</w:t>
      </w:r>
      <w:r>
        <w:rPr>
          <w:color w:val="000000" w:themeColor="text1"/>
        </w:rPr>
      </w:r>
    </w:p>
    <w:p>
      <w:pPr>
        <w:ind w:left="0" w:firstLine="420"/>
        <w:spacing w:line="440" w:lineRule="exact"/>
        <w:rPr>
          <w:rFonts w:hint="default"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8.</w:t>
      </w:r>
      <w:r>
        <w:rPr>
          <w:color w:val="000000" w:themeColor="text1"/>
          <w:sz w:val="21"/>
          <w:szCs w:val="21"/>
          <w:highlight w:val="none"/>
        </w:rPr>
        <w:t xml:space="preserve">如果我方中标，我方愿意在</w:t>
      </w:r>
      <w:r>
        <w:rPr>
          <w:rFonts w:hint="eastAsia"/>
          <w:color w:val="000000" w:themeColor="text1"/>
          <w:sz w:val="21"/>
          <w:szCs w:val="21"/>
          <w:highlight w:val="none"/>
        </w:rPr>
        <w:t xml:space="preserve">领取中标通知书时</w:t>
      </w:r>
      <w:r>
        <w:rPr>
          <w:color w:val="000000" w:themeColor="text1"/>
          <w:sz w:val="21"/>
          <w:szCs w:val="21"/>
          <w:highlight w:val="none"/>
        </w:rPr>
        <w:t xml:space="preserve">按</w:t>
      </w:r>
      <w:r>
        <w:rPr>
          <w:rFonts w:hint="eastAsia"/>
          <w:color w:val="000000" w:themeColor="text1"/>
          <w:sz w:val="21"/>
          <w:highlight w:val="none"/>
        </w:rPr>
        <w:t xml:space="preserve">采购</w:t>
      </w:r>
      <w:r>
        <w:rPr>
          <w:color w:val="000000" w:themeColor="text1"/>
          <w:sz w:val="21"/>
          <w:szCs w:val="21"/>
          <w:highlight w:val="none"/>
        </w:rPr>
        <w:t xml:space="preserve">文件规定</w:t>
      </w:r>
      <w:r>
        <w:rPr>
          <w:rFonts w:hint="eastAsia"/>
          <w:color w:val="000000" w:themeColor="text1"/>
          <w:sz w:val="21"/>
          <w:szCs w:val="21"/>
          <w:highlight w:val="none"/>
        </w:rPr>
        <w:t xml:space="preserve">收费标准</w:t>
      </w:r>
      <w:r>
        <w:rPr>
          <w:color w:val="000000" w:themeColor="text1"/>
          <w:sz w:val="21"/>
          <w:szCs w:val="21"/>
          <w:highlight w:val="none"/>
        </w:rPr>
        <w:t xml:space="preserve">支付</w:t>
      </w:r>
      <w:r>
        <w:rPr>
          <w:rFonts w:hint="eastAsia"/>
          <w:color w:val="000000" w:themeColor="text1"/>
          <w:sz w:val="21"/>
          <w:szCs w:val="21"/>
          <w:highlight w:val="none"/>
          <w:lang w:val="en-US" w:eastAsia="zh-CN"/>
        </w:rPr>
        <w:t xml:space="preserve">代理</w:t>
      </w:r>
      <w:r>
        <w:rPr>
          <w:color w:val="000000" w:themeColor="text1"/>
          <w:sz w:val="21"/>
          <w:szCs w:val="21"/>
          <w:highlight w:val="none"/>
        </w:rPr>
        <w:t xml:space="preserve">服务费</w:t>
      </w:r>
      <w:r>
        <w:rPr>
          <w:rFonts w:hint="eastAsia" w:ascii="宋体" w:hAnsi="宋体"/>
          <w:color w:val="000000" w:themeColor="text1"/>
          <w:sz w:val="21"/>
          <w:szCs w:val="21"/>
          <w:highlight w:val="none"/>
          <w:lang w:val="en-US" w:eastAsia="zh-CN"/>
        </w:rPr>
        <w:t xml:space="preserve">。</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9</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我方承诺满足《中华人民共和国政府采购法》第二十二条规定的所有条件。</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10</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与本投标有关的通讯地址：</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单   位：                                              联 系 人： </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地   址：                                              邮政编码： </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联系电话：                                             电子邮箱：</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                                      </w:t>
      </w:r>
      <w:r>
        <w:rPr>
          <w:rFonts w:ascii="宋体" w:hAnsi="宋体"/>
          <w:color w:val="000000" w:themeColor="text1"/>
          <w:sz w:val="21"/>
          <w:szCs w:val="21"/>
          <w:highlight w:val="none"/>
          <w:lang w:val="zh-CN"/>
        </w:rPr>
        <w:t xml:space="preserve">              </w:t>
      </w:r>
      <w:r>
        <w:rPr>
          <w:rFonts w:hint="eastAsia" w:ascii="宋体" w:hAnsi="宋体"/>
          <w:color w:val="000000" w:themeColor="text1"/>
          <w:sz w:val="21"/>
          <w:szCs w:val="21"/>
          <w:highlight w:val="none"/>
        </w:rPr>
        <w:t xml:space="preserve">投标人（盖章）： </w:t>
      </w:r>
      <w:r>
        <w:rPr>
          <w:color w:val="000000" w:themeColor="text1"/>
        </w:rPr>
      </w:r>
    </w:p>
    <w:p>
      <w:pPr>
        <w:ind w:left="0"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法定代表人或代理人（签字或盖章）：</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    期：     年     月    日</w:t>
      </w:r>
      <w:r>
        <w:rPr>
          <w:color w:val="000000" w:themeColor="text1"/>
        </w:rPr>
      </w:r>
    </w:p>
    <w:p>
      <w:pPr>
        <w:ind w:left="0"/>
        <w:rPr>
          <w:rFonts w:ascii="宋体" w:hAnsi="宋体"/>
          <w:b/>
          <w:color w:val="000000" w:themeColor="text1"/>
          <w:sz w:val="21"/>
          <w:szCs w:val="21"/>
          <w:highlight w:val="none"/>
        </w:rPr>
        <w:outlineLvl w:val="0"/>
      </w:pPr>
      <w:r>
        <w:rPr>
          <w:rFonts w:ascii="宋体" w:hAnsi="宋体"/>
          <w:b/>
          <w:color w:val="000000" w:themeColor="text1"/>
          <w:sz w:val="21"/>
          <w:szCs w:val="21"/>
          <w:highlight w:val="none"/>
        </w:rPr>
        <w:br w:type="page" w:clear="all"/>
      </w:r>
      <w:bookmarkStart w:id="55" w:name="_Toc105397780"/>
      <w:r>
        <w:rPr>
          <w:color w:val="000000" w:themeColor="text1"/>
        </w:rPr>
      </w:r>
      <w:bookmarkStart w:id="56" w:name="_Toc25612"/>
      <w:r>
        <w:rPr>
          <w:color w:val="000000" w:themeColor="text1"/>
        </w:rPr>
      </w:r>
      <w:bookmarkStart w:id="57" w:name="_Toc71810481"/>
      <w:r>
        <w:rPr>
          <w:rFonts w:ascii="宋体" w:hAnsi="宋体"/>
          <w:b/>
          <w:color w:val="000000" w:themeColor="text1"/>
          <w:sz w:val="21"/>
          <w:szCs w:val="21"/>
          <w:highlight w:val="none"/>
        </w:rPr>
        <w:t xml:space="preserve">附件2</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开标一览表</w:t>
      </w:r>
      <w:bookmarkEnd w:id="55"/>
      <w:r>
        <w:rPr>
          <w:color w:val="000000" w:themeColor="text1"/>
        </w:rPr>
      </w:r>
      <w:bookmarkEnd w:id="56"/>
      <w:r>
        <w:rPr>
          <w:color w:val="000000" w:themeColor="text1"/>
        </w:rPr>
      </w:r>
      <w:bookmarkEnd w:id="57"/>
      <w:r>
        <w:rPr>
          <w:color w:val="000000" w:themeColor="text1"/>
        </w:rPr>
      </w:r>
      <w:r>
        <w:rPr>
          <w:color w:val="000000" w:themeColor="text1"/>
        </w:rPr>
      </w:r>
    </w:p>
    <w:p>
      <w:pP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jc w:val="center"/>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开标一览表（总报价）</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投标人全称（加盖公章）：</w:t>
      </w:r>
      <w:bookmarkStart w:id="58" w:name="TBR"/>
      <w:r>
        <w:rPr>
          <w:color w:val="000000" w:themeColor="text1"/>
        </w:rPr>
      </w:r>
      <w:bookmarkEnd w:id="58"/>
      <w:r>
        <w:rPr>
          <w:color w:val="000000" w:themeColor="text1"/>
        </w:rPr>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项目编号：  </w:t>
      </w:r>
      <w:bookmarkStart w:id="59" w:name="XMBH"/>
      <w:r>
        <w:rPr>
          <w:color w:val="000000" w:themeColor="text1"/>
        </w:rPr>
      </w:r>
      <w:bookmarkEnd w:id="59"/>
      <w:r>
        <w:rPr>
          <w:color w:val="000000" w:themeColor="text1"/>
        </w:rPr>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分包号：</w:t>
      </w:r>
      <w:bookmarkStart w:id="60" w:name="FBH"/>
      <w:r>
        <w:rPr>
          <w:color w:val="000000" w:themeColor="text1"/>
        </w:rPr>
      </w:r>
      <w:bookmarkEnd w:id="60"/>
      <w:r>
        <w:rPr>
          <w:color w:val="000000" w:themeColor="text1"/>
        </w:rPr>
      </w:r>
      <w:r>
        <w:rPr>
          <w:color w:val="000000" w:themeColor="text1"/>
        </w:rP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none"/>
              </w:rPr>
            </w:pPr>
            <w:r>
              <w:rPr>
                <w:rFonts w:hint="eastAsia" w:ascii="宋体" w:hAnsi="宋体" w:cs="Times New Roman"/>
                <w:color w:val="000000" w:themeColor="text1"/>
                <w:sz w:val="21"/>
                <w:szCs w:val="21"/>
                <w:highlight w:val="none"/>
              </w:rPr>
              <w:t xml:space="preserve">项目名称</w:t>
            </w:r>
            <w:r>
              <w:rPr>
                <w:color w:val="000000" w:themeColor="text1"/>
              </w:rP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投标总报价</w:t>
            </w:r>
            <w:r>
              <w:rPr>
                <w:color w:val="000000" w:themeColor="text1"/>
              </w:rP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none"/>
              </w:rPr>
            </w:pPr>
            <w:r>
              <w:rPr>
                <w:color w:val="000000" w:themeColor="text1"/>
              </w:rPr>
            </w:r>
            <w:bookmarkStart w:id="61" w:name="XMMC"/>
            <w:r>
              <w:rPr>
                <w:color w:val="000000" w:themeColor="text1"/>
              </w:rPr>
            </w:r>
            <w:bookmarkEnd w:id="61"/>
            <w:r>
              <w:rPr>
                <w:color w:val="000000" w:themeColor="text1"/>
              </w:rPr>
            </w:r>
            <w:r>
              <w:rPr>
                <w:color w:val="000000" w:themeColor="text1"/>
              </w:rP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color w:val="000000" w:themeColor="text1"/>
                <w:sz w:val="21"/>
                <w:szCs w:val="21"/>
                <w:highlight w:val="none"/>
              </w:rPr>
            </w:pPr>
            <w:r>
              <w:rPr>
                <w:rFonts w:hint="eastAsia" w:ascii="宋体" w:hAnsi="宋体"/>
                <w:color w:val="000000" w:themeColor="text1"/>
                <w:sz w:val="21"/>
                <w:szCs w:val="21"/>
                <w:highlight w:val="none"/>
              </w:rPr>
              <w:t xml:space="preserve">小写：</w:t>
            </w:r>
            <w:bookmarkStart w:id="62" w:name="JEXX"/>
            <w:r>
              <w:rPr>
                <w:color w:val="000000" w:themeColor="text1"/>
              </w:rPr>
            </w:r>
            <w:bookmarkEnd w:id="62"/>
            <w:r>
              <w:rPr>
                <w:rFonts w:hint="eastAsia" w:ascii="宋体" w:hAnsi="宋体"/>
                <w:color w:val="000000" w:themeColor="text1"/>
                <w:sz w:val="21"/>
                <w:szCs w:val="21"/>
                <w:highlight w:val="none"/>
              </w:rPr>
              <w:t xml:space="preserve">     （元人民币）</w:t>
            </w:r>
            <w:r>
              <w:rPr>
                <w:color w:val="000000" w:themeColor="text1"/>
              </w:rP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投标报价大写金额</w:t>
            </w:r>
            <w:r>
              <w:rPr>
                <w:color w:val="000000" w:themeColor="text1"/>
              </w:rP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olor w:val="000000" w:themeColor="text1"/>
                <w:sz w:val="21"/>
                <w:szCs w:val="21"/>
                <w:highlight w:val="none"/>
              </w:rPr>
            </w:pPr>
            <w:r>
              <w:rPr>
                <w:color w:val="000000" w:themeColor="text1"/>
              </w:rPr>
            </w:r>
            <w:bookmarkStart w:id="63" w:name="JEDX"/>
            <w:r>
              <w:rPr>
                <w:color w:val="000000" w:themeColor="text1"/>
              </w:rPr>
            </w:r>
            <w:bookmarkEnd w:id="63"/>
            <w:r>
              <w:rPr>
                <w:color w:val="000000" w:themeColor="text1"/>
              </w:rPr>
            </w:r>
            <w:r>
              <w:rPr>
                <w:color w:val="000000" w:themeColor="text1"/>
              </w:rPr>
            </w:r>
          </w:p>
        </w:tc>
      </w:tr>
    </w:tbl>
    <w:p>
      <w:pPr>
        <w:spacing w:line="60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p>
      <w:pPr>
        <w:ind w:left="0"/>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日期：   </w:t>
      </w:r>
      <w:bookmarkStart w:id="64" w:name="NF"/>
      <w:r>
        <w:rPr>
          <w:color w:val="000000" w:themeColor="text1"/>
        </w:rPr>
      </w:r>
      <w:bookmarkEnd w:id="64"/>
      <w:r>
        <w:rPr>
          <w:rFonts w:hint="eastAsia" w:ascii="宋体" w:hAnsi="宋体"/>
          <w:color w:val="000000" w:themeColor="text1"/>
          <w:sz w:val="21"/>
          <w:szCs w:val="21"/>
          <w:highlight w:val="none"/>
        </w:rPr>
        <w:t xml:space="preserve"> 年 </w:t>
      </w:r>
      <w:bookmarkStart w:id="65" w:name="YF"/>
      <w:r>
        <w:rPr>
          <w:color w:val="000000" w:themeColor="text1"/>
        </w:rPr>
      </w:r>
      <w:bookmarkEnd w:id="65"/>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bookmarkStart w:id="66" w:name="RI"/>
      <w:r>
        <w:rPr>
          <w:color w:val="000000" w:themeColor="text1"/>
        </w:rPr>
      </w:r>
      <w:bookmarkEnd w:id="66"/>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 日</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填写说明：</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开标一览表必须加盖投标人公章（复印件无效）。</w:t>
      </w:r>
      <w:r>
        <w:rPr>
          <w:color w:val="000000" w:themeColor="text1"/>
        </w:rPr>
      </w:r>
    </w:p>
    <w:p>
      <w:pPr>
        <w:ind w:left="0" w:firstLine="420"/>
        <w:spacing w:line="44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如有分包，投标人投任何一个包的标的，都需单独填写开标一览表。</w:t>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rPr>
      </w:r>
      <w:r>
        <w:rPr>
          <w:color w:val="000000" w:themeColor="text1"/>
        </w:rPr>
      </w:r>
    </w:p>
    <w:p>
      <w:pPr>
        <w:ind w:left="0"/>
        <w:spacing w:line="440" w:lineRule="exact"/>
        <w:rPr>
          <w:rFonts w:ascii="宋体" w:hAnsi="宋体"/>
          <w:b/>
          <w:color w:val="000000" w:themeColor="text1"/>
          <w:sz w:val="21"/>
          <w:szCs w:val="21"/>
          <w:highlight w:val="none"/>
        </w:rPr>
      </w:pPr>
      <w:r>
        <w:rPr>
          <w:color w:val="000000" w:themeColor="text1"/>
        </w:rPr>
      </w:r>
      <w:bookmarkStart w:id="67" w:name="_Toc7945"/>
      <w:r>
        <w:rPr>
          <w:color w:val="000000" w:themeColor="text1"/>
        </w:rPr>
      </w:r>
      <w:bookmarkStart w:id="68" w:name="_Toc241"/>
      <w:r>
        <w:rPr>
          <w:color w:val="000000" w:themeColor="text1"/>
        </w:rPr>
      </w:r>
      <w:bookmarkStart w:id="69" w:name="_Toc71810482"/>
      <w:r>
        <w:rPr>
          <w:color w:val="000000" w:themeColor="text1"/>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pStyle w:val="851"/>
        <w:rPr>
          <w:color w:val="000000" w:themeColor="text1"/>
          <w:highlight w:val="none"/>
        </w:rPr>
      </w:pPr>
      <w:r>
        <w:rPr>
          <w:color w:val="000000" w:themeColor="text1"/>
          <w:highlight w:val="none"/>
        </w:rPr>
      </w:r>
      <w:r>
        <w:rPr>
          <w:color w:val="000000" w:themeColor="text1"/>
        </w:rPr>
      </w:r>
    </w:p>
    <w:p>
      <w:pPr>
        <w:ind w:left="0"/>
        <w:spacing w:line="44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rPr>
          <w:rFonts w:ascii="宋体" w:hAnsi="宋体"/>
          <w:b/>
          <w:color w:val="000000" w:themeColor="text1"/>
          <w:sz w:val="21"/>
          <w:szCs w:val="21"/>
          <w:highlight w:val="none"/>
        </w:rPr>
        <w:outlineLvl w:val="0"/>
      </w:pPr>
      <w:r>
        <w:rPr>
          <w:color w:val="000000" w:themeColor="text1"/>
        </w:rPr>
      </w:r>
      <w:bookmarkStart w:id="70" w:name="_Toc30070"/>
      <w:r>
        <w:rPr>
          <w:color w:val="000000" w:themeColor="text1"/>
        </w:rPr>
      </w:r>
      <w:bookmarkStart w:id="71" w:name="_Toc105397781"/>
      <w:r>
        <w:rPr>
          <w:rFonts w:ascii="宋体" w:hAnsi="宋体"/>
          <w:b/>
          <w:color w:val="000000" w:themeColor="text1"/>
          <w:sz w:val="21"/>
          <w:szCs w:val="21"/>
          <w:highlight w:val="none"/>
        </w:rPr>
        <w:t xml:space="preserve">附件3</w:t>
      </w:r>
      <w:bookmarkEnd w:id="67"/>
      <w:r>
        <w:rPr>
          <w:color w:val="000000" w:themeColor="text1"/>
        </w:rPr>
      </w:r>
      <w:bookmarkEnd w:id="68"/>
      <w:r>
        <w:rPr>
          <w:rFonts w:hint="eastAsia" w:ascii="宋体" w:hAnsi="宋体"/>
          <w:b/>
          <w:color w:val="000000" w:themeColor="text1"/>
          <w:sz w:val="21"/>
          <w:szCs w:val="21"/>
          <w:highlight w:val="none"/>
        </w:rPr>
        <w:t xml:space="preserve">.</w:t>
      </w:r>
      <w:r>
        <w:rPr>
          <w:rFonts w:hint="eastAsia"/>
          <w:color w:val="000000" w:themeColor="text1"/>
          <w:highlight w:val="none"/>
        </w:rPr>
        <w:t xml:space="preserve"> </w:t>
      </w:r>
      <w:r>
        <w:rPr>
          <w:rFonts w:hint="eastAsia" w:ascii="宋体" w:hAnsi="宋体"/>
          <w:b/>
          <w:color w:val="000000" w:themeColor="text1"/>
          <w:sz w:val="21"/>
          <w:szCs w:val="21"/>
          <w:highlight w:val="none"/>
        </w:rPr>
        <w:t xml:space="preserve">公开分项报价</w:t>
      </w:r>
      <w:bookmarkEnd w:id="69"/>
      <w:r>
        <w:rPr>
          <w:color w:val="000000" w:themeColor="text1"/>
        </w:rPr>
      </w:r>
      <w:bookmarkEnd w:id="70"/>
      <w:r>
        <w:rPr>
          <w:color w:val="000000" w:themeColor="text1"/>
        </w:rPr>
      </w:r>
      <w:bookmarkEnd w:id="71"/>
      <w:r>
        <w:rPr>
          <w:color w:val="000000" w:themeColor="text1"/>
        </w:rPr>
      </w:r>
      <w:r>
        <w:rPr>
          <w:color w:val="000000" w:themeColor="text1"/>
        </w:rPr>
      </w:r>
    </w:p>
    <w:p>
      <w:pPr>
        <w:pStyle w:val="852"/>
        <w:rPr>
          <w:color w:val="000000" w:themeColor="text1"/>
          <w:highlight w:val="none"/>
        </w:rPr>
      </w:pPr>
      <w:r>
        <w:rPr>
          <w:color w:val="000000" w:themeColor="text1"/>
          <w:highlight w:val="none"/>
        </w:rPr>
      </w:r>
      <w:r>
        <w:rPr>
          <w:color w:val="000000" w:themeColor="text1"/>
        </w:rPr>
      </w:r>
    </w:p>
    <w:p>
      <w:pPr>
        <w:ind w:left="0"/>
        <w:jc w:val="center"/>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公开分项报价</w:t>
      </w:r>
      <w:r>
        <w:rPr>
          <w:color w:val="000000" w:themeColor="text1"/>
        </w:rPr>
      </w:r>
    </w:p>
    <w:p>
      <w:pPr>
        <w:ind w:left="0"/>
        <w:jc w:val="righ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单位：元（人民币） </w:t>
      </w:r>
      <w:r>
        <w:rPr>
          <w:color w:val="000000" w:themeColor="text1"/>
        </w:rPr>
      </w:r>
    </w:p>
    <w:tbl>
      <w:tblPr>
        <w:tblStyle w:val="83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费用项目</w:t>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单位</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总价</w:t>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备注</w:t>
            </w:r>
            <w:r>
              <w:rPr>
                <w:color w:val="000000" w:themeColor="text1"/>
              </w:rP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合计总报价</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人民币（小写）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元</w:t>
            </w:r>
            <w:r>
              <w:rPr>
                <w:color w:val="000000" w:themeColor="text1"/>
              </w:rPr>
            </w:r>
          </w:p>
        </w:tc>
      </w:tr>
    </w:tbl>
    <w:p>
      <w:pPr>
        <w:ind w:right="840" w:firstLine="525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right="840" w:firstLine="5250"/>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投标人（盖章）：</w:t>
      </w:r>
      <w:r>
        <w:rPr>
          <w:color w:val="000000" w:themeColor="text1"/>
        </w:rPr>
      </w:r>
    </w:p>
    <w:p>
      <w:pPr>
        <w:jc w:val="right"/>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法定代表人或代理人（签字或盖章）：</w:t>
      </w:r>
      <w:r>
        <w:rPr>
          <w:color w:val="000000" w:themeColor="text1"/>
        </w:rPr>
      </w:r>
    </w:p>
    <w:p>
      <w:pPr>
        <w:ind w:left="0" w:firstLine="630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日</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期：</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年</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月</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日</w:t>
      </w:r>
      <w:r>
        <w:rPr>
          <w:color w:val="000000" w:themeColor="text1"/>
        </w:rPr>
      </w:r>
    </w:p>
    <w:p>
      <w:pPr>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注：</w:t>
      </w:r>
      <w:r>
        <w:rPr>
          <w:color w:val="000000" w:themeColor="text1"/>
        </w:rPr>
      </w:r>
    </w:p>
    <w:p>
      <w:pPr>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1.报价表包含投标人各项成本核算和投入的成本明细，合计金额应与《开标一览表》合计金额一致；否则，以《开标一览表》为准。</w:t>
      </w:r>
      <w:r>
        <w:rPr>
          <w:color w:val="000000" w:themeColor="text1"/>
        </w:rPr>
      </w:r>
    </w:p>
    <w:p>
      <w:pPr>
        <w:ind w:left="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遇到法律法规规定的最低工资调整，其中人工费用相应浮动，由供应商自行承担。</w:t>
      </w:r>
      <w:r>
        <w:rPr>
          <w:color w:val="000000" w:themeColor="text1"/>
        </w:rPr>
      </w:r>
    </w:p>
    <w:p>
      <w:pPr>
        <w:ind w:left="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.若事项较多，投标人可根据投标内容的实际情况另纸说明。</w:t>
      </w:r>
      <w:r>
        <w:rPr>
          <w:rFonts w:ascii="宋体" w:hAnsi="宋体"/>
          <w:color w:val="000000" w:themeColor="text1"/>
          <w:sz w:val="21"/>
          <w:szCs w:val="21"/>
          <w:highlight w:val="none"/>
        </w:rPr>
        <w:t xml:space="preserve"> </w:t>
      </w:r>
      <w:r>
        <w:rPr>
          <w:color w:val="000000" w:themeColor="text1"/>
        </w:rPr>
      </w:r>
    </w:p>
    <w:p>
      <w:pPr>
        <w:ind w:left="0" w:right="-200"/>
        <w:jc w:val="left"/>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 </w:t>
      </w:r>
      <w:r>
        <w:rPr>
          <w:color w:val="000000" w:themeColor="text1"/>
        </w:rPr>
      </w:r>
    </w:p>
    <w:p>
      <w:pPr>
        <w:pStyle w:val="885"/>
        <w:ind w:left="400" w:firstLine="400"/>
        <w:rPr>
          <w:color w:val="000000" w:themeColor="text1"/>
          <w:highlight w:val="none"/>
        </w:rPr>
      </w:pPr>
      <w:r>
        <w:rPr>
          <w:color w:val="000000" w:themeColor="text1"/>
          <w:highlight w:val="none"/>
        </w:rPr>
      </w:r>
      <w:r>
        <w:rPr>
          <w:color w:val="000000" w:themeColor="text1"/>
        </w:rPr>
      </w:r>
    </w:p>
    <w:p>
      <w:pPr>
        <w:ind w:left="0"/>
        <w:jc w:val="center"/>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rPr>
          <w:rFonts w:ascii="宋体" w:hAnsi="宋体"/>
          <w:color w:val="000000" w:themeColor="text1"/>
          <w:sz w:val="21"/>
          <w:szCs w:val="21"/>
          <w:highlight w:val="none"/>
        </w:rPr>
        <w:outlineLvl w:val="0"/>
      </w:pPr>
      <w:r>
        <w:rPr>
          <w:rFonts w:ascii="宋体" w:hAnsi="宋体"/>
          <w:b/>
          <w:color w:val="000000" w:themeColor="text1"/>
          <w:sz w:val="21"/>
          <w:szCs w:val="21"/>
          <w:highlight w:val="none"/>
        </w:rPr>
        <w:br w:type="page" w:clear="all"/>
      </w:r>
      <w:bookmarkStart w:id="72" w:name="_Toc105397782"/>
      <w:r>
        <w:rPr>
          <w:color w:val="000000" w:themeColor="text1"/>
        </w:rPr>
      </w:r>
      <w:bookmarkStart w:id="73" w:name="_Toc71810483"/>
      <w:r>
        <w:rPr>
          <w:color w:val="000000" w:themeColor="text1"/>
        </w:rPr>
      </w:r>
      <w:bookmarkStart w:id="74" w:name="_Toc12729"/>
      <w:r>
        <w:rPr>
          <w:rFonts w:ascii="宋体" w:hAnsi="宋体"/>
          <w:b/>
          <w:color w:val="000000" w:themeColor="text1"/>
          <w:sz w:val="21"/>
          <w:szCs w:val="21"/>
          <w:highlight w:val="none"/>
        </w:rPr>
        <w:t xml:space="preserve">附件4</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法定代表人授权委托书</w:t>
      </w:r>
      <w:bookmarkEnd w:id="72"/>
      <w:r>
        <w:rPr>
          <w:color w:val="000000" w:themeColor="text1"/>
        </w:rPr>
      </w:r>
      <w:bookmarkEnd w:id="73"/>
      <w:r>
        <w:rPr>
          <w:color w:val="000000" w:themeColor="text1"/>
        </w:rPr>
      </w:r>
      <w:bookmarkEnd w:id="74"/>
      <w:r>
        <w:rPr>
          <w:color w:val="000000" w:themeColor="text1"/>
        </w:rPr>
      </w:r>
      <w:r>
        <w:rPr>
          <w:color w:val="000000" w:themeColor="text1"/>
        </w:rPr>
      </w:r>
    </w:p>
    <w:p>
      <w:pPr>
        <w:ind w:left="0"/>
        <w:jc w:val="center"/>
        <w:spacing w:before="100" w:beforeAutospacing="1" w:after="100" w:afterAutospacing="1" w:line="480" w:lineRule="auto"/>
        <w:rPr>
          <w:rFonts w:ascii="宋体" w:hAnsi="宋体"/>
          <w:b/>
          <w:color w:val="000000" w:themeColor="text1"/>
          <w:sz w:val="21"/>
          <w:szCs w:val="21"/>
          <w:highlight w:val="none"/>
        </w:rPr>
      </w:pPr>
      <w:r>
        <w:rPr>
          <w:rFonts w:ascii="宋体" w:hAnsi="宋体"/>
          <w:b/>
          <w:color w:val="000000" w:themeColor="text1"/>
          <w:sz w:val="21"/>
          <w:szCs w:val="21"/>
          <w:highlight w:val="none"/>
        </w:rPr>
        <w:t xml:space="preserve">法定代表人授权委托书</w:t>
      </w:r>
      <w:r>
        <w:rPr>
          <w:color w:val="000000" w:themeColor="text1"/>
        </w:rPr>
      </w:r>
    </w:p>
    <w:p>
      <w:pPr>
        <w:ind w:left="0"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本授权委托书声明：  我 </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rPr>
        <w:t xml:space="preserve">（姓名）系</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u w:val="single"/>
        </w:rPr>
        <w:t xml:space="preserve">（</w:t>
      </w:r>
      <w:r>
        <w:rPr>
          <w:rFonts w:ascii="宋体" w:hAnsi="宋体"/>
          <w:color w:val="000000" w:themeColor="text1"/>
          <w:sz w:val="21"/>
          <w:szCs w:val="21"/>
          <w:highlight w:val="none"/>
        </w:rPr>
        <w:t xml:space="preserve">投标人名称）的法定代表人，现授权委托</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rPr>
        <w:t xml:space="preserve">（姓名）为我公司授权代表（即代理人），以本公司的名义参</w:t>
      </w:r>
      <w:r>
        <w:rPr>
          <w:rFonts w:hint="eastAsia" w:ascii="宋体" w:hAnsi="宋体"/>
          <w:color w:val="000000" w:themeColor="text1"/>
          <w:sz w:val="21"/>
          <w:szCs w:val="21"/>
          <w:highlight w:val="none"/>
        </w:rPr>
        <w:t xml:space="preserve">加</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u w:val="single"/>
          <w:lang w:eastAsia="zh-CN"/>
        </w:rPr>
        <w:t xml:space="preserve">苏州招投标咨询服务有限公司</w:t>
      </w:r>
      <w:r>
        <w:rPr>
          <w:rFonts w:ascii="宋体" w:hAnsi="宋体"/>
          <w:color w:val="000000" w:themeColor="text1"/>
          <w:sz w:val="21"/>
          <w:szCs w:val="21"/>
          <w:highlight w:val="none"/>
        </w:rPr>
        <w:t xml:space="preserve">组织实施的编号为</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rPr>
        <w:t xml:space="preserve">号</w:t>
      </w:r>
      <w:r>
        <w:rPr>
          <w:rFonts w:hint="eastAsia" w:ascii="宋体" w:hAnsi="宋体"/>
          <w:color w:val="000000" w:themeColor="text1"/>
          <w:sz w:val="21"/>
          <w:szCs w:val="21"/>
          <w:highlight w:val="none"/>
        </w:rPr>
        <w:t xml:space="preserve">（项目编号）</w:t>
      </w:r>
      <w:r>
        <w:rPr>
          <w:rFonts w:ascii="宋体" w:hAnsi="宋体"/>
          <w:color w:val="000000" w:themeColor="text1"/>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000000" w:themeColor="text1"/>
          <w:sz w:val="21"/>
          <w:szCs w:val="21"/>
          <w:highlight w:val="none"/>
        </w:rPr>
        <w:t xml:space="preserve">。</w:t>
      </w:r>
      <w:r>
        <w:rPr>
          <w:color w:val="000000" w:themeColor="text1"/>
        </w:rPr>
      </w:r>
    </w:p>
    <w:p>
      <w:pPr>
        <w:ind w:left="0"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rPr>
      </w:r>
    </w:p>
    <w:p>
      <w:pPr>
        <w:ind w:left="0"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代理人无转委托权。特此委托。</w:t>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rPr>
      </w:r>
      <w:r>
        <w:rPr>
          <w:color w:val="000000" w:themeColor="text1"/>
        </w:rPr>
      </w:r>
    </w:p>
    <w:p>
      <w:pPr>
        <w:ind w:left="0" w:firstLine="42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投标人（盖章）： </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法定代表人（签字或盖章）：</w:t>
      </w:r>
      <w:r>
        <w:rPr>
          <w:color w:val="000000" w:themeColor="text1"/>
        </w:rPr>
      </w:r>
    </w:p>
    <w:p>
      <w:pPr>
        <w:ind w:firstLine="4830"/>
        <w:jc w:val="left"/>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日期</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color w:val="000000" w:themeColor="text1"/>
        </w:rPr>
      </w:r>
    </w:p>
    <w:p>
      <w:pPr>
        <w:ind w:left="0"/>
        <w:jc w:val="left"/>
        <w:spacing w:line="360" w:lineRule="auto"/>
        <w:rPr>
          <w:rFonts w:ascii="宋体" w:hAnsi="宋体"/>
          <w:b/>
          <w:color w:val="000000" w:themeColor="text1"/>
          <w:sz w:val="21"/>
          <w:szCs w:val="21"/>
          <w:highlight w:val="none"/>
        </w:rPr>
        <w:outlineLvl w:val="0"/>
      </w:pPr>
      <w:r>
        <w:rPr>
          <w:rFonts w:ascii="宋体" w:hAnsi="宋体"/>
          <w:color w:val="000000" w:themeColor="text1"/>
          <w:sz w:val="21"/>
          <w:szCs w:val="21"/>
          <w:highlight w:val="none"/>
          <w:lang w:val="zh-CN"/>
        </w:rPr>
        <w:br w:type="page" w:clear="all"/>
      </w:r>
      <w:bookmarkStart w:id="75" w:name="_Toc71810484"/>
      <w:r>
        <w:rPr>
          <w:color w:val="000000" w:themeColor="text1"/>
        </w:rPr>
      </w:r>
      <w:bookmarkStart w:id="76" w:name="_Toc105397783"/>
      <w:r>
        <w:rPr>
          <w:color w:val="000000" w:themeColor="text1"/>
        </w:rPr>
      </w:r>
      <w:bookmarkStart w:id="77" w:name="_Toc13847"/>
      <w:r>
        <w:rPr>
          <w:color w:val="000000" w:themeColor="text1"/>
        </w:rPr>
      </w:r>
      <w:bookmarkStart w:id="78" w:name="_Toc19621"/>
      <w:r>
        <w:rPr>
          <w:color w:val="000000" w:themeColor="text1"/>
        </w:rPr>
      </w:r>
      <w:bookmarkStart w:id="79" w:name="_Toc21574"/>
      <w:r>
        <w:rPr>
          <w:rFonts w:ascii="宋体" w:hAnsi="宋体"/>
          <w:b/>
          <w:color w:val="000000" w:themeColor="text1"/>
          <w:sz w:val="21"/>
          <w:szCs w:val="21"/>
          <w:highlight w:val="none"/>
        </w:rPr>
        <w:t xml:space="preserve">附件5</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中小企业声明函</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r>
        <w:rPr>
          <w:color w:val="000000" w:themeColor="text1"/>
        </w:rPr>
      </w:r>
    </w:p>
    <w:p>
      <w:pPr>
        <w:ind w:left="0"/>
        <w:jc w:val="center"/>
        <w:spacing w:before="100" w:beforeAutospacing="1" w:after="100" w:afterAutospacing="1" w:line="48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中小企业声明函（服务）</w:t>
      </w:r>
      <w:r>
        <w:rPr>
          <w:color w:val="000000" w:themeColor="text1"/>
        </w:rPr>
      </w:r>
    </w:p>
    <w:p>
      <w:pPr>
        <w:ind w:left="0"/>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u w:val="single"/>
          <w:lang w:eastAsia="zh-CN"/>
        </w:rPr>
        <w:t xml:space="preserve">苏州招投标咨询服务有限公司</w:t>
      </w:r>
      <w:r>
        <w:rPr>
          <w:rFonts w:hint="eastAsia" w:ascii="宋体" w:hAnsi="宋体"/>
          <w:color w:val="000000" w:themeColor="text1"/>
          <w:sz w:val="21"/>
          <w:szCs w:val="21"/>
          <w:highlight w:val="none"/>
          <w:u w:val="single"/>
        </w:rPr>
        <w:t xml:space="preserve">：</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本公司（联合体）郑重声明，根据《政府采购促进中小企业发展管理办法》（财库[20</w:t>
      </w:r>
      <w:r>
        <w:rPr>
          <w:rFonts w:ascii="宋体" w:hAnsi="宋体"/>
          <w:color w:val="000000" w:themeColor="text1"/>
          <w:sz w:val="21"/>
          <w:szCs w:val="21"/>
          <w:highlight w:val="none"/>
        </w:rPr>
        <w:t xml:space="preserve">20</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46</w:t>
      </w:r>
      <w:r>
        <w:rPr>
          <w:rFonts w:hint="eastAsia" w:ascii="宋体" w:hAnsi="宋体"/>
          <w:color w:val="000000" w:themeColor="text1"/>
          <w:sz w:val="21"/>
          <w:szCs w:val="21"/>
          <w:highlight w:val="none"/>
        </w:rPr>
        <w:t xml:space="preserve">号）的规定，本公司（联合体）参加</w:t>
      </w:r>
      <w:r>
        <w:rPr>
          <w:rFonts w:hint="eastAsia" w:ascii="宋体" w:hAnsi="宋体"/>
          <w:color w:val="000000" w:themeColor="text1"/>
          <w:sz w:val="21"/>
          <w:szCs w:val="21"/>
          <w:highlight w:val="none"/>
          <w:u w:val="single"/>
        </w:rPr>
        <w:t xml:space="preserve">（</w:t>
      </w:r>
      <w:r>
        <w:rPr>
          <w:rFonts w:hint="eastAsia" w:ascii="宋体" w:hAnsi="宋体"/>
          <w:b/>
          <w:color w:val="000000" w:themeColor="text1"/>
          <w:sz w:val="21"/>
          <w:szCs w:val="21"/>
          <w:highlight w:val="none"/>
          <w:u w:val="single"/>
        </w:rPr>
        <w:t xml:space="preserve">单位名称</w:t>
      </w:r>
      <w:r>
        <w:rPr>
          <w:rFonts w:hint="eastAsia" w:ascii="宋体" w:hAnsi="宋体"/>
          <w:color w:val="000000" w:themeColor="text1"/>
          <w:sz w:val="21"/>
          <w:szCs w:val="21"/>
          <w:highlight w:val="none"/>
          <w:u w:val="single"/>
        </w:rPr>
        <w:t xml:space="preserve">）</w:t>
      </w:r>
      <w:r>
        <w:rPr>
          <w:rFonts w:hint="eastAsia" w:ascii="宋体" w:hAnsi="宋体"/>
          <w:color w:val="000000" w:themeColor="text1"/>
          <w:sz w:val="21"/>
          <w:szCs w:val="21"/>
          <w:highlight w:val="none"/>
        </w:rPr>
        <w:t xml:space="preserve">的</w:t>
      </w:r>
      <w:r>
        <w:rPr>
          <w:rFonts w:hint="eastAsia" w:ascii="宋体" w:hAnsi="宋体"/>
          <w:color w:val="000000" w:themeColor="text1"/>
          <w:sz w:val="21"/>
          <w:szCs w:val="21"/>
          <w:highlight w:val="none"/>
          <w:u w:val="single"/>
        </w:rPr>
        <w:t xml:space="preserve">（</w:t>
      </w:r>
      <w:r>
        <w:rPr>
          <w:rFonts w:hint="eastAsia" w:ascii="宋体" w:hAnsi="宋体"/>
          <w:b/>
          <w:color w:val="000000" w:themeColor="text1"/>
          <w:sz w:val="21"/>
          <w:szCs w:val="21"/>
          <w:highlight w:val="none"/>
          <w:u w:val="single"/>
        </w:rPr>
        <w:t xml:space="preserve">项目名称</w:t>
      </w:r>
      <w:r>
        <w:rPr>
          <w:rFonts w:hint="eastAsia" w:ascii="宋体" w:hAnsi="宋体"/>
          <w:color w:val="000000" w:themeColor="text1"/>
          <w:sz w:val="21"/>
          <w:szCs w:val="21"/>
          <w:highlight w:val="none"/>
          <w:u w:val="single"/>
        </w:rPr>
        <w:t xml:space="preserve">）</w:t>
      </w:r>
      <w:r>
        <w:rPr>
          <w:rFonts w:hint="eastAsia" w:ascii="宋体" w:hAnsi="宋体"/>
          <w:color w:val="000000" w:themeColor="text1"/>
          <w:sz w:val="21"/>
          <w:szCs w:val="21"/>
          <w:highlight w:val="none"/>
        </w:rPr>
        <w:t xml:space="preserve">采购活动，服务全部由符合政策要求的中小企业承接。相关企业（含联合体中的中小企业、签订分包意向协议的中小企业）的具体情况如下：</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u w:val="single"/>
        </w:rPr>
        <w:t xml:space="preserve">（</w:t>
      </w:r>
      <w:r>
        <w:rPr>
          <w:rFonts w:hint="eastAsia" w:ascii="宋体" w:hAnsi="宋体"/>
          <w:b/>
          <w:color w:val="000000" w:themeColor="text1"/>
          <w:sz w:val="21"/>
          <w:szCs w:val="21"/>
          <w:highlight w:val="none"/>
          <w:u w:val="single"/>
        </w:rPr>
        <w:t xml:space="preserve">项目名称</w:t>
      </w:r>
      <w:r>
        <w:rPr>
          <w:rFonts w:hint="eastAsia" w:ascii="宋体" w:hAnsi="宋体"/>
          <w:color w:val="000000" w:themeColor="text1"/>
          <w:sz w:val="21"/>
          <w:szCs w:val="21"/>
          <w:highlight w:val="none"/>
          <w:u w:val="single"/>
        </w:rPr>
        <w:t xml:space="preserve">）</w:t>
      </w:r>
      <w:r>
        <w:rPr>
          <w:rFonts w:hint="eastAsia" w:ascii="宋体" w:hAnsi="宋体"/>
          <w:color w:val="000000" w:themeColor="text1"/>
          <w:sz w:val="21"/>
          <w:szCs w:val="21"/>
          <w:highlight w:val="none"/>
        </w:rPr>
        <w:t xml:space="preserve">，属于</w:t>
      </w:r>
      <w:r>
        <w:rPr>
          <w:rFonts w:hint="eastAsia" w:ascii="宋体" w:hAnsi="宋体"/>
          <w:color w:val="000000" w:themeColor="text1"/>
          <w:sz w:val="21"/>
          <w:szCs w:val="21"/>
          <w:highlight w:val="none"/>
          <w:u w:val="single"/>
        </w:rPr>
        <w:t xml:space="preserve">（</w:t>
      </w:r>
      <w:r>
        <w:rPr>
          <w:rFonts w:hint="eastAsia" w:ascii="宋体" w:hAnsi="宋体"/>
          <w:b/>
          <w:color w:val="000000" w:themeColor="text1"/>
          <w:sz w:val="21"/>
          <w:szCs w:val="21"/>
          <w:highlight w:val="none"/>
          <w:u w:val="single"/>
        </w:rPr>
        <w:t xml:space="preserve">招标文件中明确的所属行业</w:t>
      </w:r>
      <w:r>
        <w:rPr>
          <w:rFonts w:hint="eastAsia" w:ascii="宋体" w:hAnsi="宋体"/>
          <w:color w:val="000000" w:themeColor="text1"/>
          <w:sz w:val="21"/>
          <w:szCs w:val="21"/>
          <w:highlight w:val="none"/>
          <w:u w:val="single"/>
        </w:rPr>
        <w:t xml:space="preserve">）行业</w:t>
      </w:r>
      <w:r>
        <w:rPr>
          <w:rFonts w:hint="eastAsia" w:ascii="宋体" w:hAnsi="宋体"/>
          <w:color w:val="000000" w:themeColor="text1"/>
          <w:sz w:val="21"/>
          <w:szCs w:val="21"/>
          <w:highlight w:val="none"/>
        </w:rPr>
        <w:t xml:space="preserve">；承接企业为</w:t>
      </w:r>
      <w:r>
        <w:rPr>
          <w:rFonts w:hint="eastAsia" w:ascii="宋体" w:hAnsi="宋体"/>
          <w:color w:val="000000" w:themeColor="text1"/>
          <w:sz w:val="21"/>
          <w:szCs w:val="21"/>
          <w:highlight w:val="none"/>
          <w:u w:val="single"/>
        </w:rPr>
        <w:t xml:space="preserve">（企业名称）</w:t>
      </w:r>
      <w:r>
        <w:rPr>
          <w:rFonts w:hint="eastAsia" w:ascii="宋体" w:hAnsi="宋体"/>
          <w:color w:val="000000" w:themeColor="text1"/>
          <w:sz w:val="21"/>
          <w:szCs w:val="21"/>
          <w:highlight w:val="none"/>
        </w:rPr>
        <w:t xml:space="preserve">，从业人员</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w:t>
      </w:r>
      <w:r>
        <w:rPr>
          <w:rStyle w:val="893"/>
          <w:rFonts w:ascii="宋体" w:hAnsi="宋体"/>
          <w:color w:val="000000" w:themeColor="text1"/>
          <w:sz w:val="21"/>
          <w:szCs w:val="21"/>
          <w:highlight w:val="none"/>
        </w:rPr>
        <w:footnoteReference w:id="2"/>
      </w:r>
      <w:r>
        <w:rPr>
          <w:rFonts w:hint="eastAsia" w:ascii="宋体" w:hAnsi="宋体"/>
          <w:color w:val="000000" w:themeColor="text1"/>
          <w:sz w:val="21"/>
          <w:szCs w:val="21"/>
          <w:highlight w:val="none"/>
        </w:rPr>
        <w:t xml:space="preserve">，属于</w:t>
      </w:r>
      <w:r>
        <w:rPr>
          <w:rFonts w:hint="eastAsia" w:ascii="宋体" w:hAnsi="宋体"/>
          <w:color w:val="000000" w:themeColor="text1"/>
          <w:sz w:val="21"/>
          <w:szCs w:val="21"/>
          <w:highlight w:val="none"/>
          <w:u w:val="single"/>
        </w:rPr>
        <w:t xml:space="preserve">（□中型企业、□小型企业、□微型企业）</w:t>
      </w:r>
      <w:r>
        <w:rPr>
          <w:rFonts w:hint="eastAsia" w:ascii="宋体" w:hAnsi="宋体"/>
          <w:color w:val="000000" w:themeColor="text1"/>
          <w:sz w:val="21"/>
          <w:szCs w:val="21"/>
          <w:highlight w:val="none"/>
        </w:rPr>
        <w:t xml:space="preserve">；</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hint="eastAsia" w:ascii="宋体" w:hAnsi="宋体"/>
          <w:color w:val="000000" w:themeColor="text1"/>
          <w:sz w:val="21"/>
          <w:szCs w:val="21"/>
          <w:highlight w:val="none"/>
          <w:u w:val="single"/>
          <w:lang w:val="zh-CN"/>
        </w:rPr>
        <w:t xml:space="preserve">（项目名称）</w:t>
      </w:r>
      <w:r>
        <w:rPr>
          <w:rFonts w:hint="eastAsia" w:ascii="宋体" w:hAnsi="宋体"/>
          <w:color w:val="000000" w:themeColor="text1"/>
          <w:sz w:val="21"/>
          <w:szCs w:val="21"/>
          <w:highlight w:val="none"/>
          <w:lang w:val="zh-CN"/>
        </w:rPr>
        <w:t xml:space="preserve">，属于</w:t>
      </w:r>
      <w:r>
        <w:rPr>
          <w:rFonts w:hint="eastAsia" w:ascii="宋体" w:hAnsi="宋体"/>
          <w:color w:val="000000" w:themeColor="text1"/>
          <w:sz w:val="21"/>
          <w:szCs w:val="21"/>
          <w:highlight w:val="none"/>
          <w:u w:val="single"/>
          <w:lang w:val="zh-CN"/>
        </w:rPr>
        <w:t xml:space="preserve">（招标文件中明确的所属行业）行业</w:t>
      </w:r>
      <w:r>
        <w:rPr>
          <w:rFonts w:hint="eastAsia" w:ascii="宋体" w:hAnsi="宋体"/>
          <w:color w:val="000000" w:themeColor="text1"/>
          <w:sz w:val="21"/>
          <w:szCs w:val="21"/>
          <w:highlight w:val="none"/>
          <w:lang w:val="zh-CN"/>
        </w:rPr>
        <w:t xml:space="preserve">；承接企业为</w:t>
      </w:r>
      <w:r>
        <w:rPr>
          <w:rFonts w:hint="eastAsia" w:ascii="宋体" w:hAnsi="宋体"/>
          <w:color w:val="000000" w:themeColor="text1"/>
          <w:sz w:val="21"/>
          <w:szCs w:val="21"/>
          <w:highlight w:val="none"/>
          <w:u w:val="single"/>
          <w:lang w:val="zh-CN"/>
        </w:rPr>
        <w:t xml:space="preserve">（企业名称）</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rPr>
        <w:t xml:space="preserve">从业人员</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万元，属于</w:t>
      </w:r>
      <w:r>
        <w:rPr>
          <w:rFonts w:hint="eastAsia" w:ascii="宋体" w:hAnsi="宋体"/>
          <w:color w:val="000000" w:themeColor="text1"/>
          <w:sz w:val="21"/>
          <w:szCs w:val="21"/>
          <w:highlight w:val="none"/>
          <w:u w:val="single"/>
        </w:rPr>
        <w:t xml:space="preserve">（□中型企业、□小型企业、□微型企业）</w:t>
      </w:r>
      <w:r>
        <w:rPr>
          <w:rFonts w:hint="eastAsia" w:ascii="宋体" w:hAnsi="宋体"/>
          <w:color w:val="000000" w:themeColor="text1"/>
          <w:sz w:val="21"/>
          <w:szCs w:val="21"/>
          <w:highlight w:val="none"/>
        </w:rPr>
        <w:t xml:space="preserve">；</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本企业对上述声明内容的真实性负责。如有虚假，将依法承担相应责任。</w:t>
      </w:r>
      <w:r>
        <w:rPr>
          <w:color w:val="000000" w:themeColor="text1"/>
        </w:rPr>
      </w:r>
    </w:p>
    <w:p>
      <w:pPr>
        <w:ind w:left="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firstLine="420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企业名称（盖章）：</w:t>
      </w:r>
      <w:r>
        <w:rPr>
          <w:color w:val="000000" w:themeColor="text1"/>
        </w:rPr>
      </w:r>
    </w:p>
    <w:p>
      <w:pPr>
        <w:ind w:left="0" w:right="2500" w:firstLine="525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日 期：</w:t>
      </w:r>
      <w:r>
        <w:rPr>
          <w:rFonts w:ascii="宋体" w:hAnsi="宋体"/>
          <w:color w:val="000000" w:themeColor="text1"/>
          <w:sz w:val="21"/>
          <w:szCs w:val="21"/>
          <w:highlight w:val="none"/>
          <w:lang w:val="zh-CN"/>
        </w:rPr>
        <w:t xml:space="preserve"> </w:t>
      </w:r>
      <w:r>
        <w:rPr>
          <w:rFonts w:hint="eastAsia" w:ascii="宋体" w:hAnsi="宋体"/>
          <w:color w:val="000000" w:themeColor="text1"/>
          <w:sz w:val="21"/>
          <w:szCs w:val="21"/>
          <w:highlight w:val="none"/>
          <w:lang w:val="zh-CN"/>
        </w:rPr>
        <w:t xml:space="preserve">年 </w:t>
      </w:r>
      <w:r>
        <w:rPr>
          <w:rFonts w:ascii="宋体" w:hAnsi="宋体"/>
          <w:color w:val="000000" w:themeColor="text1"/>
          <w:sz w:val="21"/>
          <w:szCs w:val="21"/>
          <w:highlight w:val="none"/>
          <w:lang w:val="zh-CN"/>
        </w:rPr>
        <w:t xml:space="preserve"> </w:t>
      </w:r>
      <w:r>
        <w:rPr>
          <w:rFonts w:hint="eastAsia" w:ascii="宋体" w:hAnsi="宋体"/>
          <w:color w:val="000000" w:themeColor="text1"/>
          <w:sz w:val="21"/>
          <w:szCs w:val="21"/>
          <w:highlight w:val="none"/>
          <w:lang w:val="zh-CN"/>
        </w:rPr>
        <w:t xml:space="preserve">月 </w:t>
      </w:r>
      <w:r>
        <w:rPr>
          <w:rFonts w:ascii="宋体" w:hAnsi="宋体"/>
          <w:color w:val="000000" w:themeColor="text1"/>
          <w:sz w:val="21"/>
          <w:szCs w:val="21"/>
          <w:highlight w:val="none"/>
          <w:lang w:val="zh-CN"/>
        </w:rPr>
        <w:t xml:space="preserve"> </w:t>
      </w:r>
      <w:r>
        <w:rPr>
          <w:rFonts w:hint="eastAsia" w:ascii="宋体" w:hAnsi="宋体"/>
          <w:color w:val="000000" w:themeColor="text1"/>
          <w:sz w:val="21"/>
          <w:szCs w:val="21"/>
          <w:highlight w:val="none"/>
          <w:lang w:val="zh-CN"/>
        </w:rPr>
        <w:t xml:space="preserve">日</w:t>
      </w:r>
      <w:r>
        <w:rPr>
          <w:color w:val="000000" w:themeColor="text1"/>
        </w:rPr>
      </w:r>
    </w:p>
    <w:p>
      <w:pPr>
        <w:ind w:left="0"/>
        <w:spacing w:line="280" w:lineRule="exact"/>
        <w:rPr>
          <w:rFonts w:ascii="宋体" w:hAnsi="宋体"/>
          <w:b/>
          <w:color w:val="000000" w:themeColor="text1"/>
          <w:highlight w:val="none"/>
        </w:rPr>
      </w:pPr>
      <w:r>
        <w:rPr>
          <w:rFonts w:ascii="宋体" w:hAnsi="宋体"/>
          <w:color w:val="000000" w:themeColor="text1"/>
          <w:sz w:val="21"/>
          <w:szCs w:val="21"/>
          <w:highlight w:val="none"/>
          <w:lang w:val="zh-CN"/>
        </w:rPr>
        <w:br w:type="page" w:clear="all"/>
      </w:r>
      <w:bookmarkStart w:id="80" w:name="_Toc71810485"/>
      <w:r>
        <w:rPr>
          <w:rFonts w:hint="eastAsia" w:ascii="宋体" w:hAnsi="宋体"/>
          <w:b/>
          <w:color w:val="000000" w:themeColor="text1"/>
          <w:highlight w:val="none"/>
        </w:rPr>
        <w:t xml:space="preserve">附：中小企业划型标准规定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（一）农、林、牧、渔业。</w:t>
      </w:r>
      <w:r>
        <w:rPr>
          <w:rFonts w:hint="eastAsia" w:ascii="宋体" w:hAnsi="宋体"/>
          <w:color w:val="000000" w:themeColor="text1"/>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（二）工业。</w:t>
      </w:r>
      <w:r>
        <w:rPr>
          <w:rFonts w:hint="eastAsia" w:ascii="宋体" w:hAnsi="宋体"/>
          <w:color w:val="000000" w:themeColor="text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（三）建筑业。</w:t>
      </w:r>
      <w:r>
        <w:rPr>
          <w:rFonts w:hint="eastAsia" w:ascii="宋体" w:hAnsi="宋体"/>
          <w:color w:val="000000" w:themeColor="text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（四）批发业。</w:t>
      </w:r>
      <w:r>
        <w:rPr>
          <w:rFonts w:hint="eastAsia" w:ascii="宋体" w:hAnsi="宋体"/>
          <w:color w:val="000000" w:themeColor="text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（五）零售业。</w:t>
      </w:r>
      <w:r>
        <w:rPr>
          <w:rFonts w:hint="eastAsia" w:ascii="宋体" w:hAnsi="宋体"/>
          <w:color w:val="000000" w:themeColor="text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（六）交通运输业。</w:t>
      </w:r>
      <w:r>
        <w:rPr>
          <w:rFonts w:hint="eastAsia" w:ascii="宋体" w:hAnsi="宋体"/>
          <w:color w:val="000000" w:themeColor="text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（七）仓储业。</w:t>
      </w:r>
      <w:r>
        <w:rPr>
          <w:rFonts w:hint="eastAsia" w:ascii="宋体" w:hAnsi="宋体"/>
          <w:color w:val="000000" w:themeColor="text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（八）邮政业。</w:t>
      </w:r>
      <w:r>
        <w:rPr>
          <w:rFonts w:hint="eastAsia" w:ascii="宋体" w:hAnsi="宋体"/>
          <w:color w:val="000000" w:themeColor="text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（九）住宿业。</w:t>
      </w:r>
      <w:r>
        <w:rPr>
          <w:rFonts w:hint="eastAsia" w:ascii="宋体" w:hAnsi="宋体"/>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（十）餐饮业。</w:t>
      </w:r>
      <w:r>
        <w:rPr>
          <w:rFonts w:hint="eastAsia" w:ascii="宋体" w:hAnsi="宋体"/>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（十一）信息传输业。</w:t>
      </w:r>
      <w:r>
        <w:rPr>
          <w:rFonts w:hint="eastAsia" w:ascii="宋体" w:hAnsi="宋体"/>
          <w:color w:val="000000" w:themeColor="text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（十二）软件和信息技术服务业。</w:t>
      </w:r>
      <w:r>
        <w:rPr>
          <w:rFonts w:hint="eastAsia" w:ascii="宋体" w:hAnsi="宋体"/>
          <w:color w:val="000000" w:themeColor="text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（十三）房地产开发经营。</w:t>
      </w:r>
      <w:r>
        <w:rPr>
          <w:rFonts w:hint="eastAsia" w:ascii="宋体" w:hAnsi="宋体"/>
          <w:color w:val="000000" w:themeColor="text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（十四）物业管理。</w:t>
      </w:r>
      <w:r>
        <w:rPr>
          <w:rFonts w:hint="eastAsia" w:ascii="宋体" w:hAnsi="宋体"/>
          <w:color w:val="000000" w:themeColor="text1"/>
          <w:highlight w:val="none"/>
        </w:rPr>
        <w:t xml:space="preserve">从业人员1000人以下或营业收入5000万元以下的为中小微型企业。其中，从业人员</w:t>
      </w:r>
      <w:r>
        <w:rPr>
          <w:color w:val="000000" w:themeColor="text1"/>
        </w:rPr>
      </w:r>
    </w:p>
    <w:p>
      <w:pPr>
        <w:ind w:left="0"/>
        <w:spacing w:line="280" w:lineRule="exact"/>
        <w:rPr>
          <w:rFonts w:ascii="宋体" w:hAnsi="宋体"/>
          <w:color w:val="000000" w:themeColor="text1"/>
          <w:highlight w:val="none"/>
        </w:rPr>
      </w:pPr>
      <w:r>
        <w:rPr>
          <w:rFonts w:hint="eastAsia" w:ascii="宋体" w:hAnsi="宋体"/>
          <w:color w:val="000000" w:themeColor="text1"/>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（十五）租赁和商务服务业。</w:t>
      </w:r>
      <w:r>
        <w:rPr>
          <w:rFonts w:hint="eastAsia" w:ascii="宋体" w:hAnsi="宋体"/>
          <w:color w:val="000000" w:themeColor="text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p>
    <w:p>
      <w:pPr>
        <w:ind w:left="0" w:firstLine="402"/>
        <w:spacing w:line="280" w:lineRule="exact"/>
        <w:rPr>
          <w:rFonts w:ascii="宋体" w:hAnsi="宋体"/>
          <w:color w:val="000000" w:themeColor="text1"/>
          <w:highlight w:val="none"/>
        </w:rPr>
      </w:pPr>
      <w:r>
        <w:rPr>
          <w:rFonts w:hint="eastAsia" w:ascii="宋体" w:hAnsi="宋体"/>
          <w:b/>
          <w:color w:val="000000" w:themeColor="text1"/>
          <w:highlight w:val="none"/>
        </w:rPr>
        <w:t xml:space="preserve">（十六）其他未列明行业。</w:t>
      </w:r>
      <w:r>
        <w:rPr>
          <w:rFonts w:hint="eastAsia" w:ascii="宋体" w:hAnsi="宋体"/>
          <w:color w:val="000000" w:themeColor="text1"/>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p>
    <w:p>
      <w:pPr>
        <w:ind w:left="0"/>
        <w:rPr>
          <w:rFonts w:ascii="宋体" w:hAnsi="宋体" w:cs="Times New Roman"/>
          <w:color w:val="000000" w:themeColor="text1"/>
          <w:highlight w:val="none"/>
        </w:rPr>
      </w:pPr>
      <w:r>
        <w:rPr>
          <w:rFonts w:ascii="宋体" w:hAnsi="宋体" w:cs="Times New Roman"/>
          <w:color w:val="000000" w:themeColor="text1"/>
          <w:highlight w:val="none"/>
          <w:lang w:val="zh-CN"/>
        </w:rPr>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lang w:val="zh-CN"/>
        </w:rPr>
      </w:r>
      <w:r>
        <w:rPr>
          <w:color w:val="000000" w:themeColor="text1"/>
        </w:rPr>
      </w:r>
    </w:p>
    <w:p>
      <w:pPr>
        <w:ind w:left="0"/>
        <w:jc w:val="left"/>
        <w:rPr>
          <w:rFonts w:ascii="宋体" w:hAnsi="宋体"/>
          <w:b/>
          <w:bCs/>
          <w:color w:val="000000" w:themeColor="text1"/>
          <w:sz w:val="21"/>
          <w:szCs w:val="21"/>
          <w:highlight w:val="none"/>
        </w:rPr>
        <w:outlineLvl w:val="0"/>
      </w:pPr>
      <w:r>
        <w:rPr>
          <w:color w:val="000000" w:themeColor="text1"/>
        </w:rPr>
      </w:r>
      <w:bookmarkStart w:id="81" w:name="_Toc105397784"/>
      <w:r>
        <w:rPr>
          <w:color w:val="000000" w:themeColor="text1"/>
        </w:rPr>
      </w:r>
      <w:bookmarkStart w:id="82" w:name="_Toc7545"/>
      <w:r>
        <w:rPr>
          <w:rFonts w:hint="eastAsia" w:ascii="宋体" w:hAnsi="宋体"/>
          <w:b/>
          <w:color w:val="000000" w:themeColor="text1"/>
          <w:sz w:val="21"/>
          <w:szCs w:val="21"/>
          <w:highlight w:val="none"/>
        </w:rPr>
        <w:t xml:space="preserve">附件</w:t>
      </w:r>
      <w:r>
        <w:rPr>
          <w:rFonts w:ascii="宋体" w:hAnsi="宋体"/>
          <w:b/>
          <w:color w:val="000000" w:themeColor="text1"/>
          <w:sz w:val="21"/>
          <w:szCs w:val="21"/>
          <w:highlight w:val="none"/>
        </w:rPr>
        <w:t xml:space="preserve">6</w:t>
      </w:r>
      <w:r>
        <w:rPr>
          <w:rFonts w:hint="eastAsia" w:ascii="宋体" w:hAnsi="宋体"/>
          <w:b/>
          <w:color w:val="000000" w:themeColor="text1"/>
          <w:sz w:val="21"/>
          <w:szCs w:val="21"/>
          <w:highlight w:val="none"/>
        </w:rPr>
        <w:t xml:space="preserve">.残疾人福利性单位声明函</w:t>
      </w:r>
      <w:bookmarkEnd w:id="80"/>
      <w:r>
        <w:rPr>
          <w:color w:val="000000" w:themeColor="text1"/>
        </w:rPr>
      </w:r>
      <w:bookmarkEnd w:id="81"/>
      <w:r>
        <w:rPr>
          <w:color w:val="000000" w:themeColor="text1"/>
        </w:rPr>
      </w:r>
      <w:bookmarkEnd w:id="82"/>
      <w:r>
        <w:rPr>
          <w:color w:val="000000" w:themeColor="text1"/>
        </w:rPr>
      </w:r>
      <w:r>
        <w:rPr>
          <w:color w:val="000000" w:themeColor="text1"/>
        </w:rPr>
      </w:r>
    </w:p>
    <w:p>
      <w:pPr>
        <w:ind w:left="0"/>
        <w:jc w:val="center"/>
        <w:spacing w:before="100" w:beforeAutospacing="1" w:after="100" w:afterAutospacing="1" w:line="48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残疾人福利性单位声明函</w:t>
      </w:r>
      <w:r>
        <w:rPr>
          <w:color w:val="000000" w:themeColor="text1"/>
        </w:rPr>
      </w:r>
    </w:p>
    <w:p>
      <w:pPr>
        <w:ind w:left="0"/>
        <w:spacing w:line="360" w:lineRule="auto"/>
        <w:rPr>
          <w:rFonts w:ascii="宋体" w:hAnsi="宋体"/>
          <w:color w:val="000000" w:themeColor="text1"/>
          <w:sz w:val="21"/>
          <w:szCs w:val="21"/>
          <w:highlight w:val="none"/>
        </w:rPr>
      </w:pPr>
      <w:r>
        <w:rPr>
          <w:color w:val="000000" w:themeColor="text1"/>
        </w:rPr>
      </w:r>
      <w:bookmarkStart w:id="83" w:name="_Toc3869"/>
      <w:r>
        <w:rPr>
          <w:color w:val="000000" w:themeColor="text1"/>
        </w:rPr>
      </w:r>
      <w:bookmarkStart w:id="84" w:name="_Toc32206"/>
      <w:r>
        <w:rPr>
          <w:color w:val="000000" w:themeColor="text1"/>
        </w:rPr>
      </w:r>
      <w:bookmarkStart w:id="85" w:name="_Toc15378"/>
      <w:r>
        <w:rPr>
          <w:rFonts w:hint="eastAsia" w:ascii="宋体" w:hAnsi="宋体"/>
          <w:color w:val="000000" w:themeColor="text1"/>
          <w:sz w:val="21"/>
          <w:szCs w:val="21"/>
          <w:highlight w:val="none"/>
          <w:u w:val="single"/>
          <w:lang w:val="zh-CN"/>
        </w:rPr>
        <w:t xml:space="preserve">苏州招投标咨询服务有限公司</w:t>
      </w:r>
      <w:r>
        <w:rPr>
          <w:rFonts w:hint="eastAsia" w:ascii="宋体" w:hAnsi="宋体"/>
          <w:color w:val="000000" w:themeColor="text1"/>
          <w:sz w:val="21"/>
          <w:szCs w:val="21"/>
          <w:highlight w:val="none"/>
          <w:lang w:val="zh-CN"/>
        </w:rPr>
        <w:t xml:space="preserve">：</w:t>
      </w:r>
      <w:bookmarkEnd w:id="83"/>
      <w:r>
        <w:rPr>
          <w:color w:val="000000" w:themeColor="text1"/>
        </w:rPr>
      </w:r>
      <w:bookmarkEnd w:id="84"/>
      <w:r>
        <w:rPr>
          <w:color w:val="000000" w:themeColor="text1"/>
        </w:rPr>
      </w:r>
      <w:bookmarkEnd w:id="85"/>
      <w:r>
        <w:rPr>
          <w:color w:val="000000" w:themeColor="text1"/>
        </w:rPr>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1"/>
          <w:szCs w:val="21"/>
          <w:highlight w:val="none"/>
          <w:lang w:val="zh-CN"/>
        </w:rPr>
        <w:t xml:space="preserve">贵</w:t>
      </w:r>
      <w:r>
        <w:rPr>
          <w:rFonts w:hint="eastAsia" w:ascii="宋体" w:hAnsi="宋体"/>
          <w:color w:val="000000" w:themeColor="text1"/>
          <w:sz w:val="21"/>
          <w:szCs w:val="21"/>
          <w:highlight w:val="none"/>
          <w:lang w:val="en-US" w:eastAsia="zh-CN"/>
        </w:rPr>
        <w:t xml:space="preserve">公司</w:t>
      </w:r>
      <w:r>
        <w:rPr>
          <w:rFonts w:hint="eastAsia" w:ascii="宋体" w:hAnsi="宋体"/>
          <w:color w:val="000000" w:themeColor="text1"/>
          <w:sz w:val="21"/>
          <w:szCs w:val="21"/>
          <w:highlight w:val="none"/>
          <w:lang w:val="zh-CN"/>
        </w:rPr>
        <w:t xml:space="preserve">组织实施的编号为</w:t>
      </w:r>
      <w:r>
        <w:rPr>
          <w:rFonts w:ascii="宋体" w:hAnsi="宋体"/>
          <w:color w:val="000000" w:themeColor="text1"/>
          <w:sz w:val="21"/>
          <w:szCs w:val="21"/>
          <w:highlight w:val="none"/>
          <w:u w:val="single"/>
          <w:lang w:val="zh-CN"/>
        </w:rPr>
        <w:t xml:space="preserve">              </w:t>
      </w:r>
      <w:r>
        <w:rPr>
          <w:rFonts w:hint="eastAsia" w:ascii="宋体" w:hAnsi="宋体"/>
          <w:color w:val="000000" w:themeColor="text1"/>
          <w:sz w:val="21"/>
          <w:szCs w:val="21"/>
          <w:highlight w:val="none"/>
          <w:lang w:val="zh-CN"/>
        </w:rPr>
        <w:t xml:space="preserve">号的招标活动</w:t>
      </w:r>
      <w:r>
        <w:rPr>
          <w:rFonts w:hint="eastAsia" w:ascii="宋体" w:hAnsi="宋体"/>
          <w:color w:val="000000" w:themeColor="text1"/>
          <w:sz w:val="21"/>
          <w:szCs w:val="21"/>
          <w:highlight w:val="none"/>
        </w:rPr>
        <w:t xml:space="preserve">提供本单位制造的货物（由本单位承担工程/提供服务），或者提供其他残疾人福利性单位制造的货物（不包括使用非残疾人福利性单位注册商标的货物）。</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本单位对上述声明的真实性负责。如有虚假，将依法承担相应责任。</w:t>
      </w:r>
      <w:r>
        <w:rPr>
          <w:color w:val="000000" w:themeColor="text1"/>
        </w:rPr>
      </w:r>
    </w:p>
    <w:p>
      <w:pPr>
        <w:pStyle w:val="1179"/>
        <w:spacing w:line="360" w:lineRule="auto"/>
        <w:rPr>
          <w:rFonts w:hAnsi="宋体"/>
          <w:color w:val="000000" w:themeColor="text1"/>
          <w:sz w:val="21"/>
          <w:szCs w:val="21"/>
          <w:highlight w:val="none"/>
        </w:rPr>
      </w:pPr>
      <w:r>
        <w:rPr>
          <w:rFonts w:hAnsi="宋体"/>
          <w:color w:val="000000" w:themeColor="text1"/>
          <w:sz w:val="21"/>
          <w:szCs w:val="21"/>
          <w:highlight w:val="none"/>
        </w:rPr>
      </w:r>
      <w:r>
        <w:rPr>
          <w:color w:val="000000" w:themeColor="text1"/>
        </w:rPr>
      </w:r>
    </w:p>
    <w:p>
      <w:pPr>
        <w:spacing w:line="360" w:lineRule="auto"/>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spacing w:line="360" w:lineRule="auto"/>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spacing w:line="360" w:lineRule="auto"/>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投标人（盖章）： </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法定代表人或代理人（签字或盖章）：</w:t>
      </w:r>
      <w:r>
        <w:rPr>
          <w:color w:val="000000" w:themeColor="text1"/>
        </w:rPr>
      </w:r>
    </w:p>
    <w:p>
      <w:pPr>
        <w:ind w:firstLine="4830"/>
        <w:jc w:val="left"/>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日期</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color w:val="000000" w:themeColor="text1"/>
        </w:rPr>
      </w:r>
    </w:p>
    <w:p>
      <w:pPr>
        <w:pStyle w:val="885"/>
        <w:ind w:left="0" w:firstLine="0"/>
        <w:rPr>
          <w:rFonts w:ascii="宋体" w:hAnsi="宋体"/>
          <w:b/>
          <w:color w:val="000000" w:themeColor="text1"/>
          <w:highlight w:val="none"/>
        </w:rPr>
      </w:pPr>
      <w:r>
        <w:rPr>
          <w:rFonts w:ascii="宋体" w:hAnsi="宋体"/>
          <w:b/>
          <w:color w:val="000000" w:themeColor="text1"/>
          <w:highlight w:val="none"/>
          <w:lang w:val="zh-CN"/>
        </w:rPr>
      </w:r>
      <w:r>
        <w:rPr>
          <w:color w:val="000000" w:themeColor="text1"/>
        </w:rPr>
      </w:r>
    </w:p>
    <w:p>
      <w:pPr>
        <w:pStyle w:val="885"/>
        <w:ind w:left="0" w:firstLine="0"/>
        <w:rPr>
          <w:rFonts w:ascii="宋体" w:hAnsi="宋体" w:cs="Arial"/>
          <w:b/>
          <w:color w:val="000000" w:themeColor="text1"/>
          <w:highlight w:val="none"/>
          <w:shd w:val="clear" w:color="auto" w:fill="ffffff"/>
        </w:rPr>
      </w:pPr>
      <w:r>
        <w:rPr>
          <w:rFonts w:hint="eastAsia" w:ascii="宋体" w:hAnsi="宋体"/>
          <w:b/>
          <w:color w:val="000000" w:themeColor="text1"/>
          <w:highlight w:val="none"/>
          <w:lang w:val="zh-CN"/>
        </w:rPr>
        <w:t xml:space="preserve">备注：1.</w:t>
      </w:r>
      <w:r>
        <w:rPr>
          <w:rFonts w:hint="eastAsia" w:ascii="宋体" w:hAnsi="宋体" w:cs="Arial"/>
          <w:b/>
          <w:color w:val="000000" w:themeColor="text1"/>
          <w:highlight w:val="none"/>
          <w:shd w:val="clear" w:color="auto" w:fill="ffffff"/>
        </w:rPr>
        <w:t xml:space="preserve">享受政府采购支持政策的残疾人福利性单位应当同时满足以下条件：</w:t>
      </w:r>
      <w:r>
        <w:rPr>
          <w:color w:val="000000" w:themeColor="text1"/>
        </w:rPr>
      </w:r>
    </w:p>
    <w:p>
      <w:pPr>
        <w:pStyle w:val="885"/>
        <w:ind w:left="0" w:firstLine="400"/>
        <w:rPr>
          <w:rFonts w:ascii="宋体" w:hAnsi="宋体" w:cs="Arial"/>
          <w:color w:val="000000" w:themeColor="text1"/>
          <w:highlight w:val="none"/>
          <w:shd w:val="clear" w:color="auto" w:fill="ffffff"/>
        </w:rPr>
      </w:pPr>
      <w:r>
        <w:rPr>
          <w:rFonts w:hint="eastAsia" w:ascii="宋体" w:hAnsi="宋体"/>
          <w:color w:val="000000" w:themeColor="text1"/>
          <w:highlight w:val="none"/>
          <w:lang w:val="zh-CN"/>
        </w:rPr>
        <w:fldChar w:fldCharType="begin"/>
      </w:r>
      <w:r>
        <w:rPr>
          <w:rFonts w:hint="eastAsia" w:ascii="宋体" w:hAnsi="宋体"/>
          <w:color w:val="000000" w:themeColor="text1"/>
          <w:highlight w:val="none"/>
          <w:lang w:val="zh-CN"/>
        </w:rPr>
        <w:instrText xml:space="preserve"> = 1 \* GB3 </w:instrText>
      </w:r>
      <w:r>
        <w:rPr>
          <w:rFonts w:hint="eastAsia" w:ascii="宋体" w:hAnsi="宋体"/>
          <w:color w:val="000000" w:themeColor="text1"/>
          <w:highlight w:val="none"/>
          <w:lang w:val="zh-CN"/>
        </w:rPr>
        <w:fldChar w:fldCharType="separate"/>
      </w:r>
      <w:r>
        <w:rPr>
          <w:rFonts w:hint="eastAsia" w:ascii="宋体" w:hAnsi="宋体"/>
          <w:color w:val="000000" w:themeColor="text1"/>
          <w:highlight w:val="none"/>
          <w:lang w:val="zh-CN"/>
        </w:rPr>
        <w:t xml:space="preserve">①</w:t>
      </w:r>
      <w:r>
        <w:rPr>
          <w:rFonts w:hint="eastAsia" w:ascii="宋体" w:hAnsi="宋体"/>
          <w:color w:val="000000" w:themeColor="text1"/>
          <w:highlight w:val="none"/>
          <w:lang w:val="zh-CN"/>
        </w:rPr>
        <w:fldChar w:fldCharType="end"/>
      </w:r>
      <w:r>
        <w:rPr>
          <w:rFonts w:hint="eastAsia" w:ascii="宋体" w:hAnsi="宋体"/>
          <w:color w:val="000000" w:themeColor="text1"/>
          <w:highlight w:val="none"/>
          <w:lang w:val="zh-CN"/>
        </w:rPr>
        <w:t xml:space="preserve">安置的残疾人占本单位在职职工人数的比例不低于25%（含25%），并且安置的残疾人人数不少于10人（含10人）；</w:t>
      </w:r>
      <w:r>
        <w:rPr>
          <w:color w:val="000000" w:themeColor="text1"/>
        </w:rPr>
      </w:r>
    </w:p>
    <w:p>
      <w:pPr>
        <w:pStyle w:val="885"/>
        <w:ind w:left="0" w:firstLine="400"/>
        <w:rPr>
          <w:rFonts w:ascii="宋体" w:hAnsi="宋体"/>
          <w:color w:val="000000" w:themeColor="text1"/>
          <w:highlight w:val="none"/>
        </w:rPr>
      </w:pPr>
      <w:r>
        <w:rPr>
          <w:rFonts w:hint="eastAsia" w:ascii="宋体" w:hAnsi="宋体"/>
          <w:color w:val="000000" w:themeColor="text1"/>
          <w:highlight w:val="none"/>
          <w:lang w:val="zh-CN"/>
        </w:rPr>
        <w:fldChar w:fldCharType="begin"/>
      </w:r>
      <w:r>
        <w:rPr>
          <w:rFonts w:hint="eastAsia" w:ascii="宋体" w:hAnsi="宋体"/>
          <w:color w:val="000000" w:themeColor="text1"/>
          <w:highlight w:val="none"/>
          <w:lang w:val="zh-CN"/>
        </w:rPr>
        <w:instrText xml:space="preserve"> = 2 \* GB3 </w:instrText>
      </w:r>
      <w:r>
        <w:rPr>
          <w:rFonts w:hint="eastAsia" w:ascii="宋体" w:hAnsi="宋体"/>
          <w:color w:val="000000" w:themeColor="text1"/>
          <w:highlight w:val="none"/>
          <w:lang w:val="zh-CN"/>
        </w:rPr>
        <w:fldChar w:fldCharType="separate"/>
      </w:r>
      <w:r>
        <w:rPr>
          <w:rFonts w:hint="eastAsia" w:ascii="宋体" w:hAnsi="宋体"/>
          <w:color w:val="000000" w:themeColor="text1"/>
          <w:highlight w:val="none"/>
          <w:lang w:val="zh-CN"/>
        </w:rPr>
        <w:t xml:space="preserve">②</w:t>
      </w:r>
      <w:r>
        <w:rPr>
          <w:rFonts w:hint="eastAsia" w:ascii="宋体" w:hAnsi="宋体"/>
          <w:color w:val="000000" w:themeColor="text1"/>
          <w:highlight w:val="none"/>
          <w:lang w:val="zh-CN"/>
        </w:rPr>
        <w:fldChar w:fldCharType="end"/>
      </w:r>
      <w:r>
        <w:rPr>
          <w:rFonts w:hint="eastAsia" w:ascii="宋体" w:hAnsi="宋体"/>
          <w:color w:val="000000" w:themeColor="text1"/>
          <w:highlight w:val="none"/>
          <w:lang w:val="zh-CN"/>
        </w:rPr>
        <w:t xml:space="preserve">依法与安置的每位残疾人签订了一年以上（含一年）的劳动合同或服务协议；</w:t>
      </w:r>
      <w:r>
        <w:rPr>
          <w:color w:val="000000" w:themeColor="text1"/>
        </w:rPr>
      </w:r>
    </w:p>
    <w:p>
      <w:pPr>
        <w:pStyle w:val="885"/>
        <w:ind w:left="0" w:firstLine="400"/>
        <w:rPr>
          <w:rFonts w:ascii="宋体" w:hAnsi="宋体"/>
          <w:color w:val="000000" w:themeColor="text1"/>
          <w:highlight w:val="none"/>
        </w:rPr>
      </w:pPr>
      <w:r>
        <w:rPr>
          <w:rFonts w:hint="eastAsia" w:ascii="宋体" w:hAnsi="宋体"/>
          <w:color w:val="000000" w:themeColor="text1"/>
          <w:highlight w:val="none"/>
          <w:lang w:val="zh-CN"/>
        </w:rPr>
        <w:fldChar w:fldCharType="begin"/>
      </w:r>
      <w:r>
        <w:rPr>
          <w:rFonts w:hint="eastAsia" w:ascii="宋体" w:hAnsi="宋体"/>
          <w:color w:val="000000" w:themeColor="text1"/>
          <w:highlight w:val="none"/>
          <w:lang w:val="zh-CN"/>
        </w:rPr>
        <w:instrText xml:space="preserve"> = 3 \* GB3 </w:instrText>
      </w:r>
      <w:r>
        <w:rPr>
          <w:rFonts w:hint="eastAsia" w:ascii="宋体" w:hAnsi="宋体"/>
          <w:color w:val="000000" w:themeColor="text1"/>
          <w:highlight w:val="none"/>
          <w:lang w:val="zh-CN"/>
        </w:rPr>
        <w:fldChar w:fldCharType="separate"/>
      </w:r>
      <w:r>
        <w:rPr>
          <w:rFonts w:hint="eastAsia" w:ascii="宋体" w:hAnsi="宋体"/>
          <w:color w:val="000000" w:themeColor="text1"/>
          <w:highlight w:val="none"/>
          <w:lang w:val="zh-CN"/>
        </w:rPr>
        <w:t xml:space="preserve">③</w:t>
      </w:r>
      <w:r>
        <w:rPr>
          <w:rFonts w:hint="eastAsia" w:ascii="宋体" w:hAnsi="宋体"/>
          <w:color w:val="000000" w:themeColor="text1"/>
          <w:highlight w:val="none"/>
          <w:lang w:val="zh-CN"/>
        </w:rPr>
        <w:fldChar w:fldCharType="end"/>
      </w:r>
      <w:r>
        <w:rPr>
          <w:rFonts w:hint="eastAsia" w:ascii="宋体" w:hAnsi="宋体"/>
          <w:color w:val="000000" w:themeColor="text1"/>
          <w:highlight w:val="none"/>
          <w:lang w:val="zh-CN"/>
        </w:rPr>
        <w:t xml:space="preserve">为安置的每位残疾人按月足额缴纳了基本养老保险、基本医疗保险、失业保险、工伤保险和生育保险等社会保险费；</w:t>
      </w:r>
      <w:r>
        <w:rPr>
          <w:color w:val="000000" w:themeColor="text1"/>
        </w:rPr>
      </w:r>
    </w:p>
    <w:p>
      <w:pPr>
        <w:pStyle w:val="885"/>
        <w:ind w:left="0" w:firstLine="400"/>
        <w:rPr>
          <w:rFonts w:ascii="宋体" w:hAnsi="宋体"/>
          <w:color w:val="000000" w:themeColor="text1"/>
          <w:highlight w:val="none"/>
        </w:rPr>
      </w:pPr>
      <w:r>
        <w:rPr>
          <w:rFonts w:hint="eastAsia" w:ascii="宋体" w:hAnsi="宋体"/>
          <w:color w:val="000000" w:themeColor="text1"/>
          <w:highlight w:val="none"/>
          <w:lang w:val="zh-CN"/>
        </w:rPr>
        <w:fldChar w:fldCharType="begin"/>
      </w:r>
      <w:r>
        <w:rPr>
          <w:rFonts w:hint="eastAsia" w:ascii="宋体" w:hAnsi="宋体"/>
          <w:color w:val="000000" w:themeColor="text1"/>
          <w:highlight w:val="none"/>
          <w:lang w:val="zh-CN"/>
        </w:rPr>
        <w:instrText xml:space="preserve"> = 4 \* GB3 </w:instrText>
      </w:r>
      <w:r>
        <w:rPr>
          <w:rFonts w:hint="eastAsia" w:ascii="宋体" w:hAnsi="宋体"/>
          <w:color w:val="000000" w:themeColor="text1"/>
          <w:highlight w:val="none"/>
          <w:lang w:val="zh-CN"/>
        </w:rPr>
        <w:fldChar w:fldCharType="separate"/>
      </w:r>
      <w:r>
        <w:rPr>
          <w:rFonts w:hint="eastAsia" w:ascii="宋体" w:hAnsi="宋体"/>
          <w:color w:val="000000" w:themeColor="text1"/>
          <w:highlight w:val="none"/>
          <w:lang w:val="zh-CN"/>
        </w:rPr>
        <w:t xml:space="preserve">④</w:t>
      </w:r>
      <w:r>
        <w:rPr>
          <w:rFonts w:hint="eastAsia" w:ascii="宋体" w:hAnsi="宋体"/>
          <w:color w:val="000000" w:themeColor="text1"/>
          <w:highlight w:val="none"/>
          <w:lang w:val="zh-CN"/>
        </w:rPr>
        <w:fldChar w:fldCharType="end"/>
      </w:r>
      <w:r>
        <w:rPr>
          <w:rFonts w:hint="eastAsia" w:ascii="宋体" w:hAnsi="宋体"/>
          <w:color w:val="000000" w:themeColor="text1"/>
          <w:highlight w:val="none"/>
          <w:lang w:val="zh-CN"/>
        </w:rPr>
        <w:t xml:space="preserve">通过银行等金融机构向安置的每位残疾人，按月支付了不低于单位所在区县适用的经省级人民政府批准的月最低工资标准的工资；</w:t>
      </w:r>
      <w:r>
        <w:rPr>
          <w:color w:val="000000" w:themeColor="text1"/>
        </w:rPr>
      </w:r>
    </w:p>
    <w:p>
      <w:pPr>
        <w:pStyle w:val="885"/>
        <w:ind w:left="0" w:firstLine="400"/>
        <w:rPr>
          <w:rFonts w:ascii="宋体" w:hAnsi="宋体"/>
          <w:color w:val="000000" w:themeColor="text1"/>
          <w:highlight w:val="none"/>
        </w:rPr>
      </w:pPr>
      <w:r>
        <w:rPr>
          <w:rFonts w:hint="eastAsia" w:ascii="宋体" w:hAnsi="宋体"/>
          <w:color w:val="000000" w:themeColor="text1"/>
          <w:highlight w:val="none"/>
          <w:lang w:val="zh-CN"/>
        </w:rPr>
        <w:fldChar w:fldCharType="begin"/>
      </w:r>
      <w:r>
        <w:rPr>
          <w:rFonts w:hint="eastAsia" w:ascii="宋体" w:hAnsi="宋体"/>
          <w:color w:val="000000" w:themeColor="text1"/>
          <w:highlight w:val="none"/>
          <w:lang w:val="zh-CN"/>
        </w:rPr>
        <w:instrText xml:space="preserve"> = 5 \* GB3 </w:instrText>
      </w:r>
      <w:r>
        <w:rPr>
          <w:rFonts w:hint="eastAsia" w:ascii="宋体" w:hAnsi="宋体"/>
          <w:color w:val="000000" w:themeColor="text1"/>
          <w:highlight w:val="none"/>
          <w:lang w:val="zh-CN"/>
        </w:rPr>
        <w:fldChar w:fldCharType="separate"/>
      </w:r>
      <w:r>
        <w:rPr>
          <w:rFonts w:hint="eastAsia" w:ascii="宋体" w:hAnsi="宋体"/>
          <w:color w:val="000000" w:themeColor="text1"/>
          <w:highlight w:val="none"/>
          <w:lang w:val="zh-CN"/>
        </w:rPr>
        <w:t xml:space="preserve">⑤</w:t>
      </w:r>
      <w:r>
        <w:rPr>
          <w:rFonts w:hint="eastAsia" w:ascii="宋体" w:hAnsi="宋体"/>
          <w:color w:val="000000" w:themeColor="text1"/>
          <w:highlight w:val="none"/>
          <w:lang w:val="zh-CN"/>
        </w:rPr>
        <w:fldChar w:fldCharType="end"/>
      </w:r>
      <w:r>
        <w:rPr>
          <w:rFonts w:hint="eastAsia" w:ascii="宋体" w:hAnsi="宋体"/>
          <w:color w:val="000000" w:themeColor="text1"/>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rPr>
      </w:r>
    </w:p>
    <w:p>
      <w:pPr>
        <w:pStyle w:val="885"/>
        <w:ind w:left="0" w:firstLine="400"/>
        <w:rPr>
          <w:rFonts w:ascii="宋体" w:hAnsi="宋体"/>
          <w:color w:val="000000" w:themeColor="text1"/>
          <w:highlight w:val="none"/>
        </w:rPr>
      </w:pPr>
      <w:r>
        <w:rPr>
          <w:rFonts w:hint="eastAsia" w:ascii="宋体" w:hAnsi="宋体"/>
          <w:color w:val="000000" w:themeColor="text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p>
    <w:p>
      <w:pPr>
        <w:pStyle w:val="885"/>
        <w:ind w:left="0" w:firstLine="402"/>
        <w:rPr>
          <w:rFonts w:ascii="宋体" w:hAnsi="宋体"/>
          <w:b/>
          <w:color w:val="000000" w:themeColor="text1"/>
          <w:highlight w:val="none"/>
        </w:rPr>
      </w:pPr>
      <w:r>
        <w:rPr>
          <w:rFonts w:hint="eastAsia" w:ascii="宋体" w:hAnsi="宋体"/>
          <w:b/>
          <w:color w:val="000000" w:themeColor="text1"/>
          <w:highlight w:val="none"/>
          <w:lang w:val="zh-CN"/>
        </w:rPr>
        <w:t xml:space="preserve">2.中标单位为残疾人福利性单位的，《残疾人福利性单位声明函》将随中标结果同时公告。</w:t>
      </w:r>
      <w:r>
        <w:rPr>
          <w:color w:val="000000" w:themeColor="text1"/>
        </w:rPr>
      </w:r>
    </w:p>
    <w:p>
      <w:pPr>
        <w:pStyle w:val="885"/>
        <w:ind w:left="0" w:firstLine="402"/>
        <w:rPr>
          <w:rFonts w:ascii="宋体" w:hAnsi="宋体"/>
          <w:b/>
          <w:color w:val="000000" w:themeColor="text1"/>
          <w:highlight w:val="none"/>
        </w:rPr>
      </w:pPr>
      <w:r>
        <w:rPr>
          <w:rFonts w:hint="eastAsia" w:ascii="宋体" w:hAnsi="宋体"/>
          <w:b/>
          <w:color w:val="000000" w:themeColor="text1"/>
          <w:highlight w:val="none"/>
          <w:lang w:val="zh-CN"/>
        </w:rPr>
        <w:t xml:space="preserve">3.供应商提供的《残疾人福利性单位声明函》与事实不符的，依照《政府采购法》第七十七条第一款的规定追究法律责任。</w:t>
      </w:r>
      <w:r>
        <w:rPr>
          <w:color w:val="000000" w:themeColor="text1"/>
        </w:rPr>
      </w:r>
    </w:p>
    <w:p>
      <w:pPr>
        <w:ind w:left="0"/>
        <w:jc w:val="left"/>
        <w:rPr>
          <w:rFonts w:ascii="宋体" w:hAnsi="宋体"/>
          <w:b/>
          <w:color w:val="000000" w:themeColor="text1"/>
          <w:sz w:val="21"/>
          <w:szCs w:val="21"/>
          <w:highlight w:val="none"/>
        </w:rPr>
        <w:outlineLvl w:val="0"/>
      </w:pPr>
      <w:r>
        <w:rPr>
          <w:rFonts w:ascii="宋体" w:hAnsi="宋体"/>
          <w:color w:val="000000" w:themeColor="text1"/>
          <w:sz w:val="21"/>
          <w:szCs w:val="21"/>
          <w:highlight w:val="none"/>
          <w:lang w:val="zh-CN"/>
        </w:rPr>
        <w:br w:type="page" w:clear="all"/>
      </w:r>
      <w:bookmarkStart w:id="86" w:name="_Toc71810487"/>
      <w:r>
        <w:rPr>
          <w:color w:val="000000" w:themeColor="text1"/>
        </w:rPr>
      </w:r>
      <w:bookmarkStart w:id="87" w:name="_Toc27156"/>
      <w:r>
        <w:rPr>
          <w:color w:val="000000" w:themeColor="text1"/>
        </w:rPr>
      </w:r>
      <w:bookmarkStart w:id="88" w:name="_Toc105397785"/>
      <w:r>
        <w:rPr>
          <w:rFonts w:ascii="宋体" w:hAnsi="宋体"/>
          <w:b/>
          <w:color w:val="000000" w:themeColor="text1"/>
          <w:sz w:val="21"/>
          <w:szCs w:val="21"/>
          <w:highlight w:val="none"/>
        </w:rPr>
        <w:t xml:space="preserve">附件7</w:t>
      </w:r>
      <w:r>
        <w:rPr>
          <w:rFonts w:hint="eastAsia" w:ascii="宋体" w:hAnsi="宋体"/>
          <w:b/>
          <w:color w:val="000000" w:themeColor="text1"/>
          <w:sz w:val="21"/>
          <w:szCs w:val="21"/>
          <w:highlight w:val="none"/>
        </w:rPr>
        <w:t xml:space="preserve">.</w:t>
      </w:r>
      <w:bookmarkEnd w:id="86"/>
      <w:r>
        <w:rPr>
          <w:rFonts w:hint="eastAsia" w:ascii="宋体" w:hAnsi="宋体"/>
          <w:color w:val="000000" w:themeColor="text1"/>
          <w:highlight w:val="none"/>
        </w:rPr>
        <w:t xml:space="preserve"> </w:t>
      </w:r>
      <w:r>
        <w:rPr>
          <w:rFonts w:hint="eastAsia" w:ascii="宋体" w:hAnsi="宋体"/>
          <w:b/>
          <w:color w:val="000000" w:themeColor="text1"/>
          <w:sz w:val="21"/>
          <w:szCs w:val="21"/>
          <w:highlight w:val="none"/>
        </w:rPr>
        <w:t xml:space="preserve">偏离表（技术、商务）</w:t>
      </w:r>
      <w:bookmarkEnd w:id="87"/>
      <w:r>
        <w:rPr>
          <w:color w:val="000000" w:themeColor="text1"/>
        </w:rPr>
      </w:r>
      <w:bookmarkEnd w:id="88"/>
      <w:r>
        <w:rPr>
          <w:color w:val="000000" w:themeColor="text1"/>
        </w:rPr>
      </w:r>
      <w:r>
        <w:rPr>
          <w:color w:val="000000" w:themeColor="text1"/>
        </w:rPr>
      </w:r>
    </w:p>
    <w:p>
      <w:pPr>
        <w:ind w:left="0"/>
        <w:jc w:val="center"/>
        <w:spacing w:before="100" w:beforeAutospacing="1" w:after="100" w:afterAutospacing="1" w:line="48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偏离表（技术、商务）</w:t>
      </w:r>
      <w:r>
        <w:rPr>
          <w:color w:val="000000" w:themeColor="text1"/>
        </w:rP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序号</w:t>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项目</w:t>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招标要求</w:t>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投标内容</w:t>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偏离说明</w:t>
            </w:r>
            <w:r>
              <w:rPr>
                <w:color w:val="000000" w:themeColor="text1"/>
              </w:rPr>
            </w:r>
          </w:p>
        </w:tc>
        <w:tc>
          <w:tcPr>
            <w:tcW w:w="1418" w:type="dxa"/>
            <w:textDirection w:val="lrTb"/>
            <w:noWrap w:val="false"/>
          </w:tcPr>
          <w:p>
            <w:pPr>
              <w:ind w:left="0"/>
              <w:jc w:val="center"/>
              <w:spacing w:line="600" w:lineRule="auto"/>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证明材料</w:t>
            </w:r>
            <w:r>
              <w:rPr>
                <w:color w:val="000000" w:themeColor="text1"/>
              </w:rP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bl>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color w:val="000000" w:themeColor="text1"/>
          <w:sz w:val="21"/>
          <w:szCs w:val="21"/>
          <w:highlight w:val="none"/>
        </w:rPr>
        <w:t xml:space="preserve">未说明偏离的，将被认为响应招标文件的规定。</w:t>
      </w:r>
      <w:r>
        <w:rPr>
          <w:rFonts w:hint="eastAsia" w:ascii="宋体" w:hAnsi="宋体"/>
          <w:color w:val="000000" w:themeColor="text1"/>
          <w:sz w:val="21"/>
          <w:szCs w:val="21"/>
          <w:highlight w:val="none"/>
        </w:rPr>
        <w:t xml:space="preserve">但该表不作为投标人对所投标服务关于商务条款等详细描述和说明的替代。</w:t>
      </w:r>
      <w:r>
        <w:rPr>
          <w:color w:val="000000" w:themeColor="text1"/>
        </w:rPr>
      </w:r>
    </w:p>
    <w:p>
      <w:pPr>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表格可根据实际情况自行调整、编辑。</w:t>
      </w:r>
      <w:r>
        <w:rPr>
          <w:color w:val="000000" w:themeColor="text1"/>
        </w:rPr>
      </w:r>
    </w:p>
    <w:p>
      <w:pPr>
        <w:ind w:left="0" w:right="1560"/>
        <w:jc w:val="center"/>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投标人（盖章）： </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法定代表人或代理人（签字或盖章）：</w:t>
      </w:r>
      <w:r>
        <w:rPr>
          <w:color w:val="000000" w:themeColor="text1"/>
        </w:rPr>
      </w:r>
    </w:p>
    <w:p>
      <w:pPr>
        <w:ind w:firstLine="4830"/>
        <w:jc w:val="left"/>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日期</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color w:val="000000" w:themeColor="text1"/>
        </w:rPr>
      </w:r>
    </w:p>
    <w:p>
      <w:pPr>
        <w:ind w:firstLine="4830"/>
        <w:jc w:val="left"/>
        <w:spacing w:line="360" w:lineRule="auto"/>
        <w:rPr>
          <w:rFonts w:ascii="宋体" w:hAnsi="宋体"/>
          <w:color w:val="000000" w:themeColor="text1"/>
          <w:sz w:val="21"/>
          <w:szCs w:val="21"/>
          <w:highlight w:val="none"/>
        </w:rPr>
      </w:pPr>
      <w:r>
        <w:rPr>
          <w:color w:val="000000" w:themeColor="text1"/>
        </w:rPr>
      </w:r>
      <w:bookmarkStart w:id="89" w:name="_Toc31973"/>
      <w:r>
        <w:rPr>
          <w:color w:val="000000" w:themeColor="text1"/>
        </w:rPr>
      </w:r>
      <w:bookmarkStart w:id="90" w:name="_Toc27138"/>
      <w:r>
        <w:rPr>
          <w:rFonts w:ascii="宋体" w:hAnsi="宋体"/>
          <w:color w:val="000000" w:themeColor="text1"/>
          <w:sz w:val="21"/>
          <w:szCs w:val="21"/>
          <w:highlight w:val="none"/>
        </w:rPr>
        <w:t xml:space="preserve"> </w:t>
      </w:r>
      <w:r>
        <w:rPr>
          <w:color w:val="000000" w:themeColor="text1"/>
        </w:rPr>
      </w:r>
    </w:p>
    <w:p>
      <w:pPr>
        <w:pStyle w:val="851"/>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843"/>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p>
      <w:pPr>
        <w:ind w:left="0"/>
        <w:jc w:val="left"/>
        <w:rPr>
          <w:rFonts w:ascii="宋体" w:hAnsi="宋体"/>
          <w:b/>
          <w:color w:val="000000" w:themeColor="text1"/>
          <w:sz w:val="21"/>
          <w:szCs w:val="21"/>
          <w:highlight w:val="none"/>
        </w:rPr>
        <w:outlineLvl w:val="0"/>
      </w:pPr>
      <w:r>
        <w:rPr>
          <w:color w:val="000000" w:themeColor="text1"/>
        </w:rPr>
      </w:r>
      <w:bookmarkStart w:id="91" w:name="_Toc7024"/>
      <w:r>
        <w:rPr>
          <w:color w:val="000000" w:themeColor="text1"/>
        </w:rPr>
      </w:r>
      <w:bookmarkStart w:id="92" w:name="_Toc105397786"/>
      <w:r>
        <w:rPr>
          <w:rFonts w:ascii="宋体" w:hAnsi="宋体"/>
          <w:b/>
          <w:color w:val="000000" w:themeColor="text1"/>
          <w:sz w:val="21"/>
          <w:szCs w:val="21"/>
          <w:highlight w:val="none"/>
        </w:rPr>
        <w:t xml:space="preserve">附件8</w:t>
      </w:r>
      <w:r>
        <w:rPr>
          <w:rFonts w:hint="eastAsia" w:ascii="宋体" w:hAnsi="宋体"/>
          <w:b/>
          <w:color w:val="000000" w:themeColor="text1"/>
          <w:sz w:val="21"/>
          <w:szCs w:val="21"/>
          <w:highlight w:val="none"/>
        </w:rPr>
        <w:t xml:space="preserve">.项目服务人员配置表</w:t>
      </w:r>
      <w:bookmarkEnd w:id="91"/>
      <w:r>
        <w:rPr>
          <w:color w:val="000000" w:themeColor="text1"/>
        </w:rPr>
      </w:r>
      <w:bookmarkEnd w:id="92"/>
      <w:r>
        <w:rPr>
          <w:color w:val="000000" w:themeColor="text1"/>
        </w:rPr>
      </w:r>
      <w:r>
        <w:rPr>
          <w:color w:val="000000" w:themeColor="text1"/>
        </w:rPr>
      </w:r>
    </w:p>
    <w:p>
      <w:pPr>
        <w:ind w:left="0"/>
        <w:jc w:val="center"/>
        <w:spacing w:before="100" w:beforeAutospacing="1" w:after="100" w:afterAutospacing="1" w:line="48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项目服务人员配置表</w:t>
      </w:r>
      <w:r>
        <w:rPr>
          <w:color w:val="000000" w:themeColor="text1"/>
        </w:rPr>
      </w:r>
    </w:p>
    <w:tbl>
      <w:tblPr>
        <w:tblStyle w:val="837"/>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序号</w:t>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岗位</w:t>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姓名</w:t>
            </w:r>
            <w:r>
              <w:rPr>
                <w:color w:val="000000" w:themeColor="text1"/>
              </w:rPr>
            </w:r>
          </w:p>
        </w:tc>
        <w:tc>
          <w:tcPr>
            <w:tcW w:w="992"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性别</w:t>
            </w:r>
            <w:r>
              <w:rPr>
                <w:color w:val="000000" w:themeColor="text1"/>
              </w:rPr>
            </w:r>
          </w:p>
        </w:tc>
        <w:tc>
          <w:tcPr>
            <w:tcW w:w="1299"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年龄</w:t>
            </w:r>
            <w:r>
              <w:rPr>
                <w:color w:val="000000" w:themeColor="text1"/>
              </w:rPr>
            </w:r>
          </w:p>
        </w:tc>
        <w:tc>
          <w:tcPr>
            <w:tcW w:w="1560"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学历</w:t>
            </w:r>
            <w:r>
              <w:rPr>
                <w:color w:val="000000" w:themeColor="text1"/>
              </w:rPr>
            </w:r>
          </w:p>
        </w:tc>
        <w:tc>
          <w:tcPr>
            <w:tcW w:w="1417"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职称</w:t>
            </w:r>
            <w:r>
              <w:rPr>
                <w:rFonts w:hint="eastAsia" w:ascii="宋体" w:hAnsi="宋体" w:cs="Times New Roman"/>
                <w:color w:val="000000" w:themeColor="text1"/>
                <w:sz w:val="21"/>
                <w:szCs w:val="21"/>
                <w:highlight w:val="none"/>
              </w:rPr>
              <w:t xml:space="preserve">或专业资格证书</w:t>
            </w:r>
            <w:r>
              <w:rPr>
                <w:color w:val="000000" w:themeColor="text1"/>
              </w:rPr>
            </w:r>
          </w:p>
        </w:tc>
        <w:tc>
          <w:tcPr>
            <w:tcW w:w="1152"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备注</w:t>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bl>
    <w:p>
      <w:pPr>
        <w:ind w:left="0"/>
        <w:spacing w:line="360" w:lineRule="auto"/>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注：</w:t>
      </w:r>
      <w:r>
        <w:rPr>
          <w:rFonts w:hint="eastAsia" w:ascii="Times New Roman" w:hAnsi="Times New Roman"/>
          <w:b/>
          <w:color w:val="000000" w:themeColor="text1"/>
          <w:sz w:val="21"/>
          <w:highlight w:val="none"/>
        </w:rPr>
        <w:t xml:space="preserve">服务类项目中供应商若使用退休人员，将不享受</w:t>
      </w:r>
      <w:r>
        <w:rPr>
          <w:rFonts w:hint="eastAsia"/>
          <w:b/>
          <w:color w:val="000000" w:themeColor="text1"/>
          <w:sz w:val="21"/>
          <w:highlight w:val="none"/>
        </w:rPr>
        <w:t xml:space="preserve">中小企业</w:t>
      </w:r>
      <w:r>
        <w:rPr>
          <w:rFonts w:hint="eastAsia" w:ascii="Times New Roman" w:hAnsi="Times New Roman"/>
          <w:b/>
          <w:color w:val="000000" w:themeColor="text1"/>
          <w:sz w:val="21"/>
          <w:highlight w:val="none"/>
        </w:rPr>
        <w:t xml:space="preserve">扶持政策。</w:t>
      </w:r>
      <w:r>
        <w:rPr>
          <w:color w:val="000000" w:themeColor="text1"/>
        </w:rPr>
      </w:r>
    </w:p>
    <w:p>
      <w:pPr>
        <w:ind w:left="0" w:firstLine="420"/>
        <w:jc w:val="left"/>
        <w:spacing w:line="360" w:lineRule="auto"/>
        <w:widowControl w:val="off"/>
        <w:rPr>
          <w:rFonts w:ascii="Times New Roman" w:hAnsi="Times New Roman"/>
          <w:color w:val="000000" w:themeColor="text1"/>
          <w:sz w:val="21"/>
          <w:highlight w:val="none"/>
        </w:rPr>
      </w:pPr>
      <w:r>
        <w:rPr>
          <w:rFonts w:ascii="Times New Roman" w:hAnsi="Times New Roman"/>
          <w:color w:val="000000" w:themeColor="text1"/>
          <w:sz w:val="21"/>
          <w:highlight w:val="none"/>
        </w:rPr>
        <w:t xml:space="preserve"> </w:t>
      </w:r>
      <w:r>
        <w:rPr>
          <w:color w:val="000000" w:themeColor="text1"/>
        </w:rPr>
      </w:r>
    </w:p>
    <w:p>
      <w:pPr>
        <w:ind w:right="840" w:firstLine="5250"/>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投标人（盖章）：</w:t>
      </w:r>
      <w:r>
        <w:rPr>
          <w:color w:val="000000" w:themeColor="text1"/>
        </w:rPr>
      </w:r>
    </w:p>
    <w:p>
      <w:pPr>
        <w:jc w:val="right"/>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法定代表人或代理人（签字或盖章）：</w:t>
      </w:r>
      <w:r>
        <w:rPr>
          <w:color w:val="000000" w:themeColor="text1"/>
        </w:rPr>
      </w:r>
    </w:p>
    <w:p>
      <w:pPr>
        <w:ind w:left="0" w:firstLine="630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日</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期：</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年</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月</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日</w:t>
      </w:r>
      <w:r>
        <w:rPr>
          <w:color w:val="000000" w:themeColor="text1"/>
        </w:rPr>
      </w:r>
    </w:p>
    <w:p>
      <w:pPr>
        <w:ind w:left="0"/>
        <w:jc w:val="left"/>
        <w:rPr>
          <w:rFonts w:ascii="宋体" w:hAnsi="宋体"/>
          <w:b/>
          <w:color w:val="000000" w:themeColor="text1"/>
          <w:sz w:val="21"/>
          <w:szCs w:val="21"/>
          <w:highlight w:val="none"/>
        </w:rPr>
        <w:outlineLvl w:val="0"/>
      </w:pPr>
      <w:r>
        <w:rPr>
          <w:color w:val="000000" w:themeColor="text1"/>
        </w:rPr>
      </w:r>
      <w:bookmarkStart w:id="93" w:name="_Toc71810489"/>
      <w:r>
        <w:rPr>
          <w:color w:val="000000" w:themeColor="text1"/>
        </w:rPr>
      </w:r>
      <w:bookmarkStart w:id="94" w:name="_Toc105397787"/>
      <w:r>
        <w:rPr>
          <w:rFonts w:ascii="宋体" w:hAnsi="宋体"/>
          <w:b/>
          <w:color w:val="000000" w:themeColor="text1"/>
          <w:sz w:val="21"/>
          <w:szCs w:val="21"/>
          <w:highlight w:val="none"/>
        </w:rPr>
        <w:br w:type="page" w:clear="all"/>
      </w:r>
      <w:bookmarkStart w:id="95" w:name="_Toc9092"/>
      <w:r>
        <w:rPr>
          <w:rFonts w:ascii="宋体" w:hAnsi="宋体"/>
          <w:b/>
          <w:color w:val="000000" w:themeColor="text1"/>
          <w:sz w:val="21"/>
          <w:szCs w:val="21"/>
          <w:highlight w:val="none"/>
        </w:rPr>
        <w:t xml:space="preserve">附件9</w:t>
      </w:r>
      <w:r>
        <w:rPr>
          <w:rFonts w:hint="eastAsia" w:ascii="宋体" w:hAnsi="宋体"/>
          <w:b/>
          <w:color w:val="000000" w:themeColor="text1"/>
          <w:sz w:val="21"/>
          <w:szCs w:val="21"/>
          <w:highlight w:val="none"/>
        </w:rPr>
        <w:t xml:space="preserve">.相关业绩一览表</w:t>
      </w:r>
      <w:bookmarkEnd w:id="93"/>
      <w:r>
        <w:rPr>
          <w:color w:val="000000" w:themeColor="text1"/>
        </w:rPr>
      </w:r>
      <w:bookmarkEnd w:id="94"/>
      <w:r>
        <w:rPr>
          <w:color w:val="000000" w:themeColor="text1"/>
        </w:rPr>
      </w:r>
      <w:bookmarkEnd w:id="95"/>
      <w:r>
        <w:rPr>
          <w:color w:val="000000" w:themeColor="text1"/>
        </w:rPr>
      </w:r>
      <w:r>
        <w:rPr>
          <w:color w:val="000000" w:themeColor="text1"/>
        </w:rPr>
      </w:r>
    </w:p>
    <w:p>
      <w:pPr>
        <w:ind w:left="0"/>
        <w:jc w:val="center"/>
        <w:spacing w:before="100" w:beforeAutospacing="1" w:after="100" w:afterAutospacing="1" w:line="480" w:lineRule="auto"/>
        <w:rPr>
          <w:rFonts w:ascii="宋体" w:hAnsi="宋体"/>
          <w:b/>
          <w:color w:val="000000" w:themeColor="text1"/>
          <w:sz w:val="21"/>
          <w:szCs w:val="21"/>
          <w:highlight w:val="none"/>
        </w:rPr>
      </w:pPr>
      <w:r>
        <w:rPr>
          <w:rFonts w:ascii="宋体" w:hAnsi="宋体"/>
          <w:b/>
          <w:color w:val="000000" w:themeColor="text1"/>
          <w:sz w:val="21"/>
          <w:szCs w:val="21"/>
          <w:highlight w:val="none"/>
        </w:rPr>
        <w:t xml:space="preserve">相关业绩一览表</w:t>
      </w:r>
      <w:r>
        <w:rPr>
          <w:color w:val="000000" w:themeColor="text1"/>
        </w:rP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序号</w:t>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项目名称</w:t>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合同期</w:t>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合同金额</w:t>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备注</w:t>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1</w:t>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2</w:t>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3</w:t>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4</w:t>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t xml:space="preserve">5</w:t>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tc>
      </w:tr>
    </w:tbl>
    <w:p>
      <w:pPr>
        <w:ind w:left="0"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firstLine="420"/>
        <w:spacing w:line="360" w:lineRule="auto"/>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注：</w:t>
      </w:r>
      <w:r>
        <w:rPr>
          <w:rFonts w:ascii="宋体" w:hAnsi="宋体"/>
          <w:color w:val="000000" w:themeColor="text1"/>
          <w:sz w:val="21"/>
          <w:szCs w:val="21"/>
          <w:highlight w:val="none"/>
        </w:rPr>
        <w:t xml:space="preserve">若事项较多，投标人可根据投标内容的实际情况另纸说明</w:t>
      </w:r>
      <w:r>
        <w:rPr>
          <w:rFonts w:hint="eastAsia" w:ascii="宋体" w:hAnsi="宋体"/>
          <w:color w:val="000000" w:themeColor="text1"/>
          <w:sz w:val="21"/>
          <w:szCs w:val="21"/>
          <w:highlight w:val="none"/>
        </w:rPr>
        <w:t xml:space="preserve">。</w:t>
      </w:r>
      <w:r>
        <w:rPr>
          <w:color w:val="000000" w:themeColor="text1"/>
        </w:rPr>
      </w:r>
    </w:p>
    <w:p>
      <w:pPr>
        <w:ind w:left="0"/>
        <w:jc w:val="left"/>
        <w:spacing w:line="360" w:lineRule="auto"/>
        <w:widowControl w:val="off"/>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投标人（盖章）： </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法定代表人或代理人（签字或盖章）：</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日期</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843"/>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p>
      <w:pPr>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p>
      <w:pPr>
        <w:ind w:left="0"/>
        <w:jc w:val="left"/>
        <w:rPr>
          <w:rFonts w:ascii="宋体" w:hAnsi="宋体"/>
          <w:b/>
          <w:color w:val="000000" w:themeColor="text1"/>
          <w:sz w:val="21"/>
          <w:szCs w:val="21"/>
          <w:highlight w:val="none"/>
        </w:rPr>
        <w:outlineLvl w:val="0"/>
      </w:pPr>
      <w:r>
        <w:rPr>
          <w:rFonts w:ascii="宋体" w:hAnsi="宋体"/>
          <w:color w:val="000000" w:themeColor="text1"/>
          <w:sz w:val="21"/>
          <w:szCs w:val="21"/>
          <w:highlight w:val="none"/>
        </w:rPr>
        <w:br w:type="page" w:clear="all"/>
      </w:r>
      <w:bookmarkEnd w:id="89"/>
      <w:r>
        <w:rPr>
          <w:color w:val="000000" w:themeColor="text1"/>
        </w:rPr>
      </w:r>
      <w:bookmarkEnd w:id="90"/>
      <w:r>
        <w:rPr>
          <w:color w:val="000000" w:themeColor="text1"/>
        </w:rPr>
      </w:r>
      <w:bookmarkStart w:id="96" w:name="_Toc105397788"/>
      <w:r>
        <w:rPr>
          <w:color w:val="000000" w:themeColor="text1"/>
        </w:rPr>
      </w:r>
      <w:bookmarkStart w:id="97" w:name="_Toc20922"/>
      <w:r>
        <w:rPr>
          <w:color w:val="000000" w:themeColor="text1"/>
        </w:rPr>
      </w:r>
      <w:bookmarkStart w:id="98" w:name="_Toc71810490"/>
      <w:r>
        <w:rPr>
          <w:rFonts w:ascii="宋体" w:hAnsi="宋体"/>
          <w:b/>
          <w:color w:val="000000" w:themeColor="text1"/>
          <w:sz w:val="21"/>
          <w:szCs w:val="21"/>
          <w:highlight w:val="none"/>
        </w:rPr>
        <w:t xml:space="preserve">附件</w:t>
      </w:r>
      <w:r>
        <w:rPr>
          <w:rFonts w:hint="eastAsia" w:ascii="宋体" w:hAnsi="宋体"/>
          <w:b/>
          <w:color w:val="000000" w:themeColor="text1"/>
          <w:sz w:val="21"/>
          <w:szCs w:val="21"/>
          <w:highlight w:val="none"/>
        </w:rPr>
        <w:t xml:space="preserve">1</w:t>
      </w:r>
      <w:r>
        <w:rPr>
          <w:rFonts w:ascii="宋体" w:hAnsi="宋体"/>
          <w:b/>
          <w:color w:val="000000" w:themeColor="text1"/>
          <w:sz w:val="21"/>
          <w:szCs w:val="21"/>
          <w:highlight w:val="none"/>
        </w:rPr>
        <w:t xml:space="preserve">0</w:t>
      </w:r>
      <w:r>
        <w:rPr>
          <w:rFonts w:hint="eastAsia" w:ascii="宋体" w:hAnsi="宋体"/>
          <w:b/>
          <w:color w:val="000000" w:themeColor="text1"/>
          <w:sz w:val="21"/>
          <w:szCs w:val="21"/>
          <w:highlight w:val="none"/>
        </w:rPr>
        <w:t xml:space="preserve">.针对本项目的实施方案</w:t>
      </w:r>
      <w:bookmarkEnd w:id="96"/>
      <w:r>
        <w:rPr>
          <w:color w:val="000000" w:themeColor="text1"/>
        </w:rPr>
      </w:r>
      <w:bookmarkEnd w:id="97"/>
      <w:r>
        <w:rPr>
          <w:color w:val="000000" w:themeColor="text1"/>
        </w:rPr>
      </w:r>
      <w:r>
        <w:rPr>
          <w:color w:val="000000" w:themeColor="text1"/>
        </w:rPr>
      </w:r>
    </w:p>
    <w:p>
      <w:pPr>
        <w:ind w:left="0"/>
        <w:jc w:val="center"/>
        <w:spacing w:before="100" w:beforeAutospacing="1" w:after="100" w:afterAutospacing="1" w:line="48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针对本项目的实施方案</w:t>
      </w:r>
      <w:r>
        <w:rPr>
          <w:color w:val="000000" w:themeColor="text1"/>
        </w:rPr>
      </w:r>
    </w:p>
    <w:tbl>
      <w:tblPr>
        <w:tblStyle w:val="83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提示：</w:t>
            </w:r>
            <w:r>
              <w:rPr>
                <w:color w:val="000000" w:themeColor="text1"/>
              </w:rPr>
            </w:r>
          </w:p>
          <w:p>
            <w:pPr>
              <w:ind w:left="0"/>
              <w:jc w:val="left"/>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1</w:t>
            </w:r>
            <w:r>
              <w:rPr>
                <w:rFonts w:ascii="宋体" w:hAnsi="宋体"/>
                <w:color w:val="000000" w:themeColor="text1"/>
                <w:sz w:val="21"/>
                <w:szCs w:val="21"/>
                <w:highlight w:val="none"/>
              </w:rPr>
              <w:t xml:space="preserve">.</w:t>
            </w:r>
            <w:r>
              <w:rPr>
                <w:rFonts w:hint="eastAsia" w:ascii="宋体" w:hAnsi="宋体" w:cs="Times New Roman"/>
                <w:color w:val="000000" w:themeColor="text1"/>
                <w:sz w:val="21"/>
                <w:szCs w:val="21"/>
                <w:highlight w:val="none"/>
              </w:rPr>
              <w:t xml:space="preserve">投标人应针对本次招标项目特点制定详细的实施方案，可包括但不限于对项目的分析理解、技术方案、项目服务人员配置、时间进度安排、培训方案和售后服务保障等内容。</w:t>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hint="eastAsia" w:ascii="宋体" w:hAnsi="宋体" w:cs="Times New Roman"/>
                <w:color w:val="000000" w:themeColor="text1"/>
                <w:sz w:val="21"/>
                <w:szCs w:val="21"/>
                <w:highlight w:val="none"/>
              </w:rPr>
              <w:t xml:space="preserve">2</w:t>
            </w:r>
            <w:r>
              <w:rPr>
                <w:rFonts w:ascii="宋体" w:hAnsi="宋体"/>
                <w:color w:val="000000" w:themeColor="text1"/>
                <w:sz w:val="21"/>
                <w:szCs w:val="21"/>
                <w:highlight w:val="none"/>
              </w:rPr>
              <w:t xml:space="preserve">.</w:t>
            </w:r>
            <w:r>
              <w:rPr>
                <w:rFonts w:hint="eastAsia" w:ascii="宋体" w:hAnsi="宋体" w:cs="Times New Roman"/>
                <w:color w:val="000000" w:themeColor="text1"/>
                <w:sz w:val="21"/>
                <w:szCs w:val="21"/>
                <w:highlight w:val="none"/>
              </w:rPr>
              <w:t xml:space="preserve">供应商可根据自身情况编写，本页不够可另加页附后。</w:t>
            </w:r>
            <w:r>
              <w:rPr>
                <w:color w:val="000000" w:themeColor="text1"/>
              </w:rPr>
            </w:r>
          </w:p>
        </w:tc>
      </w:tr>
      <w:tr>
        <w:trPr>
          <w:trHeight w:val="8385"/>
        </w:trPr>
        <w:tc>
          <w:tcPr>
            <w:tcW w:w="9874" w:type="dxa"/>
            <w:textDirection w:val="lrTb"/>
            <w:noWrap w:val="false"/>
          </w:tcPr>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jc w:val="left"/>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 </w:t>
            </w:r>
            <w:r>
              <w:rPr>
                <w:color w:val="000000" w:themeColor="text1"/>
              </w:rPr>
            </w:r>
          </w:p>
        </w:tc>
      </w:tr>
    </w:tbl>
    <w:p>
      <w:pPr>
        <w:ind w:firstLine="4830"/>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                                                                                   投标人（盖章）： </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法定代表人或代理人（签字或盖章）：</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日期</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color w:val="000000" w:themeColor="text1"/>
        </w:rPr>
      </w:r>
    </w:p>
    <w:p>
      <w:pPr>
        <w:pStyle w:val="851"/>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843"/>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p>
      <w:pPr>
        <w:ind w:left="0"/>
        <w:jc w:val="left"/>
        <w:rPr>
          <w:rFonts w:ascii="宋体" w:hAnsi="宋体"/>
          <w:b/>
          <w:color w:val="000000" w:themeColor="text1"/>
          <w:sz w:val="21"/>
          <w:szCs w:val="21"/>
          <w:highlight w:val="none"/>
        </w:rPr>
        <w:outlineLvl w:val="0"/>
      </w:pPr>
      <w:r>
        <w:rPr>
          <w:color w:val="000000" w:themeColor="text1"/>
        </w:rPr>
      </w:r>
      <w:bookmarkStart w:id="99" w:name="_Toc105397789"/>
      <w:r>
        <w:rPr>
          <w:color w:val="000000" w:themeColor="text1"/>
        </w:rPr>
      </w:r>
      <w:bookmarkStart w:id="100" w:name="_Toc25330"/>
      <w:r>
        <w:rPr>
          <w:rFonts w:ascii="宋体" w:hAnsi="宋体"/>
          <w:b/>
          <w:color w:val="000000" w:themeColor="text1"/>
          <w:sz w:val="21"/>
          <w:szCs w:val="21"/>
          <w:highlight w:val="none"/>
        </w:rPr>
        <w:t xml:space="preserve">附件11</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关于资格文件的声明函</w:t>
      </w:r>
      <w:bookmarkEnd w:id="98"/>
      <w:r>
        <w:rPr>
          <w:color w:val="000000" w:themeColor="text1"/>
        </w:rPr>
      </w:r>
      <w:bookmarkEnd w:id="99"/>
      <w:r>
        <w:rPr>
          <w:color w:val="000000" w:themeColor="text1"/>
        </w:rPr>
      </w:r>
      <w:bookmarkEnd w:id="100"/>
      <w:r>
        <w:rPr>
          <w:color w:val="000000" w:themeColor="text1"/>
        </w:rPr>
      </w:r>
      <w:r>
        <w:rPr>
          <w:color w:val="000000" w:themeColor="text1"/>
        </w:rP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jc w:val="center"/>
        <w:rPr>
          <w:rFonts w:ascii="宋体" w:hAnsi="宋体"/>
          <w:b/>
          <w:color w:val="000000" w:themeColor="text1"/>
          <w:sz w:val="21"/>
          <w:szCs w:val="21"/>
          <w:highlight w:val="none"/>
        </w:rPr>
      </w:pPr>
      <w:r>
        <w:rPr>
          <w:rFonts w:ascii="宋体" w:hAnsi="宋体"/>
          <w:b/>
          <w:color w:val="000000" w:themeColor="text1"/>
          <w:sz w:val="21"/>
          <w:szCs w:val="21"/>
          <w:highlight w:val="none"/>
        </w:rPr>
        <w:t xml:space="preserve">关于资格文件的声明函</w:t>
      </w:r>
      <w:r>
        <w:rPr>
          <w:color w:val="000000" w:themeColor="text1"/>
        </w:rPr>
      </w:r>
    </w:p>
    <w:p>
      <w:pPr>
        <w:ind w:left="0" w:firstLine="420"/>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u w:val="single"/>
          <w:lang w:eastAsia="zh-CN"/>
        </w:rPr>
        <w:t xml:space="preserve">苏州招投标咨询服务有限公司</w:t>
      </w:r>
      <w:r>
        <w:rPr>
          <w:rFonts w:ascii="宋体" w:hAnsi="宋体"/>
          <w:color w:val="000000" w:themeColor="text1"/>
          <w:sz w:val="21"/>
          <w:szCs w:val="21"/>
          <w:highlight w:val="none"/>
        </w:rPr>
        <w:t xml:space="preserve">：</w:t>
      </w:r>
      <w:r>
        <w:rPr>
          <w:color w:val="000000" w:themeColor="text1"/>
        </w:rPr>
      </w:r>
    </w:p>
    <w:p>
      <w:pPr>
        <w:ind w:left="0" w:firstLine="42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本公司愿就由贵</w:t>
      </w:r>
      <w:r>
        <w:rPr>
          <w:rFonts w:hint="eastAsia" w:ascii="宋体" w:hAnsi="宋体"/>
          <w:color w:val="000000" w:themeColor="text1"/>
          <w:sz w:val="21"/>
          <w:szCs w:val="21"/>
          <w:highlight w:val="none"/>
          <w:lang w:val="en-US" w:eastAsia="zh-CN"/>
        </w:rPr>
        <w:t xml:space="preserve">公司</w:t>
      </w:r>
      <w:r>
        <w:rPr>
          <w:rFonts w:ascii="宋体" w:hAnsi="宋体"/>
          <w:color w:val="000000" w:themeColor="text1"/>
          <w:sz w:val="21"/>
          <w:szCs w:val="21"/>
          <w:highlight w:val="none"/>
        </w:rPr>
        <w:t xml:space="preserve">组织实施的编号为</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rPr>
        <w:t xml:space="preserve">号（</w:t>
      </w:r>
      <w:r>
        <w:rPr>
          <w:rFonts w:hint="eastAsia" w:ascii="宋体" w:hAnsi="宋体"/>
          <w:color w:val="000000" w:themeColor="text1"/>
          <w:sz w:val="21"/>
          <w:szCs w:val="21"/>
          <w:highlight w:val="none"/>
        </w:rPr>
        <w:t xml:space="preserve">项目</w:t>
      </w:r>
      <w:r>
        <w:rPr>
          <w:rFonts w:ascii="宋体" w:hAnsi="宋体"/>
          <w:color w:val="000000" w:themeColor="text1"/>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rPr>
          <w:color w:val="000000" w:themeColor="text1"/>
        </w:rPr>
      </w:r>
    </w:p>
    <w:p>
      <w:pPr>
        <w:ind w:left="0" w:firstLine="42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firstLine="42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投标人（盖章）： </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法定代表人或代理人（签字或盖章）：</w:t>
      </w:r>
      <w:r>
        <w:rPr>
          <w:color w:val="000000" w:themeColor="text1"/>
        </w:rPr>
      </w:r>
    </w:p>
    <w:p>
      <w:pPr>
        <w:ind w:firstLine="4830"/>
        <w:jc w:val="left"/>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日期</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color w:val="000000" w:themeColor="text1"/>
        </w:rPr>
      </w:r>
    </w:p>
    <w:p>
      <w:pPr>
        <w:ind w:left="0"/>
        <w:jc w:val="left"/>
        <w:rPr>
          <w:color w:val="000000" w:themeColor="text1"/>
          <w:highlight w:val="none"/>
        </w:rPr>
        <w:outlineLvl w:val="0"/>
      </w:pPr>
      <w:r>
        <w:rPr>
          <w:rFonts w:ascii="宋体" w:hAnsi="宋体"/>
          <w:color w:val="000000" w:themeColor="text1"/>
          <w:sz w:val="21"/>
          <w:szCs w:val="21"/>
          <w:highlight w:val="none"/>
        </w:rPr>
        <w:br w:type="page" w:clear="all"/>
      </w:r>
      <w:bookmarkStart w:id="101" w:name="_Toc20014"/>
      <w:r>
        <w:rPr>
          <w:rFonts w:ascii="宋体" w:hAnsi="宋体"/>
          <w:b/>
          <w:color w:val="000000" w:themeColor="text1"/>
          <w:sz w:val="21"/>
          <w:szCs w:val="21"/>
          <w:highlight w:val="none"/>
        </w:rPr>
        <w:t xml:space="preserve">附件12</w:t>
      </w:r>
      <w:r>
        <w:rPr>
          <w:rFonts w:hint="eastAsia" w:ascii="宋体" w:hAnsi="宋体"/>
          <w:b/>
          <w:color w:val="000000" w:themeColor="text1"/>
          <w:sz w:val="21"/>
          <w:szCs w:val="21"/>
          <w:highlight w:val="none"/>
        </w:rPr>
        <w:t xml:space="preserve">.</w:t>
      </w:r>
      <w:r>
        <w:rPr>
          <w:rFonts w:ascii="宋体" w:hAnsi="宋体"/>
          <w:b/>
          <w:color w:val="000000" w:themeColor="text1"/>
          <w:sz w:val="21"/>
          <w:szCs w:val="21"/>
          <w:highlight w:val="none"/>
        </w:rPr>
        <w:t xml:space="preserve">关于</w:t>
      </w:r>
      <w:r>
        <w:rPr>
          <w:rFonts w:hint="eastAsia" w:ascii="宋体" w:hAnsi="宋体"/>
          <w:b/>
          <w:color w:val="000000" w:themeColor="text1"/>
          <w:sz w:val="21"/>
          <w:szCs w:val="21"/>
          <w:highlight w:val="none"/>
        </w:rPr>
        <w:t xml:space="preserve">投标报价合理性</w:t>
      </w:r>
      <w:r>
        <w:rPr>
          <w:rFonts w:ascii="宋体" w:hAnsi="宋体"/>
          <w:b/>
          <w:color w:val="000000" w:themeColor="text1"/>
          <w:sz w:val="21"/>
          <w:szCs w:val="21"/>
          <w:highlight w:val="none"/>
        </w:rPr>
        <w:t xml:space="preserve">的</w:t>
      </w:r>
      <w:r>
        <w:rPr>
          <w:rFonts w:hint="eastAsia" w:ascii="宋体" w:hAnsi="宋体"/>
          <w:b/>
          <w:color w:val="000000" w:themeColor="text1"/>
          <w:sz w:val="21"/>
          <w:szCs w:val="21"/>
          <w:highlight w:val="none"/>
        </w:rPr>
        <w:t xml:space="preserve">澄清说明</w:t>
      </w:r>
      <w:bookmarkEnd w:id="101"/>
      <w:r>
        <w:rPr>
          <w:color w:val="000000" w:themeColor="text1"/>
        </w:rPr>
      </w:r>
      <w:r>
        <w:rPr>
          <w:color w:val="000000" w:themeColor="text1"/>
        </w:rP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jc w:val="center"/>
        <w:rPr>
          <w:rFonts w:ascii="宋体" w:hAnsi="宋体"/>
          <w:b/>
          <w:color w:val="000000" w:themeColor="text1"/>
          <w:sz w:val="21"/>
          <w:szCs w:val="21"/>
          <w:highlight w:val="none"/>
        </w:rPr>
      </w:pPr>
      <w:r>
        <w:rPr>
          <w:rFonts w:ascii="宋体" w:hAnsi="宋体"/>
          <w:b/>
          <w:color w:val="000000" w:themeColor="text1"/>
          <w:sz w:val="21"/>
          <w:szCs w:val="21"/>
          <w:highlight w:val="none"/>
        </w:rPr>
        <w:t xml:space="preserve">关于</w:t>
      </w:r>
      <w:r>
        <w:rPr>
          <w:rFonts w:hint="eastAsia" w:ascii="宋体" w:hAnsi="宋体"/>
          <w:b/>
          <w:color w:val="000000" w:themeColor="text1"/>
          <w:sz w:val="21"/>
          <w:szCs w:val="21"/>
          <w:highlight w:val="none"/>
        </w:rPr>
        <w:t xml:space="preserve">投标报价合理性</w:t>
      </w:r>
      <w:r>
        <w:rPr>
          <w:rFonts w:ascii="宋体" w:hAnsi="宋体"/>
          <w:b/>
          <w:color w:val="000000" w:themeColor="text1"/>
          <w:sz w:val="21"/>
          <w:szCs w:val="21"/>
          <w:highlight w:val="none"/>
        </w:rPr>
        <w:t xml:space="preserve">的</w:t>
      </w:r>
      <w:r>
        <w:rPr>
          <w:rFonts w:hint="eastAsia" w:ascii="宋体" w:hAnsi="宋体"/>
          <w:b/>
          <w:color w:val="000000" w:themeColor="text1"/>
          <w:sz w:val="21"/>
          <w:szCs w:val="21"/>
          <w:highlight w:val="none"/>
        </w:rPr>
        <w:t xml:space="preserve">澄清说明</w:t>
      </w:r>
      <w:r>
        <w:rPr>
          <w:color w:val="000000" w:themeColor="text1"/>
        </w:rPr>
      </w:r>
    </w:p>
    <w:p>
      <w:pPr>
        <w:ind w:left="0"/>
        <w:jc w:val="left"/>
        <w:spacing w:line="360" w:lineRule="auto"/>
        <w:rPr>
          <w:rFonts w:ascii="宋体" w:hAnsi="宋体"/>
          <w:color w:val="000000" w:themeColor="text1"/>
          <w:sz w:val="21"/>
          <w:szCs w:val="21"/>
          <w:highlight w:val="none"/>
          <w:u w:val="single"/>
        </w:rPr>
      </w:pPr>
      <w:r>
        <w:rPr>
          <w:rFonts w:ascii="宋体" w:hAnsi="宋体"/>
          <w:color w:val="000000" w:themeColor="text1"/>
          <w:sz w:val="21"/>
          <w:szCs w:val="21"/>
          <w:highlight w:val="none"/>
          <w:u w:val="single"/>
        </w:rPr>
      </w:r>
      <w:r>
        <w:rPr>
          <w:color w:val="000000" w:themeColor="text1"/>
        </w:rPr>
      </w:r>
    </w:p>
    <w:p>
      <w:pPr>
        <w:ind w:left="0"/>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u w:val="single"/>
          <w:lang w:eastAsia="zh-CN"/>
        </w:rPr>
        <w:t xml:space="preserve">苏州招投标咨询服务有限公司</w:t>
      </w:r>
      <w:r>
        <w:rPr>
          <w:rFonts w:ascii="宋体" w:hAnsi="宋体"/>
          <w:color w:val="000000" w:themeColor="text1"/>
          <w:sz w:val="21"/>
          <w:szCs w:val="21"/>
          <w:highlight w:val="none"/>
        </w:rPr>
        <w:t xml:space="preserve">：</w:t>
      </w:r>
      <w:r>
        <w:rPr>
          <w:color w:val="000000" w:themeColor="text1"/>
        </w:rPr>
      </w:r>
    </w:p>
    <w:p>
      <w:pPr>
        <w:pStyle w:val="852"/>
        <w:ind w:left="0" w:firstLine="420"/>
        <w:spacing w:line="360" w:lineRule="auto"/>
        <w:rPr>
          <w:rFonts w:ascii="宋体" w:hAnsi="宋体" w:cs="宋体"/>
          <w:color w:val="000000" w:themeColor="text1"/>
          <w:sz w:val="21"/>
          <w:szCs w:val="21"/>
          <w:highlight w:val="none"/>
        </w:rPr>
      </w:pPr>
      <w:r>
        <w:rPr>
          <w:rFonts w:ascii="宋体" w:hAnsi="宋体"/>
          <w:color w:val="000000" w:themeColor="text1"/>
          <w:sz w:val="21"/>
          <w:szCs w:val="21"/>
          <w:highlight w:val="none"/>
        </w:rPr>
        <w:t xml:space="preserve">本公司愿就由贵</w:t>
      </w:r>
      <w:r>
        <w:rPr>
          <w:rFonts w:hint="eastAsia" w:ascii="宋体" w:hAnsi="宋体"/>
          <w:color w:val="000000" w:themeColor="text1"/>
          <w:sz w:val="21"/>
          <w:szCs w:val="21"/>
          <w:highlight w:val="none"/>
          <w:lang w:val="en-US" w:eastAsia="zh-CN"/>
        </w:rPr>
        <w:t xml:space="preserve">公司</w:t>
      </w:r>
      <w:r>
        <w:rPr>
          <w:rFonts w:ascii="宋体" w:hAnsi="宋体"/>
          <w:color w:val="000000" w:themeColor="text1"/>
          <w:sz w:val="21"/>
          <w:szCs w:val="21"/>
          <w:highlight w:val="none"/>
        </w:rPr>
        <w:t xml:space="preserve">组织实施的编号为</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rPr>
        <w:t xml:space="preserve">号（</w:t>
      </w:r>
      <w:r>
        <w:rPr>
          <w:rFonts w:hint="eastAsia" w:ascii="宋体" w:hAnsi="宋体"/>
          <w:color w:val="000000" w:themeColor="text1"/>
          <w:sz w:val="21"/>
          <w:szCs w:val="21"/>
          <w:highlight w:val="none"/>
        </w:rPr>
        <w:t xml:space="preserve">项目</w:t>
      </w:r>
      <w:r>
        <w:rPr>
          <w:rFonts w:ascii="宋体" w:hAnsi="宋体"/>
          <w:color w:val="000000" w:themeColor="text1"/>
          <w:sz w:val="21"/>
          <w:szCs w:val="21"/>
          <w:highlight w:val="none"/>
        </w:rPr>
        <w:t xml:space="preserve">编号）的招标活动进行投标</w:t>
      </w:r>
      <w:r>
        <w:rPr>
          <w:rFonts w:hint="eastAsia" w:ascii="宋体" w:hAnsi="宋体"/>
          <w:color w:val="000000" w:themeColor="text1"/>
          <w:sz w:val="21"/>
          <w:szCs w:val="21"/>
          <w:highlight w:val="none"/>
        </w:rPr>
        <w:t xml:space="preserve">，对于本公司的投标报价合理性作出说明如下：</w:t>
      </w:r>
      <w:r>
        <w:rPr>
          <w:color w:val="000000" w:themeColor="text1"/>
        </w:rP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000000" w:themeColor="text1"/>
                <w:sz w:val="21"/>
                <w:szCs w:val="21"/>
                <w:highlight w:val="none"/>
                <w:shd w:val="pct10" w:color="auto" w:fill="ffffff"/>
              </w:rPr>
            </w:pPr>
            <w:r>
              <w:rPr>
                <w:rFonts w:hint="eastAsia" w:ascii="宋体" w:hAnsi="宋体"/>
                <w:b/>
                <w:color w:val="000000" w:themeColor="text1"/>
                <w:sz w:val="21"/>
                <w:szCs w:val="21"/>
                <w:highlight w:val="none"/>
              </w:rPr>
              <w:t xml:space="preserve">投标人应当根据实际情况自拟答复并根据评标委员会关于澄清的要求提供相关证明材料作为附件。</w:t>
            </w:r>
            <w:r>
              <w:rPr>
                <w:color w:val="000000" w:themeColor="text1"/>
              </w:rPr>
            </w:r>
          </w:p>
        </w:tc>
      </w:tr>
    </w:tbl>
    <w:p>
      <w:pPr>
        <w:ind w:left="0" w:firstLine="422"/>
        <w:spacing w:line="360" w:lineRule="auto"/>
        <w:rPr>
          <w:rFonts w:ascii="宋体" w:hAnsi="宋体"/>
          <w:b/>
          <w:color w:val="000000" w:themeColor="text1"/>
          <w:sz w:val="21"/>
          <w:szCs w:val="21"/>
          <w:highlight w:val="none"/>
        </w:rPr>
      </w:pPr>
      <w:r>
        <w:rPr>
          <w:color w:val="000000" w:themeColor="text1"/>
        </w:rPr>
      </w:r>
      <w:bookmarkStart w:id="102" w:name="OLE_LINK7"/>
      <w:r>
        <w:rPr>
          <w:rFonts w:hint="eastAsia" w:ascii="宋体" w:hAnsi="宋体"/>
          <w:b/>
          <w:color w:val="000000" w:themeColor="text1"/>
          <w:sz w:val="21"/>
          <w:szCs w:val="21"/>
          <w:highlight w:val="none"/>
          <w:lang w:val="zh-CN"/>
        </w:rPr>
        <w:t xml:space="preserve">备注：根据招标文件第二章“投标人须知”第26.4</w:t>
      </w:r>
      <w:bookmarkStart w:id="103" w:name="OLE_LINK12"/>
      <w:r>
        <w:rPr>
          <w:rFonts w:hint="eastAsia" w:ascii="宋体" w:hAnsi="宋体"/>
          <w:b/>
          <w:color w:val="000000" w:themeColor="text1"/>
          <w:sz w:val="21"/>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color w:val="000000" w:themeColor="text1"/>
          <w:sz w:val="21"/>
          <w:szCs w:val="21"/>
          <w:highlight w:val="none"/>
          <w:lang w:val="zh-CN"/>
        </w:rPr>
        <w:t xml:space="preserve">报价</w:t>
      </w:r>
      <w:r>
        <w:rPr>
          <w:rFonts w:hint="eastAsia" w:ascii="宋体" w:hAnsi="宋体"/>
          <w:b/>
          <w:color w:val="000000" w:themeColor="text1"/>
          <w:sz w:val="21"/>
          <w:szCs w:val="21"/>
          <w:highlight w:val="none"/>
          <w:lang w:val="zh-CN"/>
        </w:rPr>
        <w:t xml:space="preserve">低于</w:t>
      </w:r>
      <w:r>
        <w:rPr>
          <w:rFonts w:ascii="宋体" w:hAnsi="宋体"/>
          <w:b/>
          <w:color w:val="000000" w:themeColor="text1"/>
          <w:sz w:val="21"/>
          <w:szCs w:val="21"/>
          <w:highlight w:val="none"/>
          <w:lang w:val="zh-CN"/>
        </w:rPr>
        <w:t xml:space="preserve">采购项目最高</w:t>
      </w:r>
      <w:r>
        <w:rPr>
          <w:rFonts w:hint="eastAsia" w:ascii="宋体" w:hAnsi="宋体"/>
          <w:b/>
          <w:color w:val="000000" w:themeColor="text1"/>
          <w:sz w:val="21"/>
          <w:szCs w:val="21"/>
          <w:highlight w:val="none"/>
          <w:lang w:val="zh-CN"/>
        </w:rPr>
        <w:t xml:space="preserve">限价</w:t>
      </w:r>
      <w:r>
        <w:rPr>
          <w:rFonts w:ascii="宋体" w:hAnsi="宋体"/>
          <w:b/>
          <w:color w:val="000000" w:themeColor="text1"/>
          <w:sz w:val="21"/>
          <w:szCs w:val="21"/>
          <w:highlight w:val="none"/>
          <w:lang w:val="zh-CN"/>
        </w:rPr>
        <w:t xml:space="preserve">45%</w:t>
      </w:r>
      <w:bookmarkStart w:id="104" w:name="OLE_LINK16"/>
      <w:r>
        <w:rPr>
          <w:rFonts w:hint="eastAsia" w:ascii="宋体" w:hAnsi="宋体"/>
          <w:b/>
          <w:color w:val="000000" w:themeColor="text1"/>
          <w:sz w:val="21"/>
          <w:szCs w:val="21"/>
          <w:highlight w:val="none"/>
          <w:lang w:val="zh-CN"/>
        </w:rPr>
        <w:t xml:space="preserve">的</w:t>
      </w:r>
      <w:bookmarkEnd w:id="103"/>
      <w:r>
        <w:rPr>
          <w:color w:val="000000" w:themeColor="text1"/>
        </w:rPr>
      </w:r>
      <w:bookmarkEnd w:id="104"/>
      <w:r>
        <w:rPr>
          <w:rFonts w:hint="eastAsia" w:ascii="宋体" w:hAnsi="宋体"/>
          <w:b/>
          <w:color w:val="000000" w:themeColor="text1"/>
          <w:sz w:val="21"/>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2"/>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投标人（盖章）： </w:t>
      </w:r>
      <w:r>
        <w:rPr>
          <w:color w:val="000000" w:themeColor="text1"/>
        </w:rPr>
      </w:r>
    </w:p>
    <w:p>
      <w:pPr>
        <w:ind w:firstLine="4830"/>
        <w:jc w:val="left"/>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法定代表人或代理人（签字或盖章）：</w:t>
      </w:r>
      <w:r>
        <w:rPr>
          <w:color w:val="000000" w:themeColor="text1"/>
        </w:rPr>
      </w:r>
    </w:p>
    <w:p>
      <w:pPr>
        <w:ind w:firstLine="4830"/>
        <w:jc w:val="left"/>
        <w:spacing w:line="360" w:lineRule="auto"/>
        <w:rPr>
          <w:rFonts w:ascii="宋体" w:hAnsi="宋体"/>
          <w:b/>
          <w:color w:val="000000" w:themeColor="text1"/>
          <w:sz w:val="21"/>
          <w:szCs w:val="21"/>
          <w:highlight w:val="none"/>
        </w:rPr>
      </w:pPr>
      <w:r>
        <w:rPr>
          <w:rFonts w:ascii="宋体" w:hAnsi="宋体"/>
          <w:color w:val="000000" w:themeColor="text1"/>
          <w:sz w:val="21"/>
          <w:szCs w:val="21"/>
          <w:highlight w:val="none"/>
        </w:rPr>
        <w:t xml:space="preserve">日期</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年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月 </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color w:val="000000" w:themeColor="text1"/>
        </w:rPr>
      </w:r>
    </w:p>
    <w:p>
      <w:pPr>
        <w:pStyle w:val="852"/>
        <w:ind w:left="0" w:firstLine="0"/>
        <w:rPr>
          <w:color w:val="000000" w:themeColor="text1"/>
          <w:highlight w:val="none"/>
        </w:rPr>
      </w:pPr>
      <w:r>
        <w:rPr>
          <w:color w:val="000000" w:themeColor="text1"/>
          <w:highlight w:val="none"/>
          <w:lang w:val="zh-CN"/>
        </w:rPr>
      </w:r>
      <w:r>
        <w:rPr>
          <w:color w:val="000000" w:themeColor="text1"/>
        </w:rPr>
      </w:r>
    </w:p>
    <w:p>
      <w:pPr>
        <w:pStyle w:val="827"/>
        <w:ind w:left="0" w:firstLine="0"/>
        <w:jc w:val="center"/>
        <w:rPr>
          <w:rFonts w:ascii="宋体" w:hAnsi="宋体"/>
          <w:b/>
          <w:color w:val="000000" w:themeColor="text1"/>
          <w:sz w:val="44"/>
          <w:szCs w:val="22"/>
          <w:highlight w:val="none"/>
        </w:rPr>
      </w:pPr>
      <w:r>
        <w:rPr>
          <w:color w:val="000000" w:themeColor="text1"/>
        </w:rPr>
      </w:r>
      <w:bookmarkStart w:id="105" w:name="_Toc23660"/>
      <w:r>
        <w:rPr>
          <w:color w:val="000000" w:themeColor="text1"/>
        </w:rPr>
      </w:r>
      <w:bookmarkStart w:id="106" w:name="_Toc4098"/>
      <w:r>
        <w:rPr>
          <w:color w:val="000000" w:themeColor="text1"/>
        </w:rPr>
      </w:r>
      <w:bookmarkStart w:id="107" w:name="_Toc6276"/>
      <w:r>
        <w:rPr>
          <w:rFonts w:hint="eastAsia" w:ascii="宋体" w:hAnsi="宋体"/>
          <w:b/>
          <w:color w:val="000000" w:themeColor="text1"/>
          <w:sz w:val="44"/>
          <w:szCs w:val="22"/>
          <w:highlight w:val="none"/>
        </w:rPr>
        <w:t xml:space="preserve">第四章  </w:t>
      </w:r>
      <w:bookmarkStart w:id="108" w:name="招标书"/>
      <w:r>
        <w:rPr>
          <w:color w:val="000000" w:themeColor="text1"/>
        </w:rPr>
      </w:r>
      <w:bookmarkEnd w:id="108"/>
      <w:r>
        <w:rPr>
          <w:rFonts w:hint="eastAsia" w:ascii="宋体" w:hAnsi="宋体"/>
          <w:b/>
          <w:color w:val="000000" w:themeColor="text1"/>
          <w:sz w:val="44"/>
          <w:szCs w:val="22"/>
          <w:highlight w:val="none"/>
        </w:rPr>
        <w:t xml:space="preserve">招标书</w:t>
      </w:r>
      <w:bookmarkEnd w:id="105"/>
      <w:r>
        <w:rPr>
          <w:color w:val="000000" w:themeColor="text1"/>
        </w:rPr>
      </w:r>
      <w:bookmarkEnd w:id="106"/>
      <w:r>
        <w:rPr>
          <w:color w:val="000000" w:themeColor="text1"/>
        </w:rPr>
      </w:r>
      <w:bookmarkEnd w:id="107"/>
      <w:r>
        <w:rPr>
          <w:color w:val="000000" w:themeColor="text1"/>
        </w:rPr>
      </w:r>
      <w:r>
        <w:rPr>
          <w:color w:val="000000" w:themeColor="text1"/>
        </w:rPr>
      </w:r>
    </w:p>
    <w:p>
      <w:pPr>
        <w:ind w:left="0" w:firstLine="420"/>
        <w:spacing w:line="360" w:lineRule="auto"/>
        <w:tabs>
          <w:tab w:val="left" w:pos="0" w:leader="none"/>
        </w:tabs>
        <w:rPr>
          <w:rFonts w:ascii="宋体" w:hAnsi="宋体"/>
          <w:color w:val="000000" w:themeColor="text1"/>
          <w:sz w:val="21"/>
          <w:highlight w:val="none"/>
        </w:rPr>
      </w:pPr>
      <w:r>
        <w:rPr>
          <w:rFonts w:hint="eastAsia" w:ascii="宋体" w:hAnsi="宋体"/>
          <w:color w:val="000000" w:themeColor="text1"/>
          <w:sz w:val="21"/>
          <w:highlight w:val="none"/>
          <w:lang w:eastAsia="zh-CN"/>
        </w:rPr>
        <w:t xml:space="preserve">苏州招投标咨询服务有限公司</w:t>
      </w:r>
      <w:r>
        <w:rPr>
          <w:rFonts w:ascii="宋体" w:hAnsi="宋体"/>
          <w:color w:val="000000" w:themeColor="text1"/>
          <w:sz w:val="21"/>
          <w:highlight w:val="none"/>
        </w:rPr>
        <w:t xml:space="preserve">受</w:t>
      </w:r>
      <w:r>
        <w:rPr>
          <w:rFonts w:hint="eastAsia" w:ascii="宋体" w:hAnsi="宋体"/>
          <w:color w:val="000000" w:themeColor="text1"/>
          <w:sz w:val="21"/>
          <w:szCs w:val="21"/>
          <w:highlight w:val="none"/>
          <w:u w:val="single"/>
        </w:rPr>
        <w:t xml:space="preserve">苏州市人力资源和社会保障局</w:t>
      </w:r>
      <w:r>
        <w:rPr>
          <w:rFonts w:ascii="宋体" w:hAnsi="宋体"/>
          <w:color w:val="000000" w:themeColor="text1"/>
          <w:sz w:val="21"/>
          <w:highlight w:val="none"/>
        </w:rPr>
        <w:t xml:space="preserve">的委托，就</w:t>
      </w:r>
      <w:r>
        <w:rPr>
          <w:rFonts w:hint="eastAsia" w:ascii="宋体" w:hAnsi="宋体"/>
          <w:color w:val="000000" w:themeColor="text1"/>
          <w:sz w:val="21"/>
          <w:highlight w:val="none"/>
          <w:u w:val="single"/>
        </w:rPr>
        <w:t xml:space="preserve">国企、事业单位工资审计</w:t>
      </w:r>
      <w:r>
        <w:rPr>
          <w:rFonts w:hint="eastAsia" w:ascii="宋体" w:hAnsi="宋体"/>
          <w:color w:val="000000" w:themeColor="text1"/>
          <w:sz w:val="21"/>
          <w:highlight w:val="none"/>
        </w:rPr>
        <w:t xml:space="preserve">项目</w:t>
      </w:r>
      <w:r>
        <w:rPr>
          <w:rFonts w:ascii="宋体" w:hAnsi="宋体"/>
          <w:color w:val="000000" w:themeColor="text1"/>
          <w:sz w:val="21"/>
          <w:highlight w:val="none"/>
        </w:rPr>
        <w:t xml:space="preserve">进行公开招标，现欢迎符合相关条件的</w:t>
      </w:r>
      <w:r>
        <w:rPr>
          <w:rFonts w:hint="eastAsia" w:ascii="宋体" w:hAnsi="宋体"/>
          <w:color w:val="000000" w:themeColor="text1"/>
          <w:sz w:val="21"/>
          <w:highlight w:val="none"/>
        </w:rPr>
        <w:t xml:space="preserve">供应</w:t>
      </w:r>
      <w:r>
        <w:rPr>
          <w:rFonts w:ascii="宋体" w:hAnsi="宋体"/>
          <w:color w:val="000000" w:themeColor="text1"/>
          <w:sz w:val="21"/>
          <w:highlight w:val="none"/>
        </w:rPr>
        <w:t xml:space="preserve">商参加投标。</w:t>
      </w:r>
      <w:r>
        <w:rPr>
          <w:color w:val="000000" w:themeColor="text1"/>
        </w:rPr>
      </w:r>
    </w:p>
    <w:p>
      <w:pPr>
        <w:ind w:left="0" w:firstLine="420"/>
        <w:spacing w:line="360" w:lineRule="auto"/>
        <w:tabs>
          <w:tab w:val="left" w:pos="0" w:leader="none"/>
        </w:tabs>
        <w:rPr>
          <w:rFonts w:hint="eastAsia" w:ascii="宋体" w:hAnsi="宋体" w:eastAsia="宋体"/>
          <w:color w:val="000000" w:themeColor="text1"/>
          <w:sz w:val="21"/>
          <w:highlight w:val="none"/>
        </w:rPr>
      </w:pPr>
      <w:r>
        <w:rPr>
          <w:rFonts w:hint="eastAsia" w:ascii="宋体" w:hAnsi="宋体"/>
          <w:color w:val="000000" w:themeColor="text1"/>
          <w:sz w:val="21"/>
          <w:highlight w:val="none"/>
        </w:rPr>
        <w:t xml:space="preserve">一、项目编号：</w:t>
      </w:r>
      <w:r>
        <w:rPr>
          <w:rFonts w:hint="eastAsia" w:ascii="宋体" w:hAnsi="宋体"/>
          <w:color w:val="000000" w:themeColor="text1"/>
          <w:sz w:val="21"/>
          <w:highlight w:val="none"/>
          <w:lang w:eastAsia="zh-CN"/>
        </w:rPr>
        <w:t xml:space="preserve">JSZC-320500-SZCQ-G2026-0002</w:t>
      </w:r>
      <w:r>
        <w:rPr>
          <w:color w:val="000000" w:themeColor="text1"/>
        </w:rPr>
      </w:r>
    </w:p>
    <w:p>
      <w:pPr>
        <w:pStyle w:val="843"/>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二、项目名称：</w:t>
      </w:r>
      <w:r>
        <w:rPr>
          <w:rFonts w:hint="eastAsia" w:ascii="宋体" w:hAnsi="宋体"/>
          <w:color w:val="000000" w:themeColor="text1"/>
          <w:sz w:val="21"/>
          <w:szCs w:val="21"/>
          <w:highlight w:val="none"/>
        </w:rPr>
        <w:t xml:space="preserve">国企、事业单位工资审计</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highlight w:val="none"/>
        </w:rPr>
        <w:t xml:space="preserve">三、预算金额：</w:t>
      </w:r>
      <w:r>
        <w:rPr>
          <w:rFonts w:hint="eastAsia" w:ascii="宋体" w:hAnsi="宋体"/>
          <w:color w:val="000000" w:themeColor="text1"/>
          <w:sz w:val="21"/>
          <w:szCs w:val="21"/>
          <w:highlight w:val="none"/>
          <w:lang w:val="en-US" w:eastAsia="zh-CN"/>
        </w:rPr>
        <w:t xml:space="preserve">¥400000.00（人民币肆拾万元整）</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标段五（事业单位工资审计）：¥200000.00（人民币贰拾万元整）</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标段六（事业单位工资审计）：¥200000.00（人民币贰拾万元整）</w:t>
      </w:r>
      <w:r>
        <w:rPr>
          <w:color w:val="000000" w:themeColor="text1"/>
        </w:rPr>
      </w:r>
    </w:p>
    <w:p>
      <w:pPr>
        <w:pStyle w:val="843"/>
        <w:ind w:left="0" w:firstLine="420"/>
        <w:spacing w:line="360" w:lineRule="auto"/>
        <w:rPr>
          <w:rFonts w:ascii="宋体" w:hAnsi="宋体"/>
          <w:color w:val="000000" w:themeColor="text1"/>
          <w:sz w:val="21"/>
          <w:szCs w:val="21"/>
          <w:highlight w:val="none"/>
        </w:rPr>
      </w:pPr>
      <w:r>
        <w:rPr>
          <w:rFonts w:hint="eastAsia" w:ascii="宋体" w:hAnsi="宋体"/>
          <w:color w:val="000000" w:themeColor="text1"/>
          <w:sz w:val="21"/>
          <w:highlight w:val="none"/>
        </w:rPr>
        <w:t xml:space="preserve">四、最高限价：</w:t>
      </w:r>
      <w:r>
        <w:rPr>
          <w:rFonts w:hint="eastAsia" w:ascii="宋体" w:hAnsi="宋体"/>
          <w:color w:val="000000" w:themeColor="text1"/>
          <w:sz w:val="21"/>
          <w:szCs w:val="21"/>
          <w:highlight w:val="none"/>
          <w:lang w:val="en-US" w:eastAsia="zh-CN"/>
        </w:rPr>
        <w:t xml:space="preserve">¥2000000.00（人民币贰佰万元整）</w:t>
      </w:r>
      <w:r>
        <w:rPr>
          <w:rFonts w:ascii="宋体" w:hAnsi="宋体"/>
          <w:color w:val="000000" w:themeColor="text1"/>
          <w:sz w:val="21"/>
          <w:szCs w:val="21"/>
          <w:highlight w:val="none"/>
        </w:rPr>
        <w:t xml:space="preserve"> </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标段五（事业单位工资审计）：¥200000.00（人民币贰拾万元整）</w:t>
      </w:r>
      <w:r>
        <w:rPr>
          <w:color w:val="000000" w:themeColor="text1"/>
        </w:rPr>
      </w:r>
    </w:p>
    <w:p>
      <w:pPr>
        <w:pStyle w:val="843"/>
        <w:ind w:left="0"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标段六（事业单位工资审计）：¥200000.00（人民币贰拾万元整）</w:t>
      </w:r>
      <w:r>
        <w:rPr>
          <w:color w:val="000000" w:themeColor="text1"/>
        </w:rPr>
      </w:r>
    </w:p>
    <w:p>
      <w:pPr>
        <w:ind w:left="0" w:firstLine="420"/>
        <w:spacing w:line="360" w:lineRule="auto"/>
        <w:tabs>
          <w:tab w:val="left" w:pos="420" w:leader="none"/>
        </w:tabs>
        <w:rPr>
          <w:rFonts w:hint="eastAsia" w:ascii="宋体" w:hAnsi="宋体"/>
          <w:b/>
          <w:bCs/>
          <w:color w:val="000000" w:themeColor="text1"/>
          <w:sz w:val="21"/>
          <w:highlight w:val="none"/>
        </w:rPr>
      </w:pPr>
      <w:r>
        <w:rPr>
          <w:rFonts w:hint="eastAsia" w:ascii="宋体" w:hAnsi="宋体"/>
          <w:color w:val="000000" w:themeColor="text1"/>
          <w:sz w:val="21"/>
          <w:highlight w:val="none"/>
        </w:rPr>
        <w:t xml:space="preserve">五、合同履行期限：</w:t>
      </w:r>
      <w:r>
        <w:rPr>
          <w:rFonts w:hint="eastAsia" w:ascii="宋体" w:hAnsi="宋体"/>
          <w:b/>
          <w:bCs/>
          <w:color w:val="000000" w:themeColor="text1"/>
          <w:sz w:val="21"/>
          <w:highlight w:val="none"/>
        </w:rPr>
        <w:t xml:space="preserve">所有中标单位须在成交后一个月内完成本标段的实地审计工作，</w:t>
      </w:r>
      <w:bookmarkStart w:id="109" w:name="OLE_LINK15"/>
      <w:r>
        <w:rPr>
          <w:rFonts w:hint="eastAsia" w:ascii="宋体" w:hAnsi="宋体"/>
          <w:b/>
          <w:bCs/>
          <w:color w:val="000000" w:themeColor="text1"/>
          <w:sz w:val="21"/>
          <w:highlight w:val="none"/>
        </w:rPr>
        <w:t xml:space="preserve">并60日内，</w:t>
      </w:r>
      <w:bookmarkEnd w:id="109"/>
      <w:r>
        <w:rPr>
          <w:rFonts w:hint="eastAsia" w:ascii="宋体" w:hAnsi="宋体"/>
          <w:b/>
          <w:bCs/>
          <w:color w:val="000000" w:themeColor="text1"/>
          <w:sz w:val="21"/>
          <w:highlight w:val="none"/>
        </w:rPr>
        <w:t xml:space="preserve">按规定格式和要求出具审计报告（共分</w:t>
      </w:r>
      <w:r>
        <w:rPr>
          <w:rFonts w:hint="eastAsia" w:ascii="宋体" w:hAnsi="宋体"/>
          <w:b/>
          <w:bCs/>
          <w:color w:val="000000" w:themeColor="text1"/>
          <w:sz w:val="21"/>
          <w:highlight w:val="none"/>
          <w:lang w:val="en-US" w:eastAsia="zh-CN"/>
        </w:rPr>
        <w:t xml:space="preserve">2</w:t>
      </w:r>
      <w:r>
        <w:rPr>
          <w:rFonts w:hint="eastAsia" w:ascii="宋体" w:hAnsi="宋体"/>
          <w:b/>
          <w:bCs/>
          <w:color w:val="000000" w:themeColor="text1"/>
          <w:sz w:val="21"/>
          <w:highlight w:val="none"/>
        </w:rPr>
        <w:t xml:space="preserve">个标段，每标段预算为审计包干费用，供应商应按包干费用进行报价，每标段审计单位由甲方进行分派，具体被审计单位数量由招标单位按实际情况分配给各中标单位。如中标单位承诺的完成时间早于服务期限，则以成交方承诺为准）。</w:t>
      </w:r>
      <w:r>
        <w:rPr>
          <w:color w:val="000000" w:themeColor="text1"/>
        </w:rPr>
      </w:r>
    </w:p>
    <w:p>
      <w:pPr>
        <w:ind w:left="0" w:firstLine="422"/>
        <w:spacing w:line="360" w:lineRule="auto"/>
        <w:tabs>
          <w:tab w:val="left" w:pos="420" w:leader="none"/>
        </w:tabs>
        <w:rPr>
          <w:rFonts w:ascii="宋体" w:hAnsi="宋体"/>
          <w:color w:val="000000" w:themeColor="text1"/>
          <w:sz w:val="21"/>
          <w:highlight w:val="none"/>
        </w:rPr>
      </w:pPr>
      <w:r>
        <w:rPr>
          <w:rFonts w:hint="eastAsia" w:ascii="宋体" w:hAnsi="宋体"/>
          <w:b/>
          <w:bCs/>
          <w:color w:val="000000" w:themeColor="text1"/>
          <w:sz w:val="21"/>
          <w:highlight w:val="none"/>
        </w:rPr>
        <w:t xml:space="preserve">（注：包干费用指约定的双方共同约定的定额成交费用，预计为不超过</w:t>
      </w:r>
      <w:r>
        <w:rPr>
          <w:rFonts w:hint="eastAsia" w:ascii="宋体" w:hAnsi="宋体"/>
          <w:b/>
          <w:bCs/>
          <w:color w:val="000000" w:themeColor="text1"/>
          <w:sz w:val="21"/>
          <w:highlight w:val="none"/>
          <w:lang w:val="en-US" w:eastAsia="zh-CN"/>
        </w:rPr>
        <w:t xml:space="preserve">50</w:t>
      </w:r>
      <w:r>
        <w:rPr>
          <w:rFonts w:hint="eastAsia" w:ascii="宋体" w:hAnsi="宋体"/>
          <w:b/>
          <w:bCs/>
          <w:color w:val="000000" w:themeColor="text1"/>
          <w:sz w:val="21"/>
          <w:highlight w:val="none"/>
        </w:rPr>
        <w:t xml:space="preserve">家，无论实际审计单位数量多少，都以此价格进行结算。）</w:t>
      </w:r>
      <w:r>
        <w:rPr>
          <w:color w:val="000000" w:themeColor="text1"/>
        </w:rPr>
      </w:r>
    </w:p>
    <w:p>
      <w:pPr>
        <w:ind w:left="0" w:firstLine="420"/>
        <w:spacing w:line="360" w:lineRule="auto"/>
        <w:tabs>
          <w:tab w:val="left" w:pos="420"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六、招标内容：</w:t>
      </w:r>
      <w:r>
        <w:rPr>
          <w:color w:val="000000" w:themeColor="text1"/>
        </w:rPr>
      </w:r>
    </w:p>
    <w:p>
      <w:pPr>
        <w:ind w:left="0" w:firstLine="422"/>
        <w:spacing w:line="360" w:lineRule="auto"/>
        <w:tabs>
          <w:tab w:val="left" w:pos="420" w:leader="none"/>
        </w:tabs>
        <w:rPr>
          <w:rFonts w:hint="eastAsia" w:ascii="宋体" w:hAnsi="宋体"/>
          <w:b/>
          <w:bCs/>
          <w:color w:val="000000" w:themeColor="text1"/>
          <w:sz w:val="21"/>
          <w:highlight w:val="none"/>
        </w:rPr>
      </w:pPr>
      <w:r>
        <w:rPr>
          <w:rFonts w:hint="eastAsia" w:ascii="宋体" w:hAnsi="宋体"/>
          <w:b/>
          <w:bCs/>
          <w:color w:val="000000" w:themeColor="text1"/>
          <w:sz w:val="21"/>
          <w:highlight w:val="none"/>
          <w:lang w:val="en-US" w:eastAsia="zh-CN"/>
        </w:rPr>
        <w:t xml:space="preserve">以下为标段五至标段六招标内容：</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1.审计工作内容：</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1.1受托事务所应根据中国注册会计师独立审计准则、事业单位财务规则及事业单位工资收入分配制度等规定，对被审计单位下列内容进行审计：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（1）202</w:t>
      </w:r>
      <w:r>
        <w:rPr>
          <w:rFonts w:hint="eastAsia" w:ascii="宋体" w:hAnsi="宋体"/>
          <w:color w:val="000000" w:themeColor="text1"/>
          <w:sz w:val="21"/>
          <w:highlight w:val="none"/>
          <w:lang w:val="en-US" w:eastAsia="zh-CN"/>
        </w:rPr>
        <w:t xml:space="preserve">5</w:t>
      </w:r>
      <w:r>
        <w:rPr>
          <w:rFonts w:hint="default" w:ascii="宋体" w:hAnsi="宋体"/>
          <w:color w:val="000000" w:themeColor="text1"/>
          <w:sz w:val="21"/>
          <w:highlight w:val="none"/>
          <w:lang w:val="en-US" w:eastAsia="zh-CN"/>
        </w:rPr>
        <w:t xml:space="preserve">年度被审计单位人员（含事业编制、事业公益性岗位及其他编外人员等）工资及福利支出情况。</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（2）202</w:t>
      </w:r>
      <w:r>
        <w:rPr>
          <w:rFonts w:hint="eastAsia" w:ascii="宋体" w:hAnsi="宋体"/>
          <w:color w:val="000000" w:themeColor="text1"/>
          <w:sz w:val="21"/>
          <w:highlight w:val="none"/>
          <w:lang w:val="en-US" w:eastAsia="zh-CN"/>
        </w:rPr>
        <w:t xml:space="preserve">5</w:t>
      </w:r>
      <w:r>
        <w:rPr>
          <w:rFonts w:hint="default" w:ascii="宋体" w:hAnsi="宋体"/>
          <w:color w:val="000000" w:themeColor="text1"/>
          <w:sz w:val="21"/>
          <w:highlight w:val="none"/>
          <w:lang w:val="en-US" w:eastAsia="zh-CN"/>
        </w:rPr>
        <w:t xml:space="preserve">年度被审计单位内部收入分配情况。</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（3）202</w:t>
      </w:r>
      <w:r>
        <w:rPr>
          <w:rFonts w:hint="eastAsia" w:ascii="宋体" w:hAnsi="宋体"/>
          <w:color w:val="000000" w:themeColor="text1"/>
          <w:sz w:val="21"/>
          <w:highlight w:val="none"/>
          <w:lang w:val="en-US" w:eastAsia="zh-CN"/>
        </w:rPr>
        <w:t xml:space="preserve">5</w:t>
      </w:r>
      <w:r>
        <w:rPr>
          <w:rFonts w:hint="default" w:ascii="宋体" w:hAnsi="宋体"/>
          <w:color w:val="000000" w:themeColor="text1"/>
          <w:sz w:val="21"/>
          <w:highlight w:val="none"/>
          <w:lang w:val="en-US" w:eastAsia="zh-CN"/>
        </w:rPr>
        <w:t xml:space="preserve">年度被审计单位各项社保公积金缴纳情况。</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（4）202</w:t>
      </w:r>
      <w:r>
        <w:rPr>
          <w:rFonts w:hint="eastAsia" w:ascii="宋体" w:hAnsi="宋体"/>
          <w:color w:val="000000" w:themeColor="text1"/>
          <w:sz w:val="21"/>
          <w:highlight w:val="none"/>
          <w:lang w:val="en-US" w:eastAsia="zh-CN"/>
        </w:rPr>
        <w:t xml:space="preserve">5</w:t>
      </w:r>
      <w:r>
        <w:rPr>
          <w:rFonts w:hint="default" w:ascii="宋体" w:hAnsi="宋体"/>
          <w:color w:val="000000" w:themeColor="text1"/>
          <w:sz w:val="21"/>
          <w:highlight w:val="none"/>
          <w:lang w:val="en-US" w:eastAsia="zh-CN"/>
        </w:rPr>
        <w:t xml:space="preserve">年度被审计单位有关公益目标任务完成情况</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1.2受托事务所应采取必要的审计程序对相关的劳动工资统计报表及会计记录等进行现场审计、取证，并在全面审计、分析判断的基础上如实形成《事业单位202</w:t>
      </w:r>
      <w:r>
        <w:rPr>
          <w:rFonts w:hint="eastAsia" w:ascii="宋体" w:hAnsi="宋体"/>
          <w:color w:val="000000" w:themeColor="text1"/>
          <w:sz w:val="21"/>
          <w:highlight w:val="none"/>
          <w:lang w:val="en-US" w:eastAsia="zh-CN"/>
        </w:rPr>
        <w:t xml:space="preserve">5</w:t>
      </w:r>
      <w:r>
        <w:rPr>
          <w:rFonts w:hint="default" w:ascii="宋体" w:hAnsi="宋体"/>
          <w:color w:val="000000" w:themeColor="text1"/>
          <w:sz w:val="21"/>
          <w:highlight w:val="none"/>
          <w:lang w:val="en-US" w:eastAsia="zh-CN"/>
        </w:rPr>
        <w:t xml:space="preserve">年度收入分配和绩效完成情况专项审计报告》。</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1.3接受被审计单位及苏州市人力资源和社会保障局的监督及考核。</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2.服务人员要求：</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投标单位投入本项目的审计业务人员数量不少于10人，其中包含项目负责人1人</w:t>
      </w:r>
      <w:bookmarkStart w:id="110" w:name="OLE_LINK8"/>
      <w:r>
        <w:rPr>
          <w:rFonts w:hint="default" w:ascii="宋体" w:hAnsi="宋体"/>
          <w:color w:val="000000" w:themeColor="text1"/>
          <w:sz w:val="21"/>
          <w:highlight w:val="none"/>
          <w:lang w:val="en-US" w:eastAsia="zh-CN"/>
        </w:rPr>
        <w:t xml:space="preserve">，注册会计师数量不少于3人。因本项目为专门面向中小企业采购。在服务采购项目中，服务须由中小企业承接，即提供服务的人员为中小企业依照《中华人民共和国劳动合同法》订立劳动合同的从业人员。</w:t>
      </w:r>
      <w:bookmarkEnd w:id="110"/>
      <w:r>
        <w:rPr>
          <w:rFonts w:hint="default" w:ascii="宋体" w:hAnsi="宋体"/>
          <w:color w:val="000000" w:themeColor="text1"/>
          <w:sz w:val="21"/>
          <w:highlight w:val="none"/>
          <w:lang w:val="en-US" w:eastAsia="zh-CN"/>
        </w:rPr>
        <w:t xml:space="preserve">服务人员不得使用退休人员，否则为无效响应。</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3.采购方的权利和义务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3.1采购方的权利：</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（1）要求中标单位两人以上实地审计时出示委托方审计通知书及受托方介绍信,并在本协议规定的时间内完成审计报告，对审计报告中的未尽事项有权要求中标单位补充或重新审计。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（2）可以对中标单位提供的审计报告进行复查。</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（3）对中标单位提供的不符合要求的审计报告有权要求其纠正。</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3.2采购方的义务：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（1）向中标单位提供被审计单位的相关资料，并督促被审计单位接受审计。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（2）要求被审计单位为中标单位的审计工作及时提供所需的全部资料；要求被审计单位为中标单位派出的审计人员提供必要的工作条件。具体事项由中标单位审计人员落实。</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（3）根据中标单位在本招标文件规定时间内审计单位的数量、规模以及审核的人员工资总额等支付审计费用。</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4.中标单位的权利和义务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4.1中标单位的权利：严格按照中国注册会计师独立审计准则的要求进行审计。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4.2中标单位的义务：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（1）按采购方要求认真填写《事务所基本情况申报表》，并保证内容真实、详尽。</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（2）派出具有执业资格的注册会计师，清正、廉洁、依法实地审计，按照约定时间客观公正、实事求是地完成审计业务，出具审计报告。</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（3）按采购方要求及时向被检查单位送达检查结果文书。</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（4）中标单位在实施审计时，遵守以下纪律：</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fldChar w:fldCharType="begin"/>
      </w:r>
      <w:r>
        <w:rPr>
          <w:rFonts w:hint="default" w:ascii="宋体" w:hAnsi="宋体"/>
          <w:color w:val="000000" w:themeColor="text1"/>
          <w:sz w:val="21"/>
          <w:highlight w:val="none"/>
          <w:lang w:val="en-US" w:eastAsia="zh-CN"/>
        </w:rPr>
        <w:instrText xml:space="preserve"> = 1 \* GB3 </w:instrText>
      </w:r>
      <w:r>
        <w:rPr>
          <w:rFonts w:hint="default" w:ascii="宋体" w:hAnsi="宋体"/>
          <w:color w:val="000000" w:themeColor="text1"/>
          <w:sz w:val="21"/>
          <w:highlight w:val="none"/>
          <w:lang w:val="en-US" w:eastAsia="zh-CN"/>
        </w:rPr>
        <w:fldChar w:fldCharType="separate"/>
      </w:r>
      <w:r>
        <w:rPr>
          <w:rFonts w:hint="default" w:ascii="宋体" w:hAnsi="宋体"/>
          <w:color w:val="000000" w:themeColor="text1"/>
          <w:sz w:val="21"/>
          <w:highlight w:val="none"/>
          <w:lang w:val="en-US" w:eastAsia="zh-CN"/>
        </w:rPr>
        <w:t xml:space="preserve">①</w:t>
      </w:r>
      <w:r>
        <w:rPr>
          <w:rFonts w:hint="default" w:ascii="宋体" w:hAnsi="宋体"/>
          <w:color w:val="000000" w:themeColor="text1"/>
          <w:sz w:val="21"/>
          <w:highlight w:val="none"/>
          <w:lang w:val="en-US" w:eastAsia="zh-CN"/>
        </w:rPr>
        <w:fldChar w:fldCharType="end"/>
      </w:r>
      <w:r>
        <w:rPr>
          <w:rFonts w:hint="default" w:ascii="宋体" w:hAnsi="宋体"/>
          <w:color w:val="000000" w:themeColor="text1"/>
          <w:sz w:val="21"/>
          <w:highlight w:val="none"/>
          <w:lang w:val="en-US" w:eastAsia="zh-CN"/>
        </w:rPr>
        <w:t xml:space="preserve">不准接受被审计单位安排的就餐和宴请。因特殊情况确需在被审计单位就餐的，费用自理，据实支付；</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fldChar w:fldCharType="begin"/>
      </w:r>
      <w:r>
        <w:rPr>
          <w:rFonts w:hint="default" w:ascii="宋体" w:hAnsi="宋体"/>
          <w:color w:val="000000" w:themeColor="text1"/>
          <w:sz w:val="21"/>
          <w:highlight w:val="none"/>
          <w:lang w:val="en-US" w:eastAsia="zh-CN"/>
        </w:rPr>
        <w:instrText xml:space="preserve"> = 2 \* GB3 </w:instrText>
      </w:r>
      <w:r>
        <w:rPr>
          <w:rFonts w:hint="default" w:ascii="宋体" w:hAnsi="宋体"/>
          <w:color w:val="000000" w:themeColor="text1"/>
          <w:sz w:val="21"/>
          <w:highlight w:val="none"/>
          <w:lang w:val="en-US" w:eastAsia="zh-CN"/>
        </w:rPr>
        <w:fldChar w:fldCharType="separate"/>
      </w:r>
      <w:r>
        <w:rPr>
          <w:rFonts w:hint="default" w:ascii="宋体" w:hAnsi="宋体"/>
          <w:color w:val="000000" w:themeColor="text1"/>
          <w:sz w:val="21"/>
          <w:highlight w:val="none"/>
          <w:lang w:val="en-US" w:eastAsia="zh-CN"/>
        </w:rPr>
        <w:t xml:space="preserve">②</w:t>
      </w:r>
      <w:r>
        <w:rPr>
          <w:rFonts w:hint="default" w:ascii="宋体" w:hAnsi="宋体"/>
          <w:color w:val="000000" w:themeColor="text1"/>
          <w:sz w:val="21"/>
          <w:highlight w:val="none"/>
          <w:lang w:val="en-US" w:eastAsia="zh-CN"/>
        </w:rPr>
        <w:fldChar w:fldCharType="end"/>
      </w:r>
      <w:r>
        <w:rPr>
          <w:rFonts w:hint="default" w:ascii="宋体" w:hAnsi="宋体"/>
          <w:color w:val="000000" w:themeColor="text1"/>
          <w:sz w:val="21"/>
          <w:highlight w:val="none"/>
          <w:lang w:val="en-US" w:eastAsia="zh-CN"/>
        </w:rPr>
        <w:t xml:space="preserve">不准无偿使用被审计单位的交通工具、通讯工具。审计工作所需的交通、通信工具，由审计组自行解决。因审计工作需要临时使用被审计单位交通、通讯工具时，要据实支付费用；</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fldChar w:fldCharType="begin"/>
      </w:r>
      <w:r>
        <w:rPr>
          <w:rFonts w:hint="default" w:ascii="宋体" w:hAnsi="宋体"/>
          <w:color w:val="000000" w:themeColor="text1"/>
          <w:sz w:val="21"/>
          <w:highlight w:val="none"/>
          <w:lang w:val="en-US" w:eastAsia="zh-CN"/>
        </w:rPr>
        <w:instrText xml:space="preserve"> = 3 \* GB3 </w:instrText>
      </w:r>
      <w:r>
        <w:rPr>
          <w:rFonts w:hint="default" w:ascii="宋体" w:hAnsi="宋体"/>
          <w:color w:val="000000" w:themeColor="text1"/>
          <w:sz w:val="21"/>
          <w:highlight w:val="none"/>
          <w:lang w:val="en-US" w:eastAsia="zh-CN"/>
        </w:rPr>
        <w:fldChar w:fldCharType="separate"/>
      </w:r>
      <w:r>
        <w:rPr>
          <w:rFonts w:hint="default" w:ascii="宋体" w:hAnsi="宋体"/>
          <w:color w:val="000000" w:themeColor="text1"/>
          <w:sz w:val="21"/>
          <w:highlight w:val="none"/>
          <w:lang w:val="en-US" w:eastAsia="zh-CN"/>
        </w:rPr>
        <w:t xml:space="preserve">③</w:t>
      </w:r>
      <w:r>
        <w:rPr>
          <w:rFonts w:hint="default" w:ascii="宋体" w:hAnsi="宋体"/>
          <w:color w:val="000000" w:themeColor="text1"/>
          <w:sz w:val="21"/>
          <w:highlight w:val="none"/>
          <w:lang w:val="en-US" w:eastAsia="zh-CN"/>
        </w:rPr>
        <w:fldChar w:fldCharType="end"/>
      </w:r>
      <w:r>
        <w:rPr>
          <w:rFonts w:hint="default" w:ascii="宋体" w:hAnsi="宋体"/>
          <w:color w:val="000000" w:themeColor="text1"/>
          <w:sz w:val="21"/>
          <w:highlight w:val="none"/>
          <w:lang w:val="en-US" w:eastAsia="zh-CN"/>
        </w:rPr>
        <w:t xml:space="preserve">不准接受被审计单位安排的旅游、娱乐和联欢活动；</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fldChar w:fldCharType="begin"/>
      </w:r>
      <w:r>
        <w:rPr>
          <w:rFonts w:hint="default" w:ascii="宋体" w:hAnsi="宋体"/>
          <w:color w:val="000000" w:themeColor="text1"/>
          <w:sz w:val="21"/>
          <w:highlight w:val="none"/>
          <w:lang w:val="en-US" w:eastAsia="zh-CN"/>
        </w:rPr>
        <w:instrText xml:space="preserve"> = 4 \* GB3 </w:instrText>
      </w:r>
      <w:r>
        <w:rPr>
          <w:rFonts w:hint="default" w:ascii="宋体" w:hAnsi="宋体"/>
          <w:color w:val="000000" w:themeColor="text1"/>
          <w:sz w:val="21"/>
          <w:highlight w:val="none"/>
          <w:lang w:val="en-US" w:eastAsia="zh-CN"/>
        </w:rPr>
        <w:fldChar w:fldCharType="separate"/>
      </w:r>
      <w:r>
        <w:rPr>
          <w:rFonts w:hint="default" w:ascii="宋体" w:hAnsi="宋体"/>
          <w:color w:val="000000" w:themeColor="text1"/>
          <w:sz w:val="21"/>
          <w:highlight w:val="none"/>
          <w:lang w:val="en-US" w:eastAsia="zh-CN"/>
        </w:rPr>
        <w:t xml:space="preserve">④</w:t>
      </w:r>
      <w:r>
        <w:rPr>
          <w:rFonts w:hint="default" w:ascii="宋体" w:hAnsi="宋体"/>
          <w:color w:val="000000" w:themeColor="text1"/>
          <w:sz w:val="21"/>
          <w:highlight w:val="none"/>
          <w:lang w:val="en-US" w:eastAsia="zh-CN"/>
        </w:rPr>
        <w:fldChar w:fldCharType="end"/>
      </w:r>
      <w:r>
        <w:rPr>
          <w:rFonts w:hint="default" w:ascii="宋体" w:hAnsi="宋体"/>
          <w:color w:val="000000" w:themeColor="text1"/>
          <w:sz w:val="21"/>
          <w:highlight w:val="none"/>
          <w:lang w:val="en-US" w:eastAsia="zh-CN"/>
        </w:rPr>
        <w:t xml:space="preserve">不准接受被审计单位的任何纪念品、礼品、礼金和各种有价证券，不得以各种名义在被审计单位报销任何费用；</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fldChar w:fldCharType="begin"/>
      </w:r>
      <w:r>
        <w:rPr>
          <w:rFonts w:hint="default" w:ascii="宋体" w:hAnsi="宋体"/>
          <w:color w:val="000000" w:themeColor="text1"/>
          <w:sz w:val="21"/>
          <w:highlight w:val="none"/>
          <w:lang w:val="en-US" w:eastAsia="zh-CN"/>
        </w:rPr>
        <w:instrText xml:space="preserve"> = 5 \* GB3 </w:instrText>
      </w:r>
      <w:r>
        <w:rPr>
          <w:rFonts w:hint="default" w:ascii="宋体" w:hAnsi="宋体"/>
          <w:color w:val="000000" w:themeColor="text1"/>
          <w:sz w:val="21"/>
          <w:highlight w:val="none"/>
          <w:lang w:val="en-US" w:eastAsia="zh-CN"/>
        </w:rPr>
        <w:fldChar w:fldCharType="separate"/>
      </w:r>
      <w:r>
        <w:rPr>
          <w:rFonts w:hint="default" w:ascii="宋体" w:hAnsi="宋体"/>
          <w:color w:val="000000" w:themeColor="text1"/>
          <w:sz w:val="21"/>
          <w:highlight w:val="none"/>
          <w:lang w:val="en-US" w:eastAsia="zh-CN"/>
        </w:rPr>
        <w:t xml:space="preserve">⑤</w:t>
      </w:r>
      <w:r>
        <w:rPr>
          <w:rFonts w:hint="default" w:ascii="宋体" w:hAnsi="宋体"/>
          <w:color w:val="000000" w:themeColor="text1"/>
          <w:sz w:val="21"/>
          <w:highlight w:val="none"/>
          <w:lang w:val="en-US" w:eastAsia="zh-CN"/>
        </w:rPr>
        <w:fldChar w:fldCharType="end"/>
      </w:r>
      <w:r>
        <w:rPr>
          <w:rFonts w:hint="default" w:ascii="宋体" w:hAnsi="宋体"/>
          <w:color w:val="000000" w:themeColor="text1"/>
          <w:sz w:val="21"/>
          <w:highlight w:val="none"/>
          <w:lang w:val="en-US" w:eastAsia="zh-CN"/>
        </w:rPr>
        <w:t xml:space="preserve">不准向被审计单位提出与审计工作无关的要求；</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fldChar w:fldCharType="begin"/>
      </w:r>
      <w:r>
        <w:rPr>
          <w:rFonts w:hint="default" w:ascii="宋体" w:hAnsi="宋体"/>
          <w:color w:val="000000" w:themeColor="text1"/>
          <w:sz w:val="21"/>
          <w:highlight w:val="none"/>
          <w:lang w:val="en-US" w:eastAsia="zh-CN"/>
        </w:rPr>
        <w:instrText xml:space="preserve"> = 6 \* GB3 </w:instrText>
      </w:r>
      <w:r>
        <w:rPr>
          <w:rFonts w:hint="default" w:ascii="宋体" w:hAnsi="宋体"/>
          <w:color w:val="000000" w:themeColor="text1"/>
          <w:sz w:val="21"/>
          <w:highlight w:val="none"/>
          <w:lang w:val="en-US" w:eastAsia="zh-CN"/>
        </w:rPr>
        <w:fldChar w:fldCharType="separate"/>
      </w:r>
      <w:r>
        <w:rPr>
          <w:rFonts w:hint="default" w:ascii="宋体" w:hAnsi="宋体"/>
          <w:color w:val="000000" w:themeColor="text1"/>
          <w:sz w:val="21"/>
          <w:highlight w:val="none"/>
          <w:lang w:val="en-US" w:eastAsia="zh-CN"/>
        </w:rPr>
        <w:t xml:space="preserve">⑥</w:t>
      </w:r>
      <w:r>
        <w:rPr>
          <w:rFonts w:hint="default" w:ascii="宋体" w:hAnsi="宋体"/>
          <w:color w:val="000000" w:themeColor="text1"/>
          <w:sz w:val="21"/>
          <w:highlight w:val="none"/>
          <w:lang w:val="en-US" w:eastAsia="zh-CN"/>
        </w:rPr>
        <w:fldChar w:fldCharType="end"/>
      </w:r>
      <w:r>
        <w:rPr>
          <w:rFonts w:hint="default" w:ascii="宋体" w:hAnsi="宋体"/>
          <w:color w:val="000000" w:themeColor="text1"/>
          <w:sz w:val="21"/>
          <w:highlight w:val="none"/>
          <w:lang w:val="en-US" w:eastAsia="zh-CN"/>
        </w:rPr>
        <w:t xml:space="preserve">不准以审计为名义接洽本单位的业务；</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fldChar w:fldCharType="begin"/>
      </w:r>
      <w:r>
        <w:rPr>
          <w:rFonts w:hint="default" w:ascii="宋体" w:hAnsi="宋体"/>
          <w:color w:val="000000" w:themeColor="text1"/>
          <w:sz w:val="21"/>
          <w:highlight w:val="none"/>
          <w:lang w:val="en-US" w:eastAsia="zh-CN"/>
        </w:rPr>
        <w:instrText xml:space="preserve"> = 7 \* GB3 </w:instrText>
      </w:r>
      <w:r>
        <w:rPr>
          <w:rFonts w:hint="default" w:ascii="宋体" w:hAnsi="宋体"/>
          <w:color w:val="000000" w:themeColor="text1"/>
          <w:sz w:val="21"/>
          <w:highlight w:val="none"/>
          <w:lang w:val="en-US" w:eastAsia="zh-CN"/>
        </w:rPr>
        <w:fldChar w:fldCharType="separate"/>
      </w:r>
      <w:r>
        <w:rPr>
          <w:rFonts w:hint="default" w:ascii="宋体" w:hAnsi="宋体"/>
          <w:color w:val="000000" w:themeColor="text1"/>
          <w:sz w:val="21"/>
          <w:highlight w:val="none"/>
          <w:lang w:val="en-US" w:eastAsia="zh-CN"/>
        </w:rPr>
        <w:t xml:space="preserve">⑦</w:t>
      </w:r>
      <w:r>
        <w:rPr>
          <w:rFonts w:hint="default" w:ascii="宋体" w:hAnsi="宋体"/>
          <w:color w:val="000000" w:themeColor="text1"/>
          <w:sz w:val="21"/>
          <w:highlight w:val="none"/>
          <w:lang w:val="en-US" w:eastAsia="zh-CN"/>
        </w:rPr>
        <w:fldChar w:fldCharType="end"/>
      </w:r>
      <w:r>
        <w:rPr>
          <w:rFonts w:hint="default" w:ascii="宋体" w:hAnsi="宋体"/>
          <w:color w:val="000000" w:themeColor="text1"/>
          <w:sz w:val="21"/>
          <w:highlight w:val="none"/>
          <w:lang w:val="en-US" w:eastAsia="zh-CN"/>
        </w:rPr>
        <w:t xml:space="preserve">对执行业务过程中知悉的被审计单位商业秘密和个人隐私严加保密。除非中国注册会计师协会执业标准或相关法律、法规另有规定，或经被审计单位或相关个人同意，不得将其知悉的商业秘密和被审计单位提供的资料对外泄露。</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5）由于注册会计师的审计采取事后重点抽查的方法，加上被审计单位内部控制制度固有的局限性和其他客观因素制约，难免存在其提供的会计资料和其他有关资料在某些重要的方面反映失实，而注册会计师又可能在审计中未予发现的情况，因此，中标单位的审计责任并不能替代、减轻或免除被审计单位的会计责任。</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（6）审计费用标准：</w:t>
      </w:r>
      <w:r>
        <w:rPr>
          <w:color w:val="000000" w:themeColor="text1"/>
        </w:rPr>
      </w:r>
    </w:p>
    <w:p>
      <w:pPr>
        <w:ind w:left="0" w:firstLine="420"/>
        <w:spacing w:line="360" w:lineRule="auto"/>
        <w:tabs>
          <w:tab w:val="left" w:pos="420" w:leader="none"/>
        </w:tabs>
        <w:rPr>
          <w:rFonts w:hint="default" w:ascii="宋体" w:hAnsi="宋体"/>
          <w:color w:val="000000" w:themeColor="text1"/>
          <w:sz w:val="21"/>
          <w:highlight w:val="none"/>
        </w:rPr>
      </w:pPr>
      <w:r>
        <w:rPr>
          <w:rFonts w:hint="default" w:ascii="宋体" w:hAnsi="宋体"/>
          <w:color w:val="000000" w:themeColor="text1"/>
          <w:sz w:val="21"/>
          <w:highlight w:val="none"/>
          <w:lang w:val="en-US" w:eastAsia="zh-CN"/>
        </w:rPr>
        <w:t xml:space="preserve">共分</w:t>
      </w:r>
      <w:r>
        <w:rPr>
          <w:rFonts w:hint="eastAsia" w:ascii="宋体" w:hAnsi="宋体"/>
          <w:color w:val="000000" w:themeColor="text1"/>
          <w:sz w:val="21"/>
          <w:highlight w:val="none"/>
          <w:lang w:val="en-US" w:eastAsia="zh-CN"/>
        </w:rPr>
        <w:t xml:space="preserve">2</w:t>
      </w:r>
      <w:r>
        <w:rPr>
          <w:rFonts w:hint="default" w:ascii="宋体" w:hAnsi="宋体"/>
          <w:color w:val="000000" w:themeColor="text1"/>
          <w:sz w:val="21"/>
          <w:highlight w:val="none"/>
          <w:lang w:val="en-US" w:eastAsia="zh-CN"/>
        </w:rPr>
        <w:t xml:space="preserve">个标段，每标段审计包干费用为不超过</w:t>
      </w:r>
      <w:r>
        <w:rPr>
          <w:rFonts w:hint="eastAsia" w:ascii="宋体" w:hAnsi="宋体"/>
          <w:color w:val="000000" w:themeColor="text1"/>
          <w:sz w:val="21"/>
          <w:highlight w:val="none"/>
          <w:lang w:val="en-US" w:eastAsia="zh-CN"/>
        </w:rPr>
        <w:t xml:space="preserve">20</w:t>
      </w:r>
      <w:r>
        <w:rPr>
          <w:rFonts w:hint="default" w:ascii="宋体" w:hAnsi="宋体"/>
          <w:color w:val="000000" w:themeColor="text1"/>
          <w:sz w:val="21"/>
          <w:highlight w:val="none"/>
          <w:lang w:val="en-US" w:eastAsia="zh-CN"/>
        </w:rPr>
        <w:t xml:space="preserve">万，每标段审计单位由甲方进行分派，预计为不超过50家。</w:t>
      </w:r>
      <w:r>
        <w:rPr>
          <w:color w:val="000000" w:themeColor="text1"/>
        </w:rPr>
      </w:r>
    </w:p>
    <w:p>
      <w:pPr>
        <w:ind w:left="0" w:firstLine="420"/>
        <w:spacing w:line="360" w:lineRule="auto"/>
        <w:tabs>
          <w:tab w:val="left" w:pos="420"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七、综合说明</w:t>
      </w:r>
      <w:r>
        <w:rPr>
          <w:color w:val="000000" w:themeColor="text1"/>
        </w:rPr>
      </w:r>
    </w:p>
    <w:p>
      <w:pPr>
        <w:ind w:left="0" w:firstLine="420"/>
        <w:spacing w:line="360" w:lineRule="auto"/>
        <w:tabs>
          <w:tab w:val="left" w:pos="420" w:leader="none"/>
          <w:tab w:val="left" w:pos="540"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1.投标人按照招标文件的要求提交投标文件，并对所提供的全部资料的真实性承担法律责任。</w:t>
      </w:r>
      <w:r>
        <w:rPr>
          <w:color w:val="000000" w:themeColor="text1"/>
        </w:rPr>
      </w:r>
    </w:p>
    <w:p>
      <w:pPr>
        <w:ind w:left="0" w:firstLine="420"/>
        <w:spacing w:line="360" w:lineRule="auto"/>
        <w:tabs>
          <w:tab w:val="left" w:pos="420" w:leader="none"/>
          <w:tab w:val="left" w:pos="540" w:leader="none"/>
        </w:tabs>
        <w:rPr>
          <w:rFonts w:ascii="宋体" w:hAnsi="宋体"/>
          <w:color w:val="000000" w:themeColor="text1"/>
          <w:sz w:val="21"/>
          <w:highlight w:val="none"/>
        </w:rPr>
      </w:pPr>
      <w:r>
        <w:rPr>
          <w:rFonts w:ascii="宋体" w:hAnsi="宋体"/>
          <w:color w:val="000000" w:themeColor="text1"/>
          <w:sz w:val="21"/>
          <w:highlight w:val="none"/>
        </w:rPr>
        <w:t xml:space="preserve">2</w:t>
      </w:r>
      <w:r>
        <w:rPr>
          <w:rFonts w:hint="eastAsia" w:ascii="宋体" w:hAnsi="宋体"/>
          <w:color w:val="000000" w:themeColor="text1"/>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color w:val="000000" w:themeColor="text1"/>
          <w:sz w:val="21"/>
          <w:highlight w:val="none"/>
        </w:rPr>
        <w:t xml:space="preserve">遇到法律法规规定的最低工资调整，其中人工费用相应浮动，由供应商自行承担。</w:t>
      </w:r>
      <w:r>
        <w:rPr>
          <w:color w:val="000000" w:themeColor="text1"/>
        </w:rPr>
      </w:r>
    </w:p>
    <w:p>
      <w:pPr>
        <w:ind w:left="0" w:firstLine="420"/>
        <w:spacing w:line="360" w:lineRule="auto"/>
        <w:tabs>
          <w:tab w:val="left" w:pos="420" w:leader="none"/>
          <w:tab w:val="left" w:pos="540" w:leader="none"/>
        </w:tabs>
        <w:rPr>
          <w:rFonts w:ascii="宋体" w:hAnsi="宋体"/>
          <w:color w:val="000000" w:themeColor="text1"/>
          <w:sz w:val="21"/>
          <w:highlight w:val="none"/>
        </w:rPr>
      </w:pPr>
      <w:r>
        <w:rPr>
          <w:rFonts w:ascii="宋体" w:hAnsi="宋体"/>
          <w:color w:val="000000" w:themeColor="text1"/>
          <w:sz w:val="21"/>
          <w:highlight w:val="none"/>
        </w:rPr>
        <w:t xml:space="preserve">3</w:t>
      </w:r>
      <w:r>
        <w:rPr>
          <w:rFonts w:hint="eastAsia" w:ascii="宋体" w:hAnsi="宋体"/>
          <w:color w:val="000000" w:themeColor="text1"/>
          <w:sz w:val="21"/>
          <w:highlight w:val="none"/>
        </w:rPr>
        <w:t xml:space="preserve">.中标人将根据招标文件、投标文件的相关约定，承担合同责任，履行合同义务。</w:t>
      </w:r>
      <w:r>
        <w:rPr>
          <w:color w:val="000000" w:themeColor="text1"/>
        </w:rPr>
      </w:r>
    </w:p>
    <w:p>
      <w:pPr>
        <w:ind w:left="0" w:firstLine="420"/>
        <w:spacing w:line="360" w:lineRule="auto"/>
        <w:tabs>
          <w:tab w:val="left" w:pos="420" w:leader="none"/>
          <w:tab w:val="left" w:pos="540" w:leader="none"/>
        </w:tabs>
        <w:rPr>
          <w:rFonts w:ascii="宋体" w:hAnsi="宋体"/>
          <w:color w:val="000000" w:themeColor="text1"/>
          <w:sz w:val="21"/>
          <w:highlight w:val="none"/>
        </w:rPr>
      </w:pPr>
      <w:r>
        <w:rPr>
          <w:rFonts w:ascii="宋体" w:hAnsi="宋体"/>
          <w:color w:val="000000" w:themeColor="text1"/>
          <w:sz w:val="21"/>
          <w:highlight w:val="none"/>
        </w:rPr>
        <w:t xml:space="preserve">4</w:t>
      </w:r>
      <w:r>
        <w:rPr>
          <w:rFonts w:hint="eastAsia" w:ascii="宋体" w:hAnsi="宋体"/>
          <w:color w:val="000000" w:themeColor="text1"/>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p>
    <w:p>
      <w:pPr>
        <w:pStyle w:val="851"/>
        <w:ind w:firstLine="20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p>
    <w:p>
      <w:pPr>
        <w:ind w:left="0" w:firstLine="420"/>
        <w:spacing w:line="360" w:lineRule="auto"/>
        <w:tabs>
          <w:tab w:val="left" w:pos="420"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八、政府采购政策</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1.中小微企业</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1"/>
          <w:highlight w:val="none"/>
        </w:rPr>
        <w:t xml:space="preserve">服务类项目中供应商若使用退休人员，将不享受相关扶持政策。</w:t>
      </w:r>
      <w:r>
        <w:rPr>
          <w:color w:val="000000" w:themeColor="text1"/>
        </w:rPr>
      </w:r>
    </w:p>
    <w:p>
      <w:pPr>
        <w:ind w:left="0" w:firstLine="422"/>
        <w:spacing w:line="360" w:lineRule="auto"/>
        <w:tabs>
          <w:tab w:val="left" w:pos="567" w:leader="none"/>
        </w:tabs>
        <w:rPr>
          <w:rFonts w:ascii="宋体" w:hAnsi="宋体"/>
          <w:color w:val="000000" w:themeColor="text1"/>
          <w:sz w:val="21"/>
          <w:highlight w:val="none"/>
        </w:rPr>
      </w:pPr>
      <w:r>
        <w:rPr>
          <w:rFonts w:hint="eastAsia" w:ascii="宋体" w:hAnsi="宋体"/>
          <w:b/>
          <w:color w:val="000000" w:themeColor="text1"/>
          <w:sz w:val="21"/>
          <w:highlight w:val="none"/>
        </w:rPr>
        <w:t xml:space="preserve">根据《政府采购促进中小企业发展管理办法》（财库〔2020〕4</w:t>
      </w:r>
      <w:r>
        <w:rPr>
          <w:rFonts w:hint="eastAsia" w:ascii="宋体" w:hAnsi="宋体" w:cs="Times New Roman"/>
          <w:b/>
          <w:color w:val="000000" w:themeColor="text1"/>
          <w:sz w:val="21"/>
          <w:highlight w:val="none"/>
        </w:rPr>
        <w:t xml:space="preserve">6号）及《中小企业划型标准规定》（工信部联企业〔2011〕300号），本采购标的对应的中小企业划分标准所属行业为：租赁和商务服务业。</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ascii="宋体" w:hAnsi="宋体"/>
          <w:color w:val="000000" w:themeColor="text1"/>
          <w:sz w:val="21"/>
          <w:highlight w:val="none"/>
        </w:rPr>
        <w:t xml:space="preserve">2</w:t>
      </w:r>
      <w:r>
        <w:rPr>
          <w:rFonts w:hint="eastAsia" w:ascii="宋体" w:hAnsi="宋体"/>
          <w:color w:val="000000" w:themeColor="text1"/>
          <w:sz w:val="21"/>
          <w:highlight w:val="none"/>
        </w:rPr>
        <w:t xml:space="preserve">.残疾人福利性单位</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3.监狱企业</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4.绿色采购</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（1）根据《关于调整优化节能产品、环境标志产品政府采购执行机制的通知》（财库〔</w:t>
      </w:r>
      <w:r>
        <w:rPr>
          <w:rFonts w:ascii="宋体" w:hAnsi="宋体"/>
          <w:color w:val="000000" w:themeColor="text1"/>
          <w:sz w:val="21"/>
          <w:highlight w:val="none"/>
        </w:rPr>
        <w:t xml:space="preserve">2019</w:t>
      </w:r>
      <w:r>
        <w:rPr>
          <w:rFonts w:hint="eastAsia" w:ascii="宋体" w:hAnsi="宋体"/>
          <w:color w:val="000000" w:themeColor="text1"/>
          <w:sz w:val="21"/>
          <w:highlight w:val="none"/>
        </w:rPr>
        <w:t xml:space="preserve">〕</w:t>
      </w:r>
      <w:r>
        <w:rPr>
          <w:rFonts w:ascii="宋体" w:hAnsi="宋体"/>
          <w:color w:val="000000" w:themeColor="text1"/>
          <w:sz w:val="21"/>
          <w:highlight w:val="none"/>
        </w:rPr>
        <w:t xml:space="preserve">9</w:t>
      </w:r>
      <w:r>
        <w:rPr>
          <w:rFonts w:hint="eastAsia" w:ascii="宋体" w:hAnsi="宋体"/>
          <w:color w:val="000000" w:themeColor="text1"/>
          <w:sz w:val="21"/>
          <w:highlight w:val="none"/>
        </w:rPr>
        <w:t xml:space="preserve">号）等相关文件的规定，</w:t>
      </w:r>
      <w:r>
        <w:rPr>
          <w:rFonts w:hint="eastAsia" w:ascii="宋体" w:hAnsi="宋体"/>
          <w:b/>
          <w:color w:val="000000" w:themeColor="text1"/>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ascii="宋体" w:hAnsi="宋体"/>
          <w:color w:val="000000" w:themeColor="text1"/>
          <w:sz w:val="21"/>
          <w:highlight w:val="none"/>
        </w:rPr>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九、关于对参与供应商信用记录的政府采购要求</w:t>
      </w:r>
      <w:r>
        <w:rPr>
          <w:color w:val="000000" w:themeColor="text1"/>
        </w:rPr>
      </w:r>
    </w:p>
    <w:p>
      <w:pPr>
        <w:ind w:left="0" w:firstLine="420"/>
        <w:spacing w:line="360" w:lineRule="auto"/>
        <w:tabs>
          <w:tab w:val="left" w:pos="567" w:leader="none"/>
        </w:tabs>
        <w:rPr>
          <w:rFonts w:ascii="宋体" w:hAnsi="宋体" w:cs="Times New Roman"/>
          <w:b/>
          <w:color w:val="000000" w:themeColor="text1"/>
          <w:sz w:val="21"/>
          <w:highlight w:val="none"/>
        </w:rPr>
      </w:pPr>
      <w:r>
        <w:rPr>
          <w:rFonts w:hint="eastAsia" w:ascii="宋体" w:hAnsi="宋体" w:cs="Times New Roman"/>
          <w:color w:val="000000" w:themeColor="text1"/>
          <w:sz w:val="21"/>
          <w:highlight w:val="none"/>
        </w:rPr>
        <w:t xml:space="preserve">1</w:t>
      </w:r>
      <w:r>
        <w:rPr>
          <w:rFonts w:hint="eastAsia" w:ascii="宋体" w:hAnsi="宋体"/>
          <w:color w:val="000000" w:themeColor="text1"/>
          <w:sz w:val="21"/>
          <w:highlight w:val="none"/>
        </w:rPr>
        <w:t xml:space="preserve">.</w:t>
      </w:r>
      <w:r>
        <w:rPr>
          <w:rFonts w:hint="eastAsia" w:ascii="宋体" w:hAnsi="宋体" w:cs="Times New Roman"/>
          <w:color w:val="000000" w:themeColor="text1"/>
          <w:sz w:val="21"/>
          <w:highlight w:val="none"/>
        </w:rPr>
        <w:t xml:space="preserve">采购代理机构会在接收投标文件截止时间后，</w:t>
      </w:r>
      <w:r>
        <w:rPr>
          <w:rFonts w:hint="eastAsia" w:ascii="宋体" w:hAnsi="宋体"/>
          <w:color w:val="000000" w:themeColor="text1"/>
          <w:sz w:val="21"/>
          <w:szCs w:val="21"/>
          <w:highlight w:val="none"/>
        </w:rPr>
        <w:t xml:space="preserve">登录</w:t>
      </w:r>
      <w:r>
        <w:rPr>
          <w:rFonts w:ascii="宋体" w:hAnsi="宋体"/>
          <w:color w:val="000000" w:themeColor="text1"/>
          <w:sz w:val="21"/>
          <w:szCs w:val="21"/>
          <w:highlight w:val="none"/>
        </w:rPr>
        <w:t xml:space="preserve">信用中国</w:t>
      </w:r>
      <w:r>
        <w:rPr>
          <w:rFonts w:hint="eastAsia" w:ascii="宋体" w:hAnsi="宋体"/>
          <w:color w:val="000000" w:themeColor="text1"/>
          <w:sz w:val="21"/>
          <w:szCs w:val="21"/>
          <w:highlight w:val="none"/>
        </w:rPr>
        <w:t xml:space="preserve">网站</w:t>
      </w:r>
      <w:r>
        <w:rPr>
          <w:rFonts w:ascii="宋体" w:hAnsi="宋体"/>
          <w:color w:val="000000" w:themeColor="text1"/>
          <w:sz w:val="21"/>
          <w:szCs w:val="21"/>
          <w:highlight w:val="none"/>
        </w:rPr>
        <w:t xml:space="preserve">（www.creditchina.gov.cn/）</w:t>
      </w:r>
      <w:r>
        <w:rPr>
          <w:rFonts w:hint="eastAsia" w:ascii="宋体" w:hAnsi="宋体"/>
          <w:color w:val="000000" w:themeColor="text1"/>
          <w:sz w:val="21"/>
          <w:szCs w:val="21"/>
          <w:highlight w:val="none"/>
        </w:rPr>
        <w:t xml:space="preserve">和中国政府采购网（</w:t>
      </w:r>
      <w:r>
        <w:rPr>
          <w:rFonts w:ascii="宋体" w:hAnsi="宋体"/>
          <w:color w:val="000000" w:themeColor="text1"/>
          <w:sz w:val="21"/>
          <w:szCs w:val="21"/>
          <w:highlight w:val="none"/>
        </w:rPr>
        <w:t xml:space="preserve">www.ccgp.gov.cn/</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查询供应商的信用记录，并将查询结果递交</w:t>
      </w:r>
      <w:r>
        <w:rPr>
          <w:rFonts w:hint="eastAsia" w:ascii="宋体" w:hAnsi="宋体"/>
          <w:color w:val="000000" w:themeColor="text1"/>
          <w:sz w:val="21"/>
          <w:szCs w:val="21"/>
          <w:highlight w:val="none"/>
        </w:rPr>
        <w:t xml:space="preserve">评标委员会</w:t>
      </w:r>
      <w:r>
        <w:rPr>
          <w:rFonts w:hint="eastAsia" w:ascii="宋体" w:hAnsi="宋体" w:cs="Times New Roman"/>
          <w:color w:val="000000" w:themeColor="text1"/>
          <w:sz w:val="21"/>
          <w:highlight w:val="none"/>
        </w:rPr>
        <w:t xml:space="preserve">。</w:t>
      </w:r>
      <w:r>
        <w:rPr>
          <w:color w:val="000000" w:themeColor="text1"/>
        </w:rPr>
      </w:r>
    </w:p>
    <w:p>
      <w:pPr>
        <w:ind w:left="0" w:firstLine="420"/>
        <w:spacing w:line="360" w:lineRule="auto"/>
        <w:tabs>
          <w:tab w:val="left" w:pos="567" w:leader="none"/>
        </w:tabs>
        <w:rPr>
          <w:rFonts w:ascii="宋体" w:hAnsi="宋体" w:cs="Times New Roman"/>
          <w:color w:val="000000" w:themeColor="text1"/>
          <w:sz w:val="21"/>
          <w:highlight w:val="none"/>
        </w:rPr>
      </w:pPr>
      <w:r>
        <w:rPr>
          <w:rFonts w:hint="eastAsia" w:ascii="宋体" w:hAnsi="宋体" w:cs="Times New Roman"/>
          <w:color w:val="000000" w:themeColor="text1"/>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p>
    <w:p>
      <w:pPr>
        <w:ind w:left="0" w:firstLine="420"/>
        <w:spacing w:line="360" w:lineRule="auto"/>
        <w:tabs>
          <w:tab w:val="left" w:pos="567" w:leader="none"/>
        </w:tabs>
        <w:rPr>
          <w:rFonts w:ascii="宋体" w:hAnsi="宋体" w:cs="Times New Roman"/>
          <w:color w:val="000000" w:themeColor="text1"/>
          <w:sz w:val="21"/>
          <w:highlight w:val="none"/>
        </w:rPr>
      </w:pPr>
      <w:r>
        <w:rPr>
          <w:rFonts w:hint="eastAsia" w:ascii="宋体" w:hAnsi="宋体" w:cs="Times New Roman"/>
          <w:color w:val="000000" w:themeColor="text1"/>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p>
    <w:p>
      <w:pPr>
        <w:ind w:left="0" w:firstLine="420"/>
        <w:spacing w:line="360" w:lineRule="auto"/>
        <w:tabs>
          <w:tab w:val="left" w:pos="567" w:leader="none"/>
        </w:tabs>
        <w:rPr>
          <w:rFonts w:ascii="宋体" w:hAnsi="宋体" w:cs="Times New Roman"/>
          <w:color w:val="000000" w:themeColor="text1"/>
          <w:sz w:val="21"/>
          <w:highlight w:val="none"/>
        </w:rPr>
      </w:pPr>
      <w:r>
        <w:rPr>
          <w:rFonts w:hint="eastAsia" w:ascii="宋体" w:hAnsi="宋体" w:cs="Times New Roman"/>
          <w:color w:val="000000" w:themeColor="text1"/>
          <w:sz w:val="21"/>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rPr>
      </w:r>
    </w:p>
    <w:p>
      <w:pPr>
        <w:ind w:left="0" w:firstLine="420"/>
        <w:spacing w:line="360" w:lineRule="auto"/>
        <w:tabs>
          <w:tab w:val="left" w:pos="567" w:leader="none"/>
        </w:tabs>
        <w:rPr>
          <w:rFonts w:ascii="宋体" w:hAnsi="宋体" w:cs="Times New Roman"/>
          <w:color w:val="000000" w:themeColor="text1"/>
          <w:sz w:val="21"/>
          <w:highlight w:val="none"/>
        </w:rPr>
      </w:pPr>
      <w:r>
        <w:rPr>
          <w:rFonts w:hint="eastAsia" w:ascii="宋体" w:hAnsi="宋体" w:cs="Times New Roman"/>
          <w:color w:val="000000" w:themeColor="text1"/>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rPr>
          <w:color w:val="000000" w:themeColor="text1"/>
        </w:rPr>
      </w:r>
    </w:p>
    <w:p>
      <w:pPr>
        <w:ind w:left="0" w:firstLine="420"/>
        <w:spacing w:line="360" w:lineRule="auto"/>
        <w:tabs>
          <w:tab w:val="left" w:pos="567" w:leader="none"/>
        </w:tabs>
        <w:rPr>
          <w:rFonts w:ascii="宋体" w:hAnsi="宋体"/>
          <w:color w:val="000000" w:themeColor="text1"/>
          <w:sz w:val="21"/>
          <w:highlight w:val="none"/>
        </w:rPr>
      </w:pPr>
      <w:r>
        <w:rPr>
          <w:rFonts w:hint="eastAsia" w:ascii="宋体" w:hAnsi="宋体"/>
          <w:color w:val="000000" w:themeColor="text1"/>
          <w:sz w:val="21"/>
          <w:highlight w:val="none"/>
        </w:rPr>
        <w:t xml:space="preserve">十、</w:t>
      </w:r>
      <w:r>
        <w:rPr>
          <w:rFonts w:ascii="宋体" w:hAnsi="宋体"/>
          <w:color w:val="000000" w:themeColor="text1"/>
          <w:sz w:val="21"/>
          <w:highlight w:val="none"/>
        </w:rPr>
        <w:t xml:space="preserve">凡涉及招标文件的补充说明和修改，均以网上发布的通知为准。</w:t>
      </w:r>
      <w:r>
        <w:rPr>
          <w:color w:val="000000" w:themeColor="text1"/>
        </w:rPr>
      </w:r>
    </w:p>
    <w:p>
      <w:pPr>
        <w:pStyle w:val="827"/>
        <w:ind w:left="0" w:firstLine="0"/>
        <w:jc w:val="center"/>
        <w:rPr>
          <w:rFonts w:ascii="宋体" w:hAnsi="宋体"/>
          <w:b/>
          <w:color w:val="000000" w:themeColor="text1"/>
          <w:sz w:val="44"/>
          <w:szCs w:val="22"/>
          <w:highlight w:val="none"/>
        </w:rPr>
      </w:pPr>
      <w:r>
        <w:rPr>
          <w:color w:val="000000" w:themeColor="text1"/>
        </w:rPr>
      </w:r>
      <w:bookmarkStart w:id="111" w:name="_Toc11789"/>
      <w:r>
        <w:rPr>
          <w:color w:val="000000" w:themeColor="text1"/>
        </w:rPr>
      </w:r>
      <w:bookmarkStart w:id="112" w:name="_Toc5111"/>
      <w:r>
        <w:rPr>
          <w:color w:val="000000" w:themeColor="text1"/>
        </w:rPr>
      </w:r>
      <w:bookmarkStart w:id="113" w:name="_Hlk55741158"/>
      <w:r>
        <w:rPr>
          <w:rFonts w:hint="eastAsia" w:ascii="宋体" w:hAnsi="宋体"/>
          <w:b/>
          <w:color w:val="000000" w:themeColor="text1"/>
          <w:sz w:val="44"/>
          <w:szCs w:val="22"/>
          <w:highlight w:val="none"/>
        </w:rPr>
        <w:br w:type="page" w:clear="all"/>
      </w:r>
      <w:bookmarkStart w:id="114" w:name="_Toc6999"/>
      <w:r>
        <w:rPr>
          <w:rFonts w:hint="eastAsia" w:ascii="宋体" w:hAnsi="宋体"/>
          <w:b/>
          <w:color w:val="000000" w:themeColor="text1"/>
          <w:sz w:val="44"/>
          <w:szCs w:val="22"/>
          <w:highlight w:val="none"/>
        </w:rPr>
        <w:t xml:space="preserve">第五章 </w:t>
      </w:r>
      <w:bookmarkStart w:id="115" w:name="合同的特殊条款"/>
      <w:r>
        <w:rPr>
          <w:color w:val="000000" w:themeColor="text1"/>
        </w:rPr>
      </w:r>
      <w:bookmarkEnd w:id="115"/>
      <w:r>
        <w:rPr>
          <w:rFonts w:hint="eastAsia" w:ascii="宋体" w:hAnsi="宋体"/>
          <w:b/>
          <w:color w:val="000000" w:themeColor="text1"/>
          <w:sz w:val="44"/>
          <w:szCs w:val="22"/>
          <w:highlight w:val="none"/>
        </w:rPr>
        <w:t xml:space="preserve"> 合同及主要条款</w:t>
      </w:r>
      <w:bookmarkEnd w:id="111"/>
      <w:r>
        <w:rPr>
          <w:color w:val="000000" w:themeColor="text1"/>
        </w:rPr>
      </w:r>
      <w:bookmarkEnd w:id="112"/>
      <w:r>
        <w:rPr>
          <w:color w:val="000000" w:themeColor="text1"/>
        </w:rPr>
      </w:r>
      <w:bookmarkEnd w:id="114"/>
      <w:r>
        <w:rPr>
          <w:color w:val="000000" w:themeColor="text1"/>
        </w:rPr>
      </w:r>
      <w:bookmarkEnd w:id="113"/>
      <w:r/>
      <w:r>
        <w:rPr>
          <w:color w:val="000000" w:themeColor="text1"/>
        </w:rPr>
      </w:r>
    </w:p>
    <w:p>
      <w:pPr>
        <w:ind w:left="0"/>
        <w:jc w:val="center"/>
        <w:rPr>
          <w:rFonts w:ascii="宋体" w:hAnsi="宋体"/>
          <w:b/>
          <w:color w:val="000000" w:themeColor="text1"/>
          <w:sz w:val="32"/>
          <w:szCs w:val="32"/>
          <w:highlight w:val="none"/>
        </w:rPr>
      </w:pPr>
      <w:r>
        <w:rPr>
          <w:color w:val="000000" w:themeColor="text1"/>
        </w:rPr>
      </w:r>
      <w:bookmarkStart w:id="116" w:name="OLE_LINK13"/>
      <w:r>
        <w:rPr>
          <w:color w:val="000000" w:themeColor="text1"/>
        </w:rPr>
      </w:r>
      <w:bookmarkStart w:id="117" w:name="OLE_LINK14"/>
      <w:r>
        <w:rPr>
          <w:color w:val="000000" w:themeColor="text1"/>
        </w:rPr>
      </w:r>
      <w:bookmarkStart w:id="118" w:name="OLE_LINK11"/>
      <w:r>
        <w:rPr>
          <w:color w:val="000000" w:themeColor="text1"/>
        </w:rPr>
      </w:r>
      <w:bookmarkStart w:id="119" w:name="_Toc27667"/>
      <w:r>
        <w:rPr>
          <w:color w:val="000000" w:themeColor="text1"/>
        </w:rPr>
      </w:r>
      <w:bookmarkStart w:id="120" w:name="_Toc57376410"/>
      <w:r>
        <w:rPr>
          <w:color w:val="000000" w:themeColor="text1"/>
        </w:rPr>
      </w:r>
      <w:bookmarkStart w:id="121" w:name="_Toc8564"/>
      <w:r>
        <w:rPr>
          <w:rFonts w:hint="eastAsia" w:ascii="宋体" w:hAnsi="宋体"/>
          <w:b/>
          <w:color w:val="000000" w:themeColor="text1"/>
          <w:sz w:val="32"/>
          <w:szCs w:val="32"/>
          <w:highlight w:val="none"/>
        </w:rPr>
        <w:t xml:space="preserve">政府采购合同</w:t>
      </w:r>
      <w:r>
        <w:rPr>
          <w:color w:val="000000" w:themeColor="text1"/>
        </w:rPr>
      </w:r>
    </w:p>
    <w:p>
      <w:pPr>
        <w:ind w:left="0"/>
        <w:jc w:val="left"/>
        <w:spacing w:line="48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项目名称：</w:t>
      </w:r>
      <w:r>
        <w:rPr>
          <w:color w:val="000000" w:themeColor="text1"/>
        </w:rPr>
      </w:r>
    </w:p>
    <w:p>
      <w:pPr>
        <w:ind w:left="0"/>
        <w:jc w:val="left"/>
        <w:spacing w:line="48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项目编号：</w:t>
      </w:r>
      <w:r>
        <w:rPr>
          <w:color w:val="000000" w:themeColor="text1"/>
        </w:rPr>
      </w:r>
    </w:p>
    <w:p>
      <w:pPr>
        <w:ind w:left="0"/>
        <w:jc w:val="left"/>
        <w:spacing w:line="48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采购人（甲方）：</w:t>
      </w:r>
      <w:r>
        <w:rPr>
          <w:color w:val="000000" w:themeColor="text1"/>
        </w:rPr>
      </w:r>
    </w:p>
    <w:p>
      <w:pPr>
        <w:ind w:left="0"/>
        <w:jc w:val="left"/>
        <w:spacing w:line="48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供应商（乙方）：</w:t>
      </w:r>
      <w:r>
        <w:rPr>
          <w:color w:val="000000" w:themeColor="text1"/>
        </w:rPr>
      </w:r>
    </w:p>
    <w:p>
      <w:pPr>
        <w:ind w:left="420" w:firstLine="1188"/>
        <w:spacing w:line="480" w:lineRule="exact"/>
        <w:rPr>
          <w:rFonts w:ascii="宋体" w:hAnsi="宋体" w:cs="Times New Roman"/>
          <w:color w:val="000000" w:themeColor="text1"/>
          <w:sz w:val="21"/>
          <w:szCs w:val="21"/>
          <w:highlight w:val="none"/>
        </w:rPr>
      </w:pPr>
      <w:r>
        <w:rPr>
          <w:rFonts w:ascii="宋体" w:hAnsi="宋体" w:cs="Times New Roman"/>
          <w:color w:val="000000" w:themeColor="text1"/>
          <w:sz w:val="21"/>
          <w:szCs w:val="21"/>
          <w:highlight w:val="none"/>
        </w:rPr>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根据《中华人民共和国民法典》和《</w:t>
      </w:r>
      <w:r>
        <w:rPr>
          <w:rFonts w:ascii="宋体" w:hAnsi="宋体"/>
          <w:color w:val="000000" w:themeColor="text1"/>
          <w:sz w:val="21"/>
          <w:szCs w:val="21"/>
          <w:highlight w:val="none"/>
        </w:rPr>
        <w:t xml:space="preserve">中华人民共和国</w:t>
      </w:r>
      <w:r>
        <w:rPr>
          <w:rFonts w:hint="eastAsia" w:ascii="宋体" w:hAnsi="宋体"/>
          <w:color w:val="000000" w:themeColor="text1"/>
          <w:sz w:val="21"/>
          <w:szCs w:val="21"/>
          <w:highlight w:val="none"/>
        </w:rPr>
        <w:t xml:space="preserve">政府采购</w:t>
      </w:r>
      <w:r>
        <w:rPr>
          <w:rFonts w:ascii="宋体" w:hAnsi="宋体"/>
          <w:color w:val="000000" w:themeColor="text1"/>
          <w:sz w:val="21"/>
          <w:szCs w:val="21"/>
          <w:highlight w:val="none"/>
        </w:rPr>
        <w:t xml:space="preserve">法</w:t>
      </w:r>
      <w:r>
        <w:rPr>
          <w:rFonts w:hint="eastAsia" w:ascii="宋体" w:hAnsi="宋体"/>
          <w:color w:val="000000" w:themeColor="text1"/>
          <w:sz w:val="21"/>
          <w:szCs w:val="21"/>
          <w:highlight w:val="none"/>
        </w:rPr>
        <w:t xml:space="preserve">》等有关法律法规，为明确采购人（甲方）和供应商（乙方）购销过程中的权利、义务和经济责任，双方遵循平等、自愿、公平和诚实信用原则，经友好协商，同意按照下面的条款和条件订立本合同，以资共同遵守。</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一、定义</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采购人（以下称甲方）是指使用财政性资金，通过政府采购方式向供应商购买并接受服务的国家机关、事业单位、团体组织。</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供应商（以下称乙方）是指参加政府采购活动并且中标（成交），向采购人提供合同约定的服务的法人、非法人组织或者自然人。</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服务是指根据合同规定乙方应承担的工作和合同中规定乙方应承担的其他义务。</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合同价款是指根据合同规定乙方在全面履行合同义务后甲方应支付给乙方的价款。</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color w:val="000000" w:themeColor="text1"/>
        </w:rPr>
      </w:r>
    </w:p>
    <w:p>
      <w:pPr>
        <w:ind w:left="420" w:firstLine="1188"/>
        <w:spacing w:line="36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p>
    <w:p>
      <w:pPr>
        <w:ind w:left="0" w:firstLine="422"/>
        <w:spacing w:line="480" w:lineRule="exact"/>
        <w:widowControl w:val="off"/>
        <w:rPr>
          <w:rFonts w:ascii="宋体" w:hAnsi="宋体"/>
          <w:color w:val="000000" w:themeColor="text1"/>
          <w:sz w:val="21"/>
          <w:szCs w:val="21"/>
          <w:highlight w:val="none"/>
        </w:rPr>
      </w:pPr>
      <w:r>
        <w:rPr>
          <w:rFonts w:hint="eastAsia" w:ascii="宋体" w:hAnsi="宋体"/>
          <w:b/>
          <w:bCs/>
          <w:color w:val="000000" w:themeColor="text1"/>
          <w:sz w:val="21"/>
          <w:szCs w:val="21"/>
          <w:highlight w:val="none"/>
        </w:rPr>
        <w:t xml:space="preserve">二、组成合同的文件</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本合同与下列文件一起构成合同文件，如下述文件之间有任何抵触、矛盾或歧义，应按以下顺序解释：</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政府采购合同及其变更、补充协议</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中标（成交）通知书</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投标（响应）文件</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招标（采购）文件</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国家法律、行政法规和规章制度规定或合同约定的作为合同组成部分的其他文件</w:t>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三、合同总价款及支付</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合同总价款：大写人民币</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元整，小写￥</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合同总价款应与中标（成交）结果一致。乙方为履行本合同而发生的所有费用均应包含在合同价款中，甲方不再另行支付</w:t>
      </w:r>
      <w:r>
        <w:rPr>
          <w:rFonts w:ascii="宋体" w:hAnsi="宋体"/>
          <w:color w:val="000000" w:themeColor="text1"/>
          <w:sz w:val="21"/>
          <w:szCs w:val="21"/>
          <w:highlight w:val="none"/>
        </w:rPr>
        <w:t xml:space="preserve">其他</w:t>
      </w:r>
      <w:r>
        <w:rPr>
          <w:rFonts w:hint="eastAsia" w:ascii="宋体" w:hAnsi="宋体"/>
          <w:color w:val="000000" w:themeColor="text1"/>
          <w:sz w:val="21"/>
          <w:szCs w:val="21"/>
          <w:highlight w:val="none"/>
        </w:rPr>
        <w:t xml:space="preserve">任何费用。</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付款方式：</w:t>
      </w:r>
      <w:r>
        <w:rPr>
          <w:color w:val="000000" w:themeColor="text1"/>
        </w:rPr>
      </w:r>
    </w:p>
    <w:p>
      <w:pPr>
        <w:ind w:left="0" w:firstLine="422"/>
        <w:spacing w:line="480" w:lineRule="exact"/>
        <w:widowControl w:val="off"/>
        <w:rPr>
          <w:rFonts w:ascii="宋体" w:hAnsi="宋体"/>
          <w:b/>
          <w:bCs/>
          <w:color w:val="000000" w:themeColor="text1"/>
          <w:sz w:val="21"/>
          <w:szCs w:val="21"/>
          <w:highlight w:val="none"/>
          <w:u w:val="single"/>
        </w:rPr>
      </w:pPr>
      <w:r>
        <w:rPr>
          <w:rFonts w:hint="eastAsia" w:ascii="宋体" w:hAnsi="宋体"/>
          <w:b/>
          <w:bCs/>
          <w:color w:val="000000" w:themeColor="text1"/>
          <w:sz w:val="21"/>
          <w:szCs w:val="21"/>
          <w:highlight w:val="none"/>
        </w:rPr>
        <w:t xml:space="preserve">审计工作完成后由采购方验收且根据考核要求按实结算并付款。并根据投标文件中承诺的完成时间进行考核，如承诺时间为20日内完成的，实际为超过20日但在30日内完成的，审计费用为结算数的80%，以此类推。实际修改次数超过承诺修改次数上限的，每次修改需扣除审计费用500元，单个单位扣除数以该单位实际审计费用为限。</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支付方式：银行汇票、转账支票或数字人民币支付价款。乙方账户信息如下：</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开户名称：</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开户银行：</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银行账号：</w:t>
      </w:r>
      <w:r>
        <w:rPr>
          <w:color w:val="000000" w:themeColor="text1"/>
        </w:rPr>
      </w:r>
    </w:p>
    <w:p>
      <w:pPr>
        <w:ind w:left="0" w:firstLine="420"/>
        <w:spacing w:line="480" w:lineRule="exact"/>
        <w:widowControl w:val="off"/>
        <w:rPr>
          <w:rFonts w:ascii="宋体" w:hAnsi="宋体" w:cs="Times New Roman"/>
          <w:color w:val="000000" w:themeColor="text1"/>
          <w:sz w:val="21"/>
          <w:szCs w:val="21"/>
          <w:highlight w:val="none"/>
        </w:rPr>
      </w:pPr>
      <w:r>
        <w:rPr>
          <w:rFonts w:hint="eastAsia" w:ascii="宋体" w:hAnsi="宋体"/>
          <w:color w:val="000000" w:themeColor="text1"/>
          <w:sz w:val="21"/>
          <w:szCs w:val="21"/>
          <w:highlight w:val="none"/>
        </w:rPr>
        <w:t xml:space="preserve">数字人民币账户（数币钱包ID）：</w:t>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四、合同履行</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1.乙方负责</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的服务工作。</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合同履行期限：</w:t>
      </w:r>
      <w:r>
        <w:rPr>
          <w:rFonts w:hint="eastAsia" w:ascii="宋体" w:hAnsi="宋体"/>
          <w:bCs/>
          <w:color w:val="000000" w:themeColor="text1"/>
          <w:sz w:val="21"/>
          <w:szCs w:val="21"/>
          <w:highlight w:val="none"/>
          <w:u w:val="single"/>
        </w:rPr>
        <w:t xml:space="preserve">                            </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履约地点：</w:t>
      </w:r>
      <w:r>
        <w:rPr>
          <w:rFonts w:ascii="宋体" w:hAnsi="宋体"/>
          <w:color w:val="000000" w:themeColor="text1"/>
          <w:sz w:val="21"/>
          <w:szCs w:val="21"/>
          <w:highlight w:val="none"/>
          <w:u w:val="single"/>
        </w:rPr>
        <w:t xml:space="preserve">                                </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履约担保：是否收取履约保证金 </w:t>
      </w:r>
      <w:r>
        <w:rPr>
          <w:rFonts w:ascii="宋体" w:hAnsi="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否</w:t>
      </w:r>
      <w:r>
        <w:rPr>
          <w:color w:val="000000" w:themeColor="text1"/>
        </w:rPr>
      </w:r>
    </w:p>
    <w:p>
      <w:pPr>
        <w:ind w:left="0" w:firstLine="63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收取履约保证金形式：</w:t>
      </w:r>
      <w:r>
        <w:rPr>
          <w:rFonts w:ascii="宋体" w:hAnsi="宋体"/>
          <w:color w:val="000000" w:themeColor="text1"/>
          <w:sz w:val="21"/>
          <w:szCs w:val="21"/>
          <w:highlight w:val="none"/>
          <w:u w:val="single"/>
        </w:rPr>
        <w:t xml:space="preserve">                            </w:t>
      </w:r>
      <w:r>
        <w:rPr>
          <w:color w:val="000000" w:themeColor="text1"/>
        </w:rPr>
      </w:r>
    </w:p>
    <w:p>
      <w:pPr>
        <w:ind w:left="0" w:firstLine="63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收取履约保证金金额：</w:t>
      </w:r>
      <w:r>
        <w:rPr>
          <w:rFonts w:ascii="宋体" w:hAnsi="宋体"/>
          <w:color w:val="000000" w:themeColor="text1"/>
          <w:sz w:val="21"/>
          <w:szCs w:val="21"/>
          <w:highlight w:val="none"/>
          <w:u w:val="single"/>
        </w:rPr>
        <w:t xml:space="preserve">                            </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bidi="ar"/>
        </w:rPr>
        <w:t xml:space="preserve">5</w:t>
      </w:r>
      <w:r>
        <w:rPr>
          <w:rFonts w:ascii="宋体" w:hAnsi="宋体"/>
          <w:color w:val="000000" w:themeColor="text1"/>
          <w:sz w:val="21"/>
          <w:szCs w:val="21"/>
          <w:highlight w:val="none"/>
          <w:lang w:bidi="ar"/>
        </w:rPr>
        <w:t xml:space="preserve">.</w:t>
      </w:r>
      <w:r>
        <w:rPr>
          <w:rFonts w:hint="eastAsia" w:ascii="宋体" w:hAnsi="宋体"/>
          <w:color w:val="000000" w:themeColor="text1"/>
          <w:sz w:val="21"/>
          <w:szCs w:val="21"/>
          <w:highlight w:val="none"/>
          <w:lang w:bidi="ar"/>
        </w:rPr>
        <w:t xml:space="preserve">如采购文件要求中标（</w:t>
      </w:r>
      <w:r>
        <w:rPr>
          <w:rFonts w:ascii="宋体" w:hAnsi="宋体"/>
          <w:color w:val="000000" w:themeColor="text1"/>
          <w:sz w:val="21"/>
          <w:szCs w:val="21"/>
          <w:highlight w:val="none"/>
          <w:lang w:bidi="ar"/>
        </w:rPr>
        <w:t xml:space="preserve">成交</w:t>
      </w:r>
      <w:r>
        <w:rPr>
          <w:rFonts w:hint="eastAsia" w:ascii="宋体" w:hAnsi="宋体"/>
          <w:color w:val="000000" w:themeColor="text1"/>
          <w:sz w:val="21"/>
          <w:szCs w:val="21"/>
          <w:highlight w:val="none"/>
          <w:lang w:bidi="ar"/>
        </w:rPr>
        <w:t xml:space="preserve">）</w:t>
      </w:r>
      <w:r>
        <w:rPr>
          <w:rFonts w:ascii="宋体" w:hAnsi="宋体"/>
          <w:color w:val="000000" w:themeColor="text1"/>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color w:val="000000" w:themeColor="text1"/>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themeColor="text1"/>
        </w:rPr>
      </w:r>
    </w:p>
    <w:p>
      <w:pPr>
        <w:ind w:left="0" w:firstLine="422"/>
        <w:spacing w:line="480" w:lineRule="exact"/>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rPr>
      </w:r>
    </w:p>
    <w:p>
      <w:pPr>
        <w:ind w:left="0" w:firstLine="422"/>
        <w:spacing w:line="480" w:lineRule="exact"/>
        <w:widowControl w:val="off"/>
        <w:rPr>
          <w:rFonts w:ascii="宋体" w:hAnsi="宋体"/>
          <w:color w:val="000000" w:themeColor="text1"/>
          <w:sz w:val="21"/>
          <w:szCs w:val="21"/>
          <w:highlight w:val="none"/>
        </w:rPr>
      </w:pPr>
      <w:r>
        <w:rPr>
          <w:rFonts w:hint="eastAsia" w:ascii="宋体" w:hAnsi="宋体"/>
          <w:b/>
          <w:bCs/>
          <w:color w:val="000000" w:themeColor="text1"/>
          <w:sz w:val="21"/>
          <w:szCs w:val="21"/>
          <w:highlight w:val="none"/>
        </w:rPr>
        <w:t xml:space="preserve">五、履约验收</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甲方将根据《江苏省财政厅关于印发&lt;江苏省政府采购履约验收管理办法&gt;的通知》（苏财规〔2024〕7号）相关要求，</w:t>
      </w:r>
      <w:r>
        <w:rPr>
          <w:rFonts w:ascii="宋体" w:hAnsi="宋体"/>
          <w:color w:val="000000" w:themeColor="text1"/>
          <w:sz w:val="21"/>
          <w:szCs w:val="21"/>
          <w:highlight w:val="none"/>
        </w:rPr>
        <w:t xml:space="preserve">成立验收小组，负责采购项目履约验收具体工作。</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1</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验收组织方式：</w:t>
      </w:r>
      <w:r>
        <w:rPr>
          <w:rFonts w:ascii="Wingdings" w:hAnsi="Wingdings" w:eastAsia="Wingdings" w:cs="Wingdings"/>
          <w:bCs/>
          <w:color w:val="000000" w:themeColor="text1"/>
          <w:sz w:val="21"/>
          <w:szCs w:val="21"/>
          <w:highlight w:val="none"/>
        </w:rPr>
        <w:t xml:space="preserve">¨</w:t>
      </w:r>
      <w:r>
        <w:rPr>
          <w:rFonts w:hint="eastAsia" w:ascii="宋体" w:hAnsi="宋体"/>
          <w:bCs/>
          <w:color w:val="000000" w:themeColor="text1"/>
          <w:sz w:val="21"/>
          <w:szCs w:val="21"/>
          <w:highlight w:val="none"/>
        </w:rPr>
        <w:t xml:space="preserve">验收小组验收 </w:t>
      </w:r>
      <w:r>
        <w:rPr>
          <w:rFonts w:ascii="宋体" w:hAnsi="宋体"/>
          <w:bCs/>
          <w:color w:val="000000" w:themeColor="text1"/>
          <w:sz w:val="21"/>
          <w:szCs w:val="21"/>
          <w:highlight w:val="none"/>
        </w:rPr>
        <w:t xml:space="preserve"> </w:t>
      </w:r>
      <w:r>
        <w:rPr>
          <w:color w:val="000000" w:themeColor="text1"/>
        </w:rPr>
      </w:r>
    </w:p>
    <w:p>
      <w:pPr>
        <w:ind w:left="0" w:firstLine="420"/>
        <w:spacing w:line="48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2</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验收的实施主体：</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u w:val="single"/>
        </w:rPr>
        <w:t xml:space="preserve"> 甲方     </w:t>
      </w:r>
      <w:r>
        <w:rPr>
          <w:color w:val="000000" w:themeColor="text1"/>
        </w:rPr>
      </w:r>
    </w:p>
    <w:p>
      <w:pPr>
        <w:ind w:left="0" w:firstLine="420"/>
        <w:spacing w:line="48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3.</w:t>
      </w:r>
      <w:r>
        <w:rPr>
          <w:rFonts w:hint="eastAsia" w:ascii="宋体" w:hAnsi="宋体"/>
          <w:bCs/>
          <w:color w:val="000000" w:themeColor="text1"/>
          <w:sz w:val="21"/>
          <w:szCs w:val="21"/>
          <w:highlight w:val="none"/>
        </w:rPr>
        <w:t xml:space="preserve">履约验收时间：</w:t>
      </w:r>
      <w:r>
        <w:rPr>
          <w:rFonts w:hint="eastAsia" w:ascii="宋体" w:hAnsi="宋体"/>
          <w:bCs/>
          <w:color w:val="000000" w:themeColor="text1"/>
          <w:sz w:val="21"/>
          <w:szCs w:val="21"/>
          <w:highlight w:val="none"/>
          <w:u w:val="single"/>
        </w:rPr>
        <w:t xml:space="preserve">（计划于何时验收/供应商提出验收申请之日起   日内组织验收） </w:t>
      </w:r>
      <w:r>
        <w:rPr>
          <w:color w:val="000000" w:themeColor="text1"/>
        </w:rPr>
      </w:r>
    </w:p>
    <w:p>
      <w:pPr>
        <w:ind w:left="0" w:firstLine="420"/>
        <w:spacing w:line="48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4.</w:t>
      </w:r>
      <w:r>
        <w:rPr>
          <w:rFonts w:hint="eastAsia" w:ascii="宋体" w:hAnsi="宋体"/>
          <w:bCs/>
          <w:color w:val="000000" w:themeColor="text1"/>
          <w:sz w:val="21"/>
          <w:szCs w:val="21"/>
          <w:highlight w:val="none"/>
        </w:rPr>
        <w:t xml:space="preserve">履约验收方式：</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一次性验收         </w:t>
      </w:r>
      <w:r>
        <w:rPr>
          <w:color w:val="000000" w:themeColor="text1"/>
        </w:rPr>
      </w:r>
    </w:p>
    <w:p>
      <w:pPr>
        <w:spacing w:line="48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w:t>
      </w:r>
      <w:r>
        <w:rPr>
          <w:rFonts w:ascii="宋体" w:hAnsi="宋体"/>
          <w:b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分期（段）验收：</w:t>
      </w:r>
      <w:r>
        <w:rPr>
          <w:rFonts w:hint="eastAsia" w:ascii="宋体" w:hAnsi="宋体"/>
          <w:bCs/>
          <w:color w:val="000000" w:themeColor="text1"/>
          <w:sz w:val="21"/>
          <w:szCs w:val="21"/>
          <w:highlight w:val="none"/>
          <w:u w:val="single"/>
        </w:rPr>
        <w:t xml:space="preserve"> （应明确共分 </w:t>
      </w:r>
      <w:r>
        <w:rPr>
          <w:rFonts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u w:val="single"/>
        </w:rPr>
        <w:t xml:space="preserve">期（段），分期（段）</w:t>
      </w:r>
      <w:r>
        <w:rPr>
          <w:rFonts w:hint="eastAsia" w:ascii="宋体" w:hAnsi="宋体"/>
          <w:bCs/>
          <w:color w:val="000000" w:themeColor="text1"/>
          <w:sz w:val="21"/>
          <w:szCs w:val="21"/>
          <w:highlight w:val="none"/>
          <w:u w:val="single"/>
          <w:lang w:val="en"/>
        </w:rPr>
        <w:t xml:space="preserve">验收的工作安排</w:t>
      </w:r>
      <w:r>
        <w:rPr>
          <w:rFonts w:hint="eastAsia" w:ascii="宋体" w:hAnsi="宋体"/>
          <w:bCs/>
          <w:color w:val="000000" w:themeColor="text1"/>
          <w:sz w:val="21"/>
          <w:szCs w:val="21"/>
          <w:highlight w:val="none"/>
          <w:u w:val="single"/>
        </w:rPr>
        <w:t xml:space="preserve">）  </w:t>
      </w:r>
      <w:r>
        <w:rPr>
          <w:color w:val="000000" w:themeColor="text1"/>
        </w:rPr>
      </w:r>
    </w:p>
    <w:p>
      <w:pPr>
        <w:ind w:left="0" w:firstLine="420"/>
        <w:spacing w:line="480" w:lineRule="exact"/>
        <w:rPr>
          <w:rFonts w:ascii="宋体" w:hAnsi="宋体"/>
          <w:bCs/>
          <w:color w:val="000000" w:themeColor="text1"/>
          <w:sz w:val="21"/>
          <w:szCs w:val="21"/>
          <w:highlight w:val="none"/>
          <w:u w:val="single"/>
        </w:rPr>
      </w:pPr>
      <w:r>
        <w:rPr>
          <w:rFonts w:ascii="宋体" w:hAnsi="宋体"/>
          <w:bCs/>
          <w:color w:val="000000" w:themeColor="text1"/>
          <w:sz w:val="21"/>
          <w:szCs w:val="21"/>
          <w:highlight w:val="none"/>
        </w:rPr>
        <w:t xml:space="preserve">5.</w:t>
      </w:r>
      <w:r>
        <w:rPr>
          <w:rFonts w:hint="eastAsia" w:ascii="宋体" w:hAnsi="宋体"/>
          <w:bCs/>
          <w:color w:val="000000" w:themeColor="text1"/>
          <w:sz w:val="21"/>
          <w:szCs w:val="21"/>
          <w:highlight w:val="none"/>
        </w:rPr>
        <w:t xml:space="preserve">履约验收的内容：</w:t>
      </w:r>
      <w:r>
        <w:rPr>
          <w:rFonts w:hint="eastAsia" w:ascii="宋体" w:hAnsi="宋体"/>
          <w:bCs/>
          <w:color w:val="000000" w:themeColor="text1"/>
          <w:sz w:val="21"/>
          <w:szCs w:val="21"/>
          <w:highlight w:val="none"/>
          <w:u w:val="single"/>
        </w:rPr>
        <w:t xml:space="preserve"> 包括但不限于组成合同文件所要求的服务内容或承诺，具体为本项目服务质量、服务进度、人员及设备配备情况、项目需求、服务承诺等         </w:t>
      </w:r>
      <w:r>
        <w:rPr>
          <w:color w:val="000000" w:themeColor="text1"/>
        </w:rPr>
      </w:r>
    </w:p>
    <w:p>
      <w:pPr>
        <w:ind w:left="0" w:firstLine="420"/>
        <w:spacing w:line="480" w:lineRule="exact"/>
        <w:rPr>
          <w:rFonts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6</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履约验收标准：</w:t>
      </w:r>
      <w:r>
        <w:rPr>
          <w:rFonts w:hint="eastAsia" w:ascii="宋体" w:hAnsi="宋体"/>
          <w:bCs/>
          <w:color w:val="000000" w:themeColor="text1"/>
          <w:sz w:val="21"/>
          <w:szCs w:val="21"/>
          <w:highlight w:val="none"/>
          <w:u w:val="single"/>
        </w:rPr>
        <w:t xml:space="preserve">                                         </w:t>
      </w:r>
      <w:r>
        <w:rPr>
          <w:color w:val="000000" w:themeColor="text1"/>
        </w:rPr>
      </w:r>
    </w:p>
    <w:p>
      <w:pPr>
        <w:ind w:left="0" w:firstLine="420"/>
        <w:spacing w:line="480" w:lineRule="exact"/>
        <w:rPr>
          <w:rFonts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7</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履约验收其他事项：</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u w:val="single"/>
        </w:rPr>
        <w:t xml:space="preserve">   </w:t>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六、甲、乙双方权利及义务</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1.甲方权利及义务：</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（2）甲方有权要求乙方按时提交各阶段有关安排计划，并有权定期检查乙方提供服务的质量等内容。甲方有权督促乙方工作并要求乙方对不符合合同约定或相关法律规定的服务进行整改。</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（3）甲方应当按照合同约定及时组织验收。</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（4）甲方应当协助乙方进行本项目的相关协调工作及约定期限内提供相关资料以利于开展项目。</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（5）甲方应当根据合同约定及时向乙方支付合同价款，不得以内部人员变更、履行内部付款流程等为由，拒绝或迟延支付。</w:t>
      </w:r>
      <w:r>
        <w:rPr>
          <w:color w:val="000000" w:themeColor="text1"/>
        </w:rPr>
      </w:r>
    </w:p>
    <w:p>
      <w:pPr>
        <w:ind w:left="0" w:firstLine="420"/>
        <w:spacing w:line="480" w:lineRule="exact"/>
        <w:widowControl w:val="off"/>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（6）国家法律法规规定及合同约定应由甲方承担的其他义务和责任。</w:t>
      </w:r>
      <w:r>
        <w:rPr>
          <w:color w:val="000000" w:themeColor="text1"/>
        </w:rPr>
      </w:r>
    </w:p>
    <w:p>
      <w:pPr>
        <w:ind w:left="0" w:firstLine="420"/>
        <w:jc w:val="left"/>
        <w:spacing w:line="48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2.乙方权利及义务：</w:t>
      </w:r>
      <w:r>
        <w:rPr>
          <w:color w:val="000000" w:themeColor="text1"/>
        </w:rPr>
      </w:r>
    </w:p>
    <w:p>
      <w:pPr>
        <w:ind w:left="0" w:firstLine="420"/>
        <w:jc w:val="left"/>
        <w:spacing w:line="48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签署合同后，乙方</w:t>
      </w:r>
      <w:r>
        <w:rPr>
          <w:rFonts w:hint="eastAsia" w:ascii="宋体" w:hAnsi="宋体"/>
          <w:color w:val="000000" w:themeColor="text1"/>
          <w:sz w:val="21"/>
          <w:szCs w:val="21"/>
          <w:highlight w:val="none"/>
        </w:rPr>
        <w:t xml:space="preserve">应</w:t>
      </w:r>
      <w:r>
        <w:rPr>
          <w:rFonts w:ascii="宋体" w:hAnsi="宋体"/>
          <w:color w:val="000000" w:themeColor="text1"/>
          <w:sz w:val="21"/>
          <w:szCs w:val="21"/>
          <w:highlight w:val="none"/>
        </w:rPr>
        <w:t xml:space="preserve">确定</w:t>
      </w:r>
      <w:r>
        <w:rPr>
          <w:rFonts w:hint="eastAsia" w:ascii="宋体" w:hAnsi="宋体"/>
          <w:color w:val="000000" w:themeColor="text1"/>
          <w:sz w:val="21"/>
          <w:szCs w:val="21"/>
          <w:highlight w:val="none"/>
        </w:rPr>
        <w:t xml:space="preserve">项目负责人（或项目联系人）</w:t>
      </w:r>
      <w:r>
        <w:rPr>
          <w:rFonts w:ascii="宋体" w:hAnsi="宋体"/>
          <w:color w:val="000000" w:themeColor="text1"/>
          <w:sz w:val="21"/>
          <w:szCs w:val="21"/>
          <w:highlight w:val="none"/>
        </w:rPr>
        <w:t xml:space="preserve">，负责与本合同有关的事务。</w:t>
      </w:r>
      <w:r>
        <w:rPr>
          <w:color w:val="000000" w:themeColor="text1"/>
        </w:rPr>
      </w:r>
    </w:p>
    <w:p>
      <w:pPr>
        <w:ind w:left="0" w:firstLine="420"/>
        <w:jc w:val="left"/>
        <w:spacing w:line="48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（2）乙方负责完成本次采购要求的全部服务工作</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乙方应按招标（采购）文件以及合同约定的技术规范、标准进行实施，并保证按期、保质保量完成项目的实施工作，对提交的项目质量负责，配合甲方的履约检查及验收，并</w:t>
      </w:r>
      <w:r>
        <w:rPr>
          <w:rFonts w:ascii="宋体" w:hAnsi="宋体"/>
          <w:color w:val="000000" w:themeColor="text1"/>
          <w:sz w:val="21"/>
          <w:szCs w:val="21"/>
          <w:highlight w:val="none"/>
        </w:rPr>
        <w:t xml:space="preserve">负责项目实施过程中的所有协调工作。</w:t>
      </w:r>
      <w:r>
        <w:rPr>
          <w:color w:val="000000" w:themeColor="text1"/>
        </w:rPr>
      </w:r>
    </w:p>
    <w:p>
      <w:pPr>
        <w:ind w:left="0" w:firstLine="420"/>
        <w:jc w:val="left"/>
        <w:spacing w:line="48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（3）乙方有权根据合同约定向甲方收取合同价款。</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rPr>
          <w:color w:val="000000" w:themeColor="text1"/>
        </w:rPr>
      </w:r>
    </w:p>
    <w:p>
      <w:pPr>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）国家法律法规规定及合同约定应由乙方承担的其他义务和责任。</w:t>
      </w:r>
      <w:r>
        <w:rPr>
          <w:color w:val="000000" w:themeColor="text1"/>
        </w:rPr>
      </w:r>
    </w:p>
    <w:p>
      <w:pPr>
        <w:ind w:left="400"/>
        <w:spacing w:line="48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400"/>
        <w:spacing w:line="48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七、</w:t>
      </w:r>
      <w:r>
        <w:rPr>
          <w:rFonts w:ascii="宋体" w:hAnsi="宋体"/>
          <w:b/>
          <w:color w:val="000000" w:themeColor="text1"/>
          <w:sz w:val="21"/>
          <w:szCs w:val="21"/>
          <w:highlight w:val="none"/>
        </w:rPr>
        <w:t xml:space="preserve">知识产权保护</w:t>
      </w:r>
      <w:r>
        <w:rPr>
          <w:color w:val="000000" w:themeColor="text1"/>
        </w:rPr>
      </w:r>
    </w:p>
    <w:p>
      <w:pPr>
        <w:ind w:left="0" w:firstLine="420"/>
        <w:spacing w:line="480" w:lineRule="exact"/>
        <w:rPr>
          <w:rFonts w:ascii="宋体" w:hAnsi="宋体"/>
          <w:b/>
          <w:color w:val="000000" w:themeColor="text1"/>
          <w:sz w:val="21"/>
          <w:szCs w:val="21"/>
          <w:highlight w:val="none"/>
        </w:rPr>
      </w:pPr>
      <w:r>
        <w:rPr>
          <w:rFonts w:hint="eastAsia" w:ascii="宋体" w:hAnsi="宋体"/>
          <w:bCs/>
          <w:color w:val="000000" w:themeColor="text1"/>
          <w:sz w:val="21"/>
          <w:szCs w:val="21"/>
          <w:highlight w:val="none"/>
        </w:rPr>
        <w:t xml:space="preserve">乙方为提供服务所使用或交付的相关产品应当享有知识产权或经权利人合法授权，保证没有侵犯任何第三人的知识产权等权利。</w:t>
      </w:r>
      <w:r>
        <w:rPr>
          <w:rFonts w:ascii="宋体" w:hAnsi="宋体"/>
          <w:bCs/>
          <w:color w:val="000000" w:themeColor="text1"/>
          <w:sz w:val="21"/>
          <w:szCs w:val="21"/>
          <w:highlight w:val="none"/>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color w:val="000000" w:themeColor="text1"/>
          <w:sz w:val="21"/>
          <w:szCs w:val="21"/>
          <w:highlight w:val="none"/>
        </w:rPr>
        <w:t xml:space="preserve">。</w:t>
      </w:r>
      <w:r>
        <w:rPr>
          <w:color w:val="000000" w:themeColor="text1"/>
        </w:rPr>
      </w:r>
    </w:p>
    <w:p>
      <w:pPr>
        <w:ind w:left="0" w:firstLine="420"/>
        <w:spacing w:line="480" w:lineRule="exact"/>
        <w:rPr>
          <w:rFonts w:ascii="宋体" w:hAnsi="宋体"/>
          <w:b/>
          <w:color w:val="000000" w:themeColor="text1"/>
          <w:sz w:val="21"/>
          <w:szCs w:val="21"/>
          <w:highlight w:val="none"/>
        </w:rPr>
      </w:pPr>
      <w:r>
        <w:rPr>
          <w:rFonts w:hint="eastAsia" w:ascii="宋体" w:hAnsi="宋体"/>
          <w:bCs/>
          <w:color w:val="000000" w:themeColor="text1"/>
          <w:sz w:val="21"/>
          <w:szCs w:val="21"/>
          <w:highlight w:val="none"/>
        </w:rPr>
        <w:t xml:space="preserve">因违反前述约定对第三人构成侵权的，应当由乙方向第三人承担法律责任；甲方依法向第三人赔偿后，有权向乙方追偿。甲方有其他损失的，乙方应当赔偿。</w:t>
      </w:r>
      <w:r>
        <w:rPr>
          <w:color w:val="000000" w:themeColor="text1"/>
        </w:rPr>
      </w:r>
    </w:p>
    <w:p>
      <w:pPr>
        <w:ind w:left="420"/>
        <w:spacing w:line="480" w:lineRule="exact"/>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lang w:eastAsia="zh"/>
        </w:rPr>
      </w:r>
      <w:r>
        <w:rPr>
          <w:color w:val="000000" w:themeColor="text1"/>
        </w:rPr>
      </w:r>
    </w:p>
    <w:p>
      <w:pPr>
        <w:ind w:left="420"/>
        <w:spacing w:line="480" w:lineRule="exact"/>
        <w:rPr>
          <w:rFonts w:ascii="宋体" w:hAnsi="宋体" w:cs="Times New Roman"/>
          <w:b/>
          <w:color w:val="000000" w:themeColor="text1"/>
          <w:sz w:val="21"/>
          <w:szCs w:val="21"/>
          <w:highlight w:val="none"/>
        </w:rPr>
      </w:pPr>
      <w:r>
        <w:rPr>
          <w:rFonts w:hint="eastAsia" w:ascii="宋体" w:hAnsi="宋体" w:cs="Times New Roman"/>
          <w:b/>
          <w:color w:val="000000" w:themeColor="text1"/>
          <w:sz w:val="21"/>
          <w:szCs w:val="21"/>
          <w:highlight w:val="none"/>
        </w:rPr>
        <w:t xml:space="preserve">八</w:t>
      </w:r>
      <w:r>
        <w:rPr>
          <w:rFonts w:hint="eastAsia" w:ascii="宋体" w:hAnsi="宋体" w:cs="Times New Roman"/>
          <w:b/>
          <w:color w:val="000000" w:themeColor="text1"/>
          <w:sz w:val="21"/>
          <w:szCs w:val="21"/>
          <w:highlight w:val="none"/>
          <w:lang w:eastAsia="zh"/>
        </w:rPr>
        <w:t xml:space="preserve">、</w:t>
      </w:r>
      <w:r>
        <w:rPr>
          <w:rFonts w:ascii="宋体" w:hAnsi="宋体" w:cs="Times New Roman"/>
          <w:b/>
          <w:color w:val="000000" w:themeColor="text1"/>
          <w:sz w:val="21"/>
          <w:szCs w:val="21"/>
          <w:highlight w:val="none"/>
        </w:rPr>
        <w:t xml:space="preserve">保密义务</w:t>
      </w:r>
      <w:r>
        <w:rPr>
          <w:color w:val="000000" w:themeColor="text1"/>
        </w:rPr>
      </w:r>
    </w:p>
    <w:p>
      <w:pPr>
        <w:ind w:left="0" w:firstLine="420"/>
        <w:jc w:val="left"/>
        <w:spacing w:line="480" w:lineRule="exact"/>
        <w:rPr>
          <w:rFonts w:ascii="宋体" w:hAnsi="宋体" w:cs="Times New Roman"/>
          <w:color w:val="000000" w:themeColor="text1"/>
          <w:sz w:val="21"/>
          <w:szCs w:val="21"/>
          <w:highlight w:val="none"/>
        </w:rPr>
      </w:pPr>
      <w:r>
        <w:rPr>
          <w:rFonts w:hint="eastAsia" w:ascii="宋体" w:hAnsi="宋体"/>
          <w:color w:val="000000" w:themeColor="text1"/>
          <w:sz w:val="21"/>
          <w:szCs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color w:val="000000" w:themeColor="text1"/>
        </w:rPr>
      </w:r>
    </w:p>
    <w:p>
      <w:pPr>
        <w:ind w:left="0" w:firstLine="422"/>
        <w:spacing w:line="48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firstLine="422"/>
        <w:spacing w:line="48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九、违约责任</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1.甲方违约责任：</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在合同生效后，甲方</w:t>
      </w:r>
      <w:r>
        <w:rPr>
          <w:rFonts w:hint="eastAsia" w:ascii="宋体" w:hAnsi="宋体"/>
          <w:color w:val="000000" w:themeColor="text1"/>
          <w:sz w:val="21"/>
          <w:szCs w:val="21"/>
          <w:highlight w:val="none"/>
        </w:rPr>
        <w:t xml:space="preserve">无故</w:t>
      </w:r>
      <w:r>
        <w:rPr>
          <w:rFonts w:ascii="宋体" w:hAnsi="宋体"/>
          <w:color w:val="000000" w:themeColor="text1"/>
          <w:sz w:val="21"/>
          <w:szCs w:val="21"/>
          <w:highlight w:val="none"/>
        </w:rPr>
        <w:t xml:space="preserve">要求解除合同的，应向乙方偿付合同总价款5%的违约金，违约金不足以补偿损失的，乙方有权要求甲方补足。</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ascii="宋体" w:hAnsi="宋体"/>
          <w:color w:val="000000" w:themeColor="text1"/>
          <w:sz w:val="21"/>
          <w:szCs w:val="21"/>
          <w:highlight w:val="none"/>
        </w:rPr>
        <w:t xml:space="preserve">甲方逾期付款的应按照逾期付款金额的每天万分之四支付逾期付款违约金</w:t>
      </w:r>
      <w:r>
        <w:rPr>
          <w:rFonts w:hint="eastAsia" w:ascii="宋体" w:hAnsi="宋体"/>
          <w:color w:val="000000" w:themeColor="text1"/>
          <w:sz w:val="21"/>
          <w:szCs w:val="21"/>
          <w:highlight w:val="none"/>
        </w:rPr>
        <w:t xml:space="preserve">，总额不超总价款的5%</w:t>
      </w:r>
      <w:r>
        <w:rPr>
          <w:rFonts w:ascii="宋体" w:hAnsi="宋体"/>
          <w:color w:val="000000" w:themeColor="text1"/>
          <w:sz w:val="21"/>
          <w:szCs w:val="21"/>
          <w:highlight w:val="none"/>
        </w:rPr>
        <w:t xml:space="preserve">。</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2.乙方的违约责任：</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（1）在合同生效后，乙方无故要求解除合同的，应向甲方偿付合同总价款5%的违约金，违约金不足以补偿损失的，甲方有权要求乙方补足。</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（2）乙方未按合同规定的质量要求提供服务，不能完成合同时，甲方有权解除合同，乙方向甲方偿付合同总价款5%的违约金，违约金不足以补偿损失的甲方有权要求乙方补足。</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（3）乙方必须自己完成合同内容，不得自行分包，否则，甲方有权按乙方不能完成合同处理。</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（4）乙方应执行国家有关规定（如苏州最低工资标准和其他规定），负责乙方员工的生病、事故、伤残、死亡和劳务纠纷，甲方不承担任何相关责任。</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（5）乙方负有对自己员工的安全责任，甲方不承担任何相关责任。</w:t>
      </w:r>
      <w:r>
        <w:rPr>
          <w:color w:val="000000" w:themeColor="text1"/>
        </w:rPr>
      </w:r>
    </w:p>
    <w:p>
      <w:pPr>
        <w:ind w:left="0" w:firstLine="422"/>
        <w:spacing w:line="480" w:lineRule="exact"/>
        <w:rPr>
          <w:rFonts w:ascii="宋体" w:hAnsi="宋体" w:cs="Times New Roman"/>
          <w:b/>
          <w:color w:val="000000" w:themeColor="text1"/>
          <w:sz w:val="21"/>
          <w:szCs w:val="21"/>
          <w:highlight w:val="none"/>
        </w:rPr>
      </w:pPr>
      <w:r>
        <w:rPr>
          <w:rFonts w:ascii="宋体" w:hAnsi="宋体" w:cs="Times New Roman"/>
          <w:b/>
          <w:color w:val="000000" w:themeColor="text1"/>
          <w:sz w:val="21"/>
          <w:szCs w:val="21"/>
          <w:highlight w:val="none"/>
        </w:rPr>
      </w:r>
      <w:r>
        <w:rPr>
          <w:color w:val="000000" w:themeColor="text1"/>
        </w:rPr>
      </w:r>
    </w:p>
    <w:p>
      <w:pPr>
        <w:ind w:left="0" w:firstLine="422"/>
        <w:spacing w:line="480" w:lineRule="exact"/>
        <w:rPr>
          <w:rFonts w:ascii="宋体" w:hAnsi="宋体" w:cs="Times New Roman"/>
          <w:b/>
          <w:color w:val="000000" w:themeColor="text1"/>
          <w:sz w:val="21"/>
          <w:szCs w:val="21"/>
          <w:highlight w:val="none"/>
        </w:rPr>
      </w:pPr>
      <w:r>
        <w:rPr>
          <w:rFonts w:hint="eastAsia" w:ascii="宋体" w:hAnsi="宋体" w:cs="Times New Roman"/>
          <w:b/>
          <w:color w:val="000000" w:themeColor="text1"/>
          <w:sz w:val="21"/>
          <w:szCs w:val="21"/>
          <w:highlight w:val="none"/>
        </w:rPr>
        <w:t xml:space="preserve">十、不可抗力</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rPr>
      </w:r>
    </w:p>
    <w:p>
      <w:pPr>
        <w:ind w:left="0"/>
        <w:spacing w:line="48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十一、合同变更、中止与终止</w:t>
      </w:r>
      <w:r>
        <w:rPr>
          <w:color w:val="000000" w:themeColor="text1"/>
        </w:rPr>
      </w:r>
    </w:p>
    <w:p>
      <w:pPr>
        <w:ind w:left="0" w:firstLine="420"/>
        <w:spacing w:line="480" w:lineRule="exact"/>
        <w:widowControl w:val="off"/>
        <w:rPr>
          <w:rFonts w:ascii="宋体" w:hAnsi="宋体"/>
          <w:b/>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合同的变更</w:t>
      </w:r>
      <w:r>
        <w:rPr>
          <w:color w:val="000000" w:themeColor="text1"/>
        </w:rPr>
      </w:r>
    </w:p>
    <w:p>
      <w:pPr>
        <w:ind w:left="0" w:firstLine="420"/>
        <w:spacing w:line="480" w:lineRule="exact"/>
        <w:widowControl w:val="off"/>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政府采购合同履行中，在不改变合同其他条款的前提下，甲方可以在合同价款10%的范围内追加与合同标的相同的服务，并就此与乙方协商一致后签订补充协议。</w:t>
      </w:r>
      <w:r>
        <w:rPr>
          <w:color w:val="000000" w:themeColor="text1"/>
        </w:rPr>
      </w:r>
    </w:p>
    <w:p>
      <w:pPr>
        <w:ind w:left="0" w:firstLine="420"/>
        <w:spacing w:line="480" w:lineRule="exact"/>
        <w:widowControl w:val="off"/>
        <w:rPr>
          <w:rFonts w:ascii="宋体" w:hAnsi="宋体"/>
          <w:b/>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合同的中止</w:t>
      </w:r>
      <w:r>
        <w:rPr>
          <w:color w:val="000000" w:themeColor="text1"/>
        </w:rPr>
      </w:r>
    </w:p>
    <w:p>
      <w:pPr>
        <w:ind w:left="0" w:firstLine="420"/>
        <w:spacing w:line="480" w:lineRule="exact"/>
        <w:widowControl w:val="off"/>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合同履行过程中因供应商就采购文件、采购过程或结果提起投诉的，甲方认为有必要的，可以中止合同的履行。</w:t>
      </w:r>
      <w:r>
        <w:rPr>
          <w:color w:val="000000" w:themeColor="text1"/>
        </w:rPr>
      </w:r>
    </w:p>
    <w:p>
      <w:pPr>
        <w:ind w:left="0" w:firstLine="420"/>
        <w:spacing w:line="480" w:lineRule="exact"/>
        <w:widowControl w:val="off"/>
        <w:rPr>
          <w:rFonts w:ascii="宋体" w:hAnsi="宋体"/>
          <w:b/>
          <w:color w:val="000000" w:themeColor="text1"/>
          <w:sz w:val="21"/>
          <w:szCs w:val="21"/>
          <w:highlight w:val="none"/>
        </w:rPr>
      </w:pP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合同履行过程中，如果乙方出现以下情形之一的：</w:t>
      </w:r>
      <w:r>
        <w:rPr>
          <w:rFonts w:ascii="宋体" w:hAnsi="宋体"/>
          <w:color w:val="000000" w:themeColor="text1"/>
          <w:sz w:val="21"/>
          <w:szCs w:val="21"/>
          <w:highlight w:val="none"/>
        </w:rPr>
        <w:fldChar w:fldCharType="begin"/>
      </w:r>
      <w:r>
        <w:rPr>
          <w:rFonts w:ascii="宋体" w:hAnsi="宋体"/>
          <w:color w:val="000000" w:themeColor="text1"/>
          <w:sz w:val="21"/>
          <w:szCs w:val="21"/>
          <w:highlight w:val="none"/>
        </w:rPr>
        <w:instrText xml:space="preserve"> </w:instrText>
      </w:r>
      <w:r>
        <w:rPr>
          <w:rFonts w:hint="eastAsia" w:ascii="宋体" w:hAnsi="宋体"/>
          <w:color w:val="000000" w:themeColor="text1"/>
          <w:sz w:val="21"/>
          <w:szCs w:val="21"/>
          <w:highlight w:val="none"/>
        </w:rPr>
        <w:instrText xml:space="preserve">= 1 \* GB3</w:instrText>
      </w:r>
      <w:r>
        <w:rPr>
          <w:rFonts w:ascii="宋体" w:hAnsi="宋体"/>
          <w:color w:val="000000" w:themeColor="text1"/>
          <w:sz w:val="21"/>
          <w:szCs w:val="21"/>
          <w:highlight w:val="none"/>
        </w:rPr>
        <w:instrText xml:space="preserve"> </w:instrText>
      </w:r>
      <w:r>
        <w:rPr>
          <w:rFonts w:ascii="宋体" w:hAnsi="宋体"/>
          <w:color w:val="000000" w:themeColor="text1"/>
          <w:sz w:val="21"/>
          <w:szCs w:val="21"/>
          <w:highlight w:val="none"/>
        </w:rPr>
        <w:fldChar w:fldCharType="separate"/>
      </w:r>
      <w:r>
        <w:rPr>
          <w:rFonts w:hint="eastAsia" w:ascii="宋体" w:hAnsi="宋体"/>
          <w:color w:val="000000" w:themeColor="text1"/>
          <w:sz w:val="21"/>
          <w:szCs w:val="21"/>
          <w:highlight w:val="none"/>
        </w:rPr>
        <w:t xml:space="preserve">①</w:t>
      </w:r>
      <w:r>
        <w:rPr>
          <w:rFonts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经营状况严重恶化；</w:t>
      </w:r>
      <w:r>
        <w:rPr>
          <w:rFonts w:ascii="宋体" w:hAnsi="宋体"/>
          <w:color w:val="000000" w:themeColor="text1"/>
          <w:sz w:val="21"/>
          <w:szCs w:val="21"/>
          <w:highlight w:val="none"/>
        </w:rPr>
        <w:fldChar w:fldCharType="begin"/>
      </w:r>
      <w:r>
        <w:rPr>
          <w:rFonts w:ascii="宋体" w:hAnsi="宋体"/>
          <w:color w:val="000000" w:themeColor="text1"/>
          <w:sz w:val="21"/>
          <w:szCs w:val="21"/>
          <w:highlight w:val="none"/>
        </w:rPr>
        <w:instrText xml:space="preserve"> </w:instrText>
      </w:r>
      <w:r>
        <w:rPr>
          <w:rFonts w:hint="eastAsia" w:ascii="宋体" w:hAnsi="宋体"/>
          <w:color w:val="000000" w:themeColor="text1"/>
          <w:sz w:val="21"/>
          <w:szCs w:val="21"/>
          <w:highlight w:val="none"/>
        </w:rPr>
        <w:instrText xml:space="preserve">= 2 \* GB3</w:instrText>
      </w:r>
      <w:r>
        <w:rPr>
          <w:rFonts w:ascii="宋体" w:hAnsi="宋体"/>
          <w:color w:val="000000" w:themeColor="text1"/>
          <w:sz w:val="21"/>
          <w:szCs w:val="21"/>
          <w:highlight w:val="none"/>
        </w:rPr>
        <w:instrText xml:space="preserve"> </w:instrText>
      </w:r>
      <w:r>
        <w:rPr>
          <w:rFonts w:ascii="宋体" w:hAnsi="宋体"/>
          <w:color w:val="000000" w:themeColor="text1"/>
          <w:sz w:val="21"/>
          <w:szCs w:val="21"/>
          <w:highlight w:val="none"/>
        </w:rPr>
        <w:fldChar w:fldCharType="separate"/>
      </w:r>
      <w:r>
        <w:rPr>
          <w:rFonts w:hint="eastAsia" w:ascii="宋体" w:hAnsi="宋体"/>
          <w:color w:val="000000" w:themeColor="text1"/>
          <w:sz w:val="21"/>
          <w:szCs w:val="21"/>
          <w:highlight w:val="none"/>
        </w:rPr>
        <w:t xml:space="preserve">②</w:t>
      </w:r>
      <w:r>
        <w:rPr>
          <w:rFonts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转移财产、抽逃资金，以逃避债务；</w:t>
      </w:r>
      <w:r>
        <w:rPr>
          <w:rFonts w:ascii="宋体" w:hAnsi="宋体"/>
          <w:color w:val="000000" w:themeColor="text1"/>
          <w:sz w:val="21"/>
          <w:szCs w:val="21"/>
          <w:highlight w:val="none"/>
        </w:rPr>
        <w:fldChar w:fldCharType="begin"/>
      </w:r>
      <w:r>
        <w:rPr>
          <w:rFonts w:ascii="宋体" w:hAnsi="宋体"/>
          <w:color w:val="000000" w:themeColor="text1"/>
          <w:sz w:val="21"/>
          <w:szCs w:val="21"/>
          <w:highlight w:val="none"/>
        </w:rPr>
        <w:instrText xml:space="preserve"> </w:instrText>
      </w:r>
      <w:r>
        <w:rPr>
          <w:rFonts w:hint="eastAsia" w:ascii="宋体" w:hAnsi="宋体"/>
          <w:color w:val="000000" w:themeColor="text1"/>
          <w:sz w:val="21"/>
          <w:szCs w:val="21"/>
          <w:highlight w:val="none"/>
        </w:rPr>
        <w:instrText xml:space="preserve">= 3 \* GB3</w:instrText>
      </w:r>
      <w:r>
        <w:rPr>
          <w:rFonts w:ascii="宋体" w:hAnsi="宋体"/>
          <w:color w:val="000000" w:themeColor="text1"/>
          <w:sz w:val="21"/>
          <w:szCs w:val="21"/>
          <w:highlight w:val="none"/>
        </w:rPr>
        <w:instrText xml:space="preserve"> </w:instrText>
      </w:r>
      <w:r>
        <w:rPr>
          <w:rFonts w:ascii="宋体" w:hAnsi="宋体"/>
          <w:color w:val="000000" w:themeColor="text1"/>
          <w:sz w:val="21"/>
          <w:szCs w:val="21"/>
          <w:highlight w:val="none"/>
        </w:rPr>
        <w:fldChar w:fldCharType="separate"/>
      </w:r>
      <w:r>
        <w:rPr>
          <w:rFonts w:hint="eastAsia" w:ascii="宋体" w:hAnsi="宋体"/>
          <w:color w:val="000000" w:themeColor="text1"/>
          <w:sz w:val="21"/>
          <w:szCs w:val="21"/>
          <w:highlight w:val="none"/>
        </w:rPr>
        <w:t xml:space="preserve">③</w:t>
      </w:r>
      <w:r>
        <w:rPr>
          <w:rFonts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丧失商业信誉；</w:t>
      </w:r>
      <w:r>
        <w:rPr>
          <w:rFonts w:ascii="宋体" w:hAnsi="宋体"/>
          <w:color w:val="000000" w:themeColor="text1"/>
          <w:sz w:val="21"/>
          <w:szCs w:val="21"/>
          <w:highlight w:val="none"/>
        </w:rPr>
        <w:fldChar w:fldCharType="begin"/>
      </w:r>
      <w:r>
        <w:rPr>
          <w:rFonts w:ascii="宋体" w:hAnsi="宋体"/>
          <w:color w:val="000000" w:themeColor="text1"/>
          <w:sz w:val="21"/>
          <w:szCs w:val="21"/>
          <w:highlight w:val="none"/>
        </w:rPr>
        <w:instrText xml:space="preserve"> </w:instrText>
      </w:r>
      <w:r>
        <w:rPr>
          <w:rFonts w:hint="eastAsia" w:ascii="宋体" w:hAnsi="宋体"/>
          <w:color w:val="000000" w:themeColor="text1"/>
          <w:sz w:val="21"/>
          <w:szCs w:val="21"/>
          <w:highlight w:val="none"/>
        </w:rPr>
        <w:instrText xml:space="preserve">= 4 \* GB3</w:instrText>
      </w:r>
      <w:r>
        <w:rPr>
          <w:rFonts w:ascii="宋体" w:hAnsi="宋体"/>
          <w:color w:val="000000" w:themeColor="text1"/>
          <w:sz w:val="21"/>
          <w:szCs w:val="21"/>
          <w:highlight w:val="none"/>
        </w:rPr>
        <w:instrText xml:space="preserve"> </w:instrText>
      </w:r>
      <w:r>
        <w:rPr>
          <w:rFonts w:ascii="宋体" w:hAnsi="宋体"/>
          <w:color w:val="000000" w:themeColor="text1"/>
          <w:sz w:val="21"/>
          <w:szCs w:val="21"/>
          <w:highlight w:val="none"/>
        </w:rPr>
        <w:fldChar w:fldCharType="separate"/>
      </w:r>
      <w:r>
        <w:rPr>
          <w:rFonts w:hint="eastAsia" w:ascii="宋体" w:hAnsi="宋体"/>
          <w:color w:val="000000" w:themeColor="text1"/>
          <w:sz w:val="21"/>
          <w:szCs w:val="21"/>
          <w:highlight w:val="none"/>
        </w:rPr>
        <w:t xml:space="preserve">④</w:t>
      </w:r>
      <w:r>
        <w:rPr>
          <w:rFonts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p>
    <w:p>
      <w:pPr>
        <w:ind w:left="0" w:firstLine="420"/>
        <w:spacing w:line="480" w:lineRule="exact"/>
        <w:rPr>
          <w:rFonts w:ascii="宋体" w:hAnsi="宋体"/>
          <w:color w:val="000000" w:themeColor="text1"/>
          <w:sz w:val="21"/>
          <w:szCs w:val="21"/>
          <w:highlight w:val="none"/>
        </w:rPr>
      </w:pPr>
      <w:r>
        <w:rPr>
          <w:rFonts w:hint="eastAsia" w:ascii="宋体" w:hAnsi="宋体" w:eastAsia="华文楷体" w:cs="华文楷体"/>
          <w:color w:val="000000" w:themeColor="text1"/>
          <w:sz w:val="21"/>
          <w:szCs w:val="21"/>
          <w:highlight w:val="none"/>
        </w:rPr>
        <w:t xml:space="preserve">（</w:t>
      </w:r>
      <w:r>
        <w:rPr>
          <w:rFonts w:ascii="宋体" w:hAnsi="宋体" w:eastAsia="华文楷体" w:cs="华文楷体"/>
          <w:color w:val="000000" w:themeColor="text1"/>
          <w:sz w:val="21"/>
          <w:szCs w:val="21"/>
          <w:highlight w:val="none"/>
        </w:rPr>
        <w:t xml:space="preserve">3</w:t>
      </w:r>
      <w:r>
        <w:rPr>
          <w:rFonts w:hint="eastAsia" w:ascii="宋体" w:hAnsi="宋体" w:eastAsia="华文楷体" w:cs="华文楷体"/>
          <w:color w:val="000000" w:themeColor="text1"/>
          <w:sz w:val="21"/>
          <w:szCs w:val="21"/>
          <w:highlight w:val="none"/>
        </w:rPr>
        <w:t xml:space="preserve">）</w:t>
      </w:r>
      <w:r>
        <w:rPr>
          <w:rFonts w:ascii="宋体" w:hAnsi="宋体"/>
          <w:color w:val="000000" w:themeColor="text1"/>
          <w:sz w:val="21"/>
          <w:szCs w:val="21"/>
          <w:highlight w:val="none"/>
        </w:rPr>
        <w:t xml:space="preserve">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p>
    <w:p>
      <w:pPr>
        <w:ind w:left="0" w:firstLine="420"/>
        <w:spacing w:line="480" w:lineRule="exact"/>
        <w:rPr>
          <w:rFonts w:ascii="宋体" w:hAnsi="宋体"/>
          <w:color w:val="000000" w:themeColor="text1"/>
          <w:sz w:val="21"/>
          <w:szCs w:val="21"/>
          <w:highlight w:val="none"/>
        </w:rPr>
      </w:pPr>
      <w:r>
        <w:rPr>
          <w:rFonts w:hint="eastAsia" w:ascii="宋体" w:hAnsi="宋体" w:eastAsia="华文楷体" w:cs="华文楷体"/>
          <w:color w:val="000000" w:themeColor="text1"/>
          <w:sz w:val="21"/>
          <w:szCs w:val="21"/>
          <w:highlight w:val="none"/>
        </w:rPr>
        <w:t xml:space="preserve">（4）</w:t>
      </w:r>
      <w:r>
        <w:rPr>
          <w:rFonts w:hint="eastAsia" w:ascii="宋体" w:hAnsi="宋体"/>
          <w:color w:val="000000" w:themeColor="text1"/>
          <w:sz w:val="21"/>
          <w:szCs w:val="21"/>
          <w:highlight w:val="none"/>
        </w:rPr>
        <w:t xml:space="preserve">甲方不得以行政区划调整、政府换届、机构或者职能调整以及相关责任人更替为由中止合同。</w:t>
      </w:r>
      <w:r>
        <w:rPr>
          <w:color w:val="000000" w:themeColor="text1"/>
        </w:rPr>
      </w:r>
    </w:p>
    <w:p>
      <w:pPr>
        <w:ind w:left="0" w:firstLine="420"/>
        <w:spacing w:line="48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合同的终止</w:t>
      </w:r>
      <w:r>
        <w:rPr>
          <w:color w:val="000000" w:themeColor="text1"/>
        </w:rPr>
      </w:r>
    </w:p>
    <w:p>
      <w:pPr>
        <w:ind w:left="0" w:firstLine="420"/>
        <w:spacing w:line="480" w:lineRule="exact"/>
        <w:rPr>
          <w:rFonts w:ascii="宋体" w:hAnsi="宋体"/>
          <w:color w:val="000000" w:themeColor="text1"/>
          <w:sz w:val="21"/>
          <w:szCs w:val="21"/>
          <w:highlight w:val="none"/>
        </w:rPr>
      </w:pPr>
      <w:r>
        <w:rPr>
          <w:rFonts w:hint="eastAsia" w:ascii="宋体" w:hAnsi="宋体" w:eastAsia="华文楷体" w:cs="华文楷体"/>
          <w:color w:val="000000" w:themeColor="text1"/>
          <w:sz w:val="21"/>
          <w:szCs w:val="21"/>
          <w:highlight w:val="none"/>
        </w:rPr>
        <w:t xml:space="preserve">（1）</w:t>
      </w:r>
      <w:r>
        <w:rPr>
          <w:rFonts w:hint="eastAsia" w:ascii="宋体" w:hAnsi="宋体"/>
          <w:color w:val="000000" w:themeColor="text1"/>
          <w:sz w:val="21"/>
          <w:szCs w:val="21"/>
          <w:highlight w:val="none"/>
        </w:rPr>
        <w:t xml:space="preserve">合同因有效期限届满而终止；</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在甲方因乙方违约而按合同约定采取的任何补救措施不受影响的情况下，甲方可在下列情况下向乙方发出书面通知，提出终止部分或全部合同。</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fldChar w:fldCharType="begin"/>
      </w:r>
      <w:r>
        <w:rPr>
          <w:rFonts w:ascii="宋体" w:hAnsi="宋体"/>
          <w:color w:val="000000" w:themeColor="text1"/>
          <w:sz w:val="21"/>
          <w:szCs w:val="21"/>
          <w:highlight w:val="none"/>
        </w:rPr>
        <w:instrText xml:space="preserve"> </w:instrText>
      </w:r>
      <w:r>
        <w:rPr>
          <w:rFonts w:hint="eastAsia" w:ascii="宋体" w:hAnsi="宋体"/>
          <w:color w:val="000000" w:themeColor="text1"/>
          <w:sz w:val="21"/>
          <w:szCs w:val="21"/>
          <w:highlight w:val="none"/>
        </w:rPr>
        <w:instrText xml:space="preserve">= 1 \* GB3</w:instrText>
      </w:r>
      <w:r>
        <w:rPr>
          <w:rFonts w:ascii="宋体" w:hAnsi="宋体"/>
          <w:color w:val="000000" w:themeColor="text1"/>
          <w:sz w:val="21"/>
          <w:szCs w:val="21"/>
          <w:highlight w:val="none"/>
        </w:rPr>
        <w:instrText xml:space="preserve"> </w:instrText>
      </w:r>
      <w:r>
        <w:rPr>
          <w:rFonts w:ascii="宋体" w:hAnsi="宋体"/>
          <w:color w:val="000000" w:themeColor="text1"/>
          <w:sz w:val="21"/>
          <w:szCs w:val="21"/>
          <w:highlight w:val="none"/>
        </w:rPr>
        <w:fldChar w:fldCharType="separate"/>
      </w:r>
      <w:r>
        <w:rPr>
          <w:rFonts w:hint="eastAsia" w:ascii="宋体" w:hAnsi="宋体"/>
          <w:color w:val="000000" w:themeColor="text1"/>
          <w:sz w:val="21"/>
          <w:szCs w:val="21"/>
          <w:highlight w:val="none"/>
        </w:rPr>
        <w:t xml:space="preserve">①</w:t>
      </w:r>
      <w:r>
        <w:rPr>
          <w:rFonts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如果乙方未能在合同规定的限期或甲方同意延长的限期内提供部分或全部服务。</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fldChar w:fldCharType="begin"/>
      </w:r>
      <w:r>
        <w:rPr>
          <w:rFonts w:ascii="宋体" w:hAnsi="宋体"/>
          <w:color w:val="000000" w:themeColor="text1"/>
          <w:sz w:val="21"/>
          <w:szCs w:val="21"/>
          <w:highlight w:val="none"/>
        </w:rPr>
        <w:instrText xml:space="preserve"> </w:instrText>
      </w:r>
      <w:r>
        <w:rPr>
          <w:rFonts w:hint="eastAsia" w:ascii="宋体" w:hAnsi="宋体"/>
          <w:color w:val="000000" w:themeColor="text1"/>
          <w:sz w:val="21"/>
          <w:szCs w:val="21"/>
          <w:highlight w:val="none"/>
        </w:rPr>
        <w:instrText xml:space="preserve">= 2 \* GB3</w:instrText>
      </w:r>
      <w:r>
        <w:rPr>
          <w:rFonts w:ascii="宋体" w:hAnsi="宋体"/>
          <w:color w:val="000000" w:themeColor="text1"/>
          <w:sz w:val="21"/>
          <w:szCs w:val="21"/>
          <w:highlight w:val="none"/>
        </w:rPr>
        <w:instrText xml:space="preserve"> </w:instrText>
      </w:r>
      <w:r>
        <w:rPr>
          <w:rFonts w:ascii="宋体" w:hAnsi="宋体"/>
          <w:color w:val="000000" w:themeColor="text1"/>
          <w:sz w:val="21"/>
          <w:szCs w:val="21"/>
          <w:highlight w:val="none"/>
        </w:rPr>
        <w:fldChar w:fldCharType="separate"/>
      </w:r>
      <w:r>
        <w:rPr>
          <w:rFonts w:hint="eastAsia" w:ascii="宋体" w:hAnsi="宋体"/>
          <w:color w:val="000000" w:themeColor="text1"/>
          <w:sz w:val="21"/>
          <w:szCs w:val="21"/>
          <w:highlight w:val="none"/>
        </w:rPr>
        <w:t xml:space="preserve">②</w:t>
      </w:r>
      <w:r>
        <w:rPr>
          <w:rFonts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如果乙方未能履行合同规定的其他任何义务。</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fldChar w:fldCharType="begin"/>
      </w:r>
      <w:r>
        <w:rPr>
          <w:rFonts w:ascii="宋体" w:hAnsi="宋体"/>
          <w:color w:val="000000" w:themeColor="text1"/>
          <w:sz w:val="21"/>
          <w:szCs w:val="21"/>
          <w:highlight w:val="none"/>
        </w:rPr>
        <w:instrText xml:space="preserve"> </w:instrText>
      </w:r>
      <w:r>
        <w:rPr>
          <w:rFonts w:hint="eastAsia" w:ascii="宋体" w:hAnsi="宋体"/>
          <w:color w:val="000000" w:themeColor="text1"/>
          <w:sz w:val="21"/>
          <w:szCs w:val="21"/>
          <w:highlight w:val="none"/>
        </w:rPr>
        <w:instrText xml:space="preserve">= 3 \* GB3</w:instrText>
      </w:r>
      <w:r>
        <w:rPr>
          <w:rFonts w:ascii="宋体" w:hAnsi="宋体"/>
          <w:color w:val="000000" w:themeColor="text1"/>
          <w:sz w:val="21"/>
          <w:szCs w:val="21"/>
          <w:highlight w:val="none"/>
        </w:rPr>
        <w:instrText xml:space="preserve"> </w:instrText>
      </w:r>
      <w:r>
        <w:rPr>
          <w:rFonts w:ascii="宋体" w:hAnsi="宋体"/>
          <w:color w:val="000000" w:themeColor="text1"/>
          <w:sz w:val="21"/>
          <w:szCs w:val="21"/>
          <w:highlight w:val="none"/>
        </w:rPr>
        <w:fldChar w:fldCharType="separate"/>
      </w:r>
      <w:r>
        <w:rPr>
          <w:rFonts w:hint="eastAsia" w:ascii="宋体" w:hAnsi="宋体"/>
          <w:color w:val="000000" w:themeColor="text1"/>
          <w:sz w:val="21"/>
          <w:szCs w:val="21"/>
          <w:highlight w:val="none"/>
        </w:rPr>
        <w:t xml:space="preserve">③</w:t>
      </w:r>
      <w:r>
        <w:rPr>
          <w:rFonts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hint="eastAsia" w:ascii="宋体" w:hAnsi="宋体"/>
          <w:color w:val="000000" w:themeColor="text1"/>
          <w:sz w:val="21"/>
          <w:highlight w:val="none"/>
        </w:rPr>
        <w:t xml:space="preserve">如果乙方破产，甲方可在任何时候以书面形式通知乙方终止合同而不给乙方补偿。该终止合同将不损害或影响甲方已经采取或将要采取任何补救措施的权利。</w:t>
      </w:r>
      <w:r>
        <w:rPr>
          <w:color w:val="000000" w:themeColor="text1"/>
        </w:rPr>
      </w:r>
    </w:p>
    <w:p>
      <w:pPr>
        <w:ind w:left="0" w:firstLine="420"/>
        <w:jc w:val="left"/>
        <w:spacing w:line="48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涉及国家利益、社会公共利益的情形</w:t>
      </w:r>
      <w:r>
        <w:rPr>
          <w:color w:val="000000" w:themeColor="text1"/>
        </w:rPr>
      </w:r>
    </w:p>
    <w:p>
      <w:pPr>
        <w:ind w:left="0" w:firstLine="420"/>
        <w:spacing w:line="48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lang w:eastAsia="zh"/>
        </w:rPr>
      </w:r>
      <w:r>
        <w:rPr>
          <w:color w:val="000000" w:themeColor="text1"/>
        </w:rPr>
      </w:r>
    </w:p>
    <w:p>
      <w:pPr>
        <w:ind w:left="0" w:firstLine="422"/>
        <w:spacing w:line="480" w:lineRule="exact"/>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lang w:eastAsia="zh"/>
        </w:rPr>
        <w:t xml:space="preserve">十</w:t>
      </w:r>
      <w:r>
        <w:rPr>
          <w:rFonts w:hint="eastAsia" w:ascii="宋体" w:hAnsi="宋体"/>
          <w:b/>
          <w:color w:val="000000" w:themeColor="text1"/>
          <w:sz w:val="21"/>
          <w:szCs w:val="21"/>
          <w:highlight w:val="none"/>
        </w:rPr>
        <w:t xml:space="preserve">二</w:t>
      </w:r>
      <w:r>
        <w:rPr>
          <w:rFonts w:hint="eastAsia" w:ascii="宋体" w:hAnsi="宋体"/>
          <w:b/>
          <w:color w:val="000000" w:themeColor="text1"/>
          <w:sz w:val="21"/>
          <w:szCs w:val="21"/>
          <w:highlight w:val="none"/>
          <w:lang w:eastAsia="zh"/>
        </w:rPr>
        <w:t xml:space="preserve">、合同转让和分包</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乙方不得将合同转包给其他供应商。涉及合同分包的，乙方应根据采购文件和投标（响应）文件规定进行合同分包。</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乙方执行政府采购政策向中小企业依法分包的，乙方应当按采购文件和投标（响应）文件签订分包意向协议，分包意向协议属于本合同组成部分。</w:t>
      </w:r>
      <w:r>
        <w:rPr>
          <w:color w:val="000000" w:themeColor="text1"/>
        </w:rPr>
      </w:r>
    </w:p>
    <w:p>
      <w:pPr>
        <w:ind w:left="0" w:firstLine="422"/>
        <w:spacing w:line="480" w:lineRule="exact"/>
        <w:widowControl w:val="off"/>
        <w:rPr>
          <w:rFonts w:ascii="宋体" w:hAnsi="宋体"/>
          <w:color w:val="000000" w:themeColor="text1"/>
          <w:sz w:val="21"/>
          <w:szCs w:val="21"/>
          <w:highlight w:val="none"/>
        </w:rPr>
      </w:pPr>
      <w:r>
        <w:rPr>
          <w:rFonts w:hint="eastAsia" w:ascii="宋体" w:hAnsi="宋体"/>
          <w:b/>
          <w:color w:val="000000" w:themeColor="text1"/>
          <w:sz w:val="21"/>
          <w:szCs w:val="21"/>
          <w:highlight w:val="none"/>
          <w:lang w:eastAsia="zh"/>
        </w:rPr>
        <w:t xml:space="preserve">十</w:t>
      </w:r>
      <w:r>
        <w:rPr>
          <w:rFonts w:hint="eastAsia" w:ascii="宋体" w:hAnsi="宋体"/>
          <w:b/>
          <w:color w:val="000000" w:themeColor="text1"/>
          <w:sz w:val="21"/>
          <w:szCs w:val="21"/>
          <w:highlight w:val="none"/>
        </w:rPr>
        <w:t xml:space="preserve">三、争端的解决</w:t>
      </w:r>
      <w:r>
        <w:rPr>
          <w:rFonts w:hint="eastAsia" w:ascii="宋体" w:hAnsi="宋体"/>
          <w:b/>
          <w:color w:val="000000" w:themeColor="text1"/>
          <w:sz w:val="21"/>
          <w:szCs w:val="21"/>
          <w:highlight w:val="none"/>
          <w:lang w:eastAsia="zh"/>
        </w:rPr>
        <w:t xml:space="preserve">及法律适用</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2.如果调解不成，双方中的任何一方可向人民法院提起诉讼。诉讼由合同签订地人民法院管辖。 </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3.诉讼费由败诉方负担。</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4.因合同部分履行引发诉讼的，在诉讼期间，除正在进行诉讼的部分外，本合同的其它部分应继续执行。</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eastAsia="zh"/>
        </w:rPr>
        <w:t xml:space="preserve">5.</w:t>
      </w:r>
      <w:r>
        <w:rPr>
          <w:rFonts w:hint="eastAsia" w:ascii="宋体" w:hAnsi="宋体"/>
          <w:color w:val="000000" w:themeColor="text1"/>
          <w:sz w:val="21"/>
          <w:szCs w:val="21"/>
          <w:highlight w:val="none"/>
          <w:lang w:eastAsia="zh"/>
        </w:rPr>
        <w:t xml:space="preserve">本合同的订立、生效、解释、履行及与本合同有关的争议解决，均适用法律、行政法规。</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eastAsia="zh"/>
        </w:rPr>
        <w:t xml:space="preserve">6.</w:t>
      </w:r>
      <w:r>
        <w:rPr>
          <w:rFonts w:hint="eastAsia" w:ascii="宋体" w:hAnsi="宋体"/>
          <w:color w:val="000000" w:themeColor="text1"/>
          <w:sz w:val="21"/>
          <w:szCs w:val="21"/>
          <w:highlight w:val="none"/>
          <w:lang w:eastAsia="zh"/>
        </w:rPr>
        <w:t xml:space="preserve">本合同条款与法律、行政法规的强制性规定不一致的，双方当事人应按照法律、行政法规的强制性规定修改本合同的相关条款。</w:t>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lang w:eastAsia="zh"/>
        </w:rPr>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lang w:eastAsia="zh"/>
        </w:rPr>
        <w:t xml:space="preserve">十</w:t>
      </w:r>
      <w:r>
        <w:rPr>
          <w:rFonts w:hint="eastAsia" w:ascii="宋体" w:hAnsi="宋体"/>
          <w:b/>
          <w:color w:val="000000" w:themeColor="text1"/>
          <w:sz w:val="21"/>
          <w:szCs w:val="21"/>
          <w:highlight w:val="none"/>
        </w:rPr>
        <w:t xml:space="preserve">四</w:t>
      </w:r>
      <w:r>
        <w:rPr>
          <w:rFonts w:hint="eastAsia" w:ascii="宋体" w:hAnsi="宋体"/>
          <w:b/>
          <w:color w:val="000000" w:themeColor="text1"/>
          <w:sz w:val="21"/>
          <w:szCs w:val="21"/>
          <w:highlight w:val="none"/>
          <w:lang w:eastAsia="zh"/>
        </w:rPr>
        <w:t xml:space="preserve">、通知</w:t>
      </w:r>
      <w:r>
        <w:rPr>
          <w:color w:val="000000" w:themeColor="text1"/>
        </w:rPr>
      </w:r>
    </w:p>
    <w:p>
      <w:pPr>
        <w:numPr>
          <w:ilvl w:val="255"/>
          <w:numId w:val="0"/>
        </w:numPr>
        <w:ind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eastAsia="zh"/>
        </w:rPr>
        <w:t xml:space="preserve">1.本合同任何一方向对方发出的通知、信件、数据电文等，应当发送至本合同中所约定的通讯地址、联系人、联系电话或电子邮箱。</w:t>
      </w:r>
      <w:r>
        <w:rPr>
          <w:color w:val="000000" w:themeColor="text1"/>
        </w:rPr>
      </w:r>
    </w:p>
    <w:p>
      <w:pPr>
        <w:numPr>
          <w:ilvl w:val="255"/>
          <w:numId w:val="0"/>
        </w:numPr>
        <w:ind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eastAsia="zh"/>
        </w:rPr>
        <w:t xml:space="preserve">2.一方当事人变更名称、住所、联系人、联系电话或电子邮箱等信息的，应当在变更后3日内及时书面通知对方，对方实际收到变更通知前的送达仍为有效送达。</w:t>
      </w:r>
      <w:r>
        <w:rPr>
          <w:color w:val="000000" w:themeColor="text1"/>
        </w:rPr>
      </w:r>
    </w:p>
    <w:p>
      <w:pPr>
        <w:numPr>
          <w:ilvl w:val="255"/>
          <w:numId w:val="0"/>
        </w:numPr>
        <w:ind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eastAsia="zh"/>
        </w:rPr>
        <w:t xml:space="preserve">3.本合同一方给另一方的通知均应采用书面形式，传真或快递送到本合同中规定的对方的地址和办理签收手续。</w:t>
      </w:r>
      <w:r>
        <w:rPr>
          <w:color w:val="000000" w:themeColor="text1"/>
        </w:rPr>
      </w:r>
    </w:p>
    <w:p>
      <w:pPr>
        <w:numPr>
          <w:ilvl w:val="255"/>
          <w:numId w:val="0"/>
        </w:numPr>
        <w:ind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eastAsia="zh"/>
        </w:rPr>
        <w:t xml:space="preserve">4.通知以送达之日或通知书中规定的生效之日起生效，两者中以较迟之日为准。</w:t>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p>
    <w:p>
      <w:pPr>
        <w:ind w:left="0" w:firstLine="422"/>
        <w:spacing w:line="480" w:lineRule="exact"/>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十五、合同生效</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1.双方签约人为各自法定代表人或其委托代理人。</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3.本合同自甲乙双方签字盖章之日起生效。</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4.本合同壹式</w:t>
      </w:r>
      <w:r>
        <w:rPr>
          <w:rFonts w:hint="eastAsia" w:ascii="宋体" w:hAnsi="宋体"/>
          <w:b/>
          <w:color w:val="000000" w:themeColor="text1"/>
          <w:sz w:val="21"/>
          <w:szCs w:val="21"/>
          <w:highlight w:val="none"/>
        </w:rPr>
        <w:t xml:space="preserve">肆</w:t>
      </w:r>
      <w:r>
        <w:rPr>
          <w:rFonts w:hint="eastAsia" w:ascii="宋体" w:hAnsi="宋体"/>
          <w:color w:val="000000" w:themeColor="text1"/>
          <w:sz w:val="21"/>
          <w:szCs w:val="21"/>
          <w:highlight w:val="none"/>
        </w:rPr>
        <w:t xml:space="preserve">份，甲乙双方各执</w:t>
      </w:r>
      <w:r>
        <w:rPr>
          <w:rFonts w:hint="eastAsia" w:ascii="宋体" w:hAnsi="宋体"/>
          <w:b/>
          <w:color w:val="000000" w:themeColor="text1"/>
          <w:sz w:val="21"/>
          <w:szCs w:val="21"/>
          <w:highlight w:val="none"/>
        </w:rPr>
        <w:t xml:space="preserve">贰</w:t>
      </w:r>
      <w:r>
        <w:rPr>
          <w:rFonts w:hint="eastAsia" w:ascii="宋体" w:hAnsi="宋体"/>
          <w:color w:val="000000" w:themeColor="text1"/>
          <w:sz w:val="21"/>
          <w:szCs w:val="21"/>
          <w:highlight w:val="none"/>
        </w:rPr>
        <w:t xml:space="preserve">份，各份具有同等法律效力。</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5.本合同应按照中华人民共和国的现行法律进行解释。</w:t>
      </w:r>
      <w:r>
        <w:rPr>
          <w:color w:val="000000" w:themeColor="text1"/>
        </w:rPr>
      </w:r>
    </w:p>
    <w:p>
      <w:pPr>
        <w:ind w:left="0" w:firstLine="420"/>
        <w:spacing w:line="48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6.合同修改：除甲乙双方签署书面修改、补充协议，并成为本合同不可分割的一部分之外，本合同条件不得有任何变化或修改。</w:t>
      </w:r>
      <w:r>
        <w:rPr>
          <w:color w:val="000000" w:themeColor="text1"/>
        </w:rPr>
      </w:r>
    </w:p>
    <w:p>
      <w:pPr>
        <w:ind w:left="0" w:firstLine="400"/>
        <w:spacing w:line="360" w:lineRule="exact"/>
        <w:rPr>
          <w:rFonts w:ascii="Times New Roman" w:hAnsi="Times New Roman" w:cs="Times New Roman"/>
          <w:color w:val="000000" w:themeColor="text1"/>
          <w:highlight w:val="none"/>
        </w:rPr>
      </w:pPr>
      <w:r>
        <w:rPr>
          <w:rFonts w:hint="eastAsia" w:ascii="Times New Roman" w:hAnsi="Times New Roman" w:cs="Times New Roman"/>
          <w:color w:val="000000" w:themeColor="text1"/>
          <w:highlight w:val="none"/>
        </w:rPr>
        <w:t xml:space="preserve">7.</w:t>
      </w:r>
      <w:r>
        <w:rPr>
          <w:rFonts w:hint="eastAsia" w:ascii="宋体" w:hAnsi="宋体"/>
          <w:color w:val="000000" w:themeColor="text1"/>
          <w:sz w:val="21"/>
          <w:szCs w:val="21"/>
          <w:highlight w:val="none"/>
        </w:rPr>
        <w:t xml:space="preserve">本合同签订地为：</w:t>
      </w:r>
      <w:r>
        <w:rPr>
          <w:rFonts w:hint="eastAsia" w:ascii="宋体" w:hAnsi="宋体"/>
          <w:b/>
          <w:color w:val="000000" w:themeColor="text1"/>
          <w:sz w:val="21"/>
          <w:szCs w:val="21"/>
          <w:highlight w:val="none"/>
        </w:rPr>
        <w:t xml:space="preserve">江苏省苏州市</w:t>
      </w:r>
      <w:r>
        <w:rPr>
          <w:rFonts w:hint="eastAsia" w:ascii="宋体" w:hAnsi="宋体"/>
          <w:color w:val="000000" w:themeColor="text1"/>
          <w:sz w:val="21"/>
          <w:szCs w:val="21"/>
          <w:highlight w:val="none"/>
        </w:rPr>
        <w:t xml:space="preserve">。</w:t>
      </w:r>
      <w:r>
        <w:rPr>
          <w:color w:val="000000" w:themeColor="text1"/>
        </w:rPr>
      </w:r>
    </w:p>
    <w:p>
      <w:pPr>
        <w:ind w:left="0"/>
        <w:spacing w:line="360" w:lineRule="exact"/>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tbl>
      <w:tblPr>
        <w:tblStyle w:val="837"/>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color w:val="000000" w:themeColor="text1"/>
                <w:sz w:val="21"/>
                <w:szCs w:val="21"/>
                <w:highlight w:val="none"/>
              </w:rPr>
            </w:pPr>
            <w:r>
              <w:rPr>
                <w:b/>
                <w:color w:val="000000" w:themeColor="text1"/>
                <w:sz w:val="21"/>
                <w:szCs w:val="21"/>
                <w:highlight w:val="none"/>
              </w:rPr>
              <w:t xml:space="preserve">甲方</w:t>
            </w:r>
            <w:r>
              <w:rPr>
                <w:rFonts w:hint="eastAsia"/>
                <w:b/>
                <w:color w:val="000000" w:themeColor="text1"/>
                <w:sz w:val="21"/>
                <w:szCs w:val="21"/>
                <w:highlight w:val="none"/>
              </w:rPr>
              <w:t xml:space="preserve">（采购人</w:t>
            </w:r>
            <w:r>
              <w:rPr>
                <w:rFonts w:hint="eastAsia" w:ascii="宋体" w:hAnsi="宋体"/>
                <w:b/>
                <w:color w:val="000000" w:themeColor="text1"/>
                <w:sz w:val="21"/>
                <w:szCs w:val="21"/>
                <w:highlight w:val="none"/>
              </w:rPr>
              <w:t xml:space="preserve">）</w:t>
            </w:r>
            <w:r>
              <w:rPr>
                <w:color w:val="000000" w:themeColor="text1"/>
              </w:rP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color w:val="000000" w:themeColor="text1"/>
                <w:sz w:val="21"/>
                <w:szCs w:val="21"/>
                <w:highlight w:val="none"/>
              </w:rPr>
            </w:pPr>
            <w:r>
              <w:rPr>
                <w:b/>
                <w:color w:val="000000" w:themeColor="text1"/>
                <w:sz w:val="21"/>
                <w:szCs w:val="21"/>
                <w:highlight w:val="none"/>
              </w:rPr>
              <w:t xml:space="preserve">乙方</w:t>
            </w:r>
            <w:r>
              <w:rPr>
                <w:rFonts w:hint="eastAsia"/>
                <w:b/>
                <w:color w:val="000000" w:themeColor="text1"/>
                <w:sz w:val="21"/>
                <w:szCs w:val="21"/>
                <w:highlight w:val="none"/>
              </w:rPr>
              <w:t xml:space="preserve">（供应商）</w:t>
            </w:r>
            <w:r>
              <w:rPr>
                <w:color w:val="000000" w:themeColor="text1"/>
              </w:rP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单位名称</w:t>
            </w:r>
            <w:r>
              <w:rPr>
                <w:color w:val="000000" w:themeColor="text1"/>
              </w:rPr>
            </w:r>
          </w:p>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（公章或合同章）</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单位名称</w:t>
            </w:r>
            <w:r>
              <w:rPr>
                <w:color w:val="000000" w:themeColor="text1"/>
              </w:rPr>
            </w:r>
          </w:p>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（公章或合同章）</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法定代表人</w:t>
            </w:r>
            <w:r>
              <w:rPr>
                <w:rFonts w:hint="eastAsia"/>
                <w:color w:val="000000" w:themeColor="text1"/>
                <w:sz w:val="21"/>
                <w:szCs w:val="21"/>
                <w:highlight w:val="none"/>
              </w:rPr>
              <w:t xml:space="preserve">或其</w:t>
            </w:r>
            <w:r>
              <w:rPr>
                <w:color w:val="000000" w:themeColor="text1"/>
                <w:sz w:val="21"/>
                <w:szCs w:val="21"/>
                <w:highlight w:val="none"/>
              </w:rPr>
              <w:t xml:space="preserve">委托代理人</w:t>
            </w:r>
            <w:r>
              <w:rPr>
                <w:color w:val="000000" w:themeColor="text1"/>
              </w:rPr>
            </w:r>
          </w:p>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（签字或签章）</w:t>
            </w:r>
            <w:r>
              <w:rPr>
                <w:color w:val="000000" w:themeColor="text1"/>
              </w:rP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法定代表人</w:t>
            </w:r>
            <w:r>
              <w:rPr>
                <w:rFonts w:hint="eastAsia"/>
                <w:color w:val="000000" w:themeColor="text1"/>
                <w:sz w:val="21"/>
                <w:szCs w:val="21"/>
                <w:highlight w:val="none"/>
              </w:rPr>
              <w:t xml:space="preserve">或其</w:t>
            </w:r>
            <w:r>
              <w:rPr>
                <w:color w:val="000000" w:themeColor="text1"/>
                <w:sz w:val="21"/>
                <w:szCs w:val="21"/>
                <w:highlight w:val="none"/>
              </w:rPr>
              <w:t xml:space="preserve">委托代理人</w:t>
            </w:r>
            <w:r>
              <w:rPr>
                <w:color w:val="000000" w:themeColor="text1"/>
              </w:rPr>
            </w:r>
          </w:p>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（签字或签章）</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zCs w:val="21"/>
                <w:highlight w:val="none"/>
              </w:rPr>
            </w:pPr>
            <w:r>
              <w:rPr>
                <w:color w:val="000000" w:themeColor="text1"/>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签订日期</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签订日期</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住所</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住所</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联系人</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联系人</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联系电话</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联系电话</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通信地址</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通信地址</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邮政编码</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t xml:space="preserve">邮政编码</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电子邮箱</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电子邮箱</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统一社会信用代码</w:t>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color w:val="000000" w:themeColor="text1"/>
                <w:sz w:val="21"/>
                <w:szCs w:val="21"/>
                <w:highlight w:val="none"/>
              </w:rPr>
            </w:pPr>
            <w:r>
              <w:rPr>
                <w:rFonts w:hint="eastAsia"/>
                <w:color w:val="000000" w:themeColor="text1"/>
                <w:sz w:val="21"/>
                <w:szCs w:val="21"/>
                <w:highlight w:val="none"/>
              </w:rPr>
              <w:t xml:space="preserve">统一社会信用代码</w:t>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color w:val="000000" w:themeColor="text1"/>
                <w:sz w:val="21"/>
                <w:szCs w:val="21"/>
                <w:highlight w:val="none"/>
              </w:rPr>
            </w:pPr>
            <w:r>
              <w:rPr>
                <w:color w:val="000000" w:themeColor="text1"/>
                <w:sz w:val="21"/>
                <w:szCs w:val="21"/>
                <w:highlight w:val="none"/>
              </w:rPr>
            </w:r>
            <w:r>
              <w:rPr>
                <w:color w:val="000000" w:themeColor="text1"/>
              </w:rP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rP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color w:val="000000" w:themeColor="text1"/>
                <w:spacing w:val="20"/>
                <w:sz w:val="21"/>
                <w:szCs w:val="21"/>
                <w:highlight w:val="none"/>
              </w:rPr>
            </w:pPr>
            <w:r>
              <w:rPr>
                <w:rFonts w:hint="eastAsia" w:ascii="宋体" w:hAnsi="宋体" w:cs="Times New Roman"/>
                <w:color w:val="000000" w:themeColor="text1"/>
                <w:sz w:val="21"/>
                <w:szCs w:val="21"/>
                <w:highlight w:val="none"/>
              </w:rPr>
              <w:t xml:space="preserve">注：涉及联合体或其他合同主体的信息应按上表格式加列。</w:t>
            </w:r>
            <w:bookmarkEnd w:id="116"/>
            <w:bookmarkEnd w:id="117"/>
            <w:bookmarkEnd w:id="118"/>
            <w:r>
              <w:rPr>
                <w:color w:val="000000" w:themeColor="text1"/>
              </w:rPr>
            </w:r>
          </w:p>
        </w:tc>
      </w:tr>
    </w:tbl>
    <w:p>
      <w:pPr>
        <w:pStyle w:val="885"/>
        <w:ind w:left="0" w:firstLine="0"/>
        <w:rPr>
          <w:rFonts w:hint="eastAsia" w:ascii="宋体" w:hAnsi="宋体"/>
          <w:b/>
          <w:color w:val="000000" w:themeColor="text1"/>
          <w:sz w:val="44"/>
          <w:szCs w:val="22"/>
          <w:highlight w:val="none"/>
        </w:rPr>
      </w:pPr>
      <w:r>
        <w:rPr>
          <w:rFonts w:hint="eastAsia" w:ascii="宋体" w:hAnsi="宋体"/>
          <w:b/>
          <w:color w:val="000000" w:themeColor="text1"/>
          <w:sz w:val="44"/>
          <w:szCs w:val="22"/>
          <w:highlight w:val="none"/>
        </w:rPr>
      </w:r>
      <w:r>
        <w:rPr>
          <w:color w:val="000000" w:themeColor="text1"/>
        </w:rPr>
      </w:r>
    </w:p>
    <w:p>
      <w:pPr>
        <w:pStyle w:val="885"/>
        <w:ind w:left="400" w:firstLine="883"/>
        <w:rPr>
          <w:rFonts w:ascii="宋体" w:hAnsi="宋体"/>
          <w:b/>
          <w:color w:val="000000" w:themeColor="text1"/>
          <w:sz w:val="44"/>
          <w:szCs w:val="22"/>
          <w:highlight w:val="none"/>
        </w:rPr>
      </w:pPr>
      <w:r>
        <w:rPr>
          <w:rFonts w:hint="eastAsia" w:ascii="宋体" w:hAnsi="宋体"/>
          <w:b/>
          <w:color w:val="000000" w:themeColor="text1"/>
          <w:sz w:val="44"/>
          <w:szCs w:val="22"/>
          <w:highlight w:val="none"/>
        </w:rPr>
        <w:br w:type="page" w:clear="all"/>
      </w:r>
      <w:r>
        <w:rPr>
          <w:color w:val="000000" w:themeColor="text1"/>
        </w:rPr>
      </w:r>
    </w:p>
    <w:p>
      <w:pPr>
        <w:pStyle w:val="827"/>
        <w:ind w:left="0" w:firstLine="0"/>
        <w:jc w:val="center"/>
        <w:rPr>
          <w:rFonts w:ascii="宋体" w:hAnsi="宋体"/>
          <w:b/>
          <w:color w:val="000000" w:themeColor="text1"/>
          <w:sz w:val="44"/>
          <w:szCs w:val="22"/>
          <w:highlight w:val="none"/>
        </w:rPr>
      </w:pPr>
      <w:r>
        <w:rPr>
          <w:color w:val="000000" w:themeColor="text1"/>
        </w:rPr>
      </w:r>
      <w:bookmarkStart w:id="122" w:name="_Toc7051"/>
      <w:r>
        <w:rPr>
          <w:rFonts w:hint="eastAsia" w:ascii="宋体" w:hAnsi="宋体"/>
          <w:b/>
          <w:color w:val="000000" w:themeColor="text1"/>
          <w:sz w:val="44"/>
          <w:szCs w:val="22"/>
          <w:highlight w:val="none"/>
        </w:rPr>
        <w:t xml:space="preserve">第六章  </w:t>
      </w:r>
      <w:bookmarkStart w:id="123" w:name="评分要点"/>
      <w:r>
        <w:rPr>
          <w:color w:val="000000" w:themeColor="text1"/>
        </w:rPr>
      </w:r>
      <w:bookmarkEnd w:id="123"/>
      <w:r>
        <w:rPr>
          <w:rFonts w:hint="eastAsia" w:ascii="宋体" w:hAnsi="宋体"/>
          <w:b/>
          <w:color w:val="000000" w:themeColor="text1"/>
          <w:sz w:val="44"/>
          <w:szCs w:val="22"/>
          <w:highlight w:val="none"/>
        </w:rPr>
        <w:t xml:space="preserve">评标办法和评分标准</w:t>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r>
        <w:rPr>
          <w:color w:val="000000" w:themeColor="text1"/>
        </w:rPr>
      </w:r>
    </w:p>
    <w:p>
      <w:pPr>
        <w:ind w:left="0" w:firstLine="422"/>
        <w:spacing w:line="360" w:lineRule="auto"/>
        <w:rPr>
          <w:rFonts w:ascii="宋体" w:hAnsi="宋体"/>
          <w:b/>
          <w:color w:val="000000" w:themeColor="text1"/>
          <w:sz w:val="21"/>
          <w:szCs w:val="21"/>
          <w:highlight w:val="none"/>
        </w:rPr>
      </w:pPr>
      <w:r>
        <w:rPr>
          <w:color w:val="000000" w:themeColor="text1"/>
        </w:rPr>
      </w:r>
      <w:bookmarkStart w:id="124" w:name="_Toc17476"/>
      <w:r>
        <w:rPr>
          <w:color w:val="000000" w:themeColor="text1"/>
        </w:rPr>
      </w:r>
      <w:bookmarkStart w:id="125" w:name="_Toc698"/>
      <w:r>
        <w:rPr>
          <w:color w:val="000000" w:themeColor="text1"/>
        </w:rPr>
      </w:r>
      <w:bookmarkStart w:id="126" w:name="_Toc16264"/>
      <w:r>
        <w:rPr>
          <w:rFonts w:hint="eastAsia" w:ascii="宋体" w:hAnsi="宋体"/>
          <w:b/>
          <w:color w:val="000000" w:themeColor="text1"/>
          <w:sz w:val="21"/>
          <w:szCs w:val="21"/>
          <w:highlight w:val="none"/>
        </w:rPr>
        <w:t xml:space="preserve">一、评标办法：</w:t>
      </w:r>
      <w:bookmarkEnd w:id="124"/>
      <w:r>
        <w:rPr>
          <w:color w:val="000000" w:themeColor="text1"/>
        </w:rPr>
      </w:r>
      <w:bookmarkEnd w:id="125"/>
      <w:r>
        <w:rPr>
          <w:color w:val="000000" w:themeColor="text1"/>
        </w:rPr>
      </w:r>
      <w:bookmarkEnd w:id="126"/>
      <w:r>
        <w:rPr>
          <w:color w:val="000000" w:themeColor="text1"/>
        </w:rPr>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1.评标办法采用</w:t>
      </w:r>
      <w:r>
        <w:rPr>
          <w:rFonts w:hint="eastAsia" w:ascii="宋体" w:hAnsi="宋体"/>
          <w:b/>
          <w:color w:val="000000" w:themeColor="text1"/>
          <w:sz w:val="21"/>
          <w:highlight w:val="none"/>
        </w:rPr>
        <w:t xml:space="preserve">综合评分法</w:t>
      </w:r>
      <w:r>
        <w:rPr>
          <w:rFonts w:hint="eastAsia" w:ascii="宋体" w:hAnsi="宋体"/>
          <w:color w:val="000000" w:themeColor="text1"/>
          <w:sz w:val="21"/>
          <w:highlight w:val="none"/>
        </w:rPr>
        <w:t xml:space="preserve">。评标结果按评审后得分由高到低顺序排列。得分相同的，按投标报价由低到高顺序排列。得分且投标报价相同的并列，</w:t>
      </w:r>
      <w:r>
        <w:rPr>
          <w:rFonts w:hint="eastAsia" w:ascii="宋体" w:hAnsi="宋体"/>
          <w:color w:val="000000" w:themeColor="text1"/>
          <w:sz w:val="21"/>
          <w:szCs w:val="21"/>
          <w:highlight w:val="none"/>
        </w:rPr>
        <w:t xml:space="preserve">则由</w:t>
      </w:r>
      <w:r>
        <w:rPr>
          <w:rFonts w:hint="eastAsia" w:ascii="宋体" w:hAnsi="宋体"/>
          <w:color w:val="000000" w:themeColor="text1"/>
          <w:sz w:val="21"/>
          <w:highlight w:val="none"/>
        </w:rPr>
        <w:t xml:space="preserve">评标委员会</w:t>
      </w:r>
      <w:r>
        <w:rPr>
          <w:rFonts w:hint="eastAsia" w:ascii="宋体" w:hAnsi="宋体"/>
          <w:color w:val="000000" w:themeColor="text1"/>
          <w:sz w:val="21"/>
          <w:szCs w:val="21"/>
          <w:highlight w:val="none"/>
        </w:rPr>
        <w:t xml:space="preserve">组织抽签确定中标人。</w:t>
      </w:r>
      <w:r>
        <w:rPr>
          <w:rFonts w:hint="eastAsia" w:ascii="宋体" w:hAnsi="宋体"/>
          <w:color w:val="000000" w:themeColor="text1"/>
          <w:sz w:val="21"/>
          <w:highlight w:val="none"/>
        </w:rPr>
        <w:t xml:space="preserve">投标文件满足招标文件全部实质性要求，且按照评审因素的量化指标评审得分最高的投标人为排名第一的中标候选人。</w:t>
      </w:r>
      <w:r>
        <w:rPr>
          <w:color w:val="000000" w:themeColor="text1"/>
        </w:rPr>
      </w:r>
    </w:p>
    <w:p>
      <w:pPr>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rPr>
      </w:r>
    </w:p>
    <w:p>
      <w:pPr>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highlight w:val="none"/>
        </w:rPr>
        <w:t xml:space="preserve">4.针对中小型企业、残疾人福利企业和监狱企业的评审：</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color w:val="000000" w:themeColor="text1"/>
          <w:sz w:val="21"/>
          <w:highlight w:val="none"/>
        </w:rPr>
        <w:t xml:space="preserve">&gt;</w:t>
      </w:r>
      <w:r>
        <w:rPr>
          <w:rFonts w:hint="eastAsia" w:ascii="宋体" w:hAnsi="宋体"/>
          <w:color w:val="000000" w:themeColor="text1"/>
          <w:sz w:val="21"/>
          <w:highlight w:val="none"/>
        </w:rPr>
        <w:t xml:space="preserve">的通知》（苏财购〔202</w:t>
      </w:r>
      <w:r>
        <w:rPr>
          <w:rFonts w:ascii="宋体" w:hAnsi="宋体"/>
          <w:color w:val="000000" w:themeColor="text1"/>
          <w:sz w:val="21"/>
          <w:highlight w:val="none"/>
        </w:rPr>
        <w:t xml:space="preserve">2</w:t>
      </w:r>
      <w:r>
        <w:rPr>
          <w:rFonts w:hint="eastAsia" w:ascii="宋体" w:hAnsi="宋体"/>
          <w:color w:val="000000" w:themeColor="text1"/>
          <w:sz w:val="21"/>
          <w:highlight w:val="none"/>
        </w:rPr>
        <w:t xml:space="preserve">〕</w:t>
      </w:r>
      <w:r>
        <w:rPr>
          <w:rFonts w:ascii="宋体" w:hAnsi="宋体"/>
          <w:color w:val="000000" w:themeColor="text1"/>
          <w:sz w:val="21"/>
          <w:highlight w:val="none"/>
        </w:rPr>
        <w:t xml:space="preserve">16</w:t>
      </w:r>
      <w:r>
        <w:rPr>
          <w:rFonts w:hint="eastAsia" w:ascii="宋体" w:hAnsi="宋体"/>
          <w:color w:val="000000" w:themeColor="text1"/>
          <w:sz w:val="21"/>
          <w:highlight w:val="none"/>
        </w:rPr>
        <w:t xml:space="preserve">号）的有关规定，</w:t>
      </w:r>
      <w:r>
        <w:rPr>
          <w:rFonts w:hint="eastAsia" w:ascii="宋体" w:hAnsi="宋体"/>
          <w:b/>
          <w:bCs/>
          <w:color w:val="000000" w:themeColor="text1"/>
          <w:sz w:val="21"/>
          <w:highlight w:val="none"/>
        </w:rPr>
        <w:t xml:space="preserve">本项目为专门面向中小企业采购的项目，不再执行价格评审优惠的扶持政策。</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000000" w:themeColor="text1"/>
          <w:sz w:val="21"/>
          <w:highlight w:val="none"/>
        </w:rPr>
        <w:t xml:space="preserve">服务类项目中供应商若使用退休人员，将不享受中小企业扶持政策。</w:t>
      </w:r>
      <w:r>
        <w:rPr>
          <w:color w:val="000000" w:themeColor="text1"/>
        </w:rPr>
      </w:r>
    </w:p>
    <w:p>
      <w:pPr>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highlight w:val="none"/>
        </w:rPr>
        <w:t xml:space="preserve">注：</w:t>
      </w:r>
      <w:r>
        <w:rPr>
          <w:color w:val="000000" w:themeColor="text1"/>
        </w:rPr>
      </w:r>
    </w:p>
    <w:p>
      <w:pPr>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highlight w:val="none"/>
        </w:rPr>
        <w:t xml:space="preserve">①填报“中小企业声明函”需严格按“工信部联企业〔2011〕300号通知中的《中小企业划型标准规定》进行。</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②若供应商提供的声明函或认定证明为虚假材料，按“政府采购法”相关规定处理并报请政府监管部门给予行政处罚。</w:t>
      </w:r>
      <w:r>
        <w:rPr>
          <w:color w:val="000000" w:themeColor="text1"/>
        </w:rPr>
      </w:r>
    </w:p>
    <w:p>
      <w:pPr>
        <w:ind w:left="0" w:firstLine="422"/>
        <w:spacing w:line="360" w:lineRule="auto"/>
        <w:rPr>
          <w:rFonts w:hint="default" w:eastAsia="宋体"/>
          <w:b/>
          <w:bCs/>
          <w:color w:val="000000" w:themeColor="text1"/>
          <w:highlight w:val="none"/>
        </w:rPr>
      </w:pPr>
      <w:r>
        <w:rPr>
          <w:rFonts w:hint="eastAsia" w:ascii="宋体" w:hAnsi="宋体"/>
          <w:b/>
          <w:bCs/>
          <w:color w:val="000000" w:themeColor="text1"/>
          <w:sz w:val="21"/>
          <w:highlight w:val="none"/>
          <w:lang w:val="en-US" w:eastAsia="zh-CN"/>
        </w:rPr>
        <w:t xml:space="preserve">③</w:t>
      </w:r>
      <w:r>
        <w:rPr>
          <w:rFonts w:hint="eastAsia" w:ascii="宋体" w:hAnsi="宋体"/>
          <w:b/>
          <w:bCs/>
          <w:color w:val="000000" w:themeColor="text1"/>
          <w:sz w:val="21"/>
          <w:highlight w:val="none"/>
        </w:rPr>
        <w:t xml:space="preserve">本项目按顺序开标，可兼投</w:t>
      </w:r>
      <w:r>
        <w:rPr>
          <w:rFonts w:hint="eastAsia" w:ascii="宋体" w:hAnsi="宋体"/>
          <w:b/>
          <w:bCs/>
          <w:color w:val="000000" w:themeColor="text1"/>
          <w:sz w:val="21"/>
          <w:highlight w:val="none"/>
          <w:lang w:eastAsia="zh-CN"/>
        </w:rPr>
        <w:t xml:space="preserve">，</w:t>
      </w:r>
      <w:r>
        <w:rPr>
          <w:rFonts w:hint="eastAsia" w:ascii="宋体" w:hAnsi="宋体"/>
          <w:b/>
          <w:bCs/>
          <w:color w:val="000000" w:themeColor="text1"/>
          <w:sz w:val="21"/>
          <w:highlight w:val="none"/>
          <w:lang w:val="en-US" w:eastAsia="zh-CN"/>
        </w:rPr>
        <w:t xml:space="preserve">同一家供应商只能中一个标段。中标按照</w:t>
      </w:r>
      <w:bookmarkStart w:id="127" w:name="_GoBack"/>
      <w:r>
        <w:rPr>
          <w:color w:val="000000" w:themeColor="text1"/>
        </w:rPr>
      </w:r>
      <w:bookmarkEnd w:id="127"/>
      <w:r>
        <w:rPr>
          <w:rFonts w:hint="eastAsia" w:ascii="宋体" w:hAnsi="宋体"/>
          <w:b/>
          <w:bCs/>
          <w:color w:val="000000" w:themeColor="text1"/>
          <w:sz w:val="21"/>
          <w:highlight w:val="none"/>
          <w:lang w:val="en-US" w:eastAsia="zh-CN"/>
        </w:rPr>
        <w:t xml:space="preserve">先开先中的原则，已中标前标段的供应商将自动失去后续标段的中标资格，不进入后续标段评审程序。</w:t>
      </w:r>
      <w:r>
        <w:rPr>
          <w:color w:val="000000" w:themeColor="text1"/>
        </w:rPr>
      </w:r>
    </w:p>
    <w:p>
      <w:pPr>
        <w:rPr>
          <w:color w:val="000000" w:themeColor="text1"/>
          <w:highlight w:val="none"/>
        </w:rPr>
      </w:pPr>
      <w:r>
        <w:rPr>
          <w:color w:val="000000" w:themeColor="text1"/>
          <w:highlight w:val="none"/>
        </w:rPr>
      </w:r>
      <w:r>
        <w:rPr>
          <w:color w:val="000000" w:themeColor="text1"/>
        </w:rPr>
      </w:r>
    </w:p>
    <w:p>
      <w:pPr>
        <w:pStyle w:val="852"/>
        <w:rPr>
          <w:color w:val="000000" w:themeColor="text1"/>
          <w:highlight w:val="none"/>
        </w:rPr>
      </w:pPr>
      <w:r>
        <w:rPr>
          <w:color w:val="000000" w:themeColor="text1"/>
          <w:highlight w:val="none"/>
        </w:rPr>
      </w:r>
      <w:r>
        <w:rPr>
          <w:color w:val="000000" w:themeColor="text1"/>
        </w:rPr>
      </w:r>
    </w:p>
    <w:p>
      <w:pPr>
        <w:pStyle w:val="843"/>
        <w:rPr>
          <w:rFonts w:ascii="宋体" w:hAnsi="宋体" w:cs="Times New Roman"/>
          <w:color w:val="000000" w:themeColor="text1"/>
          <w:highlight w:val="none"/>
        </w:rPr>
      </w:pPr>
      <w:r>
        <w:rPr>
          <w:rFonts w:ascii="宋体" w:hAnsi="宋体" w:cs="Times New Roman"/>
          <w:color w:val="000000" w:themeColor="text1"/>
          <w:highlight w:val="none"/>
        </w:rPr>
      </w:r>
      <w:r>
        <w:rPr>
          <w:color w:val="000000" w:themeColor="text1"/>
        </w:rPr>
      </w:r>
    </w:p>
    <w:p>
      <w:pPr>
        <w:ind w:left="0" w:firstLine="422"/>
        <w:spacing w:line="360" w:lineRule="auto"/>
        <w:rPr>
          <w:rFonts w:hint="eastAsia" w:ascii="宋体" w:hAnsi="宋体" w:cs="Times New Roman"/>
          <w:b/>
          <w:color w:val="000000" w:themeColor="text1"/>
          <w:sz w:val="21"/>
          <w:szCs w:val="21"/>
          <w:highlight w:val="none"/>
        </w:rPr>
      </w:pPr>
      <w:r>
        <w:rPr>
          <w:rFonts w:hint="eastAsia" w:ascii="宋体" w:hAnsi="宋体"/>
          <w:b/>
          <w:bCs/>
          <w:color w:val="000000" w:themeColor="text1"/>
          <w:sz w:val="21"/>
          <w:highlight w:val="none"/>
        </w:rPr>
        <w:t xml:space="preserve">以下评分标准适用于（标段</w:t>
      </w:r>
      <w:r>
        <w:rPr>
          <w:rFonts w:hint="eastAsia" w:ascii="宋体" w:hAnsi="宋体"/>
          <w:b/>
          <w:bCs/>
          <w:color w:val="000000" w:themeColor="text1"/>
          <w:sz w:val="21"/>
          <w:highlight w:val="none"/>
          <w:lang w:val="en-US" w:eastAsia="zh-CN"/>
        </w:rPr>
        <w:t xml:space="preserve">五</w:t>
      </w:r>
      <w:r>
        <w:rPr>
          <w:rFonts w:hint="eastAsia" w:ascii="宋体" w:hAnsi="宋体"/>
          <w:b/>
          <w:bCs/>
          <w:color w:val="000000" w:themeColor="text1"/>
          <w:sz w:val="21"/>
          <w:highlight w:val="none"/>
        </w:rPr>
        <w:t xml:space="preserve">、标段</w:t>
      </w:r>
      <w:r>
        <w:rPr>
          <w:rFonts w:hint="eastAsia" w:ascii="宋体" w:hAnsi="宋体"/>
          <w:b/>
          <w:bCs/>
          <w:color w:val="000000" w:themeColor="text1"/>
          <w:sz w:val="21"/>
          <w:highlight w:val="none"/>
          <w:lang w:val="en-US" w:eastAsia="zh-CN"/>
        </w:rPr>
        <w:t xml:space="preserve">六</w:t>
      </w:r>
      <w:r>
        <w:rPr>
          <w:rFonts w:hint="eastAsia" w:ascii="宋体" w:hAnsi="宋体"/>
          <w:b/>
          <w:bCs/>
          <w:color w:val="000000" w:themeColor="text1"/>
          <w:sz w:val="21"/>
          <w:highlight w:val="none"/>
        </w:rPr>
        <w:t xml:space="preserve">）</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cs="Times New Roman"/>
          <w:b/>
          <w:color w:val="000000" w:themeColor="text1"/>
          <w:sz w:val="21"/>
          <w:szCs w:val="21"/>
          <w:highlight w:val="none"/>
        </w:rPr>
        <w:t xml:space="preserve">二、评分标准：</w:t>
      </w:r>
      <w:r>
        <w:rPr>
          <w:color w:val="000000" w:themeColor="text1"/>
        </w:rPr>
      </w:r>
    </w:p>
    <w:p>
      <w:pPr>
        <w:ind w:left="0" w:firstLine="422"/>
        <w:spacing w:line="360" w:lineRule="auto"/>
        <w:rPr>
          <w:rFonts w:ascii="宋体" w:hAnsi="宋体"/>
          <w:b/>
          <w:color w:val="000000" w:themeColor="text1"/>
          <w:sz w:val="21"/>
          <w:szCs w:val="21"/>
          <w:highlight w:val="none"/>
        </w:rPr>
      </w:pPr>
      <w:r>
        <w:rPr>
          <w:rFonts w:hint="eastAsia" w:ascii="宋体" w:hAnsi="宋体"/>
          <w:b/>
          <w:bCs/>
          <w:color w:val="000000" w:themeColor="text1"/>
          <w:sz w:val="21"/>
          <w:highlight w:val="none"/>
        </w:rPr>
        <w:t xml:space="preserve">(一）价格分：</w:t>
      </w:r>
      <w:r>
        <w:rPr>
          <w:rFonts w:hint="eastAsia" w:ascii="宋体" w:hAnsi="宋体"/>
          <w:b/>
          <w:bCs/>
          <w:color w:val="000000" w:themeColor="text1"/>
          <w:sz w:val="21"/>
          <w:highlight w:val="none"/>
          <w:lang w:val="en-US" w:eastAsia="zh-CN"/>
        </w:rPr>
        <w:t xml:space="preserve">2</w:t>
      </w:r>
      <w:r>
        <w:rPr>
          <w:rFonts w:ascii="宋体" w:hAnsi="宋体"/>
          <w:b/>
          <w:bCs/>
          <w:color w:val="000000" w:themeColor="text1"/>
          <w:sz w:val="21"/>
          <w:highlight w:val="none"/>
        </w:rPr>
        <w:t xml:space="preserve">0</w:t>
      </w:r>
      <w:r>
        <w:rPr>
          <w:rFonts w:hint="eastAsia" w:ascii="宋体" w:hAnsi="宋体"/>
          <w:b/>
          <w:bCs/>
          <w:color w:val="000000" w:themeColor="text1"/>
          <w:sz w:val="21"/>
          <w:highlight w:val="none"/>
        </w:rPr>
        <w:t xml:space="preserve">分</w:t>
      </w:r>
      <w:r>
        <w:rPr>
          <w:color w:val="000000" w:themeColor="text1"/>
        </w:rPr>
      </w:r>
    </w:p>
    <w:p>
      <w:pPr>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highlight w:val="none"/>
        </w:rPr>
        <w:t xml:space="preserve">第一步：投标报价低于或等于财政预算价格（或最高限价）的，为有效投标报价。超财政预算（或最高限价）的投标报价为无效投标报价。</w:t>
      </w:r>
      <w:r>
        <w:rPr>
          <w:color w:val="000000" w:themeColor="text1"/>
        </w:rPr>
      </w:r>
    </w:p>
    <w:p>
      <w:pPr>
        <w:ind w:left="0" w:firstLine="420"/>
        <w:spacing w:line="360" w:lineRule="auto"/>
        <w:rPr>
          <w:rFonts w:ascii="宋体" w:hAnsi="宋体"/>
          <w:b/>
          <w:color w:val="000000" w:themeColor="text1"/>
          <w:sz w:val="21"/>
          <w:szCs w:val="21"/>
          <w:highlight w:val="none"/>
        </w:rPr>
      </w:pPr>
      <w:r>
        <w:rPr>
          <w:rFonts w:hint="eastAsia" w:ascii="宋体" w:hAnsi="宋体"/>
          <w:color w:val="000000" w:themeColor="text1"/>
          <w:sz w:val="21"/>
          <w:highlight w:val="none"/>
        </w:rPr>
        <w:t xml:space="preserve">第二步：在所有有效投标报价中满足招标文件要求，且投标价格最低的投标报价为评标基准价，其他投标人的价格分按照下列公式计算（计算结果四舍五入保留两位小数）。</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投标报价得分＝（评标基准价/投标报价）×</w:t>
      </w:r>
      <w:r>
        <w:rPr>
          <w:rFonts w:hint="eastAsia" w:ascii="宋体" w:hAnsi="宋体"/>
          <w:color w:val="000000" w:themeColor="text1"/>
          <w:sz w:val="21"/>
          <w:highlight w:val="none"/>
          <w:lang w:val="en-US" w:eastAsia="zh-CN"/>
        </w:rPr>
        <w:t xml:space="preserve">2</w:t>
      </w:r>
      <w:r>
        <w:rPr>
          <w:rFonts w:ascii="宋体" w:hAnsi="宋体"/>
          <w:color w:val="000000" w:themeColor="text1"/>
          <w:sz w:val="21"/>
          <w:highlight w:val="none"/>
        </w:rPr>
        <w:t xml:space="preserve">0</w:t>
      </w:r>
      <w:r>
        <w:rPr>
          <w:rFonts w:hint="eastAsia" w:ascii="宋体" w:hAnsi="宋体"/>
          <w:color w:val="000000" w:themeColor="text1"/>
          <w:sz w:val="21"/>
          <w:highlight w:val="none"/>
        </w:rPr>
        <w:t xml:space="preserve">％×100</w:t>
      </w:r>
      <w:r>
        <w:rPr>
          <w:color w:val="000000" w:themeColor="text1"/>
        </w:rPr>
      </w:r>
    </w:p>
    <w:p>
      <w:pPr>
        <w:ind w:left="0" w:firstLine="422"/>
        <w:spacing w:line="360" w:lineRule="auto"/>
        <w:rPr>
          <w:rFonts w:hint="default" w:ascii="宋体" w:hAnsi="宋体"/>
          <w:b/>
          <w:bCs/>
          <w:color w:val="000000" w:themeColor="text1"/>
          <w:sz w:val="21"/>
          <w:highlight w:val="none"/>
        </w:rPr>
      </w:pPr>
      <w:r>
        <w:rPr>
          <w:rFonts w:hint="eastAsia" w:ascii="宋体" w:hAnsi="宋体"/>
          <w:b/>
          <w:bCs/>
          <w:color w:val="000000" w:themeColor="text1"/>
          <w:sz w:val="21"/>
          <w:highlight w:val="none"/>
        </w:rPr>
        <w:t xml:space="preserve">（二）技术方案比较（45分）</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根据投标人根据以下事项，对苏州市属事业单位年度收入分配和绩效完成情况审计第三方服务项目的了解程度和项目需求，对苏州市属事业单位年度工资性收入以及苏州市属事业单位绩效考核、公益性岗位及其他编外人员薪酬情况等的政策规定、实施程序等的理解情况由评委根据其方案酌情打分。具体如下：</w:t>
      </w:r>
      <w:r>
        <w:rPr>
          <w:color w:val="000000" w:themeColor="text1"/>
        </w:rPr>
      </w:r>
    </w:p>
    <w:p>
      <w:pPr>
        <w:ind w:left="0" w:firstLine="422"/>
        <w:spacing w:line="440" w:lineRule="exact"/>
        <w:rPr>
          <w:rFonts w:hint="default" w:ascii="宋体" w:hAnsi="宋体"/>
          <w:b/>
          <w:bCs/>
          <w:color w:val="000000" w:themeColor="text1"/>
          <w:sz w:val="21"/>
          <w:szCs w:val="22"/>
          <w:highlight w:val="none"/>
        </w:rPr>
      </w:pPr>
      <w:r>
        <w:rPr>
          <w:rFonts w:hint="eastAsia" w:ascii="宋体" w:hAnsi="宋体"/>
          <w:b/>
          <w:bCs/>
          <w:color w:val="000000" w:themeColor="text1"/>
          <w:sz w:val="21"/>
          <w:szCs w:val="22"/>
          <w:highlight w:val="none"/>
        </w:rPr>
        <w:t xml:space="preserve">1.对市属事业单位年度收入分配和绩效完成情况审计工作的理解程度（15分）</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（1）能正确表述事业单位绩效工资总量和水平的核定办法，了解事业单位绩效工资水平调控线及收入调节金情况；</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（2）了解事业单位绩效工资的构成情况，能正确表述事业单位内部考核制度、分配程序； </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（3）了解苏州市事业单位绩效工资总量管理办法有关规定和绩效工资总量管理工作实施程序；</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（4）了解苏州市市属事业单位绩效考核管理办法相关规定，正确表述考核内容、程序、等次、结果运用及组织管理等要求；</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（5）了解有关规范事业单位工资、津贴补贴工作要求，实施绩效工资后对事业单位收入分配相关政策和要求。</w:t>
      </w:r>
      <w:r>
        <w:rPr>
          <w:color w:val="000000" w:themeColor="text1"/>
        </w:rPr>
      </w:r>
    </w:p>
    <w:p>
      <w:pPr>
        <w:ind w:left="0" w:firstLine="420"/>
        <w:spacing w:line="360" w:lineRule="auto"/>
        <w:rPr>
          <w:rFonts w:hint="default"/>
          <w:color w:val="000000" w:themeColor="text1"/>
          <w:highlight w:val="none"/>
        </w:rPr>
      </w:pPr>
      <w:r>
        <w:rPr>
          <w:rFonts w:hint="eastAsia" w:ascii="宋体" w:hAnsi="宋体"/>
          <w:color w:val="000000" w:themeColor="text1"/>
          <w:sz w:val="21"/>
          <w:highlight w:val="none"/>
        </w:rPr>
        <w:t xml:space="preserve">上述每项应逐条叙述，内容完整、条理清晰的，每项得3分；内容有一定合理性及可行性的，得1.5分；叙述内容与采购需求偏差较大或未作完整叙述的，不得分。本项最高得15分。</w:t>
      </w:r>
      <w:r>
        <w:rPr>
          <w:color w:val="000000" w:themeColor="text1"/>
        </w:rPr>
      </w:r>
    </w:p>
    <w:p>
      <w:pPr>
        <w:ind w:left="0" w:firstLine="422"/>
        <w:spacing w:line="440" w:lineRule="exact"/>
        <w:rPr>
          <w:rFonts w:hint="default" w:ascii="宋体" w:hAnsi="宋体"/>
          <w:b/>
          <w:bCs/>
          <w:color w:val="000000" w:themeColor="text1"/>
          <w:sz w:val="21"/>
          <w:szCs w:val="22"/>
          <w:highlight w:val="none"/>
        </w:rPr>
      </w:pPr>
      <w:r>
        <w:rPr>
          <w:rFonts w:hint="eastAsia" w:ascii="宋体" w:hAnsi="宋体"/>
          <w:b/>
          <w:bCs/>
          <w:color w:val="000000" w:themeColor="text1"/>
          <w:sz w:val="21"/>
          <w:szCs w:val="22"/>
          <w:highlight w:val="none"/>
        </w:rPr>
        <w:t xml:space="preserve">2. 市属事业单位年度收入分配和绩效完成情况审计工作服务方案评价（10分）</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（1）方案设计科学性；</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（2）审计程序规范性；</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（3）成果运用实效性；</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（4）组织保障合理性；</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（5）创新与附加价值。</w:t>
      </w:r>
      <w:r>
        <w:rPr>
          <w:color w:val="000000" w:themeColor="text1"/>
        </w:rPr>
      </w:r>
    </w:p>
    <w:p>
      <w:pPr>
        <w:ind w:left="0" w:firstLine="420"/>
        <w:spacing w:line="360" w:lineRule="auto"/>
        <w:rPr>
          <w:rFonts w:hint="default" w:ascii="宋体" w:hAnsi="宋体"/>
          <w:b/>
          <w:bCs/>
          <w:color w:val="000000" w:themeColor="text1"/>
          <w:sz w:val="21"/>
          <w:szCs w:val="22"/>
          <w:highlight w:val="none"/>
        </w:rPr>
      </w:pPr>
      <w:r>
        <w:rPr>
          <w:rFonts w:hint="eastAsia" w:ascii="宋体" w:hAnsi="宋体"/>
          <w:color w:val="000000" w:themeColor="text1"/>
          <w:sz w:val="21"/>
          <w:highlight w:val="non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rPr>
      </w:r>
    </w:p>
    <w:p>
      <w:pPr>
        <w:ind w:left="0" w:firstLine="422"/>
        <w:spacing w:line="440" w:lineRule="exact"/>
        <w:rPr>
          <w:rFonts w:hint="default" w:ascii="宋体" w:hAnsi="宋体"/>
          <w:b/>
          <w:bCs/>
          <w:color w:val="000000" w:themeColor="text1"/>
          <w:sz w:val="21"/>
          <w:szCs w:val="22"/>
          <w:highlight w:val="none"/>
        </w:rPr>
      </w:pPr>
      <w:r>
        <w:rPr>
          <w:rFonts w:hint="eastAsia" w:ascii="宋体" w:hAnsi="宋体"/>
          <w:b/>
          <w:bCs/>
          <w:color w:val="000000" w:themeColor="text1"/>
          <w:sz w:val="21"/>
          <w:szCs w:val="22"/>
          <w:highlight w:val="none"/>
        </w:rPr>
        <w:t xml:space="preserve">3．市属事业单位年度收入分配和绩效完成情况审计工作难点、服务重点解决方案评价（10分）</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（1）对于了解、掌握、熟练运用政策方面的难点、重点；</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（2）对于协调被审计单位配合开展工作方面的难点、重点；</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（3）对于合理安排人员方面的难点、重点；</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（4）对于合理安排时间方面的难点、重点；</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（5）对于保证审计工作质量方面的难点、重点。</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rPr>
      </w:r>
    </w:p>
    <w:p>
      <w:pPr>
        <w:ind w:left="0" w:firstLine="422"/>
        <w:spacing w:line="440" w:lineRule="exact"/>
        <w:rPr>
          <w:rFonts w:hint="default" w:ascii="宋体" w:hAnsi="宋体"/>
          <w:b/>
          <w:bCs/>
          <w:color w:val="000000" w:themeColor="text1"/>
          <w:sz w:val="21"/>
          <w:szCs w:val="22"/>
          <w:highlight w:val="none"/>
        </w:rPr>
      </w:pPr>
      <w:r>
        <w:rPr>
          <w:rFonts w:hint="eastAsia" w:ascii="宋体" w:hAnsi="宋体"/>
          <w:b/>
          <w:bCs/>
          <w:color w:val="000000" w:themeColor="text1"/>
          <w:sz w:val="21"/>
          <w:szCs w:val="22"/>
          <w:highlight w:val="none"/>
        </w:rPr>
        <w:t xml:space="preserve">4.市属事业单位年度收入分配和绩效完成情况审计统计汇总分析工作评价（10分）</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（1）关于合理设置事业单位收入分配汇总统计分析表格项目设置方面；</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（2）关于合理设置单位负责人收入分配汇总统计分析表格项目设置方面；</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（3）关于事业单位收入分配汇总统计分析表格项目数据录入及汇总统计分析方面；</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（4）关于单位领导收入分配汇总统计分析表格项目数据录入及汇总统计分析方面；</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（5）关于审计报告电子化扫描归档方面。</w:t>
      </w:r>
      <w:r>
        <w:rPr>
          <w:color w:val="000000" w:themeColor="text1"/>
        </w:rPr>
      </w:r>
    </w:p>
    <w:p>
      <w:pPr>
        <w:ind w:left="0" w:firstLine="420"/>
        <w:spacing w:line="360" w:lineRule="auto"/>
        <w:rPr>
          <w:rFonts w:hint="default" w:ascii="宋体" w:hAnsi="宋体"/>
          <w:color w:val="000000" w:themeColor="text1"/>
          <w:sz w:val="21"/>
          <w:szCs w:val="22"/>
          <w:highlight w:val="none"/>
        </w:rPr>
      </w:pPr>
      <w:r>
        <w:rPr>
          <w:rFonts w:hint="eastAsia" w:ascii="宋体" w:hAnsi="宋体"/>
          <w:color w:val="000000" w:themeColor="text1"/>
          <w:sz w:val="21"/>
          <w:highlight w:val="none"/>
        </w:rPr>
        <w:t xml:space="preserve">上述每项应逐条叙述，内容完整、条理清晰的，每项得2分；内容有一定合理性及可行性的，得1分；叙述内容与采购需求偏差较大或未作完整叙述的，不得分。本项最高得10分。</w:t>
      </w:r>
      <w:r>
        <w:rPr>
          <w:color w:val="000000" w:themeColor="text1"/>
        </w:rPr>
      </w:r>
    </w:p>
    <w:p>
      <w:pPr>
        <w:ind w:left="0" w:firstLine="422"/>
        <w:spacing w:line="440" w:lineRule="exact"/>
        <w:rPr>
          <w:rFonts w:hint="default" w:ascii="宋体" w:hAnsi="宋体"/>
          <w:b/>
          <w:bCs/>
          <w:color w:val="000000" w:themeColor="text1"/>
          <w:sz w:val="21"/>
          <w:szCs w:val="22"/>
          <w:highlight w:val="none"/>
        </w:rPr>
      </w:pPr>
      <w:r>
        <w:rPr>
          <w:rFonts w:hint="eastAsia" w:ascii="宋体" w:hAnsi="宋体"/>
          <w:b/>
          <w:bCs/>
          <w:color w:val="000000" w:themeColor="text1"/>
          <w:sz w:val="21"/>
          <w:szCs w:val="22"/>
          <w:highlight w:val="none"/>
        </w:rPr>
        <w:t xml:space="preserve">（三）履约能力比较（30分）</w:t>
      </w:r>
      <w:r>
        <w:rPr>
          <w:color w:val="000000" w:themeColor="text1"/>
        </w:rPr>
      </w:r>
    </w:p>
    <w:p>
      <w:pPr>
        <w:ind w:left="0" w:firstLine="422"/>
        <w:spacing w:line="440" w:lineRule="exact"/>
        <w:rPr>
          <w:rFonts w:hint="default" w:ascii="宋体" w:hAnsi="宋体"/>
          <w:b/>
          <w:bCs/>
          <w:color w:val="000000" w:themeColor="text1"/>
          <w:sz w:val="21"/>
          <w:szCs w:val="22"/>
          <w:highlight w:val="none"/>
        </w:rPr>
      </w:pPr>
      <w:r>
        <w:rPr>
          <w:rFonts w:hint="eastAsia" w:ascii="宋体" w:hAnsi="宋体"/>
          <w:b/>
          <w:bCs/>
          <w:color w:val="000000" w:themeColor="text1"/>
          <w:sz w:val="21"/>
          <w:szCs w:val="22"/>
          <w:highlight w:val="none"/>
        </w:rPr>
        <w:t xml:space="preserve">1、市属事业单位年度收入分配和绩效完成情况审计工作质量综合评价（10分）</w:t>
      </w:r>
      <w:r>
        <w:rPr>
          <w:color w:val="000000" w:themeColor="text1"/>
        </w:rPr>
      </w:r>
    </w:p>
    <w:p>
      <w:pPr>
        <w:ind w:left="0" w:firstLine="420"/>
        <w:spacing w:line="360" w:lineRule="auto"/>
        <w:rPr>
          <w:rFonts w:hint="default" w:ascii="宋体" w:hAnsi="宋体"/>
          <w:color w:val="000000" w:themeColor="text1"/>
          <w:sz w:val="21"/>
          <w:highlight w:val="none"/>
        </w:rPr>
      </w:pPr>
      <w:r>
        <w:rPr>
          <w:rFonts w:hint="eastAsia" w:ascii="宋体" w:hAnsi="宋体"/>
          <w:color w:val="000000" w:themeColor="text1"/>
          <w:sz w:val="21"/>
          <w:highlight w:val="none"/>
        </w:rPr>
        <w:t xml:space="preserve">（1）投标单位承诺完成所分配工作量的时限情况，评审小组根据各投标单位的承诺完成分配工作量的时限进行打分，最高5分。承诺格式自拟。（起始时间以下达中标单位《202</w:t>
      </w:r>
      <w:r>
        <w:rPr>
          <w:rFonts w:hint="eastAsia" w:ascii="宋体" w:hAnsi="宋体"/>
          <w:color w:val="000000" w:themeColor="text1"/>
          <w:sz w:val="21"/>
          <w:highlight w:val="none"/>
          <w:lang w:val="en-US" w:eastAsia="zh-CN"/>
        </w:rPr>
        <w:t xml:space="preserve">5</w:t>
      </w:r>
      <w:r>
        <w:rPr>
          <w:rFonts w:hint="eastAsia" w:ascii="宋体" w:hAnsi="宋体"/>
          <w:color w:val="000000" w:themeColor="text1"/>
          <w:sz w:val="21"/>
          <w:highlight w:val="none"/>
        </w:rPr>
        <w:t xml:space="preserve">年度事业单位绩效工资委托审计分配表》之日起计算，至中标单位按要求完成全部委托审计工作且上报材料经采购方签字确认接收之日，每个中标单位的工作量为按被审计单位总数平均分配）</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highlight w:val="none"/>
        </w:rPr>
        <w:t xml:space="preserve">20日内完成的（含20日，包括双休日，下同），得5分；30日内完成的，得4分；40日内完成的，得</w:t>
      </w:r>
      <w:r>
        <w:rPr>
          <w:rFonts w:hint="eastAsia" w:ascii="宋体" w:hAnsi="宋体"/>
          <w:color w:val="000000" w:themeColor="text1"/>
          <w:sz w:val="21"/>
          <w:szCs w:val="24"/>
          <w:highlight w:val="none"/>
        </w:rPr>
        <w:t xml:space="preserve">3分；50日内完成的，得1分。超过50日的或未提供承诺的不得分。</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2）投标单位承诺完成审计工作的质量情况，评审小组根据各投标单位的承诺完成工作的质量进行打分，最高5分。（质量标准以正式上报的审计报告及其附件内容的完整和准确性为评价标准，上报后因任何原因需对正式上报的审计报告及其附件内容做任何修改的，无论重新出具审计报告或出具补充说明等形式，每处修改均认定为1次）</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承诺正式上报材料内容完整准确，事后不需进行任何修改的，得5分；承诺修改不超过5次的，得4分；承诺修改超过5次不超过10次的，得3分；承诺修改超过10次不超过20次的，得1分；承诺修改超过20次或以上的，以及未提供承诺的，不得分。</w:t>
      </w:r>
      <w:r>
        <w:rPr>
          <w:rFonts w:hint="eastAsia" w:ascii="宋体" w:hAnsi="宋体"/>
          <w:color w:val="000000" w:themeColor="text1"/>
          <w:sz w:val="21"/>
          <w:highlight w:val="none"/>
        </w:rPr>
        <w:t xml:space="preserve">承诺格式自拟。</w:t>
      </w:r>
      <w:r>
        <w:rPr>
          <w:color w:val="000000" w:themeColor="text1"/>
        </w:rPr>
      </w:r>
    </w:p>
    <w:p>
      <w:pPr>
        <w:ind w:left="0" w:firstLine="420"/>
        <w:spacing w:line="440" w:lineRule="exact"/>
        <w:rPr>
          <w:rFonts w:hint="default" w:ascii="宋体" w:hAnsi="宋体"/>
          <w:color w:val="000000" w:themeColor="text1"/>
          <w:sz w:val="21"/>
          <w:szCs w:val="24"/>
          <w:highlight w:val="none"/>
        </w:rPr>
      </w:pPr>
      <w:r>
        <w:rPr>
          <w:rFonts w:hint="eastAsia" w:ascii="宋体" w:hAnsi="宋体"/>
          <w:color w:val="000000" w:themeColor="text1"/>
          <w:sz w:val="21"/>
          <w:szCs w:val="24"/>
          <w:highlight w:val="none"/>
        </w:rPr>
        <w:t xml:space="preserve">注：实际修改次数超过承诺修改次数上限的，每次修改需扣除审计费用500元，单个单位扣除数以该单位实际审计费用为限。</w:t>
      </w:r>
      <w:r>
        <w:rPr>
          <w:color w:val="000000" w:themeColor="text1"/>
        </w:rPr>
      </w:r>
    </w:p>
    <w:p>
      <w:pPr>
        <w:ind w:left="0" w:firstLine="422"/>
        <w:spacing w:line="440" w:lineRule="exact"/>
        <w:rPr>
          <w:rFonts w:hint="default" w:ascii="宋体" w:hAnsi="宋体"/>
          <w:b/>
          <w:bCs/>
          <w:color w:val="000000" w:themeColor="text1"/>
          <w:sz w:val="21"/>
          <w:szCs w:val="22"/>
          <w:highlight w:val="none"/>
        </w:rPr>
      </w:pPr>
      <w:r>
        <w:rPr>
          <w:rFonts w:hint="eastAsia" w:ascii="宋体" w:hAnsi="宋体"/>
          <w:b/>
          <w:bCs/>
          <w:color w:val="000000" w:themeColor="text1"/>
          <w:sz w:val="21"/>
          <w:szCs w:val="22"/>
          <w:highlight w:val="none"/>
        </w:rPr>
        <w:t xml:space="preserve">2、投标单位项目配置人员综合评价（20分）</w:t>
      </w:r>
      <w:r>
        <w:rPr>
          <w:color w:val="000000" w:themeColor="text1"/>
        </w:rPr>
      </w:r>
    </w:p>
    <w:p>
      <w:pPr>
        <w:ind w:left="0" w:firstLine="420"/>
        <w:spacing w:line="360" w:lineRule="auto"/>
        <w:rPr>
          <w:rFonts w:hint="default" w:ascii="宋体" w:hAnsi="宋体"/>
          <w:color w:val="000000" w:themeColor="text1"/>
          <w:sz w:val="21"/>
          <w:highlight w:val="none"/>
        </w:rPr>
      </w:pPr>
      <w:r>
        <w:rPr>
          <w:rFonts w:hint="eastAsia" w:ascii="宋体" w:hAnsi="宋体"/>
          <w:color w:val="000000" w:themeColor="text1"/>
          <w:sz w:val="21"/>
          <w:highlight w:val="none"/>
        </w:rPr>
        <w:t xml:space="preserve">（1）项目负责人情况（9分）</w:t>
      </w:r>
      <w:r>
        <w:rPr>
          <w:color w:val="000000" w:themeColor="text1"/>
        </w:rPr>
      </w:r>
    </w:p>
    <w:p>
      <w:pPr>
        <w:ind w:left="0" w:firstLine="420"/>
        <w:spacing w:line="440" w:lineRule="exact"/>
        <w:rPr>
          <w:rFonts w:hint="default" w:ascii="宋体" w:hAnsi="宋体"/>
          <w:color w:val="000000" w:themeColor="text1"/>
          <w:sz w:val="21"/>
          <w:highlight w:val="none"/>
        </w:rPr>
      </w:pPr>
      <w:r>
        <w:rPr>
          <w:rFonts w:hint="eastAsia" w:ascii="宋体" w:hAnsi="宋体"/>
          <w:color w:val="000000" w:themeColor="text1"/>
          <w:sz w:val="21"/>
          <w:szCs w:val="24"/>
          <w:highlight w:val="none"/>
        </w:rPr>
        <w:t xml:space="preserve">项目负责人具有：注册会计师证书得2分；高级会计师或高级审计师以上职称得2分；获聘省级及以上财政或人社各类专家资格的得2分；202</w:t>
      </w:r>
      <w:r>
        <w:rPr>
          <w:rFonts w:hint="eastAsia" w:ascii="宋体" w:hAnsi="宋体"/>
          <w:color w:val="000000" w:themeColor="text1"/>
          <w:sz w:val="21"/>
          <w:szCs w:val="24"/>
          <w:highlight w:val="none"/>
          <w:lang w:val="en-US" w:eastAsia="zh-CN"/>
        </w:rPr>
        <w:t xml:space="preserve">3</w:t>
      </w:r>
      <w:r>
        <w:rPr>
          <w:rFonts w:hint="eastAsia" w:ascii="宋体" w:hAnsi="宋体"/>
          <w:color w:val="000000" w:themeColor="text1"/>
          <w:sz w:val="21"/>
          <w:szCs w:val="24"/>
          <w:highlight w:val="none"/>
        </w:rPr>
        <w:t xml:space="preserve">年1月1日至今有类似审计项目负责人经验的，每次得1分，最高累计得3分。不提供不得分，本项最高得9分。</w:t>
      </w:r>
      <w:r>
        <w:rPr>
          <w:color w:val="000000" w:themeColor="text1"/>
        </w:rPr>
      </w:r>
    </w:p>
    <w:p>
      <w:pPr>
        <w:ind w:left="0" w:firstLine="420"/>
        <w:spacing w:line="360" w:lineRule="auto"/>
        <w:rPr>
          <w:rFonts w:hint="default" w:ascii="宋体" w:hAnsi="宋体"/>
          <w:color w:val="000000" w:themeColor="text1"/>
          <w:sz w:val="21"/>
          <w:highlight w:val="none"/>
        </w:rPr>
      </w:pPr>
      <w:r>
        <w:rPr>
          <w:rFonts w:hint="eastAsia" w:ascii="宋体" w:hAnsi="宋体"/>
          <w:color w:val="000000" w:themeColor="text1"/>
          <w:sz w:val="21"/>
          <w:highlight w:val="none"/>
        </w:rPr>
        <w:t xml:space="preserve">（2）投标单位注册会计师情况（项目负责人除外）（6分）</w:t>
      </w:r>
      <w:r>
        <w:rPr>
          <w:color w:val="000000" w:themeColor="text1"/>
        </w:rPr>
      </w:r>
    </w:p>
    <w:p>
      <w:pPr>
        <w:ind w:left="0" w:firstLine="420"/>
        <w:spacing w:line="360" w:lineRule="auto"/>
        <w:rPr>
          <w:rFonts w:hint="default" w:ascii="宋体" w:hAnsi="宋体"/>
          <w:color w:val="000000" w:themeColor="text1"/>
          <w:sz w:val="21"/>
          <w:highlight w:val="none"/>
        </w:rPr>
      </w:pPr>
      <w:r>
        <w:rPr>
          <w:rFonts w:hint="eastAsia" w:ascii="宋体" w:hAnsi="宋体"/>
          <w:color w:val="000000" w:themeColor="text1"/>
          <w:sz w:val="21"/>
          <w:highlight w:val="none"/>
        </w:rPr>
        <w:t xml:space="preserve">投标单位的注册会计师人数在满足采购需求中最低要求（3名）基础上，每增加1名得2分，最高得6分。</w:t>
      </w:r>
      <w:r>
        <w:rPr>
          <w:color w:val="000000" w:themeColor="text1"/>
        </w:rPr>
      </w:r>
    </w:p>
    <w:p>
      <w:pPr>
        <w:ind w:left="0" w:firstLine="420"/>
        <w:spacing w:line="360" w:lineRule="auto"/>
        <w:rPr>
          <w:rFonts w:hint="default" w:ascii="宋体" w:hAnsi="宋体"/>
          <w:color w:val="000000" w:themeColor="text1"/>
          <w:sz w:val="21"/>
          <w:highlight w:val="none"/>
        </w:rPr>
      </w:pPr>
      <w:r>
        <w:rPr>
          <w:rFonts w:hint="eastAsia" w:ascii="宋体" w:hAnsi="宋体"/>
          <w:color w:val="000000" w:themeColor="text1"/>
          <w:sz w:val="21"/>
          <w:highlight w:val="none"/>
        </w:rPr>
        <w:t xml:space="preserve">（3）投标单位所属注册会计师对业务的熟悉程度及人员数量比较情况（项目负责人除外）（5分）</w:t>
      </w:r>
      <w:r>
        <w:rPr>
          <w:color w:val="000000" w:themeColor="text1"/>
        </w:rPr>
      </w:r>
    </w:p>
    <w:p>
      <w:pPr>
        <w:ind w:left="0" w:firstLine="420"/>
        <w:spacing w:line="360" w:lineRule="auto"/>
        <w:rPr>
          <w:rFonts w:hint="default" w:ascii="宋体" w:hAnsi="宋体"/>
          <w:color w:val="000000" w:themeColor="text1"/>
          <w:sz w:val="21"/>
          <w:highlight w:val="none"/>
        </w:rPr>
      </w:pPr>
      <w:r>
        <w:rPr>
          <w:rFonts w:hint="eastAsia" w:ascii="宋体" w:hAnsi="宋体"/>
          <w:color w:val="000000" w:themeColor="text1"/>
          <w:sz w:val="21"/>
          <w:highlight w:val="none"/>
        </w:rPr>
        <w:t xml:space="preserve">投标单位自202</w:t>
      </w:r>
      <w:r>
        <w:rPr>
          <w:rFonts w:hint="eastAsia" w:ascii="宋体" w:hAnsi="宋体"/>
          <w:color w:val="000000" w:themeColor="text1"/>
          <w:sz w:val="21"/>
          <w:highlight w:val="none"/>
          <w:lang w:val="en-US" w:eastAsia="zh-CN"/>
        </w:rPr>
        <w:t xml:space="preserve">3</w:t>
      </w:r>
      <w:r>
        <w:rPr>
          <w:rFonts w:hint="eastAsia" w:ascii="宋体" w:hAnsi="宋体"/>
          <w:color w:val="000000" w:themeColor="text1"/>
          <w:sz w:val="21"/>
          <w:highlight w:val="none"/>
        </w:rPr>
        <w:t xml:space="preserve">年1月1日至今（以正式审计报告落款时间为准），承担过与本项目相关类似工作的注册会计师人数（人数不重复计算，同一人在多个年度中取得类似业绩的只计算为1人），人数每增加一个得1分，本项最高5分。</w:t>
      </w:r>
      <w:r>
        <w:rPr>
          <w:color w:val="000000" w:themeColor="text1"/>
        </w:rPr>
      </w:r>
    </w:p>
    <w:p>
      <w:pPr>
        <w:ind w:left="0" w:firstLine="422"/>
        <w:spacing w:line="440" w:lineRule="exact"/>
        <w:rPr>
          <w:rFonts w:hint="default" w:ascii="Times New Roman" w:hAnsi="Times New Roman"/>
          <w:b/>
          <w:color w:val="000000" w:themeColor="text1"/>
          <w:sz w:val="21"/>
          <w:szCs w:val="24"/>
          <w:highlight w:val="none"/>
        </w:rPr>
      </w:pPr>
      <w:r>
        <w:rPr>
          <w:rFonts w:hint="eastAsia" w:ascii="Times New Roman" w:hAnsi="Times New Roman"/>
          <w:b/>
          <w:color w:val="000000" w:themeColor="text1"/>
          <w:sz w:val="21"/>
          <w:szCs w:val="24"/>
          <w:highlight w:val="none"/>
        </w:rPr>
        <w:t xml:space="preserve">（注：1、上述1-3项人员须为与投标单位签订劳动合同并缴纳社会保险的人员，投标文件中须提供截止投标日前最近一期签具电子印章的本单位社会保险权益单作为相关证明材料。</w:t>
      </w:r>
      <w:r>
        <w:rPr>
          <w:color w:val="000000" w:themeColor="text1"/>
        </w:rPr>
      </w:r>
    </w:p>
    <w:p>
      <w:pPr>
        <w:ind w:left="0" w:firstLine="422"/>
        <w:spacing w:line="440" w:lineRule="exact"/>
        <w:rPr>
          <w:rFonts w:hint="default" w:ascii="Times New Roman" w:hAnsi="Times New Roman"/>
          <w:b/>
          <w:color w:val="000000" w:themeColor="text1"/>
          <w:sz w:val="21"/>
          <w:szCs w:val="24"/>
          <w:highlight w:val="none"/>
        </w:rPr>
      </w:pPr>
      <w:r>
        <w:rPr>
          <w:rFonts w:hint="eastAsia" w:ascii="Times New Roman" w:hAnsi="Times New Roman"/>
          <w:b/>
          <w:color w:val="000000" w:themeColor="text1"/>
          <w:sz w:val="21"/>
          <w:szCs w:val="24"/>
          <w:highlight w:val="none"/>
        </w:rPr>
        <w:t xml:space="preserve">2、注册会计师须为在投标单位执业的人员，投标文件中须有截止投标日前最近一期能证明上述相应人员为本单位人员的证明材料，包括以下3项之一均可：有效执业注册证书复印件（能体现最近一期证明）或通过中国注册会计师协会行业管理信息系统查询的投标单位注册会计师人员情况截图或省注册会计师协会最近年度下发的注册会计师通过任职资格检查的通知复印件，不提供不得分）。</w:t>
      </w:r>
      <w:r>
        <w:rPr>
          <w:color w:val="000000" w:themeColor="text1"/>
        </w:rPr>
      </w:r>
    </w:p>
    <w:p>
      <w:pPr>
        <w:ind w:left="0" w:firstLine="422"/>
        <w:spacing w:line="440" w:lineRule="exact"/>
        <w:rPr>
          <w:rFonts w:hint="default" w:ascii="Times New Roman" w:hAnsi="Times New Roman"/>
          <w:b/>
          <w:color w:val="000000" w:themeColor="text1"/>
          <w:sz w:val="21"/>
          <w:szCs w:val="24"/>
          <w:highlight w:val="none"/>
        </w:rPr>
      </w:pPr>
      <w:r>
        <w:rPr>
          <w:rFonts w:hint="eastAsia" w:ascii="Times New Roman" w:hAnsi="Times New Roman"/>
          <w:b/>
          <w:color w:val="000000" w:themeColor="text1"/>
          <w:sz w:val="21"/>
          <w:szCs w:val="24"/>
          <w:highlight w:val="none"/>
        </w:rPr>
        <w:t xml:space="preserve">3、承担过类似工作以注册会计师在类似业绩审计报告上的签章为准，需投标单位提供相应审计报告复印件，每名注册会计师只需提供1份复印件并加盖投标单位公章）</w:t>
      </w:r>
      <w:r>
        <w:rPr>
          <w:color w:val="000000" w:themeColor="text1"/>
        </w:rPr>
      </w:r>
    </w:p>
    <w:p>
      <w:pPr>
        <w:ind w:left="0" w:firstLine="422"/>
        <w:spacing w:line="440" w:lineRule="exact"/>
        <w:rPr>
          <w:rFonts w:hint="default" w:ascii="Times New Roman" w:hAnsi="Times New Roman"/>
          <w:b/>
          <w:color w:val="000000" w:themeColor="text1"/>
          <w:sz w:val="21"/>
          <w:szCs w:val="24"/>
          <w:highlight w:val="none"/>
        </w:rPr>
      </w:pPr>
      <w:r>
        <w:rPr>
          <w:rFonts w:hint="eastAsia" w:ascii="Times New Roman" w:hAnsi="Times New Roman"/>
          <w:b/>
          <w:color w:val="000000" w:themeColor="text1"/>
          <w:sz w:val="21"/>
          <w:szCs w:val="24"/>
          <w:highlight w:val="none"/>
        </w:rPr>
        <w:t xml:space="preserve">（四）类似业绩（5分）</w:t>
      </w:r>
      <w:r>
        <w:rPr>
          <w:color w:val="000000" w:themeColor="text1"/>
        </w:rPr>
      </w:r>
    </w:p>
    <w:p>
      <w:pPr>
        <w:ind w:left="0" w:firstLine="420"/>
        <w:spacing w:line="360" w:lineRule="auto"/>
        <w:rPr>
          <w:rFonts w:hint="default" w:ascii="宋体" w:hAnsi="宋体"/>
          <w:color w:val="000000" w:themeColor="text1"/>
          <w:sz w:val="21"/>
          <w:highlight w:val="none"/>
        </w:rPr>
      </w:pPr>
      <w:r>
        <w:rPr>
          <w:rFonts w:hint="eastAsia" w:ascii="宋体" w:hAnsi="宋体"/>
          <w:color w:val="000000" w:themeColor="text1"/>
          <w:sz w:val="21"/>
          <w:highlight w:val="none"/>
        </w:rPr>
        <w:t xml:space="preserve">投标单位自202</w:t>
      </w:r>
      <w:r>
        <w:rPr>
          <w:rFonts w:hint="eastAsia" w:ascii="宋体" w:hAnsi="宋体"/>
          <w:color w:val="000000" w:themeColor="text1"/>
          <w:sz w:val="21"/>
          <w:highlight w:val="none"/>
          <w:lang w:val="en-US" w:eastAsia="zh-CN"/>
        </w:rPr>
        <w:t xml:space="preserve">3</w:t>
      </w:r>
      <w:r>
        <w:rPr>
          <w:rFonts w:hint="eastAsia" w:ascii="宋体" w:hAnsi="宋体"/>
          <w:color w:val="000000" w:themeColor="text1"/>
          <w:sz w:val="21"/>
          <w:highlight w:val="none"/>
        </w:rPr>
        <w:t xml:space="preserve">年1月1日至今（以正式审计报告落款时间为准），承担并完成过类似项目业绩，每提供一个项目业绩得2.5分，最高5分。</w:t>
      </w:r>
      <w:r>
        <w:rPr>
          <w:color w:val="000000" w:themeColor="text1"/>
        </w:rPr>
      </w:r>
    </w:p>
    <w:p>
      <w:pPr>
        <w:ind w:left="0" w:firstLine="422"/>
        <w:spacing w:line="440" w:lineRule="exact"/>
        <w:rPr>
          <w:rFonts w:hint="eastAsia" w:ascii="Times New Roman" w:hAnsi="Times New Roman"/>
          <w:b/>
          <w:color w:val="000000" w:themeColor="text1"/>
          <w:sz w:val="21"/>
          <w:szCs w:val="24"/>
          <w:highlight w:val="none"/>
        </w:rPr>
      </w:pPr>
      <w:r>
        <w:rPr>
          <w:rFonts w:hint="eastAsia" w:ascii="Times New Roman" w:hAnsi="Times New Roman"/>
          <w:b/>
          <w:color w:val="000000" w:themeColor="text1"/>
          <w:sz w:val="21"/>
          <w:szCs w:val="24"/>
          <w:highlight w:val="none"/>
        </w:rPr>
        <w:t xml:space="preserve">（注：审计项目业绩以投标单位签订的委托审计工作合同为依据，项目中包括多个被审计单位或出具多份审计报告的，仍按一个项目计算，与上述人员业绩不可重复得分。投标文件中需提供委托项目合同复印件及对应的一份审计报告复印件。）</w:t>
      </w:r>
      <w:r>
        <w:rPr>
          <w:color w:val="000000" w:themeColor="text1"/>
        </w:rPr>
      </w:r>
    </w:p>
    <w:p>
      <w:pPr>
        <w:ind w:left="0" w:firstLine="0"/>
        <w:spacing w:line="440" w:lineRule="exact"/>
        <w:rPr>
          <w:rFonts w:hint="eastAsia" w:ascii="Times New Roman" w:hAnsi="Times New Roman"/>
          <w:b/>
          <w:bCs/>
          <w:color w:val="000000" w:themeColor="text1"/>
          <w:sz w:val="21"/>
          <w:szCs w:val="24"/>
          <w:highlight w:val="none"/>
        </w:rPr>
      </w:pPr>
      <w:r>
        <w:rPr>
          <w:rFonts w:hint="eastAsia" w:ascii="Times New Roman" w:hAnsi="Times New Roman"/>
          <w:b/>
          <w:bCs/>
          <w:color w:val="000000" w:themeColor="text1"/>
          <w:sz w:val="21"/>
          <w:szCs w:val="24"/>
          <w:highlight w:val="none"/>
        </w:rPr>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备注：</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1.针对评分标准中评分的每一条，投标人均应提供相关资料并作出相应说明供评委评判，不提供相关资料的视为不具备该项得分的条件。</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2.投标文件中如出现前后不一致时，评委有权请投标人澄清说明，澄清说明事项涉及评分时，评委有权酌情扣分。</w:t>
      </w:r>
      <w:r>
        <w:rPr>
          <w:color w:val="000000" w:themeColor="text1"/>
        </w:rPr>
      </w:r>
    </w:p>
    <w:p>
      <w:pPr>
        <w:ind w:left="0" w:firstLine="420"/>
        <w:spacing w:line="360" w:lineRule="auto"/>
        <w:rPr>
          <w:rFonts w:ascii="宋体" w:hAnsi="宋体"/>
          <w:color w:val="000000" w:themeColor="text1"/>
          <w:sz w:val="21"/>
          <w:highlight w:val="none"/>
        </w:rPr>
      </w:pPr>
      <w:r>
        <w:rPr>
          <w:rFonts w:hint="eastAsia" w:ascii="宋体" w:hAnsi="宋体"/>
          <w:color w:val="000000" w:themeColor="text1"/>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color w:val="000000" w:themeColor="text1"/>
          <w:highlight w:val="none"/>
        </w:rPr>
        <w:t xml:space="preserve"> </w:t>
      </w:r>
      <w:r>
        <w:rPr>
          <w:color w:val="000000" w:themeColor="text1"/>
        </w:rP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lang w:eastAsia="zh-CN"/>
      </w:rPr>
      <w:t xml:space="preserve">苏州招投标咨询服务有限公司</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2"/>
    <w:uiPriority w:val="11"/>
    <w:rPr>
      <w:sz w:val="24"/>
      <w:szCs w:val="24"/>
    </w:rPr>
  </w:style>
  <w:style w:type="character" w:styleId="38">
    <w:name w:val="Quote Char"/>
    <w:link w:val="1078"/>
    <w:uiPriority w:val="29"/>
    <w:rPr>
      <w:i/>
    </w:rPr>
  </w:style>
  <w:style w:type="character" w:styleId="40">
    <w:name w:val="Intense Quote Char"/>
    <w:link w:val="1204"/>
    <w:uiPriority w:val="30"/>
    <w:rPr>
      <w:i/>
    </w:rPr>
  </w:style>
  <w:style w:type="character" w:styleId="42">
    <w:name w:val="Header Char"/>
    <w:basedOn w:val="836"/>
    <w:link w:val="870"/>
    <w:uiPriority w:val="99"/>
  </w:style>
  <w:style w:type="character" w:styleId="44">
    <w:name w:val="Footer Char"/>
    <w:basedOn w:val="836"/>
    <w:link w:val="868"/>
    <w:uiPriority w:val="99"/>
  </w:style>
  <w:style w:type="character" w:styleId="46">
    <w:name w:val="Caption Char"/>
    <w:basedOn w:val="844"/>
    <w:link w:val="868"/>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uiPriority w:val="0"/>
    <w:qFormat/>
    <w:pPr>
      <w:ind w:left="1024"/>
      <w:jc w:val="both"/>
    </w:pPr>
    <w:rPr>
      <w:rFonts w:ascii="Calibri" w:hAnsi="Calibri" w:eastAsia="宋体" w:cs="宋体"/>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6"/>
    <w:next w:val="826"/>
    <w:uiPriority w:val="0"/>
    <w:qFormat/>
    <w:pPr>
      <w:ind w:left="576" w:firstLine="24"/>
      <w:spacing w:before="260" w:after="260" w:line="416" w:lineRule="auto"/>
      <w:outlineLvl w:val="1"/>
    </w:pPr>
    <w:rPr>
      <w:rFonts w:ascii="Times New Roman" w:hAnsi="Times New Roman" w:cs="Times New Roman"/>
    </w:rPr>
  </w:style>
  <w:style w:type="paragraph" w:styleId="829">
    <w:name w:val="Heading 3"/>
    <w:basedOn w:val="826"/>
    <w:next w:val="838"/>
    <w:uiPriority w:val="0"/>
    <w:qFormat/>
    <w:pPr>
      <w:ind w:left="720"/>
      <w:spacing w:before="260" w:after="260" w:line="416" w:lineRule="auto"/>
      <w:outlineLvl w:val="2"/>
    </w:pPr>
    <w:rPr>
      <w:rFonts w:ascii="Times New Roman" w:hAnsi="Times New Roman" w:cs="Times New Roman"/>
    </w:rPr>
  </w:style>
  <w:style w:type="paragraph" w:styleId="830">
    <w:name w:val="Heading 4"/>
    <w:basedOn w:val="827"/>
    <w:next w:val="826"/>
    <w:uiPriority w:val="0"/>
    <w:qFormat/>
    <w:pPr>
      <w:ind w:left="864" w:firstLine="24"/>
      <w:spacing w:before="280" w:after="290" w:line="376" w:lineRule="auto"/>
      <w:outlineLvl w:val="3"/>
    </w:pPr>
    <w:rPr>
      <w:rFonts w:ascii="Times New Roman" w:hAnsi="Times New Roman" w:cs="Times New Roman"/>
    </w:rPr>
  </w:style>
  <w:style w:type="paragraph" w:styleId="831">
    <w:name w:val="Heading 5"/>
    <w:basedOn w:val="827"/>
    <w:next w:val="826"/>
    <w:uiPriority w:val="0"/>
    <w:qFormat/>
    <w:pPr>
      <w:ind w:left="1008"/>
      <w:spacing w:before="280" w:after="290" w:line="376" w:lineRule="auto"/>
      <w:outlineLvl w:val="4"/>
    </w:pPr>
    <w:rPr>
      <w:rFonts w:ascii="Times New Roman" w:hAnsi="Times New Roman" w:cs="Times New Roman"/>
    </w:rPr>
  </w:style>
  <w:style w:type="paragraph" w:styleId="832">
    <w:name w:val="Heading 6"/>
    <w:basedOn w:val="827"/>
    <w:next w:val="826"/>
    <w:uiPriority w:val="0"/>
    <w:qFormat/>
    <w:pPr>
      <w:ind w:left="1152" w:firstLine="20"/>
      <w:spacing w:before="240" w:after="64" w:line="320" w:lineRule="auto"/>
      <w:outlineLvl w:val="5"/>
    </w:pPr>
    <w:rPr>
      <w:rFonts w:ascii="Times New Roman" w:hAnsi="Times New Roman" w:cs="Times New Roman"/>
    </w:rPr>
  </w:style>
  <w:style w:type="paragraph" w:styleId="833">
    <w:name w:val="Heading 7"/>
    <w:basedOn w:val="827"/>
    <w:next w:val="826"/>
    <w:uiPriority w:val="0"/>
    <w:qFormat/>
    <w:pPr>
      <w:ind w:left="1296" w:firstLine="14"/>
      <w:spacing w:before="240" w:after="64" w:line="320" w:lineRule="auto"/>
      <w:outlineLvl w:val="6"/>
    </w:pPr>
    <w:rPr>
      <w:rFonts w:ascii="Times New Roman" w:hAnsi="Times New Roman" w:cs="Times New Roman"/>
    </w:rPr>
  </w:style>
  <w:style w:type="paragraph" w:styleId="834">
    <w:name w:val="Heading 8"/>
    <w:basedOn w:val="827"/>
    <w:next w:val="826"/>
    <w:uiPriority w:val="0"/>
    <w:qFormat/>
    <w:pPr>
      <w:ind w:left="1440"/>
      <w:spacing w:before="240" w:after="64" w:line="320" w:lineRule="auto"/>
      <w:outlineLvl w:val="7"/>
    </w:pPr>
    <w:rPr>
      <w:rFonts w:ascii="Times New Roman" w:hAnsi="Times New Roman" w:cs="Times New Roman"/>
    </w:rPr>
  </w:style>
  <w:style w:type="paragraph" w:styleId="835">
    <w:name w:val="Heading 9"/>
    <w:basedOn w:val="827"/>
    <w:next w:val="826"/>
    <w:uiPriority w:val="0"/>
    <w:qFormat/>
    <w:pPr>
      <w:ind w:left="1584" w:firstLine="22"/>
      <w:spacing w:before="240" w:after="64" w:line="320" w:lineRule="auto"/>
      <w:outlineLvl w:val="8"/>
    </w:pPr>
    <w:rPr>
      <w:rFonts w:ascii="Times New Roman" w:hAnsi="Times New Roman" w:cs="Times New Roman"/>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正文2"/>
    <w:basedOn w:val="826"/>
    <w:next w:val="826"/>
    <w:uiPriority w:val="0"/>
    <w:qFormat/>
    <w:pPr>
      <w:ind w:left="0" w:hanging="2155"/>
      <w:spacing w:line="360" w:lineRule="auto"/>
      <w:shd w:val="clear" w:color="auto" w:fill="ffffff"/>
    </w:pPr>
    <w:rPr>
      <w:rFonts w:ascii="宋体" w:hAnsi="宋体"/>
    </w:rPr>
  </w:style>
  <w:style w:type="paragraph" w:styleId="839">
    <w:name w:val="toc 7"/>
    <w:basedOn w:val="827"/>
    <w:next w:val="826"/>
    <w:uiPriority w:val="0"/>
    <w:qFormat/>
    <w:pPr>
      <w:ind w:left="1640" w:firstLine="3784"/>
      <w:spacing w:before="0" w:after="0" w:line="360" w:lineRule="auto"/>
    </w:pPr>
    <w:rPr>
      <w:rFonts w:ascii="Times New Roman" w:hAnsi="Times New Roman" w:cs="Times New Roman"/>
    </w:rPr>
  </w:style>
  <w:style w:type="paragraph" w:styleId="840">
    <w:name w:val="List Bullet 4"/>
    <w:basedOn w:val="827"/>
    <w:next w:val="841"/>
    <w:uiPriority w:val="0"/>
    <w:qFormat/>
    <w:pPr>
      <w:ind w:left="1620" w:firstLine="2652"/>
      <w:spacing w:before="0" w:after="0" w:line="360" w:lineRule="auto"/>
    </w:pPr>
    <w:rPr>
      <w:rFonts w:ascii="Times New Roman" w:hAnsi="Times New Roman" w:cs="Times New Roman"/>
    </w:rPr>
  </w:style>
  <w:style w:type="paragraph" w:styleId="841">
    <w:name w:val="List Bullet 2"/>
    <w:basedOn w:val="827"/>
    <w:next w:val="826"/>
    <w:uiPriority w:val="0"/>
    <w:qFormat/>
    <w:pPr>
      <w:ind w:left="900" w:firstLine="2652"/>
      <w:spacing w:before="0" w:after="0" w:line="360" w:lineRule="auto"/>
    </w:pPr>
    <w:rPr>
      <w:rFonts w:ascii="Times New Roman" w:hAnsi="Times New Roman" w:cs="Times New Roman"/>
    </w:rPr>
  </w:style>
  <w:style w:type="paragraph" w:styleId="842">
    <w:name w:val="List Number"/>
    <w:basedOn w:val="827"/>
    <w:next w:val="826"/>
    <w:uiPriority w:val="0"/>
    <w:qFormat/>
    <w:pPr>
      <w:ind w:left="454" w:firstLine="2788"/>
      <w:spacing w:before="0" w:after="0" w:line="240" w:lineRule="auto"/>
    </w:pPr>
    <w:rPr>
      <w:rFonts w:ascii="Times New Roman" w:hAnsi="Times New Roman" w:cs="Times New Roman"/>
    </w:rPr>
  </w:style>
  <w:style w:type="paragraph" w:styleId="843">
    <w:name w:val="Normal Indent"/>
    <w:basedOn w:val="826"/>
    <w:next w:val="826"/>
    <w:link w:val="895"/>
    <w:uiPriority w:val="0"/>
    <w:qFormat/>
    <w:pPr>
      <w:ind w:left="420" w:firstLine="4772"/>
    </w:pPr>
  </w:style>
  <w:style w:type="paragraph" w:styleId="844">
    <w:name w:val="Caption"/>
    <w:basedOn w:val="827"/>
    <w:next w:val="826"/>
    <w:uiPriority w:val="0"/>
    <w:qFormat/>
    <w:pPr>
      <w:ind w:left="200" w:firstLine="2248"/>
      <w:jc w:val="center"/>
      <w:spacing w:before="0" w:after="0" w:line="240" w:lineRule="auto"/>
    </w:pPr>
    <w:rPr>
      <w:rFonts w:ascii="Times New Roman" w:hAnsi="Times New Roman" w:cs="Times New Roman"/>
    </w:rPr>
  </w:style>
  <w:style w:type="paragraph" w:styleId="845">
    <w:name w:val="List Bullet"/>
    <w:basedOn w:val="827"/>
    <w:next w:val="826"/>
    <w:uiPriority w:val="0"/>
    <w:qFormat/>
    <w:pPr>
      <w:ind w:left="900" w:firstLine="2652"/>
      <w:spacing w:before="0" w:after="0" w:line="360" w:lineRule="auto"/>
    </w:pPr>
    <w:rPr>
      <w:rFonts w:ascii="Times New Roman" w:hAnsi="Times New Roman" w:cs="Times New Roman"/>
    </w:rPr>
  </w:style>
  <w:style w:type="paragraph" w:styleId="846">
    <w:name w:val="Document Map"/>
    <w:basedOn w:val="827"/>
    <w:next w:val="847"/>
    <w:uiPriority w:val="0"/>
    <w:qFormat/>
    <w:pPr>
      <w:ind w:left="0" w:firstLine="4"/>
      <w:spacing w:before="0" w:after="0" w:line="240" w:lineRule="auto"/>
      <w:shd w:val="clear" w:color="000000" w:fill="000080"/>
    </w:pPr>
    <w:rPr>
      <w:rFonts w:ascii="Times New Roman" w:hAnsi="Times New Roman" w:cs="Times New Roman"/>
    </w:rPr>
  </w:style>
  <w:style w:type="paragraph" w:styleId="847">
    <w:name w:val="annotation subject"/>
    <w:next w:val="826"/>
    <w:uiPriority w:val="0"/>
    <w:qFormat/>
    <w:pPr>
      <w:ind w:firstLine="4608"/>
      <w:spacing w:line="360" w:lineRule="auto"/>
    </w:pPr>
    <w:rPr>
      <w:rFonts w:ascii="Calibri" w:hAnsi="Calibri" w:eastAsia="宋体" w:cs="宋体"/>
      <w:lang w:val="en-US" w:eastAsia="zh-CN" w:bidi="ar-SA"/>
    </w:rPr>
  </w:style>
  <w:style w:type="paragraph" w:styleId="848">
    <w:name w:val="annotation text"/>
    <w:basedOn w:val="827"/>
    <w:next w:val="826"/>
    <w:uiPriority w:val="0"/>
    <w:qFormat/>
    <w:pPr>
      <w:ind w:left="0" w:firstLine="3584"/>
      <w:spacing w:before="0" w:after="0" w:line="360" w:lineRule="auto"/>
    </w:pPr>
    <w:rPr>
      <w:rFonts w:ascii="Times New Roman" w:hAnsi="Times New Roman" w:cs="Times New Roman"/>
    </w:rPr>
  </w:style>
  <w:style w:type="paragraph" w:styleId="849">
    <w:name w:val="Body Text 3"/>
    <w:basedOn w:val="827"/>
    <w:next w:val="826"/>
    <w:uiPriority w:val="0"/>
    <w:qFormat/>
    <w:pPr>
      <w:ind w:left="0" w:firstLine="2048"/>
      <w:spacing w:before="0" w:after="0" w:line="500" w:lineRule="exact"/>
    </w:pPr>
    <w:rPr>
      <w:rFonts w:ascii="Times New Roman" w:hAnsi="Times New Roman" w:cs="Times New Roman"/>
    </w:rPr>
  </w:style>
  <w:style w:type="paragraph" w:styleId="850">
    <w:name w:val="List Bullet 3"/>
    <w:basedOn w:val="827"/>
    <w:next w:val="826"/>
    <w:uiPriority w:val="0"/>
    <w:qFormat/>
    <w:pPr>
      <w:ind w:left="900" w:firstLine="2652"/>
      <w:spacing w:before="0" w:after="0" w:line="360" w:lineRule="auto"/>
    </w:pPr>
    <w:rPr>
      <w:rFonts w:ascii="Times New Roman" w:hAnsi="Times New Roman" w:cs="Times New Roman"/>
    </w:rPr>
  </w:style>
  <w:style w:type="paragraph" w:styleId="851">
    <w:name w:val="Body Text"/>
    <w:basedOn w:val="826"/>
    <w:next w:val="826"/>
    <w:uiPriority w:val="0"/>
    <w:qFormat/>
    <w:pPr>
      <w:ind w:left="0" w:firstLine="2560"/>
    </w:pPr>
    <w:rPr>
      <w:rFonts w:ascii="Times New Roman" w:hAnsi="Times New Roman" w:cs="Times New Roman"/>
    </w:rPr>
  </w:style>
  <w:style w:type="paragraph" w:styleId="852">
    <w:name w:val="Body Text Indent"/>
    <w:basedOn w:val="826"/>
    <w:next w:val="826"/>
    <w:uiPriority w:val="0"/>
    <w:qFormat/>
    <w:pPr>
      <w:ind w:left="420" w:firstLine="1188"/>
      <w:spacing w:line="360" w:lineRule="exact"/>
    </w:pPr>
    <w:rPr>
      <w:rFonts w:ascii="Times New Roman" w:hAnsi="Times New Roman" w:cs="Times New Roman"/>
    </w:rPr>
  </w:style>
  <w:style w:type="paragraph" w:styleId="853">
    <w:name w:val="List Number 3"/>
    <w:basedOn w:val="827"/>
    <w:next w:val="826"/>
    <w:uiPriority w:val="0"/>
    <w:qFormat/>
    <w:pPr>
      <w:ind w:left="420" w:firstLine="3584"/>
      <w:spacing w:before="0" w:after="0" w:line="240" w:lineRule="auto"/>
    </w:pPr>
    <w:rPr>
      <w:rFonts w:ascii="Times New Roman" w:hAnsi="Times New Roman" w:cs="Times New Roman"/>
    </w:rPr>
  </w:style>
  <w:style w:type="paragraph" w:styleId="854">
    <w:name w:val="List 2"/>
    <w:basedOn w:val="827"/>
    <w:next w:val="839"/>
    <w:uiPriority w:val="0"/>
    <w:qFormat/>
    <w:pPr>
      <w:ind w:left="100" w:firstLine="3640"/>
      <w:spacing w:before="0" w:after="0" w:line="240" w:lineRule="auto"/>
    </w:pPr>
    <w:rPr>
      <w:rFonts w:ascii="Times New Roman" w:hAnsi="Times New Roman" w:cs="Times New Roman"/>
    </w:rPr>
  </w:style>
  <w:style w:type="paragraph" w:styleId="855">
    <w:name w:val="Block Text"/>
    <w:basedOn w:val="827"/>
    <w:next w:val="826"/>
    <w:uiPriority w:val="0"/>
    <w:qFormat/>
    <w:pPr>
      <w:ind w:left="420" w:right="33" w:firstLine="2560"/>
      <w:spacing w:before="0" w:after="0" w:line="240" w:lineRule="auto"/>
    </w:pPr>
    <w:rPr>
      <w:rFonts w:ascii="Times New Roman" w:hAnsi="Times New Roman" w:cs="Times New Roman"/>
    </w:rPr>
  </w:style>
  <w:style w:type="paragraph" w:styleId="856">
    <w:name w:val="toc 5"/>
    <w:basedOn w:val="827"/>
    <w:next w:val="826"/>
    <w:uiPriority w:val="0"/>
    <w:qFormat/>
    <w:pPr>
      <w:ind w:left="1160" w:firstLine="3784"/>
      <w:spacing w:before="0" w:after="0" w:line="360" w:lineRule="auto"/>
    </w:pPr>
    <w:rPr>
      <w:rFonts w:ascii="Times New Roman" w:hAnsi="Times New Roman" w:cs="Times New Roman"/>
    </w:rPr>
  </w:style>
  <w:style w:type="paragraph" w:styleId="857">
    <w:name w:val="toc 3"/>
    <w:basedOn w:val="827"/>
    <w:next w:val="826"/>
    <w:uiPriority w:val="0"/>
    <w:qFormat/>
    <w:pPr>
      <w:ind w:left="0" w:firstLine="1024"/>
      <w:spacing w:before="0" w:after="0" w:line="360" w:lineRule="auto"/>
    </w:pPr>
    <w:rPr>
      <w:rFonts w:ascii="Times New Roman" w:hAnsi="Times New Roman" w:cs="Times New Roman"/>
    </w:rPr>
  </w:style>
  <w:style w:type="paragraph" w:styleId="858">
    <w:name w:val="Plain Text"/>
    <w:basedOn w:val="827"/>
    <w:next w:val="859"/>
    <w:uiPriority w:val="0"/>
    <w:qFormat/>
    <w:pPr>
      <w:ind w:left="0" w:firstLine="2048"/>
      <w:spacing w:before="0" w:after="0" w:line="240" w:lineRule="auto"/>
    </w:pPr>
    <w:rPr>
      <w:rFonts w:ascii="Times New Roman" w:hAnsi="Times New Roman" w:cs="Times New Roman"/>
    </w:rPr>
  </w:style>
  <w:style w:type="paragraph" w:styleId="859">
    <w:name w:val="toc 1"/>
    <w:basedOn w:val="827"/>
    <w:next w:val="826"/>
    <w:uiPriority w:val="39"/>
    <w:qFormat/>
    <w:pPr>
      <w:ind w:left="0" w:firstLine="4608"/>
      <w:spacing w:before="0" w:after="0" w:line="240" w:lineRule="auto"/>
    </w:pPr>
    <w:rPr>
      <w:rFonts w:ascii="Times New Roman" w:hAnsi="Times New Roman" w:cs="Times New Roman"/>
    </w:rPr>
  </w:style>
  <w:style w:type="paragraph" w:styleId="860">
    <w:name w:val="List Bullet 5"/>
    <w:basedOn w:val="827"/>
    <w:next w:val="861"/>
    <w:uiPriority w:val="0"/>
    <w:qFormat/>
    <w:pPr>
      <w:ind w:left="2040" w:firstLine="2560"/>
      <w:spacing w:before="0" w:after="0" w:line="360" w:lineRule="auto"/>
    </w:pPr>
    <w:rPr>
      <w:rFonts w:ascii="Times New Roman" w:hAnsi="Times New Roman" w:cs="Times New Roman"/>
    </w:rPr>
  </w:style>
  <w:style w:type="paragraph" w:styleId="861" w:customStyle="1">
    <w:name w:val="正文首行缩进1"/>
    <w:next w:val="853"/>
    <w:uiPriority w:val="0"/>
    <w:qFormat/>
    <w:pPr>
      <w:ind w:left="420" w:firstLine="2724"/>
      <w:spacing w:after="120" w:line="360" w:lineRule="auto"/>
    </w:pPr>
    <w:rPr>
      <w:rFonts w:ascii="Calibri" w:hAnsi="Calibri" w:eastAsia="宋体" w:cs="宋体"/>
      <w:lang w:val="en-US" w:eastAsia="zh-CN" w:bidi="ar-SA"/>
    </w:rPr>
  </w:style>
  <w:style w:type="paragraph" w:styleId="862">
    <w:name w:val="toc 8"/>
    <w:basedOn w:val="827"/>
    <w:next w:val="826"/>
    <w:uiPriority w:val="0"/>
    <w:qFormat/>
    <w:pPr>
      <w:ind w:left="1880" w:firstLine="3784"/>
      <w:spacing w:before="0" w:after="0" w:line="360" w:lineRule="auto"/>
    </w:pPr>
    <w:rPr>
      <w:rFonts w:ascii="Times New Roman" w:hAnsi="Times New Roman" w:cs="Times New Roman"/>
    </w:rPr>
  </w:style>
  <w:style w:type="paragraph" w:styleId="863">
    <w:name w:val="Date"/>
    <w:basedOn w:val="827"/>
    <w:next w:val="826"/>
    <w:uiPriority w:val="0"/>
    <w:qFormat/>
    <w:pPr>
      <w:ind w:left="0" w:firstLine="2560"/>
      <w:spacing w:before="0" w:after="0" w:line="240" w:lineRule="auto"/>
    </w:pPr>
    <w:rPr>
      <w:rFonts w:ascii="Times New Roman" w:hAnsi="Times New Roman" w:cs="Times New Roman"/>
    </w:rPr>
  </w:style>
  <w:style w:type="paragraph" w:styleId="864">
    <w:name w:val="Body Text Indent 2"/>
    <w:basedOn w:val="827"/>
    <w:next w:val="852"/>
    <w:uiPriority w:val="0"/>
    <w:qFormat/>
    <w:pPr>
      <w:ind w:left="481" w:firstLine="2784"/>
      <w:spacing w:before="0" w:after="0" w:line="400" w:lineRule="exact"/>
    </w:pPr>
    <w:rPr>
      <w:rFonts w:ascii="Times New Roman" w:hAnsi="Times New Roman" w:cs="Times New Roman"/>
    </w:rPr>
  </w:style>
  <w:style w:type="paragraph" w:styleId="865">
    <w:name w:val="endnote text"/>
    <w:basedOn w:val="827"/>
    <w:next w:val="866"/>
    <w:uiPriority w:val="0"/>
    <w:qFormat/>
    <w:pPr>
      <w:ind w:left="0" w:firstLine="2560"/>
      <w:spacing w:before="0" w:after="0" w:line="360" w:lineRule="auto"/>
    </w:pPr>
    <w:rPr>
      <w:rFonts w:ascii="Times New Roman" w:hAnsi="Times New Roman" w:cs="Times New Roman"/>
    </w:rPr>
  </w:style>
  <w:style w:type="paragraph" w:styleId="866" w:customStyle="1">
    <w:name w:val="Char11"/>
    <w:basedOn w:val="827"/>
    <w:next w:val="826"/>
    <w:uiPriority w:val="0"/>
    <w:qFormat/>
    <w:pPr>
      <w:ind w:left="0" w:firstLine="3584"/>
      <w:spacing w:before="0" w:after="0" w:line="240" w:lineRule="auto"/>
    </w:pPr>
    <w:rPr>
      <w:rFonts w:ascii="Times New Roman" w:hAnsi="Times New Roman" w:cs="Times New Roman"/>
    </w:rPr>
  </w:style>
  <w:style w:type="paragraph" w:styleId="867">
    <w:name w:val="Balloon Text"/>
    <w:basedOn w:val="827"/>
    <w:next w:val="842"/>
    <w:uiPriority w:val="0"/>
    <w:qFormat/>
    <w:pPr>
      <w:ind w:left="0" w:firstLine="2048"/>
      <w:spacing w:before="0" w:after="0" w:line="240" w:lineRule="auto"/>
    </w:pPr>
    <w:rPr>
      <w:rFonts w:ascii="Times New Roman" w:hAnsi="Times New Roman" w:cs="Times New Roman"/>
    </w:rPr>
  </w:style>
  <w:style w:type="paragraph" w:styleId="868">
    <w:name w:val="Footer"/>
    <w:basedOn w:val="826"/>
    <w:next w:val="869"/>
    <w:link w:val="896"/>
    <w:uiPriority w:val="0"/>
    <w:qFormat/>
    <w:pPr>
      <w:ind w:left="0" w:firstLine="3584"/>
    </w:pPr>
  </w:style>
  <w:style w:type="paragraph" w:styleId="869" w:customStyle="1">
    <w:name w:val="Char Char Char Char Char Char Char Char Char Char Char Char Char"/>
    <w:basedOn w:val="827"/>
    <w:next w:val="826"/>
    <w:uiPriority w:val="0"/>
    <w:qFormat/>
    <w:pPr>
      <w:ind w:left="0" w:firstLine="3584"/>
      <w:spacing w:before="0" w:after="160" w:line="240" w:lineRule="exact"/>
    </w:pPr>
    <w:rPr>
      <w:rFonts w:ascii="Times New Roman" w:hAnsi="Times New Roman" w:cs="Times New Roman"/>
    </w:rPr>
  </w:style>
  <w:style w:type="paragraph" w:styleId="870">
    <w:name w:val="Header"/>
    <w:basedOn w:val="827"/>
    <w:next w:val="863"/>
    <w:link w:val="897"/>
    <w:uiPriority w:val="0"/>
    <w:qFormat/>
    <w:pPr>
      <w:ind w:left="0" w:firstLine="3584"/>
      <w:jc w:val="center"/>
      <w:spacing w:before="0" w:after="0" w:line="240" w:lineRule="auto"/>
    </w:pPr>
  </w:style>
  <w:style w:type="paragraph" w:styleId="871">
    <w:name w:val="toc 4"/>
    <w:basedOn w:val="827"/>
    <w:next w:val="826"/>
    <w:uiPriority w:val="0"/>
    <w:qFormat/>
    <w:pPr>
      <w:ind w:left="1260" w:firstLine="1024"/>
      <w:spacing w:before="0" w:after="0" w:line="240" w:lineRule="auto"/>
    </w:pPr>
    <w:rPr>
      <w:rFonts w:ascii="Times New Roman" w:hAnsi="Times New Roman" w:cs="Times New Roman"/>
    </w:rPr>
  </w:style>
  <w:style w:type="paragraph" w:styleId="872">
    <w:name w:val="Subtitle"/>
    <w:next w:val="826"/>
    <w:uiPriority w:val="0"/>
    <w:qFormat/>
    <w:pPr>
      <w:ind w:left="1024"/>
      <w:jc w:val="center"/>
      <w:spacing w:after="60"/>
    </w:pPr>
    <w:rPr>
      <w:rFonts w:ascii="Calibri" w:hAnsi="Calibri" w:eastAsia="宋体" w:cs="宋体"/>
      <w:lang w:val="en-US" w:eastAsia="zh-CN" w:bidi="ar-SA"/>
    </w:rPr>
  </w:style>
  <w:style w:type="paragraph" w:styleId="873">
    <w:name w:val="List"/>
    <w:basedOn w:val="827"/>
    <w:next w:val="874"/>
    <w:uiPriority w:val="0"/>
    <w:qFormat/>
    <w:pPr>
      <w:ind w:left="200" w:firstLine="3640"/>
      <w:spacing w:before="0" w:after="0" w:line="240" w:lineRule="auto"/>
    </w:pPr>
    <w:rPr>
      <w:rFonts w:ascii="Times New Roman" w:hAnsi="Times New Roman" w:cs="Times New Roman"/>
    </w:rPr>
  </w:style>
  <w:style w:type="paragraph" w:styleId="874">
    <w:name w:val="Body Text First Indent"/>
    <w:next w:val="826"/>
    <w:uiPriority w:val="0"/>
    <w:qFormat/>
    <w:pPr>
      <w:ind w:left="420" w:firstLine="3748"/>
      <w:spacing w:after="120"/>
    </w:pPr>
    <w:rPr>
      <w:rFonts w:ascii="Calibri" w:hAnsi="Calibri" w:eastAsia="宋体" w:cs="宋体"/>
      <w:lang w:val="en-US" w:eastAsia="zh-CN" w:bidi="ar-SA"/>
    </w:rPr>
  </w:style>
  <w:style w:type="paragraph" w:styleId="875">
    <w:name w:val="footnote text"/>
    <w:basedOn w:val="827"/>
    <w:next w:val="855"/>
    <w:link w:val="1245"/>
    <w:uiPriority w:val="0"/>
    <w:qFormat/>
    <w:pPr>
      <w:ind w:left="0" w:firstLine="3584"/>
      <w:spacing w:before="0" w:after="0" w:line="360" w:lineRule="auto"/>
    </w:pPr>
    <w:rPr>
      <w:rFonts w:ascii="Times New Roman" w:hAnsi="Times New Roman" w:cs="Times New Roman"/>
    </w:rPr>
  </w:style>
  <w:style w:type="paragraph" w:styleId="876">
    <w:name w:val="toc 6"/>
    <w:basedOn w:val="827"/>
    <w:next w:val="826"/>
    <w:uiPriority w:val="0"/>
    <w:qFormat/>
    <w:pPr>
      <w:ind w:left="1400" w:firstLine="3784"/>
      <w:spacing w:before="0" w:after="0" w:line="360" w:lineRule="auto"/>
    </w:pPr>
    <w:rPr>
      <w:rFonts w:ascii="Times New Roman" w:hAnsi="Times New Roman" w:cs="Times New Roman"/>
    </w:rPr>
  </w:style>
  <w:style w:type="paragraph" w:styleId="877">
    <w:name w:val="List 5"/>
    <w:basedOn w:val="827"/>
    <w:next w:val="851"/>
    <w:uiPriority w:val="0"/>
    <w:qFormat/>
    <w:pPr>
      <w:ind w:left="2100" w:firstLine="3676"/>
      <w:spacing w:before="0" w:after="0" w:line="240" w:lineRule="auto"/>
    </w:pPr>
    <w:rPr>
      <w:rFonts w:ascii="Times New Roman" w:hAnsi="Times New Roman" w:cs="Times New Roman"/>
    </w:rPr>
  </w:style>
  <w:style w:type="paragraph" w:styleId="878">
    <w:name w:val="Body Text Indent 3"/>
    <w:basedOn w:val="827"/>
    <w:next w:val="876"/>
    <w:uiPriority w:val="0"/>
    <w:qFormat/>
    <w:pPr>
      <w:ind w:left="480" w:firstLine="2784"/>
      <w:spacing w:before="0" w:after="0" w:line="400" w:lineRule="exact"/>
    </w:pPr>
    <w:rPr>
      <w:rFonts w:ascii="Times New Roman" w:hAnsi="Times New Roman" w:cs="Times New Roman"/>
    </w:rPr>
  </w:style>
  <w:style w:type="paragraph" w:styleId="879">
    <w:name w:val="toc 2"/>
    <w:basedOn w:val="827"/>
    <w:next w:val="826"/>
    <w:uiPriority w:val="0"/>
    <w:qFormat/>
    <w:pPr>
      <w:ind w:left="0" w:firstLine="1024"/>
      <w:spacing w:before="0" w:after="0" w:line="360" w:lineRule="auto"/>
    </w:pPr>
    <w:rPr>
      <w:rFonts w:ascii="Times New Roman" w:hAnsi="Times New Roman" w:cs="Times New Roman"/>
    </w:rPr>
  </w:style>
  <w:style w:type="paragraph" w:styleId="880">
    <w:name w:val="toc 9"/>
    <w:basedOn w:val="827"/>
    <w:next w:val="826"/>
    <w:uiPriority w:val="0"/>
    <w:qFormat/>
    <w:pPr>
      <w:ind w:left="2120" w:firstLine="3784"/>
      <w:spacing w:before="0" w:after="0" w:line="360" w:lineRule="auto"/>
    </w:pPr>
    <w:rPr>
      <w:rFonts w:ascii="Times New Roman" w:hAnsi="Times New Roman" w:cs="Times New Roman"/>
    </w:rPr>
  </w:style>
  <w:style w:type="paragraph" w:styleId="881">
    <w:name w:val="Body Text 2"/>
    <w:basedOn w:val="827"/>
    <w:next w:val="845"/>
    <w:uiPriority w:val="0"/>
    <w:qFormat/>
    <w:pPr>
      <w:ind w:left="0" w:firstLine="1024"/>
      <w:spacing w:before="0" w:after="120" w:line="480" w:lineRule="auto"/>
    </w:pPr>
    <w:rPr>
      <w:rFonts w:ascii="Times New Roman" w:hAnsi="Times New Roman" w:cs="Times New Roman"/>
    </w:rPr>
  </w:style>
  <w:style w:type="paragraph" w:styleId="882">
    <w:name w:val="HTML Preformatted"/>
    <w:basedOn w:val="827"/>
    <w:next w:val="844"/>
    <w:uiPriority w:val="0"/>
    <w:qFormat/>
    <w:pPr>
      <w:ind w:left="0" w:firstLine="2048"/>
      <w:spacing w:before="0" w:after="0" w:line="253" w:lineRule="atLeast"/>
    </w:pPr>
    <w:rPr>
      <w:rFonts w:ascii="Times New Roman" w:hAnsi="Times New Roman" w:cs="Times New Roman"/>
    </w:rPr>
  </w:style>
  <w:style w:type="paragraph" w:styleId="883">
    <w:name w:val="Normal (Web)"/>
    <w:basedOn w:val="826"/>
    <w:next w:val="854"/>
    <w:uiPriority w:val="0"/>
    <w:qFormat/>
    <w:pPr>
      <w:ind w:left="15" w:right="15" w:firstLine="4608"/>
      <w:spacing w:before="60" w:after="60" w:line="312" w:lineRule="auto"/>
    </w:pPr>
    <w:rPr>
      <w:rFonts w:ascii="Times New Roman" w:hAnsi="Times New Roman" w:cs="Times New Roman"/>
    </w:rPr>
  </w:style>
  <w:style w:type="paragraph" w:styleId="884">
    <w:name w:val="index 1"/>
    <w:basedOn w:val="827"/>
    <w:next w:val="826"/>
    <w:uiPriority w:val="0"/>
    <w:qFormat/>
    <w:pPr>
      <w:ind w:left="0" w:firstLine="3584"/>
      <w:spacing w:before="0" w:after="0" w:line="240" w:lineRule="auto"/>
    </w:pPr>
    <w:rPr>
      <w:rFonts w:ascii="Times New Roman" w:hAnsi="Times New Roman" w:cs="Times New Roman"/>
    </w:rPr>
  </w:style>
  <w:style w:type="paragraph" w:styleId="885">
    <w:name w:val="Body Text First Indent 2"/>
    <w:basedOn w:val="852"/>
    <w:uiPriority w:val="0"/>
    <w:unhideWhenUsed/>
    <w:qFormat/>
    <w:pPr>
      <w:ind w:firstLine="420"/>
    </w:pPr>
  </w:style>
  <w:style w:type="table" w:styleId="88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rFonts w:ascii="Times New Roman" w:hAnsi="Times New Roman" w:eastAsia="宋体" w:cs="Times New Roman"/>
      <w:b/>
      <w:sz w:val="20"/>
    </w:rPr>
  </w:style>
  <w:style w:type="character" w:styleId="888">
    <w:name w:val="page number"/>
    <w:uiPriority w:val="0"/>
    <w:qFormat/>
    <w:rPr>
      <w:rFonts w:ascii="Times New Roman" w:hAnsi="Times New Roman" w:eastAsia="宋体" w:cs="Times New Roman"/>
      <w:sz w:val="20"/>
    </w:rPr>
  </w:style>
  <w:style w:type="character" w:styleId="889">
    <w:name w:val="FollowedHyperlink"/>
    <w:uiPriority w:val="0"/>
    <w:qFormat/>
    <w:rPr>
      <w:rFonts w:ascii="Times New Roman" w:hAnsi="Times New Roman" w:eastAsia="宋体" w:cs="Times New Roman"/>
      <w:color w:val="800080"/>
      <w:sz w:val="20"/>
      <w:u w:val="single"/>
    </w:rPr>
  </w:style>
  <w:style w:type="character" w:styleId="890">
    <w:name w:val="Emphasis"/>
    <w:uiPriority w:val="0"/>
    <w:qFormat/>
    <w:rPr>
      <w:rFonts w:ascii="Times New Roman" w:hAnsi="Times New Roman" w:eastAsia="宋体" w:cs="Times New Roman"/>
      <w:i/>
      <w:sz w:val="21"/>
    </w:rPr>
  </w:style>
  <w:style w:type="character" w:styleId="891">
    <w:name w:val="Hyperlink"/>
    <w:uiPriority w:val="99"/>
    <w:qFormat/>
    <w:rPr>
      <w:rFonts w:ascii="Times New Roman" w:hAnsi="Times New Roman" w:eastAsia="宋体" w:cs="Times New Roman"/>
      <w:color w:val="0000ff"/>
      <w:sz w:val="20"/>
      <w:u w:val="single"/>
    </w:rPr>
  </w:style>
  <w:style w:type="character" w:styleId="892">
    <w:name w:val="annotation reference"/>
    <w:uiPriority w:val="0"/>
    <w:qFormat/>
    <w:rPr>
      <w:rFonts w:ascii="Times New Roman" w:hAnsi="Times New Roman" w:eastAsia="宋体" w:cs="Times New Roman"/>
      <w:sz w:val="20"/>
    </w:rPr>
  </w:style>
  <w:style w:type="character" w:styleId="893">
    <w:name w:val="footnote reference"/>
    <w:uiPriority w:val="0"/>
    <w:qFormat/>
    <w:rPr>
      <w:rFonts w:ascii="Times New Roman" w:hAnsi="Times New Roman" w:eastAsia="宋体" w:cs="Times New Roman"/>
      <w:vertAlign w:val="superscript"/>
    </w:rPr>
  </w:style>
  <w:style w:type="paragraph" w:styleId="894" w:customStyle="1">
    <w:name w:val="正文文本1"/>
    <w:basedOn w:val="826"/>
    <w:next w:val="826"/>
    <w:uiPriority w:val="0"/>
    <w:qFormat/>
    <w:rPr>
      <w:sz w:val="24"/>
    </w:rPr>
  </w:style>
  <w:style w:type="character" w:styleId="895" w:customStyle="1">
    <w:name w:val="正文缩进 字符"/>
    <w:link w:val="843"/>
    <w:uiPriority w:val="0"/>
    <w:qFormat/>
    <w:rPr>
      <w:rFonts w:ascii="Calibri" w:hAnsi="Calibri" w:eastAsia="宋体" w:cs="Times New Roman"/>
    </w:rPr>
  </w:style>
  <w:style w:type="character" w:styleId="896" w:customStyle="1">
    <w:name w:val="页脚 字符"/>
    <w:link w:val="868"/>
    <w:uiPriority w:val="0"/>
    <w:qFormat/>
    <w:rPr>
      <w:rFonts w:ascii="Calibri" w:hAnsi="Calibri" w:eastAsia="宋体" w:cs="Times New Roman"/>
    </w:rPr>
  </w:style>
  <w:style w:type="character" w:styleId="897" w:customStyle="1">
    <w:name w:val="页眉 字符"/>
    <w:link w:val="870"/>
    <w:uiPriority w:val="0"/>
    <w:qFormat/>
    <w:rPr>
      <w:rFonts w:ascii="Calibri" w:hAnsi="Calibri" w:eastAsia="宋体" w:cs="Times New Roman"/>
    </w:rPr>
  </w:style>
  <w:style w:type="character" w:styleId="898" w:customStyle="1">
    <w:name w:val="日期 Char"/>
    <w:uiPriority w:val="0"/>
    <w:qFormat/>
    <w:rPr>
      <w:rFonts w:ascii="Times New Roman" w:hAnsi="Times New Roman" w:eastAsia="宋体" w:cs="Times New Roman"/>
      <w:sz w:val="20"/>
    </w:rPr>
  </w:style>
  <w:style w:type="character" w:styleId="899" w:customStyle="1">
    <w:name w:val="批注引用1"/>
    <w:uiPriority w:val="0"/>
    <w:qFormat/>
    <w:rPr>
      <w:rFonts w:ascii="Times New Roman" w:hAnsi="Times New Roman" w:eastAsia="宋体" w:cs="Times New Roman"/>
      <w:sz w:val="20"/>
    </w:rPr>
  </w:style>
  <w:style w:type="character" w:styleId="900" w:customStyle="1">
    <w:name w:val="应答文本 Char Char"/>
    <w:uiPriority w:val="0"/>
    <w:qFormat/>
    <w:rPr>
      <w:rFonts w:ascii="Times New Roman" w:hAnsi="Times New Roman" w:eastAsia="宋体" w:cs="Times New Roman"/>
      <w:sz w:val="20"/>
    </w:rPr>
  </w:style>
  <w:style w:type="character" w:styleId="901" w:customStyle="1">
    <w:name w:val="图片0 Char Char"/>
    <w:uiPriority w:val="0"/>
    <w:qFormat/>
    <w:rPr>
      <w:rFonts w:ascii="Times New Roman" w:hAnsi="Times New Roman" w:eastAsia="宋体" w:cs="Times New Roman"/>
      <w:sz w:val="20"/>
    </w:rPr>
  </w:style>
  <w:style w:type="character" w:styleId="902" w:customStyle="1">
    <w:name w:val="尾注文本 Char"/>
    <w:uiPriority w:val="0"/>
    <w:qFormat/>
    <w:rPr>
      <w:rFonts w:ascii="Times New Roman" w:hAnsi="Times New Roman" w:eastAsia="宋体" w:cs="Times New Roman"/>
      <w:sz w:val="20"/>
    </w:rPr>
  </w:style>
  <w:style w:type="character" w:styleId="903" w:customStyle="1">
    <w:name w:val="文档结构图 字符"/>
    <w:uiPriority w:val="0"/>
    <w:qFormat/>
    <w:rPr>
      <w:rFonts w:ascii="Microsoft YaHei UI" w:hAnsi="Times New Roman" w:eastAsia="Microsoft YaHei UI" w:cs="Times New Roman"/>
      <w:sz w:val="18"/>
      <w:szCs w:val="18"/>
    </w:rPr>
  </w:style>
  <w:style w:type="character" w:styleId="904" w:customStyle="1">
    <w:name w:val="_Style 337"/>
    <w:uiPriority w:val="0"/>
    <w:qFormat/>
    <w:rPr>
      <w:rFonts w:ascii="Times New Roman" w:hAnsi="Times New Roman" w:eastAsia="宋体" w:cs="Times New Roman"/>
      <w:color w:val="auto"/>
      <w:sz w:val="21"/>
    </w:rPr>
  </w:style>
  <w:style w:type="character" w:styleId="905" w:customStyle="1">
    <w:name w:val="正文文本 字符"/>
    <w:uiPriority w:val="0"/>
    <w:qFormat/>
    <w:rPr>
      <w:rFonts w:ascii="Times New Roman" w:hAnsi="Times New Roman" w:eastAsia="宋体" w:cs="Times New Roman"/>
      <w:sz w:val="21"/>
    </w:rPr>
  </w:style>
  <w:style w:type="character" w:styleId="906" w:customStyle="1">
    <w:name w:val="批注文字 字符"/>
    <w:uiPriority w:val="0"/>
    <w:qFormat/>
    <w:rPr>
      <w:rFonts w:ascii="Times New Roman" w:hAnsi="Times New Roman" w:eastAsia="宋体" w:cs="Times New Roman"/>
      <w:sz w:val="20"/>
    </w:rPr>
  </w:style>
  <w:style w:type="character" w:styleId="907" w:customStyle="1">
    <w:name w:val="批注文字 Char1"/>
    <w:uiPriority w:val="0"/>
    <w:qFormat/>
    <w:rPr>
      <w:rFonts w:ascii="Times New Roman" w:hAnsi="Times New Roman" w:eastAsia="宋体" w:cs="Times New Roman"/>
      <w:sz w:val="20"/>
    </w:rPr>
  </w:style>
  <w:style w:type="character" w:styleId="908" w:customStyle="1">
    <w:name w:val="txt"/>
    <w:uiPriority w:val="0"/>
    <w:qFormat/>
    <w:rPr>
      <w:rFonts w:ascii="Times New Roman" w:hAnsi="Times New Roman" w:eastAsia="宋体" w:cs="Times New Roman"/>
      <w:sz w:val="20"/>
    </w:rPr>
  </w:style>
  <w:style w:type="character" w:styleId="909" w:customStyle="1">
    <w:name w:val="标书正文 Char"/>
    <w:uiPriority w:val="0"/>
    <w:qFormat/>
    <w:rPr>
      <w:rFonts w:ascii="Times New Roman" w:hAnsi="Times New Roman" w:eastAsia="宋体" w:cs="Times New Roman"/>
      <w:sz w:val="20"/>
    </w:rPr>
  </w:style>
  <w:style w:type="character" w:styleId="910" w:customStyle="1">
    <w:name w:val="font21"/>
    <w:uiPriority w:val="0"/>
    <w:qFormat/>
    <w:rPr>
      <w:rFonts w:hint="eastAsia" w:ascii="宋体" w:hAnsi="宋体" w:eastAsia="宋体" w:cs="宋体"/>
      <w:color w:val="ff0000"/>
      <w:sz w:val="24"/>
      <w:szCs w:val="24"/>
      <w:u w:val="none"/>
    </w:rPr>
  </w:style>
  <w:style w:type="character" w:styleId="911" w:customStyle="1">
    <w:name w:val="apple-converted-space"/>
    <w:uiPriority w:val="0"/>
    <w:qFormat/>
    <w:rPr>
      <w:rFonts w:ascii="Times New Roman" w:hAnsi="Times New Roman" w:eastAsia="宋体" w:cs="Times New Roman"/>
      <w:sz w:val="20"/>
    </w:rPr>
  </w:style>
  <w:style w:type="character" w:styleId="912" w:customStyle="1">
    <w:name w:val="纯文本 Char1"/>
    <w:uiPriority w:val="0"/>
    <w:qFormat/>
    <w:rPr>
      <w:rFonts w:ascii="Times New Roman" w:hAnsi="Times New Roman" w:eastAsia="宋体" w:cs="Times New Roman"/>
      <w:sz w:val="20"/>
    </w:rPr>
  </w:style>
  <w:style w:type="character" w:styleId="913" w:customStyle="1">
    <w:name w:val="para1"/>
    <w:uiPriority w:val="0"/>
    <w:qFormat/>
    <w:rPr>
      <w:rFonts w:ascii="Times New Roman" w:hAnsi="Times New Roman" w:eastAsia="宋体" w:cs="Times New Roman"/>
      <w:sz w:val="20"/>
    </w:rPr>
  </w:style>
  <w:style w:type="character" w:styleId="914" w:customStyle="1">
    <w:name w:val="HTML 预设格式 Char1"/>
    <w:uiPriority w:val="0"/>
    <w:qFormat/>
    <w:rPr>
      <w:rFonts w:ascii="Times New Roman" w:hAnsi="Times New Roman" w:eastAsia="宋体" w:cs="Times New Roman"/>
      <w:sz w:val="20"/>
    </w:rPr>
  </w:style>
  <w:style w:type="character" w:styleId="915" w:customStyle="1">
    <w:name w:val="批注文字 Char"/>
    <w:uiPriority w:val="0"/>
    <w:qFormat/>
    <w:rPr>
      <w:rFonts w:ascii="Times New Roman" w:hAnsi="Times New Roman" w:eastAsia="宋体" w:cs="Times New Roman"/>
      <w:sz w:val="20"/>
    </w:rPr>
  </w:style>
  <w:style w:type="character" w:styleId="916" w:customStyle="1">
    <w:name w:val="文档结构图 Char"/>
    <w:uiPriority w:val="0"/>
    <w:qFormat/>
    <w:rPr>
      <w:rFonts w:ascii="Times New Roman" w:hAnsi="Times New Roman" w:eastAsia="宋体" w:cs="Times New Roman"/>
      <w:sz w:val="20"/>
    </w:rPr>
  </w:style>
  <w:style w:type="character" w:styleId="917" w:customStyle="1">
    <w:name w:val="超级链接"/>
    <w:uiPriority w:val="0"/>
    <w:qFormat/>
    <w:rPr>
      <w:rFonts w:ascii="Times New Roman" w:hAnsi="Times New Roman" w:eastAsia="宋体" w:cs="Times New Roman"/>
      <w:color w:val="0000ff"/>
      <w:sz w:val="20"/>
      <w:u w:val="single"/>
    </w:rPr>
  </w:style>
  <w:style w:type="character" w:styleId="918" w:customStyle="1">
    <w:name w:val="p141"/>
    <w:uiPriority w:val="0"/>
    <w:qFormat/>
    <w:rPr>
      <w:rFonts w:ascii="Times New Roman" w:hAnsi="Times New Roman" w:eastAsia="宋体" w:cs="Times New Roman"/>
      <w:color w:val="000000"/>
      <w:sz w:val="20"/>
      <w:u w:val="none"/>
    </w:rPr>
  </w:style>
  <w:style w:type="character" w:styleId="919" w:customStyle="1">
    <w:name w:val="宏文本 Char"/>
    <w:uiPriority w:val="0"/>
    <w:qFormat/>
    <w:rPr>
      <w:rFonts w:ascii="Times New Roman" w:hAnsi="Times New Roman" w:eastAsia="宋体" w:cs="Times New Roman"/>
      <w:sz w:val="20"/>
    </w:rPr>
  </w:style>
  <w:style w:type="character" w:styleId="920" w:customStyle="1">
    <w:name w:val="_Style 313"/>
    <w:uiPriority w:val="0"/>
    <w:qFormat/>
    <w:rPr>
      <w:rFonts w:ascii="Times New Roman" w:hAnsi="Times New Roman" w:eastAsia="宋体" w:cs="Times New Roman"/>
      <w:b/>
      <w:i/>
      <w:sz w:val="21"/>
    </w:rPr>
  </w:style>
  <w:style w:type="character" w:styleId="921" w:customStyle="1">
    <w:name w:val="页脚 Char1"/>
    <w:uiPriority w:val="0"/>
    <w:qFormat/>
    <w:rPr>
      <w:rFonts w:ascii="Times New Roman" w:hAnsi="Times New Roman" w:eastAsia="宋体" w:cs="Times New Roman"/>
      <w:sz w:val="20"/>
    </w:rPr>
  </w:style>
  <w:style w:type="character" w:styleId="922" w:customStyle="1">
    <w:name w:val="页眉 Char"/>
    <w:uiPriority w:val="0"/>
    <w:qFormat/>
    <w:rPr>
      <w:rFonts w:ascii="Times New Roman" w:hAnsi="Times New Roman" w:eastAsia="宋体" w:cs="Times New Roman"/>
      <w:sz w:val="20"/>
    </w:rPr>
  </w:style>
  <w:style w:type="character" w:styleId="923" w:customStyle="1">
    <w:name w:val="标题 7 Char"/>
    <w:uiPriority w:val="0"/>
    <w:qFormat/>
    <w:rPr>
      <w:rFonts w:ascii="Times New Roman" w:hAnsi="Times New Roman" w:eastAsia="宋体" w:cs="Times New Roman"/>
      <w:b/>
      <w:sz w:val="20"/>
    </w:rPr>
  </w:style>
  <w:style w:type="character" w:styleId="924" w:customStyle="1">
    <w:name w:val="Char Char12"/>
    <w:uiPriority w:val="0"/>
    <w:qFormat/>
    <w:rPr>
      <w:rFonts w:ascii="Times New Roman" w:hAnsi="Times New Roman" w:eastAsia="宋体" w:cs="Times New Roman"/>
      <w:sz w:val="20"/>
    </w:rPr>
  </w:style>
  <w:style w:type="character" w:styleId="925" w:customStyle="1">
    <w:name w:val="标题 3 Char"/>
    <w:uiPriority w:val="0"/>
    <w:qFormat/>
    <w:rPr>
      <w:rFonts w:ascii="Times New Roman" w:hAnsi="Times New Roman" w:eastAsia="宋体" w:cs="Times New Roman"/>
      <w:b/>
      <w:sz w:val="20"/>
    </w:rPr>
  </w:style>
  <w:style w:type="character" w:styleId="926" w:customStyle="1">
    <w:name w:val="正文（首行缩进 2 字符） Char Char"/>
    <w:uiPriority w:val="0"/>
    <w:qFormat/>
    <w:rPr>
      <w:rFonts w:ascii="Times New Roman" w:hAnsi="Times New Roman" w:eastAsia="宋体" w:cs="Times New Roman"/>
      <w:sz w:val="20"/>
    </w:rPr>
  </w:style>
  <w:style w:type="character" w:styleId="927" w:customStyle="1">
    <w:name w:val="表格用 Char Char"/>
    <w:uiPriority w:val="0"/>
    <w:qFormat/>
    <w:rPr>
      <w:rFonts w:ascii="Times New Roman" w:hAnsi="Times New Roman" w:eastAsia="宋体" w:cs="Times New Roman"/>
      <w:sz w:val="20"/>
    </w:rPr>
  </w:style>
  <w:style w:type="character" w:styleId="928" w:customStyle="1">
    <w:name w:val="正文文本缩进 3 Char1"/>
    <w:uiPriority w:val="0"/>
    <w:qFormat/>
    <w:rPr>
      <w:rFonts w:ascii="Times New Roman" w:hAnsi="Times New Roman" w:eastAsia="宋体" w:cs="Times New Roman"/>
      <w:sz w:val="20"/>
    </w:rPr>
  </w:style>
  <w:style w:type="character" w:styleId="929" w:customStyle="1">
    <w:name w:val="正文缩进 Char"/>
    <w:uiPriority w:val="0"/>
    <w:qFormat/>
    <w:rPr>
      <w:rFonts w:ascii="Times New Roman" w:hAnsi="Times New Roman" w:eastAsia="宋体" w:cs="Times New Roman"/>
      <w:sz w:val="20"/>
    </w:rPr>
  </w:style>
  <w:style w:type="character" w:styleId="930" w:customStyle="1">
    <w:name w:val="批注框文本 Char1"/>
    <w:uiPriority w:val="0"/>
    <w:qFormat/>
    <w:rPr>
      <w:rFonts w:ascii="Times New Roman" w:hAnsi="Times New Roman" w:eastAsia="宋体" w:cs="Times New Roman"/>
      <w:sz w:val="20"/>
    </w:rPr>
  </w:style>
  <w:style w:type="character" w:styleId="931" w:customStyle="1">
    <w:name w:val="Char Char13"/>
    <w:uiPriority w:val="0"/>
    <w:qFormat/>
    <w:rPr>
      <w:rFonts w:ascii="Times New Roman" w:hAnsi="Times New Roman" w:eastAsia="宋体" w:cs="Times New Roman"/>
      <w:sz w:val="20"/>
    </w:rPr>
  </w:style>
  <w:style w:type="character" w:styleId="932" w:customStyle="1">
    <w:name w:val="样式2 Char"/>
    <w:uiPriority w:val="0"/>
    <w:qFormat/>
    <w:rPr>
      <w:rFonts w:ascii="Times New Roman" w:hAnsi="Times New Roman" w:eastAsia="宋体" w:cs="Times New Roman"/>
      <w:b/>
      <w:sz w:val="20"/>
    </w:rPr>
  </w:style>
  <w:style w:type="character" w:styleId="933" w:customStyle="1">
    <w:name w:val="页脚 Char"/>
    <w:uiPriority w:val="0"/>
    <w:qFormat/>
    <w:rPr>
      <w:rFonts w:ascii="Times New Roman" w:hAnsi="Times New Roman" w:eastAsia="宋体" w:cs="Times New Roman"/>
      <w:sz w:val="20"/>
    </w:rPr>
  </w:style>
  <w:style w:type="character" w:styleId="934" w:customStyle="1">
    <w:name w:val="标准文本 Char"/>
    <w:uiPriority w:val="0"/>
    <w:qFormat/>
    <w:rPr>
      <w:rFonts w:ascii="Times New Roman" w:hAnsi="Times New Roman" w:eastAsia="宋体" w:cs="Times New Roman"/>
      <w:sz w:val="20"/>
    </w:rPr>
  </w:style>
  <w:style w:type="character" w:styleId="935" w:customStyle="1">
    <w:name w:val="font01"/>
    <w:uiPriority w:val="0"/>
    <w:qFormat/>
    <w:rPr>
      <w:rFonts w:hint="eastAsia" w:ascii="宋体" w:hAnsi="宋体" w:eastAsia="宋体" w:cs="宋体"/>
      <w:color w:val="000000"/>
      <w:sz w:val="24"/>
      <w:szCs w:val="24"/>
      <w:u w:val="none"/>
    </w:rPr>
  </w:style>
  <w:style w:type="character" w:styleId="936" w:customStyle="1">
    <w:name w:val="标题 3 Char1"/>
    <w:uiPriority w:val="0"/>
    <w:qFormat/>
    <w:rPr>
      <w:rFonts w:ascii="Times New Roman" w:hAnsi="Times New Roman" w:eastAsia="宋体" w:cs="Times New Roman"/>
      <w:b/>
      <w:sz w:val="20"/>
      <w:u w:val="single"/>
    </w:rPr>
  </w:style>
  <w:style w:type="character" w:styleId="937" w:customStyle="1">
    <w:name w:val="表格 Char Char"/>
    <w:uiPriority w:val="0"/>
    <w:qFormat/>
    <w:rPr>
      <w:rFonts w:ascii="Times New Roman" w:hAnsi="Times New Roman" w:eastAsia="宋体" w:cs="Times New Roman"/>
      <w:sz w:val="20"/>
    </w:rPr>
  </w:style>
  <w:style w:type="character" w:styleId="938" w:customStyle="1">
    <w:name w:val="正文首行缩进 Char"/>
    <w:uiPriority w:val="0"/>
    <w:qFormat/>
    <w:rPr>
      <w:rFonts w:ascii="Times New Roman" w:hAnsi="Times New Roman" w:eastAsia="宋体" w:cs="Times New Roman"/>
      <w:sz w:val="20"/>
    </w:rPr>
  </w:style>
  <w:style w:type="character" w:styleId="939" w:customStyle="1">
    <w:name w:val="标题 9 Char"/>
    <w:uiPriority w:val="0"/>
    <w:qFormat/>
    <w:rPr>
      <w:rFonts w:ascii="Times New Roman" w:hAnsi="Times New Roman" w:eastAsia="宋体" w:cs="Times New Roman"/>
      <w:sz w:val="20"/>
    </w:rPr>
  </w:style>
  <w:style w:type="character" w:styleId="940" w:customStyle="1">
    <w:name w:val="lh151"/>
    <w:uiPriority w:val="0"/>
    <w:qFormat/>
    <w:rPr>
      <w:rFonts w:ascii="Times New Roman" w:hAnsi="Times New Roman" w:eastAsia="宋体" w:cs="Times New Roman"/>
      <w:color w:val="666666"/>
      <w:sz w:val="20"/>
    </w:rPr>
  </w:style>
  <w:style w:type="character" w:styleId="941" w:customStyle="1">
    <w:name w:val="日期 Char1"/>
    <w:uiPriority w:val="0"/>
    <w:qFormat/>
    <w:rPr>
      <w:rFonts w:ascii="Times New Roman" w:hAnsi="Times New Roman" w:eastAsia="宋体" w:cs="Times New Roman"/>
      <w:sz w:val="20"/>
    </w:rPr>
  </w:style>
  <w:style w:type="character" w:styleId="942" w:customStyle="1">
    <w:name w:val="图片 Char Char"/>
    <w:uiPriority w:val="0"/>
    <w:qFormat/>
    <w:rPr>
      <w:rFonts w:ascii="Times New Roman" w:hAnsi="Times New Roman" w:eastAsia="宋体" w:cs="Times New Roman"/>
      <w:sz w:val="20"/>
    </w:rPr>
  </w:style>
  <w:style w:type="character" w:styleId="943" w:customStyle="1">
    <w:name w:val="批注框文本 字符"/>
    <w:uiPriority w:val="0"/>
    <w:qFormat/>
    <w:rPr>
      <w:rFonts w:ascii="Times New Roman" w:hAnsi="Times New Roman" w:eastAsia="宋体" w:cs="Times New Roman"/>
      <w:sz w:val="20"/>
    </w:rPr>
  </w:style>
  <w:style w:type="character" w:styleId="944" w:customStyle="1">
    <w:name w:val="HTML 预设格式 Char"/>
    <w:uiPriority w:val="0"/>
    <w:qFormat/>
    <w:rPr>
      <w:rFonts w:ascii="Times New Roman" w:hAnsi="Times New Roman" w:eastAsia="宋体" w:cs="Times New Roman"/>
      <w:sz w:val="20"/>
    </w:rPr>
  </w:style>
  <w:style w:type="character" w:styleId="945" w:customStyle="1">
    <w:name w:val="列出段落 Char"/>
    <w:uiPriority w:val="0"/>
    <w:qFormat/>
    <w:rPr>
      <w:rFonts w:ascii="Times New Roman" w:hAnsi="Times New Roman" w:eastAsia="宋体" w:cs="Times New Roman"/>
      <w:sz w:val="20"/>
    </w:rPr>
  </w:style>
  <w:style w:type="character" w:styleId="946" w:customStyle="1">
    <w:name w:val="标题 5 Char"/>
    <w:uiPriority w:val="0"/>
    <w:qFormat/>
    <w:rPr>
      <w:rFonts w:ascii="Times New Roman" w:hAnsi="Times New Roman" w:eastAsia="宋体" w:cs="Times New Roman"/>
      <w:b/>
      <w:sz w:val="20"/>
    </w:rPr>
  </w:style>
  <w:style w:type="character" w:styleId="947" w:customStyle="1">
    <w:name w:val="链接"/>
    <w:uiPriority w:val="0"/>
    <w:qFormat/>
    <w:rPr>
      <w:rFonts w:ascii="Times New Roman" w:hAnsi="Times New Roman" w:eastAsia="宋体" w:cs="Times New Roman"/>
      <w:color w:val="0000ff"/>
      <w:sz w:val="20"/>
      <w:u w:val="single"/>
    </w:rPr>
  </w:style>
  <w:style w:type="character" w:styleId="948" w:customStyle="1">
    <w:name w:val="18h1"/>
    <w:uiPriority w:val="0"/>
    <w:qFormat/>
    <w:rPr>
      <w:rFonts w:ascii="Times New Roman" w:hAnsi="Times New Roman" w:eastAsia="宋体" w:cs="Times New Roman"/>
      <w:color w:val="3b3b3b"/>
      <w:sz w:val="20"/>
    </w:rPr>
  </w:style>
  <w:style w:type="character" w:styleId="949" w:customStyle="1">
    <w:name w:val="表格文字（两侧对齐） Char Char"/>
    <w:uiPriority w:val="0"/>
    <w:qFormat/>
    <w:rPr>
      <w:rFonts w:ascii="Times New Roman" w:hAnsi="Times New Roman" w:eastAsia="宋体" w:cs="Times New Roman"/>
      <w:sz w:val="20"/>
    </w:rPr>
  </w:style>
  <w:style w:type="character" w:styleId="950" w:customStyle="1">
    <w:name w:val="正文文本缩进 2 Char"/>
    <w:uiPriority w:val="0"/>
    <w:qFormat/>
    <w:rPr>
      <w:rFonts w:ascii="Times New Roman" w:hAnsi="Times New Roman" w:eastAsia="宋体" w:cs="Times New Roman"/>
      <w:sz w:val="20"/>
    </w:rPr>
  </w:style>
  <w:style w:type="character" w:styleId="951" w:customStyle="1">
    <w:name w:val="Char Char14"/>
    <w:uiPriority w:val="0"/>
    <w:qFormat/>
    <w:rPr>
      <w:rFonts w:ascii="Times New Roman" w:hAnsi="Times New Roman" w:eastAsia="宋体" w:cs="Times New Roman"/>
      <w:sz w:val="20"/>
    </w:rPr>
  </w:style>
  <w:style w:type="character" w:styleId="952" w:customStyle="1">
    <w:name w:val="标题 1 Char1"/>
    <w:uiPriority w:val="0"/>
    <w:qFormat/>
    <w:rPr>
      <w:rFonts w:ascii="Times New Roman" w:hAnsi="Times New Roman" w:eastAsia="宋体" w:cs="Times New Roman"/>
      <w:b/>
      <w:sz w:val="20"/>
    </w:rPr>
  </w:style>
  <w:style w:type="character" w:styleId="953" w:customStyle="1">
    <w:name w:val="批注框文本 Char"/>
    <w:uiPriority w:val="0"/>
    <w:qFormat/>
    <w:rPr>
      <w:rFonts w:ascii="Times New Roman" w:hAnsi="Times New Roman" w:eastAsia="宋体" w:cs="Times New Roman"/>
      <w:sz w:val="20"/>
    </w:rPr>
  </w:style>
  <w:style w:type="character" w:styleId="954" w:customStyle="1">
    <w:name w:val="apple-style-span"/>
    <w:uiPriority w:val="0"/>
    <w:qFormat/>
    <w:rPr>
      <w:rFonts w:ascii="Times New Roman" w:hAnsi="Times New Roman" w:eastAsia="宋体" w:cs="Times New Roman"/>
      <w:sz w:val="20"/>
    </w:rPr>
  </w:style>
  <w:style w:type="character" w:styleId="955" w:customStyle="1">
    <w:name w:val="插图 Char Char"/>
    <w:uiPriority w:val="0"/>
    <w:qFormat/>
    <w:rPr>
      <w:rFonts w:ascii="Times New Roman" w:hAnsi="Times New Roman" w:eastAsia="宋体" w:cs="Times New Roman"/>
      <w:sz w:val="20"/>
    </w:rPr>
  </w:style>
  <w:style w:type="character" w:styleId="956" w:customStyle="1">
    <w:name w:val="标题 2 Char1"/>
    <w:uiPriority w:val="0"/>
    <w:qFormat/>
    <w:rPr>
      <w:rFonts w:ascii="Times New Roman" w:hAnsi="Times New Roman" w:eastAsia="宋体" w:cs="Times New Roman"/>
      <w:b/>
      <w:sz w:val="20"/>
    </w:rPr>
  </w:style>
  <w:style w:type="character" w:styleId="957" w:customStyle="1">
    <w:name w:val="_Style 332"/>
    <w:uiPriority w:val="0"/>
    <w:qFormat/>
    <w:rPr>
      <w:rFonts w:ascii="Times New Roman" w:hAnsi="Times New Roman" w:eastAsia="宋体" w:cs="Times New Roman"/>
      <w:i/>
      <w:color w:val="auto"/>
      <w:sz w:val="21"/>
    </w:rPr>
  </w:style>
  <w:style w:type="character" w:styleId="958" w:customStyle="1">
    <w:name w:val="正文文本 3 Char1"/>
    <w:uiPriority w:val="0"/>
    <w:qFormat/>
    <w:rPr>
      <w:rFonts w:ascii="Times New Roman" w:hAnsi="Times New Roman" w:eastAsia="宋体" w:cs="Times New Roman"/>
      <w:sz w:val="20"/>
    </w:rPr>
  </w:style>
  <w:style w:type="character" w:styleId="959" w:customStyle="1">
    <w:name w:val="标题 5 Char1"/>
    <w:uiPriority w:val="0"/>
    <w:qFormat/>
    <w:rPr>
      <w:rFonts w:ascii="Times New Roman" w:hAnsi="Times New Roman" w:eastAsia="宋体" w:cs="Times New Roman"/>
      <w:b/>
      <w:sz w:val="20"/>
    </w:rPr>
  </w:style>
  <w:style w:type="character" w:styleId="960" w:customStyle="1">
    <w:name w:val="批注主题 Char"/>
    <w:uiPriority w:val="0"/>
    <w:qFormat/>
    <w:rPr>
      <w:rFonts w:ascii="Times New Roman" w:hAnsi="Times New Roman" w:eastAsia="宋体" w:cs="Times New Roman"/>
      <w:b/>
      <w:sz w:val="20"/>
    </w:rPr>
  </w:style>
  <w:style w:type="character" w:styleId="961" w:customStyle="1">
    <w:name w:val="标题 1 Char"/>
    <w:uiPriority w:val="0"/>
    <w:qFormat/>
    <w:rPr>
      <w:rFonts w:ascii="Times New Roman" w:hAnsi="Times New Roman" w:eastAsia="宋体" w:cs="Times New Roman"/>
      <w:b/>
      <w:sz w:val="20"/>
    </w:rPr>
  </w:style>
  <w:style w:type="character" w:styleId="962" w:customStyle="1">
    <w:name w:val="正文文本 2 Char1"/>
    <w:uiPriority w:val="0"/>
    <w:qFormat/>
    <w:rPr>
      <w:rFonts w:ascii="Times New Roman" w:hAnsi="Times New Roman" w:eastAsia="宋体" w:cs="Times New Roman"/>
      <w:sz w:val="20"/>
    </w:rPr>
  </w:style>
  <w:style w:type="character" w:styleId="963" w:customStyle="1">
    <w:name w:val="标题 4 Char1"/>
    <w:uiPriority w:val="0"/>
    <w:qFormat/>
    <w:rPr>
      <w:rFonts w:ascii="Times New Roman" w:hAnsi="Times New Roman" w:eastAsia="宋体" w:cs="Times New Roman"/>
      <w:b/>
      <w:sz w:val="20"/>
    </w:rPr>
  </w:style>
  <w:style w:type="character" w:styleId="964" w:customStyle="1">
    <w:name w:val="正文文本 2 Char"/>
    <w:uiPriority w:val="0"/>
    <w:qFormat/>
    <w:rPr>
      <w:rFonts w:ascii="Times New Roman" w:hAnsi="Times New Roman" w:eastAsia="宋体" w:cs="Times New Roman"/>
      <w:sz w:val="20"/>
    </w:rPr>
  </w:style>
  <w:style w:type="character" w:styleId="965" w:customStyle="1">
    <w:name w:val="_Style 376"/>
    <w:uiPriority w:val="0"/>
    <w:qFormat/>
    <w:rPr>
      <w:rFonts w:ascii="Times New Roman" w:hAnsi="Times New Roman" w:eastAsia="宋体" w:cs="Times New Roman"/>
      <w:b/>
      <w:color w:val="auto"/>
      <w:sz w:val="21"/>
    </w:rPr>
  </w:style>
  <w:style w:type="character" w:styleId="966" w:customStyle="1">
    <w:name w:val="062"/>
    <w:uiPriority w:val="0"/>
    <w:qFormat/>
    <w:rPr>
      <w:rFonts w:ascii="Times New Roman" w:hAnsi="Times New Roman" w:eastAsia="宋体" w:cs="Times New Roman"/>
      <w:b/>
      <w:sz w:val="20"/>
    </w:rPr>
  </w:style>
  <w:style w:type="character" w:styleId="967" w:customStyle="1">
    <w:name w:val="正文文本 Char1"/>
    <w:uiPriority w:val="0"/>
    <w:qFormat/>
    <w:rPr>
      <w:rFonts w:ascii="Times New Roman" w:hAnsi="Times New Roman" w:eastAsia="宋体" w:cs="Times New Roman"/>
      <w:sz w:val="20"/>
    </w:rPr>
  </w:style>
  <w:style w:type="character" w:styleId="968" w:customStyle="1">
    <w:name w:val="题注 Char"/>
    <w:uiPriority w:val="0"/>
    <w:qFormat/>
    <w:rPr>
      <w:rFonts w:ascii="Times New Roman" w:hAnsi="Times New Roman" w:eastAsia="宋体" w:cs="Times New Roman"/>
      <w:sz w:val="20"/>
    </w:rPr>
  </w:style>
  <w:style w:type="character" w:styleId="969" w:customStyle="1">
    <w:name w:val="脚注文本 Char"/>
    <w:uiPriority w:val="0"/>
    <w:qFormat/>
    <w:rPr>
      <w:rFonts w:ascii="Times New Roman" w:hAnsi="Times New Roman" w:eastAsia="宋体" w:cs="Times New Roman"/>
      <w:sz w:val="20"/>
    </w:rPr>
  </w:style>
  <w:style w:type="character" w:styleId="970" w:customStyle="1">
    <w:name w:val="_Style 336"/>
    <w:uiPriority w:val="0"/>
    <w:qFormat/>
    <w:rPr>
      <w:rFonts w:ascii="Times New Roman" w:hAnsi="Times New Roman" w:eastAsia="宋体" w:cs="Times New Roman"/>
      <w:i/>
      <w:color w:val="auto"/>
      <w:sz w:val="21"/>
    </w:rPr>
  </w:style>
  <w:style w:type="character" w:styleId="971" w:customStyle="1">
    <w:name w:val="表格 Char"/>
    <w:uiPriority w:val="0"/>
    <w:qFormat/>
    <w:rPr>
      <w:rFonts w:ascii="Times New Roman" w:hAnsi="Times New Roman" w:eastAsia="宋体" w:cs="Times New Roman"/>
      <w:color w:val="000000"/>
      <w:sz w:val="20"/>
    </w:rPr>
  </w:style>
  <w:style w:type="character" w:styleId="972" w:customStyle="1">
    <w:name w:val="批注主题 字符"/>
    <w:uiPriority w:val="0"/>
    <w:qFormat/>
    <w:rPr>
      <w:rFonts w:ascii="Times New Roman" w:hAnsi="Times New Roman" w:eastAsia="宋体" w:cs="Times New Roman"/>
      <w:b/>
      <w:sz w:val="20"/>
    </w:rPr>
  </w:style>
  <w:style w:type="character" w:styleId="973" w:customStyle="1">
    <w:name w:val="图注 Char Char"/>
    <w:uiPriority w:val="0"/>
    <w:qFormat/>
    <w:rPr>
      <w:rFonts w:ascii="Times New Roman" w:hAnsi="Times New Roman" w:eastAsia="宋体" w:cs="Times New Roman"/>
      <w:sz w:val="20"/>
    </w:rPr>
  </w:style>
  <w:style w:type="character" w:styleId="974" w:customStyle="1">
    <w:name w:val="页码1"/>
    <w:uiPriority w:val="0"/>
    <w:qFormat/>
    <w:rPr>
      <w:rFonts w:ascii="Times New Roman" w:hAnsi="Times New Roman" w:eastAsia="宋体" w:cs="Times New Roman"/>
      <w:sz w:val="20"/>
    </w:rPr>
  </w:style>
  <w:style w:type="character" w:styleId="975" w:customStyle="1">
    <w:name w:val="列表框1 Char Char"/>
    <w:uiPriority w:val="0"/>
    <w:qFormat/>
    <w:rPr>
      <w:rFonts w:ascii="Times New Roman" w:hAnsi="Times New Roman" w:eastAsia="宋体" w:cs="Times New Roman"/>
      <w:sz w:val="20"/>
    </w:rPr>
  </w:style>
  <w:style w:type="character" w:styleId="976" w:customStyle="1">
    <w:name w:val="1ji Char"/>
    <w:uiPriority w:val="0"/>
    <w:qFormat/>
    <w:rPr>
      <w:rFonts w:ascii="Times New Roman" w:hAnsi="Times New Roman" w:eastAsia="宋体" w:cs="Times New Roman"/>
      <w:b/>
      <w:sz w:val="20"/>
    </w:rPr>
  </w:style>
  <w:style w:type="character" w:styleId="977" w:customStyle="1">
    <w:name w:val="正文文本缩进 Char"/>
    <w:uiPriority w:val="0"/>
    <w:qFormat/>
    <w:rPr>
      <w:rFonts w:ascii="Times New Roman" w:hAnsi="Times New Roman" w:eastAsia="宋体" w:cs="Times New Roman"/>
      <w:sz w:val="20"/>
    </w:rPr>
  </w:style>
  <w:style w:type="character" w:styleId="978" w:customStyle="1">
    <w:name w:val="标准文本 Char Char"/>
    <w:uiPriority w:val="0"/>
    <w:qFormat/>
    <w:rPr>
      <w:rFonts w:ascii="Times New Roman" w:hAnsi="Times New Roman" w:eastAsia="宋体" w:cs="Times New Roman"/>
      <w:sz w:val="20"/>
    </w:rPr>
  </w:style>
  <w:style w:type="character" w:styleId="979" w:customStyle="1">
    <w:name w:val="表格用 Char"/>
    <w:uiPriority w:val="0"/>
    <w:qFormat/>
    <w:rPr>
      <w:rFonts w:ascii="Times New Roman" w:hAnsi="Times New Roman" w:eastAsia="宋体" w:cs="Times New Roman"/>
      <w:color w:val="000000"/>
      <w:sz w:val="20"/>
    </w:rPr>
  </w:style>
  <w:style w:type="character" w:styleId="980" w:customStyle="1">
    <w:name w:val="标题 7 Char1"/>
    <w:uiPriority w:val="0"/>
    <w:qFormat/>
    <w:rPr>
      <w:rFonts w:ascii="Times New Roman" w:hAnsi="Times New Roman" w:eastAsia="宋体" w:cs="Times New Roman"/>
      <w:b/>
      <w:sz w:val="20"/>
    </w:rPr>
  </w:style>
  <w:style w:type="character" w:styleId="981" w:customStyle="1">
    <w:name w:val="H 3 Char"/>
    <w:uiPriority w:val="0"/>
    <w:qFormat/>
    <w:rPr>
      <w:rFonts w:ascii="Times New Roman" w:hAnsi="Times New Roman" w:eastAsia="宋体" w:cs="Times New Roman"/>
      <w:b/>
      <w:sz w:val="20"/>
    </w:rPr>
  </w:style>
  <w:style w:type="character" w:styleId="982" w:customStyle="1">
    <w:name w:val="正文文本缩进 3 字符"/>
    <w:uiPriority w:val="0"/>
    <w:qFormat/>
    <w:rPr>
      <w:rFonts w:ascii="Times New Roman" w:hAnsi="Times New Roman" w:eastAsia="宋体" w:cs="Times New Roman"/>
      <w:sz w:val="16"/>
      <w:szCs w:val="16"/>
    </w:rPr>
  </w:style>
  <w:style w:type="character" w:styleId="983" w:customStyle="1">
    <w:name w:val="标题 Char"/>
    <w:uiPriority w:val="0"/>
    <w:qFormat/>
    <w:rPr>
      <w:rFonts w:ascii="Times New Roman" w:hAnsi="Times New Roman" w:eastAsia="宋体" w:cs="Times New Roman"/>
      <w:b/>
      <w:sz w:val="20"/>
    </w:rPr>
  </w:style>
  <w:style w:type="character" w:styleId="984" w:customStyle="1">
    <w:name w:val="H 4 Char"/>
    <w:uiPriority w:val="0"/>
    <w:qFormat/>
    <w:rPr>
      <w:rFonts w:ascii="Times New Roman" w:hAnsi="Times New Roman" w:eastAsia="宋体" w:cs="Times New Roman"/>
      <w:b/>
      <w:sz w:val="20"/>
    </w:rPr>
  </w:style>
  <w:style w:type="character" w:styleId="985" w:customStyle="1">
    <w:name w:val="批注主题 Char1"/>
    <w:uiPriority w:val="0"/>
    <w:qFormat/>
    <w:rPr>
      <w:rFonts w:ascii="Times New Roman" w:hAnsi="Times New Roman" w:eastAsia="宋体" w:cs="Times New Roman"/>
      <w:b/>
      <w:sz w:val="20"/>
    </w:rPr>
  </w:style>
  <w:style w:type="character" w:styleId="986" w:customStyle="1">
    <w:name w:val="正文文本缩进 Char1"/>
    <w:uiPriority w:val="0"/>
    <w:qFormat/>
    <w:rPr>
      <w:rFonts w:ascii="Times New Roman" w:hAnsi="Times New Roman" w:eastAsia="宋体" w:cs="Times New Roman"/>
      <w:sz w:val="20"/>
    </w:rPr>
  </w:style>
  <w:style w:type="character" w:styleId="987" w:customStyle="1">
    <w:name w:val="正文文本 3 Char"/>
    <w:uiPriority w:val="0"/>
    <w:qFormat/>
    <w:rPr>
      <w:rFonts w:ascii="Times New Roman" w:hAnsi="Times New Roman" w:eastAsia="宋体" w:cs="Times New Roman"/>
      <w:sz w:val="20"/>
    </w:rPr>
  </w:style>
  <w:style w:type="character" w:styleId="988" w:customStyle="1">
    <w:name w:val="正文首行缩进 2 Char"/>
    <w:uiPriority w:val="0"/>
    <w:qFormat/>
    <w:rPr>
      <w:rFonts w:ascii="Times New Roman" w:hAnsi="Times New Roman" w:eastAsia="宋体" w:cs="Times New Roman"/>
      <w:sz w:val="20"/>
    </w:rPr>
  </w:style>
  <w:style w:type="character" w:styleId="989" w:customStyle="1">
    <w:name w:val="页眉 Char1"/>
    <w:uiPriority w:val="0"/>
    <w:qFormat/>
    <w:rPr>
      <w:rFonts w:ascii="Times New Roman" w:hAnsi="Times New Roman" w:eastAsia="宋体" w:cs="Times New Roman"/>
      <w:sz w:val="20"/>
    </w:rPr>
  </w:style>
  <w:style w:type="character" w:styleId="990" w:customStyle="1">
    <w:name w:val="Char Char2"/>
    <w:uiPriority w:val="0"/>
    <w:qFormat/>
    <w:rPr>
      <w:rFonts w:ascii="Times New Roman" w:hAnsi="Times New Roman" w:eastAsia="宋体" w:cs="Times New Roman"/>
      <w:sz w:val="20"/>
    </w:rPr>
  </w:style>
  <w:style w:type="character" w:styleId="991" w:customStyle="1">
    <w:name w:val="样式 首行缩进:  2 字符 Char1"/>
    <w:uiPriority w:val="0"/>
    <w:qFormat/>
    <w:rPr>
      <w:rFonts w:ascii="Times New Roman" w:hAnsi="Times New Roman" w:eastAsia="宋体" w:cs="Times New Roman"/>
      <w:sz w:val="20"/>
    </w:rPr>
  </w:style>
  <w:style w:type="character" w:styleId="992" w:customStyle="1">
    <w:name w:val="标题 2 Char"/>
    <w:uiPriority w:val="0"/>
    <w:qFormat/>
    <w:rPr>
      <w:rFonts w:ascii="Times New Roman" w:hAnsi="Times New Roman" w:eastAsia="宋体" w:cs="Times New Roman"/>
      <w:b/>
      <w:sz w:val="20"/>
    </w:rPr>
  </w:style>
  <w:style w:type="character" w:styleId="993" w:customStyle="1">
    <w:name w:val="表格文字图表文字 Char Char"/>
    <w:uiPriority w:val="0"/>
    <w:qFormat/>
    <w:rPr>
      <w:rFonts w:ascii="Times New Roman" w:hAnsi="Times New Roman" w:eastAsia="宋体" w:cs="Times New Roman"/>
      <w:sz w:val="20"/>
    </w:rPr>
  </w:style>
  <w:style w:type="character" w:styleId="994" w:customStyle="1">
    <w:name w:val="图片 Char"/>
    <w:uiPriority w:val="0"/>
    <w:qFormat/>
    <w:rPr>
      <w:rFonts w:ascii="Times New Roman" w:hAnsi="Times New Roman" w:eastAsia="宋体" w:cs="Times New Roman"/>
      <w:sz w:val="20"/>
    </w:rPr>
  </w:style>
  <w:style w:type="character" w:styleId="995" w:customStyle="1">
    <w:name w:val="标题 6 Char"/>
    <w:uiPriority w:val="0"/>
    <w:qFormat/>
    <w:rPr>
      <w:rFonts w:ascii="Times New Roman" w:hAnsi="Times New Roman" w:eastAsia="宋体" w:cs="Times New Roman"/>
      <w:b/>
      <w:sz w:val="20"/>
    </w:rPr>
  </w:style>
  <w:style w:type="character" w:styleId="996" w:customStyle="1">
    <w:name w:val="标题 4 Char"/>
    <w:uiPriority w:val="0"/>
    <w:qFormat/>
    <w:rPr>
      <w:rFonts w:ascii="Times New Roman" w:hAnsi="Times New Roman" w:eastAsia="宋体" w:cs="Times New Roman"/>
      <w:b/>
      <w:sz w:val="20"/>
    </w:rPr>
  </w:style>
  <w:style w:type="character" w:styleId="997" w:customStyle="1">
    <w:name w:val="文档结构图 Char1"/>
    <w:uiPriority w:val="0"/>
    <w:qFormat/>
    <w:rPr>
      <w:rFonts w:ascii="Times New Roman" w:hAnsi="Times New Roman" w:eastAsia="宋体" w:cs="Times New Roman"/>
      <w:sz w:val="20"/>
    </w:rPr>
  </w:style>
  <w:style w:type="character" w:styleId="998" w:customStyle="1">
    <w:name w:val="项目符0 Char"/>
    <w:uiPriority w:val="0"/>
    <w:qFormat/>
    <w:rPr>
      <w:rFonts w:ascii="Times New Roman" w:hAnsi="Times New Roman" w:eastAsia="宋体" w:cs="Times New Roman"/>
      <w:sz w:val="20"/>
    </w:rPr>
  </w:style>
  <w:style w:type="character" w:styleId="999" w:customStyle="1">
    <w:name w:val="正文文本缩进 3 Char"/>
    <w:uiPriority w:val="0"/>
    <w:qFormat/>
    <w:rPr>
      <w:rFonts w:ascii="Times New Roman" w:hAnsi="Times New Roman" w:eastAsia="宋体" w:cs="Times New Roman"/>
      <w:sz w:val="20"/>
    </w:rPr>
  </w:style>
  <w:style w:type="character" w:styleId="1000" w:customStyle="1">
    <w:name w:val="Char Char3"/>
    <w:uiPriority w:val="0"/>
    <w:qFormat/>
    <w:rPr>
      <w:rFonts w:ascii="Times New Roman" w:hAnsi="Times New Roman" w:eastAsia="宋体" w:cs="Times New Roman"/>
      <w:sz w:val="20"/>
    </w:rPr>
  </w:style>
  <w:style w:type="character" w:styleId="1001" w:customStyle="1">
    <w:name w:val="纯文本 Char"/>
    <w:uiPriority w:val="0"/>
    <w:qFormat/>
    <w:rPr>
      <w:rFonts w:ascii="Times New Roman" w:hAnsi="Times New Roman" w:eastAsia="宋体" w:cs="Times New Roman"/>
      <w:sz w:val="20"/>
    </w:rPr>
  </w:style>
  <w:style w:type="character" w:styleId="1002" w:customStyle="1">
    <w:name w:val="正文文本缩进 2 Char1"/>
    <w:uiPriority w:val="0"/>
    <w:qFormat/>
    <w:rPr>
      <w:rFonts w:ascii="Times New Roman" w:hAnsi="Times New Roman" w:eastAsia="宋体" w:cs="Times New Roman"/>
      <w:sz w:val="20"/>
    </w:rPr>
  </w:style>
  <w:style w:type="character" w:styleId="1003" w:customStyle="1">
    <w:name w:val="标题 8 Char"/>
    <w:uiPriority w:val="0"/>
    <w:qFormat/>
    <w:rPr>
      <w:rFonts w:ascii="Times New Roman" w:hAnsi="Times New Roman" w:eastAsia="宋体" w:cs="Times New Roman"/>
      <w:sz w:val="20"/>
    </w:rPr>
  </w:style>
  <w:style w:type="character" w:styleId="1004" w:customStyle="1">
    <w:name w:val="标题 6 Char1"/>
    <w:uiPriority w:val="0"/>
    <w:qFormat/>
    <w:rPr>
      <w:rFonts w:ascii="Times New Roman" w:hAnsi="Times New Roman" w:eastAsia="宋体" w:cs="Times New Roman"/>
      <w:b/>
      <w:sz w:val="20"/>
    </w:rPr>
  </w:style>
  <w:style w:type="character" w:styleId="1005" w:customStyle="1">
    <w:name w:val="case31"/>
    <w:uiPriority w:val="0"/>
    <w:qFormat/>
    <w:rPr>
      <w:rFonts w:ascii="Times New Roman" w:hAnsi="Times New Roman" w:eastAsia="宋体" w:cs="Times New Roman"/>
      <w:sz w:val="20"/>
    </w:rPr>
  </w:style>
  <w:style w:type="character" w:styleId="1006" w:customStyle="1">
    <w:name w:val="正文文本 Char"/>
    <w:uiPriority w:val="0"/>
    <w:qFormat/>
    <w:rPr>
      <w:rFonts w:ascii="Times New Roman" w:hAnsi="Times New Roman" w:eastAsia="宋体" w:cs="Times New Roman"/>
      <w:sz w:val="20"/>
    </w:rPr>
  </w:style>
  <w:style w:type="paragraph" w:styleId="1007" w:customStyle="1">
    <w:name w:val="节标题"/>
    <w:basedOn w:val="827"/>
    <w:next w:val="1008"/>
    <w:uiPriority w:val="0"/>
    <w:qFormat/>
    <w:pPr>
      <w:ind w:left="0" w:firstLine="5120"/>
      <w:jc w:val="center"/>
      <w:spacing w:before="0" w:after="0" w:line="289" w:lineRule="atLeast"/>
    </w:pPr>
    <w:rPr>
      <w:rFonts w:ascii="Times New Roman" w:hAnsi="Times New Roman" w:cs="Times New Roman"/>
    </w:rPr>
  </w:style>
  <w:style w:type="paragraph" w:styleId="1008" w:customStyle="1">
    <w:name w:val="文档标题6"/>
    <w:basedOn w:val="833"/>
    <w:next w:val="826"/>
    <w:uiPriority w:val="0"/>
    <w:qFormat/>
    <w:pPr>
      <w:ind w:left="1134" w:firstLine="20"/>
      <w:spacing w:before="280" w:after="280" w:line="360" w:lineRule="auto"/>
      <w:outlineLvl w:val="5"/>
    </w:pPr>
  </w:style>
  <w:style w:type="paragraph" w:styleId="1009" w:customStyle="1">
    <w:name w:val="正文段"/>
    <w:basedOn w:val="827"/>
    <w:next w:val="1010"/>
    <w:uiPriority w:val="0"/>
    <w:qFormat/>
    <w:pPr>
      <w:ind w:left="454" w:firstLine="1222"/>
      <w:spacing w:before="0" w:after="240" w:line="240" w:lineRule="atLeast"/>
    </w:pPr>
    <w:rPr>
      <w:rFonts w:ascii="Times New Roman" w:hAnsi="Times New Roman" w:cs="Times New Roman"/>
    </w:rPr>
  </w:style>
  <w:style w:type="paragraph" w:styleId="1010" w:customStyle="1">
    <w:name w:val="批注主题1"/>
    <w:next w:val="826"/>
    <w:uiPriority w:val="0"/>
    <w:qFormat/>
    <w:pPr>
      <w:ind w:left="200" w:firstLine="4808"/>
      <w:spacing w:line="360" w:lineRule="auto"/>
    </w:pPr>
    <w:rPr>
      <w:rFonts w:ascii="Calibri" w:hAnsi="Calibri" w:eastAsia="宋体" w:cs="宋体"/>
      <w:lang w:val="en-US" w:eastAsia="zh-CN" w:bidi="ar-SA"/>
    </w:rPr>
  </w:style>
  <w:style w:type="paragraph" w:styleId="1011" w:customStyle="1">
    <w:name w:val="_Style 224"/>
    <w:next w:val="1012"/>
    <w:uiPriority w:val="0"/>
    <w:qFormat/>
    <w:pPr>
      <w:ind w:firstLine="3584"/>
    </w:pPr>
    <w:rPr>
      <w:rFonts w:ascii="Calibri" w:hAnsi="Calibri" w:eastAsia="宋体" w:cs="宋体"/>
      <w:lang w:val="en-US" w:eastAsia="zh-CN" w:bidi="ar-SA"/>
    </w:rPr>
  </w:style>
  <w:style w:type="paragraph" w:styleId="1012" w:customStyle="1">
    <w:name w:val="编号1"/>
    <w:basedOn w:val="827"/>
    <w:next w:val="1013"/>
    <w:uiPriority w:val="0"/>
    <w:qFormat/>
    <w:pPr>
      <w:ind w:left="360" w:right="210" w:firstLine="2200"/>
      <w:spacing w:before="0" w:after="0" w:line="240" w:lineRule="auto"/>
    </w:pPr>
    <w:rPr>
      <w:rFonts w:ascii="Times New Roman" w:hAnsi="Times New Roman" w:cs="Times New Roman"/>
    </w:rPr>
  </w:style>
  <w:style w:type="paragraph" w:styleId="1013" w:customStyle="1">
    <w:name w:val="图片"/>
    <w:basedOn w:val="827"/>
    <w:next w:val="1014"/>
    <w:uiPriority w:val="0"/>
    <w:qFormat/>
    <w:pPr>
      <w:ind w:left="-283" w:firstLine="2674"/>
      <w:jc w:val="center"/>
      <w:spacing w:before="0" w:after="0" w:line="360" w:lineRule="auto"/>
    </w:pPr>
    <w:rPr>
      <w:rFonts w:ascii="Times New Roman" w:hAnsi="Times New Roman" w:cs="Times New Roman"/>
    </w:rPr>
  </w:style>
  <w:style w:type="paragraph" w:styleId="1014" w:customStyle="1">
    <w:name w:val="样式 目录 3 + 左侧:  2 字符"/>
    <w:next w:val="878"/>
    <w:uiPriority w:val="0"/>
    <w:qFormat/>
    <w:pPr>
      <w:ind w:left="400" w:firstLine="5120"/>
      <w:spacing w:line="360" w:lineRule="auto"/>
      <w:widowControl w:val="off"/>
    </w:pPr>
    <w:rPr>
      <w:rFonts w:ascii="Calibri" w:hAnsi="Calibri" w:eastAsia="宋体" w:cs="宋体"/>
      <w:lang w:val="en-US" w:eastAsia="zh-CN" w:bidi="ar-SA"/>
    </w:rPr>
  </w:style>
  <w:style w:type="paragraph" w:styleId="1015" w:customStyle="1">
    <w:name w:val="图注"/>
    <w:next w:val="1016"/>
    <w:uiPriority w:val="0"/>
    <w:qFormat/>
    <w:pPr>
      <w:ind w:left="360" w:firstLine="2152"/>
      <w:jc w:val="center"/>
    </w:pPr>
    <w:rPr>
      <w:rFonts w:ascii="Calibri" w:hAnsi="Calibri" w:eastAsia="宋体" w:cs="宋体"/>
      <w:lang w:val="en-US" w:eastAsia="zh-CN" w:bidi="ar-SA"/>
    </w:rPr>
  </w:style>
  <w:style w:type="paragraph" w:styleId="1016" w:customStyle="1">
    <w:name w:val="列表编号 41"/>
    <w:basedOn w:val="827"/>
    <w:next w:val="1017"/>
    <w:uiPriority w:val="0"/>
    <w:qFormat/>
    <w:pPr>
      <w:ind w:left="1620" w:firstLine="2712"/>
      <w:spacing w:before="0" w:after="0" w:line="360" w:lineRule="auto"/>
    </w:pPr>
    <w:rPr>
      <w:rFonts w:ascii="Times New Roman" w:hAnsi="Times New Roman" w:cs="Times New Roman"/>
    </w:rPr>
  </w:style>
  <w:style w:type="paragraph" w:styleId="1017" w:customStyle="1">
    <w:name w:val="项目符0"/>
    <w:basedOn w:val="827"/>
    <w:next w:val="1018"/>
    <w:uiPriority w:val="0"/>
    <w:qFormat/>
    <w:pPr>
      <w:ind w:left="300" w:right="57" w:firstLine="2760"/>
      <w:spacing w:before="0" w:after="0" w:line="300" w:lineRule="auto"/>
    </w:pPr>
    <w:rPr>
      <w:rFonts w:ascii="Times New Roman" w:hAnsi="Times New Roman" w:cs="Times New Roman"/>
    </w:rPr>
  </w:style>
  <w:style w:type="paragraph" w:styleId="1018" w:customStyle="1">
    <w:name w:val="宏文本1"/>
    <w:next w:val="1019"/>
    <w:uiPriority w:val="0"/>
    <w:qFormat/>
    <w:pPr>
      <w:ind w:firstLine="5632"/>
      <w:widowControl w:val="off"/>
    </w:pPr>
    <w:rPr>
      <w:rFonts w:ascii="Calibri" w:hAnsi="Calibri" w:eastAsia="宋体" w:cs="宋体"/>
      <w:lang w:val="en-US" w:eastAsia="zh-CN" w:bidi="ar-SA"/>
    </w:rPr>
  </w:style>
  <w:style w:type="paragraph" w:styleId="1019" w:customStyle="1">
    <w:name w:val="Item Step in Table"/>
    <w:next w:val="1020"/>
    <w:uiPriority w:val="0"/>
    <w:qFormat/>
    <w:pPr>
      <w:ind w:left="397" w:firstLine="3699"/>
      <w:jc w:val="both"/>
      <w:spacing w:before="40" w:after="40"/>
    </w:pPr>
    <w:rPr>
      <w:rFonts w:ascii="Calibri" w:hAnsi="Calibri" w:eastAsia="宋体" w:cs="宋体"/>
      <w:lang w:val="en-US" w:eastAsia="zh-CN" w:bidi="ar-SA"/>
    </w:rPr>
  </w:style>
  <w:style w:type="paragraph" w:styleId="1020" w:customStyle="1">
    <w:name w:val="Char Char Char Char Char Char1 Char Char Char Char Char Char"/>
    <w:basedOn w:val="827"/>
    <w:next w:val="1021"/>
    <w:uiPriority w:val="0"/>
    <w:qFormat/>
    <w:pPr>
      <w:ind w:left="0" w:firstLine="2560"/>
      <w:spacing w:before="0" w:after="0" w:line="240" w:lineRule="auto"/>
    </w:pPr>
    <w:rPr>
      <w:rFonts w:ascii="Times New Roman" w:hAnsi="Times New Roman" w:cs="Times New Roman"/>
    </w:rPr>
  </w:style>
  <w:style w:type="paragraph" w:styleId="1021" w:customStyle="1">
    <w:name w:val="Char Char1"/>
    <w:basedOn w:val="827"/>
    <w:next w:val="1022"/>
    <w:uiPriority w:val="0"/>
    <w:qFormat/>
    <w:pPr>
      <w:ind w:left="0" w:firstLine="3584"/>
      <w:spacing w:before="0" w:after="160" w:line="240" w:lineRule="exact"/>
    </w:pPr>
    <w:rPr>
      <w:rFonts w:ascii="Times New Roman" w:hAnsi="Times New Roman" w:cs="Times New Roman"/>
    </w:rPr>
  </w:style>
  <w:style w:type="paragraph" w:styleId="1022" w:customStyle="1">
    <w:name w:val="样式 标题 3 + 行距: 1.5 倍行距"/>
    <w:basedOn w:val="830"/>
    <w:next w:val="884"/>
    <w:uiPriority w:val="0"/>
    <w:qFormat/>
    <w:pPr>
      <w:ind w:left="200" w:firstLine="18"/>
      <w:spacing w:before="0" w:after="0" w:line="360" w:lineRule="auto"/>
      <w:outlineLvl w:val="2"/>
    </w:pPr>
  </w:style>
  <w:style w:type="paragraph" w:styleId="1023" w:customStyle="1">
    <w:name w:val="xl76"/>
    <w:basedOn w:val="827"/>
    <w:next w:val="881"/>
    <w:uiPriority w:val="0"/>
    <w:qFormat/>
    <w:pPr>
      <w:ind w:left="0" w:firstLine="3584"/>
      <w:jc w:val="center"/>
      <w:spacing w:before="280" w:after="280" w:line="240" w:lineRule="auto"/>
    </w:pPr>
    <w:rPr>
      <w:rFonts w:ascii="Times New Roman" w:hAnsi="Times New Roman" w:cs="Times New Roman"/>
    </w:rPr>
  </w:style>
  <w:style w:type="paragraph" w:styleId="1024" w:customStyle="1">
    <w:name w:val="xl26"/>
    <w:basedOn w:val="827"/>
    <w:next w:val="102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5" w:customStyle="1">
    <w:name w:val="Char1 Char Char"/>
    <w:basedOn w:val="827"/>
    <w:next w:val="864"/>
    <w:uiPriority w:val="0"/>
    <w:qFormat/>
    <w:pPr>
      <w:ind w:left="0" w:firstLine="2560"/>
      <w:spacing w:before="0" w:after="0" w:line="240" w:lineRule="auto"/>
    </w:pPr>
    <w:rPr>
      <w:rFonts w:ascii="Times New Roman" w:hAnsi="Times New Roman" w:cs="Times New Roman"/>
    </w:rPr>
  </w:style>
  <w:style w:type="paragraph" w:styleId="1026" w:customStyle="1">
    <w:name w:val="纯文本2"/>
    <w:basedOn w:val="827"/>
    <w:next w:val="1027"/>
    <w:uiPriority w:val="0"/>
    <w:qFormat/>
    <w:pPr>
      <w:ind w:left="0" w:firstLine="3584"/>
      <w:spacing w:before="0" w:after="0" w:line="240" w:lineRule="auto"/>
    </w:pPr>
    <w:rPr>
      <w:rFonts w:ascii="Times New Roman" w:hAnsi="Times New Roman" w:cs="Times New Roman"/>
    </w:rPr>
  </w:style>
  <w:style w:type="paragraph" w:styleId="1027" w:customStyle="1">
    <w:name w:val="xl69"/>
    <w:basedOn w:val="827"/>
    <w:next w:val="1028"/>
    <w:uiPriority w:val="0"/>
    <w:qFormat/>
    <w:pPr>
      <w:ind w:left="0" w:firstLine="3584"/>
      <w:spacing w:before="280" w:after="280" w:line="240" w:lineRule="auto"/>
    </w:pPr>
    <w:rPr>
      <w:rFonts w:ascii="Times New Roman" w:hAnsi="Times New Roman" w:cs="Times New Roman"/>
    </w:rPr>
  </w:style>
  <w:style w:type="paragraph" w:styleId="1028" w:customStyle="1">
    <w:name w:val="Char Char Char"/>
    <w:basedOn w:val="827"/>
    <w:next w:val="1029"/>
    <w:uiPriority w:val="0"/>
    <w:qFormat/>
    <w:pPr>
      <w:ind w:left="0" w:firstLine="2560"/>
      <w:spacing w:before="0" w:after="0" w:line="240" w:lineRule="auto"/>
    </w:pPr>
    <w:rPr>
      <w:rFonts w:ascii="Times New Roman" w:hAnsi="Times New Roman" w:cs="Times New Roman"/>
    </w:rPr>
  </w:style>
  <w:style w:type="paragraph" w:styleId="1029" w:customStyle="1">
    <w:name w:val="表格"/>
    <w:basedOn w:val="827"/>
    <w:next w:val="1024"/>
    <w:uiPriority w:val="0"/>
    <w:qFormat/>
    <w:pPr>
      <w:ind w:left="0" w:firstLine="2560"/>
      <w:spacing w:before="0" w:after="0" w:line="360" w:lineRule="auto"/>
    </w:pPr>
    <w:rPr>
      <w:rFonts w:ascii="Times New Roman" w:hAnsi="Times New Roman" w:cs="Times New Roman"/>
    </w:rPr>
  </w:style>
  <w:style w:type="paragraph" w:styleId="1030" w:customStyle="1">
    <w:name w:val="xl68"/>
    <w:basedOn w:val="827"/>
    <w:next w:val="1031"/>
    <w:uiPriority w:val="0"/>
    <w:qFormat/>
    <w:pPr>
      <w:ind w:left="100" w:firstLine="5220"/>
      <w:spacing w:before="280" w:after="280" w:line="240" w:lineRule="auto"/>
    </w:pPr>
    <w:rPr>
      <w:rFonts w:ascii="Times New Roman" w:hAnsi="Times New Roman" w:cs="Times New Roman"/>
    </w:rPr>
  </w:style>
  <w:style w:type="paragraph" w:styleId="1031" w:customStyle="1">
    <w:name w:val="Char1"/>
    <w:basedOn w:val="827"/>
    <w:next w:val="1032"/>
    <w:uiPriority w:val="0"/>
    <w:qFormat/>
    <w:pPr>
      <w:ind w:left="0" w:firstLine="2560"/>
      <w:spacing w:before="0" w:after="0" w:line="240" w:lineRule="auto"/>
    </w:pPr>
    <w:rPr>
      <w:rFonts w:ascii="Times New Roman" w:hAnsi="Times New Roman" w:cs="Times New Roman"/>
    </w:rPr>
  </w:style>
  <w:style w:type="paragraph" w:styleId="1032" w:customStyle="1">
    <w:name w:val="需求文档正文样式"/>
    <w:basedOn w:val="827"/>
    <w:next w:val="1033"/>
    <w:uiPriority w:val="0"/>
    <w:qFormat/>
    <w:pPr>
      <w:ind w:left="437" w:firstLine="2741"/>
      <w:spacing w:before="0" w:after="0" w:line="360" w:lineRule="auto"/>
    </w:pPr>
    <w:rPr>
      <w:rFonts w:ascii="Times New Roman" w:hAnsi="Times New Roman" w:cs="Times New Roman"/>
    </w:rPr>
  </w:style>
  <w:style w:type="paragraph" w:styleId="1033" w:customStyle="1">
    <w:name w:val="xl74"/>
    <w:basedOn w:val="827"/>
    <w:next w:val="1034"/>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4" w:customStyle="1">
    <w:name w:val="xl88"/>
    <w:basedOn w:val="827"/>
    <w:next w:val="1035"/>
    <w:uiPriority w:val="0"/>
    <w:qFormat/>
    <w:pPr>
      <w:ind w:left="0" w:firstLine="5120"/>
      <w:spacing w:before="280" w:after="280" w:line="240" w:lineRule="auto"/>
    </w:pPr>
    <w:rPr>
      <w:rFonts w:ascii="Times New Roman" w:hAnsi="Times New Roman" w:cs="Times New Roman"/>
    </w:rPr>
  </w:style>
  <w:style w:type="paragraph" w:styleId="1035" w:customStyle="1">
    <w:name w:val="xl70"/>
    <w:basedOn w:val="827"/>
    <w:next w:val="880"/>
    <w:uiPriority w:val="0"/>
    <w:qFormat/>
    <w:pPr>
      <w:ind w:left="0" w:firstLine="1024"/>
      <w:spacing w:before="280" w:after="280" w:line="240" w:lineRule="auto"/>
    </w:pPr>
    <w:rPr>
      <w:rFonts w:ascii="Times New Roman" w:hAnsi="Times New Roman" w:cs="Times New Roman"/>
    </w:rPr>
  </w:style>
  <w:style w:type="paragraph" w:styleId="1036" w:customStyle="1">
    <w:name w:val="文档标题5"/>
    <w:basedOn w:val="832"/>
    <w:next w:val="826"/>
    <w:uiPriority w:val="0"/>
    <w:qFormat/>
    <w:pPr>
      <w:ind w:left="992" w:firstLine="18"/>
      <w:spacing w:before="280" w:after="280" w:line="360" w:lineRule="auto"/>
      <w:outlineLvl w:val="4"/>
    </w:pPr>
  </w:style>
  <w:style w:type="paragraph" w:styleId="1037" w:customStyle="1">
    <w:name w:val="样式 加粗 居中"/>
    <w:basedOn w:val="827"/>
    <w:next w:val="1038"/>
    <w:uiPriority w:val="0"/>
    <w:qFormat/>
    <w:pPr>
      <w:ind w:left="0" w:firstLine="2560"/>
      <w:jc w:val="center"/>
      <w:spacing w:before="0" w:after="0" w:line="360" w:lineRule="auto"/>
    </w:pPr>
    <w:rPr>
      <w:rFonts w:ascii="Times New Roman" w:hAnsi="Times New Roman" w:cs="Times New Roman"/>
    </w:rPr>
  </w:style>
  <w:style w:type="paragraph" w:styleId="1038" w:customStyle="1">
    <w:name w:val="_Style 12"/>
    <w:next w:val="1039"/>
    <w:uiPriority w:val="0"/>
    <w:qFormat/>
    <w:pPr>
      <w:ind w:firstLine="14"/>
      <w:spacing w:line="360" w:lineRule="auto"/>
      <w:shd w:val="clear" w:color="000000" w:fill="000080"/>
    </w:pPr>
    <w:rPr>
      <w:rFonts w:ascii="Calibri" w:hAnsi="Calibri" w:eastAsia="宋体" w:cs="宋体"/>
      <w:lang w:val="en-US" w:eastAsia="zh-CN" w:bidi="ar-SA"/>
    </w:rPr>
  </w:style>
  <w:style w:type="paragraph" w:styleId="1039" w:customStyle="1">
    <w:name w:val="正文文本缩进1"/>
    <w:basedOn w:val="827"/>
    <w:next w:val="1040"/>
    <w:uiPriority w:val="0"/>
    <w:qFormat/>
    <w:pPr>
      <w:ind w:left="420" w:firstLine="3584"/>
      <w:spacing w:before="0" w:after="120" w:line="240" w:lineRule="auto"/>
    </w:pPr>
    <w:rPr>
      <w:rFonts w:ascii="Times New Roman" w:hAnsi="Times New Roman" w:cs="Times New Roman"/>
    </w:rPr>
  </w:style>
  <w:style w:type="paragraph" w:styleId="1040" w:customStyle="1">
    <w:name w:val="列表编号 31"/>
    <w:basedOn w:val="827"/>
    <w:next w:val="882"/>
    <w:uiPriority w:val="0"/>
    <w:qFormat/>
    <w:pPr>
      <w:ind w:left="1200" w:firstLine="2712"/>
      <w:spacing w:before="0" w:after="0" w:line="360" w:lineRule="auto"/>
    </w:pPr>
    <w:rPr>
      <w:rFonts w:ascii="Times New Roman" w:hAnsi="Times New Roman" w:cs="Times New Roman"/>
    </w:rPr>
  </w:style>
  <w:style w:type="paragraph" w:styleId="1041" w:customStyle="1">
    <w:name w:val="三号 居中"/>
    <w:basedOn w:val="827"/>
    <w:next w:val="1042"/>
    <w:uiPriority w:val="0"/>
    <w:qFormat/>
    <w:pPr>
      <w:ind w:left="0" w:firstLine="6144"/>
      <w:jc w:val="center"/>
      <w:spacing w:before="0" w:after="0" w:line="360" w:lineRule="auto"/>
    </w:pPr>
    <w:rPr>
      <w:rFonts w:ascii="Times New Roman" w:hAnsi="Times New Roman" w:cs="Times New Roman"/>
    </w:rPr>
  </w:style>
  <w:style w:type="paragraph" w:styleId="1042" w:customStyle="1">
    <w:name w:val="列出段落1"/>
    <w:basedOn w:val="827"/>
    <w:next w:val="1043"/>
    <w:uiPriority w:val="0"/>
    <w:qFormat/>
    <w:pPr>
      <w:ind w:left="420" w:firstLine="3748"/>
      <w:spacing w:before="0" w:after="0" w:line="240" w:lineRule="auto"/>
    </w:pPr>
    <w:rPr>
      <w:rFonts w:ascii="Times New Roman" w:hAnsi="Times New Roman" w:cs="Times New Roman"/>
    </w:rPr>
  </w:style>
  <w:style w:type="paragraph" w:styleId="1043" w:customStyle="1">
    <w:name w:val="Char Char Char Char Char Char1 Char Char Char1 Char Char Char"/>
    <w:basedOn w:val="827"/>
    <w:next w:val="1044"/>
    <w:uiPriority w:val="0"/>
    <w:qFormat/>
    <w:pPr>
      <w:ind w:left="0" w:firstLine="2560"/>
      <w:spacing w:before="0" w:after="0" w:line="240" w:lineRule="auto"/>
    </w:pPr>
    <w:rPr>
      <w:rFonts w:ascii="Times New Roman" w:hAnsi="Times New Roman" w:cs="Times New Roman"/>
    </w:rPr>
  </w:style>
  <w:style w:type="paragraph" w:styleId="1044" w:customStyle="1">
    <w:name w:val="Char Char Char Char Char Char1 Char Char Char1 Char"/>
    <w:basedOn w:val="827"/>
    <w:next w:val="1045"/>
    <w:uiPriority w:val="0"/>
    <w:qFormat/>
    <w:pPr>
      <w:ind w:left="0" w:firstLine="2560"/>
      <w:spacing w:before="0" w:after="0" w:line="240" w:lineRule="auto"/>
    </w:pPr>
    <w:rPr>
      <w:rFonts w:ascii="Times New Roman" w:hAnsi="Times New Roman" w:cs="Times New Roman"/>
    </w:rPr>
  </w:style>
  <w:style w:type="paragraph" w:styleId="1045" w:customStyle="1">
    <w:name w:val="正文符号4"/>
    <w:basedOn w:val="827"/>
    <w:next w:val="1037"/>
    <w:uiPriority w:val="0"/>
    <w:qFormat/>
    <w:pPr>
      <w:ind w:left="0" w:firstLine="5632"/>
      <w:spacing w:before="0" w:after="0" w:line="240" w:lineRule="auto"/>
    </w:pPr>
    <w:rPr>
      <w:rFonts w:ascii="Times New Roman" w:hAnsi="Times New Roman" w:cs="Times New Roman"/>
    </w:rPr>
  </w:style>
  <w:style w:type="paragraph" w:styleId="1046" w:customStyle="1">
    <w:name w:val="加粗（居中）"/>
    <w:next w:val="1047"/>
    <w:uiPriority w:val="0"/>
    <w:qFormat/>
    <w:pPr>
      <w:ind w:firstLine="2560"/>
    </w:pPr>
    <w:rPr>
      <w:rFonts w:ascii="Calibri" w:hAnsi="Calibri" w:eastAsia="宋体" w:cs="宋体"/>
      <w:lang w:val="en-US" w:eastAsia="zh-CN" w:bidi="ar-SA"/>
    </w:rPr>
  </w:style>
  <w:style w:type="paragraph" w:styleId="1047" w:customStyle="1">
    <w:name w:val="xl65"/>
    <w:basedOn w:val="827"/>
    <w:next w:val="1007"/>
    <w:uiPriority w:val="0"/>
    <w:qFormat/>
    <w:pPr>
      <w:ind w:left="0" w:firstLine="5120"/>
      <w:spacing w:before="280" w:after="280" w:line="240" w:lineRule="auto"/>
    </w:pPr>
    <w:rPr>
      <w:rFonts w:ascii="Times New Roman" w:hAnsi="Times New Roman" w:cs="Times New Roman"/>
    </w:rPr>
  </w:style>
  <w:style w:type="paragraph" w:styleId="1048" w:customStyle="1">
    <w:name w:val="WPSOffice手动目录 3"/>
    <w:uiPriority w:val="0"/>
    <w:qFormat/>
    <w:pPr>
      <w:ind w:left="400"/>
    </w:pPr>
    <w:rPr>
      <w:rFonts w:ascii="宋体" w:hAnsi="宋体" w:eastAsia="宋体" w:cs="宋体"/>
      <w:lang w:val="en-US" w:eastAsia="zh-CN" w:bidi="ar-SA"/>
    </w:rPr>
  </w:style>
  <w:style w:type="paragraph" w:styleId="1049" w:customStyle="1">
    <w:name w:val="xl77"/>
    <w:basedOn w:val="827"/>
    <w:next w:val="1050"/>
    <w:uiPriority w:val="0"/>
    <w:qFormat/>
    <w:pPr>
      <w:ind w:left="0" w:firstLine="3584"/>
      <w:spacing w:before="280" w:after="280" w:line="240" w:lineRule="auto"/>
    </w:pPr>
    <w:rPr>
      <w:rFonts w:ascii="Times New Roman" w:hAnsi="Times New Roman" w:cs="Times New Roman"/>
    </w:rPr>
  </w:style>
  <w:style w:type="paragraph" w:styleId="1050" w:customStyle="1">
    <w:name w:val="Char Char Char1"/>
    <w:basedOn w:val="827"/>
    <w:next w:val="1051"/>
    <w:uiPriority w:val="0"/>
    <w:qFormat/>
    <w:pPr>
      <w:ind w:left="900" w:firstLine="2096"/>
      <w:spacing w:before="0" w:after="0" w:line="240" w:lineRule="auto"/>
    </w:pPr>
    <w:rPr>
      <w:rFonts w:ascii="Times New Roman" w:hAnsi="Times New Roman" w:cs="Times New Roman"/>
    </w:rPr>
  </w:style>
  <w:style w:type="paragraph" w:styleId="1051" w:customStyle="1">
    <w:name w:val="索引 21"/>
    <w:basedOn w:val="827"/>
    <w:next w:val="826"/>
    <w:uiPriority w:val="0"/>
    <w:qFormat/>
    <w:pPr>
      <w:ind w:left="200" w:firstLine="2560"/>
      <w:jc w:val="center"/>
      <w:spacing w:before="0" w:after="0" w:line="360" w:lineRule="auto"/>
    </w:pPr>
    <w:rPr>
      <w:rFonts w:ascii="Times New Roman" w:hAnsi="Times New Roman" w:cs="Times New Roman"/>
    </w:rPr>
  </w:style>
  <w:style w:type="paragraph" w:styleId="1052" w:customStyle="1">
    <w:name w:val="正文（首行缩进 2 字符）"/>
    <w:next w:val="1053"/>
    <w:uiPriority w:val="0"/>
    <w:qFormat/>
    <w:pPr>
      <w:ind w:left="480" w:firstLine="2784"/>
      <w:jc w:val="center"/>
      <w:spacing w:line="300" w:lineRule="auto"/>
    </w:pPr>
    <w:rPr>
      <w:rFonts w:ascii="Calibri" w:hAnsi="Calibri" w:eastAsia="宋体" w:cs="宋体"/>
      <w:lang w:val="en-US" w:eastAsia="zh-CN" w:bidi="ar-SA"/>
    </w:rPr>
  </w:style>
  <w:style w:type="paragraph" w:styleId="1053" w:customStyle="1">
    <w:name w:val="xl28"/>
    <w:basedOn w:val="827"/>
    <w:next w:val="1054"/>
    <w:uiPriority w:val="0"/>
    <w:qFormat/>
    <w:pPr>
      <w:ind w:left="0" w:firstLine="20"/>
      <w:spacing w:before="280" w:after="280" w:line="240" w:lineRule="auto"/>
      <w:shd w:val="clear" w:color="000000" w:fill="ffffff"/>
    </w:pPr>
    <w:rPr>
      <w:rFonts w:ascii="Times New Roman" w:hAnsi="Times New Roman" w:cs="Times New Roman"/>
    </w:rPr>
  </w:style>
  <w:style w:type="paragraph" w:styleId="1054" w:customStyle="1">
    <w:name w:val="HTML 预设格式1"/>
    <w:basedOn w:val="827"/>
    <w:next w:val="1055"/>
    <w:uiPriority w:val="0"/>
    <w:qFormat/>
    <w:pPr>
      <w:ind w:left="0" w:firstLine="3584"/>
      <w:spacing w:before="0" w:after="0" w:line="253" w:lineRule="atLeast"/>
    </w:pPr>
    <w:rPr>
      <w:rFonts w:ascii="Times New Roman" w:hAnsi="Times New Roman" w:cs="Times New Roman"/>
    </w:rPr>
  </w:style>
  <w:style w:type="paragraph" w:styleId="1055" w:customStyle="1">
    <w:name w:val="项目符号：一级"/>
    <w:basedOn w:val="827"/>
    <w:next w:val="826"/>
    <w:uiPriority w:val="0"/>
    <w:qFormat/>
    <w:pPr>
      <w:ind w:left="425" w:firstLine="1111"/>
      <w:spacing w:before="0" w:after="0" w:line="360" w:lineRule="auto"/>
    </w:pPr>
    <w:rPr>
      <w:rFonts w:ascii="Times New Roman" w:hAnsi="Times New Roman" w:cs="Times New Roman"/>
    </w:rPr>
  </w:style>
  <w:style w:type="paragraph" w:styleId="1056" w:customStyle="1">
    <w:name w:val="Default"/>
    <w:next w:val="860"/>
    <w:uiPriority w:val="0"/>
    <w:qFormat/>
    <w:pPr>
      <w:ind w:firstLine="5120"/>
      <w:widowControl w:val="off"/>
    </w:pPr>
    <w:rPr>
      <w:rFonts w:ascii="Calibri" w:hAnsi="Calibri" w:eastAsia="宋体" w:cs="宋体"/>
      <w:lang w:val="en-US" w:eastAsia="zh-CN" w:bidi="ar-SA"/>
    </w:rPr>
  </w:style>
  <w:style w:type="paragraph" w:styleId="1057" w:customStyle="1">
    <w:name w:val="xl84"/>
    <w:basedOn w:val="827"/>
    <w:next w:val="1058"/>
    <w:uiPriority w:val="0"/>
    <w:qFormat/>
    <w:pPr>
      <w:ind w:left="0" w:firstLine="2048"/>
      <w:jc w:val="center"/>
      <w:spacing w:before="280" w:after="280" w:line="240" w:lineRule="auto"/>
    </w:pPr>
    <w:rPr>
      <w:rFonts w:ascii="Times New Roman" w:hAnsi="Times New Roman" w:cs="Times New Roman"/>
    </w:rPr>
  </w:style>
  <w:style w:type="paragraph" w:styleId="1058" w:customStyle="1">
    <w:name w:val="2-2ji"/>
    <w:basedOn w:val="829"/>
    <w:next w:val="1059"/>
    <w:uiPriority w:val="0"/>
    <w:qFormat/>
    <w:pPr>
      <w:ind w:left="0" w:firstLine="24"/>
      <w:jc w:val="center"/>
      <w:spacing w:before="0" w:after="0" w:line="360" w:lineRule="auto"/>
      <w:outlineLvl w:val="1"/>
    </w:pPr>
  </w:style>
  <w:style w:type="paragraph" w:styleId="1059" w:customStyle="1">
    <w:name w:val="应答文本"/>
    <w:basedOn w:val="827"/>
    <w:next w:val="1060"/>
    <w:uiPriority w:val="0"/>
    <w:qFormat/>
    <w:pPr>
      <w:ind w:left="1296" w:firstLine="2112"/>
      <w:spacing w:before="0" w:after="0" w:line="460" w:lineRule="exact"/>
    </w:pPr>
    <w:rPr>
      <w:rFonts w:ascii="Times New Roman" w:hAnsi="Times New Roman" w:cs="Times New Roman"/>
    </w:rPr>
  </w:style>
  <w:style w:type="paragraph" w:styleId="1060" w:customStyle="1">
    <w:name w:val="引文目录1"/>
    <w:basedOn w:val="827"/>
    <w:next w:val="826"/>
    <w:uiPriority w:val="0"/>
    <w:qFormat/>
    <w:pPr>
      <w:ind w:left="420" w:firstLine="2560"/>
      <w:jc w:val="center"/>
      <w:spacing w:before="0" w:after="0" w:line="360" w:lineRule="auto"/>
    </w:pPr>
    <w:rPr>
      <w:rFonts w:ascii="Times New Roman" w:hAnsi="Times New Roman" w:cs="Times New Roman"/>
    </w:rPr>
  </w:style>
  <w:style w:type="paragraph" w:styleId="1061" w:customStyle="1">
    <w:name w:val="首行缩进"/>
    <w:basedOn w:val="826"/>
    <w:uiPriority w:val="0"/>
    <w:qFormat/>
    <w:pPr>
      <w:ind w:firstLine="480"/>
    </w:pPr>
    <w:rPr>
      <w:rFonts w:ascii="Times New Roman" w:hAnsi="Times New Roman" w:cs="Times New Roman"/>
      <w:lang w:val="zh-CN"/>
    </w:rPr>
  </w:style>
  <w:style w:type="paragraph" w:styleId="1062" w:customStyle="1">
    <w:name w:val="font9"/>
    <w:basedOn w:val="827"/>
    <w:next w:val="1063"/>
    <w:uiPriority w:val="0"/>
    <w:qFormat/>
    <w:pPr>
      <w:ind w:left="0" w:firstLine="7168"/>
      <w:spacing w:before="280" w:after="280" w:line="240" w:lineRule="auto"/>
    </w:pPr>
    <w:rPr>
      <w:rFonts w:ascii="Times New Roman" w:hAnsi="Times New Roman" w:cs="Times New Roman"/>
    </w:rPr>
  </w:style>
  <w:style w:type="paragraph" w:styleId="1063" w:customStyle="1">
    <w:name w:val="样式 标题 3 + (中文) 黑体 小四 非加粗 段前: 7.8 磅 段后: 0 磅 行距: 固定值 20 磅"/>
    <w:basedOn w:val="830"/>
    <w:next w:val="1064"/>
    <w:uiPriority w:val="0"/>
    <w:qFormat/>
    <w:pPr>
      <w:ind w:left="0"/>
      <w:spacing w:before="0" w:after="0" w:line="400" w:lineRule="exact"/>
      <w:outlineLvl w:val="2"/>
    </w:pPr>
  </w:style>
  <w:style w:type="paragraph" w:styleId="1064" w:customStyle="1">
    <w:name w:val="标书正文"/>
    <w:basedOn w:val="827"/>
    <w:next w:val="1065"/>
    <w:uiPriority w:val="0"/>
    <w:qFormat/>
    <w:pPr>
      <w:ind w:left="440" w:right="100" w:firstLine="2760"/>
      <w:spacing w:before="0" w:after="0" w:line="360" w:lineRule="auto"/>
    </w:pPr>
    <w:rPr>
      <w:rFonts w:ascii="Times New Roman" w:hAnsi="Times New Roman" w:cs="Times New Roman"/>
    </w:rPr>
  </w:style>
  <w:style w:type="paragraph" w:styleId="1065" w:customStyle="1">
    <w:name w:val="xl67"/>
    <w:basedOn w:val="827"/>
    <w:next w:val="1066"/>
    <w:uiPriority w:val="0"/>
    <w:qFormat/>
    <w:pPr>
      <w:ind w:left="0" w:firstLine="5120"/>
      <w:spacing w:before="280" w:after="280" w:line="240" w:lineRule="auto"/>
    </w:pPr>
    <w:rPr>
      <w:rFonts w:ascii="Times New Roman" w:hAnsi="Times New Roman" w:cs="Times New Roman"/>
    </w:rPr>
  </w:style>
  <w:style w:type="paragraph" w:styleId="1066" w:customStyle="1">
    <w:name w:val="索引 61"/>
    <w:basedOn w:val="827"/>
    <w:next w:val="826"/>
    <w:uiPriority w:val="0"/>
    <w:qFormat/>
    <w:pPr>
      <w:ind w:left="1000" w:firstLine="2560"/>
      <w:jc w:val="center"/>
      <w:spacing w:before="0" w:after="0" w:line="360" w:lineRule="auto"/>
    </w:pPr>
    <w:rPr>
      <w:rFonts w:ascii="Times New Roman" w:hAnsi="Times New Roman" w:cs="Times New Roman"/>
    </w:rPr>
  </w:style>
  <w:style w:type="paragraph" w:styleId="1067" w:customStyle="1">
    <w:name w:val="目录3"/>
    <w:basedOn w:val="827"/>
    <w:next w:val="826"/>
    <w:uiPriority w:val="0"/>
    <w:qFormat/>
    <w:pPr>
      <w:ind w:left="419" w:firstLine="5283"/>
      <w:spacing w:before="0" w:after="0" w:line="317" w:lineRule="atLeast"/>
    </w:pPr>
    <w:rPr>
      <w:rFonts w:ascii="Times New Roman" w:hAnsi="Times New Roman" w:cs="Times New Roman"/>
    </w:rPr>
  </w:style>
  <w:style w:type="paragraph" w:styleId="1068" w:customStyle="1">
    <w:name w:val="xl90"/>
    <w:basedOn w:val="827"/>
    <w:next w:val="1069"/>
    <w:uiPriority w:val="0"/>
    <w:qFormat/>
    <w:pPr>
      <w:ind w:left="0" w:firstLine="3584"/>
      <w:spacing w:before="280" w:after="280" w:line="240" w:lineRule="auto"/>
    </w:pPr>
    <w:rPr>
      <w:rFonts w:ascii="Times New Roman" w:hAnsi="Times New Roman" w:cs="Times New Roman"/>
    </w:rPr>
  </w:style>
  <w:style w:type="paragraph" w:styleId="1069" w:customStyle="1">
    <w:name w:val="列表框1"/>
    <w:next w:val="1060"/>
    <w:uiPriority w:val="0"/>
    <w:qFormat/>
    <w:pPr>
      <w:ind w:firstLine="2048"/>
      <w:spacing w:line="460" w:lineRule="exact"/>
    </w:pPr>
    <w:rPr>
      <w:rFonts w:ascii="Calibri" w:hAnsi="Calibri" w:eastAsia="宋体" w:cs="宋体"/>
      <w:lang w:val="en-US" w:eastAsia="zh-CN" w:bidi="ar-SA"/>
    </w:rPr>
  </w:style>
  <w:style w:type="paragraph" w:styleId="1070" w:customStyle="1">
    <w:name w:val="1ji"/>
    <w:basedOn w:val="828"/>
    <w:next w:val="1049"/>
    <w:uiPriority w:val="0"/>
    <w:qFormat/>
    <w:pPr>
      <w:ind w:left="0" w:firstLine="18"/>
      <w:jc w:val="center"/>
      <w:spacing w:before="0" w:after="0" w:line="240" w:lineRule="auto"/>
      <w:outlineLvl w:val="0"/>
    </w:pPr>
  </w:style>
  <w:style w:type="paragraph" w:styleId="1071" w:customStyle="1">
    <w:name w:val="索引 81"/>
    <w:basedOn w:val="827"/>
    <w:next w:val="826"/>
    <w:uiPriority w:val="0"/>
    <w:qFormat/>
    <w:pPr>
      <w:ind w:left="1400" w:firstLine="2560"/>
      <w:jc w:val="center"/>
      <w:spacing w:before="0" w:after="0" w:line="360" w:lineRule="auto"/>
    </w:pPr>
    <w:rPr>
      <w:rFonts w:ascii="Times New Roman" w:hAnsi="Times New Roman" w:cs="Times New Roman"/>
    </w:rPr>
  </w:style>
  <w:style w:type="paragraph" w:styleId="1072" w:customStyle="1">
    <w:name w:val="正文1"/>
    <w:basedOn w:val="826"/>
    <w:next w:val="826"/>
    <w:uiPriority w:val="0"/>
    <w:qFormat/>
    <w:pPr>
      <w:spacing w:line="312" w:lineRule="atLeast"/>
    </w:pPr>
    <w:rPr>
      <w:rFonts w:ascii="楷体_GB2312" w:hAnsi="Times New Roman" w:eastAsia="楷体_GB2312" w:cs="Times New Roman"/>
      <w:sz w:val="24"/>
    </w:rPr>
  </w:style>
  <w:style w:type="paragraph" w:styleId="1073" w:customStyle="1">
    <w:name w:val="Char Char Char Char Char Char1 Char Char Char1 Char Char Char Char Char Char Char Char Char Char Char Char Char Char Char Char Char Char"/>
    <w:basedOn w:val="827"/>
    <w:next w:val="1074"/>
    <w:uiPriority w:val="0"/>
    <w:qFormat/>
    <w:pPr>
      <w:ind w:left="0" w:firstLine="2560"/>
      <w:spacing w:before="0" w:after="0" w:line="240" w:lineRule="auto"/>
    </w:pPr>
    <w:rPr>
      <w:rFonts w:ascii="Times New Roman" w:hAnsi="Times New Roman" w:cs="Times New Roman"/>
    </w:rPr>
  </w:style>
  <w:style w:type="paragraph" w:styleId="1074" w:customStyle="1">
    <w:name w:val="样式 加粗 居中11"/>
    <w:basedOn w:val="827"/>
    <w:next w:val="1075"/>
    <w:uiPriority w:val="0"/>
    <w:qFormat/>
    <w:pPr>
      <w:ind w:left="0" w:firstLine="2560"/>
      <w:jc w:val="center"/>
      <w:spacing w:before="0" w:after="0" w:line="360" w:lineRule="auto"/>
    </w:pPr>
    <w:rPr>
      <w:rFonts w:ascii="Times New Roman" w:hAnsi="Times New Roman" w:cs="Times New Roman"/>
    </w:rPr>
  </w:style>
  <w:style w:type="paragraph" w:styleId="1075" w:customStyle="1">
    <w:name w:val="xl89"/>
    <w:basedOn w:val="827"/>
    <w:next w:val="1076"/>
    <w:uiPriority w:val="0"/>
    <w:qFormat/>
    <w:pPr>
      <w:ind w:left="0" w:firstLine="3584"/>
      <w:spacing w:before="280" w:after="280" w:line="240" w:lineRule="auto"/>
    </w:pPr>
    <w:rPr>
      <w:rFonts w:ascii="Times New Roman" w:hAnsi="Times New Roman" w:cs="Times New Roman"/>
    </w:rPr>
  </w:style>
  <w:style w:type="paragraph" w:styleId="1076" w:customStyle="1">
    <w:name w:val="Char Char Char Char Char Char1 Char Char Char Char Char Char1 Char Char Char Char Char Char Char Char Char"/>
    <w:basedOn w:val="827"/>
    <w:next w:val="1077"/>
    <w:uiPriority w:val="0"/>
    <w:qFormat/>
    <w:pPr>
      <w:ind w:left="0" w:firstLine="2560"/>
      <w:spacing w:before="0" w:after="0" w:line="240" w:lineRule="auto"/>
    </w:pPr>
    <w:rPr>
      <w:rFonts w:ascii="Times New Roman" w:hAnsi="Times New Roman" w:cs="Times New Roman"/>
    </w:rPr>
  </w:style>
  <w:style w:type="paragraph" w:styleId="1077" w:customStyle="1">
    <w:name w:val="文章附标题"/>
    <w:basedOn w:val="827"/>
    <w:next w:val="827"/>
    <w:uiPriority w:val="0"/>
    <w:qFormat/>
    <w:pPr>
      <w:ind w:left="0" w:firstLine="5120"/>
      <w:jc w:val="center"/>
      <w:spacing w:before="187" w:after="175" w:line="374" w:lineRule="atLeast"/>
    </w:pPr>
    <w:rPr>
      <w:rFonts w:ascii="Times New Roman" w:hAnsi="Times New Roman" w:cs="Times New Roman"/>
    </w:rPr>
  </w:style>
  <w:style w:type="paragraph" w:styleId="1078">
    <w:name w:val="Quote"/>
    <w:next w:val="826"/>
    <w:uiPriority w:val="0"/>
    <w:qFormat/>
    <w:pPr>
      <w:ind w:left="3680" w:right="864"/>
      <w:jc w:val="center"/>
      <w:spacing w:before="200" w:after="160"/>
    </w:pPr>
    <w:rPr>
      <w:rFonts w:ascii="Calibri" w:hAnsi="Calibri" w:eastAsia="宋体" w:cs="宋体"/>
      <w:i/>
      <w:lang w:val="en-US" w:eastAsia="zh-CN" w:bidi="ar-SA"/>
    </w:rPr>
  </w:style>
  <w:style w:type="paragraph" w:styleId="1079" w:customStyle="1">
    <w:name w:val="Default Paragraph Font Para Char Char Char Char Char Char"/>
    <w:basedOn w:val="827"/>
    <w:next w:val="1080"/>
    <w:uiPriority w:val="0"/>
    <w:qFormat/>
    <w:pPr>
      <w:ind w:left="0" w:firstLine="3584"/>
      <w:spacing w:before="0" w:after="160" w:line="240" w:lineRule="exact"/>
    </w:pPr>
    <w:rPr>
      <w:rFonts w:ascii="Times New Roman" w:hAnsi="Times New Roman" w:cs="Times New Roman"/>
    </w:rPr>
  </w:style>
  <w:style w:type="paragraph" w:styleId="1080" w:customStyle="1">
    <w:name w:val="xl23"/>
    <w:basedOn w:val="827"/>
    <w:next w:val="862"/>
    <w:uiPriority w:val="0"/>
    <w:qFormat/>
    <w:pPr>
      <w:ind w:left="0" w:firstLine="20"/>
      <w:spacing w:before="280" w:after="280" w:line="240" w:lineRule="auto"/>
      <w:shd w:val="clear" w:color="000000" w:fill="ffffff"/>
    </w:pPr>
    <w:rPr>
      <w:rFonts w:ascii="Times New Roman" w:hAnsi="Times New Roman" w:cs="Times New Roman"/>
    </w:rPr>
  </w:style>
  <w:style w:type="paragraph" w:styleId="1081" w:customStyle="1">
    <w:name w:val="列出段落11"/>
    <w:basedOn w:val="827"/>
    <w:next w:val="1082"/>
    <w:uiPriority w:val="0"/>
    <w:qFormat/>
    <w:pPr>
      <w:ind w:left="420" w:firstLine="3748"/>
      <w:spacing w:before="0" w:after="0" w:line="240" w:lineRule="auto"/>
    </w:pPr>
    <w:rPr>
      <w:rFonts w:ascii="Times New Roman" w:hAnsi="Times New Roman" w:cs="Times New Roman"/>
    </w:rPr>
  </w:style>
  <w:style w:type="paragraph" w:styleId="1082" w:customStyle="1">
    <w:name w:val="样式 标题 2 + (西文) 宋体 非加粗 居中"/>
    <w:basedOn w:val="829"/>
    <w:next w:val="1083"/>
    <w:uiPriority w:val="0"/>
    <w:qFormat/>
    <w:pPr>
      <w:ind w:left="0" w:firstLine="24"/>
      <w:jc w:val="center"/>
      <w:spacing w:line="412" w:lineRule="auto"/>
      <w:outlineLvl w:val="1"/>
    </w:pPr>
  </w:style>
  <w:style w:type="paragraph" w:styleId="1083" w:customStyle="1">
    <w:name w:val="页脚 Char Char"/>
    <w:basedOn w:val="827"/>
    <w:next w:val="1084"/>
    <w:uiPriority w:val="0"/>
    <w:qFormat/>
    <w:pPr>
      <w:ind w:left="0" w:firstLine="5120"/>
      <w:spacing w:before="0" w:after="0" w:line="240" w:lineRule="auto"/>
    </w:pPr>
    <w:rPr>
      <w:rFonts w:ascii="Times New Roman" w:hAnsi="Times New Roman" w:cs="Times New Roman"/>
    </w:rPr>
  </w:style>
  <w:style w:type="paragraph" w:styleId="1084" w:customStyle="1">
    <w:name w:val="样式 标题 1 + 段前: 16 磅 段后: 16 磅"/>
    <w:basedOn w:val="828"/>
    <w:next w:val="1085"/>
    <w:uiPriority w:val="0"/>
    <w:qFormat/>
    <w:pPr>
      <w:ind w:left="0" w:firstLine="18"/>
      <w:jc w:val="center"/>
      <w:spacing w:before="120" w:after="0" w:line="360" w:lineRule="auto"/>
      <w:outlineLvl w:val="0"/>
    </w:pPr>
  </w:style>
  <w:style w:type="paragraph" w:styleId="1085" w:customStyle="1">
    <w:name w:val="Char1 Char Char Char Char Char Char"/>
    <w:basedOn w:val="827"/>
    <w:next w:val="1086"/>
    <w:uiPriority w:val="0"/>
    <w:qFormat/>
    <w:pPr>
      <w:ind w:left="0" w:firstLine="2560"/>
      <w:spacing w:before="0" w:after="0" w:line="240" w:lineRule="auto"/>
    </w:pPr>
    <w:rPr>
      <w:rFonts w:ascii="Times New Roman" w:hAnsi="Times New Roman" w:cs="Times New Roman"/>
    </w:rPr>
  </w:style>
  <w:style w:type="paragraph" w:styleId="1086" w:customStyle="1">
    <w:name w:val="文档标题4"/>
    <w:basedOn w:val="831"/>
    <w:next w:val="826"/>
    <w:uiPriority w:val="0"/>
    <w:qFormat/>
    <w:pPr>
      <w:ind w:left="851" w:firstLine="30"/>
      <w:spacing w:after="280" w:line="360" w:lineRule="auto"/>
      <w:outlineLvl w:val="3"/>
    </w:pPr>
  </w:style>
  <w:style w:type="paragraph" w:styleId="1087" w:customStyle="1">
    <w:name w:val="font0"/>
    <w:basedOn w:val="827"/>
    <w:next w:val="1062"/>
    <w:uiPriority w:val="0"/>
    <w:qFormat/>
    <w:pPr>
      <w:ind w:left="0" w:firstLine="1024"/>
      <w:spacing w:before="280" w:after="280" w:line="240" w:lineRule="auto"/>
    </w:pPr>
    <w:rPr>
      <w:rFonts w:ascii="Times New Roman" w:hAnsi="Times New Roman" w:cs="Times New Roman"/>
    </w:rPr>
  </w:style>
  <w:style w:type="paragraph" w:styleId="1088" w:customStyle="1">
    <w:name w:val="CM5"/>
    <w:basedOn w:val="827"/>
    <w:next w:val="826"/>
    <w:uiPriority w:val="0"/>
    <w:qFormat/>
    <w:pPr>
      <w:ind w:left="200" w:firstLine="2760"/>
      <w:spacing w:before="0" w:after="0" w:line="400" w:lineRule="atLeast"/>
    </w:pPr>
    <w:rPr>
      <w:rFonts w:ascii="Times New Roman" w:hAnsi="Times New Roman" w:cs="Times New Roman"/>
    </w:rPr>
  </w:style>
  <w:style w:type="paragraph" w:styleId="1089" w:customStyle="1">
    <w:name w:val="Pa0"/>
    <w:basedOn w:val="827"/>
    <w:next w:val="826"/>
    <w:uiPriority w:val="0"/>
    <w:qFormat/>
    <w:pPr>
      <w:ind w:left="0" w:firstLine="4608"/>
      <w:spacing w:before="0" w:after="0" w:line="241" w:lineRule="atLeast"/>
    </w:pPr>
    <w:rPr>
      <w:rFonts w:ascii="Times New Roman" w:hAnsi="Times New Roman" w:cs="Times New Roman"/>
    </w:rPr>
  </w:style>
  <w:style w:type="paragraph" w:styleId="1090" w:customStyle="1">
    <w:name w:val="招标文件》"/>
    <w:basedOn w:val="827"/>
    <w:next w:val="1026"/>
    <w:uiPriority w:val="0"/>
    <w:qFormat/>
    <w:pPr>
      <w:ind w:left="420" w:firstLine="2140"/>
      <w:spacing w:before="120" w:after="120" w:line="300" w:lineRule="auto"/>
    </w:pPr>
    <w:rPr>
      <w:rFonts w:ascii="Times New Roman" w:hAnsi="Times New Roman" w:cs="Times New Roman"/>
    </w:rPr>
  </w:style>
  <w:style w:type="paragraph" w:styleId="1091" w:customStyle="1">
    <w:name w:val="段"/>
    <w:next w:val="826"/>
    <w:uiPriority w:val="0"/>
    <w:qFormat/>
    <w:pPr>
      <w:ind w:firstLine="200"/>
      <w:jc w:val="both"/>
      <w:spacing w:line="360" w:lineRule="auto"/>
    </w:pPr>
    <w:rPr>
      <w:rFonts w:ascii="宋体" w:hAnsi="宋体" w:eastAsia="宋体" w:cs="宋体"/>
      <w:sz w:val="24"/>
      <w:szCs w:val="22"/>
      <w:lang w:val="en-US" w:eastAsia="zh-CN" w:bidi="ar-SA"/>
    </w:rPr>
  </w:style>
  <w:style w:type="paragraph" w:styleId="1092" w:customStyle="1">
    <w:name w:val="标书_正文"/>
    <w:basedOn w:val="827"/>
    <w:next w:val="1093"/>
    <w:uiPriority w:val="0"/>
    <w:qFormat/>
    <w:pPr>
      <w:ind w:left="420" w:firstLine="1188"/>
      <w:spacing w:before="0" w:after="0" w:line="360" w:lineRule="auto"/>
    </w:pPr>
    <w:rPr>
      <w:rFonts w:ascii="Times New Roman" w:hAnsi="Times New Roman" w:cs="Times New Roman"/>
    </w:rPr>
  </w:style>
  <w:style w:type="paragraph" w:styleId="1093" w:customStyle="1">
    <w:name w:val="样式 标题 2 + Times New Roman 四号 非加粗 段前: 5 磅 段后: 0 磅 行距: 固定值 20..."/>
    <w:basedOn w:val="829"/>
    <w:next w:val="1041"/>
    <w:uiPriority w:val="0"/>
    <w:qFormat/>
    <w:pPr>
      <w:ind w:left="0" w:firstLine="24"/>
      <w:spacing w:before="100" w:after="0" w:line="400" w:lineRule="exact"/>
      <w:outlineLvl w:val="1"/>
    </w:pPr>
  </w:style>
  <w:style w:type="paragraph" w:styleId="1094" w:customStyle="1">
    <w:name w:val="图片0"/>
    <w:basedOn w:val="827"/>
    <w:next w:val="873"/>
    <w:uiPriority w:val="0"/>
    <w:qFormat/>
    <w:pPr>
      <w:ind w:left="-161" w:firstLine="1187"/>
      <w:spacing w:before="0" w:after="0" w:line="276" w:lineRule="auto"/>
    </w:pPr>
    <w:rPr>
      <w:rFonts w:ascii="Times New Roman" w:hAnsi="Times New Roman" w:cs="Times New Roman"/>
    </w:rPr>
  </w:style>
  <w:style w:type="paragraph" w:styleId="1095" w:customStyle="1">
    <w:name w:val="Char Char Char2 Char Char Char2 Char"/>
    <w:basedOn w:val="827"/>
    <w:next w:val="1067"/>
    <w:uiPriority w:val="0"/>
    <w:qFormat/>
    <w:pPr>
      <w:ind w:left="560" w:firstLine="3632"/>
      <w:spacing w:before="0" w:after="160" w:line="240" w:lineRule="exact"/>
    </w:pPr>
    <w:rPr>
      <w:rFonts w:ascii="Times New Roman" w:hAnsi="Times New Roman" w:cs="Times New Roman"/>
    </w:rPr>
  </w:style>
  <w:style w:type="paragraph" w:styleId="1096" w:customStyle="1">
    <w:name w:val="Char Char Char Char"/>
    <w:next w:val="1097"/>
    <w:uiPriority w:val="0"/>
    <w:qFormat/>
    <w:pPr>
      <w:ind w:firstLine="10"/>
      <w:spacing w:line="360" w:lineRule="auto"/>
      <w:shd w:val="clear" w:color="000000" w:fill="000080"/>
    </w:pPr>
    <w:rPr>
      <w:rFonts w:ascii="Calibri" w:hAnsi="Calibri" w:eastAsia="宋体" w:cs="宋体"/>
      <w:lang w:val="en-US" w:eastAsia="zh-CN" w:bidi="ar-SA"/>
    </w:rPr>
  </w:style>
  <w:style w:type="paragraph" w:styleId="1097" w:customStyle="1">
    <w:name w:val="杨昂超式样黑体主"/>
    <w:basedOn w:val="827"/>
    <w:next w:val="1098"/>
    <w:uiPriority w:val="0"/>
    <w:qFormat/>
    <w:pPr>
      <w:ind w:left="0" w:firstLine="4608"/>
      <w:spacing w:before="0" w:after="0" w:line="240" w:lineRule="auto"/>
    </w:pPr>
    <w:rPr>
      <w:rFonts w:ascii="Times New Roman" w:hAnsi="Times New Roman" w:cs="Times New Roman"/>
    </w:rPr>
  </w:style>
  <w:style w:type="paragraph" w:styleId="1098" w:customStyle="1">
    <w:name w:val="Char Char Char Char Char Char1 Char Char Char Char Char Char Char Char Char Char"/>
    <w:basedOn w:val="827"/>
    <w:next w:val="1099"/>
    <w:uiPriority w:val="0"/>
    <w:qFormat/>
    <w:pPr>
      <w:ind w:left="0" w:firstLine="2560"/>
      <w:spacing w:before="0" w:after="0" w:line="240" w:lineRule="auto"/>
    </w:pPr>
    <w:rPr>
      <w:rFonts w:ascii="Times New Roman" w:hAnsi="Times New Roman" w:cs="Times New Roman"/>
    </w:rPr>
  </w:style>
  <w:style w:type="paragraph" w:styleId="1099" w:customStyle="1">
    <w:name w:val="目录1"/>
    <w:basedOn w:val="827"/>
    <w:next w:val="826"/>
    <w:uiPriority w:val="0"/>
    <w:qFormat/>
    <w:pPr>
      <w:ind w:left="0" w:firstLine="7168"/>
      <w:spacing w:before="0" w:after="136" w:line="289" w:lineRule="atLeast"/>
    </w:pPr>
    <w:rPr>
      <w:rFonts w:ascii="Times New Roman" w:hAnsi="Times New Roman" w:cs="Times New Roman"/>
    </w:rPr>
  </w:style>
  <w:style w:type="paragraph" w:styleId="1100" w:customStyle="1">
    <w:name w:val="文档结构图1"/>
    <w:basedOn w:val="827"/>
    <w:next w:val="1101"/>
    <w:uiPriority w:val="0"/>
    <w:qFormat/>
    <w:pPr>
      <w:ind w:left="200" w:firstLine="2248"/>
      <w:spacing w:before="0" w:after="0" w:line="360" w:lineRule="auto"/>
    </w:pPr>
    <w:rPr>
      <w:rFonts w:ascii="Times New Roman" w:hAnsi="Times New Roman" w:cs="Times New Roman"/>
    </w:rPr>
  </w:style>
  <w:style w:type="paragraph" w:styleId="1101" w:customStyle="1">
    <w:name w:val="2ji"/>
    <w:basedOn w:val="829"/>
    <w:next w:val="868"/>
    <w:uiPriority w:val="0"/>
    <w:qFormat/>
    <w:pPr>
      <w:ind w:left="0" w:firstLine="24"/>
      <w:spacing w:before="0" w:after="0" w:line="360" w:lineRule="auto"/>
      <w:outlineLvl w:val="1"/>
    </w:pPr>
  </w:style>
  <w:style w:type="paragraph" w:styleId="1102" w:customStyle="1">
    <w:name w:val="xl91"/>
    <w:basedOn w:val="827"/>
    <w:next w:val="1023"/>
    <w:uiPriority w:val="0"/>
    <w:qFormat/>
    <w:pPr>
      <w:ind w:left="0" w:firstLine="3584"/>
      <w:spacing w:before="280" w:after="280" w:line="240" w:lineRule="auto"/>
    </w:pPr>
    <w:rPr>
      <w:rFonts w:ascii="Times New Roman" w:hAnsi="Times New Roman" w:cs="Times New Roman"/>
    </w:rPr>
  </w:style>
  <w:style w:type="paragraph" w:styleId="1103" w:customStyle="1">
    <w:name w:val="Text Body"/>
    <w:basedOn w:val="827"/>
    <w:next w:val="1104"/>
    <w:uiPriority w:val="0"/>
    <w:qFormat/>
    <w:pPr>
      <w:ind w:left="0" w:firstLine="4096"/>
      <w:spacing w:before="0" w:after="120" w:line="240" w:lineRule="auto"/>
    </w:pPr>
    <w:rPr>
      <w:rFonts w:ascii="Times New Roman" w:hAnsi="Times New Roman" w:cs="Times New Roman"/>
    </w:rPr>
  </w:style>
  <w:style w:type="paragraph" w:styleId="1104" w:customStyle="1">
    <w:name w:val="项目符1"/>
    <w:basedOn w:val="827"/>
    <w:next w:val="1105"/>
    <w:uiPriority w:val="0"/>
    <w:qFormat/>
    <w:pPr>
      <w:ind w:left="1365" w:right="100" w:firstLine="2728"/>
      <w:spacing w:before="78" w:after="78" w:line="300" w:lineRule="auto"/>
    </w:pPr>
    <w:rPr>
      <w:rFonts w:ascii="Times New Roman" w:hAnsi="Times New Roman" w:cs="Times New Roman"/>
    </w:rPr>
  </w:style>
  <w:style w:type="paragraph" w:styleId="1105" w:customStyle="1">
    <w:name w:val="引文目录标题1"/>
    <w:basedOn w:val="827"/>
    <w:next w:val="826"/>
    <w:uiPriority w:val="0"/>
    <w:qFormat/>
    <w:pPr>
      <w:ind w:left="0" w:firstLine="4608"/>
      <w:jc w:val="center"/>
      <w:spacing w:before="120" w:after="0" w:line="360" w:lineRule="auto"/>
    </w:pPr>
    <w:rPr>
      <w:rFonts w:ascii="Times New Roman" w:hAnsi="Times New Roman" w:cs="Times New Roman"/>
    </w:rPr>
  </w:style>
  <w:style w:type="paragraph" w:styleId="1106" w:customStyle="1">
    <w:name w:val="样式 标题 3 + (西文) 黑体 (中文) 黑体 (符号) 宋体 小四 段前: 5 磅 段后: 5 磅 行距: 1..."/>
    <w:basedOn w:val="830"/>
    <w:next w:val="1107"/>
    <w:uiPriority w:val="0"/>
    <w:qFormat/>
    <w:pPr>
      <w:ind w:left="1429" w:firstLine="18"/>
      <w:spacing w:before="100" w:after="100" w:line="360" w:lineRule="auto"/>
      <w:outlineLvl w:val="2"/>
    </w:pPr>
  </w:style>
  <w:style w:type="paragraph" w:styleId="1107" w:customStyle="1">
    <w:name w:val="xl22"/>
    <w:basedOn w:val="827"/>
    <w:next w:val="1108"/>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8" w:customStyle="1">
    <w:name w:val="自定义一"/>
    <w:basedOn w:val="827"/>
    <w:next w:val="826"/>
    <w:uiPriority w:val="0"/>
    <w:qFormat/>
    <w:pPr>
      <w:ind w:left="0"/>
      <w:spacing w:before="0" w:after="0" w:line="360" w:lineRule="auto"/>
    </w:pPr>
    <w:rPr>
      <w:rFonts w:ascii="Times New Roman" w:hAnsi="Times New Roman" w:cs="Times New Roman"/>
    </w:rPr>
  </w:style>
  <w:style w:type="paragraph" w:styleId="1109" w:customStyle="1">
    <w:name w:val="xl78"/>
    <w:basedOn w:val="827"/>
    <w:next w:val="1110"/>
    <w:uiPriority w:val="0"/>
    <w:qFormat/>
    <w:pPr>
      <w:ind w:left="0" w:firstLine="3584"/>
      <w:jc w:val="center"/>
      <w:spacing w:before="280" w:after="280" w:line="240" w:lineRule="auto"/>
    </w:pPr>
    <w:rPr>
      <w:rFonts w:ascii="Times New Roman" w:hAnsi="Times New Roman" w:cs="Times New Roman"/>
    </w:rPr>
  </w:style>
  <w:style w:type="paragraph" w:styleId="1110" w:customStyle="1">
    <w:name w:val="段落正文"/>
    <w:next w:val="1052"/>
    <w:uiPriority w:val="0"/>
    <w:qFormat/>
    <w:pPr>
      <w:ind w:firstLine="4608"/>
      <w:jc w:val="center"/>
      <w:spacing w:line="360" w:lineRule="auto"/>
    </w:pPr>
    <w:rPr>
      <w:rFonts w:ascii="Calibri" w:hAnsi="Calibri" w:eastAsia="宋体" w:cs="宋体"/>
      <w:lang w:val="en-US" w:eastAsia="zh-CN" w:bidi="ar-SA"/>
    </w:rPr>
  </w:style>
  <w:style w:type="paragraph" w:styleId="1111" w:customStyle="1">
    <w:name w:val="_Style 169"/>
    <w:next w:val="826"/>
    <w:uiPriority w:val="0"/>
    <w:qFormat/>
    <w:pPr>
      <w:ind w:left="2560"/>
    </w:pPr>
    <w:rPr>
      <w:rFonts w:ascii="Calibri" w:hAnsi="Calibri" w:eastAsia="宋体" w:cs="宋体"/>
      <w:lang w:val="en-US" w:eastAsia="zh-CN" w:bidi="ar-SA"/>
    </w:rPr>
  </w:style>
  <w:style w:type="paragraph" w:styleId="1112" w:customStyle="1">
    <w:name w:val="样式 小四 行距: 1.5 倍行距 首行缩进:  2 字符"/>
    <w:basedOn w:val="827"/>
    <w:next w:val="1057"/>
    <w:uiPriority w:val="0"/>
    <w:qFormat/>
    <w:pPr>
      <w:ind w:left="480" w:firstLine="2784"/>
      <w:spacing w:before="0" w:after="0" w:line="360" w:lineRule="auto"/>
    </w:pPr>
    <w:rPr>
      <w:rFonts w:ascii="Times New Roman" w:hAnsi="Times New Roman" w:cs="Times New Roman"/>
    </w:rPr>
  </w:style>
  <w:style w:type="paragraph" w:styleId="1113" w:customStyle="1">
    <w:name w:val="小节标题"/>
    <w:basedOn w:val="827"/>
    <w:next w:val="826"/>
    <w:uiPriority w:val="0"/>
    <w:qFormat/>
    <w:pPr>
      <w:ind w:left="0" w:firstLine="7168"/>
      <w:spacing w:before="175" w:after="102" w:line="351" w:lineRule="atLeast"/>
    </w:pPr>
    <w:rPr>
      <w:rFonts w:ascii="Times New Roman" w:hAnsi="Times New Roman" w:cs="Times New Roman"/>
    </w:rPr>
  </w:style>
  <w:style w:type="paragraph" w:styleId="1114" w:customStyle="1">
    <w:name w:val="TOC 标题2"/>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5" w:customStyle="1">
    <w:name w:val="表格文字（两侧对齐）"/>
    <w:basedOn w:val="827"/>
    <w:next w:val="1116"/>
    <w:uiPriority w:val="0"/>
    <w:qFormat/>
    <w:pPr>
      <w:ind w:left="0" w:firstLine="3584"/>
      <w:spacing w:before="0" w:after="0" w:line="240" w:lineRule="auto"/>
    </w:pPr>
    <w:rPr>
      <w:rFonts w:ascii="Times New Roman" w:hAnsi="Times New Roman" w:cs="Times New Roman"/>
    </w:rPr>
  </w:style>
  <w:style w:type="paragraph" w:styleId="1116" w:customStyle="1">
    <w:name w:val="Char"/>
    <w:basedOn w:val="827"/>
    <w:next w:val="1095"/>
    <w:uiPriority w:val="0"/>
    <w:qFormat/>
    <w:pPr>
      <w:ind w:left="900" w:firstLine="2608"/>
      <w:spacing w:before="0" w:after="0" w:line="240" w:lineRule="auto"/>
    </w:pPr>
    <w:rPr>
      <w:rFonts w:ascii="Times New Roman" w:hAnsi="Times New Roman" w:cs="Times New Roman"/>
    </w:rPr>
  </w:style>
  <w:style w:type="paragraph" w:styleId="1117" w:customStyle="1">
    <w:name w:val="xl86"/>
    <w:basedOn w:val="827"/>
    <w:next w:val="1118"/>
    <w:uiPriority w:val="0"/>
    <w:qFormat/>
    <w:pPr>
      <w:ind w:left="0" w:firstLine="5120"/>
      <w:spacing w:before="280" w:after="280" w:line="240" w:lineRule="auto"/>
    </w:pPr>
    <w:rPr>
      <w:rFonts w:ascii="Times New Roman" w:hAnsi="Times New Roman" w:cs="Times New Roman"/>
    </w:rPr>
  </w:style>
  <w:style w:type="paragraph" w:styleId="1118" w:customStyle="1">
    <w:name w:val="索引 71"/>
    <w:basedOn w:val="827"/>
    <w:next w:val="826"/>
    <w:uiPriority w:val="0"/>
    <w:qFormat/>
    <w:pPr>
      <w:ind w:left="1200" w:firstLine="2560"/>
      <w:jc w:val="center"/>
      <w:spacing w:before="0" w:after="0" w:line="360" w:lineRule="auto"/>
    </w:pPr>
    <w:rPr>
      <w:rFonts w:ascii="Times New Roman" w:hAnsi="Times New Roman" w:cs="Times New Roman"/>
    </w:rPr>
  </w:style>
  <w:style w:type="paragraph" w:styleId="1119" w:customStyle="1">
    <w:name w:val="111"/>
    <w:next w:val="1120"/>
    <w:uiPriority w:val="0"/>
    <w:qFormat/>
    <w:pPr>
      <w:ind w:left="480" w:firstLine="4320"/>
      <w:spacing w:line="440" w:lineRule="exact"/>
    </w:pPr>
    <w:rPr>
      <w:rFonts w:ascii="Calibri" w:hAnsi="Calibri" w:eastAsia="宋体" w:cs="宋体"/>
      <w:lang w:val="en-US" w:eastAsia="zh-CN" w:bidi="ar-SA"/>
    </w:rPr>
  </w:style>
  <w:style w:type="paragraph" w:styleId="1120" w:customStyle="1">
    <w:name w:val="4"/>
    <w:basedOn w:val="827"/>
    <w:next w:val="852"/>
    <w:uiPriority w:val="0"/>
    <w:qFormat/>
    <w:pPr>
      <w:ind w:left="409" w:firstLine="3737"/>
      <w:spacing w:before="0" w:after="0" w:line="420" w:lineRule="exact"/>
    </w:pPr>
    <w:rPr>
      <w:rFonts w:ascii="Times New Roman" w:hAnsi="Times New Roman" w:cs="Times New Roman"/>
    </w:rPr>
  </w:style>
  <w:style w:type="paragraph" w:styleId="1121" w:customStyle="1">
    <w:name w:val="Char Char Char Char Char Char1 Char Char Char1 Char Char Char Char Char Char"/>
    <w:basedOn w:val="827"/>
    <w:next w:val="1106"/>
    <w:uiPriority w:val="0"/>
    <w:qFormat/>
    <w:pPr>
      <w:ind w:left="0" w:firstLine="2560"/>
      <w:spacing w:before="0" w:after="0" w:line="240" w:lineRule="auto"/>
    </w:pPr>
    <w:rPr>
      <w:rFonts w:ascii="Times New Roman" w:hAnsi="Times New Roman" w:cs="Times New Roman"/>
    </w:rPr>
  </w:style>
  <w:style w:type="paragraph" w:styleId="1122" w:customStyle="1">
    <w:name w:val="Char Char Char Char Char Char1 Char Char Char Char Char Char1 Char Char Char"/>
    <w:basedOn w:val="827"/>
    <w:next w:val="1123"/>
    <w:uiPriority w:val="0"/>
    <w:qFormat/>
    <w:pPr>
      <w:ind w:left="0" w:firstLine="2560"/>
      <w:spacing w:before="0" w:after="0" w:line="240" w:lineRule="auto"/>
    </w:pPr>
    <w:rPr>
      <w:rFonts w:ascii="Times New Roman" w:hAnsi="Times New Roman" w:cs="Times New Roman"/>
    </w:rPr>
  </w:style>
  <w:style w:type="paragraph" w:styleId="1123" w:customStyle="1">
    <w:name w:val="正文符号1"/>
    <w:basedOn w:val="827"/>
    <w:next w:val="1124"/>
    <w:uiPriority w:val="0"/>
    <w:qFormat/>
    <w:pPr>
      <w:ind w:left="987" w:firstLine="5724"/>
      <w:spacing w:before="0" w:after="0" w:line="240" w:lineRule="auto"/>
    </w:pPr>
    <w:rPr>
      <w:rFonts w:ascii="Times New Roman" w:hAnsi="Times New Roman" w:cs="Times New Roman"/>
    </w:rPr>
  </w:style>
  <w:style w:type="paragraph" w:styleId="1124" w:customStyle="1">
    <w:name w:val="索引 31"/>
    <w:basedOn w:val="827"/>
    <w:next w:val="826"/>
    <w:uiPriority w:val="0"/>
    <w:qFormat/>
    <w:pPr>
      <w:ind w:left="400" w:firstLine="2560"/>
      <w:jc w:val="center"/>
      <w:spacing w:before="0" w:after="0" w:line="360" w:lineRule="auto"/>
    </w:pPr>
    <w:rPr>
      <w:rFonts w:ascii="Times New Roman" w:hAnsi="Times New Roman" w:cs="Times New Roman"/>
    </w:rPr>
  </w:style>
  <w:style w:type="paragraph" w:styleId="1125" w:customStyle="1">
    <w:name w:val="目录4"/>
    <w:basedOn w:val="827"/>
    <w:next w:val="826"/>
    <w:uiPriority w:val="0"/>
    <w:qFormat/>
    <w:pPr>
      <w:ind w:left="629" w:firstLine="5237"/>
      <w:spacing w:before="0" w:after="0" w:line="317" w:lineRule="atLeast"/>
    </w:pPr>
    <w:rPr>
      <w:rFonts w:ascii="Times New Roman" w:hAnsi="Times New Roman" w:cs="Times New Roman"/>
    </w:rPr>
  </w:style>
  <w:style w:type="paragraph" w:styleId="1126" w:customStyle="1">
    <w:name w:val="p15"/>
    <w:basedOn w:val="826"/>
    <w:uiPriority w:val="0"/>
    <w:qFormat/>
    <w:pPr>
      <w:ind w:left="0"/>
    </w:pPr>
    <w:rPr>
      <w:rFonts w:ascii="宋体" w:hAnsi="宋体"/>
      <w:sz w:val="28"/>
      <w:szCs w:val="28"/>
    </w:rPr>
  </w:style>
  <w:style w:type="paragraph" w:styleId="1127" w:customStyle="1">
    <w:name w:val="四号 居中"/>
    <w:basedOn w:val="827"/>
    <w:next w:val="1121"/>
    <w:uiPriority w:val="0"/>
    <w:qFormat/>
    <w:pPr>
      <w:ind w:left="0" w:firstLine="6144"/>
      <w:jc w:val="center"/>
      <w:spacing w:before="0" w:after="0" w:line="360" w:lineRule="auto"/>
    </w:pPr>
    <w:rPr>
      <w:rFonts w:ascii="Times New Roman" w:hAnsi="Times New Roman" w:cs="Times New Roman"/>
    </w:rPr>
  </w:style>
  <w:style w:type="paragraph" w:styleId="1128" w:customStyle="1">
    <w:name w:val="p0"/>
    <w:next w:val="826"/>
    <w:uiPriority w:val="0"/>
    <w:qFormat/>
    <w:pPr>
      <w:ind w:firstLine="2048"/>
      <w:spacing w:line="360" w:lineRule="auto"/>
    </w:pPr>
    <w:rPr>
      <w:rFonts w:ascii="Calibri" w:hAnsi="Calibri" w:eastAsia="宋体" w:cs="宋体"/>
      <w:lang w:val="en-US" w:eastAsia="zh-CN" w:bidi="ar-SA"/>
    </w:rPr>
  </w:style>
  <w:style w:type="paragraph" w:styleId="1129" w:customStyle="1">
    <w:name w:val="列表编号 21"/>
    <w:basedOn w:val="827"/>
    <w:next w:val="1130"/>
    <w:uiPriority w:val="0"/>
    <w:qFormat/>
    <w:pPr>
      <w:ind w:left="0" w:firstLine="2560"/>
      <w:spacing w:before="0" w:after="0" w:line="360" w:lineRule="auto"/>
    </w:pPr>
    <w:rPr>
      <w:rFonts w:ascii="Times New Roman" w:hAnsi="Times New Roman" w:cs="Times New Roman"/>
    </w:rPr>
  </w:style>
  <w:style w:type="paragraph" w:styleId="1130" w:customStyle="1">
    <w:name w:val="正文文本 21"/>
    <w:basedOn w:val="827"/>
    <w:next w:val="1011"/>
    <w:uiPriority w:val="0"/>
    <w:qFormat/>
    <w:pPr>
      <w:ind w:left="0" w:firstLine="2560"/>
      <w:jc w:val="center"/>
      <w:spacing w:before="0" w:after="120" w:line="480" w:lineRule="auto"/>
    </w:pPr>
    <w:rPr>
      <w:rFonts w:ascii="Times New Roman" w:hAnsi="Times New Roman" w:cs="Times New Roman"/>
    </w:rPr>
  </w:style>
  <w:style w:type="paragraph" w:styleId="1131" w:customStyle="1">
    <w:name w:val="a2"/>
    <w:basedOn w:val="827"/>
    <w:next w:val="865"/>
    <w:uiPriority w:val="0"/>
    <w:qFormat/>
    <w:pPr>
      <w:ind w:left="0" w:firstLine="1024"/>
      <w:spacing w:before="280" w:after="280" w:line="240" w:lineRule="auto"/>
    </w:pPr>
    <w:rPr>
      <w:rFonts w:ascii="Times New Roman" w:hAnsi="Times New Roman" w:cs="Times New Roman"/>
    </w:rPr>
  </w:style>
  <w:style w:type="paragraph" w:styleId="1132" w:customStyle="1">
    <w:name w:val="font8"/>
    <w:basedOn w:val="827"/>
    <w:next w:val="1056"/>
    <w:uiPriority w:val="0"/>
    <w:qFormat/>
    <w:pPr>
      <w:ind w:left="0" w:firstLine="2048"/>
      <w:spacing w:before="280" w:after="280" w:line="240" w:lineRule="auto"/>
    </w:pPr>
    <w:rPr>
      <w:rFonts w:ascii="Times New Roman" w:hAnsi="Times New Roman" w:cs="Times New Roman"/>
    </w:rPr>
  </w:style>
  <w:style w:type="paragraph" w:styleId="1133" w:customStyle="1">
    <w:name w:val="Char Char Char Char Char Char1 Char Char Char Char Char Char1 Char Char Char Char Char Char Char"/>
    <w:basedOn w:val="827"/>
    <w:next w:val="1134"/>
    <w:uiPriority w:val="0"/>
    <w:qFormat/>
    <w:pPr>
      <w:ind w:left="0" w:firstLine="2560"/>
      <w:spacing w:before="0" w:after="0" w:line="240" w:lineRule="auto"/>
    </w:pPr>
    <w:rPr>
      <w:rFonts w:ascii="Times New Roman" w:hAnsi="Times New Roman" w:cs="Times New Roman"/>
    </w:rPr>
  </w:style>
  <w:style w:type="paragraph" w:styleId="1134" w:customStyle="1">
    <w:name w:val="xl87"/>
    <w:basedOn w:val="827"/>
    <w:next w:val="1090"/>
    <w:uiPriority w:val="0"/>
    <w:qFormat/>
    <w:pPr>
      <w:ind w:left="0" w:firstLine="5120"/>
      <w:spacing w:before="280" w:after="280" w:line="240" w:lineRule="auto"/>
    </w:pPr>
    <w:rPr>
      <w:rFonts w:ascii="Times New Roman" w:hAnsi="Times New Roman" w:cs="Times New Roman"/>
    </w:rPr>
  </w:style>
  <w:style w:type="paragraph" w:styleId="1135" w:customStyle="1">
    <w:name w:val="444"/>
    <w:basedOn w:val="827"/>
    <w:next w:val="846"/>
    <w:uiPriority w:val="0"/>
    <w:qFormat/>
    <w:pPr>
      <w:ind w:left="0" w:firstLine="4608"/>
      <w:jc w:val="center"/>
      <w:spacing w:before="0" w:after="0" w:line="312" w:lineRule="atLeast"/>
    </w:pPr>
    <w:rPr>
      <w:rFonts w:ascii="Times New Roman" w:hAnsi="Times New Roman" w:cs="Times New Roman"/>
    </w:rPr>
  </w:style>
  <w:style w:type="paragraph" w:styleId="1136" w:customStyle="1">
    <w:name w:val="表格文字图表文字"/>
    <w:basedOn w:val="827"/>
    <w:next w:val="1137"/>
    <w:uiPriority w:val="0"/>
    <w:qFormat/>
    <w:pPr>
      <w:ind w:left="0" w:firstLine="3584"/>
      <w:jc w:val="center"/>
      <w:spacing w:before="0" w:after="0" w:line="240" w:lineRule="auto"/>
    </w:pPr>
    <w:rPr>
      <w:rFonts w:ascii="Times New Roman" w:hAnsi="Times New Roman" w:cs="Times New Roman"/>
    </w:rPr>
  </w:style>
  <w:style w:type="paragraph" w:styleId="1137" w:customStyle="1">
    <w:name w:val="样式 目录 3 + 左侧:  2 字符1"/>
    <w:next w:val="1138"/>
    <w:uiPriority w:val="0"/>
    <w:qFormat/>
    <w:pPr>
      <w:ind w:left="960" w:firstLine="5120"/>
      <w:spacing w:line="360" w:lineRule="auto"/>
      <w:widowControl w:val="off"/>
    </w:pPr>
    <w:rPr>
      <w:rFonts w:ascii="Calibri" w:hAnsi="Calibri" w:eastAsia="宋体" w:cs="宋体"/>
      <w:lang w:val="en-US" w:eastAsia="zh-CN" w:bidi="ar-SA"/>
    </w:rPr>
  </w:style>
  <w:style w:type="paragraph" w:styleId="1138" w:customStyle="1">
    <w:name w:val="文档正文"/>
    <w:basedOn w:val="827"/>
    <w:next w:val="1139"/>
    <w:uiPriority w:val="0"/>
    <w:qFormat/>
    <w:pPr>
      <w:ind w:left="567" w:firstLine="3639"/>
      <w:spacing w:before="0" w:after="0" w:line="480" w:lineRule="atLeast"/>
    </w:pPr>
    <w:rPr>
      <w:rFonts w:ascii="Times New Roman" w:hAnsi="Times New Roman" w:cs="Times New Roman"/>
    </w:rPr>
  </w:style>
  <w:style w:type="paragraph" w:styleId="1139" w:customStyle="1">
    <w:name w:val="列表框2"/>
    <w:next w:val="1140"/>
    <w:uiPriority w:val="0"/>
    <w:qFormat/>
    <w:pPr>
      <w:ind w:firstLine="2048"/>
      <w:spacing w:line="460" w:lineRule="exact"/>
    </w:pPr>
    <w:rPr>
      <w:rFonts w:ascii="Calibri" w:hAnsi="Calibri" w:eastAsia="宋体" w:cs="宋体"/>
      <w:lang w:val="en-US" w:eastAsia="zh-CN" w:bidi="ar-SA"/>
    </w:rPr>
  </w:style>
  <w:style w:type="paragraph" w:styleId="1140" w:customStyle="1">
    <w:name w:val="font10"/>
    <w:basedOn w:val="827"/>
    <w:next w:val="858"/>
    <w:uiPriority w:val="0"/>
    <w:qFormat/>
    <w:pPr>
      <w:ind w:left="0" w:firstLine="3584"/>
      <w:spacing w:before="280" w:after="280" w:line="240" w:lineRule="auto"/>
    </w:pPr>
    <w:rPr>
      <w:rFonts w:ascii="Times New Roman" w:hAnsi="Times New Roman" w:cs="Times New Roman"/>
    </w:rPr>
  </w:style>
  <w:style w:type="paragraph" w:styleId="1141" w:customStyle="1">
    <w:name w:val="纯文本1"/>
    <w:basedOn w:val="827"/>
    <w:next w:val="870"/>
    <w:uiPriority w:val="0"/>
    <w:qFormat/>
    <w:pPr>
      <w:ind w:left="0" w:firstLine="3584"/>
      <w:spacing w:before="0" w:after="0" w:line="240" w:lineRule="auto"/>
    </w:pPr>
    <w:rPr>
      <w:rFonts w:ascii="Times New Roman" w:hAnsi="Times New Roman" w:cs="Times New Roman"/>
    </w:rPr>
  </w:style>
  <w:style w:type="paragraph" w:styleId="1142" w:customStyle="1">
    <w:name w:val="索引 91"/>
    <w:basedOn w:val="827"/>
    <w:next w:val="826"/>
    <w:uiPriority w:val="0"/>
    <w:qFormat/>
    <w:pPr>
      <w:ind w:left="1600" w:firstLine="2560"/>
      <w:jc w:val="center"/>
      <w:spacing w:before="0" w:after="0" w:line="360" w:lineRule="auto"/>
    </w:pPr>
    <w:rPr>
      <w:rFonts w:ascii="Times New Roman" w:hAnsi="Times New Roman" w:cs="Times New Roman"/>
    </w:rPr>
  </w:style>
  <w:style w:type="paragraph" w:styleId="1143" w:customStyle="1">
    <w:name w:val="xl79"/>
    <w:basedOn w:val="827"/>
    <w:next w:val="1119"/>
    <w:uiPriority w:val="0"/>
    <w:qFormat/>
    <w:pPr>
      <w:ind w:left="0" w:firstLine="3584"/>
      <w:jc w:val="center"/>
      <w:spacing w:before="280" w:after="280" w:line="240" w:lineRule="auto"/>
    </w:pPr>
    <w:rPr>
      <w:rFonts w:ascii="Times New Roman" w:hAnsi="Times New Roman" w:cs="Times New Roman"/>
    </w:rPr>
  </w:style>
  <w:style w:type="paragraph" w:styleId="1144" w:customStyle="1">
    <w:name w:val="表格文字（4号居中）"/>
    <w:next w:val="1145"/>
    <w:uiPriority w:val="0"/>
    <w:qFormat/>
    <w:pPr>
      <w:ind w:firstLine="2560"/>
      <w:jc w:val="center"/>
    </w:pPr>
    <w:rPr>
      <w:rFonts w:ascii="Calibri" w:hAnsi="Calibri" w:eastAsia="宋体" w:cs="宋体"/>
      <w:lang w:val="en-US" w:eastAsia="zh-CN" w:bidi="ar-SA"/>
    </w:rPr>
  </w:style>
  <w:style w:type="paragraph" w:styleId="1145" w:customStyle="1">
    <w:name w:val="!方块加粗"/>
    <w:basedOn w:val="827"/>
    <w:next w:val="1112"/>
    <w:uiPriority w:val="0"/>
    <w:qFormat/>
    <w:pPr>
      <w:ind w:left="600" w:firstLine="5212"/>
      <w:spacing w:before="0" w:after="0" w:line="360" w:lineRule="auto"/>
    </w:pPr>
    <w:rPr>
      <w:rFonts w:ascii="Times New Roman" w:hAnsi="Times New Roman" w:cs="Times New Roman"/>
    </w:rPr>
  </w:style>
  <w:style w:type="paragraph" w:styleId="1146" w:customStyle="1">
    <w:name w:val="xl75"/>
    <w:basedOn w:val="827"/>
    <w:next w:val="871"/>
    <w:uiPriority w:val="0"/>
    <w:qFormat/>
    <w:pPr>
      <w:ind w:left="0" w:firstLine="3584"/>
      <w:jc w:val="center"/>
      <w:spacing w:before="280" w:after="280" w:line="240" w:lineRule="auto"/>
    </w:pPr>
    <w:rPr>
      <w:rFonts w:ascii="Times New Roman" w:hAnsi="Times New Roman" w:cs="Times New Roman"/>
    </w:rPr>
  </w:style>
  <w:style w:type="paragraph" w:styleId="1147" w:customStyle="1">
    <w:name w:val="xl81"/>
    <w:basedOn w:val="827"/>
    <w:next w:val="1148"/>
    <w:uiPriority w:val="0"/>
    <w:qFormat/>
    <w:pPr>
      <w:ind w:left="0" w:firstLine="5120"/>
      <w:spacing w:before="280" w:after="280" w:line="240" w:lineRule="auto"/>
    </w:pPr>
    <w:rPr>
      <w:rFonts w:ascii="Times New Roman" w:hAnsi="Times New Roman" w:cs="Times New Roman"/>
    </w:rPr>
  </w:style>
  <w:style w:type="paragraph" w:styleId="1148" w:customStyle="1">
    <w:name w:val="xl25"/>
    <w:basedOn w:val="827"/>
    <w:next w:val="1149"/>
    <w:uiPriority w:val="0"/>
    <w:qFormat/>
    <w:pPr>
      <w:ind w:left="0" w:firstLine="14"/>
      <w:spacing w:before="280" w:after="280" w:line="240" w:lineRule="auto"/>
      <w:shd w:val="clear" w:color="000000" w:fill="ffffff"/>
    </w:pPr>
    <w:rPr>
      <w:rFonts w:ascii="Times New Roman" w:hAnsi="Times New Roman" w:cs="Times New Roman"/>
    </w:rPr>
  </w:style>
  <w:style w:type="paragraph" w:styleId="1149" w:customStyle="1">
    <w:name w:val="普通(网站)1"/>
    <w:basedOn w:val="827"/>
    <w:next w:val="1150"/>
    <w:uiPriority w:val="0"/>
    <w:qFormat/>
    <w:pPr>
      <w:ind w:left="200" w:firstLine="1224"/>
      <w:spacing w:before="280" w:after="280" w:line="240" w:lineRule="auto"/>
    </w:pPr>
    <w:rPr>
      <w:rFonts w:ascii="Times New Roman" w:hAnsi="Times New Roman" w:cs="Times New Roman"/>
    </w:rPr>
  </w:style>
  <w:style w:type="paragraph" w:styleId="1150" w:customStyle="1">
    <w:name w:val="xl27"/>
    <w:basedOn w:val="827"/>
    <w:next w:val="1136"/>
    <w:uiPriority w:val="0"/>
    <w:qFormat/>
    <w:pPr>
      <w:ind w:left="0" w:firstLine="20"/>
      <w:spacing w:before="280" w:after="280" w:line="240" w:lineRule="auto"/>
      <w:shd w:val="clear" w:color="000000" w:fill="ffffff"/>
    </w:pPr>
    <w:rPr>
      <w:rFonts w:ascii="Times New Roman" w:hAnsi="Times New Roman" w:cs="Times New Roman"/>
    </w:rPr>
  </w:style>
  <w:style w:type="paragraph" w:styleId="1151" w:customStyle="1">
    <w:name w:val="H 4"/>
    <w:basedOn w:val="831"/>
    <w:next w:val="1152"/>
    <w:uiPriority w:val="0"/>
    <w:qFormat/>
    <w:pPr>
      <w:ind w:left="426" w:firstLine="24"/>
      <w:spacing w:before="0" w:after="0" w:line="360" w:lineRule="auto"/>
      <w:outlineLvl w:val="3"/>
    </w:pPr>
  </w:style>
  <w:style w:type="paragraph" w:styleId="1152" w:customStyle="1">
    <w:name w:val="xl82"/>
    <w:basedOn w:val="827"/>
    <w:next w:val="1147"/>
    <w:uiPriority w:val="0"/>
    <w:qFormat/>
    <w:pPr>
      <w:ind w:left="0" w:firstLine="5120"/>
      <w:spacing w:before="280" w:after="280" w:line="240" w:lineRule="auto"/>
    </w:pPr>
    <w:rPr>
      <w:rFonts w:ascii="Times New Roman" w:hAnsi="Times New Roman" w:cs="Times New Roman"/>
    </w:rPr>
  </w:style>
  <w:style w:type="paragraph" w:styleId="1153" w:customStyle="1">
    <w:name w:val="Char Char Char Char Char Char Char Char"/>
    <w:next w:val="1154"/>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4" w:customStyle="1">
    <w:name w:val="Char Char Char Char Char Char1 Char Char Char1 Char Char Char Char Char Char Char Char Char Char Char Char Char Char Char"/>
    <w:basedOn w:val="827"/>
    <w:next w:val="1155"/>
    <w:uiPriority w:val="0"/>
    <w:qFormat/>
    <w:pPr>
      <w:ind w:left="0" w:firstLine="2560"/>
      <w:spacing w:before="0" w:after="0" w:line="240" w:lineRule="auto"/>
    </w:pPr>
    <w:rPr>
      <w:rFonts w:ascii="Times New Roman" w:hAnsi="Times New Roman" w:cs="Times New Roman"/>
    </w:rPr>
  </w:style>
  <w:style w:type="paragraph" w:styleId="1155" w:customStyle="1">
    <w:name w:val="样式1"/>
    <w:basedOn w:val="827"/>
    <w:next w:val="1156"/>
    <w:uiPriority w:val="0"/>
    <w:qFormat/>
    <w:pPr>
      <w:ind w:left="0" w:firstLine="1536"/>
      <w:spacing w:before="120" w:after="120" w:line="300" w:lineRule="auto"/>
    </w:pPr>
    <w:rPr>
      <w:rFonts w:ascii="Times New Roman" w:hAnsi="Times New Roman" w:cs="Times New Roman"/>
    </w:rPr>
  </w:style>
  <w:style w:type="paragraph" w:styleId="1156" w:customStyle="1">
    <w:name w:val="索引 41"/>
    <w:basedOn w:val="827"/>
    <w:next w:val="826"/>
    <w:uiPriority w:val="0"/>
    <w:qFormat/>
    <w:pPr>
      <w:ind w:left="600" w:firstLine="2560"/>
      <w:jc w:val="center"/>
      <w:spacing w:before="0" w:after="0" w:line="360" w:lineRule="auto"/>
    </w:pPr>
    <w:rPr>
      <w:rFonts w:ascii="Times New Roman" w:hAnsi="Times New Roman" w:cs="Times New Roman"/>
    </w:rPr>
  </w:style>
  <w:style w:type="paragraph" w:styleId="1157" w:customStyle="1">
    <w:name w:val="自定义二"/>
    <w:basedOn w:val="827"/>
    <w:next w:val="826"/>
    <w:uiPriority w:val="0"/>
    <w:qFormat/>
    <w:pPr>
      <w:ind w:left="0" w:firstLine="14"/>
      <w:spacing w:before="0" w:after="0" w:line="360" w:lineRule="auto"/>
      <w:outlineLvl w:val="1"/>
    </w:pPr>
    <w:rPr>
      <w:rFonts w:ascii="Times New Roman" w:hAnsi="Times New Roman" w:cs="Times New Roman"/>
    </w:rPr>
  </w:style>
  <w:style w:type="paragraph" w:styleId="1158" w:customStyle="1">
    <w:name w:val="Bullet"/>
    <w:next w:val="1096"/>
    <w:uiPriority w:val="0"/>
    <w:qFormat/>
    <w:pPr>
      <w:ind w:left="567" w:right="2835" w:firstLine="3584"/>
      <w:spacing w:after="60"/>
    </w:pPr>
    <w:rPr>
      <w:rFonts w:ascii="Calibri" w:hAnsi="Calibri" w:eastAsia="宋体" w:cs="宋体"/>
      <w:lang w:val="en-US" w:eastAsia="zh-CN" w:bidi="ar-SA"/>
    </w:rPr>
  </w:style>
  <w:style w:type="paragraph" w:styleId="1159" w:customStyle="1">
    <w:name w:val="Char Char Char Char Char Char1"/>
    <w:basedOn w:val="827"/>
    <w:next w:val="1160"/>
    <w:uiPriority w:val="0"/>
    <w:qFormat/>
    <w:pPr>
      <w:ind w:left="0" w:firstLine="2560"/>
      <w:spacing w:before="0" w:after="0" w:line="240" w:lineRule="auto"/>
    </w:pPr>
    <w:rPr>
      <w:rFonts w:ascii="Times New Roman" w:hAnsi="Times New Roman" w:cs="Times New Roman"/>
    </w:rPr>
  </w:style>
  <w:style w:type="paragraph" w:styleId="1160" w:customStyle="1">
    <w:name w:val="正文缩进2"/>
    <w:basedOn w:val="827"/>
    <w:next w:val="1161"/>
    <w:uiPriority w:val="0"/>
    <w:qFormat/>
    <w:pPr>
      <w:ind w:left="420" w:firstLine="1188"/>
      <w:spacing w:before="0" w:after="0" w:line="240" w:lineRule="auto"/>
    </w:pPr>
    <w:rPr>
      <w:rFonts w:ascii="Times New Roman" w:hAnsi="Times New Roman" w:cs="Times New Roman"/>
    </w:rPr>
  </w:style>
  <w:style w:type="paragraph" w:styleId="1161" w:customStyle="1">
    <w:name w:val="列出段落2"/>
    <w:basedOn w:val="827"/>
    <w:next w:val="1162"/>
    <w:uiPriority w:val="0"/>
    <w:qFormat/>
    <w:pPr>
      <w:ind w:left="420" w:firstLine="3748"/>
      <w:spacing w:before="0" w:after="0" w:line="240" w:lineRule="auto"/>
    </w:pPr>
    <w:rPr>
      <w:rFonts w:ascii="Times New Roman" w:hAnsi="Times New Roman" w:cs="Times New Roman"/>
    </w:rPr>
  </w:style>
  <w:style w:type="paragraph" w:styleId="1162" w:customStyle="1">
    <w:name w:val="正文文本缩进 31"/>
    <w:basedOn w:val="827"/>
    <w:next w:val="1163"/>
    <w:uiPriority w:val="0"/>
    <w:qFormat/>
    <w:pPr>
      <w:ind w:left="1200" w:firstLine="1248"/>
      <w:spacing w:before="120" w:after="0" w:line="22" w:lineRule="atLeast"/>
    </w:pPr>
    <w:rPr>
      <w:rFonts w:ascii="Times New Roman" w:hAnsi="Times New Roman" w:cs="Times New Roman"/>
    </w:rPr>
  </w:style>
  <w:style w:type="paragraph" w:styleId="1163" w:customStyle="1">
    <w:name w:val="样式 正文首行缩进 + 首行缩进:  2 字符5"/>
    <w:next w:val="1164"/>
    <w:uiPriority w:val="0"/>
    <w:qFormat/>
    <w:pPr>
      <w:ind w:left="200" w:firstLine="3784"/>
      <w:spacing w:line="300" w:lineRule="auto"/>
    </w:pPr>
    <w:rPr>
      <w:rFonts w:ascii="Calibri" w:hAnsi="Calibri" w:eastAsia="宋体" w:cs="宋体"/>
      <w:lang w:val="en-US" w:eastAsia="zh-CN" w:bidi="ar-SA"/>
    </w:rPr>
  </w:style>
  <w:style w:type="paragraph" w:styleId="1164" w:customStyle="1">
    <w:name w:val="Char2"/>
    <w:basedOn w:val="827"/>
    <w:next w:val="1158"/>
    <w:uiPriority w:val="0"/>
    <w:qFormat/>
    <w:pPr>
      <w:ind w:left="0" w:firstLine="3584"/>
      <w:spacing w:before="0" w:after="160" w:line="240" w:lineRule="exact"/>
    </w:pPr>
    <w:rPr>
      <w:rFonts w:ascii="Times New Roman" w:hAnsi="Times New Roman" w:cs="Times New Roman"/>
    </w:rPr>
  </w:style>
  <w:style w:type="paragraph" w:styleId="1165" w:customStyle="1">
    <w:name w:val="WPSOffice手动目录 1"/>
    <w:uiPriority w:val="0"/>
    <w:qFormat/>
    <w:rPr>
      <w:rFonts w:ascii="宋体" w:hAnsi="宋体" w:eastAsia="宋体" w:cs="宋体"/>
      <w:lang w:val="en-US" w:eastAsia="zh-CN" w:bidi="ar-SA"/>
    </w:rPr>
  </w:style>
  <w:style w:type="paragraph" w:styleId="1166" w:customStyle="1">
    <w:name w:val="纯文本4"/>
    <w:basedOn w:val="826"/>
    <w:uiPriority w:val="0"/>
    <w:qFormat/>
    <w:pPr>
      <w:ind w:left="0"/>
      <w:widowControl w:val="off"/>
    </w:pPr>
    <w:rPr>
      <w:rFonts w:ascii="宋体" w:hAnsi="Courier New" w:eastAsia="楷体_GB2312" w:cs="Times New Roman"/>
      <w:sz w:val="26"/>
    </w:rPr>
  </w:style>
  <w:style w:type="paragraph" w:styleId="1167" w:customStyle="1">
    <w:name w:val="Char Char Char Char Char Char Char Char Char Char Char Char Char Char Char Char"/>
    <w:basedOn w:val="827"/>
    <w:next w:val="1168"/>
    <w:uiPriority w:val="0"/>
    <w:qFormat/>
    <w:pPr>
      <w:ind w:left="682" w:firstLine="1224"/>
      <w:spacing w:before="0" w:after="0" w:line="360" w:lineRule="auto"/>
    </w:pPr>
    <w:rPr>
      <w:rFonts w:ascii="Times New Roman" w:hAnsi="Times New Roman" w:cs="Times New Roman"/>
    </w:rPr>
  </w:style>
  <w:style w:type="paragraph" w:styleId="1168" w:customStyle="1">
    <w:name w:val="列表编号 51"/>
    <w:basedOn w:val="827"/>
    <w:next w:val="1169"/>
    <w:uiPriority w:val="0"/>
    <w:qFormat/>
    <w:pPr>
      <w:ind w:left="900" w:firstLine="2652"/>
      <w:spacing w:before="0" w:after="0" w:line="360" w:lineRule="auto"/>
    </w:pPr>
    <w:rPr>
      <w:rFonts w:ascii="Times New Roman" w:hAnsi="Times New Roman" w:cs="Times New Roman"/>
    </w:rPr>
  </w:style>
  <w:style w:type="paragraph" w:styleId="1169" w:customStyle="1">
    <w:name w:val="样式 标题 1 + 黑体 (符号) 宋体 三号 段前: 7.8 磅 段后: 7.8 磅 行距: 1.5 倍行距"/>
    <w:basedOn w:val="828"/>
    <w:next w:val="1170"/>
    <w:uiPriority w:val="0"/>
    <w:qFormat/>
    <w:pPr>
      <w:ind w:left="432" w:firstLine="18"/>
      <w:spacing w:before="40" w:after="40" w:line="360" w:lineRule="auto"/>
      <w:outlineLvl w:val="0"/>
    </w:pPr>
  </w:style>
  <w:style w:type="paragraph" w:styleId="1170" w:customStyle="1">
    <w:name w:val="表格用"/>
    <w:basedOn w:val="827"/>
    <w:next w:val="1127"/>
    <w:uiPriority w:val="0"/>
    <w:qFormat/>
    <w:pPr>
      <w:ind w:left="0" w:firstLine="1024"/>
      <w:spacing w:before="0" w:after="0" w:line="360" w:lineRule="auto"/>
    </w:pPr>
    <w:rPr>
      <w:rFonts w:ascii="Times New Roman" w:hAnsi="Times New Roman" w:cs="Times New Roman"/>
    </w:rPr>
  </w:style>
  <w:style w:type="paragraph" w:styleId="1171" w:customStyle="1">
    <w:name w:val="xl71"/>
    <w:basedOn w:val="827"/>
    <w:next w:val="1172"/>
    <w:uiPriority w:val="0"/>
    <w:qFormat/>
    <w:pPr>
      <w:ind w:left="0" w:firstLine="1536"/>
      <w:spacing w:before="280" w:after="280" w:line="240" w:lineRule="auto"/>
    </w:pPr>
    <w:rPr>
      <w:rFonts w:ascii="Times New Roman" w:hAnsi="Times New Roman" w:cs="Times New Roman"/>
    </w:rPr>
  </w:style>
  <w:style w:type="paragraph" w:styleId="1172" w:customStyle="1">
    <w:name w:val="正文文本 31"/>
    <w:basedOn w:val="827"/>
    <w:next w:val="1173"/>
    <w:uiPriority w:val="0"/>
    <w:qFormat/>
    <w:pPr>
      <w:ind w:left="0" w:firstLine="3584"/>
      <w:jc w:val="center"/>
      <w:spacing w:before="0" w:after="120" w:line="360" w:lineRule="auto"/>
    </w:pPr>
    <w:rPr>
      <w:rFonts w:ascii="Times New Roman" w:hAnsi="Times New Roman" w:cs="Times New Roman"/>
    </w:rPr>
  </w:style>
  <w:style w:type="paragraph" w:styleId="1173" w:customStyle="1">
    <w:name w:val="列出段落111"/>
    <w:basedOn w:val="827"/>
    <w:next w:val="1109"/>
    <w:uiPriority w:val="0"/>
    <w:qFormat/>
    <w:pPr>
      <w:ind w:left="420" w:firstLine="3748"/>
      <w:spacing w:before="0" w:after="0" w:line="240" w:lineRule="auto"/>
    </w:pPr>
    <w:rPr>
      <w:rFonts w:ascii="Times New Roman" w:hAnsi="Times New Roman" w:cs="Times New Roman"/>
    </w:rPr>
  </w:style>
  <w:style w:type="paragraph" w:styleId="1174" w:customStyle="1">
    <w:name w:val="修订1"/>
    <w:uiPriority w:val="0"/>
    <w:qFormat/>
    <w:rPr>
      <w:rFonts w:ascii="Calibri" w:hAnsi="Calibri" w:eastAsia="宋体" w:cs="宋体"/>
      <w:lang w:val="en-US" w:eastAsia="zh-CN" w:bidi="ar-SA"/>
    </w:rPr>
  </w:style>
  <w:style w:type="paragraph" w:styleId="1175" w:customStyle="1">
    <w:name w:val="正文文本缩进 21"/>
    <w:basedOn w:val="827"/>
    <w:next w:val="1115"/>
    <w:uiPriority w:val="0"/>
    <w:qFormat/>
    <w:pPr>
      <w:ind w:left="480" w:firstLine="4832"/>
      <w:spacing w:before="0" w:after="0" w:line="240" w:lineRule="auto"/>
    </w:pPr>
    <w:rPr>
      <w:rFonts w:ascii="Times New Roman" w:hAnsi="Times New Roman" w:cs="Times New Roman"/>
    </w:rPr>
  </w:style>
  <w:style w:type="paragraph" w:styleId="1176" w:customStyle="1">
    <w:name w:val="Char Char4 Char Char"/>
    <w:basedOn w:val="827"/>
    <w:next w:val="1125"/>
    <w:uiPriority w:val="0"/>
    <w:qFormat/>
    <w:pPr>
      <w:ind w:left="0" w:firstLine="2560"/>
      <w:spacing w:before="0" w:after="0" w:line="240" w:lineRule="auto"/>
    </w:pPr>
    <w:rPr>
      <w:rFonts w:ascii="Times New Roman" w:hAnsi="Times New Roman" w:cs="Times New Roman"/>
    </w:rPr>
  </w:style>
  <w:style w:type="paragraph" w:styleId="1177" w:customStyle="1">
    <w:name w:val="样式"/>
    <w:next w:val="826"/>
    <w:uiPriority w:val="0"/>
    <w:qFormat/>
    <w:pPr>
      <w:ind w:firstLine="3584"/>
      <w:widowControl w:val="off"/>
    </w:pPr>
    <w:rPr>
      <w:rFonts w:ascii="Calibri" w:hAnsi="Calibri" w:eastAsia="宋体" w:cs="宋体"/>
      <w:lang w:val="en-US" w:eastAsia="zh-CN" w:bidi="ar-SA"/>
    </w:rPr>
  </w:style>
  <w:style w:type="paragraph" w:styleId="1178" w:customStyle="1">
    <w:name w:val="TOC 标题1"/>
    <w:basedOn w:val="828"/>
    <w:next w:val="826"/>
    <w:uiPriority w:val="0"/>
    <w:qFormat/>
    <w:pPr>
      <w:ind w:left="0" w:firstLine="6144"/>
      <w:spacing w:before="480" w:after="0" w:line="276" w:lineRule="auto"/>
    </w:pPr>
    <w:rPr>
      <w:b/>
      <w:sz w:val="30"/>
    </w:rPr>
  </w:style>
  <w:style w:type="paragraph" w:styleId="1179" w:customStyle="1">
    <w:name w:val="纯文本3"/>
    <w:basedOn w:val="826"/>
    <w:uiPriority w:val="0"/>
    <w:qFormat/>
    <w:rPr>
      <w:rFonts w:ascii="宋体" w:hAnsi="Courier New" w:cs="Times New Roman"/>
    </w:rPr>
  </w:style>
  <w:style w:type="paragraph" w:styleId="1180" w:customStyle="1">
    <w:name w:val="afont"/>
    <w:basedOn w:val="827"/>
    <w:next w:val="850"/>
    <w:uiPriority w:val="0"/>
    <w:qFormat/>
    <w:pPr>
      <w:ind w:left="0" w:firstLine="2048"/>
      <w:spacing w:before="100" w:after="100" w:line="285" w:lineRule="atLeast"/>
    </w:pPr>
    <w:rPr>
      <w:rFonts w:ascii="Times New Roman" w:hAnsi="Times New Roman" w:cs="Times New Roman"/>
    </w:rPr>
  </w:style>
  <w:style w:type="paragraph" w:styleId="1181" w:customStyle="1">
    <w:name w:val="xl85"/>
    <w:basedOn w:val="827"/>
    <w:next w:val="1182"/>
    <w:uiPriority w:val="0"/>
    <w:qFormat/>
    <w:pPr>
      <w:ind w:left="0" w:firstLine="2048"/>
      <w:jc w:val="center"/>
      <w:spacing w:before="280" w:after="280" w:line="240" w:lineRule="auto"/>
    </w:pPr>
    <w:rPr>
      <w:rFonts w:ascii="Times New Roman" w:hAnsi="Times New Roman" w:cs="Times New Roman"/>
    </w:rPr>
  </w:style>
  <w:style w:type="paragraph" w:styleId="1182" w:customStyle="1">
    <w:name w:val="文章总标题"/>
    <w:basedOn w:val="827"/>
    <w:next w:val="1183"/>
    <w:uiPriority w:val="0"/>
    <w:qFormat/>
    <w:pPr>
      <w:ind w:left="0" w:firstLine="7168"/>
      <w:jc w:val="center"/>
      <w:spacing w:before="566" w:after="544" w:line="566" w:lineRule="atLeast"/>
    </w:pPr>
    <w:rPr>
      <w:rFonts w:ascii="Times New Roman" w:hAnsi="Times New Roman" w:cs="Times New Roman"/>
    </w:rPr>
  </w:style>
  <w:style w:type="paragraph" w:styleId="1183" w:customStyle="1">
    <w:name w:val="样式 首行缩进:  2 字符"/>
    <w:basedOn w:val="827"/>
    <w:next w:val="1146"/>
    <w:uiPriority w:val="0"/>
    <w:qFormat/>
    <w:pPr>
      <w:ind w:left="200" w:firstLine="1224"/>
      <w:spacing w:before="0" w:after="0" w:line="400" w:lineRule="exact"/>
    </w:pPr>
    <w:rPr>
      <w:rFonts w:ascii="Times New Roman" w:hAnsi="Times New Roman" w:cs="Times New Roman"/>
    </w:rPr>
  </w:style>
  <w:style w:type="paragraph" w:styleId="1184" w:customStyle="1">
    <w:name w:val="二级条标题"/>
    <w:basedOn w:val="827"/>
    <w:next w:val="826"/>
    <w:uiPriority w:val="0"/>
    <w:qFormat/>
    <w:pPr>
      <w:ind w:left="0" w:firstLine="8"/>
      <w:spacing w:before="0" w:after="0" w:line="240" w:lineRule="auto"/>
      <w:outlineLvl w:val="3"/>
    </w:pPr>
    <w:rPr>
      <w:rFonts w:ascii="Times New Roman" w:hAnsi="Times New Roman" w:cs="Times New Roman"/>
    </w:rPr>
  </w:style>
  <w:style w:type="paragraph" w:styleId="1185" w:customStyle="1">
    <w:name w:val="Plain Text*"/>
    <w:basedOn w:val="826"/>
    <w:uiPriority w:val="0"/>
    <w:qFormat/>
    <w:pPr>
      <w:ind w:left="0"/>
      <w:jc w:val="left"/>
    </w:pPr>
    <w:rPr>
      <w:rFonts w:ascii="宋体" w:hAnsi="宋体" w:eastAsia="楷体_GB2312" w:cs="Courier New"/>
      <w:sz w:val="26"/>
      <w:lang w:val="zh-CN"/>
    </w:rPr>
  </w:style>
  <w:style w:type="paragraph" w:styleId="1186" w:customStyle="1">
    <w:name w:val="样式 加粗 居中2"/>
    <w:basedOn w:val="827"/>
    <w:next w:val="1038"/>
    <w:uiPriority w:val="0"/>
    <w:qFormat/>
    <w:pPr>
      <w:ind w:left="0" w:firstLine="2560"/>
      <w:jc w:val="center"/>
      <w:spacing w:before="0" w:after="0" w:line="360" w:lineRule="auto"/>
    </w:pPr>
    <w:rPr>
      <w:rFonts w:ascii="Times New Roman" w:hAnsi="Times New Roman" w:cs="Times New Roman"/>
    </w:rPr>
  </w:style>
  <w:style w:type="paragraph" w:styleId="1187" w:customStyle="1">
    <w:name w:val="标准文本"/>
    <w:basedOn w:val="827"/>
    <w:next w:val="1141"/>
    <w:uiPriority w:val="0"/>
    <w:qFormat/>
    <w:pPr>
      <w:ind w:left="480" w:firstLine="2784"/>
      <w:spacing w:before="0" w:after="0" w:line="360" w:lineRule="auto"/>
    </w:pPr>
    <w:rPr>
      <w:rFonts w:ascii="Times New Roman" w:hAnsi="Times New Roman" w:cs="Times New Roman"/>
    </w:rPr>
  </w:style>
  <w:style w:type="paragraph" w:styleId="1188" w:customStyle="1">
    <w:name w:val="font5"/>
    <w:basedOn w:val="827"/>
    <w:next w:val="1189"/>
    <w:uiPriority w:val="0"/>
    <w:qFormat/>
    <w:pPr>
      <w:ind w:left="0" w:firstLine="5120"/>
      <w:spacing w:before="280" w:after="280" w:line="240" w:lineRule="auto"/>
    </w:pPr>
    <w:rPr>
      <w:rFonts w:ascii="Times New Roman" w:hAnsi="Times New Roman" w:cs="Times New Roman"/>
    </w:rPr>
  </w:style>
  <w:style w:type="paragraph" w:styleId="1189" w:customStyle="1">
    <w:name w:val="索引标题1"/>
    <w:basedOn w:val="827"/>
    <w:next w:val="1068"/>
    <w:uiPriority w:val="0"/>
    <w:qFormat/>
    <w:pPr>
      <w:ind w:left="0" w:firstLine="4608"/>
      <w:jc w:val="center"/>
      <w:spacing w:before="0" w:after="0" w:line="360" w:lineRule="auto"/>
    </w:pPr>
    <w:rPr>
      <w:rFonts w:ascii="Times New Roman" w:hAnsi="Times New Roman" w:cs="Times New Roman"/>
    </w:rPr>
  </w:style>
  <w:style w:type="paragraph" w:styleId="1190" w:customStyle="1">
    <w:name w:val="Char Char Char Char Char Char1 Char Char Char1 Char Char Char Char Char Char Char Char Char Char Char Char Char Char Char Char"/>
    <w:basedOn w:val="827"/>
    <w:next w:val="1191"/>
    <w:uiPriority w:val="0"/>
    <w:qFormat/>
    <w:pPr>
      <w:ind w:left="0" w:firstLine="2560"/>
      <w:spacing w:before="0" w:after="0" w:line="240" w:lineRule="auto"/>
    </w:pPr>
    <w:rPr>
      <w:rFonts w:ascii="Times New Roman" w:hAnsi="Times New Roman" w:cs="Times New Roman"/>
    </w:rPr>
  </w:style>
  <w:style w:type="paragraph" w:styleId="1191" w:customStyle="1">
    <w:name w:val="1正文"/>
    <w:basedOn w:val="827"/>
    <w:next w:val="1192"/>
    <w:uiPriority w:val="0"/>
    <w:qFormat/>
    <w:pPr>
      <w:ind w:left="480" w:firstLine="2784"/>
      <w:spacing w:before="0" w:after="0" w:line="300" w:lineRule="auto"/>
    </w:pPr>
    <w:rPr>
      <w:rFonts w:ascii="Times New Roman" w:hAnsi="Times New Roman" w:cs="Times New Roman"/>
    </w:rPr>
  </w:style>
  <w:style w:type="paragraph" w:styleId="1192" w:customStyle="1">
    <w:name w:val="目录2"/>
    <w:basedOn w:val="827"/>
    <w:next w:val="826"/>
    <w:uiPriority w:val="0"/>
    <w:qFormat/>
    <w:pPr>
      <w:ind w:left="209" w:firstLine="5329"/>
      <w:spacing w:before="0" w:after="0" w:line="317" w:lineRule="atLeast"/>
    </w:pPr>
    <w:rPr>
      <w:rFonts w:ascii="Times New Roman" w:hAnsi="Times New Roman" w:cs="Times New Roman"/>
    </w:rPr>
  </w:style>
  <w:style w:type="paragraph" w:styleId="1193" w:customStyle="1">
    <w:name w:val="图表目录1"/>
    <w:basedOn w:val="827"/>
    <w:next w:val="826"/>
    <w:uiPriority w:val="0"/>
    <w:qFormat/>
    <w:pPr>
      <w:ind w:left="200" w:firstLine="2616"/>
      <w:jc w:val="center"/>
      <w:spacing w:before="0" w:after="0" w:line="360" w:lineRule="auto"/>
    </w:pPr>
    <w:rPr>
      <w:rFonts w:ascii="Times New Roman" w:hAnsi="Times New Roman" w:cs="Times New Roman"/>
    </w:rPr>
  </w:style>
  <w:style w:type="paragraph" w:styleId="1194" w:customStyle="1">
    <w:name w:val="xl63"/>
    <w:basedOn w:val="827"/>
    <w:next w:val="1144"/>
    <w:uiPriority w:val="0"/>
    <w:qFormat/>
    <w:pPr>
      <w:ind w:left="0" w:firstLine="5120"/>
      <w:spacing w:before="280" w:after="280" w:line="240" w:lineRule="auto"/>
    </w:pPr>
    <w:rPr>
      <w:rFonts w:ascii="Times New Roman" w:hAnsi="Times New Roman" w:cs="Times New Roman"/>
    </w:rPr>
  </w:style>
  <w:style w:type="paragraph" w:styleId="1195">
    <w:name w:val="List Paragraph"/>
    <w:basedOn w:val="826"/>
    <w:next w:val="1102"/>
    <w:uiPriority w:val="0"/>
    <w:qFormat/>
    <w:pPr>
      <w:ind w:left="420" w:firstLine="3748"/>
    </w:pPr>
    <w:rPr>
      <w:rFonts w:ascii="Times New Roman" w:hAnsi="Times New Roman" w:cs="Times New Roman"/>
    </w:rPr>
  </w:style>
  <w:style w:type="paragraph" w:styleId="1196" w:customStyle="1">
    <w:name w:val="xl73"/>
    <w:basedOn w:val="827"/>
    <w:next w:val="1197"/>
    <w:uiPriority w:val="0"/>
    <w:qFormat/>
    <w:pPr>
      <w:ind w:left="0" w:firstLine="3584"/>
      <w:spacing w:before="280" w:after="280" w:line="240" w:lineRule="auto"/>
    </w:pPr>
    <w:rPr>
      <w:rFonts w:ascii="Times New Roman" w:hAnsi="Times New Roman" w:cs="Times New Roman"/>
    </w:rPr>
  </w:style>
  <w:style w:type="paragraph" w:styleId="1197" w:customStyle="1">
    <w:name w:val="xl80"/>
    <w:basedOn w:val="827"/>
    <w:next w:val="1198"/>
    <w:uiPriority w:val="0"/>
    <w:qFormat/>
    <w:pPr>
      <w:ind w:left="0" w:firstLine="3584"/>
      <w:jc w:val="center"/>
      <w:spacing w:before="280" w:after="280" w:line="240" w:lineRule="auto"/>
    </w:pPr>
    <w:rPr>
      <w:rFonts w:ascii="Times New Roman" w:hAnsi="Times New Roman" w:cs="Times New Roman"/>
    </w:rPr>
  </w:style>
  <w:style w:type="paragraph" w:styleId="1198" w:customStyle="1">
    <w:name w:val="样式2"/>
    <w:basedOn w:val="832"/>
    <w:next w:val="1199"/>
    <w:uiPriority w:val="0"/>
    <w:qFormat/>
    <w:pPr>
      <w:ind w:left="1134" w:firstLine="18"/>
      <w:spacing w:before="0" w:after="0" w:line="360" w:lineRule="auto"/>
      <w:outlineLvl w:val="4"/>
    </w:pPr>
  </w:style>
  <w:style w:type="paragraph" w:styleId="1199" w:customStyle="1">
    <w:name w:val="日期1"/>
    <w:basedOn w:val="827"/>
    <w:next w:val="826"/>
    <w:uiPriority w:val="0"/>
    <w:qFormat/>
    <w:pPr>
      <w:ind w:left="100" w:firstLine="6144"/>
      <w:spacing w:before="0" w:after="0" w:line="240" w:lineRule="auto"/>
    </w:pPr>
    <w:rPr>
      <w:rFonts w:ascii="Times New Roman" w:hAnsi="Times New Roman" w:cs="Times New Roman"/>
    </w:rPr>
  </w:style>
  <w:style w:type="paragraph" w:styleId="1200" w:customStyle="1">
    <w:name w:val="图1"/>
    <w:basedOn w:val="827"/>
    <w:next w:val="826"/>
    <w:uiPriority w:val="0"/>
    <w:qFormat/>
    <w:pPr>
      <w:ind w:left="1105" w:firstLine="2580"/>
      <w:jc w:val="center"/>
      <w:spacing w:before="0" w:after="0" w:line="360" w:lineRule="auto"/>
    </w:pPr>
    <w:rPr>
      <w:rFonts w:ascii="Times New Roman" w:hAnsi="Times New Roman" w:cs="Times New Roman"/>
    </w:rPr>
  </w:style>
  <w:style w:type="paragraph" w:styleId="1201" w:customStyle="1">
    <w:name w:val="Char Char Char Char Char Char1 Char Char Char1 Char Char Char Char Char Char Char Char Char Char Char Char"/>
    <w:basedOn w:val="827"/>
    <w:next w:val="1181"/>
    <w:uiPriority w:val="0"/>
    <w:qFormat/>
    <w:pPr>
      <w:ind w:left="0" w:firstLine="2560"/>
      <w:spacing w:before="0" w:after="0" w:line="240" w:lineRule="auto"/>
    </w:pPr>
    <w:rPr>
      <w:rFonts w:ascii="Times New Roman" w:hAnsi="Times New Roman" w:cs="Times New Roman"/>
    </w:rPr>
  </w:style>
  <w:style w:type="paragraph" w:styleId="1202" w:customStyle="1">
    <w:name w:val="Char Char Char Char Char Char Char"/>
    <w:basedOn w:val="827"/>
    <w:next w:val="1087"/>
    <w:uiPriority w:val="0"/>
    <w:qFormat/>
    <w:pPr>
      <w:ind w:left="200" w:firstLine="4808"/>
      <w:spacing w:before="0" w:after="0" w:line="360" w:lineRule="auto"/>
    </w:pPr>
    <w:rPr>
      <w:rFonts w:ascii="Times New Roman" w:hAnsi="Times New Roman" w:cs="Times New Roman"/>
    </w:rPr>
  </w:style>
  <w:style w:type="paragraph" w:styleId="1203" w:customStyle="1">
    <w:name w:val="Char Char Char Char Char Char Char Char Char Char Char Char Char Char Char"/>
    <w:basedOn w:val="827"/>
    <w:next w:val="1178"/>
    <w:uiPriority w:val="0"/>
    <w:qFormat/>
    <w:pPr>
      <w:ind w:left="0" w:firstLine="3584"/>
      <w:jc w:val="center"/>
      <w:spacing w:before="0" w:after="0" w:line="400" w:lineRule="exact"/>
    </w:pPr>
    <w:rPr>
      <w:rFonts w:ascii="Times New Roman" w:hAnsi="Times New Roman" w:cs="Times New Roman"/>
    </w:rPr>
  </w:style>
  <w:style w:type="paragraph" w:styleId="1204">
    <w:name w:val="Intense Quote"/>
    <w:next w:val="826"/>
    <w:uiPriority w:val="0"/>
    <w:qFormat/>
    <w:pPr>
      <w:ind w:left="3766" w:right="950"/>
      <w:jc w:val="center"/>
      <w:spacing w:before="360" w:after="360"/>
    </w:pPr>
    <w:rPr>
      <w:rFonts w:ascii="Calibri" w:hAnsi="Calibri" w:eastAsia="宋体" w:cs="宋体"/>
      <w:i/>
      <w:lang w:val="en-US" w:eastAsia="zh-CN" w:bidi="ar-SA"/>
    </w:rPr>
  </w:style>
  <w:style w:type="paragraph" w:styleId="1205" w:customStyle="1">
    <w:name w:val="索引 51"/>
    <w:basedOn w:val="827"/>
    <w:next w:val="826"/>
    <w:uiPriority w:val="0"/>
    <w:qFormat/>
    <w:pPr>
      <w:ind w:left="800" w:firstLine="2560"/>
      <w:jc w:val="center"/>
      <w:spacing w:before="0" w:after="0" w:line="360" w:lineRule="auto"/>
    </w:pPr>
    <w:rPr>
      <w:rFonts w:ascii="Times New Roman" w:hAnsi="Times New Roman" w:cs="Times New Roman"/>
    </w:rPr>
  </w:style>
  <w:style w:type="paragraph" w:styleId="1206" w:customStyle="1">
    <w:name w:val="图表"/>
    <w:basedOn w:val="827"/>
    <w:next w:val="1207"/>
    <w:uiPriority w:val="0"/>
    <w:qFormat/>
    <w:pPr>
      <w:ind w:left="0" w:firstLine="2048"/>
      <w:jc w:val="center"/>
      <w:spacing w:before="0" w:after="0" w:line="240" w:lineRule="auto"/>
    </w:pPr>
    <w:rPr>
      <w:rFonts w:ascii="Times New Roman" w:hAnsi="Times New Roman" w:cs="Times New Roman"/>
    </w:rPr>
  </w:style>
  <w:style w:type="paragraph" w:styleId="1207" w:customStyle="1">
    <w:name w:val="reader-word-layer"/>
    <w:basedOn w:val="827"/>
    <w:next w:val="1208"/>
    <w:uiPriority w:val="0"/>
    <w:qFormat/>
    <w:pPr>
      <w:ind w:left="0" w:firstLine="1024"/>
      <w:spacing w:before="280" w:after="280" w:line="240" w:lineRule="auto"/>
    </w:pPr>
    <w:rPr>
      <w:rFonts w:ascii="Times New Roman" w:hAnsi="Times New Roman" w:cs="Times New Roman"/>
    </w:rPr>
  </w:style>
  <w:style w:type="paragraph" w:styleId="1208" w:customStyle="1">
    <w:name w:val="样式 加粗 居中1"/>
    <w:next w:val="1047"/>
    <w:uiPriority w:val="0"/>
    <w:qFormat/>
    <w:pPr>
      <w:ind w:firstLine="2560"/>
      <w:jc w:val="center"/>
    </w:pPr>
    <w:rPr>
      <w:rFonts w:ascii="Calibri" w:hAnsi="Calibri" w:eastAsia="宋体" w:cs="宋体"/>
      <w:lang w:val="en-US" w:eastAsia="zh-CN" w:bidi="ar-SA"/>
    </w:rPr>
  </w:style>
  <w:style w:type="paragraph" w:styleId="1209" w:customStyle="1">
    <w:name w:val="修订2"/>
    <w:uiPriority w:val="0"/>
    <w:qFormat/>
    <w:rPr>
      <w:rFonts w:ascii="Calibri" w:hAnsi="Calibri" w:eastAsia="宋体" w:cs="宋体"/>
      <w:lang w:val="en-US" w:eastAsia="zh-CN" w:bidi="ar-SA"/>
    </w:rPr>
  </w:style>
  <w:style w:type="paragraph" w:styleId="1210" w:customStyle="1">
    <w:name w:val="Body"/>
    <w:next w:val="1142"/>
    <w:uiPriority w:val="0"/>
    <w:qFormat/>
    <w:pPr>
      <w:ind w:left="567" w:right="2835" w:firstLine="3584"/>
      <w:spacing w:after="60"/>
    </w:pPr>
    <w:rPr>
      <w:rFonts w:ascii="Calibri" w:hAnsi="Calibri" w:eastAsia="宋体" w:cs="宋体"/>
      <w:lang w:val="en-US" w:eastAsia="zh-CN" w:bidi="ar-SA"/>
    </w:rPr>
  </w:style>
  <w:style w:type="paragraph" w:styleId="1211" w:customStyle="1">
    <w:name w:val="font6"/>
    <w:basedOn w:val="827"/>
    <w:next w:val="1212"/>
    <w:uiPriority w:val="0"/>
    <w:qFormat/>
    <w:pPr>
      <w:ind w:left="0" w:firstLine="5120"/>
      <w:spacing w:before="280" w:after="280" w:line="240" w:lineRule="auto"/>
    </w:pPr>
    <w:rPr>
      <w:rFonts w:ascii="Times New Roman" w:hAnsi="Times New Roman" w:cs="Times New Roman"/>
    </w:rPr>
  </w:style>
  <w:style w:type="paragraph" w:styleId="1212" w:customStyle="1">
    <w:name w:val="正文首行缩进 21"/>
    <w:basedOn w:val="852"/>
    <w:next w:val="1210"/>
    <w:uiPriority w:val="0"/>
    <w:qFormat/>
    <w:pPr>
      <w:ind w:left="200" w:firstLine="3784"/>
      <w:jc w:val="center"/>
      <w:spacing w:after="120" w:line="360" w:lineRule="auto"/>
    </w:pPr>
    <w:rPr>
      <w:rFonts w:ascii="Calibri" w:hAnsi="Calibri"/>
    </w:rPr>
  </w:style>
  <w:style w:type="paragraph" w:styleId="1213" w:customStyle="1">
    <w:name w:val="Char Char"/>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14" w:customStyle="1">
    <w:name w:val="正文_0_0"/>
    <w:next w:val="1046"/>
    <w:uiPriority w:val="0"/>
    <w:qFormat/>
    <w:pPr>
      <w:ind w:firstLine="3584"/>
      <w:jc w:val="both"/>
      <w:widowControl w:val="off"/>
    </w:pPr>
    <w:rPr>
      <w:rFonts w:ascii="Calibri" w:hAnsi="Calibri" w:eastAsia="宋体" w:cs="宋体"/>
      <w:lang w:val="en-US" w:eastAsia="zh-CN" w:bidi="ar-SA"/>
    </w:rPr>
  </w:style>
  <w:style w:type="paragraph" w:styleId="1215" w:customStyle="1">
    <w:name w:val="font7"/>
    <w:basedOn w:val="827"/>
    <w:next w:val="1216"/>
    <w:uiPriority w:val="0"/>
    <w:qFormat/>
    <w:pPr>
      <w:ind w:left="0" w:firstLine="3584"/>
      <w:spacing w:before="280" w:after="280" w:line="240" w:lineRule="auto"/>
    </w:pPr>
    <w:rPr>
      <w:rFonts w:ascii="Times New Roman" w:hAnsi="Times New Roman" w:cs="Times New Roman"/>
    </w:rPr>
  </w:style>
  <w:style w:type="paragraph" w:styleId="1216" w:customStyle="1">
    <w:name w:val="Char Char Char Char Char Char1 Char Char Char Char Char Char1 Char Char Char1"/>
    <w:basedOn w:val="827"/>
    <w:next w:val="1217"/>
    <w:uiPriority w:val="0"/>
    <w:qFormat/>
    <w:pPr>
      <w:ind w:left="0" w:firstLine="2560"/>
      <w:spacing w:before="0" w:after="0" w:line="240" w:lineRule="auto"/>
    </w:pPr>
    <w:rPr>
      <w:rFonts w:ascii="Times New Roman" w:hAnsi="Times New Roman" w:cs="Times New Roman"/>
    </w:rPr>
  </w:style>
  <w:style w:type="paragraph" w:styleId="1217" w:customStyle="1">
    <w:name w:val="xl64"/>
    <w:basedOn w:val="827"/>
    <w:next w:val="1184"/>
    <w:uiPriority w:val="0"/>
    <w:qFormat/>
    <w:pPr>
      <w:ind w:left="0" w:firstLine="3584"/>
      <w:spacing w:before="280" w:after="280" w:line="240" w:lineRule="auto"/>
    </w:pPr>
    <w:rPr>
      <w:rFonts w:ascii="Times New Roman" w:hAnsi="Times New Roman" w:cs="Times New Roman"/>
    </w:rPr>
  </w:style>
  <w:style w:type="paragraph" w:styleId="1218" w:customStyle="1">
    <w:name w:val="style16"/>
    <w:basedOn w:val="827"/>
    <w:next w:val="1211"/>
    <w:uiPriority w:val="0"/>
    <w:qFormat/>
    <w:pPr>
      <w:ind w:left="0" w:firstLine="2048"/>
      <w:spacing w:before="280" w:after="280" w:line="240" w:lineRule="auto"/>
    </w:pPr>
    <w:rPr>
      <w:rFonts w:ascii="Times New Roman" w:hAnsi="Times New Roman" w:cs="Times New Roman"/>
    </w:rPr>
  </w:style>
  <w:style w:type="paragraph" w:styleId="1219" w:customStyle="1">
    <w:name w:val="索引 11"/>
    <w:basedOn w:val="827"/>
    <w:next w:val="826"/>
    <w:uiPriority w:val="0"/>
    <w:qFormat/>
    <w:pPr>
      <w:ind w:left="0" w:firstLine="3584"/>
      <w:spacing w:before="0" w:after="0" w:line="240" w:lineRule="auto"/>
    </w:pPr>
    <w:rPr>
      <w:rFonts w:ascii="Times New Roman" w:hAnsi="Times New Roman" w:cs="Times New Roman"/>
    </w:rPr>
  </w:style>
  <w:style w:type="paragraph" w:styleId="1220" w:customStyle="1">
    <w:name w:val="H 3"/>
    <w:basedOn w:val="830"/>
    <w:next w:val="1221"/>
    <w:uiPriority w:val="0"/>
    <w:qFormat/>
    <w:pPr>
      <w:ind w:left="1429" w:firstLine="18"/>
      <w:spacing w:before="0" w:after="0" w:line="360" w:lineRule="auto"/>
      <w:outlineLvl w:val="2"/>
    </w:pPr>
  </w:style>
  <w:style w:type="paragraph" w:styleId="1221" w:customStyle="1">
    <w:name w:val="xl83"/>
    <w:basedOn w:val="827"/>
    <w:next w:val="1202"/>
    <w:uiPriority w:val="0"/>
    <w:qFormat/>
    <w:pPr>
      <w:ind w:left="0" w:firstLine="5120"/>
      <w:spacing w:before="280" w:after="280" w:line="240" w:lineRule="auto"/>
    </w:pPr>
    <w:rPr>
      <w:rFonts w:ascii="Times New Roman" w:hAnsi="Times New Roman" w:cs="Times New Roman"/>
    </w:rPr>
  </w:style>
  <w:style w:type="paragraph" w:styleId="1222" w:customStyle="1">
    <w:name w:val="表格文字（居中）"/>
    <w:basedOn w:val="827"/>
    <w:next w:val="1218"/>
    <w:uiPriority w:val="0"/>
    <w:qFormat/>
    <w:pPr>
      <w:ind w:left="0" w:firstLine="2560"/>
      <w:jc w:val="center"/>
      <w:spacing w:before="0" w:after="0" w:line="360" w:lineRule="auto"/>
    </w:pPr>
    <w:rPr>
      <w:rFonts w:ascii="Times New Roman" w:hAnsi="Times New Roman" w:cs="Times New Roman"/>
    </w:rPr>
  </w:style>
  <w:style w:type="paragraph" w:styleId="1223" w:customStyle="1">
    <w:name w:val="正文首行缩进两字符"/>
    <w:basedOn w:val="827"/>
    <w:next w:val="1205"/>
    <w:uiPriority w:val="0"/>
    <w:qFormat/>
    <w:pPr>
      <w:ind w:left="200" w:firstLine="3784"/>
      <w:spacing w:before="0" w:after="0" w:line="360" w:lineRule="auto"/>
    </w:pPr>
    <w:rPr>
      <w:rFonts w:ascii="Times New Roman" w:hAnsi="Times New Roman" w:cs="Times New Roman"/>
    </w:rPr>
  </w:style>
  <w:style w:type="paragraph" w:styleId="1224" w:customStyle="1">
    <w:name w:val="1"/>
    <w:basedOn w:val="827"/>
    <w:next w:val="859"/>
    <w:uiPriority w:val="0"/>
    <w:qFormat/>
    <w:pPr>
      <w:ind w:left="0" w:firstLine="2048"/>
      <w:spacing w:before="0" w:after="0" w:line="240" w:lineRule="auto"/>
    </w:pPr>
    <w:rPr>
      <w:rFonts w:ascii="Times New Roman" w:hAnsi="Times New Roman" w:cs="Times New Roman"/>
    </w:rPr>
  </w:style>
  <w:style w:type="paragraph" w:styleId="1225" w:customStyle="1">
    <w:name w:val="_Style 398"/>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6" w:customStyle="1">
    <w:name w:val="Table Paragraph"/>
    <w:basedOn w:val="826"/>
    <w:uiPriority w:val="1"/>
    <w:qFormat/>
    <w:rPr>
      <w:rFonts w:ascii="宋体" w:hAnsi="宋体"/>
      <w:lang w:val="zh-CN" w:bidi="zh-CN"/>
    </w:rPr>
  </w:style>
  <w:style w:type="paragraph" w:styleId="1227" w:customStyle="1">
    <w:name w:val="_Style 400"/>
    <w:uiPriority w:val="0"/>
    <w:qFormat/>
    <w:rPr>
      <w:rFonts w:ascii="Calibri" w:hAnsi="Calibri" w:eastAsia="宋体" w:cs="宋体"/>
      <w:lang w:val="en-US" w:eastAsia="zh-CN" w:bidi="ar-SA"/>
    </w:rPr>
  </w:style>
  <w:style w:type="paragraph" w:styleId="1228" w:customStyle="1">
    <w:name w:val="Style1"/>
    <w:basedOn w:val="82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9" w:customStyle="1">
    <w:name w:val="msolistparagraph"/>
    <w:basedOn w:val="827"/>
    <w:next w:val="1094"/>
    <w:uiPriority w:val="0"/>
    <w:qFormat/>
    <w:pPr>
      <w:ind w:left="420" w:firstLine="3748"/>
      <w:spacing w:before="0" w:after="0" w:line="240" w:lineRule="auto"/>
    </w:pPr>
    <w:rPr>
      <w:rFonts w:ascii="Times New Roman" w:hAnsi="Times New Roman" w:cs="Times New Roman"/>
    </w:rPr>
  </w:style>
  <w:style w:type="paragraph" w:styleId="1230" w:customStyle="1">
    <w:name w:val="Char1 Char Char Char"/>
    <w:basedOn w:val="827"/>
    <w:next w:val="1231"/>
    <w:uiPriority w:val="0"/>
    <w:qFormat/>
    <w:pPr>
      <w:ind w:left="0" w:firstLine="2560"/>
      <w:spacing w:before="0" w:after="0" w:line="240" w:lineRule="auto"/>
    </w:pPr>
    <w:rPr>
      <w:rFonts w:ascii="Times New Roman" w:hAnsi="Times New Roman" w:cs="Times New Roman"/>
    </w:rPr>
  </w:style>
  <w:style w:type="paragraph" w:styleId="1231" w:customStyle="1">
    <w:name w:val="xl24"/>
    <w:basedOn w:val="827"/>
    <w:next w:val="117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表格文字"/>
    <w:next w:val="1190"/>
    <w:uiPriority w:val="0"/>
    <w:qFormat/>
    <w:pPr>
      <w:ind w:firstLine="3584"/>
    </w:pPr>
    <w:rPr>
      <w:rFonts w:ascii="Calibri" w:hAnsi="Calibri" w:eastAsia="宋体" w:cs="宋体"/>
      <w:lang w:val="en-US" w:eastAsia="zh-CN" w:bidi="ar-SA"/>
    </w:rPr>
  </w:style>
  <w:style w:type="paragraph" w:styleId="1233" w:customStyle="1">
    <w:name w:val="xl72"/>
    <w:basedOn w:val="827"/>
    <w:next w:val="1089"/>
    <w:uiPriority w:val="0"/>
    <w:qFormat/>
    <w:pPr>
      <w:ind w:left="0" w:firstLine="3584"/>
      <w:spacing w:before="280" w:after="280" w:line="240" w:lineRule="auto"/>
    </w:pPr>
    <w:rPr>
      <w:rFonts w:ascii="Times New Roman" w:hAnsi="Times New Roman" w:cs="Times New Roman"/>
    </w:rPr>
  </w:style>
  <w:style w:type="paragraph" w:styleId="1234" w:customStyle="1">
    <w:name w:val="插图"/>
    <w:next w:val="826"/>
    <w:uiPriority w:val="0"/>
    <w:qFormat/>
    <w:pPr>
      <w:ind w:firstLine="4608"/>
      <w:jc w:val="center"/>
    </w:pPr>
    <w:rPr>
      <w:rFonts w:ascii="Calibri" w:hAnsi="Calibri" w:eastAsia="宋体" w:cs="宋体"/>
      <w:lang w:val="en-US" w:eastAsia="zh-CN" w:bidi="ar-SA"/>
    </w:rPr>
  </w:style>
  <w:style w:type="paragraph" w:styleId="1235" w:customStyle="1">
    <w:name w:val="列出段落3"/>
    <w:basedOn w:val="827"/>
    <w:next w:val="1129"/>
    <w:uiPriority w:val="0"/>
    <w:qFormat/>
    <w:pPr>
      <w:ind w:left="420" w:firstLine="3748"/>
      <w:spacing w:before="0" w:after="0" w:line="240" w:lineRule="auto"/>
    </w:pPr>
    <w:rPr>
      <w:rFonts w:ascii="Times New Roman" w:hAnsi="Times New Roman" w:cs="Times New Roman"/>
    </w:rPr>
  </w:style>
  <w:style w:type="paragraph" w:styleId="1236" w:customStyle="1">
    <w:name w:val="目录标题"/>
    <w:basedOn w:val="827"/>
    <w:next w:val="826"/>
    <w:uiPriority w:val="0"/>
    <w:qFormat/>
    <w:pPr>
      <w:ind w:left="419" w:firstLine="7331"/>
      <w:jc w:val="center"/>
      <w:spacing w:before="566" w:after="544" w:line="566" w:lineRule="atLeast"/>
    </w:pPr>
    <w:rPr>
      <w:rFonts w:ascii="Times New Roman" w:hAnsi="Times New Roman" w:cs="Times New Roman"/>
    </w:rPr>
  </w:style>
  <w:style w:type="paragraph" w:styleId="1237" w:customStyle="1">
    <w:name w:val="默认段落字体 Para Char Char Char Char Char Char Char Char Char1 Char Char Char Char"/>
    <w:basedOn w:val="827"/>
    <w:next w:val="1132"/>
    <w:uiPriority w:val="0"/>
    <w:qFormat/>
    <w:pPr>
      <w:ind w:left="0" w:firstLine="2560"/>
      <w:spacing w:before="0" w:after="0" w:line="240" w:lineRule="auto"/>
    </w:pPr>
    <w:rPr>
      <w:rFonts w:ascii="Times New Roman" w:hAnsi="Times New Roman" w:cs="Times New Roman"/>
    </w:rPr>
  </w:style>
  <w:style w:type="paragraph" w:styleId="1238" w:customStyle="1">
    <w:name w:val="WPSOffice手动目录 2"/>
    <w:uiPriority w:val="0"/>
    <w:qFormat/>
    <w:pPr>
      <w:ind w:left="200"/>
    </w:pPr>
    <w:rPr>
      <w:rFonts w:ascii="宋体" w:hAnsi="宋体" w:eastAsia="宋体" w:cs="宋体"/>
      <w:lang w:val="en-US" w:eastAsia="zh-CN" w:bidi="ar-SA"/>
    </w:rPr>
  </w:style>
  <w:style w:type="paragraph" w:styleId="1239" w:customStyle="1">
    <w:name w:val="表内文字"/>
    <w:basedOn w:val="827"/>
    <w:next w:val="867"/>
    <w:uiPriority w:val="0"/>
    <w:qFormat/>
    <w:pPr>
      <w:ind w:left="0" w:firstLine="7680"/>
      <w:jc w:val="center"/>
      <w:spacing w:before="50" w:after="50" w:line="240" w:lineRule="auto"/>
    </w:pPr>
    <w:rPr>
      <w:rFonts w:ascii="Times New Roman" w:hAnsi="Times New Roman" w:cs="Times New Roman"/>
    </w:rPr>
  </w:style>
  <w:style w:type="paragraph" w:styleId="1240" w:customStyle="1">
    <w:name w:val="xl66"/>
    <w:basedOn w:val="827"/>
    <w:next w:val="1222"/>
    <w:uiPriority w:val="0"/>
    <w:qFormat/>
    <w:pPr>
      <w:ind w:left="0" w:firstLine="3584"/>
      <w:spacing w:before="280" w:after="280" w:line="240" w:lineRule="auto"/>
    </w:pPr>
    <w:rPr>
      <w:rFonts w:ascii="Times New Roman" w:hAnsi="Times New Roman" w:cs="Times New Roman"/>
    </w:rPr>
  </w:style>
  <w:style w:type="paragraph" w:styleId="1241" w:customStyle="1">
    <w:name w:val="*正文"/>
    <w:basedOn w:val="826"/>
    <w:uiPriority w:val="0"/>
    <w:qFormat/>
    <w:pPr>
      <w:ind w:left="0" w:firstLine="200"/>
      <w:spacing w:line="360" w:lineRule="auto"/>
    </w:pPr>
    <w:rPr>
      <w:rFonts w:ascii="仿宋_GB2312" w:hAnsi="Times New Roman" w:eastAsia="仿宋_GB2312" w:cs="Times New Roman"/>
      <w:sz w:val="24"/>
      <w:szCs w:val="28"/>
    </w:rPr>
  </w:style>
  <w:style w:type="paragraph" w:styleId="1242" w:customStyle="1">
    <w:name w:val="0"/>
    <w:basedOn w:val="827"/>
    <w:next w:val="1135"/>
    <w:uiPriority w:val="0"/>
    <w:qFormat/>
    <w:pPr>
      <w:ind w:left="0" w:firstLine="2815"/>
      <w:spacing w:before="0" w:after="0" w:line="360" w:lineRule="auto"/>
    </w:pPr>
    <w:rPr>
      <w:rFonts w:ascii="Times New Roman" w:hAnsi="Times New Roman" w:cs="Times New Roman"/>
    </w:rPr>
  </w:style>
  <w:style w:type="table" w:styleId="1243" w:customStyle="1">
    <w:name w:val="网格型1"/>
    <w:basedOn w:val="837"/>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4" w:customStyle="1">
    <w:name w:val="font61"/>
    <w:uiPriority w:val="0"/>
    <w:qFormat/>
    <w:rPr>
      <w:rFonts w:hint="default" w:ascii="Times New Roman" w:hAnsi="Times New Roman" w:cs="Times New Roman"/>
      <w:b/>
      <w:bCs/>
      <w:color w:val="000000"/>
      <w:sz w:val="24"/>
      <w:szCs w:val="24"/>
      <w:u w:val="none"/>
    </w:rPr>
  </w:style>
  <w:style w:type="character" w:styleId="1245" w:customStyle="1">
    <w:name w:val="脚注文本 字符"/>
    <w:basedOn w:val="836"/>
    <w:link w:val="875"/>
    <w:uiPriority w:val="0"/>
    <w:qFormat/>
    <w:rPr>
      <w:rFonts w:ascii="Times New Roman" w:hAnsi="Times New Roman" w:cs="Times New Roman"/>
    </w:rPr>
  </w:style>
  <w:style w:type="numbering" w:styleId="108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33B3777-E8D4-4DCD-887C-3AF07C4C2E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陆工</cp:lastModifiedBy>
  <cp:revision>151</cp:revision>
  <dcterms:created xsi:type="dcterms:W3CDTF">2023-12-20T13:18:00Z</dcterms:created>
  <dcterms:modified xsi:type="dcterms:W3CDTF">2026-09-17T06:52:40Z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D525BFCA8D2C409984FB5F930AEDA189_13</vt:lpwstr>
  </property>
  <property fmtid="{D5CDD505-2E9C-101B-9397-08002B2CF9AE}" pid="4" name="commondata">
    <vt:lpwstr>eyJoZGlkIjoiMmU4NDdkODk2MjZlOTI5YjA5ZDk0Y2IwMDEyMjA1NGUifQ==</vt:lpwstr>
  </property>
  <property fmtid="{D5CDD505-2E9C-101B-9397-08002B2CF9AE}" pid="5" name="KSOTemplateDocerSaveRecord">
    <vt:lpwstr>eyJoZGlkIjoiNWVhNTRlZjg4NGY1ZWM5NDI2MjBhNmY3OGI2ODBiMmEiLCJ1c2VySWQiOiIyNjA1MTQwMDIifQ==</vt:lpwstr>
  </property>
</Properties>
</file>