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6"/>
        <w:ind w:firstLine="0"/>
        <w:jc w:val="center"/>
        <w:spacing w:line="480" w:lineRule="auto"/>
        <w:rPr>
          <w:rFonts w:ascii="Times New Roman" w:hAnsi="Times New Roman"/>
          <w:b/>
          <w:bCs/>
          <w:sz w:val="28"/>
          <w:szCs w:val="28"/>
        </w:rPr>
      </w:pPr>
      <w:r>
        <w:rPr>
          <w:rFonts w:ascii="Times New Roman" w:hAnsi="Times New Roman"/>
          <w:b/>
          <w:bCs/>
          <w:sz w:val="28"/>
          <w:szCs w:val="28"/>
        </w:rPr>
      </w:r>
      <w:r/>
    </w:p>
    <w:p>
      <w:pPr>
        <w:pStyle w:val="1216"/>
        <w:ind w:firstLine="0"/>
        <w:jc w:val="center"/>
        <w:spacing w:line="480" w:lineRule="auto"/>
        <w:rPr>
          <w:rFonts w:ascii="Times New Roman" w:hAnsi="Times New Roman"/>
          <w:b/>
          <w:bCs/>
          <w:sz w:val="28"/>
          <w:szCs w:val="28"/>
        </w:rPr>
      </w:pPr>
      <w:r>
        <w:rPr>
          <w:rFonts w:ascii="Times New Roman" w:hAnsi="Times New Roman"/>
          <w:b/>
          <w:bCs/>
          <w:sz w:val="28"/>
          <w:szCs w:val="28"/>
        </w:rPr>
      </w:r>
      <w:r/>
    </w:p>
    <w:p>
      <w:pPr>
        <w:pStyle w:val="1216"/>
        <w:ind w:firstLine="0"/>
        <w:jc w:val="center"/>
        <w:rPr>
          <w:rFonts w:ascii="Times New Roman" w:hAnsi="Times New Roman"/>
          <w:b/>
          <w:bCs/>
          <w:sz w:val="72"/>
          <w:szCs w:val="72"/>
        </w:rPr>
      </w:pPr>
      <w:r>
        <w:rPr>
          <w:rFonts w:hint="eastAsia" w:ascii="Times New Roman" w:hAnsi="Times New Roman"/>
          <w:b/>
          <w:bCs/>
          <w:sz w:val="72"/>
          <w:szCs w:val="72"/>
        </w:rPr>
        <w:t xml:space="preserve">竞争性磋商文件</w:t>
      </w:r>
      <w:r>
        <w:rPr>
          <w:rFonts w:ascii="Times New Roman" w:hAnsi="Times New Roman"/>
          <w:b/>
          <w:bCs/>
          <w:sz w:val="72"/>
          <w:szCs w:val="72"/>
        </w:rPr>
      </w:r>
      <w:r/>
    </w:p>
    <w:p>
      <w:pPr>
        <w:pStyle w:val="1216"/>
        <w:ind w:firstLine="0"/>
        <w:spacing w:line="240" w:lineRule="auto"/>
        <w:rPr>
          <w:rFonts w:ascii="Times New Roman" w:hAnsi="Times New Roman"/>
          <w:bCs/>
        </w:rPr>
      </w:pPr>
      <w:r>
        <w:rPr>
          <w:rFonts w:ascii="Times New Roman" w:hAnsi="Times New Roman"/>
          <w:bCs/>
        </w:rPr>
      </w:r>
      <w:r/>
    </w:p>
    <w:p>
      <w:pPr>
        <w:pStyle w:val="1216"/>
        <w:ind w:firstLine="0"/>
        <w:jc w:val="center"/>
        <w:spacing w:line="240" w:lineRule="auto"/>
        <w:rPr>
          <w:rFonts w:ascii="Times New Roman" w:hAnsi="Times New Roman"/>
          <w:bCs/>
        </w:rPr>
      </w:pPr>
      <w:r>
        <w:rPr>
          <w:rFonts w:hint="eastAsia" w:ascii="宋体" w:hAnsi="宋体" w:cs="宋体"/>
          <w:bCs/>
          <w:sz w:val="30"/>
        </w:rPr>
        <w:t xml:space="preserve">（全流程电子化不见面开标）</w:t>
      </w:r>
      <w:r>
        <w:rPr>
          <w:rFonts w:ascii="Times New Roman" w:hAnsi="Times New Roman"/>
          <w:bCs/>
        </w:rPr>
      </w:r>
      <w:r/>
    </w:p>
    <w:p>
      <w:pPr>
        <w:pStyle w:val="1216"/>
        <w:ind w:firstLine="0"/>
        <w:spacing w:line="240" w:lineRule="auto"/>
        <w:rPr>
          <w:rFonts w:ascii="Times New Roman" w:hAnsi="Times New Roman"/>
          <w:bCs/>
        </w:rPr>
      </w:pPr>
      <w:r>
        <w:rPr>
          <w:rFonts w:ascii="Times New Roman" w:hAnsi="Times New Roman"/>
          <w:bCs/>
        </w:rPr>
      </w:r>
      <w:r/>
    </w:p>
    <w:p>
      <w:pPr>
        <w:pStyle w:val="1216"/>
        <w:ind w:firstLine="0"/>
        <w:spacing w:line="240" w:lineRule="auto"/>
        <w:rPr>
          <w:rFonts w:ascii="Times New Roman" w:hAnsi="Times New Roman"/>
          <w:bCs/>
        </w:rPr>
      </w:pPr>
      <w:r>
        <w:rPr>
          <w:rFonts w:ascii="Times New Roman" w:hAnsi="Times New Roman"/>
          <w:bCs/>
        </w:rPr>
      </w:r>
      <w:r/>
    </w:p>
    <w:p>
      <w:pPr>
        <w:pStyle w:val="1216"/>
        <w:ind w:firstLine="0"/>
        <w:spacing w:line="240" w:lineRule="auto"/>
        <w:rPr>
          <w:rFonts w:ascii="Times New Roman" w:hAnsi="Times New Roman"/>
          <w:b/>
          <w:bCs/>
          <w:sz w:val="30"/>
          <w:szCs w:val="30"/>
        </w:rPr>
      </w:pPr>
      <w:r>
        <w:rPr>
          <w:rFonts w:ascii="Times New Roman" w:hAnsi="Times New Roman"/>
          <w:b/>
          <w:bCs/>
          <w:sz w:val="30"/>
          <w:szCs w:val="30"/>
        </w:rPr>
      </w:r>
      <w:r/>
    </w:p>
    <w:p>
      <w:pPr>
        <w:pStyle w:val="1216"/>
        <w:ind w:left="2313" w:hanging="1419"/>
        <w:jc w:val="both"/>
        <w:spacing w:line="240" w:lineRule="auto"/>
        <w:rPr>
          <w:rFonts w:hint="eastAsia" w:ascii="宋体" w:hAnsi="宋体" w:eastAsia="宋体"/>
          <w:b/>
          <w:bCs/>
          <w:sz w:val="30"/>
          <w:szCs w:val="30"/>
          <w:lang w:eastAsia="zh-CN"/>
        </w:rPr>
      </w:pPr>
      <w:r>
        <w:rPr>
          <w:rFonts w:hint="eastAsia" w:ascii="Times New Roman" w:hAnsi="Times New Roman"/>
          <w:b/>
          <w:bCs/>
          <w:sz w:val="30"/>
          <w:szCs w:val="30"/>
        </w:rPr>
        <w:t xml:space="preserve">项目名</w:t>
      </w:r>
      <w:r>
        <w:rPr>
          <w:rFonts w:hint="eastAsia" w:ascii="宋体" w:hAnsi="宋体"/>
          <w:b/>
          <w:bCs/>
          <w:sz w:val="30"/>
          <w:szCs w:val="30"/>
        </w:rPr>
        <w:t xml:space="preserve">称：</w:t>
      </w:r>
      <w:r>
        <w:rPr>
          <w:rFonts w:hint="eastAsia" w:ascii="宋体" w:hAnsi="宋体"/>
          <w:b/>
          <w:bCs/>
          <w:sz w:val="30"/>
          <w:szCs w:val="30"/>
          <w:lang w:eastAsia="zh-CN"/>
        </w:rPr>
        <w:t xml:space="preserve">宣堡镇纪沟村、宣堡社区2025年度宜居宜业和美乡村建设增补项目</w:t>
      </w:r>
      <w:r>
        <w:rPr>
          <w:rFonts w:hint="eastAsia" w:ascii="宋体" w:hAnsi="宋体" w:eastAsia="宋体"/>
          <w:b/>
          <w:bCs/>
          <w:sz w:val="30"/>
          <w:szCs w:val="30"/>
          <w:lang w:eastAsia="zh-CN"/>
        </w:rPr>
      </w:r>
      <w:r/>
    </w:p>
    <w:p>
      <w:pPr>
        <w:pStyle w:val="1216"/>
        <w:ind w:firstLine="983"/>
        <w:jc w:val="both"/>
        <w:spacing w:line="240" w:lineRule="auto"/>
        <w:rPr>
          <w:rFonts w:hint="eastAsia" w:ascii="宋体" w:hAnsi="宋体" w:eastAsia="宋体" w:cs="Times New Roman"/>
          <w:b/>
          <w:bCs/>
          <w:sz w:val="30"/>
          <w:szCs w:val="30"/>
          <w:highlight w:val="none"/>
          <w:lang w:val="en-US" w:eastAsia="zh-CN"/>
        </w:rPr>
      </w:pPr>
      <w:r>
        <w:rPr>
          <w:rFonts w:ascii="宋体" w:hAnsi="宋体"/>
          <w:b/>
          <w:bCs/>
          <w:sz w:val="30"/>
          <w:szCs w:val="30"/>
        </w:rPr>
        <w:t xml:space="preserve">项目编号</w:t>
      </w:r>
      <w:r>
        <w:rPr>
          <w:rFonts w:ascii="宋体" w:hAnsi="宋体"/>
          <w:b/>
          <w:bCs/>
          <w:sz w:val="30"/>
          <w:szCs w:val="30"/>
          <w:highlight w:val="none"/>
        </w:rPr>
        <w:t xml:space="preserve">：</w:t>
      </w:r>
      <w:r>
        <w:rPr>
          <w:rFonts w:hint="eastAsia" w:ascii="宋体" w:hAnsi="宋体" w:eastAsia="宋体" w:cs="Times New Roman"/>
          <w:b/>
          <w:bCs/>
          <w:sz w:val="30"/>
          <w:szCs w:val="30"/>
          <w:lang w:eastAsia="zh-CN"/>
        </w:rPr>
        <w:t xml:space="preserve">JSZC-321283-TPTZ-C2026-0006</w:t>
      </w:r>
      <w:r>
        <w:rPr>
          <w:rFonts w:hint="eastAsia" w:ascii="宋体" w:hAnsi="宋体" w:eastAsia="宋体" w:cs="Times New Roman"/>
          <w:b/>
          <w:bCs/>
          <w:sz w:val="30"/>
          <w:szCs w:val="30"/>
          <w:highlight w:val="none"/>
          <w:lang w:val="en-US" w:eastAsia="zh-CN"/>
        </w:rPr>
      </w:r>
      <w:r/>
    </w:p>
    <w:p>
      <w:pPr>
        <w:pStyle w:val="1216"/>
        <w:jc w:val="center"/>
        <w:spacing w:before="0" w:after="0" w:line="360" w:lineRule="exact"/>
        <w:rPr>
          <w:rFonts w:ascii="Times New Roman" w:hAnsi="Times New Roman"/>
          <w:highlight w:val="none"/>
        </w:rPr>
      </w:pPr>
      <w:r>
        <w:rPr>
          <w:rFonts w:ascii="Times New Roman" w:hAnsi="Times New Roman"/>
          <w:highlight w:val="none"/>
        </w:rPr>
      </w:r>
      <w:r/>
    </w:p>
    <w:p>
      <w:pPr>
        <w:pStyle w:val="1216"/>
        <w:jc w:val="center"/>
        <w:spacing w:before="0" w:after="0" w:line="360" w:lineRule="exact"/>
        <w:rPr>
          <w:rFonts w:ascii="Times New Roman" w:hAnsi="Times New Roman"/>
          <w:highlight w:val="none"/>
        </w:rPr>
      </w:pPr>
      <w:r>
        <w:rPr>
          <w:rFonts w:ascii="Times New Roman" w:hAnsi="Times New Roman"/>
          <w:highlight w:val="none"/>
        </w:rPr>
      </w:r>
      <w:r/>
    </w:p>
    <w:p>
      <w:pPr>
        <w:pStyle w:val="1216"/>
        <w:jc w:val="center"/>
        <w:spacing w:before="0" w:after="0" w:line="360" w:lineRule="exact"/>
        <w:rPr>
          <w:rFonts w:ascii="Times New Roman" w:hAnsi="Times New Roman"/>
          <w:highlight w:val="none"/>
        </w:rPr>
      </w:pPr>
      <w:r>
        <w:rPr>
          <w:rFonts w:ascii="Times New Roman" w:hAnsi="Times New Roman"/>
          <w:highlight w:val="none"/>
        </w:rPr>
      </w:r>
      <w:r/>
    </w:p>
    <w:p>
      <w:pPr>
        <w:pStyle w:val="1216"/>
        <w:jc w:val="center"/>
        <w:spacing w:before="0" w:after="0" w:line="360" w:lineRule="exact"/>
        <w:rPr>
          <w:rFonts w:ascii="Times New Roman" w:hAnsi="Times New Roman"/>
          <w:highlight w:val="none"/>
        </w:rPr>
      </w:pPr>
      <w:r>
        <w:rPr>
          <w:rFonts w:ascii="Times New Roman" w:hAnsi="Times New Roman"/>
          <w:highlight w:val="none"/>
        </w:rPr>
      </w:r>
      <w:r/>
    </w:p>
    <w:p>
      <w:pPr>
        <w:pStyle w:val="1216"/>
        <w:jc w:val="center"/>
        <w:spacing w:before="0" w:after="0" w:line="360" w:lineRule="exact"/>
        <w:rPr>
          <w:rFonts w:ascii="Times New Roman" w:hAnsi="Times New Roman"/>
          <w:highlight w:val="none"/>
        </w:rPr>
      </w:pPr>
      <w:r>
        <w:rPr>
          <w:rFonts w:ascii="Times New Roman" w:hAnsi="Times New Roman"/>
          <w:highlight w:val="none"/>
        </w:rPr>
      </w:r>
      <w:r/>
    </w:p>
    <w:p>
      <w:pPr>
        <w:pStyle w:val="1216"/>
        <w:jc w:val="center"/>
        <w:spacing w:before="0" w:after="0" w:line="360" w:lineRule="exact"/>
        <w:rPr>
          <w:rFonts w:ascii="Times New Roman" w:hAnsi="Times New Roman"/>
          <w:highlight w:val="none"/>
        </w:rPr>
      </w:pPr>
      <w:r>
        <w:rPr>
          <w:rFonts w:ascii="Times New Roman" w:hAnsi="Times New Roman"/>
          <w:highlight w:val="none"/>
        </w:rPr>
      </w:r>
      <w:r/>
    </w:p>
    <w:p>
      <w:pPr>
        <w:pStyle w:val="1080"/>
        <w:ind w:right="0" w:firstLine="1200"/>
        <w:jc w:val="both"/>
        <w:keepLines w:val="0"/>
        <w:keepNext w:val="0"/>
        <w:pageBreakBefore w:val="0"/>
        <w:spacing w:before="120" w:after="120" w:line="240" w:lineRule="auto"/>
        <w:widowControl w:val="off"/>
        <w:rPr>
          <w:rFonts w:hint="eastAsia" w:ascii="Times New Roman" w:hAnsi="Times New Roman" w:eastAsia="宋体"/>
          <w:b/>
          <w:bCs/>
          <w:sz w:val="30"/>
          <w:szCs w:val="30"/>
          <w:highlight w:val="none"/>
          <w:lang w:eastAsia="zh-CN"/>
        </w:rPr>
      </w:pPr>
      <w:r>
        <w:rPr>
          <w:rFonts w:hint="eastAsia"/>
          <w:b/>
          <w:bCs/>
          <w:sz w:val="30"/>
          <w:szCs w:val="30"/>
          <w:highlight w:val="none"/>
          <w:lang w:val="en-US" w:eastAsia="zh-CN"/>
        </w:rPr>
        <w:t xml:space="preserve">采</w:t>
      </w:r>
      <w:r>
        <w:rPr>
          <w:rFonts w:hint="eastAsia"/>
          <w:b/>
          <w:bCs/>
          <w:sz w:val="30"/>
          <w:szCs w:val="30"/>
          <w:highlight w:val="none"/>
          <w:lang w:val="en-US" w:eastAsia="zh-CN"/>
        </w:rPr>
        <w:t xml:space="preserve">   </w:t>
      </w:r>
      <w:r>
        <w:rPr>
          <w:rFonts w:hint="eastAsia"/>
          <w:b/>
          <w:bCs/>
          <w:sz w:val="30"/>
          <w:szCs w:val="30"/>
          <w:highlight w:val="none"/>
          <w:lang w:val="en-US" w:eastAsia="zh-CN"/>
        </w:rPr>
        <w:t xml:space="preserve">购</w:t>
      </w:r>
      <w:r>
        <w:rPr>
          <w:rFonts w:hint="eastAsia"/>
          <w:b/>
          <w:bCs/>
          <w:sz w:val="30"/>
          <w:szCs w:val="30"/>
          <w:highlight w:val="none"/>
          <w:lang w:val="en-US" w:eastAsia="zh-CN"/>
        </w:rPr>
        <w:t xml:space="preserve">   </w:t>
      </w:r>
      <w:r>
        <w:rPr>
          <w:rFonts w:hint="eastAsia"/>
          <w:b/>
          <w:bCs/>
          <w:sz w:val="30"/>
          <w:szCs w:val="30"/>
          <w:highlight w:val="none"/>
          <w:lang w:val="en-US" w:eastAsia="zh-CN"/>
        </w:rPr>
        <w:t xml:space="preserve">人</w:t>
      </w:r>
      <w:r>
        <w:rPr>
          <w:rFonts w:hint="eastAsia" w:ascii="Times New Roman" w:hAnsi="Times New Roman"/>
          <w:b/>
          <w:bCs/>
          <w:sz w:val="30"/>
          <w:szCs w:val="30"/>
          <w:highlight w:val="none"/>
        </w:rPr>
        <w:t xml:space="preserve">：</w:t>
      </w:r>
      <w:r>
        <w:rPr>
          <w:rFonts w:hint="eastAsia"/>
          <w:b/>
          <w:bCs/>
          <w:sz w:val="30"/>
          <w:szCs w:val="30"/>
          <w:highlight w:val="none"/>
          <w:lang w:eastAsia="zh-CN"/>
        </w:rPr>
        <w:t xml:space="preserve">泰兴市宣堡镇人民政府</w:t>
      </w:r>
      <w:r>
        <w:rPr>
          <w:rFonts w:hint="eastAsia" w:ascii="Times New Roman" w:hAnsi="Times New Roman" w:eastAsia="宋体"/>
          <w:b/>
          <w:bCs/>
          <w:sz w:val="30"/>
          <w:szCs w:val="30"/>
          <w:highlight w:val="none"/>
          <w:lang w:eastAsia="zh-CN"/>
        </w:rPr>
      </w:r>
      <w:r/>
    </w:p>
    <w:p>
      <w:pPr>
        <w:pStyle w:val="1080"/>
        <w:ind w:right="0" w:firstLine="1200"/>
        <w:jc w:val="both"/>
        <w:keepLines w:val="0"/>
        <w:keepNext w:val="0"/>
        <w:pageBreakBefore w:val="0"/>
        <w:spacing w:before="120" w:after="120" w:line="240" w:lineRule="auto"/>
        <w:widowControl w:val="off"/>
        <w:rPr>
          <w:rFonts w:hint="eastAsia" w:ascii="Times New Roman" w:hAnsi="Times New Roman" w:eastAsia="宋体"/>
          <w:b/>
          <w:bCs/>
          <w:sz w:val="30"/>
          <w:szCs w:val="30"/>
          <w:highlight w:val="none"/>
          <w:lang w:eastAsia="zh-CN"/>
        </w:rPr>
      </w:pPr>
      <w:r>
        <w:rPr>
          <w:rFonts w:hint="eastAsia" w:ascii="Times New Roman" w:hAnsi="Times New Roman"/>
          <w:b/>
          <w:bCs/>
          <w:sz w:val="30"/>
          <w:szCs w:val="30"/>
          <w:highlight w:val="none"/>
        </w:rPr>
        <w:t xml:space="preserve">招标代理机构：</w:t>
      </w:r>
      <w:r>
        <w:rPr>
          <w:rFonts w:hint="eastAsia"/>
          <w:b/>
          <w:bCs/>
          <w:sz w:val="30"/>
          <w:szCs w:val="30"/>
          <w:highlight w:val="none"/>
          <w:lang w:eastAsia="zh-CN"/>
        </w:rPr>
        <w:t xml:space="preserve">泰州市天平工程咨询有限公司</w:t>
      </w:r>
      <w:r>
        <w:rPr>
          <w:rFonts w:hint="eastAsia" w:ascii="Times New Roman" w:hAnsi="Times New Roman" w:eastAsia="宋体"/>
          <w:b/>
          <w:bCs/>
          <w:sz w:val="30"/>
          <w:szCs w:val="30"/>
          <w:highlight w:val="none"/>
          <w:lang w:eastAsia="zh-CN"/>
        </w:rPr>
      </w:r>
      <w:r/>
    </w:p>
    <w:p>
      <w:pPr>
        <w:pStyle w:val="1080"/>
        <w:ind w:right="126"/>
        <w:jc w:val="center"/>
        <w:spacing w:line="440" w:lineRule="exact"/>
        <w:rPr>
          <w:rFonts w:hint="eastAsia" w:ascii="Times New Roman" w:hAnsi="Times New Roman"/>
          <w:b/>
          <w:bCs/>
          <w:sz w:val="30"/>
          <w:szCs w:val="30"/>
          <w:highlight w:val="none"/>
        </w:rPr>
      </w:pPr>
      <w:r>
        <w:rPr>
          <w:rFonts w:hint="eastAsia" w:ascii="Times New Roman" w:hAnsi="Times New Roman"/>
          <w:b/>
          <w:bCs/>
          <w:sz w:val="30"/>
          <w:szCs w:val="30"/>
          <w:highlight w:val="none"/>
        </w:rPr>
      </w:r>
      <w:r/>
    </w:p>
    <w:p>
      <w:pPr>
        <w:pStyle w:val="1080"/>
        <w:ind w:right="126"/>
        <w:jc w:val="center"/>
        <w:spacing w:line="440" w:lineRule="exact"/>
        <w:rPr>
          <w:rFonts w:hint="eastAsia" w:ascii="Times New Roman" w:hAnsi="Times New Roman"/>
          <w:b/>
          <w:bCs/>
          <w:sz w:val="30"/>
          <w:szCs w:val="30"/>
          <w:highlight w:val="none"/>
        </w:rPr>
      </w:pPr>
      <w:r>
        <w:rPr>
          <w:rFonts w:hint="eastAsia" w:ascii="Times New Roman" w:hAnsi="Times New Roman"/>
          <w:b/>
          <w:bCs/>
          <w:sz w:val="30"/>
          <w:szCs w:val="30"/>
          <w:highlight w:val="none"/>
        </w:rPr>
      </w:r>
      <w:r/>
    </w:p>
    <w:p>
      <w:pPr>
        <w:pStyle w:val="1080"/>
        <w:ind w:right="126"/>
        <w:jc w:val="center"/>
        <w:spacing w:line="440" w:lineRule="exact"/>
        <w:rPr>
          <w:rFonts w:hint="eastAsia" w:ascii="Times New Roman" w:hAnsi="Times New Roman"/>
          <w:b/>
          <w:bCs/>
          <w:sz w:val="30"/>
          <w:szCs w:val="30"/>
          <w:highlight w:val="none"/>
        </w:rPr>
        <w:sectPr>
          <w:headerReference w:type="first" r:id="rId9"/>
          <w:footerReference w:type="default" r:id="rId12"/>
          <w:footerReference w:type="even" r:id="rId13"/>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b/>
          <w:bCs/>
          <w:sz w:val="30"/>
          <w:szCs w:val="30"/>
          <w:highlight w:val="none"/>
          <w:lang w:eastAsia="zh-CN"/>
        </w:rPr>
        <w:t xml:space="preserve">202</w:t>
      </w:r>
      <w:r>
        <w:rPr>
          <w:rFonts w:hint="eastAsia"/>
          <w:b/>
          <w:bCs/>
          <w:sz w:val="30"/>
          <w:szCs w:val="30"/>
          <w:highlight w:val="none"/>
          <w:lang w:val="en-US" w:eastAsia="zh-CN"/>
        </w:rPr>
        <w:t xml:space="preserve">6</w:t>
      </w:r>
      <w:r>
        <w:rPr>
          <w:rFonts w:hint="eastAsia"/>
          <w:b/>
          <w:bCs/>
          <w:sz w:val="30"/>
          <w:szCs w:val="30"/>
          <w:highlight w:val="none"/>
          <w:lang w:eastAsia="zh-CN"/>
        </w:rPr>
        <w:t xml:space="preserve">年</w:t>
      </w:r>
      <w:bookmarkStart w:id="0" w:name="_Toc383679746"/>
      <w:r/>
      <w:bookmarkStart w:id="1" w:name="_Toc20823272"/>
      <w:r/>
      <w:bookmarkStart w:id="2" w:name="_Toc390098840"/>
      <w:r/>
      <w:bookmarkStart w:id="3" w:name="_Toc383625993"/>
      <w:r/>
      <w:bookmarkStart w:id="4" w:name="_Toc426469868"/>
      <w:r/>
      <w:bookmarkStart w:id="5" w:name="_Toc383623672"/>
      <w:r/>
      <w:bookmarkStart w:id="6" w:name="_Toc468783586"/>
      <w:r/>
      <w:bookmarkStart w:id="7" w:name="_Toc382813966"/>
      <w:r/>
      <w:bookmarkStart w:id="8" w:name="_Toc390246905"/>
      <w:r/>
      <w:bookmarkStart w:id="9" w:name="_Toc383623944"/>
      <w:r/>
      <w:bookmarkStart w:id="10" w:name="_Toc383587456"/>
      <w:r/>
      <w:bookmarkStart w:id="11" w:name="_Toc383698647"/>
      <w:r/>
      <w:bookmarkStart w:id="12" w:name="_Toc390099018"/>
      <w:r/>
      <w:bookmarkStart w:id="13" w:name="_Toc513029200"/>
      <w:r/>
      <w:bookmarkStart w:id="14" w:name="_Toc382812472"/>
      <w:r/>
      <w:bookmarkStart w:id="15" w:name="_Toc16938516"/>
      <w:r/>
      <w:bookmarkStart w:id="16" w:name="_Toc523127445"/>
      <w:r/>
      <w:bookmarkStart w:id="17" w:name="_Toc382813885"/>
      <w:r/>
      <w:bookmarkStart w:id="18" w:name="_Toc479757206"/>
      <w:r>
        <w:rPr>
          <w:rFonts w:hint="eastAsia"/>
          <w:b/>
          <w:bCs/>
          <w:sz w:val="30"/>
          <w:szCs w:val="30"/>
          <w:highlight w:val="none"/>
          <w:lang w:val="en-US" w:eastAsia="zh-CN"/>
        </w:rPr>
        <w:t xml:space="preserve">9月</w:t>
      </w:r>
      <w:r>
        <w:rPr>
          <w:rFonts w:hint="eastAsia" w:ascii="Times New Roman" w:hAnsi="Times New Roman"/>
          <w:b/>
          <w:bCs/>
          <w:sz w:val="30"/>
          <w:szCs w:val="30"/>
          <w:highlight w:val="none"/>
        </w:rPr>
      </w:r>
      <w:r/>
    </w:p>
    <w:p>
      <w:pPr>
        <w:pStyle w:val="1133"/>
        <w:jc w:val="center"/>
        <w:tabs>
          <w:tab w:val="right" w:pos="8844" w:leader="dot"/>
        </w:tabs>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目  录</w:t>
      </w:r>
      <w:r>
        <w:rPr>
          <w:rFonts w:hint="eastAsia" w:ascii="宋体" w:hAnsi="宋体" w:eastAsia="宋体" w:cs="宋体"/>
          <w:sz w:val="32"/>
          <w:szCs w:val="32"/>
          <w:highlight w:val="none"/>
          <w:lang w:val="en-US" w:eastAsia="zh-CN"/>
        </w:rPr>
      </w:r>
      <w:r/>
    </w:p>
    <w:p>
      <w:pPr>
        <w:pStyle w:val="1110"/>
        <w:rPr>
          <w:highlight w:val="none"/>
        </w:rPr>
      </w:pPr>
      <w:r>
        <w:rPr>
          <w:highlight w:val="none"/>
        </w:rPr>
      </w:r>
      <w:r/>
    </w:p>
    <w:p>
      <w:pPr>
        <w:pStyle w:val="1380"/>
        <w:tabs>
          <w:tab w:val="right" w:pos="8844"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"1-1" \h \u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_Toc6661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第一章 </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 xml:space="preserve">竞争性磋商公告</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1</w:t>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1380"/>
        <w:tabs>
          <w:tab w:val="right" w:pos="8844"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_Toc11389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rPr>
        <w:t xml:space="preserve">第</w:t>
      </w:r>
      <w:r>
        <w:rPr>
          <w:rFonts w:hint="eastAsia" w:ascii="宋体" w:hAnsi="宋体" w:eastAsia="宋体" w:cs="宋体"/>
          <w:bCs/>
          <w:sz w:val="28"/>
          <w:szCs w:val="28"/>
          <w:lang w:val="en-US" w:eastAsia="zh-CN"/>
        </w:rPr>
        <w:t xml:space="preserve">二</w:t>
      </w:r>
      <w:r>
        <w:rPr>
          <w:rFonts w:hint="eastAsia" w:ascii="宋体" w:hAnsi="宋体" w:eastAsia="宋体" w:cs="宋体"/>
          <w:bCs/>
          <w:sz w:val="28"/>
          <w:szCs w:val="28"/>
        </w:rPr>
        <w:t xml:space="preserve">章 </w:t>
      </w:r>
      <w:r>
        <w:rPr>
          <w:rFonts w:hint="eastAsia" w:ascii="宋体" w:hAnsi="宋体" w:eastAsia="宋体" w:cs="宋体"/>
          <w:bCs/>
          <w:sz w:val="28"/>
          <w:szCs w:val="28"/>
          <w:lang w:val="en-US" w:eastAsia="zh-CN"/>
        </w:rPr>
        <w:t xml:space="preserve"> 供应商须知</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5</w:t>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1380"/>
        <w:tabs>
          <w:tab w:val="right" w:pos="8844" w:leader="dot"/>
        </w:tabs>
        <w:rPr>
          <w:rFonts w:hint="eastAsia" w:ascii="宋体" w:hAnsi="宋体" w:eastAsia="宋体" w:cs="宋体"/>
          <w:sz w:val="28"/>
          <w:szCs w:val="28"/>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_Toc12891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rPr>
        <w:t xml:space="preserve">第三章</w:t>
      </w: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 xml:space="preserve">竞争性磋商</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lang w:val="en-US" w:eastAsia="zh-CN"/>
        </w:rPr>
      </w:r>
      <w:r/>
    </w:p>
    <w:p>
      <w:pPr>
        <w:pStyle w:val="1380"/>
        <w:tabs>
          <w:tab w:val="right" w:pos="8844" w:leader="dot"/>
        </w:tabs>
        <w:rPr>
          <w:rFonts w:hint="eastAsia" w:ascii="宋体" w:hAnsi="宋体" w:eastAsia="宋体" w:cs="宋体"/>
          <w:sz w:val="28"/>
          <w:szCs w:val="28"/>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_Toc29020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rPr>
        <w:t xml:space="preserve">第四章</w:t>
      </w: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 xml:space="preserve">技术标准和要求</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lang w:val="en-US" w:eastAsia="zh-CN"/>
        </w:rPr>
      </w:r>
      <w:r/>
    </w:p>
    <w:p>
      <w:pPr>
        <w:pStyle w:val="1380"/>
        <w:tabs>
          <w:tab w:val="right" w:pos="8844" w:leader="dot"/>
        </w:tabs>
        <w:rPr>
          <w:rFonts w:hint="eastAsia" w:ascii="宋体" w:hAnsi="宋体" w:eastAsia="宋体" w:cs="宋体"/>
          <w:sz w:val="28"/>
          <w:szCs w:val="28"/>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_Toc26939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第五章  响应文件的编制及格式</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lang w:val="en-US" w:eastAsia="zh-CN"/>
        </w:rPr>
      </w:r>
      <w:r/>
    </w:p>
    <w:p>
      <w:pPr>
        <w:pStyle w:val="1380"/>
        <w:tabs>
          <w:tab w:val="right" w:pos="8844" w:leader="dot"/>
        </w:tabs>
        <w:rPr>
          <w:rFonts w:hint="eastAsia" w:ascii="宋体" w:hAnsi="宋体" w:eastAsia="宋体" w:cs="宋体"/>
          <w:sz w:val="28"/>
          <w:szCs w:val="28"/>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_Toc12007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第六章  合同条款及格式</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4</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lang w:val="en-US" w:eastAsia="zh-CN"/>
        </w:rPr>
      </w:r>
      <w:r/>
    </w:p>
    <w:p>
      <w:pPr>
        <w:pStyle w:val="1110"/>
        <w:rPr>
          <w:highlight w:val="none"/>
        </w:rPr>
        <w:sectPr>
          <w:footerReference w:type="default" r:id="rId14"/>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ascii="宋体" w:hAnsi="宋体" w:eastAsia="宋体" w:cs="宋体"/>
          <w:sz w:val="28"/>
          <w:szCs w:val="28"/>
          <w:highlight w:val="none"/>
        </w:rPr>
        <w:fldChar w:fldCharType="end"/>
      </w:r>
      <w:r>
        <w:rPr>
          <w:highlight w:val="none"/>
        </w:rPr>
      </w:r>
      <w:r/>
    </w:p>
    <w:p>
      <w:pPr>
        <w:pStyle w:val="1081"/>
        <w:rPr>
          <w:rFonts w:hint="eastAsia" w:ascii="宋体" w:hAnsi="宋体" w:eastAsia="宋体" w:cs="宋体"/>
          <w:b/>
          <w:bCs/>
          <w:sz w:val="32"/>
          <w:szCs w:val="32"/>
          <w:highlight w:val="none"/>
        </w:rPr>
      </w:pPr>
      <w:r/>
      <w:bookmarkStart w:id="19" w:name="_Toc21618"/>
      <w:r/>
      <w:bookmarkStart w:id="20" w:name="_Toc21897"/>
      <w:r>
        <w:rPr>
          <w:rFonts w:hint="eastAsia" w:ascii="宋体" w:hAnsi="宋体" w:eastAsia="宋体" w:cs="宋体"/>
          <w:b/>
          <w:bCs/>
          <w:sz w:val="32"/>
          <w:szCs w:val="32"/>
          <w:highlight w:val="none"/>
        </w:rPr>
        <w:t xml:space="preserve">第一章 </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竞争性磋商公告</w:t>
      </w:r>
      <w:bookmarkEnd w:id="19"/>
      <w:r/>
      <w:bookmarkEnd w:id="20"/>
      <w:r>
        <w:rPr>
          <w:rFonts w:hint="eastAsia" w:ascii="宋体" w:hAnsi="宋体" w:eastAsia="宋体" w:cs="宋体"/>
          <w:b/>
          <w:bCs/>
          <w:sz w:val="32"/>
          <w:szCs w:val="32"/>
          <w:highlight w:val="none"/>
        </w:rPr>
      </w:r>
      <w:r/>
    </w:p>
    <w:p>
      <w:pPr>
        <w:pStyle w:val="1140"/>
        <w:ind w:left="0" w:firstLine="0"/>
        <w:jc w:val="center"/>
        <w:spacing w:line="520" w:lineRule="exact"/>
        <w:tabs>
          <w:tab w:val="left" w:pos="3240" w:leader="none"/>
        </w:tabs>
        <w:rPr>
          <w:rFonts w:hint="eastAsia" w:ascii="宋体" w:hAnsi="宋体" w:eastAsia="宋体"/>
          <w:b/>
          <w:color w:val="000000"/>
          <w:sz w:val="30"/>
          <w:szCs w:val="30"/>
          <w:highlight w:val="none"/>
        </w:rPr>
        <w:outlineLvl w:val="0"/>
      </w:pPr>
      <w:r>
        <w:rPr>
          <w:rFonts w:hint="eastAsia" w:ascii="宋体" w:hAnsi="宋体" w:eastAsia="宋体"/>
          <w:b/>
          <w:color w:val="000000"/>
          <w:sz w:val="30"/>
          <w:szCs w:val="30"/>
          <w:highlight w:val="none"/>
        </w:rPr>
      </w:r>
      <w:r/>
    </w:p>
    <w:p>
      <w:pPr>
        <w:pStyle w:val="1080"/>
        <w:spacing w:line="520" w:lineRule="exact"/>
        <w:rPr>
          <w:rFonts w:hint="eastAsia" w:ascii="宋体" w:hAnsi="宋体" w:eastAsia="宋体" w:cs="宋体"/>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highlight w:val="none"/>
        </w:rPr>
        <w:t xml:space="preserve">项目概况</w:t>
      </w:r>
      <w:r>
        <w:rPr>
          <w:rFonts w:hint="eastAsia" w:ascii="宋体" w:hAnsi="宋体" w:eastAsia="宋体" w:cs="宋体"/>
          <w:sz w:val="21"/>
          <w:szCs w:val="21"/>
          <w:highlight w:val="none"/>
        </w:rPr>
      </w:r>
      <w:r/>
    </w:p>
    <w:p>
      <w:pPr>
        <w:pStyle w:val="1080"/>
        <w:ind w:firstLine="420"/>
        <w:spacing w:line="520" w:lineRule="exact"/>
        <w:rPr>
          <w:rFonts w:hint="eastAsia" w:ascii="宋体" w:hAnsi="宋体" w:eastAsia="宋体" w:cs="宋体"/>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highlight w:val="none"/>
          <w:u w:val="single"/>
          <w:lang w:eastAsia="zh-CN"/>
        </w:rPr>
        <w:t xml:space="preserve">宣堡镇纪沟村、宣堡社区2025年度宜居宜业和美乡村建设增补项目</w:t>
      </w:r>
      <w:r>
        <w:rPr>
          <w:rFonts w:hint="eastAsia" w:ascii="宋体" w:hAnsi="宋体" w:eastAsia="宋体" w:cs="宋体"/>
          <w:sz w:val="21"/>
          <w:szCs w:val="21"/>
          <w:highlight w:val="none"/>
        </w:rPr>
        <w:t xml:space="preserve">采购项目的潜在</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应在</w:t>
      </w:r>
      <w:r>
        <w:rPr>
          <w:rFonts w:hint="eastAsia" w:ascii="宋体" w:hAnsi="宋体" w:eastAsia="宋体" w:cs="宋体"/>
          <w:sz w:val="21"/>
          <w:szCs w:val="21"/>
          <w:highlight w:val="none"/>
          <w:u w:val="single"/>
        </w:rPr>
        <w:t xml:space="preserve">供应商完成注册并办理CA证书后登录“江苏政府采购‘苏采云’系统”下载本项目磋商文件</w:t>
      </w:r>
      <w:r>
        <w:rPr>
          <w:rFonts w:hint="eastAsia" w:ascii="宋体" w:hAnsi="宋体" w:eastAsia="宋体" w:cs="宋体"/>
          <w:sz w:val="21"/>
          <w:szCs w:val="21"/>
          <w:highlight w:val="none"/>
        </w:rPr>
        <w:t xml:space="preserve">获取</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文件，并于</w:t>
      </w:r>
      <w:r>
        <w:rPr>
          <w:rFonts w:hint="eastAsia" w:ascii="宋体" w:hAnsi="宋体" w:eastAsia="宋体" w:cs="宋体"/>
          <w:sz w:val="21"/>
          <w:szCs w:val="21"/>
          <w:highlight w:val="none"/>
          <w:u w:val="single"/>
          <w:lang w:eastAsia="zh-CN"/>
        </w:rPr>
        <w:t xml:space="preserve">202</w:t>
      </w:r>
      <w:r>
        <w:rPr>
          <w:rFonts w:hint="eastAsia" w:ascii="宋体" w:hAnsi="宋体" w:eastAsia="宋体" w:cs="宋体"/>
          <w:sz w:val="21"/>
          <w:szCs w:val="21"/>
          <w:highlight w:val="none"/>
          <w:u w:val="single"/>
          <w:lang w:val="en-US" w:eastAsia="zh-CN"/>
        </w:rPr>
        <w:t xml:space="preserve">6</w:t>
      </w:r>
      <w:r>
        <w:rPr>
          <w:rFonts w:hint="eastAsia" w:ascii="宋体" w:hAnsi="宋体" w:eastAsia="宋体" w:cs="宋体"/>
          <w:color w:val="000000"/>
          <w:sz w:val="21"/>
          <w:szCs w:val="21"/>
          <w:highlight w:val="none"/>
          <w:u w:val="single"/>
          <w:lang w:eastAsia="zh-CN"/>
        </w:rPr>
        <w:t xml:space="preserve">年</w:t>
      </w:r>
      <w:r>
        <w:rPr>
          <w:rFonts w:hint="eastAsia" w:ascii="宋体" w:hAnsi="宋体" w:eastAsia="宋体" w:cs="宋体"/>
          <w:color w:val="000000"/>
          <w:sz w:val="21"/>
          <w:szCs w:val="21"/>
          <w:highlight w:val="none"/>
          <w:u w:val="single"/>
          <w:lang w:val="en-US" w:eastAsia="zh-CN"/>
        </w:rPr>
        <w:t xml:space="preserve">10月19</w:t>
      </w:r>
      <w:r>
        <w:rPr>
          <w:rFonts w:hint="eastAsia" w:ascii="宋体" w:hAnsi="宋体" w:eastAsia="宋体" w:cs="宋体"/>
          <w:sz w:val="21"/>
          <w:szCs w:val="21"/>
          <w:highlight w:val="none"/>
          <w:u w:val="single"/>
        </w:rPr>
        <w:t xml:space="preserve">日</w:t>
      </w:r>
      <w:r>
        <w:rPr>
          <w:rFonts w:hint="eastAsia" w:ascii="宋体" w:hAnsi="宋体" w:eastAsia="宋体" w:cs="宋体"/>
          <w:sz w:val="21"/>
          <w:szCs w:val="21"/>
          <w:highlight w:val="none"/>
          <w:u w:val="single"/>
          <w:lang w:val="en-US" w:eastAsia="zh-CN"/>
        </w:rPr>
        <w:t xml:space="preserve">14</w:t>
      </w:r>
      <w:r>
        <w:rPr>
          <w:rFonts w:hint="eastAsia" w:ascii="宋体" w:hAnsi="宋体" w:eastAsia="宋体" w:cs="宋体"/>
          <w:sz w:val="21"/>
          <w:szCs w:val="21"/>
          <w:highlight w:val="none"/>
          <w:u w:val="single"/>
        </w:rPr>
        <w:t xml:space="preserve">点</w:t>
      </w:r>
      <w:r>
        <w:rPr>
          <w:rFonts w:hint="eastAsia" w:ascii="宋体" w:hAnsi="宋体" w:eastAsia="宋体" w:cs="宋体"/>
          <w:sz w:val="21"/>
          <w:szCs w:val="21"/>
          <w:highlight w:val="none"/>
          <w:u w:val="single"/>
          <w:lang w:val="en-US" w:eastAsia="zh-CN"/>
        </w:rPr>
        <w:t xml:space="preserve">00</w:t>
      </w:r>
      <w:r>
        <w:rPr>
          <w:rFonts w:hint="eastAsia" w:ascii="宋体" w:hAnsi="宋体" w:eastAsia="宋体" w:cs="宋体"/>
          <w:sz w:val="21"/>
          <w:szCs w:val="21"/>
          <w:highlight w:val="none"/>
          <w:u w:val="single"/>
        </w:rPr>
        <w:t xml:space="preserve">分</w:t>
      </w:r>
      <w:r>
        <w:rPr>
          <w:rFonts w:hint="eastAsia" w:ascii="宋体" w:hAnsi="宋体" w:eastAsia="宋体" w:cs="宋体"/>
          <w:bCs/>
          <w:sz w:val="21"/>
          <w:szCs w:val="21"/>
          <w:highlight w:val="none"/>
          <w:u w:val="none"/>
        </w:rPr>
        <w:t xml:space="preserve">（</w:t>
      </w:r>
      <w:r>
        <w:rPr>
          <w:rFonts w:hint="eastAsia" w:ascii="宋体" w:hAnsi="宋体" w:eastAsia="宋体" w:cs="宋体"/>
          <w:bCs/>
          <w:sz w:val="21"/>
          <w:szCs w:val="21"/>
          <w:highlight w:val="none"/>
        </w:rPr>
        <w:t xml:space="preserve">北京时间）前递交</w:t>
      </w:r>
      <w:r>
        <w:rPr>
          <w:rFonts w:hint="eastAsia" w:ascii="宋体" w:hAnsi="宋体" w:eastAsia="宋体" w:cs="宋体"/>
          <w:bCs/>
          <w:sz w:val="21"/>
          <w:szCs w:val="21"/>
          <w:highlight w:val="none"/>
          <w:lang w:eastAsia="zh-CN"/>
        </w:rPr>
        <w:t xml:space="preserve">响应文件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46"/>
        <w:ind w:firstLine="566"/>
        <w:jc w:val="both"/>
        <w:spacing w:before="0" w:beforeAutospacing="0" w:after="0" w:afterAutospacing="0" w:line="440" w:lineRule="exact"/>
        <w:rPr>
          <w:sz w:val="21"/>
          <w:szCs w:val="21"/>
          <w:highlight w:val="none"/>
        </w:rPr>
      </w:pPr>
      <w:r>
        <w:rPr>
          <w:rFonts w:hint="eastAsia"/>
          <w:sz w:val="21"/>
          <w:szCs w:val="21"/>
          <w:highlight w:val="none"/>
        </w:rPr>
        <w:t xml:space="preserve">一、项目基本情况</w:t>
      </w:r>
      <w:r>
        <w:rPr>
          <w:sz w:val="21"/>
          <w:szCs w:val="21"/>
          <w:highlight w:val="none"/>
        </w:rPr>
      </w:r>
      <w:r/>
    </w:p>
    <w:p>
      <w:pPr>
        <w:pStyle w:val="1146"/>
        <w:ind w:firstLine="560"/>
        <w:jc w:val="both"/>
        <w:spacing w:before="0" w:beforeAutospacing="0" w:after="0" w:afterAutospacing="0" w:line="440" w:lineRule="exact"/>
        <w:rPr>
          <w:rFonts w:hint="eastAsia" w:eastAsia="宋体"/>
          <w:sz w:val="21"/>
          <w:szCs w:val="21"/>
          <w:highlight w:val="none"/>
          <w:lang w:eastAsia="zh-CN"/>
        </w:rPr>
      </w:pPr>
      <w:r>
        <w:rPr>
          <w:rFonts w:hint="eastAsia"/>
          <w:sz w:val="21"/>
          <w:szCs w:val="21"/>
          <w:highlight w:val="none"/>
        </w:rPr>
        <w:t xml:space="preserve">1.项目名称：</w:t>
      </w:r>
      <w:r>
        <w:rPr>
          <w:rFonts w:hint="eastAsia"/>
          <w:sz w:val="21"/>
          <w:szCs w:val="21"/>
          <w:highlight w:val="none"/>
          <w:lang w:eastAsia="zh-CN"/>
        </w:rPr>
        <w:t xml:space="preserve">宣堡镇纪沟村、宣堡社区2025年度宜居宜业和美乡村建设增补项目；</w:t>
      </w:r>
      <w:r>
        <w:rPr>
          <w:rFonts w:hint="eastAsia" w:eastAsia="宋体"/>
          <w:sz w:val="21"/>
          <w:szCs w:val="21"/>
          <w:highlight w:val="none"/>
          <w:lang w:eastAsia="zh-CN"/>
        </w:rPr>
      </w:r>
      <w:r/>
    </w:p>
    <w:p>
      <w:pPr>
        <w:pStyle w:val="1146"/>
        <w:ind w:firstLine="560"/>
        <w:jc w:val="both"/>
        <w:spacing w:before="0" w:beforeAutospacing="0" w:after="0" w:afterAutospacing="0" w:line="440" w:lineRule="exact"/>
        <w:rPr>
          <w:rFonts w:hint="eastAsia" w:eastAsia="宋体"/>
          <w:sz w:val="21"/>
          <w:szCs w:val="21"/>
          <w:highlight w:val="none"/>
          <w:lang w:eastAsia="zh-CN"/>
        </w:rPr>
      </w:pPr>
      <w:r>
        <w:rPr>
          <w:rFonts w:hint="eastAsia"/>
          <w:sz w:val="21"/>
          <w:szCs w:val="21"/>
          <w:highlight w:val="none"/>
        </w:rPr>
        <w:t xml:space="preserve">2</w:t>
      </w:r>
      <w:r>
        <w:rPr>
          <w:sz w:val="21"/>
          <w:szCs w:val="21"/>
          <w:highlight w:val="none"/>
        </w:rPr>
        <w:t xml:space="preserve">.项目编号：</w:t>
      </w:r>
      <w:r>
        <w:rPr>
          <w:rFonts w:hint="eastAsia"/>
          <w:sz w:val="21"/>
          <w:szCs w:val="21"/>
          <w:highlight w:val="none"/>
          <w:lang w:eastAsia="zh-CN"/>
        </w:rPr>
        <w:t xml:space="preserve">JSZC-321283-TPTZ-C2026-0006；</w:t>
      </w:r>
      <w:r>
        <w:rPr>
          <w:rFonts w:hint="eastAsia" w:eastAsia="宋体"/>
          <w:sz w:val="21"/>
          <w:szCs w:val="21"/>
          <w:highlight w:val="none"/>
          <w:lang w:eastAsia="zh-CN"/>
        </w:rPr>
      </w:r>
      <w:r/>
    </w:p>
    <w:p>
      <w:pPr>
        <w:pStyle w:val="1146"/>
        <w:ind w:firstLine="560"/>
        <w:spacing w:before="0" w:beforeAutospacing="0" w:after="0" w:afterAutospacing="0" w:line="440" w:lineRule="exact"/>
        <w:rPr>
          <w:sz w:val="21"/>
          <w:szCs w:val="21"/>
          <w:highlight w:val="none"/>
        </w:rPr>
      </w:pPr>
      <w:r>
        <w:rPr>
          <w:sz w:val="21"/>
          <w:szCs w:val="21"/>
          <w:highlight w:val="none"/>
        </w:rPr>
        <w:t xml:space="preserve">3</w:t>
      </w:r>
      <w:r>
        <w:rPr>
          <w:rFonts w:hint="eastAsia"/>
          <w:sz w:val="21"/>
          <w:szCs w:val="21"/>
          <w:highlight w:val="none"/>
        </w:rPr>
        <w:t xml:space="preserve">.采购方式：竞争性磋商；</w:t>
      </w:r>
      <w:r>
        <w:rPr>
          <w:sz w:val="21"/>
          <w:szCs w:val="21"/>
          <w:highlight w:val="none"/>
        </w:rPr>
      </w:r>
      <w:r/>
    </w:p>
    <w:p>
      <w:pPr>
        <w:pStyle w:val="1146"/>
        <w:ind w:firstLine="560"/>
        <w:spacing w:before="0" w:beforeAutospacing="0" w:after="0" w:afterAutospacing="0" w:line="440" w:lineRule="exact"/>
        <w:rPr>
          <w:rFonts w:hint="eastAsia"/>
          <w:sz w:val="21"/>
          <w:szCs w:val="21"/>
          <w:highlight w:val="none"/>
          <w:lang w:val="en-US" w:eastAsia="zh-CN"/>
        </w:rPr>
      </w:pPr>
      <w:r>
        <w:rPr>
          <w:sz w:val="21"/>
          <w:szCs w:val="21"/>
          <w:highlight w:val="none"/>
        </w:rPr>
        <w:t xml:space="preserve">4</w:t>
      </w:r>
      <w:r>
        <w:rPr>
          <w:rFonts w:hint="eastAsia"/>
          <w:sz w:val="21"/>
          <w:szCs w:val="21"/>
          <w:highlight w:val="none"/>
        </w:rPr>
        <w:t xml:space="preserve">.预算金额：</w:t>
      </w:r>
      <w:r>
        <w:rPr>
          <w:rFonts w:hint="eastAsia"/>
          <w:sz w:val="21"/>
          <w:szCs w:val="21"/>
          <w:highlight w:val="none"/>
          <w:lang w:val="en-US" w:eastAsia="zh-CN"/>
        </w:rPr>
        <w:t xml:space="preserve">2192405.56元；（采购包一：1294943.33元，采购包二：897462.23元）</w:t>
      </w:r>
      <w:r>
        <w:rPr>
          <w:rFonts w:hint="eastAsia"/>
          <w:sz w:val="21"/>
          <w:szCs w:val="21"/>
          <w:highlight w:val="none"/>
          <w:lang w:val="en-US" w:eastAsia="zh-CN"/>
        </w:rPr>
      </w:r>
      <w:r/>
    </w:p>
    <w:p>
      <w:pPr>
        <w:pStyle w:val="1146"/>
        <w:ind w:firstLine="560"/>
        <w:spacing w:before="0" w:beforeAutospacing="0" w:after="0" w:afterAutospacing="0" w:line="440" w:lineRule="exact"/>
        <w:rPr>
          <w:b/>
          <w:bCs/>
          <w:sz w:val="21"/>
          <w:szCs w:val="21"/>
          <w:highlight w:val="none"/>
        </w:rPr>
      </w:pPr>
      <w:r>
        <w:rPr>
          <w:rFonts w:hint="eastAsia"/>
          <w:sz w:val="21"/>
          <w:szCs w:val="21"/>
          <w:highlight w:val="none"/>
          <w:lang w:val="en-US" w:eastAsia="zh-CN"/>
        </w:rPr>
        <w:t xml:space="preserve">5.</w:t>
      </w:r>
      <w:r>
        <w:rPr>
          <w:rFonts w:hint="eastAsia"/>
          <w:b/>
          <w:bCs/>
          <w:sz w:val="21"/>
          <w:szCs w:val="21"/>
          <w:highlight w:val="none"/>
          <w:lang w:val="en-US" w:eastAsia="zh-CN"/>
        </w:rPr>
        <w:t xml:space="preserve">最高限价：采购包一：100万元，采购包二：70万元，（响应报价高于最高限价的为无效报价）；</w:t>
      </w:r>
      <w:r>
        <w:rPr>
          <w:b/>
          <w:bCs/>
          <w:sz w:val="21"/>
          <w:szCs w:val="21"/>
          <w:highlight w:val="none"/>
        </w:rPr>
      </w:r>
      <w:r/>
    </w:p>
    <w:p>
      <w:pPr>
        <w:pStyle w:val="1146"/>
        <w:ind w:firstLine="560"/>
        <w:spacing w:before="0" w:beforeAutospacing="0" w:after="0" w:afterAutospacing="0" w:line="440" w:lineRule="exact"/>
        <w:rPr>
          <w:rFonts w:hint="eastAsia"/>
          <w:sz w:val="21"/>
          <w:szCs w:val="21"/>
          <w:highlight w:val="none"/>
          <w:lang w:val="en-US" w:eastAsia="zh-CN"/>
        </w:rPr>
      </w:pPr>
      <w:r>
        <w:rPr>
          <w:rFonts w:hint="eastAsia"/>
          <w:sz w:val="21"/>
          <w:szCs w:val="21"/>
          <w:highlight w:val="none"/>
          <w:lang w:val="en-US" w:eastAsia="zh-CN"/>
        </w:rPr>
        <w:t xml:space="preserve">6</w:t>
      </w:r>
      <w:r>
        <w:rPr>
          <w:rFonts w:hint="eastAsia"/>
          <w:sz w:val="21"/>
          <w:szCs w:val="21"/>
          <w:highlight w:val="none"/>
        </w:rPr>
        <w:t xml:space="preserve">.采购需求：</w:t>
      </w:r>
      <w:r>
        <w:rPr>
          <w:rFonts w:hint="eastAsia"/>
          <w:sz w:val="21"/>
          <w:szCs w:val="21"/>
          <w:highlight w:val="none"/>
          <w:lang w:val="en-US" w:eastAsia="zh-CN"/>
        </w:rPr>
        <w:t xml:space="preserve">图纸及</w:t>
      </w:r>
      <w:r>
        <w:rPr>
          <w:rFonts w:hint="eastAsia"/>
          <w:sz w:val="21"/>
          <w:szCs w:val="21"/>
          <w:highlight w:val="none"/>
          <w:lang w:eastAsia="zh-CN"/>
        </w:rPr>
        <w:t xml:space="preserve">清单中注明</w:t>
      </w:r>
      <w:r>
        <w:rPr>
          <w:rFonts w:hint="eastAsia"/>
          <w:sz w:val="21"/>
          <w:szCs w:val="21"/>
          <w:highlight w:val="none"/>
        </w:rPr>
        <w:t xml:space="preserve">的</w:t>
      </w:r>
      <w:r>
        <w:rPr>
          <w:rFonts w:hint="eastAsia"/>
          <w:sz w:val="21"/>
          <w:szCs w:val="21"/>
          <w:highlight w:val="none"/>
          <w:lang w:eastAsia="zh-CN"/>
        </w:rPr>
        <w:t xml:space="preserve">宣堡镇纪沟村、宣堡社区2025年度宜居宜业和美乡村建设增补项目，</w:t>
      </w:r>
      <w:r>
        <w:rPr>
          <w:rFonts w:hint="eastAsia"/>
          <w:sz w:val="21"/>
          <w:szCs w:val="21"/>
          <w:highlight w:val="none"/>
          <w:lang w:val="en-US" w:eastAsia="zh-CN"/>
        </w:rPr>
        <w:t xml:space="preserve">分为2个采购包：</w:t>
      </w:r>
      <w:r>
        <w:rPr>
          <w:rFonts w:hint="eastAsia"/>
          <w:sz w:val="21"/>
          <w:szCs w:val="21"/>
          <w:highlight w:val="none"/>
          <w:lang w:val="en-US" w:eastAsia="zh-CN"/>
        </w:rPr>
      </w:r>
      <w:r/>
    </w:p>
    <w:p>
      <w:pPr>
        <w:pStyle w:val="1146"/>
        <w:ind w:firstLine="560"/>
        <w:spacing w:before="0" w:beforeAutospacing="0" w:after="0" w:afterAutospacing="0" w:line="440" w:lineRule="exact"/>
        <w:rPr>
          <w:rFonts w:hint="eastAsia"/>
          <w:sz w:val="21"/>
          <w:szCs w:val="21"/>
          <w:highlight w:val="none"/>
          <w:lang w:val="en-US" w:eastAsia="zh-CN"/>
        </w:rPr>
      </w:pPr>
      <w:r>
        <w:rPr>
          <w:rFonts w:hint="eastAsia"/>
          <w:sz w:val="21"/>
          <w:szCs w:val="21"/>
          <w:highlight w:val="none"/>
          <w:lang w:val="en-US" w:eastAsia="zh-CN"/>
        </w:rPr>
        <w:t xml:space="preserve">采购包一：宣堡镇纪沟村2025年度宜居宜业和美乡村建设增补项目，主要包含宣堡镇纪沟村2025年度宜居宜业和美乡村建设增补项目，具体详见图纸及最高投标限价清单。</w:t>
      </w:r>
      <w:r>
        <w:rPr>
          <w:rFonts w:hint="eastAsia"/>
          <w:sz w:val="21"/>
          <w:szCs w:val="21"/>
          <w:highlight w:val="none"/>
          <w:lang w:val="en-US" w:eastAsia="zh-CN"/>
        </w:rPr>
      </w:r>
      <w:r/>
    </w:p>
    <w:p>
      <w:pPr>
        <w:pStyle w:val="1146"/>
        <w:ind w:firstLine="560"/>
        <w:spacing w:before="0" w:beforeAutospacing="0" w:after="0" w:afterAutospacing="0" w:line="440" w:lineRule="exact"/>
        <w:rPr>
          <w:rFonts w:hint="eastAsia"/>
          <w:sz w:val="21"/>
          <w:szCs w:val="21"/>
          <w:highlight w:val="none"/>
          <w:lang w:val="en-US" w:eastAsia="zh-CN"/>
        </w:rPr>
      </w:pPr>
      <w:r>
        <w:rPr>
          <w:rFonts w:hint="eastAsia"/>
          <w:sz w:val="21"/>
          <w:szCs w:val="21"/>
          <w:highlight w:val="none"/>
          <w:lang w:val="en-US" w:eastAsia="zh-CN"/>
        </w:rPr>
        <w:t xml:space="preserve">采购包二：宣堡镇宣堡社区2025年度宜居宜业和美乡村建设增补项目，主要包含宣堡镇宣堡社区2025年度宜居宜业和美乡村建设增补项目，具体详见图纸及最高投标限价清单。</w:t>
      </w:r>
      <w:r>
        <w:rPr>
          <w:rFonts w:hint="eastAsia"/>
          <w:sz w:val="21"/>
          <w:szCs w:val="21"/>
          <w:highlight w:val="none"/>
          <w:lang w:val="en-US" w:eastAsia="zh-CN"/>
        </w:rPr>
      </w:r>
      <w:r/>
    </w:p>
    <w:p>
      <w:pPr>
        <w:pStyle w:val="1146"/>
        <w:ind w:firstLine="560"/>
        <w:spacing w:before="0" w:beforeAutospacing="0" w:after="0" w:afterAutospacing="0" w:line="440" w:lineRule="exact"/>
        <w:rPr>
          <w:rFonts w:hint="eastAsia"/>
          <w:color w:val="ff0000"/>
          <w:sz w:val="21"/>
          <w:szCs w:val="21"/>
          <w:highlight w:val="none"/>
          <w:lang w:val="en-US" w:eastAsia="zh-CN"/>
        </w:rPr>
      </w:pPr>
      <w:r>
        <w:rPr>
          <w:rFonts w:hint="eastAsia"/>
          <w:color w:val="ff0000"/>
          <w:sz w:val="21"/>
          <w:szCs w:val="21"/>
          <w:highlight w:val="none"/>
          <w:lang w:val="en-US" w:eastAsia="zh-CN"/>
        </w:rPr>
        <w:t xml:space="preserve">注：同一供应商可同时响应本项目2个采购包，但只能中其中1个采购包，磋商、评审时按照采购包1、采购包2的顺序依次进行，若同一供应商在前面的采购包被推荐为第一成交候选人，则在后面的采购包仅参与评审，不得被推荐为成交候选人。</w:t>
      </w:r>
      <w:r>
        <w:rPr>
          <w:rFonts w:hint="eastAsia"/>
          <w:color w:val="ff0000"/>
          <w:sz w:val="21"/>
          <w:szCs w:val="21"/>
          <w:highlight w:val="none"/>
          <w:lang w:val="en-US" w:eastAsia="zh-CN"/>
        </w:rPr>
      </w:r>
      <w:r/>
    </w:p>
    <w:p>
      <w:pPr>
        <w:pStyle w:val="1146"/>
        <w:ind w:firstLine="560"/>
        <w:spacing w:before="0" w:beforeAutospacing="0" w:after="0" w:afterAutospacing="0" w:line="440" w:lineRule="exact"/>
        <w:rPr>
          <w:sz w:val="21"/>
          <w:szCs w:val="21"/>
          <w:highlight w:val="none"/>
        </w:rPr>
      </w:pPr>
      <w:r>
        <w:rPr>
          <w:rFonts w:hint="eastAsia"/>
          <w:sz w:val="21"/>
          <w:szCs w:val="21"/>
          <w:highlight w:val="none"/>
          <w:lang w:val="en-US" w:eastAsia="zh-CN"/>
        </w:rPr>
        <w:t xml:space="preserve">7</w:t>
      </w:r>
      <w:r>
        <w:rPr>
          <w:rFonts w:hint="eastAsia"/>
          <w:sz w:val="21"/>
          <w:szCs w:val="21"/>
          <w:highlight w:val="none"/>
        </w:rPr>
        <w:t xml:space="preserve">.工期要求：</w:t>
      </w:r>
      <w:r>
        <w:rPr>
          <w:rFonts w:hint="eastAsia"/>
          <w:sz w:val="21"/>
          <w:szCs w:val="21"/>
          <w:highlight w:val="none"/>
          <w:lang w:val="en-US" w:eastAsia="zh-CN"/>
        </w:rPr>
        <w:t xml:space="preserve">采购包一：60日历天，采购包二：60日历天。</w:t>
      </w:r>
      <w:r>
        <w:rPr>
          <w:sz w:val="21"/>
          <w:szCs w:val="21"/>
          <w:highlight w:val="none"/>
        </w:rPr>
      </w:r>
      <w:r/>
    </w:p>
    <w:p>
      <w:pPr>
        <w:pStyle w:val="1146"/>
        <w:ind w:firstLine="560"/>
        <w:spacing w:before="0" w:beforeAutospacing="0" w:after="0" w:afterAutospacing="0" w:line="440" w:lineRule="exact"/>
        <w:rPr>
          <w:sz w:val="21"/>
          <w:szCs w:val="21"/>
          <w:highlight w:val="none"/>
        </w:rPr>
      </w:pPr>
      <w:r>
        <w:rPr>
          <w:rFonts w:hint="eastAsia"/>
          <w:sz w:val="21"/>
          <w:szCs w:val="21"/>
          <w:highlight w:val="none"/>
          <w:lang w:val="en-US" w:eastAsia="zh-CN"/>
        </w:rPr>
        <w:t xml:space="preserve">8</w:t>
      </w:r>
      <w:r>
        <w:rPr>
          <w:rFonts w:hint="eastAsia"/>
          <w:sz w:val="21"/>
          <w:szCs w:val="21"/>
          <w:highlight w:val="none"/>
        </w:rPr>
        <w:t xml:space="preserve">.本次采购</w:t>
      </w:r>
      <w:r>
        <w:rPr>
          <w:rFonts w:hint="eastAsia"/>
          <w:b/>
          <w:bCs/>
          <w:sz w:val="21"/>
          <w:szCs w:val="21"/>
          <w:highlight w:val="none"/>
          <w:u w:val="single"/>
        </w:rPr>
        <w:t xml:space="preserve">不接受</w:t>
      </w:r>
      <w:r>
        <w:rPr>
          <w:rFonts w:hint="eastAsia"/>
          <w:sz w:val="21"/>
          <w:szCs w:val="21"/>
          <w:highlight w:val="none"/>
        </w:rPr>
        <w:t xml:space="preserve">联合体投标</w:t>
      </w:r>
      <w:r>
        <w:rPr>
          <w:rFonts w:hint="eastAsia"/>
          <w:bCs/>
          <w:sz w:val="21"/>
          <w:szCs w:val="21"/>
          <w:highlight w:val="none"/>
        </w:rPr>
        <w:t xml:space="preserve">。</w:t>
      </w:r>
      <w:r>
        <w:rPr>
          <w:sz w:val="21"/>
          <w:szCs w:val="21"/>
          <w:highlight w:val="none"/>
        </w:rPr>
      </w:r>
      <w:r/>
    </w:p>
    <w:p>
      <w:pPr>
        <w:pStyle w:val="1146"/>
        <w:ind w:firstLine="566"/>
        <w:jc w:val="both"/>
        <w:spacing w:before="0" w:beforeAutospacing="0" w:after="0" w:afterAutospacing="0" w:line="440" w:lineRule="exact"/>
        <w:rPr>
          <w:sz w:val="21"/>
          <w:szCs w:val="21"/>
          <w:highlight w:val="none"/>
        </w:rPr>
      </w:pPr>
      <w:r>
        <w:rPr>
          <w:rFonts w:hint="eastAsia"/>
          <w:sz w:val="21"/>
          <w:szCs w:val="21"/>
          <w:highlight w:val="none"/>
        </w:rPr>
        <w:t xml:space="preserve">二、供应商的资格要求：</w:t>
      </w:r>
      <w:r>
        <w:rPr>
          <w:sz w:val="21"/>
          <w:szCs w:val="21"/>
          <w:highlight w:val="none"/>
        </w:rPr>
      </w:r>
      <w:r/>
    </w:p>
    <w:p>
      <w:pPr>
        <w:pStyle w:val="1146"/>
        <w:ind w:firstLine="560"/>
        <w:jc w:val="both"/>
        <w:spacing w:before="0" w:beforeAutospacing="0" w:after="0" w:afterAutospacing="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满足《中华人民共和国政府采购法》第二十二条规定：</w:t>
      </w:r>
      <w:r>
        <w:rPr>
          <w:rFonts w:hint="eastAsia" w:ascii="宋体" w:hAnsi="宋体" w:eastAsia="宋体" w:cs="宋体"/>
          <w:sz w:val="21"/>
          <w:szCs w:val="21"/>
          <w:highlight w:val="none"/>
        </w:rPr>
      </w:r>
      <w:r/>
    </w:p>
    <w:p>
      <w:pPr>
        <w:pStyle w:val="1146"/>
        <w:ind w:firstLine="560"/>
        <w:jc w:val="both"/>
        <w:spacing w:before="0" w:beforeAutospacing="0" w:after="0" w:afterAutospacing="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基本资格条件的承诺（根据供应商提供的承诺函，内容完整且具有法人及法定代表人的印章）。</w:t>
      </w:r>
      <w:r>
        <w:rPr>
          <w:rFonts w:hint="eastAsia" w:ascii="宋体" w:hAnsi="宋体" w:eastAsia="宋体" w:cs="宋体"/>
          <w:sz w:val="21"/>
          <w:szCs w:val="21"/>
          <w:highlight w:val="none"/>
        </w:rPr>
      </w:r>
      <w:r/>
    </w:p>
    <w:p>
      <w:pPr>
        <w:pStyle w:val="1146"/>
        <w:ind w:firstLine="560"/>
        <w:jc w:val="both"/>
        <w:spacing w:before="0" w:beforeAutospacing="0" w:after="0" w:afterAutospacing="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落实政府采购政策需满足的资格要求：专门面向中小企业,供应商应为中小微企业、监狱企业、残疾人福利性单位。</w:t>
      </w:r>
      <w:r>
        <w:rPr>
          <w:rFonts w:hint="eastAsia" w:ascii="宋体" w:hAnsi="宋体" w:eastAsia="宋体" w:cs="宋体"/>
          <w:sz w:val="21"/>
          <w:szCs w:val="21"/>
          <w:highlight w:val="none"/>
        </w:rPr>
      </w:r>
      <w:r/>
    </w:p>
    <w:p>
      <w:pPr>
        <w:pStyle w:val="1146"/>
        <w:ind w:firstLine="560"/>
        <w:jc w:val="both"/>
        <w:spacing w:before="0" w:beforeAutospacing="0" w:after="0" w:afterAutospacing="0" w:line="440" w:lineRule="exact"/>
        <w:rPr>
          <w:sz w:val="21"/>
          <w:szCs w:val="21"/>
          <w:highlight w:val="none"/>
        </w:rPr>
      </w:pPr>
      <w:r>
        <w:rPr>
          <w:rFonts w:hint="eastAsia"/>
          <w:sz w:val="21"/>
          <w:szCs w:val="21"/>
          <w:highlight w:val="none"/>
        </w:rPr>
        <w:t xml:space="preserve">3.本项目的特定资格要求：</w:t>
      </w:r>
      <w:r>
        <w:rPr>
          <w:sz w:val="21"/>
          <w:szCs w:val="21"/>
          <w:highlight w:val="none"/>
        </w:rPr>
      </w:r>
      <w:r/>
    </w:p>
    <w:p>
      <w:pPr>
        <w:pStyle w:val="1146"/>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（1）</w:t>
      </w:r>
      <w:r>
        <w:rPr>
          <w:rFonts w:hint="eastAsia"/>
          <w:bCs/>
          <w:sz w:val="21"/>
          <w:szCs w:val="21"/>
          <w:highlight w:val="none"/>
        </w:rPr>
        <w:t xml:space="preserve">具备有效的营业执照</w:t>
      </w:r>
      <w:r>
        <w:rPr>
          <w:rFonts w:hint="eastAsia"/>
          <w:bCs/>
          <w:sz w:val="21"/>
          <w:szCs w:val="21"/>
          <w:highlight w:val="none"/>
        </w:rPr>
        <w:t xml:space="preserve">；</w:t>
      </w:r>
      <w:r>
        <w:rPr>
          <w:bCs/>
          <w:sz w:val="21"/>
          <w:szCs w:val="21"/>
          <w:highlight w:val="none"/>
        </w:rPr>
      </w:r>
      <w:r/>
    </w:p>
    <w:p>
      <w:pPr>
        <w:pStyle w:val="1146"/>
        <w:ind w:firstLine="560"/>
        <w:jc w:val="both"/>
        <w:spacing w:before="0" w:beforeAutospacing="0" w:after="0" w:afterAutospacing="0" w:line="440" w:lineRule="exact"/>
        <w:rPr>
          <w:rFonts w:hint="eastAsia" w:ascii="宋体" w:hAnsi="宋体" w:eastAsia="宋体" w:cs="宋体"/>
          <w:bCs/>
          <w:sz w:val="21"/>
          <w:szCs w:val="21"/>
          <w:highlight w:val="none"/>
          <w:u w:val="single"/>
          <w:lang w:eastAsia="zh-CN"/>
        </w:rPr>
      </w:pPr>
      <w:r>
        <w:rPr>
          <w:rFonts w:hint="eastAsia"/>
          <w:bCs/>
          <w:sz w:val="21"/>
          <w:szCs w:val="21"/>
          <w:highlight w:val="none"/>
        </w:rPr>
        <w:t xml:space="preserve">（2）</w:t>
      </w:r>
      <w:r>
        <w:rPr>
          <w:rFonts w:hint="eastAsia"/>
          <w:bCs/>
          <w:sz w:val="21"/>
          <w:szCs w:val="21"/>
          <w:highlight w:val="none"/>
          <w:lang w:val="en-US" w:eastAsia="zh-CN"/>
        </w:rPr>
        <w:t xml:space="preserve">采购包一：具备省部级</w:t>
      </w:r>
      <w:r>
        <w:rPr>
          <w:rFonts w:hint="eastAsia"/>
          <w:bCs/>
          <w:sz w:val="21"/>
          <w:szCs w:val="21"/>
          <w:highlight w:val="none"/>
        </w:rPr>
        <w:t xml:space="preserve">行政主管部门颁发的</w:t>
      </w:r>
      <w:r>
        <w:rPr>
          <w:rFonts w:hint="eastAsia" w:ascii="宋体" w:hAnsi="宋体" w:eastAsia="宋体" w:cs="宋体"/>
          <w:bCs/>
          <w:sz w:val="21"/>
          <w:szCs w:val="21"/>
          <w:highlight w:val="none"/>
          <w:u w:val="single"/>
        </w:rPr>
        <w:t xml:space="preserve">【市政工程(2015新标准)三级】(含)以上资质</w:t>
      </w:r>
      <w:r>
        <w:rPr>
          <w:rFonts w:hint="eastAsia" w:ascii="宋体" w:hAnsi="宋体" w:eastAsia="宋体" w:cs="宋体"/>
          <w:bCs/>
          <w:sz w:val="21"/>
          <w:szCs w:val="21"/>
          <w:highlight w:val="none"/>
          <w:u w:val="single"/>
          <w:lang w:eastAsia="zh-CN"/>
        </w:rPr>
        <w:t xml:space="preserve">；</w:t>
      </w:r>
      <w:r>
        <w:rPr>
          <w:rFonts w:hint="eastAsia" w:ascii="宋体" w:hAnsi="宋体" w:eastAsia="宋体" w:cs="宋体"/>
          <w:bCs/>
          <w:sz w:val="21"/>
          <w:szCs w:val="21"/>
          <w:highlight w:val="none"/>
          <w:u w:val="single"/>
          <w:lang w:eastAsia="zh-CN"/>
        </w:rPr>
      </w:r>
      <w:r/>
    </w:p>
    <w:p>
      <w:pPr>
        <w:pStyle w:val="1146"/>
        <w:ind w:firstLine="630"/>
        <w:jc w:val="both"/>
        <w:spacing w:before="0" w:beforeAutospacing="0" w:after="0" w:afterAutospacing="0" w:line="440" w:lineRule="exact"/>
        <w:rPr>
          <w:rFonts w:hint="eastAsia"/>
          <w:bCs/>
          <w:sz w:val="21"/>
          <w:szCs w:val="21"/>
          <w:highlight w:val="none"/>
        </w:rPr>
      </w:pPr>
      <w:r>
        <w:rPr>
          <w:rFonts w:hint="eastAsia" w:ascii="宋体" w:hAnsi="宋体" w:eastAsia="宋体" w:cs="宋体"/>
          <w:bCs/>
          <w:sz w:val="21"/>
          <w:szCs w:val="21"/>
          <w:highlight w:val="none"/>
          <w:u w:val="single"/>
        </w:rPr>
        <w:t xml:space="preserve">采购包</w:t>
      </w:r>
      <w:r>
        <w:rPr>
          <w:rFonts w:hint="eastAsia" w:ascii="宋体" w:hAnsi="宋体" w:eastAsia="宋体" w:cs="宋体"/>
          <w:bCs/>
          <w:sz w:val="21"/>
          <w:szCs w:val="21"/>
          <w:highlight w:val="none"/>
          <w:u w:val="single"/>
          <w:lang w:val="en-US" w:eastAsia="zh-CN"/>
        </w:rPr>
        <w:t xml:space="preserve">二</w:t>
      </w:r>
      <w:r>
        <w:rPr>
          <w:rFonts w:hint="eastAsia" w:ascii="宋体" w:hAnsi="宋体" w:eastAsia="宋体" w:cs="宋体"/>
          <w:bCs/>
          <w:sz w:val="21"/>
          <w:szCs w:val="21"/>
          <w:highlight w:val="none"/>
          <w:u w:val="single"/>
        </w:rPr>
        <w:t xml:space="preserve">：具备建设行政主管部门颁发的[建筑工程施工总承包三级](含)以上资质；</w:t>
      </w:r>
      <w:r>
        <w:rPr>
          <w:rFonts w:hint="eastAsia"/>
          <w:bCs/>
          <w:sz w:val="21"/>
          <w:szCs w:val="21"/>
          <w:highlight w:val="none"/>
        </w:rPr>
      </w:r>
      <w:r/>
    </w:p>
    <w:p>
      <w:pPr>
        <w:pStyle w:val="1146"/>
        <w:numPr>
          <w:ilvl w:val="0"/>
          <w:numId w:val="1"/>
        </w:numPr>
        <w:ind w:firstLine="560"/>
        <w:jc w:val="both"/>
        <w:spacing w:before="0" w:beforeAutospacing="0" w:after="0" w:afterAutospacing="0" w:line="440" w:lineRule="exact"/>
        <w:rPr>
          <w:rFonts w:hint="eastAsia"/>
          <w:bCs/>
          <w:sz w:val="21"/>
          <w:szCs w:val="21"/>
          <w:highlight w:val="none"/>
          <w:lang w:eastAsia="zh-CN"/>
        </w:rPr>
      </w:pPr>
      <w:r>
        <w:rPr>
          <w:rFonts w:hint="eastAsia"/>
          <w:bCs/>
          <w:sz w:val="21"/>
          <w:szCs w:val="21"/>
          <w:highlight w:val="none"/>
          <w:lang w:val="en-US" w:eastAsia="zh-CN"/>
        </w:rPr>
        <w:t xml:space="preserve">采购包一：</w:t>
      </w:r>
      <w:r>
        <w:rPr>
          <w:rFonts w:hint="eastAsia"/>
          <w:bCs/>
          <w:sz w:val="21"/>
          <w:szCs w:val="21"/>
          <w:highlight w:val="none"/>
        </w:rPr>
        <w:t xml:space="preserve">供应商拟派项目负责人系已在供应商单位注册并具备</w:t>
      </w:r>
      <w:r>
        <w:rPr>
          <w:rFonts w:hint="eastAsia" w:ascii="宋体" w:hAnsi="宋体" w:eastAsia="宋体" w:cs="宋体"/>
          <w:bCs/>
          <w:sz w:val="21"/>
          <w:szCs w:val="21"/>
          <w:highlight w:val="none"/>
          <w:u w:val="single"/>
        </w:rPr>
        <w:t xml:space="preserve">【市政工程二级】（含）以上注册建造师资格</w:t>
      </w:r>
      <w:r>
        <w:rPr>
          <w:rFonts w:hint="eastAsia"/>
          <w:bCs/>
          <w:sz w:val="21"/>
          <w:szCs w:val="21"/>
          <w:highlight w:val="none"/>
          <w:lang w:eastAsia="zh-CN"/>
        </w:rPr>
        <w:t xml:space="preserve">；</w:t>
      </w:r>
      <w:r>
        <w:rPr>
          <w:rFonts w:hint="eastAsia"/>
          <w:bCs/>
          <w:sz w:val="21"/>
          <w:szCs w:val="21"/>
          <w:highlight w:val="none"/>
          <w:lang w:eastAsia="zh-CN"/>
        </w:rPr>
      </w:r>
      <w:r/>
    </w:p>
    <w:p>
      <w:pPr>
        <w:pStyle w:val="1146"/>
        <w:numPr>
          <w:ilvl w:val="0"/>
          <w:numId w:val="0"/>
        </w:numPr>
        <w:ind w:firstLine="630"/>
        <w:jc w:val="both"/>
        <w:spacing w:before="0" w:beforeAutospacing="0" w:after="0" w:afterAutospacing="0" w:line="440" w:lineRule="exact"/>
        <w:rPr>
          <w:bCs/>
          <w:sz w:val="21"/>
          <w:szCs w:val="21"/>
          <w:highlight w:val="none"/>
          <w:lang w:val="en-US" w:eastAsia="zh-CN"/>
        </w:rPr>
      </w:pPr>
      <w:r>
        <w:rPr>
          <w:rFonts w:hint="eastAsia"/>
          <w:bCs/>
          <w:sz w:val="21"/>
          <w:szCs w:val="21"/>
          <w:highlight w:val="none"/>
          <w:lang w:val="en-US" w:eastAsia="zh-CN"/>
        </w:rPr>
        <w:t xml:space="preserve">采购包二：</w:t>
      </w:r>
      <w:r>
        <w:rPr>
          <w:rFonts w:hint="eastAsia"/>
          <w:bCs/>
          <w:sz w:val="21"/>
          <w:szCs w:val="21"/>
          <w:highlight w:val="none"/>
        </w:rPr>
        <w:t xml:space="preserve">供应商拟派项目负责人系已在供应商单位注册并具备</w:t>
      </w:r>
      <w:r>
        <w:rPr>
          <w:rFonts w:hint="eastAsia" w:ascii="宋体" w:hAnsi="宋体" w:eastAsia="宋体" w:cs="宋体"/>
          <w:bCs/>
          <w:sz w:val="21"/>
          <w:szCs w:val="21"/>
          <w:highlight w:val="none"/>
          <w:u w:val="single"/>
        </w:rPr>
        <w:t xml:space="preserve">【</w:t>
      </w:r>
      <w:r>
        <w:rPr>
          <w:rFonts w:hint="eastAsia" w:ascii="宋体" w:hAnsi="宋体" w:eastAsia="宋体" w:cs="宋体"/>
          <w:bCs/>
          <w:sz w:val="21"/>
          <w:szCs w:val="21"/>
          <w:highlight w:val="none"/>
          <w:u w:val="single"/>
          <w:lang w:val="en-US" w:eastAsia="zh-CN"/>
        </w:rPr>
        <w:t xml:space="preserve">建筑</w:t>
      </w:r>
      <w:r>
        <w:rPr>
          <w:rFonts w:hint="eastAsia" w:ascii="宋体" w:hAnsi="宋体" w:eastAsia="宋体" w:cs="宋体"/>
          <w:bCs/>
          <w:sz w:val="21"/>
          <w:szCs w:val="21"/>
          <w:highlight w:val="none"/>
          <w:u w:val="single"/>
        </w:rPr>
        <w:t xml:space="preserve">工程二级】（含）以上注册建造师资格</w:t>
      </w:r>
      <w:r>
        <w:rPr>
          <w:rFonts w:hint="eastAsia"/>
          <w:bCs/>
          <w:sz w:val="21"/>
          <w:szCs w:val="21"/>
          <w:highlight w:val="none"/>
          <w:lang w:eastAsia="zh-CN"/>
        </w:rPr>
        <w:t xml:space="preserve">；</w:t>
      </w:r>
      <w:r>
        <w:rPr>
          <w:bCs/>
          <w:sz w:val="21"/>
          <w:szCs w:val="21"/>
          <w:highlight w:val="none"/>
          <w:lang w:val="en-US" w:eastAsia="zh-CN"/>
        </w:rPr>
      </w:r>
      <w:r/>
    </w:p>
    <w:p>
      <w:pPr>
        <w:pStyle w:val="1146"/>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w:t>
      </w:r>
      <w:r>
        <w:rPr>
          <w:rFonts w:hint="eastAsia"/>
          <w:bCs/>
          <w:sz w:val="21"/>
          <w:szCs w:val="21"/>
          <w:highlight w:val="none"/>
          <w:lang w:val="en-US" w:eastAsia="zh-CN"/>
        </w:rPr>
        <w:t xml:space="preserve">4</w:t>
      </w:r>
      <w:r>
        <w:rPr>
          <w:rFonts w:hint="eastAsia"/>
          <w:bCs/>
          <w:sz w:val="21"/>
          <w:szCs w:val="21"/>
          <w:highlight w:val="none"/>
        </w:rPr>
        <w:t xml:space="preserve">）供应商具备有效的施工企业安全生产许可证；</w:t>
      </w:r>
      <w:r>
        <w:rPr>
          <w:bCs/>
          <w:sz w:val="21"/>
          <w:szCs w:val="21"/>
          <w:highlight w:val="none"/>
        </w:rPr>
      </w:r>
      <w:r/>
    </w:p>
    <w:p>
      <w:pPr>
        <w:pStyle w:val="1146"/>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w:t>
      </w:r>
      <w:r>
        <w:rPr>
          <w:rFonts w:hint="eastAsia"/>
          <w:bCs/>
          <w:sz w:val="21"/>
          <w:szCs w:val="21"/>
          <w:highlight w:val="none"/>
          <w:lang w:val="en-US" w:eastAsia="zh-CN"/>
        </w:rPr>
        <w:t xml:space="preserve">5</w:t>
      </w:r>
      <w:r>
        <w:rPr>
          <w:rFonts w:hint="eastAsia"/>
          <w:bCs/>
          <w:sz w:val="21"/>
          <w:szCs w:val="21"/>
          <w:highlight w:val="none"/>
        </w:rPr>
        <w:t xml:space="preserve">）项目负责人具备省级及以上</w:t>
      </w:r>
      <w:r>
        <w:rPr>
          <w:rFonts w:hint="eastAsia" w:ascii="宋体" w:hAnsi="宋体" w:eastAsia="宋体" w:cs="宋体"/>
          <w:bCs/>
          <w:sz w:val="21"/>
          <w:szCs w:val="21"/>
          <w:highlight w:val="none"/>
          <w:lang w:val="en-US" w:eastAsia="zh-CN"/>
        </w:rPr>
        <w:t xml:space="preserve">建设行政主管部门</w:t>
      </w:r>
      <w:r>
        <w:rPr>
          <w:rFonts w:hint="eastAsia"/>
          <w:bCs/>
          <w:sz w:val="21"/>
          <w:szCs w:val="21"/>
          <w:highlight w:val="none"/>
        </w:rPr>
        <w:t xml:space="preserve">颁发的有效的项目负责人安全生产考核合格证书（B证）；</w:t>
      </w:r>
      <w:r>
        <w:rPr>
          <w:bCs/>
          <w:sz w:val="21"/>
          <w:szCs w:val="21"/>
          <w:highlight w:val="none"/>
        </w:rPr>
      </w:r>
      <w:r/>
    </w:p>
    <w:p>
      <w:pPr>
        <w:pStyle w:val="1146"/>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w:t>
      </w:r>
      <w:r>
        <w:rPr>
          <w:rFonts w:hint="eastAsia"/>
          <w:bCs/>
          <w:sz w:val="21"/>
          <w:szCs w:val="21"/>
          <w:highlight w:val="none"/>
          <w:lang w:val="en-US" w:eastAsia="zh-CN"/>
        </w:rPr>
        <w:t xml:space="preserve">6</w:t>
      </w:r>
      <w:r>
        <w:rPr>
          <w:rFonts w:hint="eastAsia"/>
          <w:bCs/>
          <w:sz w:val="21"/>
          <w:szCs w:val="21"/>
          <w:highlight w:val="none"/>
        </w:rPr>
        <w:t xml:space="preserve">）项目负责人不得同时在两个或者两个以上单位受聘或者执业，仅限于以下情形：</w:t>
      </w:r>
      <w:r>
        <w:rPr>
          <w:bCs/>
          <w:sz w:val="21"/>
          <w:szCs w:val="21"/>
          <w:highlight w:val="none"/>
        </w:rPr>
      </w:r>
      <w:r/>
    </w:p>
    <w:p>
      <w:pPr>
        <w:pStyle w:val="1146"/>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①同时在两个及以上单位签订劳动合同或</w:t>
      </w:r>
      <w:r>
        <w:rPr>
          <w:rFonts w:hint="eastAsia"/>
          <w:bCs/>
          <w:sz w:val="21"/>
          <w:szCs w:val="21"/>
          <w:highlight w:val="none"/>
          <w:lang w:eastAsia="zh-CN"/>
        </w:rPr>
        <w:t xml:space="preserve">缴纳</w:t>
      </w:r>
      <w:r>
        <w:rPr>
          <w:rFonts w:hint="eastAsia"/>
          <w:bCs/>
          <w:sz w:val="21"/>
          <w:szCs w:val="21"/>
          <w:highlight w:val="none"/>
        </w:rPr>
        <w:t xml:space="preserve">社会保险；</w:t>
      </w:r>
      <w:r>
        <w:rPr>
          <w:bCs/>
          <w:sz w:val="21"/>
          <w:szCs w:val="21"/>
          <w:highlight w:val="none"/>
        </w:rPr>
      </w:r>
      <w:r/>
    </w:p>
    <w:p>
      <w:pPr>
        <w:pStyle w:val="1146"/>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②将本人执（职）业资格证书同时注册在两个及以上单位；</w:t>
      </w:r>
      <w:r>
        <w:rPr>
          <w:bCs/>
          <w:sz w:val="21"/>
          <w:szCs w:val="21"/>
          <w:highlight w:val="none"/>
        </w:rPr>
      </w:r>
      <w:r/>
    </w:p>
    <w:p>
      <w:pPr>
        <w:pStyle w:val="1146"/>
        <w:ind w:firstLine="560"/>
        <w:jc w:val="both"/>
        <w:spacing w:before="0" w:beforeAutospacing="0" w:after="0" w:afterAutospacing="0" w:line="440" w:lineRule="exact"/>
        <w:rPr>
          <w:rFonts w:hint="eastAsia" w:eastAsia="宋体"/>
          <w:bCs/>
          <w:sz w:val="21"/>
          <w:szCs w:val="21"/>
          <w:highlight w:val="none"/>
          <w:lang w:eastAsia="zh-CN"/>
        </w:rPr>
      </w:pPr>
      <w:r>
        <w:rPr>
          <w:rFonts w:hint="eastAsia"/>
          <w:bCs/>
          <w:sz w:val="21"/>
          <w:szCs w:val="21"/>
          <w:highlight w:val="none"/>
        </w:rPr>
        <w:t xml:space="preserve">③在其他单位任职（在投标单位分公司任职不属于在其他单位任职），具体查询方式：打开“微信主”主界面，点击“发现”一栏中“小程序”，搜索“电子营业执照”，在“电子营业执照”小程序主界面中，点击“其他应用”在投资任职情况查询中输入项目负责人信息即可查询</w:t>
      </w:r>
      <w:r>
        <w:rPr>
          <w:rFonts w:hint="eastAsia"/>
          <w:bCs/>
          <w:sz w:val="21"/>
          <w:szCs w:val="21"/>
          <w:highlight w:val="none"/>
          <w:lang w:eastAsia="zh-CN"/>
        </w:rPr>
        <w:t xml:space="preserve">。</w:t>
      </w:r>
      <w:r>
        <w:rPr>
          <w:rFonts w:hint="eastAsia" w:eastAsia="宋体"/>
          <w:bCs/>
          <w:sz w:val="21"/>
          <w:szCs w:val="21"/>
          <w:highlight w:val="none"/>
          <w:lang w:eastAsia="zh-CN"/>
        </w:rPr>
      </w:r>
      <w:r/>
    </w:p>
    <w:p>
      <w:pPr>
        <w:pStyle w:val="1146"/>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w:t>
      </w:r>
      <w:r>
        <w:rPr>
          <w:rFonts w:hint="eastAsia"/>
          <w:bCs/>
          <w:sz w:val="21"/>
          <w:szCs w:val="21"/>
          <w:highlight w:val="none"/>
          <w:lang w:val="en-US" w:eastAsia="zh-CN"/>
        </w:rPr>
        <w:t xml:space="preserve">7</w:t>
      </w:r>
      <w:r>
        <w:rPr>
          <w:rFonts w:hint="eastAsia"/>
          <w:bCs/>
          <w:sz w:val="21"/>
          <w:szCs w:val="21"/>
          <w:highlight w:val="none"/>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注：以上在建工程是指在其他项目担任项目负责人职务。</w:t>
      </w:r>
      <w:r>
        <w:rPr>
          <w:bCs/>
          <w:sz w:val="21"/>
          <w:szCs w:val="21"/>
          <w:highlight w:val="none"/>
        </w:rPr>
      </w:r>
      <w:r/>
    </w:p>
    <w:p>
      <w:pPr>
        <w:pStyle w:val="1146"/>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w:t>
      </w:r>
      <w:r>
        <w:rPr>
          <w:rFonts w:hint="eastAsia"/>
          <w:bCs/>
          <w:sz w:val="21"/>
          <w:szCs w:val="21"/>
          <w:highlight w:val="none"/>
          <w:lang w:val="en-US" w:eastAsia="zh-CN"/>
        </w:rPr>
        <w:t xml:space="preserve">8</w:t>
      </w:r>
      <w:r>
        <w:rPr>
          <w:rFonts w:hint="eastAsia"/>
          <w:bCs/>
          <w:sz w:val="21"/>
          <w:szCs w:val="21"/>
          <w:highlight w:val="none"/>
        </w:rPr>
        <w:t xml:space="preserve">）</w:t>
      </w:r>
      <w:r>
        <w:rPr>
          <w:rFonts w:hint="eastAsia"/>
          <w:sz w:val="21"/>
          <w:szCs w:val="21"/>
          <w:highlight w:val="none"/>
        </w:rPr>
        <w:t xml:space="preserve">供应商</w:t>
      </w:r>
      <w:r>
        <w:rPr>
          <w:rFonts w:hint="eastAsia"/>
          <w:bCs/>
          <w:sz w:val="21"/>
          <w:szCs w:val="21"/>
          <w:highlight w:val="none"/>
        </w:rPr>
        <w:t xml:space="preserve">为拟派项目负责人缴纳的养老保险或其他证明材料（</w:t>
      </w:r>
      <w:r>
        <w:rPr>
          <w:rFonts w:hint="eastAsia"/>
          <w:bCs/>
          <w:sz w:val="24"/>
          <w:szCs w:val="24"/>
          <w:highlight w:val="none"/>
          <w:lang w:val="en-US" w:eastAsia="zh-CN"/>
        </w:rPr>
        <w:t xml:space="preserve">2026年06月-2026年08月中的任意一个月</w:t>
      </w:r>
      <w:r>
        <w:rPr>
          <w:rFonts w:hint="eastAsia"/>
          <w:bCs/>
          <w:sz w:val="21"/>
          <w:szCs w:val="21"/>
          <w:highlight w:val="none"/>
        </w:rPr>
        <w:t xml:space="preserve">，证明材料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且执业资格证书须在供应商注册）提供退休证明、退休后</w:t>
      </w:r>
      <w:r>
        <w:rPr>
          <w:rFonts w:hint="eastAsia"/>
          <w:sz w:val="21"/>
          <w:szCs w:val="21"/>
          <w:highlight w:val="none"/>
        </w:rPr>
        <w:t xml:space="preserve">供应商</w:t>
      </w:r>
      <w:r>
        <w:rPr>
          <w:rFonts w:hint="eastAsia"/>
          <w:bCs/>
          <w:sz w:val="21"/>
          <w:szCs w:val="21"/>
          <w:highlight w:val="none"/>
        </w:rPr>
        <w:t xml:space="preserve">与该退休人员签订的劳动合同。</w:t>
      </w:r>
      <w:r>
        <w:rPr>
          <w:bCs/>
          <w:sz w:val="21"/>
          <w:szCs w:val="21"/>
          <w:highlight w:val="none"/>
        </w:rPr>
      </w:r>
      <w:r/>
    </w:p>
    <w:p>
      <w:pPr>
        <w:pStyle w:val="1146"/>
        <w:ind w:firstLine="560"/>
        <w:jc w:val="both"/>
        <w:spacing w:before="0" w:beforeAutospacing="0" w:after="0" w:afterAutospacing="0" w:line="440" w:lineRule="exact"/>
        <w:rPr>
          <w:rFonts w:hint="eastAsia" w:eastAsia="宋体"/>
          <w:bCs/>
          <w:sz w:val="21"/>
          <w:szCs w:val="21"/>
          <w:highlight w:val="none"/>
          <w:lang w:eastAsia="zh-CN"/>
        </w:rPr>
      </w:pPr>
      <w:r>
        <w:rPr>
          <w:rFonts w:hint="eastAsia"/>
          <w:bCs/>
          <w:sz w:val="21"/>
          <w:szCs w:val="21"/>
          <w:highlight w:val="none"/>
          <w:lang w:eastAsia="zh-CN"/>
        </w:rPr>
        <w:t xml:space="preserve">（</w:t>
      </w:r>
      <w:r>
        <w:rPr>
          <w:rFonts w:hint="eastAsia"/>
          <w:bCs/>
          <w:sz w:val="21"/>
          <w:szCs w:val="21"/>
          <w:highlight w:val="none"/>
          <w:lang w:val="en-US" w:eastAsia="zh-CN"/>
        </w:rPr>
        <w:t xml:space="preserve">9</w:t>
      </w:r>
      <w:r>
        <w:rPr>
          <w:rFonts w:hint="eastAsia"/>
          <w:bCs/>
          <w:sz w:val="21"/>
          <w:szCs w:val="21"/>
          <w:highlight w:val="none"/>
          <w:lang w:eastAsia="zh-CN"/>
        </w:rPr>
        <w:t xml:space="preserve">）未被“信用中国”网站（www.creditchina.gov.cn）列入失信被执行人、重大税收违法案件当事人名单、政府采购严重失信行为记录名单。</w:t>
      </w:r>
      <w:r>
        <w:rPr>
          <w:rFonts w:hint="eastAsia" w:eastAsia="宋体"/>
          <w:bCs/>
          <w:sz w:val="21"/>
          <w:szCs w:val="21"/>
          <w:highlight w:val="none"/>
          <w:lang w:eastAsia="zh-CN"/>
        </w:rPr>
      </w:r>
      <w:r/>
    </w:p>
    <w:p>
      <w:pPr>
        <w:pStyle w:val="1146"/>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注：3</w:t>
      </w:r>
      <w:r>
        <w:rPr>
          <w:rFonts w:hint="eastAsia"/>
          <w:bCs/>
          <w:sz w:val="21"/>
          <w:szCs w:val="21"/>
          <w:highlight w:val="none"/>
          <w:lang w:val="en-US" w:eastAsia="zh-CN"/>
        </w:rPr>
        <w:t xml:space="preserve">.</w:t>
      </w:r>
      <w:r>
        <w:rPr>
          <w:rFonts w:hint="eastAsia"/>
          <w:bCs/>
          <w:sz w:val="21"/>
          <w:szCs w:val="21"/>
          <w:highlight w:val="none"/>
        </w:rPr>
        <w:t xml:space="preserve">（</w:t>
      </w:r>
      <w:r>
        <w:rPr>
          <w:rFonts w:hint="eastAsia"/>
          <w:bCs/>
          <w:sz w:val="21"/>
          <w:szCs w:val="21"/>
          <w:highlight w:val="none"/>
          <w:lang w:val="en-US" w:eastAsia="zh-CN"/>
        </w:rPr>
        <w:t xml:space="preserve">6</w:t>
      </w:r>
      <w:r>
        <w:rPr>
          <w:rFonts w:hint="eastAsia"/>
          <w:bCs/>
          <w:sz w:val="21"/>
          <w:szCs w:val="21"/>
          <w:highlight w:val="none"/>
        </w:rPr>
        <w:t xml:space="preserve">）</w:t>
      </w:r>
      <w:r>
        <w:rPr>
          <w:rFonts w:hint="eastAsia"/>
          <w:bCs/>
          <w:sz w:val="21"/>
          <w:szCs w:val="21"/>
          <w:highlight w:val="none"/>
          <w:lang w:val="en-US" w:eastAsia="zh-CN"/>
        </w:rPr>
        <w:t xml:space="preserve">①②</w:t>
      </w:r>
      <w:r>
        <w:rPr>
          <w:rFonts w:hint="eastAsia"/>
          <w:bCs/>
          <w:sz w:val="21"/>
          <w:szCs w:val="21"/>
          <w:highlight w:val="none"/>
        </w:rPr>
        <w:t xml:space="preserve">、3.（</w:t>
      </w:r>
      <w:r>
        <w:rPr>
          <w:rFonts w:hint="eastAsia"/>
          <w:bCs/>
          <w:sz w:val="21"/>
          <w:szCs w:val="21"/>
          <w:highlight w:val="none"/>
          <w:lang w:val="en-US" w:eastAsia="zh-CN"/>
        </w:rPr>
        <w:t xml:space="preserve">7</w:t>
      </w:r>
      <w:r>
        <w:rPr>
          <w:rFonts w:hint="eastAsia"/>
          <w:bCs/>
          <w:sz w:val="21"/>
          <w:szCs w:val="21"/>
          <w:highlight w:val="none"/>
        </w:rPr>
        <w:t xml:space="preserve">）、3.（</w:t>
      </w:r>
      <w:r>
        <w:rPr>
          <w:rFonts w:hint="eastAsia"/>
          <w:bCs/>
          <w:sz w:val="21"/>
          <w:szCs w:val="21"/>
          <w:highlight w:val="none"/>
          <w:lang w:val="en-US" w:eastAsia="zh-CN"/>
        </w:rPr>
        <w:t xml:space="preserve">9</w:t>
      </w:r>
      <w:r>
        <w:rPr>
          <w:rFonts w:hint="eastAsia"/>
          <w:bCs/>
          <w:sz w:val="21"/>
          <w:szCs w:val="21"/>
          <w:highlight w:val="none"/>
        </w:rPr>
        <w:t xml:space="preserve">）项评审方式为承诺制，如查实供应商在《诚信投标承诺书》中虚假承诺，按弄虚作假处理。</w:t>
      </w:r>
      <w:r>
        <w:rPr>
          <w:bCs/>
          <w:sz w:val="21"/>
          <w:szCs w:val="21"/>
          <w:highlight w:val="none"/>
        </w:rPr>
      </w:r>
      <w:r/>
    </w:p>
    <w:p>
      <w:pPr>
        <w:pStyle w:val="1146"/>
        <w:ind w:firstLine="560"/>
        <w:jc w:val="both"/>
        <w:spacing w:before="0" w:beforeAutospacing="0" w:after="0" w:afterAutospacing="0" w:line="440" w:lineRule="exact"/>
        <w:rPr>
          <w:sz w:val="21"/>
          <w:szCs w:val="21"/>
          <w:highlight w:val="none"/>
        </w:rPr>
      </w:pPr>
      <w:r>
        <w:rPr>
          <w:rFonts w:hint="eastAsia"/>
          <w:sz w:val="21"/>
          <w:szCs w:val="21"/>
          <w:highlight w:val="none"/>
        </w:rPr>
        <w:t xml:space="preserve">三、获取采购文件</w:t>
      </w:r>
      <w:r>
        <w:rPr>
          <w:sz w:val="21"/>
          <w:szCs w:val="21"/>
          <w:highlight w:val="none"/>
        </w:rPr>
      </w:r>
      <w:r/>
    </w:p>
    <w:p>
      <w:pPr>
        <w:pStyle w:val="1146"/>
        <w:ind w:firstLine="560"/>
        <w:jc w:val="both"/>
        <w:spacing w:before="0" w:beforeAutospacing="0" w:after="0" w:afterAutospacing="0" w:line="440" w:lineRule="exact"/>
        <w:tabs>
          <w:tab w:val="left" w:pos="426"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1.获取时间：自磋商文件公告发布之日起5个工作日。</w:t>
      </w:r>
      <w:r>
        <w:rPr>
          <w:rFonts w:hint="eastAsia" w:ascii="宋体" w:hAnsi="宋体" w:eastAsia="宋体" w:cs="宋体"/>
          <w:sz w:val="21"/>
          <w:szCs w:val="21"/>
          <w:highlight w:val="none"/>
          <w:lang w:val="en-US" w:eastAsia="zh-CN"/>
        </w:rPr>
      </w:r>
      <w:r/>
    </w:p>
    <w:p>
      <w:pPr>
        <w:pStyle w:val="1146"/>
        <w:ind w:firstLine="560"/>
        <w:jc w:val="both"/>
        <w:spacing w:before="0" w:beforeAutospacing="0" w:after="0" w:afterAutospacing="0" w:line="440" w:lineRule="exact"/>
        <w:tabs>
          <w:tab w:val="left" w:pos="426"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2.地点：“苏采云”政府采购一体化平台。</w:t>
      </w:r>
      <w:r>
        <w:rPr>
          <w:rFonts w:hint="eastAsia" w:ascii="宋体" w:hAnsi="宋体" w:eastAsia="宋体" w:cs="宋体"/>
          <w:sz w:val="21"/>
          <w:szCs w:val="21"/>
          <w:highlight w:val="none"/>
          <w:lang w:val="en-US" w:eastAsia="zh-CN"/>
        </w:rPr>
      </w:r>
      <w:r/>
    </w:p>
    <w:p>
      <w:pPr>
        <w:pStyle w:val="1146"/>
        <w:ind w:firstLine="560"/>
        <w:jc w:val="both"/>
        <w:spacing w:before="0" w:beforeAutospacing="0" w:after="0" w:afterAutospacing="0" w:line="440" w:lineRule="exact"/>
        <w:tabs>
          <w:tab w:val="left" w:pos="426"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3.获取方式：</w:t>
      </w:r>
      <w:r>
        <w:rPr>
          <w:rFonts w:hint="eastAsia" w:ascii="宋体" w:hAnsi="宋体" w:eastAsia="宋体" w:cs="宋体"/>
          <w:color w:val="000000"/>
          <w:sz w:val="21"/>
          <w:szCs w:val="21"/>
        </w:rPr>
        <w:t xml:space="preserve">“苏采云”政府采购一体化平台</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1146"/>
        <w:ind w:firstLine="560"/>
        <w:jc w:val="both"/>
        <w:spacing w:before="0" w:beforeAutospacing="0" w:after="0" w:afterAutospacing="0" w:line="440" w:lineRule="exact"/>
        <w:tabs>
          <w:tab w:val="left" w:pos="426"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4.售价：0.00元。</w:t>
      </w:r>
      <w:r>
        <w:rPr>
          <w:rFonts w:hint="eastAsia" w:ascii="宋体" w:hAnsi="宋体" w:eastAsia="宋体" w:cs="宋体"/>
          <w:sz w:val="21"/>
          <w:szCs w:val="21"/>
          <w:highlight w:val="none"/>
          <w:lang w:val="en-US" w:eastAsia="zh-CN"/>
        </w:rPr>
      </w:r>
      <w:r/>
    </w:p>
    <w:p>
      <w:pPr>
        <w:pStyle w:val="1146"/>
        <w:ind w:firstLine="525"/>
        <w:jc w:val="both"/>
        <w:spacing w:before="0" w:beforeAutospacing="0" w:after="0" w:afterAutospacing="0" w:line="440" w:lineRule="exact"/>
        <w:rPr>
          <w:sz w:val="21"/>
          <w:szCs w:val="21"/>
          <w:highlight w:val="none"/>
        </w:rPr>
      </w:pPr>
      <w:r>
        <w:rPr>
          <w:rFonts w:hint="eastAsia"/>
          <w:sz w:val="21"/>
          <w:szCs w:val="21"/>
          <w:highlight w:val="none"/>
        </w:rPr>
        <w:t xml:space="preserve">四、提交响应文件截止时间、开标时间和地点</w:t>
      </w:r>
      <w:r>
        <w:rPr>
          <w:sz w:val="21"/>
          <w:szCs w:val="21"/>
          <w:highlight w:val="none"/>
        </w:rPr>
      </w:r>
      <w:r/>
    </w:p>
    <w:p>
      <w:pPr>
        <w:pStyle w:val="1146"/>
        <w:ind w:firstLine="560"/>
        <w:jc w:val="both"/>
        <w:spacing w:before="0" w:beforeAutospacing="0" w:after="0" w:afterAutospacing="0" w:line="440" w:lineRule="exact"/>
        <w:tabs>
          <w:tab w:val="left" w:pos="426" w:leader="none"/>
        </w:tabs>
        <w:rPr>
          <w:sz w:val="21"/>
          <w:szCs w:val="21"/>
          <w:highlight w:val="none"/>
        </w:rPr>
      </w:pPr>
      <w:r>
        <w:rPr>
          <w:rFonts w:hint="eastAsia"/>
          <w:sz w:val="21"/>
          <w:szCs w:val="21"/>
          <w:highlight w:val="none"/>
        </w:rPr>
        <w:t xml:space="preserve">1.</w:t>
      </w:r>
      <w:r>
        <w:rPr>
          <w:rFonts w:hint="eastAsia"/>
          <w:sz w:val="21"/>
          <w:szCs w:val="21"/>
          <w:highlight w:val="none"/>
          <w:u w:val="none"/>
          <w:lang w:eastAsia="zh-CN"/>
        </w:rPr>
        <w:t xml:space="preserve">202</w:t>
      </w:r>
      <w:r>
        <w:rPr>
          <w:rFonts w:hint="eastAsia"/>
          <w:sz w:val="21"/>
          <w:szCs w:val="21"/>
          <w:highlight w:val="none"/>
          <w:u w:val="none"/>
          <w:lang w:val="en-US" w:eastAsia="zh-CN"/>
        </w:rPr>
        <w:t xml:space="preserve">6</w:t>
      </w:r>
      <w:r>
        <w:rPr>
          <w:rFonts w:hint="eastAsia"/>
          <w:sz w:val="21"/>
          <w:szCs w:val="21"/>
          <w:highlight w:val="none"/>
          <w:u w:val="none"/>
          <w:lang w:eastAsia="zh-CN"/>
        </w:rPr>
        <w:t xml:space="preserve">年</w:t>
      </w:r>
      <w:r>
        <w:rPr>
          <w:rFonts w:hint="eastAsia"/>
          <w:sz w:val="21"/>
          <w:szCs w:val="21"/>
          <w:highlight w:val="none"/>
          <w:u w:val="none"/>
          <w:lang w:val="en-US" w:eastAsia="zh-CN"/>
        </w:rPr>
        <w:t xml:space="preserve">10月19</w:t>
      </w:r>
      <w:r>
        <w:rPr>
          <w:rFonts w:hint="eastAsia"/>
          <w:sz w:val="21"/>
          <w:szCs w:val="21"/>
          <w:highlight w:val="none"/>
          <w:u w:val="none"/>
        </w:rPr>
        <w:t xml:space="preserve">日</w:t>
      </w:r>
      <w:r>
        <w:rPr>
          <w:rFonts w:hint="eastAsia"/>
          <w:sz w:val="21"/>
          <w:szCs w:val="21"/>
          <w:highlight w:val="none"/>
          <w:u w:val="none"/>
          <w:lang w:val="en-US" w:eastAsia="zh-CN"/>
        </w:rPr>
        <w:t xml:space="preserve">14:00 </w:t>
      </w:r>
      <w:r>
        <w:rPr>
          <w:rFonts w:hint="eastAsia"/>
          <w:sz w:val="21"/>
          <w:szCs w:val="21"/>
          <w:highlight w:val="none"/>
        </w:rPr>
        <w:t xml:space="preserve">（北京时间）；</w:t>
      </w:r>
      <w:r>
        <w:rPr>
          <w:sz w:val="21"/>
          <w:szCs w:val="21"/>
          <w:highlight w:val="none"/>
        </w:rPr>
      </w:r>
      <w:r/>
    </w:p>
    <w:p>
      <w:pPr>
        <w:pStyle w:val="1146"/>
        <w:ind w:firstLine="560"/>
        <w:jc w:val="both"/>
        <w:spacing w:before="0" w:beforeAutospacing="0" w:after="0" w:afterAutospacing="0" w:line="440" w:lineRule="exact"/>
        <w:tabs>
          <w:tab w:val="left" w:pos="426"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2.地点：“苏采云”政府采购一体化平台。</w:t>
      </w:r>
      <w:r>
        <w:rPr>
          <w:rFonts w:hint="eastAsia" w:ascii="宋体" w:hAnsi="宋体" w:eastAsia="宋体" w:cs="宋体"/>
          <w:sz w:val="21"/>
          <w:szCs w:val="21"/>
          <w:highlight w:val="none"/>
        </w:rPr>
      </w:r>
      <w:r/>
    </w:p>
    <w:p>
      <w:pPr>
        <w:pStyle w:val="1146"/>
        <w:ind w:firstLine="525"/>
        <w:jc w:val="both"/>
        <w:spacing w:before="0" w:beforeAutospacing="0" w:after="0" w:afterAutospacing="0" w:line="440" w:lineRule="exact"/>
        <w:rPr>
          <w:rFonts w:hint="eastAsia"/>
          <w:sz w:val="21"/>
          <w:szCs w:val="21"/>
          <w:highlight w:val="none"/>
          <w:lang w:val="en-US" w:eastAsia="zh-CN"/>
        </w:rPr>
      </w:pPr>
      <w:r>
        <w:rPr>
          <w:rFonts w:hint="eastAsia"/>
          <w:sz w:val="21"/>
          <w:szCs w:val="21"/>
          <w:highlight w:val="none"/>
        </w:rPr>
        <w:t xml:space="preserve">五、</w:t>
      </w:r>
      <w:r>
        <w:rPr>
          <w:rFonts w:hint="eastAsia"/>
          <w:sz w:val="21"/>
          <w:szCs w:val="21"/>
          <w:highlight w:val="none"/>
          <w:lang w:val="en-US" w:eastAsia="zh-CN"/>
        </w:rPr>
        <w:t xml:space="preserve">开启</w:t>
      </w:r>
      <w:r>
        <w:rPr>
          <w:rFonts w:hint="eastAsia"/>
          <w:sz w:val="21"/>
          <w:szCs w:val="21"/>
          <w:highlight w:val="none"/>
          <w:lang w:val="en-US" w:eastAsia="zh-CN"/>
        </w:rPr>
      </w:r>
      <w:r/>
    </w:p>
    <w:p>
      <w:pPr>
        <w:pStyle w:val="1146"/>
        <w:ind w:firstLine="560"/>
        <w:jc w:val="both"/>
        <w:spacing w:before="0" w:beforeAutospacing="0" w:after="0" w:afterAutospacing="0" w:line="440" w:lineRule="exact"/>
        <w:tabs>
          <w:tab w:val="left" w:pos="426" w:leader="none"/>
        </w:tabs>
        <w:rPr>
          <w:sz w:val="21"/>
          <w:szCs w:val="21"/>
          <w:highlight w:val="none"/>
        </w:rPr>
      </w:pPr>
      <w:r>
        <w:rPr>
          <w:rFonts w:hint="eastAsia"/>
          <w:sz w:val="21"/>
          <w:szCs w:val="21"/>
          <w:highlight w:val="none"/>
        </w:rPr>
        <w:t xml:space="preserve">1.</w:t>
      </w:r>
      <w:r>
        <w:rPr>
          <w:rFonts w:hint="eastAsia"/>
          <w:sz w:val="21"/>
          <w:szCs w:val="21"/>
          <w:highlight w:val="none"/>
          <w:u w:val="none"/>
          <w:lang w:eastAsia="zh-CN"/>
        </w:rPr>
        <w:t xml:space="preserve">202</w:t>
      </w:r>
      <w:r>
        <w:rPr>
          <w:rFonts w:hint="eastAsia"/>
          <w:sz w:val="21"/>
          <w:szCs w:val="21"/>
          <w:highlight w:val="none"/>
          <w:u w:val="none"/>
          <w:lang w:val="en-US" w:eastAsia="zh-CN"/>
        </w:rPr>
        <w:t xml:space="preserve">6</w:t>
      </w:r>
      <w:r>
        <w:rPr>
          <w:rFonts w:hint="eastAsia"/>
          <w:sz w:val="21"/>
          <w:szCs w:val="21"/>
          <w:highlight w:val="none"/>
          <w:u w:val="none"/>
          <w:lang w:eastAsia="zh-CN"/>
        </w:rPr>
        <w:t xml:space="preserve">年</w:t>
      </w:r>
      <w:r>
        <w:rPr>
          <w:rFonts w:hint="eastAsia"/>
          <w:sz w:val="21"/>
          <w:szCs w:val="21"/>
          <w:highlight w:val="none"/>
          <w:u w:val="none"/>
          <w:lang w:val="en-US" w:eastAsia="zh-CN"/>
        </w:rPr>
        <w:t xml:space="preserve">10月19</w:t>
      </w:r>
      <w:r>
        <w:rPr>
          <w:rFonts w:hint="eastAsia"/>
          <w:sz w:val="21"/>
          <w:szCs w:val="21"/>
          <w:highlight w:val="none"/>
          <w:u w:val="none"/>
        </w:rPr>
        <w:t xml:space="preserve">日</w:t>
      </w:r>
      <w:r>
        <w:rPr>
          <w:rFonts w:hint="eastAsia"/>
          <w:sz w:val="21"/>
          <w:szCs w:val="21"/>
          <w:highlight w:val="none"/>
          <w:u w:val="none"/>
          <w:lang w:val="en-US" w:eastAsia="zh-CN"/>
        </w:rPr>
        <w:t xml:space="preserve">14:00</w:t>
      </w:r>
      <w:r>
        <w:rPr>
          <w:rFonts w:hint="eastAsia"/>
          <w:sz w:val="21"/>
          <w:szCs w:val="21"/>
          <w:highlight w:val="none"/>
        </w:rPr>
        <w:t xml:space="preserve">（北京时间）；</w:t>
      </w:r>
      <w:r>
        <w:rPr>
          <w:sz w:val="21"/>
          <w:szCs w:val="21"/>
          <w:highlight w:val="none"/>
        </w:rPr>
      </w:r>
      <w:r/>
    </w:p>
    <w:p>
      <w:pPr>
        <w:pStyle w:val="1146"/>
        <w:ind w:firstLine="560"/>
        <w:jc w:val="both"/>
        <w:spacing w:before="0" w:beforeAutospacing="0" w:after="0" w:afterAutospacing="0" w:line="440" w:lineRule="exact"/>
        <w:tabs>
          <w:tab w:val="left" w:pos="426"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2.地点：泰兴市政务服务中心（泰兴市文昌东路62号）三楼开标</w:t>
      </w: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rPr>
        <w:t xml:space="preserve">室。</w:t>
      </w:r>
      <w:r>
        <w:rPr>
          <w:rFonts w:hint="eastAsia" w:ascii="宋体" w:hAnsi="宋体" w:eastAsia="宋体" w:cs="宋体"/>
          <w:sz w:val="21"/>
          <w:szCs w:val="21"/>
          <w:highlight w:val="none"/>
        </w:rPr>
      </w:r>
      <w:r/>
    </w:p>
    <w:p>
      <w:pPr>
        <w:pStyle w:val="1146"/>
        <w:ind w:firstLine="525"/>
        <w:jc w:val="both"/>
        <w:spacing w:before="0" w:beforeAutospacing="0" w:after="0" w:afterAutospacing="0" w:line="440" w:lineRule="exact"/>
        <w:rPr>
          <w:sz w:val="21"/>
          <w:szCs w:val="21"/>
          <w:highlight w:val="none"/>
        </w:rPr>
      </w:pPr>
      <w:r>
        <w:rPr>
          <w:rFonts w:hint="eastAsia"/>
          <w:sz w:val="21"/>
          <w:szCs w:val="21"/>
          <w:highlight w:val="none"/>
          <w:lang w:val="en-US" w:eastAsia="zh-CN"/>
        </w:rPr>
        <w:t xml:space="preserve">六、</w:t>
      </w:r>
      <w:r>
        <w:rPr>
          <w:rFonts w:hint="eastAsia"/>
          <w:sz w:val="21"/>
          <w:szCs w:val="21"/>
          <w:highlight w:val="none"/>
        </w:rPr>
        <w:t xml:space="preserve">公告期限</w:t>
      </w:r>
      <w:r>
        <w:rPr>
          <w:sz w:val="21"/>
          <w:szCs w:val="21"/>
          <w:highlight w:val="none"/>
        </w:rPr>
      </w:r>
      <w:r/>
    </w:p>
    <w:p>
      <w:pPr>
        <w:pStyle w:val="1146"/>
        <w:ind w:firstLine="560"/>
        <w:jc w:val="both"/>
        <w:spacing w:before="0" w:beforeAutospacing="0" w:after="0" w:afterAutospacing="0" w:line="440" w:lineRule="exact"/>
        <w:rPr>
          <w:sz w:val="21"/>
          <w:szCs w:val="21"/>
          <w:highlight w:val="none"/>
        </w:rPr>
      </w:pPr>
      <w:r>
        <w:rPr>
          <w:rFonts w:hint="eastAsia"/>
          <w:sz w:val="21"/>
          <w:szCs w:val="21"/>
          <w:highlight w:val="none"/>
        </w:rPr>
        <w:t xml:space="preserve">自本公告发布之日起5个工作日。</w:t>
      </w:r>
      <w:r>
        <w:rPr>
          <w:sz w:val="21"/>
          <w:szCs w:val="21"/>
          <w:highlight w:val="none"/>
        </w:rPr>
      </w:r>
      <w:r/>
    </w:p>
    <w:p>
      <w:pPr>
        <w:pStyle w:val="1146"/>
        <w:ind w:firstLine="525"/>
        <w:jc w:val="both"/>
        <w:spacing w:before="0" w:beforeAutospacing="0" w:after="0" w:afterAutospacing="0" w:line="440" w:lineRule="exact"/>
        <w:tabs>
          <w:tab w:val="left" w:pos="567" w:leader="none"/>
        </w:tabs>
        <w:rPr>
          <w:rFonts w:eastAsia="宋体"/>
          <w:sz w:val="21"/>
          <w:szCs w:val="21"/>
          <w:highlight w:val="none"/>
          <w:lang w:val="en-US" w:eastAsia="zh-CN"/>
        </w:rPr>
      </w:pPr>
      <w:r>
        <w:rPr>
          <w:rFonts w:hint="eastAsia"/>
          <w:sz w:val="21"/>
          <w:szCs w:val="21"/>
          <w:highlight w:val="none"/>
          <w:lang w:val="en-US" w:eastAsia="zh-CN"/>
        </w:rPr>
        <w:t xml:space="preserve">七</w:t>
      </w:r>
      <w:r>
        <w:rPr>
          <w:rFonts w:hint="eastAsia"/>
          <w:sz w:val="21"/>
          <w:szCs w:val="21"/>
          <w:highlight w:val="none"/>
        </w:rPr>
        <w:t xml:space="preserve">、</w:t>
      </w:r>
      <w:r>
        <w:rPr>
          <w:rFonts w:hint="eastAsia"/>
          <w:sz w:val="21"/>
          <w:szCs w:val="21"/>
          <w:highlight w:val="none"/>
          <w:lang w:val="en-US" w:eastAsia="zh-CN"/>
        </w:rPr>
        <w:t xml:space="preserve">其他补充事宜</w:t>
      </w:r>
      <w:r>
        <w:rPr>
          <w:rFonts w:eastAsia="宋体"/>
          <w:sz w:val="21"/>
          <w:szCs w:val="21"/>
          <w:highlight w:val="none"/>
          <w:lang w:val="en-US" w:eastAsia="zh-CN"/>
        </w:rPr>
      </w:r>
      <w:r/>
    </w:p>
    <w:p>
      <w:pPr>
        <w:pStyle w:val="1146"/>
        <w:ind w:firstLine="525"/>
        <w:jc w:val="both"/>
        <w:spacing w:before="0" w:beforeAutospacing="0" w:after="0" w:afterAutospacing="0" w:line="440" w:lineRule="exact"/>
        <w:tabs>
          <w:tab w:val="left" w:pos="567" w:leader="none"/>
        </w:tabs>
        <w:rPr>
          <w:rFonts w:hint="eastAsia"/>
          <w:sz w:val="21"/>
          <w:szCs w:val="21"/>
          <w:highlight w:val="none"/>
        </w:rPr>
      </w:pPr>
      <w:r>
        <w:rPr>
          <w:rFonts w:hint="eastAsia"/>
          <w:sz w:val="21"/>
          <w:szCs w:val="21"/>
          <w:highlight w:val="none"/>
        </w:rPr>
        <w:t xml:space="preserve">1.</w:t>
      </w:r>
      <w:r>
        <w:rPr>
          <w:rFonts w:hint="eastAsia"/>
          <w:sz w:val="21"/>
          <w:szCs w:val="21"/>
          <w:highlight w:val="none"/>
          <w:lang w:val="en-US" w:eastAsia="zh-CN"/>
        </w:rPr>
        <w:t xml:space="preserve">磋商</w:t>
      </w:r>
      <w:r>
        <w:rPr>
          <w:rFonts w:hint="eastAsia"/>
          <w:sz w:val="21"/>
          <w:szCs w:val="21"/>
          <w:highlight w:val="none"/>
        </w:rPr>
        <w:t xml:space="preserve">保证金：无</w:t>
      </w:r>
      <w:r>
        <w:rPr>
          <w:rFonts w:hint="eastAsia"/>
          <w:sz w:val="21"/>
          <w:szCs w:val="21"/>
          <w:highlight w:val="none"/>
        </w:rPr>
      </w:r>
      <w:r/>
    </w:p>
    <w:p>
      <w:pPr>
        <w:pStyle w:val="1146"/>
        <w:ind w:firstLine="525"/>
        <w:jc w:val="both"/>
        <w:spacing w:before="0" w:beforeAutospacing="0" w:after="0" w:afterAutospacing="0" w:line="440" w:lineRule="exact"/>
        <w:tabs>
          <w:tab w:val="left" w:pos="567" w:leader="none"/>
        </w:tabs>
        <w:rPr>
          <w:rFonts w:hint="eastAsia"/>
          <w:sz w:val="21"/>
          <w:szCs w:val="21"/>
          <w:highlight w:val="none"/>
        </w:rPr>
      </w:pPr>
      <w:r>
        <w:rPr>
          <w:rFonts w:hint="eastAsia"/>
          <w:sz w:val="21"/>
          <w:szCs w:val="21"/>
          <w:highlight w:val="none"/>
        </w:rPr>
        <w:t xml:space="preserve">2.公告发布媒介：江苏政府采购网（www.ccgp-jiangsu.gov.cn）</w:t>
      </w:r>
      <w:r>
        <w:rPr>
          <w:rFonts w:hint="eastAsia"/>
          <w:sz w:val="21"/>
          <w:szCs w:val="21"/>
          <w:highlight w:val="none"/>
        </w:rPr>
      </w:r>
      <w:r/>
    </w:p>
    <w:p>
      <w:pPr>
        <w:pStyle w:val="1146"/>
        <w:ind w:firstLine="525"/>
        <w:jc w:val="both"/>
        <w:spacing w:before="0" w:beforeAutospacing="0" w:after="0" w:afterAutospacing="0" w:line="440" w:lineRule="exact"/>
        <w:tabs>
          <w:tab w:val="left" w:pos="567" w:leader="none"/>
        </w:tabs>
        <w:rPr>
          <w:rFonts w:hint="eastAsia"/>
          <w:b/>
          <w:bCs/>
          <w:sz w:val="21"/>
          <w:szCs w:val="21"/>
          <w:highlight w:val="none"/>
        </w:rPr>
      </w:pPr>
      <w:r>
        <w:rPr>
          <w:rFonts w:hint="eastAsia"/>
          <w:b/>
          <w:bCs/>
          <w:sz w:val="21"/>
          <w:szCs w:val="21"/>
          <w:highlight w:val="none"/>
        </w:rPr>
        <w:t xml:space="preserve">3.现场踏勘：潜在供应商自行踏勘。（请各潜在供应商对项目现场进行自主踏勘，未现场踏勘和未提出疑义的潜在供应商被视为已踏勘，认同采购项目要求的内容，由此造成的后果由潜在供应商负责）</w:t>
      </w:r>
      <w:r>
        <w:rPr>
          <w:rFonts w:hint="eastAsia"/>
          <w:b/>
          <w:bCs/>
          <w:sz w:val="21"/>
          <w:szCs w:val="21"/>
          <w:highlight w:val="none"/>
        </w:rPr>
      </w:r>
      <w:r/>
    </w:p>
    <w:p>
      <w:pPr>
        <w:pStyle w:val="1146"/>
        <w:ind w:firstLine="525"/>
        <w:jc w:val="both"/>
        <w:spacing w:before="0" w:beforeAutospacing="0" w:after="0" w:afterAutospacing="0" w:line="440" w:lineRule="exact"/>
        <w:tabs>
          <w:tab w:val="left" w:pos="567" w:leader="none"/>
        </w:tabs>
        <w:rPr>
          <w:rFonts w:hint="eastAsia"/>
          <w:b/>
          <w:bCs/>
          <w:sz w:val="21"/>
          <w:szCs w:val="21"/>
          <w:highlight w:val="none"/>
        </w:rPr>
      </w:pPr>
      <w:r>
        <w:rPr>
          <w:rFonts w:hint="eastAsia"/>
          <w:b/>
          <w:bCs/>
          <w:sz w:val="21"/>
          <w:szCs w:val="21"/>
          <w:highlight w:val="none"/>
          <w:lang w:val="en-US" w:eastAsia="zh-CN"/>
        </w:rPr>
        <w:t xml:space="preserve">4.</w:t>
      </w:r>
      <w:r>
        <w:rPr>
          <w:rFonts w:hint="eastAsia"/>
          <w:b/>
          <w:bCs/>
          <w:sz w:val="21"/>
          <w:szCs w:val="21"/>
          <w:highlight w:val="none"/>
        </w:rPr>
        <w:t xml:space="preserve">注意事项：</w:t>
      </w:r>
      <w:r>
        <w:rPr>
          <w:rFonts w:hint="eastAsia"/>
          <w:b/>
          <w:bCs/>
          <w:sz w:val="21"/>
          <w:szCs w:val="21"/>
          <w:highlight w:val="none"/>
        </w:rPr>
      </w:r>
      <w:r/>
    </w:p>
    <w:p>
      <w:pPr>
        <w:pStyle w:val="1146"/>
        <w:ind w:firstLine="525"/>
        <w:jc w:val="both"/>
        <w:keepLines w:val="0"/>
        <w:keepNext w:val="0"/>
        <w:pageBreakBefore w:val="0"/>
        <w:spacing w:before="0" w:beforeAutospacing="0" w:after="0" w:afterAutospacing="0" w:line="440" w:lineRule="exact"/>
        <w:widowControl/>
        <w:tabs>
          <w:tab w:val="left" w:pos="567" w:leader="none"/>
        </w:tabs>
        <w:rPr>
          <w:rFonts w:hint="eastAsia"/>
          <w:b/>
          <w:bCs/>
          <w:sz w:val="21"/>
          <w:szCs w:val="21"/>
          <w:highlight w:val="none"/>
        </w:rPr>
      </w:pPr>
      <w:r>
        <w:rPr>
          <w:rFonts w:hint="eastAsia"/>
          <w:b/>
          <w:bCs/>
          <w:sz w:val="21"/>
          <w:szCs w:val="21"/>
          <w:highlight w:val="none"/>
        </w:rPr>
        <w:t xml:space="preserve">（1）根据省财政厅《关</w:t>
      </w:r>
      <w:r>
        <w:rPr>
          <w:rFonts w:hint="eastAsia"/>
          <w:b/>
          <w:bCs/>
          <w:sz w:val="21"/>
          <w:szCs w:val="21"/>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rPr>
          <w:rFonts w:hint="eastAsia"/>
          <w:b/>
          <w:bCs/>
          <w:sz w:val="21"/>
          <w:szCs w:val="21"/>
          <w:highlight w:val="none"/>
        </w:rPr>
      </w:r>
      <w:r/>
    </w:p>
    <w:p>
      <w:pPr>
        <w:pStyle w:val="1146"/>
        <w:ind w:firstLine="525"/>
        <w:jc w:val="both"/>
        <w:spacing w:before="0" w:beforeAutospacing="0" w:after="0" w:afterAutospacing="0" w:line="440" w:lineRule="exact"/>
        <w:tabs>
          <w:tab w:val="left" w:pos="567" w:leader="none"/>
        </w:tabs>
        <w:rPr>
          <w:rFonts w:hint="eastAsia"/>
          <w:b/>
          <w:bCs/>
          <w:sz w:val="21"/>
          <w:szCs w:val="21"/>
          <w:highlight w:val="none"/>
        </w:rPr>
      </w:pPr>
      <w:r>
        <w:rPr>
          <w:rFonts w:hint="eastAsia"/>
          <w:b/>
          <w:bCs/>
          <w:sz w:val="21"/>
          <w:szCs w:val="21"/>
          <w:highlight w:val="none"/>
        </w:rPr>
        <w:t xml:space="preserve">（2）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rPr>
          <w:rFonts w:hint="eastAsia"/>
          <w:b/>
          <w:bCs/>
          <w:sz w:val="21"/>
          <w:szCs w:val="21"/>
          <w:highlight w:val="none"/>
        </w:rPr>
      </w:r>
      <w:r/>
    </w:p>
    <w:p>
      <w:pPr>
        <w:pStyle w:val="1146"/>
        <w:ind w:firstLine="525"/>
        <w:jc w:val="both"/>
        <w:spacing w:before="0" w:beforeAutospacing="0" w:after="0" w:afterAutospacing="0" w:line="440" w:lineRule="exact"/>
        <w:tabs>
          <w:tab w:val="left" w:pos="567" w:leader="none"/>
        </w:tabs>
        <w:rPr>
          <w:rFonts w:hint="eastAsia"/>
          <w:b/>
          <w:bCs/>
          <w:sz w:val="21"/>
          <w:szCs w:val="21"/>
          <w:highlight w:val="none"/>
        </w:rPr>
      </w:pPr>
      <w:r>
        <w:rPr>
          <w:rFonts w:hint="eastAsia"/>
          <w:b/>
          <w:bCs/>
          <w:sz w:val="21"/>
          <w:szCs w:val="21"/>
          <w:highlight w:val="none"/>
        </w:rPr>
        <w:t xml:space="preserve">（3）有关本次</w:t>
      </w:r>
      <w:r>
        <w:rPr>
          <w:rFonts w:hint="eastAsia"/>
          <w:b/>
          <w:bCs/>
          <w:sz w:val="21"/>
          <w:szCs w:val="21"/>
          <w:highlight w:val="none"/>
          <w:lang w:val="en-US" w:eastAsia="zh-CN"/>
        </w:rPr>
        <w:t xml:space="preserve">采购</w:t>
      </w:r>
      <w:r>
        <w:rPr>
          <w:rFonts w:hint="eastAsia"/>
          <w:b/>
          <w:bCs/>
          <w:sz w:val="21"/>
          <w:szCs w:val="21"/>
          <w:highlight w:val="none"/>
        </w:rPr>
        <w:t xml:space="preserve">的事项若存在变动或修改，敬请及时关注“江苏政府采购网”发布的更正公告。</w:t>
      </w:r>
      <w:r>
        <w:rPr>
          <w:rFonts w:hint="eastAsia"/>
          <w:b/>
          <w:bCs/>
          <w:sz w:val="21"/>
          <w:szCs w:val="21"/>
          <w:highlight w:val="none"/>
        </w:rPr>
      </w:r>
      <w:r/>
    </w:p>
    <w:p>
      <w:pPr>
        <w:pStyle w:val="1146"/>
        <w:ind w:firstLine="525"/>
        <w:jc w:val="both"/>
        <w:spacing w:before="0" w:beforeAutospacing="0" w:after="0" w:afterAutospacing="0" w:line="440" w:lineRule="exact"/>
        <w:tabs>
          <w:tab w:val="left" w:pos="567" w:leader="none"/>
        </w:tabs>
        <w:rPr>
          <w:rFonts w:hint="eastAsia" w:eastAsia="宋体"/>
          <w:b/>
          <w:bCs/>
          <w:sz w:val="21"/>
          <w:szCs w:val="21"/>
          <w:highlight w:val="none"/>
          <w:lang w:val="en-US" w:eastAsia="zh-CN"/>
        </w:rPr>
      </w:pPr>
      <w:r>
        <w:rPr>
          <w:rFonts w:hint="eastAsia"/>
          <w:b/>
          <w:bCs/>
          <w:sz w:val="21"/>
          <w:szCs w:val="21"/>
          <w:highlight w:val="none"/>
        </w:rPr>
        <w:t xml:space="preserve">（4）在磋商结束前，各供应商授权代表应保持手机畅通，以便及时澄清答疑</w:t>
      </w:r>
      <w:r>
        <w:rPr>
          <w:rFonts w:hint="eastAsia"/>
          <w:b/>
          <w:bCs/>
          <w:sz w:val="21"/>
          <w:szCs w:val="21"/>
          <w:highlight w:val="none"/>
          <w:lang w:eastAsia="zh-CN"/>
        </w:rPr>
        <w:t xml:space="preserve">。</w:t>
      </w:r>
      <w:r>
        <w:rPr>
          <w:rFonts w:hint="eastAsia" w:eastAsia="宋体"/>
          <w:b/>
          <w:bCs/>
          <w:sz w:val="21"/>
          <w:szCs w:val="21"/>
          <w:highlight w:val="none"/>
          <w:lang w:val="en-US" w:eastAsia="zh-CN"/>
        </w:rPr>
      </w:r>
      <w:r/>
    </w:p>
    <w:p>
      <w:pPr>
        <w:pStyle w:val="1146"/>
        <w:ind w:firstLine="525"/>
        <w:jc w:val="both"/>
        <w:spacing w:before="0" w:beforeAutospacing="0" w:after="0" w:afterAutospacing="0" w:line="440" w:lineRule="exact"/>
        <w:tabs>
          <w:tab w:val="left" w:pos="567" w:leader="none"/>
        </w:tabs>
        <w:rPr>
          <w:rFonts w:hint="eastAsia"/>
          <w:b/>
          <w:bCs/>
          <w:sz w:val="21"/>
          <w:szCs w:val="21"/>
          <w:highlight w:val="none"/>
        </w:rPr>
      </w:pPr>
      <w:r>
        <w:rPr>
          <w:rFonts w:hint="eastAsia"/>
          <w:b/>
          <w:bCs/>
          <w:sz w:val="21"/>
          <w:szCs w:val="21"/>
          <w:highlight w:val="none"/>
          <w:lang w:eastAsia="zh-CN"/>
        </w:rPr>
        <w:t xml:space="preserve">（</w:t>
      </w:r>
      <w:r>
        <w:rPr>
          <w:rFonts w:hint="eastAsia"/>
          <w:b/>
          <w:bCs/>
          <w:sz w:val="21"/>
          <w:szCs w:val="21"/>
          <w:highlight w:val="none"/>
          <w:lang w:val="en-US" w:eastAsia="zh-CN"/>
        </w:rPr>
        <w:t xml:space="preserve">5</w:t>
      </w:r>
      <w:r>
        <w:rPr>
          <w:rFonts w:hint="eastAsia"/>
          <w:b/>
          <w:bCs/>
          <w:sz w:val="21"/>
          <w:szCs w:val="21"/>
          <w:highlight w:val="none"/>
          <w:lang w:eastAsia="zh-CN"/>
        </w:rPr>
        <w:t xml:space="preserve">）</w:t>
      </w:r>
      <w:r>
        <w:rPr>
          <w:rFonts w:hint="eastAsia"/>
          <w:b/>
          <w:bCs/>
          <w:sz w:val="21"/>
          <w:szCs w:val="21"/>
          <w:highlight w:val="none"/>
        </w:rPr>
        <w:t xml:space="preserve">如潜在投标人未按上述要求操作，将自行承担所产生的风险。</w:t>
      </w:r>
      <w:r>
        <w:rPr>
          <w:rFonts w:hint="eastAsia"/>
          <w:b/>
          <w:bCs/>
          <w:sz w:val="21"/>
          <w:szCs w:val="21"/>
          <w:highlight w:val="none"/>
        </w:rPr>
      </w:r>
      <w:r/>
    </w:p>
    <w:p>
      <w:pPr>
        <w:pStyle w:val="1146"/>
        <w:ind w:firstLine="525"/>
        <w:jc w:val="both"/>
        <w:spacing w:before="0" w:beforeAutospacing="0" w:after="0" w:afterAutospacing="0" w:line="440" w:lineRule="exact"/>
        <w:tabs>
          <w:tab w:val="left" w:pos="567" w:leader="none"/>
        </w:tabs>
        <w:rPr>
          <w:sz w:val="21"/>
          <w:szCs w:val="21"/>
          <w:highlight w:val="none"/>
        </w:rPr>
      </w:pPr>
      <w:r>
        <w:rPr>
          <w:rFonts w:hint="eastAsia"/>
          <w:sz w:val="21"/>
          <w:szCs w:val="21"/>
          <w:highlight w:val="none"/>
          <w:lang w:val="en-US" w:eastAsia="zh-CN"/>
        </w:rPr>
        <w:t xml:space="preserve">八、</w:t>
      </w:r>
      <w:r>
        <w:rPr>
          <w:rFonts w:hint="eastAsia"/>
          <w:sz w:val="21"/>
          <w:szCs w:val="21"/>
          <w:highlight w:val="none"/>
        </w:rPr>
        <w:t xml:space="preserve">对本次招标提出询问，请按以下方式联系。</w:t>
      </w:r>
      <w:r>
        <w:rPr>
          <w:sz w:val="21"/>
          <w:szCs w:val="21"/>
          <w:highlight w:val="none"/>
        </w:rPr>
      </w:r>
      <w:r/>
    </w:p>
    <w:p>
      <w:pPr>
        <w:pStyle w:val="1146"/>
        <w:ind w:firstLine="560"/>
        <w:spacing w:before="0" w:beforeAutospacing="0" w:after="0" w:afterAutospacing="0" w:line="440" w:lineRule="exact"/>
        <w:rPr>
          <w:sz w:val="21"/>
          <w:szCs w:val="21"/>
          <w:highlight w:val="none"/>
        </w:rPr>
      </w:pPr>
      <w:r>
        <w:rPr>
          <w:rFonts w:hint="eastAsia"/>
          <w:sz w:val="21"/>
          <w:szCs w:val="21"/>
          <w:highlight w:val="none"/>
        </w:rPr>
        <w:t xml:space="preserve">1.采购人信息</w:t>
      </w:r>
      <w:r>
        <w:rPr>
          <w:sz w:val="21"/>
          <w:szCs w:val="21"/>
          <w:highlight w:val="none"/>
        </w:rPr>
      </w:r>
      <w:r/>
    </w:p>
    <w:p>
      <w:pPr>
        <w:pStyle w:val="1146"/>
        <w:ind w:firstLine="560"/>
        <w:spacing w:before="0" w:beforeAutospacing="0" w:after="0" w:afterAutospacing="0" w:line="440" w:lineRule="exact"/>
        <w:rPr>
          <w:rFonts w:hint="eastAsia" w:eastAsia="宋体"/>
          <w:sz w:val="21"/>
          <w:szCs w:val="21"/>
          <w:highlight w:val="none"/>
          <w:lang w:eastAsia="zh-CN"/>
        </w:rPr>
      </w:pPr>
      <w:r>
        <w:rPr>
          <w:rFonts w:hint="eastAsia"/>
          <w:sz w:val="21"/>
          <w:szCs w:val="21"/>
          <w:highlight w:val="none"/>
        </w:rPr>
        <w:t xml:space="preserve">名 </w:t>
      </w:r>
      <w:r>
        <w:rPr>
          <w:rFonts w:hint="eastAsia"/>
          <w:sz w:val="21"/>
          <w:szCs w:val="21"/>
          <w:highlight w:val="none"/>
          <w:lang w:val="en-US" w:eastAsia="zh-CN"/>
        </w:rPr>
        <w:t xml:space="preserve"> </w:t>
      </w:r>
      <w:r>
        <w:rPr>
          <w:rFonts w:hint="eastAsia"/>
          <w:sz w:val="21"/>
          <w:szCs w:val="21"/>
          <w:highlight w:val="none"/>
        </w:rPr>
        <w:t xml:space="preserve">称：</w:t>
      </w:r>
      <w:r>
        <w:rPr>
          <w:rFonts w:hint="eastAsia"/>
          <w:sz w:val="21"/>
          <w:szCs w:val="21"/>
          <w:highlight w:val="none"/>
          <w:lang w:eastAsia="zh-CN"/>
        </w:rPr>
        <w:t xml:space="preserve">泰兴市宣堡镇人民政府</w:t>
      </w:r>
      <w:r>
        <w:rPr>
          <w:rFonts w:hint="eastAsia" w:eastAsia="宋体"/>
          <w:sz w:val="21"/>
          <w:szCs w:val="21"/>
          <w:highlight w:val="none"/>
          <w:lang w:eastAsia="zh-CN"/>
        </w:rPr>
      </w:r>
      <w:r/>
    </w:p>
    <w:p>
      <w:pPr>
        <w:pStyle w:val="1146"/>
        <w:ind w:firstLine="560"/>
        <w:spacing w:before="0" w:beforeAutospacing="0" w:after="0" w:afterAutospacing="0" w:line="440" w:lineRule="exact"/>
        <w:rPr>
          <w:rFonts w:hint="eastAsia" w:eastAsia="宋体"/>
          <w:sz w:val="21"/>
          <w:szCs w:val="21"/>
          <w:lang w:eastAsia="zh-CN"/>
        </w:rPr>
      </w:pPr>
      <w:r>
        <w:rPr>
          <w:rFonts w:hint="eastAsia"/>
          <w:sz w:val="21"/>
          <w:szCs w:val="21"/>
        </w:rPr>
        <w:t xml:space="preserve">地 </w:t>
      </w:r>
      <w:r>
        <w:rPr>
          <w:rFonts w:hint="eastAsia"/>
          <w:sz w:val="21"/>
          <w:szCs w:val="21"/>
          <w:lang w:val="en-US" w:eastAsia="zh-CN"/>
        </w:rPr>
        <w:t xml:space="preserve"> </w:t>
      </w:r>
      <w:r>
        <w:rPr>
          <w:rFonts w:hint="eastAsia"/>
          <w:sz w:val="21"/>
          <w:szCs w:val="21"/>
        </w:rPr>
        <w:t xml:space="preserve">址：</w:t>
      </w:r>
      <w:r>
        <w:rPr>
          <w:rFonts w:hint="eastAsia"/>
          <w:sz w:val="21"/>
          <w:szCs w:val="21"/>
          <w:lang w:eastAsia="zh-CN"/>
        </w:rPr>
        <w:t xml:space="preserve">泰兴市</w:t>
      </w:r>
      <w:r>
        <w:rPr>
          <w:rFonts w:hint="eastAsia"/>
          <w:sz w:val="21"/>
          <w:szCs w:val="21"/>
          <w:highlight w:val="none"/>
          <w:lang w:eastAsia="zh-CN"/>
        </w:rPr>
        <w:t xml:space="preserve">宣堡镇</w:t>
      </w:r>
      <w:r>
        <w:rPr>
          <w:rFonts w:hint="eastAsia" w:eastAsia="宋体"/>
          <w:sz w:val="21"/>
          <w:szCs w:val="21"/>
          <w:lang w:eastAsia="zh-CN"/>
        </w:rPr>
      </w:r>
      <w:r/>
    </w:p>
    <w:p>
      <w:pPr>
        <w:pStyle w:val="1146"/>
        <w:ind w:firstLine="560"/>
        <w:spacing w:before="0" w:beforeAutospacing="0" w:after="0" w:afterAutospacing="0" w:line="440" w:lineRule="exact"/>
        <w:rPr>
          <w:rFonts w:eastAsia="宋体"/>
          <w:sz w:val="21"/>
          <w:szCs w:val="21"/>
          <w:lang w:val="en-US" w:eastAsia="zh-CN"/>
        </w:rPr>
      </w:pPr>
      <w:r>
        <w:rPr>
          <w:rFonts w:hint="eastAsia"/>
          <w:sz w:val="21"/>
          <w:szCs w:val="21"/>
        </w:rPr>
        <w:t xml:space="preserve">联系方式：</w:t>
      </w:r>
      <w:r>
        <w:rPr>
          <w:rFonts w:hint="eastAsia"/>
          <w:sz w:val="21"/>
          <w:szCs w:val="21"/>
          <w:highlight w:val="none"/>
          <w:lang w:val="en-US" w:eastAsia="zh-CN"/>
        </w:rPr>
        <w:t xml:space="preserve">18652667110</w:t>
      </w:r>
      <w:r>
        <w:rPr>
          <w:rFonts w:eastAsia="宋体"/>
          <w:sz w:val="21"/>
          <w:szCs w:val="21"/>
          <w:lang w:val="en-US" w:eastAsia="zh-CN"/>
        </w:rPr>
      </w:r>
      <w:r/>
    </w:p>
    <w:p>
      <w:pPr>
        <w:pStyle w:val="1146"/>
        <w:ind w:firstLine="560"/>
        <w:spacing w:before="0" w:beforeAutospacing="0" w:after="0" w:afterAutospacing="0" w:line="440" w:lineRule="exact"/>
        <w:rPr>
          <w:sz w:val="21"/>
          <w:szCs w:val="21"/>
        </w:rPr>
      </w:pPr>
      <w:r>
        <w:rPr>
          <w:rFonts w:hint="eastAsia"/>
          <w:sz w:val="21"/>
          <w:szCs w:val="21"/>
        </w:rPr>
        <w:t xml:space="preserve">2.采购代理机构信息</w:t>
      </w:r>
      <w:r>
        <w:rPr>
          <w:sz w:val="21"/>
          <w:szCs w:val="21"/>
        </w:rPr>
      </w:r>
      <w:r/>
    </w:p>
    <w:p>
      <w:pPr>
        <w:pStyle w:val="1146"/>
        <w:ind w:firstLine="560"/>
        <w:jc w:val="both"/>
        <w:spacing w:before="0" w:beforeAutospacing="0" w:after="0" w:afterAutospacing="0" w:line="440" w:lineRule="exact"/>
        <w:rPr>
          <w:rFonts w:hint="eastAsia" w:eastAsia="宋体"/>
          <w:sz w:val="21"/>
          <w:szCs w:val="21"/>
          <w:lang w:eastAsia="zh-CN"/>
        </w:rPr>
      </w:pPr>
      <w:r>
        <w:rPr>
          <w:rFonts w:hint="eastAsia"/>
          <w:sz w:val="21"/>
          <w:szCs w:val="21"/>
        </w:rPr>
        <w:t xml:space="preserve">名</w:t>
      </w:r>
      <w:r>
        <w:rPr>
          <w:rFonts w:hint="eastAsia"/>
          <w:sz w:val="21"/>
          <w:szCs w:val="21"/>
          <w:lang w:val="en-US" w:eastAsia="zh-CN"/>
        </w:rPr>
        <w:t xml:space="preserve"> </w:t>
      </w:r>
      <w:r>
        <w:rPr>
          <w:rFonts w:hint="eastAsia"/>
          <w:sz w:val="21"/>
          <w:szCs w:val="21"/>
        </w:rPr>
        <w:t xml:space="preserve"> 称：</w:t>
      </w:r>
      <w:r>
        <w:rPr>
          <w:rFonts w:hint="eastAsia"/>
          <w:sz w:val="21"/>
          <w:szCs w:val="21"/>
          <w:lang w:eastAsia="zh-CN"/>
        </w:rPr>
        <w:t xml:space="preserve">泰州市天平工程咨询有限公司</w:t>
      </w:r>
      <w:r>
        <w:rPr>
          <w:rFonts w:hint="eastAsia" w:eastAsia="宋体"/>
          <w:sz w:val="21"/>
          <w:szCs w:val="21"/>
          <w:lang w:eastAsia="zh-CN"/>
        </w:rPr>
      </w:r>
      <w:r/>
    </w:p>
    <w:p>
      <w:pPr>
        <w:pStyle w:val="1146"/>
        <w:ind w:firstLine="560"/>
        <w:jc w:val="both"/>
        <w:spacing w:before="0" w:beforeAutospacing="0" w:after="0" w:afterAutospacing="0" w:line="440" w:lineRule="exact"/>
        <w:rPr>
          <w:rFonts w:hint="eastAsia" w:eastAsia="宋体"/>
          <w:sz w:val="21"/>
          <w:szCs w:val="21"/>
          <w:lang w:eastAsia="zh-CN"/>
        </w:rPr>
      </w:pPr>
      <w:r>
        <w:rPr>
          <w:rFonts w:hint="eastAsia"/>
          <w:sz w:val="21"/>
          <w:szCs w:val="21"/>
        </w:rPr>
        <w:t xml:space="preserve">地 </w:t>
      </w:r>
      <w:r>
        <w:rPr>
          <w:rFonts w:hint="eastAsia"/>
          <w:sz w:val="21"/>
          <w:szCs w:val="21"/>
          <w:lang w:val="en-US" w:eastAsia="zh-CN"/>
        </w:rPr>
        <w:t xml:space="preserve"> </w:t>
      </w:r>
      <w:r>
        <w:rPr>
          <w:rFonts w:hint="eastAsia"/>
          <w:sz w:val="21"/>
          <w:szCs w:val="21"/>
        </w:rPr>
        <w:t xml:space="preserve">址：</w:t>
      </w:r>
      <w:r>
        <w:rPr>
          <w:rFonts w:hint="eastAsia"/>
          <w:sz w:val="21"/>
          <w:szCs w:val="21"/>
          <w:lang w:eastAsia="zh-CN"/>
        </w:rPr>
        <w:t xml:space="preserve">泰兴市</w:t>
      </w:r>
      <w:r>
        <w:rPr>
          <w:rFonts w:hint="eastAsia"/>
          <w:sz w:val="21"/>
          <w:szCs w:val="21"/>
          <w:lang w:val="en-US" w:eastAsia="zh-CN"/>
        </w:rPr>
        <w:t xml:space="preserve">张桥镇江平路西侧</w:t>
      </w:r>
      <w:r>
        <w:rPr>
          <w:rFonts w:hint="eastAsia" w:eastAsia="宋体"/>
          <w:sz w:val="21"/>
          <w:szCs w:val="21"/>
          <w:lang w:eastAsia="zh-CN"/>
        </w:rPr>
      </w:r>
      <w:r/>
    </w:p>
    <w:p>
      <w:pPr>
        <w:pStyle w:val="1146"/>
        <w:ind w:firstLine="560"/>
        <w:jc w:val="both"/>
        <w:spacing w:before="0" w:beforeAutospacing="0" w:after="0" w:afterAutospacing="0" w:line="440" w:lineRule="exact"/>
        <w:rPr>
          <w:rFonts w:eastAsia="宋体"/>
          <w:sz w:val="21"/>
          <w:szCs w:val="21"/>
          <w:lang w:val="en-US" w:eastAsia="zh-CN"/>
        </w:rPr>
      </w:pPr>
      <w:r>
        <w:rPr>
          <w:rFonts w:hint="eastAsia"/>
          <w:sz w:val="21"/>
          <w:szCs w:val="21"/>
        </w:rPr>
        <w:t xml:space="preserve">联系方式：</w:t>
      </w:r>
      <w:r>
        <w:rPr>
          <w:rFonts w:hint="eastAsia"/>
          <w:sz w:val="21"/>
          <w:szCs w:val="21"/>
          <w:lang w:val="en-US" w:eastAsia="zh-CN"/>
        </w:rPr>
        <w:t xml:space="preserve">19825583413</w:t>
      </w:r>
      <w:r>
        <w:rPr>
          <w:rFonts w:eastAsia="宋体"/>
          <w:sz w:val="21"/>
          <w:szCs w:val="21"/>
          <w:lang w:val="en-US" w:eastAsia="zh-CN"/>
        </w:rPr>
      </w:r>
      <w:r/>
    </w:p>
    <w:p>
      <w:pPr>
        <w:pStyle w:val="1146"/>
        <w:ind w:firstLine="560"/>
        <w:jc w:val="both"/>
        <w:spacing w:before="0" w:beforeAutospacing="0" w:after="0" w:afterAutospacing="0" w:line="440" w:lineRule="exact"/>
        <w:rPr>
          <w:sz w:val="21"/>
          <w:szCs w:val="21"/>
        </w:rPr>
      </w:pPr>
      <w:r>
        <w:rPr>
          <w:rFonts w:hint="eastAsia"/>
          <w:sz w:val="21"/>
          <w:szCs w:val="21"/>
        </w:rPr>
        <w:t xml:space="preserve">3.项目联系方式</w:t>
      </w:r>
      <w:r>
        <w:rPr>
          <w:sz w:val="21"/>
          <w:szCs w:val="21"/>
        </w:rPr>
      </w:r>
      <w:r/>
    </w:p>
    <w:p>
      <w:pPr>
        <w:pStyle w:val="1146"/>
        <w:ind w:firstLine="560"/>
        <w:jc w:val="both"/>
        <w:spacing w:before="0" w:beforeAutospacing="0" w:after="0" w:afterAutospacing="0" w:line="440" w:lineRule="exact"/>
        <w:rPr>
          <w:sz w:val="21"/>
          <w:szCs w:val="21"/>
          <w:lang w:val="en-US" w:eastAsia="zh-CN"/>
        </w:rPr>
      </w:pPr>
      <w:r>
        <w:rPr>
          <w:rFonts w:hint="eastAsia"/>
          <w:sz w:val="21"/>
          <w:szCs w:val="21"/>
        </w:rPr>
        <w:t xml:space="preserve">项目联系人：</w:t>
      </w:r>
      <w:r>
        <w:rPr>
          <w:rFonts w:hint="eastAsia"/>
          <w:sz w:val="21"/>
          <w:szCs w:val="21"/>
          <w:lang w:eastAsia="zh-CN"/>
        </w:rPr>
        <w:t xml:space="preserve">泰兴市宣堡镇人民政府</w:t>
      </w:r>
      <w:r>
        <w:rPr>
          <w:rFonts w:hint="eastAsia"/>
          <w:sz w:val="21"/>
          <w:szCs w:val="21"/>
        </w:rPr>
        <w:t xml:space="preserve">  </w:t>
      </w:r>
      <w:r>
        <w:rPr>
          <w:rFonts w:hint="eastAsia"/>
          <w:sz w:val="21"/>
          <w:szCs w:val="21"/>
          <w:lang w:val="en-US" w:eastAsia="zh-CN"/>
        </w:rPr>
        <w:t xml:space="preserve">刘颖</w:t>
      </w:r>
      <w:r>
        <w:rPr>
          <w:sz w:val="21"/>
          <w:szCs w:val="21"/>
          <w:lang w:val="en-US" w:eastAsia="zh-CN"/>
        </w:rPr>
      </w:r>
      <w:r/>
    </w:p>
    <w:p>
      <w:pPr>
        <w:pStyle w:val="1146"/>
        <w:ind w:firstLine="560"/>
        <w:jc w:val="both"/>
        <w:spacing w:before="0" w:beforeAutospacing="0" w:after="0" w:afterAutospacing="0" w:line="440" w:lineRule="exact"/>
        <w:rPr>
          <w:sz w:val="21"/>
          <w:szCs w:val="21"/>
          <w:lang w:val="en-US" w:eastAsia="zh-CN"/>
        </w:rPr>
      </w:pPr>
      <w:r>
        <w:rPr>
          <w:rFonts w:hint="eastAsia"/>
          <w:sz w:val="21"/>
          <w:szCs w:val="21"/>
        </w:rPr>
        <w:t xml:space="preserve">电 </w:t>
      </w:r>
      <w:r>
        <w:rPr>
          <w:rFonts w:hint="eastAsia"/>
          <w:sz w:val="21"/>
          <w:szCs w:val="21"/>
          <w:lang w:val="en-US" w:eastAsia="zh-CN"/>
        </w:rPr>
        <w:t xml:space="preserve"> </w:t>
      </w:r>
      <w:r>
        <w:rPr>
          <w:rFonts w:hint="eastAsia"/>
          <w:sz w:val="21"/>
          <w:szCs w:val="21"/>
        </w:rPr>
        <w:t xml:space="preserve">话：</w:t>
      </w:r>
      <w:r>
        <w:rPr>
          <w:rFonts w:hint="eastAsia"/>
          <w:sz w:val="21"/>
          <w:szCs w:val="21"/>
          <w:lang w:val="en-US" w:eastAsia="zh-CN"/>
        </w:rPr>
        <w:t xml:space="preserve"> </w:t>
      </w:r>
      <w:r>
        <w:rPr>
          <w:rFonts w:hint="eastAsia"/>
          <w:sz w:val="21"/>
          <w:szCs w:val="21"/>
          <w:highlight w:val="none"/>
          <w:lang w:val="en-US" w:eastAsia="zh-CN"/>
        </w:rPr>
        <w:t xml:space="preserve">15261017606</w:t>
      </w:r>
      <w:r>
        <w:rPr>
          <w:sz w:val="21"/>
          <w:szCs w:val="21"/>
          <w:lang w:val="en-US" w:eastAsia="zh-CN"/>
        </w:rPr>
      </w:r>
      <w:r/>
    </w:p>
    <w:p>
      <w:pPr>
        <w:pStyle w:val="1146"/>
        <w:ind w:firstLine="560"/>
        <w:jc w:val="both"/>
        <w:spacing w:before="0" w:beforeAutospacing="0" w:after="0" w:afterAutospacing="0" w:line="440" w:lineRule="exact"/>
        <w:rPr>
          <w:rFonts w:eastAsia="宋体"/>
          <w:sz w:val="21"/>
          <w:szCs w:val="21"/>
          <w:lang w:val="en-US" w:eastAsia="zh-CN"/>
        </w:rPr>
      </w:pPr>
      <w:r>
        <w:rPr>
          <w:rFonts w:hint="eastAsia"/>
          <w:sz w:val="21"/>
          <w:szCs w:val="21"/>
        </w:rPr>
        <w:t xml:space="preserve">项目联系人：</w:t>
      </w:r>
      <w:r>
        <w:rPr>
          <w:rFonts w:hint="eastAsia"/>
          <w:sz w:val="21"/>
          <w:szCs w:val="21"/>
          <w:lang w:eastAsia="zh-CN"/>
        </w:rPr>
        <w:t xml:space="preserve">泰州市天平工程咨询有限公司</w:t>
      </w:r>
      <w:r>
        <w:rPr>
          <w:rFonts w:hint="eastAsia"/>
          <w:sz w:val="21"/>
          <w:szCs w:val="21"/>
        </w:rPr>
        <w:t xml:space="preserve">  </w:t>
      </w:r>
      <w:r>
        <w:rPr>
          <w:rFonts w:hint="eastAsia"/>
          <w:sz w:val="21"/>
          <w:szCs w:val="21"/>
          <w:lang w:val="en-US" w:eastAsia="zh-CN"/>
        </w:rPr>
        <w:t xml:space="preserve">鞠进</w:t>
      </w:r>
      <w:r>
        <w:rPr>
          <w:rFonts w:eastAsia="宋体"/>
          <w:sz w:val="21"/>
          <w:szCs w:val="21"/>
          <w:lang w:val="en-US" w:eastAsia="zh-CN"/>
        </w:rPr>
      </w:r>
      <w:r/>
    </w:p>
    <w:p>
      <w:pPr>
        <w:pStyle w:val="1146"/>
        <w:ind w:firstLine="560"/>
        <w:jc w:val="both"/>
        <w:spacing w:before="0" w:beforeAutospacing="0" w:after="0" w:afterAutospacing="0" w:line="440" w:lineRule="exact"/>
        <w:rPr>
          <w:rFonts w:hint="eastAsia" w:eastAsia="宋体"/>
          <w:sz w:val="21"/>
          <w:szCs w:val="21"/>
          <w:lang w:eastAsia="zh-CN"/>
        </w:rPr>
      </w:pPr>
      <w:r>
        <w:rPr>
          <w:rFonts w:hint="eastAsia"/>
          <w:sz w:val="21"/>
          <w:szCs w:val="21"/>
        </w:rPr>
        <w:t xml:space="preserve">电 </w:t>
      </w:r>
      <w:r>
        <w:rPr>
          <w:rFonts w:hint="eastAsia"/>
          <w:sz w:val="21"/>
          <w:szCs w:val="21"/>
          <w:lang w:val="en-US" w:eastAsia="zh-CN"/>
        </w:rPr>
        <w:t xml:space="preserve"> </w:t>
      </w:r>
      <w:r>
        <w:rPr>
          <w:rFonts w:hint="eastAsia"/>
          <w:sz w:val="21"/>
          <w:szCs w:val="21"/>
        </w:rPr>
        <w:t xml:space="preserve">话：</w:t>
      </w:r>
      <w:r>
        <w:rPr>
          <w:rFonts w:hint="eastAsia"/>
          <w:sz w:val="21"/>
          <w:szCs w:val="21"/>
          <w:lang w:val="en-US" w:eastAsia="zh-CN"/>
        </w:rPr>
        <w:t xml:space="preserve">19825583413</w:t>
      </w:r>
      <w:r>
        <w:rPr>
          <w:rFonts w:hint="eastAsia" w:eastAsia="宋体"/>
          <w:sz w:val="21"/>
          <w:szCs w:val="21"/>
          <w:lang w:eastAsia="zh-CN"/>
        </w:rPr>
      </w:r>
      <w:r/>
    </w:p>
    <w:p>
      <w:pPr>
        <w:pStyle w:val="1080"/>
        <w:jc w:val="center"/>
        <w:rPr>
          <w:rStyle w:val="1092"/>
          <w:rFonts w:hint="eastAsia" w:ascii="宋体" w:hAnsi="宋体" w:eastAsia="宋体" w:cs="宋体"/>
          <w:b/>
          <w:bCs/>
          <w:sz w:val="32"/>
          <w:szCs w:val="32"/>
          <w:lang w:val="en-US" w:eastAsia="zh-CN"/>
        </w:rPr>
      </w:pPr>
      <w:r/>
      <w:bookmarkEnd w:id="0"/>
      <w:r/>
      <w:bookmarkEnd w:id="2"/>
      <w:r/>
      <w:bookmarkEnd w:id="3"/>
      <w:r/>
      <w:bookmarkEnd w:id="4"/>
      <w:r/>
      <w:bookmarkEnd w:id="5"/>
      <w:r/>
      <w:bookmarkEnd w:id="6"/>
      <w:r/>
      <w:bookmarkEnd w:id="8"/>
      <w:r/>
      <w:bookmarkEnd w:id="9"/>
      <w:r/>
      <w:bookmarkEnd w:id="10"/>
      <w:r/>
      <w:bookmarkEnd w:id="11"/>
      <w:r/>
      <w:bookmarkEnd w:id="12"/>
      <w:r/>
      <w:bookmarkStart w:id="21" w:name="_Toc426469869"/>
      <w:r/>
      <w:bookmarkStart w:id="22" w:name="_Toc468783587"/>
      <w:r>
        <w:rPr>
          <w:b/>
          <w:sz w:val="32"/>
          <w:szCs w:val="32"/>
        </w:rPr>
        <w:br w:type="page" w:clear="all"/>
      </w:r>
      <w:bookmarkEnd w:id="21"/>
      <w:r/>
      <w:bookmarkEnd w:id="22"/>
      <w:r/>
      <w:bookmarkStart w:id="23" w:name="_Toc24017"/>
      <w:r>
        <w:rPr>
          <w:rStyle w:val="1092"/>
          <w:rFonts w:hint="eastAsia" w:ascii="宋体" w:hAnsi="宋体" w:eastAsia="宋体" w:cs="宋体"/>
          <w:b/>
          <w:bCs/>
          <w:sz w:val="32"/>
          <w:szCs w:val="32"/>
        </w:rPr>
        <w:t xml:space="preserve">第</w:t>
      </w:r>
      <w:r>
        <w:rPr>
          <w:rStyle w:val="1092"/>
          <w:rFonts w:hint="eastAsia" w:ascii="宋体" w:hAnsi="宋体" w:eastAsia="宋体" w:cs="宋体"/>
          <w:b/>
          <w:bCs/>
          <w:sz w:val="32"/>
          <w:szCs w:val="32"/>
          <w:lang w:val="en-US" w:eastAsia="zh-CN"/>
        </w:rPr>
        <w:t xml:space="preserve">二</w:t>
      </w:r>
      <w:r>
        <w:rPr>
          <w:rStyle w:val="1092"/>
          <w:rFonts w:hint="eastAsia" w:ascii="宋体" w:hAnsi="宋体" w:eastAsia="宋体" w:cs="宋体"/>
          <w:b/>
          <w:bCs/>
          <w:sz w:val="32"/>
          <w:szCs w:val="32"/>
        </w:rPr>
        <w:t xml:space="preserve">章 </w:t>
      </w:r>
      <w:r>
        <w:rPr>
          <w:rStyle w:val="1092"/>
          <w:rFonts w:hint="eastAsia" w:ascii="宋体" w:hAnsi="宋体" w:eastAsia="宋体" w:cs="宋体"/>
          <w:b/>
          <w:bCs/>
          <w:sz w:val="32"/>
          <w:szCs w:val="32"/>
          <w:lang w:val="en-US" w:eastAsia="zh-CN"/>
        </w:rPr>
        <w:t xml:space="preserve"> 供应商须知</w:t>
      </w:r>
      <w:r>
        <w:rPr>
          <w:rStyle w:val="1092"/>
          <w:rFonts w:hint="eastAsia" w:ascii="宋体" w:hAnsi="宋体" w:eastAsia="宋体" w:cs="宋体"/>
          <w:b/>
          <w:bCs/>
          <w:sz w:val="32"/>
          <w:szCs w:val="32"/>
          <w:lang w:val="en-US" w:eastAsia="zh-CN"/>
        </w:rPr>
      </w:r>
      <w:r/>
    </w:p>
    <w:p>
      <w:pPr>
        <w:pStyle w:val="1080"/>
        <w:ind w:right="0" w:firstLine="5920"/>
        <w:jc w:val="center"/>
        <w:keepLines w:val="0"/>
        <w:keepNext w:val="0"/>
        <w:pageBreakBefore w:val="0"/>
        <w:spacing w:line="440" w:lineRule="exact"/>
        <w:widowControl w:val="off"/>
        <w:rPr>
          <w:rStyle w:val="1092"/>
          <w:rFonts w:hint="eastAsia" w:ascii="宋体" w:hAnsi="宋体" w:eastAsia="宋体" w:cs="宋体"/>
          <w:b/>
          <w:bCs/>
          <w:sz w:val="32"/>
          <w:szCs w:val="32"/>
        </w:rPr>
      </w:pPr>
      <w:r/>
      <w:bookmarkEnd w:id="23"/>
      <w:r>
        <w:rPr>
          <w:rStyle w:val="1092"/>
          <w:rFonts w:hint="eastAsia" w:ascii="宋体" w:hAnsi="宋体" w:eastAsia="宋体" w:cs="宋体"/>
          <w:b/>
          <w:bCs/>
          <w:sz w:val="32"/>
          <w:szCs w:val="32"/>
        </w:rPr>
      </w:r>
      <w:r/>
    </w:p>
    <w:p>
      <w:pPr>
        <w:pStyle w:val="1082"/>
        <w:ind w:firstLine="480"/>
        <w:spacing w:line="360" w:lineRule="exact"/>
        <w:rPr>
          <w:rFonts w:ascii="Times New Roman" w:hAnsi="Times New Roman" w:eastAsia="宋体"/>
          <w:b/>
          <w:bCs/>
          <w:sz w:val="24"/>
          <w:szCs w:val="24"/>
        </w:rPr>
      </w:pPr>
      <w:r/>
      <w:bookmarkStart w:id="24" w:name="_Toc426469870"/>
      <w:r/>
      <w:bookmarkStart w:id="25" w:name="_Toc468783588"/>
      <w:r>
        <w:rPr>
          <w:rFonts w:hint="eastAsia" w:ascii="Times New Roman" w:hAnsi="Times New Roman" w:eastAsia="宋体"/>
          <w:b/>
          <w:bCs/>
          <w:sz w:val="24"/>
          <w:szCs w:val="24"/>
        </w:rPr>
        <w:t xml:space="preserve">供应商须知前附表</w:t>
      </w:r>
      <w:bookmarkEnd w:id="24"/>
      <w:r/>
      <w:bookmarkEnd w:id="25"/>
      <w:r>
        <w:rPr>
          <w:rFonts w:ascii="Times New Roman" w:hAnsi="Times New Roman" w:eastAsia="宋体"/>
          <w:b/>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327"/>
        <w:gridCol w:w="5812"/>
      </w:tblGrid>
      <w:tr>
        <w:trPr/>
        <w:tc>
          <w:tcPr>
            <w:tcW w:w="900" w:type="dxa"/>
            <w:vAlign w:val="top"/>
            <w:textDirection w:val="lrTb"/>
            <w:noWrap w:val="false"/>
          </w:tcPr>
          <w:p>
            <w:pPr>
              <w:pStyle w:val="1080"/>
              <w:jc w:val="center"/>
              <w:spacing w:line="360" w:lineRule="exact"/>
              <w:rPr>
                <w:b/>
                <w:szCs w:val="21"/>
              </w:rPr>
            </w:pPr>
            <w:r>
              <w:rPr>
                <w:b/>
                <w:szCs w:val="21"/>
                <w:highlight w:val="white"/>
              </w:rPr>
              <w:t xml:space="preserve">条款号</w:t>
            </w:r>
            <w:r>
              <w:rPr>
                <w:b/>
                <w:szCs w:val="21"/>
              </w:rPr>
            </w:r>
            <w:r/>
          </w:p>
        </w:tc>
        <w:tc>
          <w:tcPr>
            <w:tcW w:w="2327" w:type="dxa"/>
            <w:vAlign w:val="top"/>
            <w:textDirection w:val="lrTb"/>
            <w:noWrap w:val="false"/>
          </w:tcPr>
          <w:p>
            <w:pPr>
              <w:pStyle w:val="1080"/>
              <w:jc w:val="center"/>
              <w:spacing w:line="360" w:lineRule="exact"/>
              <w:rPr>
                <w:b/>
                <w:szCs w:val="21"/>
              </w:rPr>
            </w:pPr>
            <w:r>
              <w:rPr>
                <w:b/>
                <w:szCs w:val="21"/>
                <w:highlight w:val="white"/>
              </w:rPr>
              <w:t xml:space="preserve">条款名称</w:t>
            </w:r>
            <w:r>
              <w:rPr>
                <w:b/>
                <w:szCs w:val="21"/>
              </w:rPr>
            </w:r>
            <w:r/>
          </w:p>
        </w:tc>
        <w:tc>
          <w:tcPr>
            <w:tcW w:w="5812" w:type="dxa"/>
            <w:vAlign w:val="top"/>
            <w:textDirection w:val="lrTb"/>
            <w:noWrap w:val="false"/>
          </w:tcPr>
          <w:p>
            <w:pPr>
              <w:pStyle w:val="1080"/>
              <w:jc w:val="center"/>
              <w:spacing w:line="360" w:lineRule="exact"/>
              <w:rPr>
                <w:b/>
                <w:szCs w:val="21"/>
              </w:rPr>
            </w:pPr>
            <w:r>
              <w:rPr>
                <w:b/>
                <w:szCs w:val="21"/>
                <w:highlight w:val="white"/>
              </w:rPr>
              <w:t xml:space="preserve">编列内容</w:t>
            </w:r>
            <w:r>
              <w:rPr>
                <w:b/>
                <w:szCs w:val="21"/>
              </w:rPr>
            </w:r>
            <w:r/>
          </w:p>
        </w:tc>
      </w:tr>
      <w:tr>
        <w:trPr/>
        <w:tc>
          <w:tcPr>
            <w:tcW w:w="900" w:type="dxa"/>
            <w:vAlign w:val="center"/>
            <w:textDirection w:val="lrTb"/>
            <w:noWrap w:val="false"/>
          </w:tcPr>
          <w:p>
            <w:pPr>
              <w:pStyle w:val="1080"/>
              <w:jc w:val="center"/>
              <w:spacing w:line="360" w:lineRule="exact"/>
              <w:rPr>
                <w:szCs w:val="21"/>
              </w:rPr>
            </w:pPr>
            <w:r>
              <w:rPr>
                <w:szCs w:val="21"/>
                <w:highlight w:val="white"/>
              </w:rPr>
              <w:t xml:space="preserve">1.1.2</w:t>
            </w:r>
            <w:r>
              <w:rPr>
                <w:szCs w:val="21"/>
              </w:rPr>
            </w:r>
            <w:r/>
          </w:p>
        </w:tc>
        <w:tc>
          <w:tcPr>
            <w:tcW w:w="2327" w:type="dxa"/>
            <w:vAlign w:val="center"/>
            <w:textDirection w:val="lrTb"/>
            <w:noWrap w:val="false"/>
          </w:tcPr>
          <w:p>
            <w:pPr>
              <w:pStyle w:val="1080"/>
              <w:jc w:val="center"/>
              <w:spacing w:line="360" w:lineRule="exact"/>
              <w:rPr>
                <w:szCs w:val="21"/>
              </w:rPr>
            </w:pPr>
            <w:r>
              <w:rPr>
                <w:rFonts w:hint="eastAsia"/>
                <w:szCs w:val="21"/>
                <w:highlight w:val="white"/>
              </w:rPr>
              <w:t xml:space="preserve">采购人</w:t>
            </w:r>
            <w:r>
              <w:rPr>
                <w:szCs w:val="21"/>
              </w:rPr>
            </w:r>
            <w:r/>
          </w:p>
        </w:tc>
        <w:tc>
          <w:tcPr>
            <w:tcW w:w="5812" w:type="dxa"/>
            <w:vAlign w:val="top"/>
            <w:textDirection w:val="lrTb"/>
            <w:noWrap w:val="false"/>
          </w:tcPr>
          <w:p>
            <w:pPr>
              <w:pStyle w:val="1080"/>
              <w:spacing w:line="360" w:lineRule="exact"/>
              <w:rPr>
                <w:rFonts w:hint="eastAsia" w:ascii="宋体" w:hAnsi="宋体" w:eastAsia="宋体"/>
                <w:szCs w:val="21"/>
                <w:lang w:eastAsia="zh-CN"/>
              </w:rPr>
            </w:pPr>
            <w:r>
              <w:rPr>
                <w:rFonts w:ascii="宋体" w:hAnsi="宋体"/>
                <w:szCs w:val="21"/>
              </w:rPr>
              <w:t xml:space="preserve">名称：</w:t>
            </w:r>
            <w:r>
              <w:rPr>
                <w:rFonts w:hint="eastAsia" w:ascii="宋体" w:hAnsi="宋体"/>
                <w:szCs w:val="21"/>
                <w:lang w:eastAsia="zh-CN"/>
              </w:rPr>
              <w:t xml:space="preserve">泰兴市宣堡镇人民政府</w:t>
            </w:r>
            <w:r>
              <w:rPr>
                <w:rFonts w:hint="eastAsia" w:ascii="宋体" w:hAnsi="宋体" w:eastAsia="宋体"/>
                <w:szCs w:val="21"/>
                <w:lang w:eastAsia="zh-CN"/>
              </w:rPr>
            </w:r>
            <w:r/>
          </w:p>
          <w:p>
            <w:pPr>
              <w:pStyle w:val="1080"/>
              <w:spacing w:line="360" w:lineRule="exact"/>
              <w:rPr>
                <w:rFonts w:ascii="宋体" w:hAnsi="宋体" w:eastAsia="宋体"/>
                <w:szCs w:val="21"/>
                <w:lang w:val="en-US" w:eastAsia="zh-CN"/>
              </w:rPr>
            </w:pPr>
            <w:r>
              <w:rPr>
                <w:rFonts w:ascii="宋体" w:hAnsi="宋体"/>
                <w:szCs w:val="21"/>
              </w:rPr>
              <w:t xml:space="preserve">地址：</w:t>
            </w:r>
            <w:r>
              <w:rPr>
                <w:rFonts w:hint="eastAsia" w:ascii="宋体" w:hAnsi="宋体"/>
                <w:szCs w:val="21"/>
                <w:lang w:eastAsia="zh-CN"/>
              </w:rPr>
              <w:t xml:space="preserve">泰兴市宣堡镇</w:t>
            </w:r>
            <w:r>
              <w:rPr>
                <w:rFonts w:ascii="宋体" w:hAnsi="宋体" w:eastAsia="宋体"/>
                <w:szCs w:val="21"/>
                <w:lang w:val="en-US" w:eastAsia="zh-CN"/>
              </w:rPr>
            </w:r>
            <w:r/>
          </w:p>
          <w:p>
            <w:pPr>
              <w:pStyle w:val="1080"/>
              <w:spacing w:line="360" w:lineRule="exact"/>
              <w:rPr>
                <w:rFonts w:ascii="宋体" w:hAnsi="宋体" w:eastAsia="宋体"/>
                <w:szCs w:val="21"/>
                <w:lang w:val="en-US" w:eastAsia="zh-CN"/>
              </w:rPr>
            </w:pPr>
            <w:r>
              <w:rPr>
                <w:rFonts w:ascii="宋体" w:hAnsi="宋体"/>
                <w:szCs w:val="21"/>
              </w:rPr>
              <w:t xml:space="preserve">联系人：</w:t>
            </w:r>
            <w:r>
              <w:rPr>
                <w:rFonts w:hint="eastAsia" w:ascii="宋体" w:hAnsi="宋体"/>
                <w:szCs w:val="21"/>
                <w:lang w:val="en-US" w:eastAsia="zh-CN"/>
              </w:rPr>
              <w:t xml:space="preserve">刘颖</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lang w:val="en-US" w:eastAsia="zh-CN"/>
              </w:rPr>
              <w:t xml:space="preserve">  </w:t>
            </w:r>
            <w:r>
              <w:rPr>
                <w:rFonts w:ascii="宋体" w:hAnsi="宋体" w:eastAsia="宋体"/>
                <w:szCs w:val="21"/>
                <w:lang w:val="en-US" w:eastAsia="zh-CN"/>
              </w:rPr>
            </w:r>
            <w:r/>
          </w:p>
          <w:p>
            <w:pPr>
              <w:pStyle w:val="1080"/>
              <w:spacing w:line="360" w:lineRule="exact"/>
              <w:rPr>
                <w:rFonts w:eastAsia="宋体"/>
                <w:szCs w:val="21"/>
                <w:lang w:val="en-US" w:eastAsia="zh-CN"/>
              </w:rPr>
            </w:pPr>
            <w:r>
              <w:rPr>
                <w:rFonts w:hint="eastAsia" w:ascii="宋体" w:hAnsi="宋体"/>
                <w:szCs w:val="21"/>
              </w:rPr>
              <w:t xml:space="preserve">联系</w:t>
            </w:r>
            <w:r>
              <w:rPr>
                <w:rFonts w:ascii="宋体" w:hAnsi="宋体"/>
                <w:szCs w:val="21"/>
              </w:rPr>
              <w:t xml:space="preserve">电话：</w:t>
            </w:r>
            <w:r>
              <w:rPr>
                <w:rFonts w:hint="eastAsia"/>
                <w:sz w:val="21"/>
                <w:szCs w:val="21"/>
                <w:highlight w:val="none"/>
                <w:lang w:val="en-US" w:eastAsia="zh-CN"/>
              </w:rPr>
              <w:t xml:space="preserve">15261017606</w:t>
            </w:r>
            <w:r>
              <w:rPr>
                <w:rFonts w:hint="eastAsia"/>
                <w:sz w:val="21"/>
                <w:szCs w:val="21"/>
                <w:lang w:val="en-US" w:eastAsia="zh-CN"/>
              </w:rPr>
              <w:t xml:space="preserve">  </w:t>
            </w:r>
            <w:r>
              <w:rPr>
                <w:rFonts w:hint="eastAsia" w:ascii="宋体" w:hAnsi="宋体" w:eastAsia="宋体" w:cs="宋体"/>
                <w:sz w:val="21"/>
                <w:szCs w:val="21"/>
                <w:highlight w:val="none"/>
                <w:lang w:val="en-US" w:eastAsia="zh-CN"/>
              </w:rPr>
              <w:t xml:space="preserve">   </w:t>
            </w:r>
            <w:r>
              <w:rPr>
                <w:rFonts w:eastAsia="宋体"/>
                <w:szCs w:val="21"/>
                <w:lang w:val="en-US" w:eastAsia="zh-CN"/>
              </w:rPr>
            </w:r>
            <w:r/>
          </w:p>
        </w:tc>
      </w:tr>
      <w:tr>
        <w:trPr/>
        <w:tc>
          <w:tcPr>
            <w:tcW w:w="900" w:type="dxa"/>
            <w:vAlign w:val="center"/>
            <w:textDirection w:val="lrTb"/>
            <w:noWrap w:val="false"/>
          </w:tcPr>
          <w:p>
            <w:pPr>
              <w:pStyle w:val="1080"/>
              <w:jc w:val="center"/>
              <w:spacing w:line="360" w:lineRule="exact"/>
              <w:rPr>
                <w:szCs w:val="21"/>
              </w:rPr>
            </w:pPr>
            <w:r>
              <w:rPr>
                <w:szCs w:val="21"/>
                <w:highlight w:val="white"/>
              </w:rPr>
              <w:t xml:space="preserve">1.1.3</w:t>
            </w:r>
            <w:r>
              <w:rPr>
                <w:szCs w:val="21"/>
              </w:rPr>
            </w:r>
            <w:r/>
          </w:p>
        </w:tc>
        <w:tc>
          <w:tcPr>
            <w:tcW w:w="2327" w:type="dxa"/>
            <w:vAlign w:val="center"/>
            <w:textDirection w:val="lrTb"/>
            <w:noWrap w:val="false"/>
          </w:tcPr>
          <w:p>
            <w:pPr>
              <w:pStyle w:val="1080"/>
              <w:jc w:val="center"/>
              <w:spacing w:line="360" w:lineRule="exact"/>
              <w:rPr>
                <w:szCs w:val="21"/>
              </w:rPr>
            </w:pPr>
            <w:r>
              <w:rPr>
                <w:rFonts w:hint="eastAsia"/>
                <w:szCs w:val="21"/>
                <w:highlight w:val="white"/>
              </w:rPr>
              <w:t xml:space="preserve">采购</w:t>
            </w:r>
            <w:r>
              <w:rPr>
                <w:szCs w:val="21"/>
                <w:highlight w:val="white"/>
              </w:rPr>
              <w:t xml:space="preserve">代理机构</w:t>
            </w:r>
            <w:r>
              <w:rPr>
                <w:szCs w:val="21"/>
              </w:rPr>
            </w:r>
            <w:r/>
          </w:p>
        </w:tc>
        <w:tc>
          <w:tcPr>
            <w:tcW w:w="5812" w:type="dxa"/>
            <w:vAlign w:val="top"/>
            <w:textDirection w:val="lrTb"/>
            <w:noWrap w:val="false"/>
          </w:tcPr>
          <w:p>
            <w:pPr>
              <w:pStyle w:val="1080"/>
              <w:spacing w:line="360" w:lineRule="exact"/>
              <w:rPr>
                <w:rFonts w:hint="eastAsia" w:eastAsia="宋体"/>
                <w:szCs w:val="21"/>
                <w:lang w:eastAsia="zh-CN"/>
              </w:rPr>
            </w:pPr>
            <w:r>
              <w:rPr>
                <w:szCs w:val="21"/>
                <w:highlight w:val="white"/>
              </w:rPr>
              <w:t xml:space="preserve">名称：</w:t>
            </w:r>
            <w:r>
              <w:rPr>
                <w:rFonts w:hint="eastAsia"/>
                <w:szCs w:val="21"/>
                <w:lang w:eastAsia="zh-CN"/>
              </w:rPr>
              <w:t xml:space="preserve">泰州市天平工程咨询有限公司</w:t>
            </w:r>
            <w:r>
              <w:rPr>
                <w:rFonts w:hint="eastAsia" w:eastAsia="宋体"/>
                <w:szCs w:val="21"/>
                <w:lang w:eastAsia="zh-CN"/>
              </w:rPr>
            </w:r>
            <w:r/>
          </w:p>
          <w:p>
            <w:pPr>
              <w:pStyle w:val="1106"/>
              <w:rPr>
                <w:rFonts w:hint="eastAsia" w:eastAsia="宋体"/>
                <w:szCs w:val="21"/>
                <w:lang w:eastAsia="zh-CN"/>
              </w:rPr>
            </w:pPr>
            <w:r>
              <w:rPr>
                <w:rFonts w:hint="eastAsia"/>
                <w:szCs w:val="21"/>
                <w:highlight w:val="white"/>
              </w:rPr>
              <w:t xml:space="preserve">地址：</w:t>
            </w:r>
            <w:r>
              <w:rPr>
                <w:rFonts w:hint="eastAsia"/>
                <w:sz w:val="21"/>
                <w:szCs w:val="21"/>
                <w:lang w:eastAsia="zh-CN"/>
              </w:rPr>
              <w:t xml:space="preserve">泰兴市</w:t>
            </w:r>
            <w:r>
              <w:rPr>
                <w:rFonts w:hint="eastAsia"/>
                <w:sz w:val="21"/>
                <w:szCs w:val="21"/>
                <w:lang w:val="en-US" w:eastAsia="zh-CN"/>
              </w:rPr>
              <w:t xml:space="preserve">张桥镇江平路西侧</w:t>
            </w:r>
            <w:r>
              <w:rPr>
                <w:rFonts w:hint="eastAsia" w:eastAsia="宋体"/>
                <w:szCs w:val="21"/>
                <w:lang w:eastAsia="zh-CN"/>
              </w:rPr>
            </w:r>
            <w:r/>
          </w:p>
          <w:p>
            <w:pPr>
              <w:pStyle w:val="1080"/>
              <w:spacing w:line="360" w:lineRule="exact"/>
              <w:rPr>
                <w:rFonts w:eastAsia="宋体"/>
                <w:szCs w:val="21"/>
                <w:lang w:val="en-US" w:eastAsia="zh-CN"/>
              </w:rPr>
            </w:pPr>
            <w:r>
              <w:rPr>
                <w:szCs w:val="21"/>
                <w:highlight w:val="white"/>
              </w:rPr>
              <w:t xml:space="preserve">联系人：</w:t>
            </w:r>
            <w:r>
              <w:rPr>
                <w:rFonts w:hint="eastAsia"/>
                <w:szCs w:val="21"/>
                <w:lang w:val="en-US" w:eastAsia="zh-CN"/>
              </w:rPr>
              <w:t xml:space="preserve">鞠进</w:t>
            </w:r>
            <w:r>
              <w:rPr>
                <w:rFonts w:eastAsia="宋体"/>
                <w:szCs w:val="21"/>
                <w:lang w:val="en-US" w:eastAsia="zh-CN"/>
              </w:rPr>
            </w:r>
            <w:r/>
          </w:p>
          <w:p>
            <w:pPr>
              <w:pStyle w:val="1080"/>
              <w:spacing w:line="360" w:lineRule="exact"/>
              <w:rPr>
                <w:rFonts w:eastAsia="宋体"/>
                <w:szCs w:val="21"/>
                <w:lang w:val="en-US" w:eastAsia="zh-CN"/>
              </w:rPr>
            </w:pPr>
            <w:r>
              <w:rPr>
                <w:rFonts w:hint="eastAsia"/>
                <w:szCs w:val="21"/>
                <w:highlight w:val="white"/>
              </w:rPr>
              <w:t xml:space="preserve">联系</w:t>
            </w:r>
            <w:r>
              <w:rPr>
                <w:szCs w:val="21"/>
                <w:highlight w:val="white"/>
              </w:rPr>
              <w:t xml:space="preserve">电话：</w:t>
            </w:r>
            <w:r>
              <w:rPr>
                <w:rFonts w:hint="eastAsia"/>
                <w:szCs w:val="21"/>
                <w:lang w:val="en-US" w:eastAsia="zh-CN"/>
              </w:rPr>
              <w:t xml:space="preserve">19825583413</w:t>
            </w:r>
            <w:r>
              <w:rPr>
                <w:rFonts w:eastAsia="宋体"/>
                <w:szCs w:val="21"/>
                <w:lang w:val="en-US" w:eastAsia="zh-CN"/>
              </w:rPr>
            </w:r>
            <w:r/>
          </w:p>
        </w:tc>
      </w:tr>
      <w:tr>
        <w:trPr>
          <w:trHeight w:val="549"/>
        </w:trPr>
        <w:tc>
          <w:tcPr>
            <w:tcW w:w="900" w:type="dxa"/>
            <w:vAlign w:val="center"/>
            <w:textDirection w:val="lrTb"/>
            <w:noWrap w:val="false"/>
          </w:tcPr>
          <w:p>
            <w:pPr>
              <w:pStyle w:val="1080"/>
              <w:jc w:val="center"/>
              <w:spacing w:line="360" w:lineRule="exact"/>
              <w:rPr>
                <w:szCs w:val="21"/>
              </w:rPr>
            </w:pPr>
            <w:r>
              <w:rPr>
                <w:szCs w:val="21"/>
                <w:highlight w:val="white"/>
              </w:rPr>
              <w:t xml:space="preserve">1.1.4</w:t>
            </w:r>
            <w:r>
              <w:rPr>
                <w:szCs w:val="21"/>
              </w:rPr>
            </w:r>
            <w:r/>
          </w:p>
        </w:tc>
        <w:tc>
          <w:tcPr>
            <w:tcW w:w="2327" w:type="dxa"/>
            <w:vAlign w:val="center"/>
            <w:textDirection w:val="lrTb"/>
            <w:noWrap w:val="false"/>
          </w:tcPr>
          <w:p>
            <w:pPr>
              <w:pStyle w:val="1080"/>
              <w:jc w:val="center"/>
              <w:spacing w:line="360" w:lineRule="exact"/>
              <w:rPr>
                <w:szCs w:val="21"/>
              </w:rPr>
            </w:pPr>
            <w:r>
              <w:rPr>
                <w:szCs w:val="21"/>
                <w:highlight w:val="white"/>
              </w:rPr>
              <w:t xml:space="preserve">项目名称</w:t>
            </w:r>
            <w:r>
              <w:rPr>
                <w:rFonts w:hint="eastAsia"/>
                <w:szCs w:val="21"/>
                <w:highlight w:val="white"/>
              </w:rPr>
              <w:t xml:space="preserve">及编号</w:t>
            </w:r>
            <w:r>
              <w:rPr>
                <w:szCs w:val="21"/>
              </w:rPr>
            </w:r>
            <w:r/>
          </w:p>
        </w:tc>
        <w:tc>
          <w:tcPr>
            <w:tcW w:w="5812" w:type="dxa"/>
            <w:vAlign w:val="top"/>
            <w:textDirection w:val="lrTb"/>
            <w:noWrap w:val="false"/>
          </w:tcPr>
          <w:p>
            <w:pPr>
              <w:pStyle w:val="1080"/>
              <w:spacing w:line="360" w:lineRule="exact"/>
              <w:rPr>
                <w:rFonts w:hint="eastAsia" w:eastAsia="宋体"/>
                <w:lang w:eastAsia="zh-CN"/>
              </w:rPr>
            </w:pPr>
            <w:r>
              <w:rPr>
                <w:rFonts w:hint="eastAsia"/>
              </w:rPr>
              <w:t xml:space="preserve">项目名称：</w:t>
            </w:r>
            <w:r>
              <w:rPr>
                <w:rFonts w:hint="eastAsia"/>
                <w:lang w:eastAsia="zh-CN"/>
              </w:rPr>
              <w:t xml:space="preserve">宣堡镇纪沟村、宣堡社区2025年度宜居宜业和美乡村建设增补项目</w:t>
            </w:r>
            <w:r>
              <w:rPr>
                <w:rFonts w:hint="eastAsia" w:eastAsia="宋体"/>
                <w:lang w:eastAsia="zh-CN"/>
              </w:rPr>
            </w:r>
            <w:r/>
          </w:p>
          <w:p>
            <w:pPr>
              <w:pStyle w:val="1110"/>
              <w:rPr>
                <w:sz w:val="21"/>
                <w:lang w:val="en-US" w:eastAsia="zh-CN"/>
              </w:rPr>
            </w:pPr>
            <w:r>
              <w:rPr>
                <w:rFonts w:hint="eastAsia" w:ascii="宋体" w:hAnsi="宋体"/>
                <w:sz w:val="21"/>
                <w:szCs w:val="21"/>
                <w:lang w:val="en-US" w:eastAsia="zh-CN"/>
              </w:rPr>
              <w:t xml:space="preserve">项目编号：JSZC-321283-TPTZ-C2026-0006</w:t>
            </w:r>
            <w:r>
              <w:rPr>
                <w:sz w:val="21"/>
                <w:lang w:val="en-US" w:eastAsia="zh-CN"/>
              </w:rPr>
            </w:r>
            <w:r/>
          </w:p>
        </w:tc>
      </w:tr>
      <w:tr>
        <w:trPr/>
        <w:tc>
          <w:tcPr>
            <w:tcW w:w="900" w:type="dxa"/>
            <w:vAlign w:val="center"/>
            <w:textDirection w:val="lrTb"/>
            <w:noWrap w:val="false"/>
          </w:tcPr>
          <w:p>
            <w:pPr>
              <w:pStyle w:val="1080"/>
              <w:jc w:val="center"/>
              <w:spacing w:line="360" w:lineRule="exact"/>
              <w:rPr>
                <w:szCs w:val="21"/>
              </w:rPr>
            </w:pPr>
            <w:r>
              <w:rPr>
                <w:szCs w:val="21"/>
                <w:highlight w:val="white"/>
              </w:rPr>
              <w:t xml:space="preserve">1.2.1</w:t>
            </w:r>
            <w:r>
              <w:rPr>
                <w:szCs w:val="21"/>
              </w:rPr>
            </w:r>
            <w:r/>
          </w:p>
        </w:tc>
        <w:tc>
          <w:tcPr>
            <w:tcW w:w="2327" w:type="dxa"/>
            <w:vAlign w:val="center"/>
            <w:textDirection w:val="lrTb"/>
            <w:noWrap w:val="false"/>
          </w:tcPr>
          <w:p>
            <w:pPr>
              <w:pStyle w:val="1080"/>
              <w:jc w:val="center"/>
              <w:spacing w:line="360" w:lineRule="exact"/>
              <w:rPr>
                <w:szCs w:val="21"/>
              </w:rPr>
            </w:pPr>
            <w:r>
              <w:rPr>
                <w:szCs w:val="21"/>
                <w:highlight w:val="white"/>
              </w:rPr>
              <w:t xml:space="preserve">资金来源</w:t>
            </w:r>
            <w:r>
              <w:rPr>
                <w:rFonts w:hint="eastAsia"/>
                <w:szCs w:val="21"/>
              </w:rPr>
              <w:t xml:space="preserve">及出资比例</w:t>
            </w:r>
            <w:r>
              <w:rPr>
                <w:szCs w:val="21"/>
              </w:rPr>
            </w:r>
            <w:r/>
          </w:p>
        </w:tc>
        <w:tc>
          <w:tcPr>
            <w:tcW w:w="5812" w:type="dxa"/>
            <w:vAlign w:val="top"/>
            <w:textDirection w:val="lrTb"/>
            <w:noWrap w:val="false"/>
          </w:tcPr>
          <w:p>
            <w:pPr>
              <w:pStyle w:val="1080"/>
              <w:spacing w:line="360" w:lineRule="exact"/>
              <w:rPr>
                <w:szCs w:val="21"/>
                <w:highlight w:val="green"/>
              </w:rPr>
            </w:pPr>
            <w:r/>
            <w:bookmarkStart w:id="26" w:name="EB0b51c78ec4aa43fdb5edf8e1b57ddda1"/>
            <w:r>
              <w:rPr>
                <w:rFonts w:hint="eastAsia"/>
                <w:szCs w:val="21"/>
                <w:highlight w:val="white"/>
              </w:rPr>
              <w:t xml:space="preserve">资金来源：</w:t>
            </w:r>
            <w:bookmarkEnd w:id="26"/>
            <w:r>
              <w:rPr>
                <w:rFonts w:hint="eastAsia"/>
                <w:szCs w:val="21"/>
                <w:highlight w:val="white"/>
              </w:rPr>
              <w:t xml:space="preserve">财政</w:t>
            </w:r>
            <w:r>
              <w:rPr>
                <w:szCs w:val="21"/>
                <w:highlight w:val="green"/>
              </w:rPr>
            </w:r>
            <w:r/>
          </w:p>
          <w:p>
            <w:pPr>
              <w:pStyle w:val="1080"/>
              <w:spacing w:line="360" w:lineRule="exact"/>
              <w:rPr>
                <w:szCs w:val="21"/>
              </w:rPr>
            </w:pPr>
            <w:r>
              <w:rPr>
                <w:rFonts w:hint="eastAsia"/>
                <w:szCs w:val="21"/>
              </w:rPr>
              <w:t xml:space="preserve">出资比例：100%</w:t>
            </w:r>
            <w:r>
              <w:rPr>
                <w:szCs w:val="21"/>
              </w:rPr>
            </w:r>
            <w:r/>
          </w:p>
        </w:tc>
      </w:tr>
      <w:tr>
        <w:trPr/>
        <w:tc>
          <w:tcPr>
            <w:tcW w:w="900" w:type="dxa"/>
            <w:vAlign w:val="center"/>
            <w:textDirection w:val="lrTb"/>
            <w:noWrap w:val="false"/>
          </w:tcPr>
          <w:p>
            <w:pPr>
              <w:pStyle w:val="1080"/>
              <w:jc w:val="center"/>
              <w:spacing w:line="360" w:lineRule="exact"/>
              <w:rPr>
                <w:szCs w:val="21"/>
                <w:highlight w:val="white"/>
              </w:rPr>
            </w:pPr>
            <w:r>
              <w:rPr>
                <w:rFonts w:hint="eastAsia"/>
                <w:szCs w:val="21"/>
                <w:highlight w:val="white"/>
              </w:rPr>
              <w:t xml:space="preserve">1.2.2</w:t>
            </w:r>
            <w:r>
              <w:rPr>
                <w:szCs w:val="21"/>
                <w:highlight w:val="white"/>
              </w:rPr>
            </w:r>
            <w:r/>
          </w:p>
        </w:tc>
        <w:tc>
          <w:tcPr>
            <w:tcW w:w="2327" w:type="dxa"/>
            <w:vAlign w:val="center"/>
            <w:textDirection w:val="lrTb"/>
            <w:noWrap w:val="false"/>
          </w:tcPr>
          <w:p>
            <w:pPr>
              <w:pStyle w:val="1080"/>
              <w:jc w:val="center"/>
              <w:spacing w:line="360" w:lineRule="exact"/>
              <w:rPr>
                <w:szCs w:val="21"/>
              </w:rPr>
            </w:pPr>
            <w:r>
              <w:rPr>
                <w:rFonts w:hint="eastAsia"/>
                <w:szCs w:val="21"/>
              </w:rPr>
              <w:t xml:space="preserve">资金落实情况</w:t>
            </w:r>
            <w:r>
              <w:rPr>
                <w:szCs w:val="21"/>
              </w:rPr>
            </w:r>
            <w:r/>
          </w:p>
        </w:tc>
        <w:tc>
          <w:tcPr>
            <w:tcW w:w="5812" w:type="dxa"/>
            <w:vAlign w:val="top"/>
            <w:textDirection w:val="lrTb"/>
            <w:noWrap w:val="false"/>
          </w:tcPr>
          <w:p>
            <w:pPr>
              <w:pStyle w:val="1080"/>
              <w:spacing w:line="360" w:lineRule="exact"/>
              <w:rPr>
                <w:szCs w:val="21"/>
                <w:highlight w:val="white"/>
              </w:rPr>
            </w:pPr>
            <w:r>
              <w:rPr>
                <w:rFonts w:hint="eastAsia"/>
                <w:szCs w:val="21"/>
                <w:highlight w:val="white"/>
              </w:rPr>
              <w:t xml:space="preserve">已落实</w:t>
            </w:r>
            <w:r>
              <w:rPr>
                <w:szCs w:val="21"/>
                <w:highlight w:val="white"/>
              </w:rPr>
            </w:r>
            <w:r/>
          </w:p>
        </w:tc>
      </w:tr>
      <w:tr>
        <w:trPr>
          <w:trHeight w:val="629"/>
        </w:trPr>
        <w:tc>
          <w:tcPr>
            <w:tcW w:w="900" w:type="dxa"/>
            <w:vAlign w:val="center"/>
            <w:textDirection w:val="lrTb"/>
            <w:noWrap w:val="false"/>
          </w:tcPr>
          <w:p>
            <w:pPr>
              <w:pStyle w:val="1080"/>
              <w:jc w:val="center"/>
              <w:spacing w:line="360" w:lineRule="exact"/>
              <w:rPr>
                <w:szCs w:val="21"/>
                <w:highlight w:val="white"/>
              </w:rPr>
            </w:pPr>
            <w:r>
              <w:rPr>
                <w:rFonts w:hint="eastAsia"/>
                <w:szCs w:val="21"/>
                <w:highlight w:val="white"/>
              </w:rPr>
              <w:t xml:space="preserve">1.2.3</w:t>
            </w:r>
            <w:r>
              <w:rPr>
                <w:szCs w:val="21"/>
                <w:highlight w:val="white"/>
              </w:rPr>
            </w:r>
            <w:r/>
          </w:p>
        </w:tc>
        <w:tc>
          <w:tcPr>
            <w:tcW w:w="2327" w:type="dxa"/>
            <w:vAlign w:val="center"/>
            <w:textDirection w:val="lrTb"/>
            <w:noWrap w:val="false"/>
          </w:tcPr>
          <w:p>
            <w:pPr>
              <w:pStyle w:val="1080"/>
              <w:jc w:val="center"/>
              <w:spacing w:line="360" w:lineRule="exact"/>
              <w:rPr>
                <w:szCs w:val="21"/>
                <w:highlight w:val="none"/>
              </w:rPr>
            </w:pPr>
            <w:r>
              <w:rPr>
                <w:rFonts w:hint="eastAsia"/>
                <w:szCs w:val="21"/>
                <w:highlight w:val="none"/>
              </w:rPr>
              <w:t xml:space="preserve">付款方式</w:t>
            </w:r>
            <w:r>
              <w:rPr>
                <w:szCs w:val="21"/>
                <w:highlight w:val="none"/>
              </w:rPr>
            </w:r>
            <w:r/>
          </w:p>
        </w:tc>
        <w:tc>
          <w:tcPr>
            <w:tcW w:w="5812" w:type="dxa"/>
            <w:vAlign w:val="center"/>
            <w:textDirection w:val="lrTb"/>
            <w:noWrap w:val="false"/>
          </w:tcPr>
          <w:p>
            <w:pPr>
              <w:pStyle w:val="1080"/>
              <w:spacing w:line="360" w:lineRule="exact"/>
              <w:rPr>
                <w:rFonts w:eastAsia="宋体"/>
                <w:highlight w:val="none"/>
                <w:lang w:val="en-US" w:eastAsia="zh-CN"/>
              </w:rPr>
            </w:pPr>
            <w:r>
              <w:rPr>
                <w:rFonts w:hint="eastAsia"/>
                <w:highlight w:val="none"/>
                <w:lang w:val="en-US" w:eastAsia="zh-CN"/>
              </w:rPr>
              <w:t xml:space="preserve">本项目根据工程进度付款（所有付款须在补助资金到账后支付），工程量完成30%时付至已完合同工程价款的10%，工程量完成50%时付至已完合同工程价款的30%，工程量完成80%时付至已完合同工程价款的60%，工程竣工验收合格后付至已完合同工程价款的90%，余款在工程竣工验收合格并经审计后一次性付清。</w:t>
            </w:r>
            <w:r>
              <w:rPr>
                <w:rFonts w:eastAsia="宋体"/>
                <w:highlight w:val="none"/>
                <w:lang w:val="en-US" w:eastAsia="zh-CN"/>
              </w:rPr>
            </w:r>
            <w:r/>
          </w:p>
        </w:tc>
      </w:tr>
      <w:tr>
        <w:trPr>
          <w:trHeight w:val="433"/>
        </w:trPr>
        <w:tc>
          <w:tcPr>
            <w:tcW w:w="900" w:type="dxa"/>
            <w:vAlign w:val="center"/>
            <w:textDirection w:val="lrTb"/>
            <w:noWrap w:val="false"/>
          </w:tcPr>
          <w:p>
            <w:pPr>
              <w:pStyle w:val="1080"/>
              <w:jc w:val="center"/>
              <w:spacing w:line="360" w:lineRule="exact"/>
              <w:rPr>
                <w:szCs w:val="21"/>
              </w:rPr>
            </w:pPr>
            <w:r>
              <w:rPr>
                <w:szCs w:val="21"/>
              </w:rPr>
              <w:t xml:space="preserve">1.</w:t>
            </w:r>
            <w:r>
              <w:rPr>
                <w:rFonts w:hint="eastAsia"/>
                <w:szCs w:val="21"/>
              </w:rPr>
              <w:t xml:space="preserve">3</w:t>
            </w:r>
            <w:r>
              <w:rPr>
                <w:szCs w:val="21"/>
              </w:rPr>
              <w:t xml:space="preserve">.1</w:t>
            </w:r>
            <w:r>
              <w:rPr>
                <w:szCs w:val="21"/>
              </w:rPr>
            </w:r>
            <w:r/>
          </w:p>
        </w:tc>
        <w:tc>
          <w:tcPr>
            <w:tcW w:w="2327" w:type="dxa"/>
            <w:vAlign w:val="center"/>
            <w:textDirection w:val="lrTb"/>
            <w:noWrap w:val="false"/>
          </w:tcPr>
          <w:p>
            <w:pPr>
              <w:pStyle w:val="1080"/>
              <w:jc w:val="center"/>
              <w:spacing w:line="360" w:lineRule="exact"/>
              <w:rPr>
                <w:szCs w:val="21"/>
              </w:rPr>
            </w:pPr>
            <w:r>
              <w:rPr>
                <w:rFonts w:hint="eastAsia"/>
                <w:szCs w:val="21"/>
              </w:rPr>
              <w:t xml:space="preserve">采购范围</w:t>
            </w:r>
            <w:r>
              <w:rPr>
                <w:szCs w:val="21"/>
              </w:rPr>
            </w:r>
            <w:r/>
          </w:p>
        </w:tc>
        <w:tc>
          <w:tcPr>
            <w:tcW w:w="5812" w:type="dxa"/>
            <w:vAlign w:val="top"/>
            <w:textDirection w:val="lrTb"/>
            <w:noWrap w:val="false"/>
          </w:tcPr>
          <w:p>
            <w:pPr>
              <w:pStyle w:val="1080"/>
              <w:spacing w:line="360" w:lineRule="exact"/>
              <w:rPr>
                <w:szCs w:val="21"/>
              </w:rPr>
            </w:pPr>
            <w:r>
              <w:rPr>
                <w:rFonts w:hint="eastAsia"/>
                <w:szCs w:val="21"/>
              </w:rPr>
              <w:t xml:space="preserve">见竞争性磋商公告</w:t>
            </w:r>
            <w:r>
              <w:rPr>
                <w:szCs w:val="21"/>
              </w:rPr>
            </w:r>
            <w:r/>
          </w:p>
        </w:tc>
      </w:tr>
      <w:tr>
        <w:trPr>
          <w:trHeight w:val="575"/>
        </w:trPr>
        <w:tc>
          <w:tcPr>
            <w:tcW w:w="900" w:type="dxa"/>
            <w:vAlign w:val="center"/>
            <w:textDirection w:val="lrTb"/>
            <w:noWrap w:val="false"/>
          </w:tcPr>
          <w:p>
            <w:pPr>
              <w:pStyle w:val="1080"/>
              <w:jc w:val="center"/>
              <w:spacing w:line="360" w:lineRule="exact"/>
              <w:rPr>
                <w:szCs w:val="21"/>
              </w:rPr>
            </w:pPr>
            <w:r>
              <w:rPr>
                <w:szCs w:val="21"/>
                <w:highlight w:val="white"/>
              </w:rPr>
              <w:t xml:space="preserve">1.3.2</w:t>
            </w:r>
            <w:r>
              <w:rPr>
                <w:szCs w:val="21"/>
              </w:rPr>
            </w:r>
            <w:r/>
          </w:p>
        </w:tc>
        <w:tc>
          <w:tcPr>
            <w:tcW w:w="2327" w:type="dxa"/>
            <w:vAlign w:val="center"/>
            <w:textDirection w:val="lrTb"/>
            <w:noWrap w:val="false"/>
          </w:tcPr>
          <w:p>
            <w:pPr>
              <w:pStyle w:val="1080"/>
              <w:jc w:val="center"/>
              <w:spacing w:line="360" w:lineRule="exact"/>
              <w:rPr>
                <w:rFonts w:hint="eastAsia" w:eastAsia="宋体"/>
                <w:szCs w:val="21"/>
                <w:lang w:eastAsia="zh-CN"/>
              </w:rPr>
            </w:pPr>
            <w:r>
              <w:rPr>
                <w:rFonts w:hint="eastAsia"/>
                <w:szCs w:val="21"/>
                <w:lang w:val="en-US" w:eastAsia="zh-CN"/>
              </w:rPr>
              <w:t xml:space="preserve">合同履行期（</w:t>
            </w:r>
            <w:r>
              <w:rPr>
                <w:szCs w:val="21"/>
              </w:rPr>
              <w:t xml:space="preserve">工期</w:t>
            </w:r>
            <w:r>
              <w:rPr>
                <w:rFonts w:hint="eastAsia"/>
                <w:szCs w:val="21"/>
                <w:lang w:eastAsia="zh-CN"/>
              </w:rPr>
              <w:t xml:space="preserve">）</w:t>
            </w:r>
            <w:r>
              <w:rPr>
                <w:rFonts w:hint="eastAsia" w:eastAsia="宋体"/>
                <w:szCs w:val="21"/>
                <w:lang w:eastAsia="zh-CN"/>
              </w:rPr>
            </w:r>
            <w:r/>
          </w:p>
        </w:tc>
        <w:tc>
          <w:tcPr>
            <w:tcW w:w="5812" w:type="dxa"/>
            <w:vAlign w:val="center"/>
            <w:textDirection w:val="lrTb"/>
            <w:noWrap w:val="false"/>
          </w:tcPr>
          <w:p>
            <w:pPr>
              <w:pStyle w:val="1080"/>
              <w:spacing w:line="360" w:lineRule="exact"/>
              <w:rPr>
                <w:rFonts w:eastAsia="仿宋"/>
                <w:sz w:val="24"/>
              </w:rPr>
            </w:pPr>
            <w:r>
              <w:rPr>
                <w:rFonts w:hint="eastAsia"/>
                <w:szCs w:val="21"/>
              </w:rPr>
              <w:t xml:space="preserve">见竞争性磋商公告</w:t>
            </w:r>
            <w:r>
              <w:rPr>
                <w:rFonts w:eastAsia="仿宋"/>
                <w:sz w:val="24"/>
              </w:rPr>
            </w:r>
            <w:r/>
          </w:p>
        </w:tc>
      </w:tr>
      <w:tr>
        <w:trPr>
          <w:trHeight w:val="575"/>
        </w:trPr>
        <w:tc>
          <w:tcPr>
            <w:tcW w:w="900" w:type="dxa"/>
            <w:vAlign w:val="center"/>
            <w:textDirection w:val="lrTb"/>
            <w:noWrap w:val="false"/>
          </w:tcPr>
          <w:p>
            <w:pPr>
              <w:pStyle w:val="1080"/>
              <w:jc w:val="center"/>
              <w:spacing w:line="360" w:lineRule="exact"/>
              <w:rPr>
                <w:szCs w:val="21"/>
                <w:highlight w:val="white"/>
              </w:rPr>
            </w:pPr>
            <w:r>
              <w:rPr>
                <w:rFonts w:hint="eastAsia"/>
                <w:szCs w:val="21"/>
                <w:highlight w:val="white"/>
              </w:rPr>
              <w:t xml:space="preserve">1.3.3</w:t>
            </w:r>
            <w:r>
              <w:rPr>
                <w:szCs w:val="21"/>
                <w:highlight w:val="white"/>
              </w:rPr>
            </w:r>
            <w:r/>
          </w:p>
        </w:tc>
        <w:tc>
          <w:tcPr>
            <w:tcW w:w="2327" w:type="dxa"/>
            <w:vAlign w:val="center"/>
            <w:textDirection w:val="lrTb"/>
            <w:noWrap w:val="false"/>
          </w:tcPr>
          <w:p>
            <w:pPr>
              <w:pStyle w:val="1080"/>
              <w:jc w:val="center"/>
              <w:spacing w:line="360" w:lineRule="exact"/>
              <w:rPr>
                <w:szCs w:val="21"/>
              </w:rPr>
            </w:pPr>
            <w:r>
              <w:rPr>
                <w:rFonts w:hint="eastAsia"/>
                <w:szCs w:val="21"/>
              </w:rPr>
              <w:t xml:space="preserve">质量要求</w:t>
            </w:r>
            <w:r>
              <w:rPr>
                <w:szCs w:val="21"/>
              </w:rPr>
            </w:r>
            <w:r/>
          </w:p>
        </w:tc>
        <w:tc>
          <w:tcPr>
            <w:tcW w:w="5812" w:type="dxa"/>
            <w:vAlign w:val="center"/>
            <w:textDirection w:val="lrTb"/>
            <w:noWrap w:val="false"/>
          </w:tcPr>
          <w:p>
            <w:pPr>
              <w:pStyle w:val="1080"/>
              <w:spacing w:line="360" w:lineRule="exact"/>
              <w:rPr>
                <w:szCs w:val="21"/>
              </w:rPr>
            </w:pPr>
            <w:r>
              <w:rPr>
                <w:rFonts w:hint="eastAsia"/>
                <w:szCs w:val="21"/>
              </w:rPr>
              <w:t xml:space="preserve">质量标准：合格</w:t>
            </w:r>
            <w:r>
              <w:rPr>
                <w:szCs w:val="21"/>
              </w:rPr>
            </w:r>
            <w:r/>
          </w:p>
        </w:tc>
      </w:tr>
      <w:tr>
        <w:trPr/>
        <w:tc>
          <w:tcPr>
            <w:tcW w:w="900" w:type="dxa"/>
            <w:vAlign w:val="center"/>
            <w:textDirection w:val="lrTb"/>
            <w:noWrap w:val="false"/>
          </w:tcPr>
          <w:p>
            <w:pPr>
              <w:pStyle w:val="1080"/>
              <w:jc w:val="center"/>
              <w:spacing w:line="360" w:lineRule="exact"/>
              <w:rPr>
                <w:rFonts w:eastAsia="宋体"/>
                <w:szCs w:val="21"/>
                <w:highlight w:val="white"/>
                <w:lang w:val="en-US" w:eastAsia="zh-CN"/>
              </w:rPr>
            </w:pPr>
            <w:r>
              <w:rPr>
                <w:rFonts w:hint="eastAsia"/>
                <w:szCs w:val="21"/>
                <w:highlight w:val="white"/>
                <w:lang w:val="en-US" w:eastAsia="zh-CN"/>
              </w:rPr>
              <w:t xml:space="preserve">1.4.2</w:t>
            </w:r>
            <w:r>
              <w:rPr>
                <w:rFonts w:eastAsia="宋体"/>
                <w:szCs w:val="21"/>
                <w:highlight w:val="white"/>
                <w:lang w:val="en-US" w:eastAsia="zh-CN"/>
              </w:rPr>
            </w:r>
            <w:r/>
          </w:p>
        </w:tc>
        <w:tc>
          <w:tcPr>
            <w:tcW w:w="2327" w:type="dxa"/>
            <w:vAlign w:val="center"/>
            <w:textDirection w:val="lrTb"/>
            <w:noWrap w:val="false"/>
          </w:tcPr>
          <w:p>
            <w:pPr>
              <w:pStyle w:val="1080"/>
              <w:jc w:val="center"/>
              <w:spacing w:line="360" w:lineRule="exact"/>
              <w:rPr>
                <w:rFonts w:hint="eastAsia"/>
                <w:szCs w:val="21"/>
              </w:rPr>
            </w:pPr>
            <w:r>
              <w:rPr>
                <w:rFonts w:hint="eastAsia"/>
                <w:szCs w:val="21"/>
              </w:rPr>
              <w:t xml:space="preserve">落实政府采购政策需满足的资格要求</w:t>
            </w:r>
            <w:r>
              <w:rPr>
                <w:rFonts w:hint="eastAsia"/>
                <w:szCs w:val="21"/>
              </w:rPr>
            </w:r>
            <w:r/>
          </w:p>
        </w:tc>
        <w:tc>
          <w:tcPr>
            <w:tcW w:w="5812" w:type="dxa"/>
            <w:vAlign w:val="center"/>
            <w:textDirection w:val="lrTb"/>
            <w:noWrap w:val="false"/>
          </w:tcPr>
          <w:p>
            <w:pPr>
              <w:pStyle w:val="1080"/>
              <w:spacing w:line="320" w:lineRule="exact"/>
              <w:rPr>
                <w:rFonts w:hint="eastAsia"/>
                <w:szCs w:val="21"/>
              </w:rPr>
            </w:pPr>
            <w:r>
              <w:rPr>
                <w:rFonts w:hint="eastAsia"/>
                <w:szCs w:val="21"/>
              </w:rPr>
              <w:t xml:space="preserve">本项目专门面向中小企业,供应商应为中小微企业、监狱企业、残疾人福利性单位。</w:t>
            </w:r>
            <w:r>
              <w:rPr>
                <w:rFonts w:hint="eastAsia"/>
                <w:szCs w:val="21"/>
              </w:rPr>
            </w:r>
            <w:r/>
          </w:p>
        </w:tc>
      </w:tr>
      <w:tr>
        <w:trPr/>
        <w:tc>
          <w:tcPr>
            <w:tcW w:w="900" w:type="dxa"/>
            <w:vAlign w:val="center"/>
            <w:vMerge w:val="restart"/>
            <w:textDirection w:val="lrTb"/>
            <w:noWrap w:val="false"/>
          </w:tcPr>
          <w:p>
            <w:pPr>
              <w:pStyle w:val="1080"/>
              <w:jc w:val="center"/>
              <w:spacing w:line="360" w:lineRule="exact"/>
              <w:rPr>
                <w:rFonts w:hint="eastAsia" w:eastAsia="宋体"/>
                <w:szCs w:val="21"/>
                <w:lang w:eastAsia="zh-CN"/>
              </w:rPr>
            </w:pPr>
            <w:r>
              <w:rPr>
                <w:szCs w:val="21"/>
                <w:highlight w:val="white"/>
              </w:rPr>
              <w:t xml:space="preserve">1.4.</w:t>
            </w:r>
            <w:r>
              <w:rPr>
                <w:rFonts w:hint="eastAsia"/>
                <w:szCs w:val="21"/>
                <w:lang w:val="en-US" w:eastAsia="zh-CN"/>
              </w:rPr>
              <w:t xml:space="preserve">3</w:t>
            </w:r>
            <w:r>
              <w:rPr>
                <w:rFonts w:hint="eastAsia" w:eastAsia="宋体"/>
                <w:szCs w:val="21"/>
                <w:lang w:eastAsia="zh-CN"/>
              </w:rPr>
            </w:r>
            <w:r/>
          </w:p>
        </w:tc>
        <w:tc>
          <w:tcPr>
            <w:tcW w:w="2327" w:type="dxa"/>
            <w:vAlign w:val="center"/>
            <w:textDirection w:val="lrTb"/>
            <w:noWrap w:val="false"/>
          </w:tcPr>
          <w:p>
            <w:pPr>
              <w:pStyle w:val="1080"/>
              <w:jc w:val="center"/>
              <w:spacing w:line="360" w:lineRule="exact"/>
              <w:rPr>
                <w:szCs w:val="21"/>
              </w:rPr>
            </w:pPr>
            <w:r>
              <w:rPr>
                <w:rFonts w:hint="eastAsia"/>
                <w:szCs w:val="21"/>
              </w:rPr>
              <w:t xml:space="preserve">采购人要求供应商具备的特定资格要求</w:t>
            </w:r>
            <w:r>
              <w:rPr>
                <w:szCs w:val="21"/>
              </w:rPr>
            </w:r>
            <w:r/>
          </w:p>
        </w:tc>
        <w:tc>
          <w:tcPr>
            <w:tcW w:w="5812" w:type="dxa"/>
            <w:vAlign w:val="center"/>
            <w:textDirection w:val="lrTb"/>
            <w:noWrap w:val="false"/>
          </w:tcPr>
          <w:p>
            <w:pPr>
              <w:pStyle w:val="1080"/>
              <w:spacing w:line="320" w:lineRule="exact"/>
              <w:rPr>
                <w:sz w:val="24"/>
              </w:rPr>
            </w:pPr>
            <w:r>
              <w:rPr>
                <w:rFonts w:hint="eastAsia"/>
                <w:szCs w:val="21"/>
              </w:rPr>
              <w:t xml:space="preserve">见竞争性磋商公告</w:t>
            </w:r>
            <w:r>
              <w:rPr>
                <w:sz w:val="24"/>
              </w:rPr>
            </w:r>
            <w:r/>
          </w:p>
        </w:tc>
      </w:tr>
      <w:tr>
        <w:trPr>
          <w:trHeight w:val="499"/>
        </w:trPr>
        <w:tc>
          <w:tcPr>
            <w:tcW w:w="900" w:type="dxa"/>
            <w:vAlign w:val="center"/>
            <w:vMerge w:val="continue"/>
            <w:textDirection w:val="lrTb"/>
            <w:noWrap w:val="false"/>
          </w:tcPr>
          <w:p>
            <w:pPr>
              <w:pStyle w:val="1080"/>
              <w:jc w:val="center"/>
              <w:spacing w:line="360" w:lineRule="exact"/>
              <w:rPr>
                <w:szCs w:val="21"/>
                <w:highlight w:val="white"/>
              </w:rPr>
            </w:pPr>
            <w:r>
              <w:rPr>
                <w:szCs w:val="21"/>
                <w:highlight w:val="white"/>
              </w:rPr>
            </w:r>
            <w:r/>
          </w:p>
        </w:tc>
        <w:tc>
          <w:tcPr>
            <w:tcW w:w="2327" w:type="dxa"/>
            <w:vAlign w:val="center"/>
            <w:textDirection w:val="lrTb"/>
            <w:noWrap w:val="false"/>
          </w:tcPr>
          <w:p>
            <w:pPr>
              <w:pStyle w:val="1080"/>
              <w:jc w:val="center"/>
              <w:spacing w:line="360" w:lineRule="exact"/>
              <w:rPr>
                <w:szCs w:val="21"/>
              </w:rPr>
            </w:pPr>
            <w:r>
              <w:rPr>
                <w:rFonts w:hint="eastAsia" w:ascii="宋体" w:hAnsi="宋体" w:cs="宋体"/>
                <w:szCs w:val="21"/>
              </w:rPr>
              <w:t xml:space="preserve">是否接受联合体投标</w:t>
            </w:r>
            <w:r>
              <w:rPr>
                <w:szCs w:val="21"/>
              </w:rPr>
            </w:r>
            <w:r/>
          </w:p>
        </w:tc>
        <w:tc>
          <w:tcPr>
            <w:tcW w:w="5812" w:type="dxa"/>
            <w:vAlign w:val="center"/>
            <w:textDirection w:val="lrTb"/>
            <w:noWrap w:val="false"/>
          </w:tcPr>
          <w:p>
            <w:pPr>
              <w:pStyle w:val="1080"/>
              <w:spacing w:line="320" w:lineRule="exact"/>
              <w:rPr>
                <w:szCs w:val="21"/>
              </w:rPr>
            </w:pPr>
            <w:r>
              <w:rPr>
                <w:rFonts w:hint="eastAsia"/>
                <w:szCs w:val="21"/>
              </w:rPr>
              <w:t xml:space="preserve">见竞争性磋商公告</w:t>
            </w:r>
            <w:r>
              <w:rPr>
                <w:szCs w:val="21"/>
              </w:rPr>
            </w:r>
            <w:r/>
          </w:p>
        </w:tc>
      </w:tr>
      <w:tr>
        <w:trPr>
          <w:trHeight w:val="437"/>
        </w:trPr>
        <w:tc>
          <w:tcPr>
            <w:tcW w:w="900" w:type="dxa"/>
            <w:vAlign w:val="center"/>
            <w:textDirection w:val="lrTb"/>
            <w:noWrap w:val="false"/>
          </w:tcPr>
          <w:p>
            <w:pPr>
              <w:pStyle w:val="1080"/>
              <w:jc w:val="center"/>
              <w:spacing w:line="360" w:lineRule="exact"/>
              <w:rPr>
                <w:szCs w:val="21"/>
                <w:highlight w:val="white"/>
              </w:rPr>
            </w:pPr>
            <w:r>
              <w:rPr>
                <w:rFonts w:hint="eastAsia"/>
                <w:szCs w:val="21"/>
                <w:highlight w:val="white"/>
              </w:rPr>
              <w:t xml:space="preserve">1.9.1</w:t>
            </w:r>
            <w:r>
              <w:rPr>
                <w:szCs w:val="21"/>
                <w:highlight w:val="white"/>
              </w:rPr>
            </w:r>
            <w:r/>
          </w:p>
        </w:tc>
        <w:tc>
          <w:tcPr>
            <w:tcW w:w="2327" w:type="dxa"/>
            <w:vAlign w:val="center"/>
            <w:textDirection w:val="lrTb"/>
            <w:noWrap w:val="false"/>
          </w:tcPr>
          <w:p>
            <w:pPr>
              <w:pStyle w:val="1080"/>
              <w:jc w:val="center"/>
              <w:rPr>
                <w:rFonts w:ascii="宋体" w:hAnsi="宋体" w:cs="宋体"/>
                <w:szCs w:val="21"/>
              </w:rPr>
            </w:pPr>
            <w:r>
              <w:rPr>
                <w:rFonts w:hint="eastAsia" w:ascii="宋体" w:hAnsi="宋体" w:cs="宋体"/>
                <w:szCs w:val="21"/>
              </w:rPr>
              <w:t xml:space="preserve">踏勘现场</w:t>
            </w:r>
            <w:r>
              <w:rPr>
                <w:rFonts w:ascii="宋体" w:hAnsi="宋体" w:cs="宋体"/>
                <w:szCs w:val="21"/>
              </w:rPr>
            </w:r>
            <w:r/>
          </w:p>
        </w:tc>
        <w:tc>
          <w:tcPr>
            <w:tcW w:w="5812" w:type="dxa"/>
            <w:vAlign w:val="center"/>
            <w:textDirection w:val="lrTb"/>
            <w:noWrap w:val="false"/>
          </w:tcPr>
          <w:p>
            <w:pPr>
              <w:pStyle w:val="1080"/>
              <w:jc w:val="left"/>
              <w:rPr>
                <w:rFonts w:ascii="宋体" w:hAnsi="宋体" w:cs="宋体"/>
                <w:szCs w:val="21"/>
              </w:rPr>
            </w:pPr>
            <w:r>
              <w:rPr>
                <w:rFonts w:hint="eastAsia"/>
                <w:szCs w:val="21"/>
              </w:rPr>
              <w:t xml:space="preserve">不组织，供应商自行踏勘现场</w:t>
            </w:r>
            <w:r>
              <w:rPr>
                <w:rFonts w:ascii="宋体" w:hAnsi="宋体" w:cs="宋体"/>
                <w:szCs w:val="21"/>
              </w:rPr>
            </w:r>
            <w:r/>
          </w:p>
        </w:tc>
      </w:tr>
      <w:tr>
        <w:trPr>
          <w:trHeight w:val="437"/>
        </w:trPr>
        <w:tc>
          <w:tcPr>
            <w:tcW w:w="900" w:type="dxa"/>
            <w:vAlign w:val="center"/>
            <w:textDirection w:val="lrTb"/>
            <w:noWrap w:val="false"/>
          </w:tcPr>
          <w:p>
            <w:pPr>
              <w:pStyle w:val="1080"/>
              <w:jc w:val="center"/>
              <w:spacing w:line="360" w:lineRule="exact"/>
              <w:rPr>
                <w:szCs w:val="21"/>
              </w:rPr>
            </w:pPr>
            <w:r>
              <w:rPr>
                <w:rFonts w:hint="eastAsia"/>
                <w:szCs w:val="21"/>
                <w:highlight w:val="white"/>
              </w:rPr>
              <w:t xml:space="preserve">1.</w:t>
            </w:r>
            <w:r>
              <w:rPr>
                <w:rFonts w:hint="eastAsia"/>
                <w:szCs w:val="21"/>
              </w:rPr>
              <w:t xml:space="preserve">10</w:t>
            </w:r>
            <w:r>
              <w:rPr>
                <w:szCs w:val="21"/>
              </w:rPr>
            </w:r>
            <w:r/>
          </w:p>
        </w:tc>
        <w:tc>
          <w:tcPr>
            <w:tcW w:w="2327" w:type="dxa"/>
            <w:vAlign w:val="center"/>
            <w:textDirection w:val="lrTb"/>
            <w:noWrap w:val="false"/>
          </w:tcPr>
          <w:p>
            <w:pPr>
              <w:pStyle w:val="1080"/>
              <w:jc w:val="center"/>
              <w:spacing w:line="360" w:lineRule="exact"/>
              <w:rPr>
                <w:szCs w:val="21"/>
              </w:rPr>
            </w:pPr>
            <w:r>
              <w:rPr>
                <w:rFonts w:hint="eastAsia"/>
                <w:szCs w:val="21"/>
                <w:highlight w:val="white"/>
              </w:rPr>
              <w:t xml:space="preserve">分包</w:t>
            </w:r>
            <w:r>
              <w:rPr>
                <w:szCs w:val="21"/>
              </w:rPr>
            </w:r>
            <w:r/>
          </w:p>
        </w:tc>
        <w:tc>
          <w:tcPr>
            <w:tcW w:w="5812" w:type="dxa"/>
            <w:vAlign w:val="top"/>
            <w:textDirection w:val="lrTb"/>
            <w:noWrap w:val="false"/>
          </w:tcPr>
          <w:p>
            <w:pPr>
              <w:pStyle w:val="1080"/>
              <w:spacing w:line="320" w:lineRule="exact"/>
              <w:rPr>
                <w:szCs w:val="21"/>
              </w:rPr>
            </w:pPr>
            <w:r>
              <w:rPr>
                <w:rFonts w:hint="eastAsia"/>
                <w:szCs w:val="21"/>
              </w:rPr>
              <w:t xml:space="preserve">不允许</w:t>
            </w:r>
            <w:bookmarkStart w:id="27" w:name="FEa2837fca29db41d2a5b6d9945d0066c1"/>
            <w:r/>
            <w:bookmarkEnd w:id="27"/>
            <w:r/>
            <w:bookmarkStart w:id="28" w:name="FBa2837fca29db41d2a5b6d9945d0066c1"/>
            <w:r/>
            <w:bookmarkEnd w:id="28"/>
            <w:r>
              <w:rPr>
                <w:szCs w:val="21"/>
              </w:rPr>
            </w:r>
            <w:r/>
          </w:p>
        </w:tc>
      </w:tr>
      <w:tr>
        <w:trPr>
          <w:trHeight w:val="528"/>
        </w:trPr>
        <w:tc>
          <w:tcPr>
            <w:tcW w:w="900" w:type="dxa"/>
            <w:vAlign w:val="center"/>
            <w:textDirection w:val="lrTb"/>
            <w:noWrap w:val="false"/>
          </w:tcPr>
          <w:p>
            <w:pPr>
              <w:pStyle w:val="1080"/>
              <w:jc w:val="center"/>
              <w:spacing w:line="360" w:lineRule="exact"/>
              <w:rPr>
                <w:szCs w:val="21"/>
              </w:rPr>
            </w:pPr>
            <w:r>
              <w:rPr>
                <w:rFonts w:hint="eastAsia"/>
                <w:szCs w:val="21"/>
                <w:highlight w:val="white"/>
              </w:rPr>
              <w:t xml:space="preserve">1.1</w:t>
            </w:r>
            <w:r>
              <w:rPr>
                <w:rFonts w:hint="eastAsia"/>
                <w:szCs w:val="21"/>
              </w:rPr>
              <w:t xml:space="preserve">1</w:t>
            </w:r>
            <w:r>
              <w:rPr>
                <w:szCs w:val="21"/>
              </w:rPr>
            </w:r>
            <w:r/>
          </w:p>
        </w:tc>
        <w:tc>
          <w:tcPr>
            <w:tcW w:w="2327" w:type="dxa"/>
            <w:vAlign w:val="center"/>
            <w:textDirection w:val="lrTb"/>
            <w:noWrap w:val="false"/>
          </w:tcPr>
          <w:p>
            <w:pPr>
              <w:pStyle w:val="1080"/>
              <w:jc w:val="center"/>
              <w:spacing w:line="360" w:lineRule="exact"/>
              <w:rPr>
                <w:szCs w:val="21"/>
              </w:rPr>
            </w:pPr>
            <w:r>
              <w:rPr>
                <w:rFonts w:hint="eastAsia"/>
                <w:szCs w:val="21"/>
                <w:highlight w:val="white"/>
              </w:rPr>
              <w:t xml:space="preserve">偏离</w:t>
            </w:r>
            <w:r>
              <w:rPr>
                <w:szCs w:val="21"/>
              </w:rPr>
            </w:r>
            <w:r/>
          </w:p>
        </w:tc>
        <w:tc>
          <w:tcPr>
            <w:tcW w:w="5812" w:type="dxa"/>
            <w:vAlign w:val="center"/>
            <w:textDirection w:val="lrTb"/>
            <w:noWrap w:val="false"/>
          </w:tcPr>
          <w:p>
            <w:pPr>
              <w:pStyle w:val="1080"/>
              <w:spacing w:line="320" w:lineRule="exact"/>
              <w:rPr>
                <w:szCs w:val="21"/>
              </w:rPr>
            </w:pPr>
            <w:r/>
            <w:bookmarkStart w:id="29" w:name="FBfe800446baa24252acf6b14953dc4897"/>
            <w:r/>
            <w:bookmarkEnd w:id="29"/>
            <w:r/>
            <w:bookmarkStart w:id="30" w:name="FEfe800446baa24252acf6b14953dc4897"/>
            <w:r/>
            <w:bookmarkEnd w:id="30"/>
            <w:r>
              <w:rPr>
                <w:rFonts w:hint="eastAsia"/>
                <w:szCs w:val="21"/>
              </w:rPr>
              <w:t xml:space="preserve">不允许负偏离</w:t>
            </w:r>
            <w:r>
              <w:rPr>
                <w:szCs w:val="21"/>
              </w:rPr>
            </w:r>
            <w:r/>
          </w:p>
        </w:tc>
      </w:tr>
      <w:tr>
        <w:trPr/>
        <w:tc>
          <w:tcPr>
            <w:tcW w:w="900" w:type="dxa"/>
            <w:vAlign w:val="center"/>
            <w:textDirection w:val="lrTb"/>
            <w:noWrap w:val="false"/>
          </w:tcPr>
          <w:p>
            <w:pPr>
              <w:pStyle w:val="1080"/>
              <w:jc w:val="center"/>
              <w:spacing w:line="360" w:lineRule="exact"/>
              <w:rPr>
                <w:szCs w:val="21"/>
              </w:rPr>
            </w:pPr>
            <w:r>
              <w:rPr>
                <w:szCs w:val="21"/>
                <w:highlight w:val="white"/>
              </w:rPr>
              <w:t xml:space="preserve">2.1</w:t>
            </w:r>
            <w:r>
              <w:rPr>
                <w:szCs w:val="21"/>
              </w:rPr>
            </w:r>
            <w:r/>
          </w:p>
        </w:tc>
        <w:tc>
          <w:tcPr>
            <w:tcW w:w="2327" w:type="dxa"/>
            <w:vAlign w:val="center"/>
            <w:textDirection w:val="lrTb"/>
            <w:noWrap w:val="false"/>
          </w:tcPr>
          <w:p>
            <w:pPr>
              <w:pStyle w:val="1080"/>
              <w:jc w:val="center"/>
              <w:spacing w:line="360" w:lineRule="exact"/>
              <w:rPr>
                <w:szCs w:val="21"/>
                <w:highlight w:val="white"/>
              </w:rPr>
            </w:pPr>
            <w:r>
              <w:rPr>
                <w:szCs w:val="21"/>
                <w:highlight w:val="white"/>
              </w:rPr>
              <w:t xml:space="preserve">构成竞争性磋商文件的</w:t>
            </w:r>
            <w:r>
              <w:rPr>
                <w:szCs w:val="21"/>
                <w:highlight w:val="white"/>
              </w:rPr>
            </w:r>
            <w:r/>
          </w:p>
          <w:p>
            <w:pPr>
              <w:pStyle w:val="1080"/>
              <w:jc w:val="center"/>
              <w:spacing w:line="360" w:lineRule="exact"/>
              <w:rPr>
                <w:szCs w:val="21"/>
              </w:rPr>
            </w:pPr>
            <w:r>
              <w:rPr>
                <w:szCs w:val="21"/>
                <w:highlight w:val="white"/>
              </w:rPr>
              <w:t xml:space="preserve">其他材料</w:t>
            </w:r>
            <w:r>
              <w:rPr>
                <w:szCs w:val="21"/>
              </w:rPr>
            </w:r>
            <w:r/>
          </w:p>
        </w:tc>
        <w:tc>
          <w:tcPr>
            <w:tcW w:w="5812" w:type="dxa"/>
            <w:vAlign w:val="center"/>
            <w:textDirection w:val="lrTb"/>
            <w:noWrap w:val="false"/>
          </w:tcPr>
          <w:p>
            <w:pPr>
              <w:pStyle w:val="1080"/>
              <w:spacing w:line="320" w:lineRule="exact"/>
              <w:rPr>
                <w:szCs w:val="21"/>
              </w:rPr>
            </w:pPr>
            <w:r/>
            <w:bookmarkStart w:id="31" w:name="EB35ced2e8f8364f63a510bf246ff979f0"/>
            <w:r/>
            <w:bookmarkEnd w:id="31"/>
            <w:r>
              <w:rPr>
                <w:rFonts w:hint="eastAsia"/>
                <w:szCs w:val="21"/>
                <w:highlight w:val="white"/>
                <w:lang w:val="en-US" w:eastAsia="zh-CN"/>
              </w:rPr>
              <w:t xml:space="preserve">工程量清单、图纸（如有）、</w:t>
            </w:r>
            <w:r>
              <w:rPr>
                <w:szCs w:val="21"/>
                <w:highlight w:val="white"/>
              </w:rPr>
              <w:t xml:space="preserve">竞争性磋商文件</w:t>
            </w:r>
            <w:r>
              <w:rPr>
                <w:rFonts w:hint="eastAsia"/>
                <w:szCs w:val="21"/>
              </w:rPr>
              <w:t xml:space="preserve">的澄清、修改、补充通知等内容</w:t>
            </w:r>
            <w:r>
              <w:rPr>
                <w:szCs w:val="21"/>
              </w:rPr>
            </w:r>
            <w:r/>
          </w:p>
        </w:tc>
      </w:tr>
      <w:tr>
        <w:trPr/>
        <w:tc>
          <w:tcPr>
            <w:tcW w:w="900" w:type="dxa"/>
            <w:vAlign w:val="center"/>
            <w:textDirection w:val="lrTb"/>
            <w:noWrap w:val="false"/>
          </w:tcPr>
          <w:p>
            <w:pPr>
              <w:pStyle w:val="1080"/>
              <w:jc w:val="center"/>
              <w:spacing w:line="360" w:lineRule="exact"/>
              <w:rPr>
                <w:szCs w:val="21"/>
              </w:rPr>
            </w:pPr>
            <w:r>
              <w:rPr>
                <w:szCs w:val="21"/>
                <w:highlight w:val="white"/>
              </w:rPr>
              <w:t xml:space="preserve">2.2.1</w:t>
            </w:r>
            <w:r>
              <w:rPr>
                <w:szCs w:val="21"/>
              </w:rPr>
            </w:r>
            <w:r/>
          </w:p>
        </w:tc>
        <w:tc>
          <w:tcPr>
            <w:tcW w:w="2327" w:type="dxa"/>
            <w:vAlign w:val="center"/>
            <w:textDirection w:val="lrTb"/>
            <w:noWrap w:val="false"/>
          </w:tcPr>
          <w:p>
            <w:pPr>
              <w:pStyle w:val="1080"/>
              <w:jc w:val="center"/>
              <w:spacing w:line="360" w:lineRule="exact"/>
              <w:rPr>
                <w:szCs w:val="21"/>
              </w:rPr>
            </w:pPr>
            <w:r>
              <w:rPr>
                <w:rFonts w:hint="eastAsia"/>
                <w:szCs w:val="21"/>
                <w:highlight w:val="white"/>
              </w:rPr>
              <w:t xml:space="preserve">供应商</w:t>
            </w:r>
            <w:r>
              <w:rPr>
                <w:szCs w:val="21"/>
                <w:highlight w:val="white"/>
              </w:rPr>
              <w:t xml:space="preserve">要求澄清竞争性磋商文件的截止时间</w:t>
            </w:r>
            <w:r>
              <w:rPr>
                <w:szCs w:val="21"/>
              </w:rPr>
            </w:r>
            <w:r/>
          </w:p>
        </w:tc>
        <w:tc>
          <w:tcPr>
            <w:tcW w:w="5812" w:type="dxa"/>
            <w:vAlign w:val="center"/>
            <w:textDirection w:val="lrTb"/>
            <w:noWrap w:val="false"/>
          </w:tcPr>
          <w:p>
            <w:pPr>
              <w:pStyle w:val="1080"/>
              <w:spacing w:line="360" w:lineRule="exact"/>
              <w:rPr>
                <w:szCs w:val="21"/>
              </w:rPr>
            </w:pPr>
            <w:r>
              <w:rPr>
                <w:rFonts w:hint="eastAsia"/>
                <w:szCs w:val="21"/>
                <w:lang w:eastAsia="zh-CN"/>
              </w:rPr>
              <w:t xml:space="preserve">202</w:t>
            </w:r>
            <w:r>
              <w:rPr>
                <w:rFonts w:hint="eastAsia"/>
                <w:szCs w:val="21"/>
                <w:lang w:val="en-US" w:eastAsia="zh-CN"/>
              </w:rPr>
              <w:t xml:space="preserve">6</w:t>
            </w:r>
            <w:r>
              <w:rPr>
                <w:rFonts w:hint="eastAsia"/>
                <w:szCs w:val="21"/>
                <w:lang w:eastAsia="zh-CN"/>
              </w:rPr>
              <w:t xml:space="preserve">年</w:t>
            </w:r>
            <w:r>
              <w:rPr>
                <w:rFonts w:hint="eastAsia"/>
                <w:szCs w:val="21"/>
                <w:highlight w:val="none"/>
                <w:lang w:val="en-US" w:eastAsia="zh-CN"/>
              </w:rPr>
              <w:t xml:space="preserve">10月</w:t>
            </w:r>
            <w:r>
              <w:rPr>
                <w:rFonts w:hint="eastAsia"/>
                <w:szCs w:val="21"/>
                <w:lang w:val="en-US" w:eastAsia="zh-CN"/>
              </w:rPr>
              <w:t xml:space="preserve">14</w:t>
            </w:r>
            <w:r>
              <w:rPr>
                <w:rFonts w:hint="eastAsia"/>
                <w:szCs w:val="21"/>
              </w:rPr>
              <w:t xml:space="preserve">日1</w:t>
            </w:r>
            <w:r>
              <w:rPr>
                <w:rFonts w:hint="eastAsia"/>
                <w:szCs w:val="21"/>
                <w:lang w:val="en-US" w:eastAsia="zh-CN"/>
              </w:rPr>
              <w:t xml:space="preserve">1</w:t>
            </w:r>
            <w:r>
              <w:rPr>
                <w:rFonts w:hint="eastAsia"/>
                <w:szCs w:val="21"/>
              </w:rPr>
              <w:t xml:space="preserve">时</w:t>
            </w:r>
            <w:r>
              <w:rPr>
                <w:szCs w:val="21"/>
              </w:rPr>
            </w:r>
            <w:r/>
          </w:p>
        </w:tc>
      </w:tr>
      <w:tr>
        <w:trPr>
          <w:trHeight w:val="652"/>
        </w:trPr>
        <w:tc>
          <w:tcPr>
            <w:tcW w:w="900" w:type="dxa"/>
            <w:vAlign w:val="center"/>
            <w:textDirection w:val="lrTb"/>
            <w:noWrap w:val="false"/>
          </w:tcPr>
          <w:p>
            <w:pPr>
              <w:pStyle w:val="1080"/>
              <w:jc w:val="center"/>
              <w:spacing w:line="360" w:lineRule="exact"/>
              <w:rPr>
                <w:szCs w:val="21"/>
                <w:highlight w:val="white"/>
              </w:rPr>
            </w:pPr>
            <w:r>
              <w:rPr>
                <w:rFonts w:hint="eastAsia"/>
                <w:szCs w:val="21"/>
                <w:highlight w:val="white"/>
              </w:rPr>
              <w:t xml:space="preserve">2.4.1</w:t>
            </w:r>
            <w:r>
              <w:rPr>
                <w:szCs w:val="21"/>
                <w:highlight w:val="white"/>
              </w:rPr>
            </w:r>
            <w:r/>
          </w:p>
        </w:tc>
        <w:tc>
          <w:tcPr>
            <w:tcW w:w="2327" w:type="dxa"/>
            <w:vAlign w:val="center"/>
            <w:textDirection w:val="lrTb"/>
            <w:noWrap w:val="false"/>
          </w:tcPr>
          <w:p>
            <w:pPr>
              <w:pStyle w:val="1080"/>
              <w:jc w:val="center"/>
              <w:spacing w:line="360" w:lineRule="exact"/>
              <w:rPr>
                <w:rFonts w:hint="eastAsia" w:eastAsia="宋体"/>
                <w:szCs w:val="21"/>
                <w:lang w:eastAsia="zh-CN"/>
              </w:rPr>
            </w:pPr>
            <w:r>
              <w:rPr>
                <w:rFonts w:hint="eastAsia"/>
                <w:szCs w:val="21"/>
                <w:lang w:val="en-US" w:eastAsia="zh-CN"/>
              </w:rPr>
              <w:t xml:space="preserve">最高限价</w:t>
            </w:r>
            <w:r>
              <w:rPr>
                <w:rFonts w:hint="eastAsia" w:eastAsia="宋体"/>
                <w:szCs w:val="21"/>
                <w:lang w:eastAsia="zh-CN"/>
              </w:rPr>
            </w:r>
            <w:r/>
          </w:p>
        </w:tc>
        <w:tc>
          <w:tcPr>
            <w:tcW w:w="5812" w:type="dxa"/>
            <w:vAlign w:val="center"/>
            <w:textDirection w:val="lrTb"/>
            <w:noWrap w:val="false"/>
          </w:tcPr>
          <w:p>
            <w:pPr>
              <w:pStyle w:val="1080"/>
              <w:jc w:val="left"/>
              <w:spacing w:line="360" w:lineRule="exact"/>
              <w:rPr>
                <w:szCs w:val="21"/>
              </w:rPr>
            </w:pPr>
            <w:r>
              <w:rPr>
                <w:rFonts w:hint="eastAsia"/>
                <w:sz w:val="21"/>
                <w:szCs w:val="21"/>
                <w:highlight w:val="none"/>
                <w:lang w:val="en-US" w:eastAsia="zh-CN"/>
              </w:rPr>
              <w:t xml:space="preserve">采购包一：100万元；采购包二：70万元</w:t>
            </w:r>
            <w:r>
              <w:rPr>
                <w:rFonts w:hint="eastAsia"/>
                <w:b/>
                <w:bCs/>
                <w:sz w:val="21"/>
                <w:szCs w:val="21"/>
                <w:highlight w:val="none"/>
                <w:lang w:val="en-US" w:eastAsia="zh-CN"/>
              </w:rPr>
              <w:t xml:space="preserve">（响应报价高于最高限价的为无效报价）</w:t>
            </w:r>
            <w:r>
              <w:rPr>
                <w:szCs w:val="21"/>
              </w:rPr>
            </w:r>
            <w:r/>
          </w:p>
        </w:tc>
      </w:tr>
      <w:tr>
        <w:trPr>
          <w:trHeight w:val="90"/>
        </w:trPr>
        <w:tc>
          <w:tcPr>
            <w:tcW w:w="900" w:type="dxa"/>
            <w:vAlign w:val="center"/>
            <w:textDirection w:val="lrTb"/>
            <w:noWrap w:val="false"/>
          </w:tcPr>
          <w:p>
            <w:pPr>
              <w:pStyle w:val="1080"/>
              <w:jc w:val="center"/>
              <w:spacing w:line="360" w:lineRule="exact"/>
              <w:rPr>
                <w:rFonts w:eastAsia="宋体"/>
                <w:szCs w:val="21"/>
                <w:highlight w:val="white"/>
                <w:lang w:val="en-US" w:eastAsia="zh-CN"/>
              </w:rPr>
            </w:pPr>
            <w:r>
              <w:rPr>
                <w:rFonts w:hint="eastAsia"/>
                <w:szCs w:val="21"/>
                <w:highlight w:val="white"/>
                <w:lang w:val="en-US" w:eastAsia="zh-CN"/>
              </w:rPr>
              <w:t xml:space="preserve">3.1</w:t>
            </w:r>
            <w:r>
              <w:rPr>
                <w:rFonts w:eastAsia="宋体"/>
                <w:szCs w:val="21"/>
                <w:highlight w:val="white"/>
                <w:lang w:val="en-US" w:eastAsia="zh-CN"/>
              </w:rPr>
            </w:r>
            <w:r/>
          </w:p>
        </w:tc>
        <w:tc>
          <w:tcPr>
            <w:tcW w:w="2327" w:type="dxa"/>
            <w:vAlign w:val="center"/>
            <w:textDirection w:val="lrTb"/>
            <w:noWrap w:val="false"/>
          </w:tcPr>
          <w:p>
            <w:pPr>
              <w:pStyle w:val="1080"/>
              <w:jc w:val="center"/>
              <w:spacing w:line="360" w:lineRule="exact"/>
              <w:rPr>
                <w:rFonts w:hint="eastAsia" w:ascii="宋体" w:hAnsi="宋体" w:cs="宋体"/>
                <w:szCs w:val="21"/>
              </w:rPr>
            </w:pPr>
            <w:r>
              <w:rPr>
                <w:rFonts w:hint="eastAsia" w:ascii="宋体" w:hAnsi="宋体" w:cs="宋体"/>
                <w:szCs w:val="21"/>
              </w:rPr>
              <w:t xml:space="preserve">响应文件的组成</w:t>
            </w:r>
            <w:r>
              <w:rPr>
                <w:rFonts w:hint="eastAsia" w:ascii="宋体" w:hAnsi="宋体" w:cs="宋体"/>
                <w:szCs w:val="21"/>
              </w:rPr>
            </w:r>
            <w:r/>
          </w:p>
        </w:tc>
        <w:tc>
          <w:tcPr>
            <w:tcW w:w="5812" w:type="dxa"/>
            <w:vAlign w:val="center"/>
            <w:textDirection w:val="lrTb"/>
            <w:noWrap w:val="false"/>
          </w:tcPr>
          <w:p>
            <w:pPr>
              <w:pStyle w:val="1080"/>
              <w:spacing w:line="360" w:lineRule="exact"/>
              <w:rPr>
                <w:rFonts w:hint="eastAsia" w:ascii="宋体" w:hAnsi="宋体" w:cs="宋体"/>
                <w:szCs w:val="21"/>
              </w:rPr>
            </w:pPr>
            <w:r>
              <w:rPr>
                <w:rFonts w:hint="eastAsia" w:ascii="宋体" w:hAnsi="宋体" w:cs="宋体"/>
                <w:szCs w:val="21"/>
              </w:rPr>
              <w:t xml:space="preserve">（1）磋商报价表</w:t>
            </w:r>
            <w:r>
              <w:rPr>
                <w:rFonts w:hint="eastAsia" w:ascii="宋体" w:hAnsi="宋体" w:cs="宋体"/>
                <w:szCs w:val="21"/>
              </w:rPr>
            </w:r>
            <w:r/>
          </w:p>
          <w:p>
            <w:pPr>
              <w:pStyle w:val="1080"/>
              <w:spacing w:line="360" w:lineRule="exact"/>
              <w:rPr>
                <w:rFonts w:ascii="宋体" w:hAnsi="宋体" w:eastAsia="宋体" w:cs="宋体"/>
                <w:szCs w:val="21"/>
                <w:lang w:val="en-US" w:eastAsia="zh-CN"/>
              </w:rPr>
            </w:pPr>
            <w:r>
              <w:rPr>
                <w:rFonts w:hint="eastAsia" w:ascii="宋体" w:hAnsi="宋体" w:cs="宋体"/>
                <w:szCs w:val="21"/>
              </w:rPr>
              <w:t xml:space="preserve">（2）响应函</w:t>
            </w:r>
            <w:r>
              <w:rPr>
                <w:rFonts w:hint="eastAsia" w:ascii="宋体" w:hAnsi="宋体" w:cs="宋体"/>
                <w:szCs w:val="21"/>
                <w:lang w:val="en-US" w:eastAsia="zh-CN"/>
              </w:rPr>
              <w:t xml:space="preserve">及附录</w:t>
            </w:r>
            <w:r>
              <w:rPr>
                <w:rFonts w:ascii="宋体" w:hAnsi="宋体" w:eastAsia="宋体" w:cs="宋体"/>
                <w:szCs w:val="21"/>
                <w:lang w:val="en-US" w:eastAsia="zh-CN"/>
              </w:rPr>
            </w:r>
            <w:r/>
          </w:p>
          <w:p>
            <w:pPr>
              <w:pStyle w:val="1080"/>
              <w:spacing w:line="360" w:lineRule="exact"/>
              <w:rPr>
                <w:rFonts w:hint="eastAsia" w:ascii="宋体" w:hAnsi="宋体" w:cs="宋体"/>
                <w:szCs w:val="21"/>
              </w:rPr>
            </w:pPr>
            <w:r>
              <w:rPr>
                <w:rFonts w:hint="eastAsia" w:ascii="宋体" w:hAnsi="宋体" w:cs="宋体"/>
                <w:szCs w:val="21"/>
              </w:rPr>
              <w:t xml:space="preserve">（3）资格及资信证明文件</w:t>
            </w:r>
            <w:r>
              <w:rPr>
                <w:rFonts w:hint="eastAsia" w:ascii="宋体" w:hAnsi="宋体" w:cs="宋体"/>
                <w:szCs w:val="21"/>
              </w:rPr>
            </w:r>
            <w:r/>
          </w:p>
          <w:p>
            <w:pPr>
              <w:pStyle w:val="1080"/>
              <w:spacing w:line="360" w:lineRule="exact"/>
              <w:rPr>
                <w:rFonts w:hint="eastAsia" w:ascii="宋体" w:hAnsi="宋体" w:eastAsia="宋体" w:cs="宋体"/>
                <w:szCs w:val="21"/>
                <w:lang w:eastAsia="zh-CN"/>
              </w:rPr>
            </w:pPr>
            <w:r>
              <w:rPr>
                <w:rFonts w:hint="eastAsia" w:ascii="宋体" w:hAnsi="宋体" w:cs="宋体"/>
                <w:szCs w:val="21"/>
              </w:rPr>
              <w:t xml:space="preserve">（4）技术标准和要求响应</w:t>
            </w:r>
            <w:r>
              <w:rPr>
                <w:rFonts w:hint="eastAsia" w:ascii="宋体" w:hAnsi="宋体" w:cs="宋体"/>
                <w:szCs w:val="21"/>
                <w:lang w:val="en-US" w:eastAsia="zh-CN"/>
              </w:rPr>
              <w:t xml:space="preserve">承诺</w:t>
            </w:r>
            <w:r>
              <w:rPr>
                <w:rFonts w:hint="eastAsia" w:ascii="宋体" w:hAnsi="宋体" w:eastAsia="宋体" w:cs="宋体"/>
                <w:szCs w:val="21"/>
                <w:lang w:eastAsia="zh-CN"/>
              </w:rPr>
            </w:r>
            <w:r/>
          </w:p>
          <w:p>
            <w:pPr>
              <w:pStyle w:val="1080"/>
              <w:spacing w:line="360" w:lineRule="exact"/>
              <w:rPr>
                <w:rFonts w:hint="eastAsia" w:ascii="宋体" w:hAnsi="宋体" w:cs="宋体"/>
                <w:szCs w:val="21"/>
              </w:rPr>
            </w:pPr>
            <w:r>
              <w:rPr>
                <w:rFonts w:hint="eastAsia" w:ascii="宋体" w:hAnsi="宋体" w:cs="宋体"/>
                <w:szCs w:val="21"/>
              </w:rPr>
              <w:t xml:space="preserve">（5）企业综合实力证明材料</w:t>
            </w:r>
            <w:r>
              <w:rPr>
                <w:rFonts w:hint="eastAsia" w:ascii="宋体" w:hAnsi="宋体" w:cs="宋体"/>
                <w:szCs w:val="21"/>
              </w:rPr>
            </w:r>
            <w:r/>
          </w:p>
          <w:p>
            <w:pPr>
              <w:pStyle w:val="1080"/>
              <w:spacing w:line="360" w:lineRule="exact"/>
              <w:rPr>
                <w:rFonts w:hint="eastAsia" w:ascii="宋体" w:hAnsi="宋体" w:cs="宋体"/>
                <w:szCs w:val="21"/>
              </w:rPr>
            </w:pPr>
            <w:r>
              <w:rPr>
                <w:rFonts w:hint="eastAsia" w:ascii="宋体" w:hAnsi="宋体" w:cs="宋体"/>
                <w:szCs w:val="21"/>
              </w:rPr>
              <w:t xml:space="preserve">（6）供应商认为应列入响应文件的其他材料</w:t>
            </w:r>
            <w:r>
              <w:rPr>
                <w:rFonts w:hint="eastAsia" w:ascii="宋体" w:hAnsi="宋体" w:cs="宋体"/>
                <w:szCs w:val="21"/>
              </w:rPr>
            </w:r>
            <w:r/>
          </w:p>
        </w:tc>
      </w:tr>
      <w:tr>
        <w:trPr>
          <w:trHeight w:val="788"/>
        </w:trPr>
        <w:tc>
          <w:tcPr>
            <w:tcW w:w="900" w:type="dxa"/>
            <w:vAlign w:val="center"/>
            <w:textDirection w:val="lrTb"/>
            <w:noWrap w:val="false"/>
          </w:tcPr>
          <w:p>
            <w:pPr>
              <w:pStyle w:val="1080"/>
              <w:jc w:val="center"/>
              <w:spacing w:line="360" w:lineRule="exact"/>
              <w:rPr>
                <w:rFonts w:hint="eastAsia" w:ascii="Times New Roman" w:hAnsi="Times New Roman"/>
                <w:sz w:val="21"/>
                <w:szCs w:val="21"/>
                <w:highlight w:val="white"/>
                <w:lang w:val="en-US" w:eastAsia="zh-CN" w:bidi="ar-SA"/>
              </w:rPr>
            </w:pPr>
            <w:r>
              <w:rPr>
                <w:rFonts w:hint="eastAsia"/>
                <w:szCs w:val="21"/>
                <w:highlight w:val="white"/>
              </w:rPr>
              <w:t xml:space="preserve">3.2.6</w:t>
            </w:r>
            <w:r>
              <w:rPr>
                <w:rFonts w:hint="eastAsia" w:ascii="Times New Roman" w:hAnsi="Times New Roman"/>
                <w:sz w:val="21"/>
                <w:szCs w:val="21"/>
                <w:highlight w:val="white"/>
                <w:lang w:val="en-US" w:eastAsia="zh-CN" w:bidi="ar-SA"/>
              </w:rPr>
            </w:r>
            <w:r/>
          </w:p>
        </w:tc>
        <w:tc>
          <w:tcPr>
            <w:tcW w:w="2327" w:type="dxa"/>
            <w:vAlign w:val="center"/>
            <w:textDirection w:val="lrTb"/>
            <w:noWrap w:val="false"/>
          </w:tcPr>
          <w:p>
            <w:pPr>
              <w:pStyle w:val="1080"/>
              <w:jc w:val="center"/>
              <w:spacing w:line="360" w:lineRule="exact"/>
              <w:rPr>
                <w:rFonts w:hint="eastAsia" w:ascii="Times New Roman" w:hAnsi="Times New Roman"/>
                <w:sz w:val="21"/>
                <w:szCs w:val="21"/>
                <w:highlight w:val="white"/>
                <w:lang w:val="en-US" w:eastAsia="zh-CN" w:bidi="ar-SA"/>
              </w:rPr>
            </w:pPr>
            <w:r>
              <w:rPr>
                <w:rFonts w:hint="eastAsia" w:ascii="宋体" w:hAnsi="宋体" w:cs="宋体"/>
                <w:szCs w:val="21"/>
              </w:rPr>
              <w:t xml:space="preserve">合同价格形式</w:t>
            </w:r>
            <w:r>
              <w:rPr>
                <w:rFonts w:hint="eastAsia" w:ascii="Times New Roman" w:hAnsi="Times New Roman"/>
                <w:sz w:val="21"/>
                <w:szCs w:val="21"/>
                <w:highlight w:val="white"/>
                <w:lang w:val="en-US" w:eastAsia="zh-CN" w:bidi="ar-SA"/>
              </w:rPr>
            </w:r>
            <w:r/>
          </w:p>
        </w:tc>
        <w:tc>
          <w:tcPr>
            <w:tcW w:w="5812" w:type="dxa"/>
            <w:vAlign w:val="center"/>
            <w:textDirection w:val="lrTb"/>
            <w:noWrap w:val="false"/>
          </w:tcPr>
          <w:p>
            <w:pPr>
              <w:pStyle w:val="1080"/>
              <w:spacing w:line="360" w:lineRule="exact"/>
              <w:rPr>
                <w:rFonts w:ascii="宋体" w:hAnsi="宋体" w:cs="宋体"/>
                <w:szCs w:val="21"/>
                <w:highlight w:val="none"/>
              </w:rPr>
            </w:pPr>
            <w:r>
              <w:rPr>
                <w:rFonts w:ascii="Wingdings" w:hAnsi="Wingdings" w:eastAsia="Wingdings" w:cs="Wingdings"/>
                <w:bCs/>
                <w:sz w:val="21"/>
                <w:szCs w:val="21"/>
                <w:highlight w:val="none"/>
              </w:rPr>
              <w:t xml:space="preserve">þ</w:t>
            </w:r>
            <w:r>
              <w:rPr>
                <w:rFonts w:hint="eastAsia" w:ascii="宋体" w:hAnsi="宋体" w:cs="宋体"/>
                <w:szCs w:val="21"/>
                <w:highlight w:val="none"/>
              </w:rPr>
              <w:t xml:space="preserve">单价合同</w:t>
            </w:r>
            <w:r>
              <w:rPr>
                <w:rFonts w:ascii="宋体" w:hAnsi="宋体" w:cs="宋体"/>
                <w:szCs w:val="21"/>
                <w:highlight w:val="none"/>
              </w:rPr>
            </w:r>
            <w:r/>
          </w:p>
          <w:p>
            <w:pPr>
              <w:pStyle w:val="1080"/>
              <w:spacing w:line="360" w:lineRule="exact"/>
              <w:rPr>
                <w:rFonts w:hint="eastAsia" w:ascii="Times New Roman" w:hAnsi="Times New Roman"/>
                <w:sz w:val="21"/>
                <w:szCs w:val="21"/>
                <w:highlight w:val="white"/>
                <w:lang w:val="en-US" w:eastAsia="zh-CN" w:bidi="ar-SA"/>
              </w:rPr>
            </w:pPr>
            <w:r>
              <w:rPr>
                <w:rFonts w:hint="eastAsia" w:ascii="宋体" w:hAnsi="宋体" w:cs="宋体"/>
                <w:szCs w:val="21"/>
                <w:highlight w:val="none"/>
              </w:rPr>
              <w:t xml:space="preserve">□总价合同</w:t>
            </w:r>
            <w:r>
              <w:rPr>
                <w:rFonts w:hint="eastAsia" w:ascii="Times New Roman" w:hAnsi="Times New Roman"/>
                <w:sz w:val="21"/>
                <w:szCs w:val="21"/>
                <w:highlight w:val="white"/>
                <w:lang w:val="en-US" w:eastAsia="zh-CN" w:bidi="ar-SA"/>
              </w:rPr>
            </w:r>
            <w:r/>
          </w:p>
        </w:tc>
      </w:tr>
      <w:tr>
        <w:trPr>
          <w:trHeight w:val="1005"/>
        </w:trPr>
        <w:tc>
          <w:tcPr>
            <w:tcW w:w="900" w:type="dxa"/>
            <w:vAlign w:val="center"/>
            <w:textDirection w:val="lrTb"/>
            <w:noWrap w:val="false"/>
          </w:tcPr>
          <w:p>
            <w:pPr>
              <w:pStyle w:val="1080"/>
              <w:jc w:val="center"/>
              <w:spacing w:line="360" w:lineRule="exact"/>
              <w:rPr>
                <w:rFonts w:hint="eastAsia" w:eastAsia="宋体"/>
                <w:szCs w:val="21"/>
                <w:highlight w:val="white"/>
                <w:lang w:eastAsia="zh-CN"/>
              </w:rPr>
            </w:pPr>
            <w:r>
              <w:rPr>
                <w:rFonts w:hint="eastAsia"/>
                <w:szCs w:val="21"/>
                <w:highlight w:val="white"/>
              </w:rPr>
              <w:t xml:space="preserve">3.2.</w:t>
            </w:r>
            <w:r>
              <w:rPr>
                <w:rFonts w:hint="eastAsia"/>
                <w:szCs w:val="21"/>
                <w:highlight w:val="white"/>
                <w:lang w:val="en-US" w:eastAsia="zh-CN"/>
              </w:rPr>
              <w:t xml:space="preserve">7</w:t>
            </w:r>
            <w:r>
              <w:rPr>
                <w:rFonts w:hint="eastAsia" w:eastAsia="宋体"/>
                <w:szCs w:val="21"/>
                <w:highlight w:val="white"/>
                <w:lang w:eastAsia="zh-CN"/>
              </w:rPr>
            </w:r>
            <w:r/>
          </w:p>
        </w:tc>
        <w:tc>
          <w:tcPr>
            <w:tcW w:w="2327" w:type="dxa"/>
            <w:vAlign w:val="center"/>
            <w:textDirection w:val="lrTb"/>
            <w:noWrap w:val="false"/>
          </w:tcPr>
          <w:p>
            <w:pPr>
              <w:pStyle w:val="1080"/>
              <w:jc w:val="center"/>
              <w:spacing w:line="360" w:lineRule="exact"/>
              <w:rPr>
                <w:szCs w:val="21"/>
                <w:highlight w:val="white"/>
              </w:rPr>
            </w:pPr>
            <w:r>
              <w:rPr>
                <w:rFonts w:hint="eastAsia" w:ascii="宋体" w:hAnsi="宋体" w:cs="宋体"/>
                <w:szCs w:val="21"/>
              </w:rPr>
              <w:t xml:space="preserve">报价的其他要求</w:t>
            </w:r>
            <w:r>
              <w:rPr>
                <w:szCs w:val="21"/>
                <w:highlight w:val="white"/>
              </w:rPr>
            </w:r>
            <w:r/>
          </w:p>
        </w:tc>
        <w:tc>
          <w:tcPr>
            <w:tcW w:w="5812" w:type="dxa"/>
            <w:vAlign w:val="center"/>
            <w:textDirection w:val="lrTb"/>
            <w:noWrap w:val="false"/>
          </w:tcPr>
          <w:p>
            <w:pPr>
              <w:pStyle w:val="1080"/>
              <w:ind w:firstLine="420"/>
              <w:spacing w:line="360" w:lineRule="exact"/>
              <w:rPr>
                <w:rFonts w:hint="eastAsia"/>
                <w:b w:val="0"/>
                <w:bCs/>
                <w:sz w:val="21"/>
                <w:szCs w:val="21"/>
                <w:lang w:val="en-US" w:eastAsia="zh-CN"/>
              </w:rPr>
            </w:pPr>
            <w:r>
              <w:rPr>
                <w:rFonts w:hint="eastAsia"/>
                <w:b w:val="0"/>
                <w:bCs/>
                <w:sz w:val="21"/>
                <w:szCs w:val="21"/>
                <w:lang w:val="en-US" w:eastAsia="zh-CN"/>
              </w:rPr>
              <w:t xml:space="preserve">1.本项目通过“苏采云”系统进行电子采购，即供应商响应文件从政府采购客户端工具制作并通过“苏采云”系统提交。</w:t>
            </w:r>
            <w:r>
              <w:rPr>
                <w:rFonts w:hint="eastAsia"/>
                <w:b w:val="0"/>
                <w:bCs/>
                <w:sz w:val="21"/>
                <w:szCs w:val="21"/>
                <w:lang w:val="en-US" w:eastAsia="zh-CN"/>
              </w:rPr>
            </w:r>
            <w:r/>
          </w:p>
          <w:p>
            <w:pPr>
              <w:pStyle w:val="1080"/>
              <w:spacing w:line="360" w:lineRule="exact"/>
              <w:rPr>
                <w:rFonts w:hint="eastAsia"/>
                <w:b w:val="0"/>
                <w:bCs/>
                <w:sz w:val="21"/>
                <w:szCs w:val="21"/>
                <w:lang w:val="en-US" w:eastAsia="zh-CN"/>
              </w:rPr>
            </w:pPr>
            <w:r>
              <w:rPr>
                <w:rFonts w:hint="eastAsia"/>
                <w:b w:val="0"/>
                <w:bCs/>
                <w:sz w:val="21"/>
                <w:szCs w:val="21"/>
                <w:lang w:val="en-US" w:eastAsia="zh-CN"/>
              </w:rPr>
              <w:t xml:space="preserve">供应商应当通过“苏采云”系统提交数据电文形式的响应文件（即电子投标）。未进行线上响应文件提交并解密(因“苏采云”系统导致解密失败的除外)的供应商，响应无效。</w:t>
            </w:r>
            <w:r>
              <w:rPr>
                <w:rFonts w:hint="eastAsia"/>
                <w:b w:val="0"/>
                <w:bCs/>
                <w:sz w:val="21"/>
                <w:szCs w:val="21"/>
                <w:lang w:val="en-US" w:eastAsia="zh-CN"/>
              </w:rPr>
            </w:r>
            <w:r/>
          </w:p>
          <w:p>
            <w:pPr>
              <w:pStyle w:val="1080"/>
              <w:ind w:firstLine="420"/>
              <w:spacing w:line="360" w:lineRule="exact"/>
              <w:rPr>
                <w:rFonts w:hint="eastAsia"/>
                <w:b w:val="0"/>
                <w:bCs/>
                <w:sz w:val="21"/>
                <w:szCs w:val="21"/>
                <w:lang w:val="en-US" w:eastAsia="zh-CN"/>
              </w:rPr>
            </w:pPr>
            <w:r>
              <w:rPr>
                <w:rFonts w:hint="eastAsia"/>
                <w:b w:val="0"/>
                <w:bCs/>
                <w:sz w:val="21"/>
                <w:szCs w:val="21"/>
                <w:lang w:val="en-US" w:eastAsia="zh-CN"/>
              </w:rPr>
              <w:t xml:space="preserve">“CA数字证书”的获取：供应商需办理CA锁，“CA数字证书”的办理方法详见“江苏省政府采购数字证书CA及电子签章办理指南”，网址：http://jsxcmm.com/help/ help.html。</w:t>
            </w:r>
            <w:r>
              <w:rPr>
                <w:rFonts w:hint="eastAsia"/>
                <w:b w:val="0"/>
                <w:bCs/>
                <w:sz w:val="21"/>
                <w:szCs w:val="21"/>
                <w:lang w:val="en-US" w:eastAsia="zh-CN"/>
              </w:rPr>
            </w:r>
            <w:r/>
          </w:p>
          <w:p>
            <w:pPr>
              <w:pStyle w:val="1080"/>
              <w:spacing w:line="360" w:lineRule="exact"/>
              <w:rPr>
                <w:rFonts w:hint="eastAsia"/>
                <w:b w:val="0"/>
                <w:bCs/>
                <w:sz w:val="21"/>
                <w:szCs w:val="21"/>
                <w:lang w:val="en-US" w:eastAsia="zh-CN"/>
              </w:rPr>
            </w:pPr>
            <w:r>
              <w:rPr>
                <w:rFonts w:hint="eastAsia"/>
                <w:b w:val="0"/>
                <w:bCs/>
                <w:sz w:val="21"/>
                <w:szCs w:val="21"/>
                <w:lang w:val="en-US" w:eastAsia="zh-CN"/>
              </w:rPr>
              <w:t xml:space="preserve">使用需要第三方认证的电子签名、数据电文，通过互联网方式提交首次响应文件。即：使用“电子签名认证证书（CA数字证书）”登录“苏采云”系统（网址：http://jszfcg.jsczt.cn/），按照要求通过互联网方式提交响应文件。</w:t>
            </w:r>
            <w:r>
              <w:rPr>
                <w:rFonts w:hint="eastAsia"/>
                <w:b w:val="0"/>
                <w:bCs/>
                <w:sz w:val="21"/>
                <w:szCs w:val="21"/>
                <w:lang w:val="en-US" w:eastAsia="zh-CN"/>
              </w:rPr>
            </w:r>
            <w:r/>
          </w:p>
          <w:p>
            <w:pPr>
              <w:pStyle w:val="1080"/>
              <w:ind w:firstLine="420"/>
              <w:spacing w:line="360" w:lineRule="exact"/>
              <w:rPr>
                <w:rFonts w:hint="eastAsia"/>
                <w:b w:val="0"/>
                <w:bCs/>
                <w:sz w:val="21"/>
                <w:szCs w:val="21"/>
                <w:lang w:val="en-US" w:eastAsia="zh-CN"/>
              </w:rPr>
            </w:pPr>
            <w:r>
              <w:rPr>
                <w:rFonts w:hint="eastAsia"/>
                <w:b w:val="0"/>
                <w:bCs/>
                <w:sz w:val="21"/>
                <w:szCs w:val="21"/>
                <w:lang w:val="en-US" w:eastAsia="zh-CN"/>
              </w:rPr>
              <w:t xml:space="preserve">“苏采云”系统使用要求：</w:t>
            </w:r>
            <w:r>
              <w:rPr>
                <w:rFonts w:hint="eastAsia"/>
                <w:b w:val="0"/>
                <w:bCs/>
                <w:sz w:val="21"/>
                <w:szCs w:val="21"/>
                <w:lang w:val="en-US" w:eastAsia="zh-CN"/>
              </w:rPr>
            </w:r>
            <w:r/>
          </w:p>
          <w:p>
            <w:pPr>
              <w:pStyle w:val="1080"/>
              <w:ind w:firstLine="420"/>
              <w:spacing w:line="360" w:lineRule="exact"/>
              <w:rPr>
                <w:rFonts w:hint="eastAsia"/>
                <w:b w:val="0"/>
                <w:bCs/>
                <w:sz w:val="21"/>
                <w:szCs w:val="21"/>
                <w:lang w:val="en-US" w:eastAsia="zh-CN"/>
              </w:rPr>
            </w:pPr>
            <w:r>
              <w:rPr>
                <w:rFonts w:hint="eastAsia"/>
                <w:b w:val="0"/>
                <w:bCs/>
                <w:sz w:val="21"/>
                <w:szCs w:val="21"/>
                <w:lang w:val="en-US" w:eastAsia="zh-CN"/>
              </w:rPr>
              <w:t xml:space="preserve">使用谷歌浏览器参与不见面开标及响应环节。</w:t>
            </w:r>
            <w:r>
              <w:rPr>
                <w:rFonts w:hint="eastAsia"/>
                <w:b w:val="0"/>
                <w:bCs/>
                <w:sz w:val="21"/>
                <w:szCs w:val="21"/>
                <w:lang w:val="en-US" w:eastAsia="zh-CN"/>
              </w:rPr>
            </w:r>
            <w:r/>
          </w:p>
          <w:p>
            <w:pPr>
              <w:pStyle w:val="1080"/>
              <w:ind w:firstLine="420"/>
              <w:spacing w:line="360" w:lineRule="exact"/>
              <w:rPr>
                <w:rFonts w:hint="eastAsia"/>
                <w:b w:val="0"/>
                <w:bCs/>
                <w:sz w:val="21"/>
                <w:szCs w:val="21"/>
                <w:lang w:val="en-US" w:eastAsia="zh-CN"/>
              </w:rPr>
            </w:pPr>
            <w:r>
              <w:rPr>
                <w:rFonts w:hint="eastAsia"/>
                <w:b w:val="0"/>
                <w:bCs/>
                <w:sz w:val="21"/>
                <w:szCs w:val="21"/>
                <w:lang w:val="en-US" w:eastAsia="zh-CN"/>
              </w:rPr>
              <w:t xml:space="preserve">电脑需提前准备好麦克风、音响，摄像头，提前检查保证能够正常使用。</w:t>
            </w:r>
            <w:r>
              <w:rPr>
                <w:rFonts w:hint="eastAsia"/>
                <w:b w:val="0"/>
                <w:bCs/>
                <w:sz w:val="21"/>
                <w:szCs w:val="21"/>
                <w:lang w:val="en-US" w:eastAsia="zh-CN"/>
              </w:rPr>
            </w:r>
            <w:r/>
          </w:p>
          <w:p>
            <w:pPr>
              <w:pStyle w:val="1080"/>
              <w:ind w:firstLine="420"/>
              <w:spacing w:line="360" w:lineRule="exact"/>
              <w:rPr>
                <w:rFonts w:hint="eastAsia"/>
                <w:b w:val="0"/>
                <w:bCs/>
                <w:sz w:val="21"/>
                <w:szCs w:val="21"/>
                <w:lang w:val="en-US" w:eastAsia="zh-CN"/>
              </w:rPr>
            </w:pPr>
            <w:r>
              <w:rPr>
                <w:rFonts w:hint="eastAsia"/>
                <w:b w:val="0"/>
                <w:bCs/>
                <w:sz w:val="21"/>
                <w:szCs w:val="21"/>
                <w:lang w:val="en-US" w:eastAsia="zh-CN"/>
              </w:rPr>
              <w:t xml:space="preserve">操作系统至少win7以上，建议使用win10操作系统。</w:t>
            </w:r>
            <w:r>
              <w:rPr>
                <w:rFonts w:hint="eastAsia"/>
                <w:b w:val="0"/>
                <w:bCs/>
                <w:sz w:val="21"/>
                <w:szCs w:val="21"/>
                <w:lang w:val="en-US" w:eastAsia="zh-CN"/>
              </w:rPr>
            </w:r>
            <w:r/>
          </w:p>
          <w:p>
            <w:pPr>
              <w:pStyle w:val="1080"/>
              <w:ind w:firstLine="420"/>
              <w:spacing w:line="360" w:lineRule="exact"/>
              <w:rPr>
                <w:rFonts w:hint="eastAsia"/>
                <w:b/>
                <w:bCs w:val="0"/>
                <w:sz w:val="21"/>
                <w:szCs w:val="21"/>
                <w:lang w:val="en-US" w:eastAsia="zh-CN"/>
              </w:rPr>
            </w:pPr>
            <w:r>
              <w:rPr>
                <w:rFonts w:hint="eastAsia"/>
                <w:b w:val="0"/>
                <w:bCs/>
                <w:sz w:val="21"/>
                <w:szCs w:val="21"/>
                <w:lang w:val="en-US" w:eastAsia="zh-CN"/>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b/>
                <w:bCs w:val="0"/>
                <w:sz w:val="21"/>
                <w:szCs w:val="21"/>
                <w:lang w:val="en-US" w:eastAsia="zh-CN"/>
              </w:rPr>
              <w:t xml:space="preserve">在报价系统开启后的</w:t>
            </w:r>
            <w:r>
              <w:rPr>
                <w:rFonts w:hint="eastAsia"/>
                <w:b/>
                <w:bCs w:val="0"/>
                <w:color w:val="ff0000"/>
                <w:sz w:val="21"/>
                <w:szCs w:val="21"/>
                <w:lang w:val="en-US" w:eastAsia="zh-CN"/>
              </w:rPr>
              <w:t xml:space="preserve">15</w:t>
            </w:r>
            <w:r>
              <w:rPr>
                <w:rFonts w:hint="eastAsia"/>
                <w:b/>
                <w:bCs w:val="0"/>
                <w:sz w:val="21"/>
                <w:szCs w:val="21"/>
                <w:lang w:val="en-US" w:eastAsia="zh-CN"/>
              </w:rPr>
              <w:t xml:space="preserve">分钟内提交最终报价(二轮报价)。</w:t>
            </w:r>
            <w:r>
              <w:rPr>
                <w:rFonts w:hint="eastAsia"/>
                <w:b/>
                <w:bCs w:val="0"/>
                <w:sz w:val="21"/>
                <w:szCs w:val="21"/>
                <w:lang w:val="en-US" w:eastAsia="zh-CN"/>
              </w:rPr>
            </w:r>
            <w:r/>
          </w:p>
          <w:p>
            <w:pPr>
              <w:pStyle w:val="1080"/>
              <w:ind w:firstLine="420"/>
              <w:spacing w:line="360" w:lineRule="exact"/>
              <w:rPr>
                <w:rFonts w:hint="eastAsia"/>
                <w:b/>
                <w:bCs w:val="0"/>
                <w:sz w:val="21"/>
                <w:szCs w:val="21"/>
                <w:lang w:val="en-US" w:eastAsia="zh-CN"/>
              </w:rPr>
            </w:pPr>
            <w:r>
              <w:rPr>
                <w:rFonts w:hint="eastAsia"/>
                <w:b/>
                <w:bCs w:val="0"/>
                <w:sz w:val="21"/>
                <w:szCs w:val="21"/>
                <w:lang w:val="en-US" w:eastAsia="zh-CN"/>
              </w:rPr>
              <w:t xml:space="preserve">供应商最后一次报价或最终报价应在工程数量、要求、服务等方面不降低的情况下，不得高于前一次报价。否则，磋商小组有权拒绝该磋商报价并不再给予报价补救机会。</w:t>
            </w:r>
            <w:r>
              <w:rPr>
                <w:rFonts w:hint="eastAsia"/>
                <w:b/>
                <w:bCs w:val="0"/>
                <w:sz w:val="21"/>
                <w:szCs w:val="21"/>
                <w:lang w:val="en-US" w:eastAsia="zh-CN"/>
              </w:rPr>
            </w:r>
            <w:r/>
          </w:p>
          <w:p>
            <w:pPr>
              <w:pStyle w:val="1080"/>
              <w:ind w:firstLine="420"/>
              <w:spacing w:line="360" w:lineRule="exact"/>
              <w:rPr>
                <w:szCs w:val="21"/>
                <w:highlight w:val="white"/>
              </w:rPr>
            </w:pPr>
            <w:r>
              <w:rPr>
                <w:rFonts w:hint="eastAsia"/>
                <w:b/>
                <w:bCs w:val="0"/>
                <w:sz w:val="21"/>
                <w:szCs w:val="21"/>
                <w:lang w:val="en-US" w:eastAsia="zh-CN"/>
              </w:rPr>
              <w:t xml:space="preserve">各供应商应准时参加磋商会议，</w:t>
            </w:r>
            <w:r>
              <w:rPr>
                <w:rFonts w:hint="eastAsia"/>
                <w:b/>
                <w:bCs w:val="0"/>
                <w:sz w:val="21"/>
                <w:szCs w:val="21"/>
              </w:rPr>
              <w:t xml:space="preserve">按照磋商小组的要求，在规定的时间内通过“苏采云”系统提交最后报价</w:t>
            </w:r>
            <w:r>
              <w:rPr>
                <w:rFonts w:hint="eastAsia"/>
                <w:b/>
                <w:bCs w:val="0"/>
                <w:sz w:val="21"/>
                <w:szCs w:val="21"/>
                <w:lang w:eastAsia="zh-CN"/>
              </w:rPr>
              <w:t xml:space="preserve">，</w:t>
            </w:r>
            <w:r>
              <w:rPr>
                <w:rFonts w:hint="eastAsia"/>
                <w:b/>
                <w:bCs w:val="0"/>
                <w:sz w:val="21"/>
                <w:szCs w:val="21"/>
                <w:lang w:val="en-US" w:eastAsia="zh-CN"/>
              </w:rPr>
              <w:t xml:space="preserve">逾期报价或未报价的，视作退出磋商</w:t>
            </w:r>
            <w:r>
              <w:rPr>
                <w:rFonts w:hint="eastAsia"/>
                <w:b/>
                <w:bCs w:val="0"/>
                <w:sz w:val="21"/>
                <w:szCs w:val="21"/>
              </w:rPr>
              <w:t xml:space="preserve">。</w:t>
            </w:r>
            <w:r>
              <w:rPr>
                <w:szCs w:val="21"/>
                <w:highlight w:val="white"/>
              </w:rPr>
            </w:r>
            <w:r/>
          </w:p>
        </w:tc>
      </w:tr>
      <w:tr>
        <w:trPr>
          <w:trHeight w:val="623"/>
        </w:trPr>
        <w:tc>
          <w:tcPr>
            <w:tcW w:w="900" w:type="dxa"/>
            <w:vAlign w:val="center"/>
            <w:textDirection w:val="lrTb"/>
            <w:noWrap w:val="false"/>
          </w:tcPr>
          <w:p>
            <w:pPr>
              <w:pStyle w:val="1080"/>
              <w:jc w:val="center"/>
              <w:spacing w:line="360" w:lineRule="exact"/>
              <w:rPr>
                <w:szCs w:val="21"/>
              </w:rPr>
            </w:pPr>
            <w:r>
              <w:rPr>
                <w:szCs w:val="21"/>
                <w:highlight w:val="white"/>
              </w:rPr>
              <w:t xml:space="preserve">3.3</w:t>
            </w:r>
            <w:r>
              <w:rPr>
                <w:rFonts w:hint="eastAsia"/>
                <w:szCs w:val="21"/>
                <w:highlight w:val="white"/>
              </w:rPr>
              <w:t xml:space="preserve">.1</w:t>
            </w:r>
            <w:r>
              <w:rPr>
                <w:szCs w:val="21"/>
              </w:rPr>
            </w:r>
            <w:r/>
          </w:p>
        </w:tc>
        <w:tc>
          <w:tcPr>
            <w:tcW w:w="2327" w:type="dxa"/>
            <w:vAlign w:val="center"/>
            <w:textDirection w:val="lrTb"/>
            <w:noWrap w:val="false"/>
          </w:tcPr>
          <w:p>
            <w:pPr>
              <w:pStyle w:val="1080"/>
              <w:jc w:val="center"/>
              <w:spacing w:line="360" w:lineRule="exact"/>
              <w:rPr>
                <w:szCs w:val="21"/>
              </w:rPr>
            </w:pPr>
            <w:r>
              <w:rPr>
                <w:rFonts w:hint="eastAsia"/>
                <w:szCs w:val="21"/>
                <w:highlight w:val="white"/>
              </w:rPr>
              <w:t xml:space="preserve">响应</w:t>
            </w:r>
            <w:r>
              <w:rPr>
                <w:szCs w:val="21"/>
                <w:highlight w:val="white"/>
              </w:rPr>
              <w:t xml:space="preserve">有效期</w:t>
            </w:r>
            <w:r>
              <w:rPr>
                <w:szCs w:val="21"/>
              </w:rPr>
            </w:r>
            <w:r/>
          </w:p>
        </w:tc>
        <w:tc>
          <w:tcPr>
            <w:tcW w:w="5812" w:type="dxa"/>
            <w:vAlign w:val="center"/>
            <w:textDirection w:val="lrTb"/>
            <w:noWrap w:val="false"/>
          </w:tcPr>
          <w:p>
            <w:pPr>
              <w:pStyle w:val="1080"/>
              <w:spacing w:line="360" w:lineRule="exact"/>
              <w:rPr>
                <w:szCs w:val="21"/>
              </w:rPr>
            </w:pPr>
            <w:r>
              <w:rPr>
                <w:rFonts w:hint="eastAsia"/>
                <w:szCs w:val="21"/>
                <w:highlight w:val="white"/>
              </w:rPr>
              <w:t xml:space="preserve">60天</w:t>
            </w:r>
            <w:r>
              <w:rPr>
                <w:szCs w:val="21"/>
              </w:rPr>
            </w:r>
            <w:r/>
          </w:p>
        </w:tc>
      </w:tr>
      <w:tr>
        <w:trPr>
          <w:trHeight w:val="600"/>
        </w:trPr>
        <w:tc>
          <w:tcPr>
            <w:tcW w:w="900" w:type="dxa"/>
            <w:vAlign w:val="center"/>
            <w:textDirection w:val="lrTb"/>
            <w:noWrap w:val="false"/>
          </w:tcPr>
          <w:p>
            <w:pPr>
              <w:pStyle w:val="1080"/>
              <w:jc w:val="center"/>
              <w:spacing w:line="360" w:lineRule="exact"/>
              <w:rPr>
                <w:szCs w:val="21"/>
              </w:rPr>
            </w:pPr>
            <w:r>
              <w:rPr>
                <w:szCs w:val="21"/>
                <w:highlight w:val="white"/>
              </w:rPr>
              <w:t xml:space="preserve">3.4.</w:t>
            </w:r>
            <w:r>
              <w:rPr>
                <w:rFonts w:hint="eastAsia"/>
                <w:szCs w:val="21"/>
              </w:rPr>
              <w:t xml:space="preserve">1</w:t>
            </w:r>
            <w:r>
              <w:rPr>
                <w:szCs w:val="21"/>
              </w:rPr>
            </w:r>
            <w:r/>
          </w:p>
        </w:tc>
        <w:tc>
          <w:tcPr>
            <w:tcW w:w="2327" w:type="dxa"/>
            <w:vAlign w:val="center"/>
            <w:textDirection w:val="lrTb"/>
            <w:noWrap w:val="false"/>
          </w:tcPr>
          <w:p>
            <w:pPr>
              <w:pStyle w:val="1080"/>
              <w:jc w:val="center"/>
              <w:spacing w:line="360" w:lineRule="exact"/>
              <w:rPr>
                <w:szCs w:val="21"/>
              </w:rPr>
            </w:pPr>
            <w:r>
              <w:rPr>
                <w:rFonts w:hint="eastAsia"/>
                <w:szCs w:val="21"/>
                <w:highlight w:val="white"/>
              </w:rPr>
              <w:t xml:space="preserve">磋商</w:t>
            </w:r>
            <w:r>
              <w:rPr>
                <w:szCs w:val="21"/>
                <w:highlight w:val="white"/>
              </w:rPr>
              <w:t xml:space="preserve">保证金</w:t>
            </w:r>
            <w:r>
              <w:rPr>
                <w:szCs w:val="21"/>
              </w:rPr>
            </w:r>
            <w:r/>
          </w:p>
        </w:tc>
        <w:tc>
          <w:tcPr>
            <w:tcW w:w="5812" w:type="dxa"/>
            <w:vAlign w:val="center"/>
            <w:textDirection w:val="lrTb"/>
            <w:noWrap w:val="false"/>
          </w:tcPr>
          <w:p>
            <w:pPr>
              <w:pStyle w:val="1080"/>
              <w:spacing w:line="400" w:lineRule="exact"/>
              <w:rPr>
                <w:sz w:val="24"/>
              </w:rPr>
            </w:pPr>
            <w:r>
              <w:rPr>
                <w:rFonts w:hint="eastAsia"/>
                <w:szCs w:val="21"/>
              </w:rPr>
              <w:t xml:space="preserve">/</w:t>
            </w:r>
            <w:r>
              <w:rPr>
                <w:sz w:val="24"/>
              </w:rPr>
            </w:r>
            <w:r/>
          </w:p>
        </w:tc>
      </w:tr>
      <w:tr>
        <w:trPr>
          <w:trHeight w:val="536"/>
        </w:trPr>
        <w:tc>
          <w:tcPr>
            <w:tcW w:w="900" w:type="dxa"/>
            <w:vAlign w:val="center"/>
            <w:textDirection w:val="lrTb"/>
            <w:noWrap w:val="false"/>
          </w:tcPr>
          <w:p>
            <w:pPr>
              <w:pStyle w:val="1080"/>
              <w:jc w:val="center"/>
              <w:spacing w:line="360" w:lineRule="exact"/>
              <w:rPr>
                <w:rFonts w:eastAsia="宋体"/>
                <w:szCs w:val="21"/>
                <w:highlight w:val="white"/>
                <w:lang w:val="en-US" w:eastAsia="zh-CN"/>
              </w:rPr>
            </w:pPr>
            <w:r>
              <w:rPr>
                <w:rFonts w:hint="eastAsia"/>
                <w:szCs w:val="21"/>
                <w:highlight w:val="white"/>
              </w:rPr>
              <w:t xml:space="preserve">3.</w:t>
            </w:r>
            <w:r>
              <w:rPr>
                <w:rFonts w:hint="eastAsia"/>
                <w:szCs w:val="21"/>
                <w:highlight w:val="white"/>
                <w:lang w:val="en-US" w:eastAsia="zh-CN"/>
              </w:rPr>
              <w:t xml:space="preserve">6.1</w:t>
            </w:r>
            <w:r>
              <w:rPr>
                <w:rFonts w:eastAsia="宋体"/>
                <w:szCs w:val="21"/>
                <w:highlight w:val="white"/>
                <w:lang w:val="en-US" w:eastAsia="zh-CN"/>
              </w:rPr>
            </w:r>
            <w:r/>
          </w:p>
        </w:tc>
        <w:tc>
          <w:tcPr>
            <w:tcW w:w="2327" w:type="dxa"/>
            <w:vAlign w:val="center"/>
            <w:textDirection w:val="lrTb"/>
            <w:noWrap w:val="false"/>
          </w:tcPr>
          <w:p>
            <w:pPr>
              <w:pStyle w:val="1080"/>
              <w:jc w:val="center"/>
              <w:spacing w:line="360" w:lineRule="exact"/>
              <w:rPr>
                <w:szCs w:val="21"/>
                <w:highlight w:val="white"/>
              </w:rPr>
            </w:pPr>
            <w:r>
              <w:rPr>
                <w:rFonts w:hint="eastAsia"/>
                <w:szCs w:val="21"/>
                <w:highlight w:val="white"/>
              </w:rPr>
              <w:t xml:space="preserve">响应文件的份数</w:t>
            </w:r>
            <w:r>
              <w:rPr>
                <w:szCs w:val="21"/>
                <w:highlight w:val="white"/>
              </w:rPr>
            </w:r>
            <w:r/>
          </w:p>
        </w:tc>
        <w:tc>
          <w:tcPr>
            <w:tcW w:w="5812" w:type="dxa"/>
            <w:vAlign w:val="center"/>
            <w:textDirection w:val="lrTb"/>
            <w:noWrap w:val="false"/>
          </w:tcPr>
          <w:p>
            <w:pPr>
              <w:pStyle w:val="1108"/>
              <w:spacing w:line="360" w:lineRule="exact"/>
              <w:rPr>
                <w:rFonts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电子响应文件壹份</w:t>
            </w:r>
            <w:r>
              <w:rPr>
                <w:rFonts w:ascii="Times New Roman" w:hAnsi="Times New Roman" w:eastAsia="宋体"/>
                <w:sz w:val="21"/>
                <w:szCs w:val="21"/>
                <w:lang w:val="en-US" w:eastAsia="zh-CN"/>
              </w:rPr>
            </w:r>
            <w:r/>
          </w:p>
        </w:tc>
      </w:tr>
      <w:tr>
        <w:trPr>
          <w:trHeight w:val="858"/>
        </w:trPr>
        <w:tc>
          <w:tcPr>
            <w:tcW w:w="900" w:type="dxa"/>
            <w:vAlign w:val="center"/>
            <w:textDirection w:val="lrTb"/>
            <w:noWrap w:val="false"/>
          </w:tcPr>
          <w:p>
            <w:pPr>
              <w:pStyle w:val="1080"/>
              <w:jc w:val="center"/>
              <w:spacing w:line="360" w:lineRule="exact"/>
              <w:rPr>
                <w:rFonts w:eastAsia="宋体"/>
                <w:szCs w:val="21"/>
                <w:highlight w:val="white"/>
                <w:lang w:val="en-US" w:eastAsia="zh-CN"/>
              </w:rPr>
            </w:pPr>
            <w:r>
              <w:rPr>
                <w:rFonts w:hint="eastAsia"/>
                <w:szCs w:val="21"/>
                <w:highlight w:val="white"/>
                <w:lang w:val="en-US" w:eastAsia="zh-CN"/>
              </w:rPr>
              <w:t xml:space="preserve">3.6.2</w:t>
            </w:r>
            <w:r>
              <w:rPr>
                <w:rFonts w:eastAsia="宋体"/>
                <w:szCs w:val="21"/>
                <w:highlight w:val="white"/>
                <w:lang w:val="en-US" w:eastAsia="zh-CN"/>
              </w:rPr>
            </w:r>
            <w:r/>
          </w:p>
        </w:tc>
        <w:tc>
          <w:tcPr>
            <w:tcW w:w="2327" w:type="dxa"/>
            <w:vAlign w:val="center"/>
            <w:textDirection w:val="lrTb"/>
            <w:noWrap w:val="false"/>
          </w:tcPr>
          <w:p>
            <w:pPr>
              <w:pStyle w:val="1080"/>
              <w:jc w:val="center"/>
              <w:spacing w:line="360" w:lineRule="exact"/>
              <w:rPr>
                <w:rFonts w:hint="eastAsia" w:eastAsia="宋体"/>
                <w:szCs w:val="21"/>
                <w:highlight w:val="white"/>
                <w:lang w:val="en-US" w:eastAsia="zh-CN"/>
              </w:rPr>
            </w:pPr>
            <w:r>
              <w:rPr>
                <w:rFonts w:hint="eastAsia"/>
                <w:szCs w:val="21"/>
                <w:highlight w:val="white"/>
              </w:rPr>
              <w:t xml:space="preserve">响应文件的</w:t>
            </w:r>
            <w:r>
              <w:rPr>
                <w:rFonts w:hint="eastAsia"/>
                <w:szCs w:val="21"/>
                <w:highlight w:val="white"/>
                <w:lang w:val="en-US" w:eastAsia="zh-CN"/>
              </w:rPr>
              <w:t xml:space="preserve">签署</w:t>
            </w:r>
            <w:r>
              <w:rPr>
                <w:rFonts w:hint="eastAsia" w:eastAsia="宋体"/>
                <w:szCs w:val="21"/>
                <w:highlight w:val="white"/>
                <w:lang w:val="en-US" w:eastAsia="zh-CN"/>
              </w:rPr>
            </w:r>
            <w:r/>
          </w:p>
        </w:tc>
        <w:tc>
          <w:tcPr>
            <w:tcW w:w="5812" w:type="dxa"/>
            <w:vAlign w:val="center"/>
            <w:textDirection w:val="lrTb"/>
            <w:noWrap w:val="false"/>
          </w:tcPr>
          <w:p>
            <w:pPr>
              <w:pStyle w:val="1146"/>
              <w:jc w:val="both"/>
              <w:spacing w:before="0" w:beforeAutospacing="0" w:after="0" w:afterAutospacing="0" w:line="420" w:lineRule="exact"/>
              <w:rPr>
                <w:rFonts w:hint="eastAsia" w:ascii="Times New Roman" w:hAnsi="Times New Roman" w:cs="Times New Roman"/>
                <w:sz w:val="21"/>
                <w:szCs w:val="21"/>
                <w:highlight w:val="white"/>
              </w:rPr>
            </w:pPr>
            <w:r>
              <w:rPr>
                <w:rFonts w:hint="eastAsia" w:ascii="Times New Roman" w:hAnsi="Times New Roman" w:cs="Times New Roman"/>
                <w:sz w:val="21"/>
                <w:szCs w:val="21"/>
                <w:highlight w:val="white"/>
              </w:rPr>
              <w:t xml:space="preserve">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rPr>
                <w:rFonts w:hint="eastAsia" w:ascii="Times New Roman" w:hAnsi="Times New Roman" w:cs="Times New Roman"/>
                <w:sz w:val="21"/>
                <w:szCs w:val="21"/>
                <w:highlight w:val="white"/>
              </w:rPr>
            </w:r>
            <w:r/>
          </w:p>
        </w:tc>
      </w:tr>
      <w:tr>
        <w:trPr>
          <w:trHeight w:val="858"/>
        </w:trPr>
        <w:tc>
          <w:tcPr>
            <w:tcW w:w="900" w:type="dxa"/>
            <w:vAlign w:val="center"/>
            <w:textDirection w:val="lrTb"/>
            <w:noWrap w:val="false"/>
          </w:tcPr>
          <w:p>
            <w:pPr>
              <w:pStyle w:val="1080"/>
              <w:jc w:val="center"/>
              <w:spacing w:line="360" w:lineRule="exact"/>
              <w:rPr>
                <w:rFonts w:eastAsia="宋体"/>
                <w:szCs w:val="21"/>
                <w:lang w:val="en-US" w:eastAsia="zh-CN"/>
              </w:rPr>
            </w:pPr>
            <w:r>
              <w:rPr>
                <w:rFonts w:hint="eastAsia"/>
                <w:szCs w:val="21"/>
                <w:highlight w:val="white"/>
                <w:lang w:val="en-US" w:eastAsia="zh-CN"/>
              </w:rPr>
              <w:t xml:space="preserve">4.1.1</w:t>
            </w:r>
            <w:r>
              <w:rPr>
                <w:rFonts w:eastAsia="宋体"/>
                <w:szCs w:val="21"/>
                <w:lang w:val="en-US" w:eastAsia="zh-CN"/>
              </w:rPr>
            </w:r>
            <w:r/>
          </w:p>
        </w:tc>
        <w:tc>
          <w:tcPr>
            <w:tcW w:w="2327" w:type="dxa"/>
            <w:vAlign w:val="center"/>
            <w:textDirection w:val="lrTb"/>
            <w:noWrap w:val="false"/>
          </w:tcPr>
          <w:p>
            <w:pPr>
              <w:pStyle w:val="1080"/>
              <w:jc w:val="center"/>
              <w:spacing w:line="360" w:lineRule="exact"/>
              <w:rPr>
                <w:szCs w:val="21"/>
              </w:rPr>
            </w:pPr>
            <w:r>
              <w:rPr>
                <w:rFonts w:hint="eastAsia"/>
                <w:szCs w:val="21"/>
                <w:highlight w:val="white"/>
                <w:lang w:val="en-US" w:eastAsia="zh-CN"/>
              </w:rPr>
              <w:t xml:space="preserve">响应文件开启</w:t>
            </w:r>
            <w:r>
              <w:rPr>
                <w:rFonts w:hint="eastAsia"/>
                <w:szCs w:val="21"/>
                <w:highlight w:val="white"/>
              </w:rPr>
              <w:t xml:space="preserve">时间和地点</w:t>
            </w:r>
            <w:r>
              <w:rPr>
                <w:szCs w:val="21"/>
              </w:rPr>
            </w:r>
            <w:r/>
          </w:p>
        </w:tc>
        <w:tc>
          <w:tcPr>
            <w:tcW w:w="5812" w:type="dxa"/>
            <w:vAlign w:val="center"/>
            <w:textDirection w:val="lrTb"/>
            <w:noWrap w:val="false"/>
          </w:tcPr>
          <w:p>
            <w:pPr>
              <w:pStyle w:val="1080"/>
              <w:spacing w:line="360" w:lineRule="exact"/>
              <w:rPr>
                <w:rFonts w:hint="eastAsia" w:eastAsia="宋体"/>
                <w:szCs w:val="21"/>
                <w:lang w:eastAsia="zh-CN"/>
              </w:rPr>
            </w:pPr>
            <w:r>
              <w:rPr>
                <w:szCs w:val="21"/>
                <w:highlight w:val="white"/>
              </w:rPr>
              <w:t xml:space="preserve">开</w:t>
            </w:r>
            <w:r>
              <w:rPr>
                <w:rFonts w:hint="eastAsia"/>
                <w:szCs w:val="21"/>
                <w:highlight w:val="white"/>
                <w:lang w:val="en-US" w:eastAsia="zh-CN"/>
              </w:rPr>
              <w:t xml:space="preserve">启</w:t>
            </w:r>
            <w:r>
              <w:rPr>
                <w:szCs w:val="21"/>
                <w:highlight w:val="white"/>
              </w:rPr>
              <w:t xml:space="preserve">时间</w:t>
            </w:r>
            <w:r>
              <w:rPr>
                <w:rFonts w:hint="eastAsia"/>
                <w:szCs w:val="21"/>
                <w:highlight w:val="white"/>
              </w:rPr>
              <w:t xml:space="preserve">：</w:t>
            </w:r>
            <w:bookmarkStart w:id="32" w:name="EB72e20e40757d438698d0d924b6237fcc"/>
            <w:r/>
            <w:bookmarkEnd w:id="32"/>
            <w:r>
              <w:rPr>
                <w:szCs w:val="21"/>
                <w:highlight w:val="white"/>
              </w:rPr>
              <w:t xml:space="preserve">同</w:t>
            </w:r>
            <w:r>
              <w:rPr>
                <w:rFonts w:hint="eastAsia"/>
                <w:szCs w:val="21"/>
                <w:highlight w:val="white"/>
              </w:rPr>
              <w:t xml:space="preserve">提交首次响应文件截止时间</w:t>
            </w:r>
            <w:r>
              <w:rPr>
                <w:rFonts w:hint="eastAsia"/>
                <w:szCs w:val="21"/>
                <w:highlight w:val="white"/>
                <w:lang w:eastAsia="zh-CN"/>
              </w:rPr>
              <w:t xml:space="preserve">。</w:t>
            </w:r>
            <w:r>
              <w:rPr>
                <w:rFonts w:hint="eastAsia" w:eastAsia="宋体"/>
                <w:szCs w:val="21"/>
                <w:lang w:eastAsia="zh-CN"/>
              </w:rPr>
            </w:r>
            <w:r/>
          </w:p>
          <w:p>
            <w:pPr>
              <w:pStyle w:val="1146"/>
              <w:jc w:val="both"/>
              <w:spacing w:before="0" w:beforeAutospacing="0" w:after="0" w:afterAutospacing="0" w:line="420" w:lineRule="exact"/>
            </w:pPr>
            <w:r>
              <w:rPr>
                <w:rFonts w:hint="eastAsia" w:ascii="Times New Roman" w:hAnsi="Times New Roman" w:cs="Times New Roman"/>
                <w:sz w:val="21"/>
                <w:szCs w:val="21"/>
                <w:highlight w:val="white"/>
              </w:rPr>
              <w:t xml:space="preserve">地点：“苏采云”系统（网址：http://jszfcg.jsczt.cn/）“开标大厅，点击“苏采云”进入系统“开标大厅”。）</w:t>
            </w:r>
            <w:r/>
          </w:p>
        </w:tc>
      </w:tr>
      <w:tr>
        <w:trPr>
          <w:trHeight w:val="686"/>
        </w:trPr>
        <w:tc>
          <w:tcPr>
            <w:tcW w:w="900" w:type="dxa"/>
            <w:vAlign w:val="center"/>
            <w:textDirection w:val="lrTb"/>
            <w:noWrap w:val="false"/>
          </w:tcPr>
          <w:p>
            <w:pPr>
              <w:pStyle w:val="1080"/>
              <w:jc w:val="center"/>
              <w:spacing w:line="360" w:lineRule="exact"/>
              <w:rPr>
                <w:szCs w:val="21"/>
              </w:rPr>
            </w:pPr>
            <w:r>
              <w:rPr>
                <w:rFonts w:hint="eastAsia"/>
                <w:szCs w:val="21"/>
                <w:highlight w:val="white"/>
                <w:lang w:val="en-US" w:eastAsia="zh-CN"/>
              </w:rPr>
              <w:t xml:space="preserve">5</w:t>
            </w:r>
            <w:r>
              <w:rPr>
                <w:szCs w:val="21"/>
                <w:highlight w:val="white"/>
              </w:rPr>
              <w:t xml:space="preserve">.1.1</w:t>
            </w:r>
            <w:r>
              <w:rPr>
                <w:szCs w:val="21"/>
              </w:rPr>
            </w:r>
            <w:r/>
          </w:p>
        </w:tc>
        <w:tc>
          <w:tcPr>
            <w:tcW w:w="2327" w:type="dxa"/>
            <w:vAlign w:val="center"/>
            <w:textDirection w:val="lrTb"/>
            <w:noWrap w:val="false"/>
          </w:tcPr>
          <w:p>
            <w:pPr>
              <w:pStyle w:val="1207"/>
              <w:jc w:val="center"/>
              <w:spacing w:line="420" w:lineRule="exact"/>
              <w:rPr>
                <w:sz w:val="21"/>
                <w:szCs w:val="21"/>
              </w:rPr>
            </w:pPr>
            <w:r>
              <w:rPr>
                <w:rFonts w:hint="eastAsia"/>
                <w:sz w:val="21"/>
                <w:szCs w:val="21"/>
              </w:rPr>
              <w:t xml:space="preserve">磋商小组组成</w:t>
            </w:r>
            <w:r>
              <w:rPr>
                <w:sz w:val="21"/>
                <w:szCs w:val="21"/>
              </w:rPr>
            </w:r>
            <w:r/>
          </w:p>
        </w:tc>
        <w:tc>
          <w:tcPr>
            <w:tcW w:w="5812" w:type="dxa"/>
            <w:vAlign w:val="center"/>
            <w:textDirection w:val="lrTb"/>
            <w:noWrap w:val="false"/>
          </w:tcPr>
          <w:p>
            <w:pPr>
              <w:pStyle w:val="1080"/>
              <w:spacing w:line="420" w:lineRule="exact"/>
              <w:rPr>
                <w:rFonts w:hint="eastAsia" w:eastAsia="宋体"/>
                <w:szCs w:val="21"/>
                <w:lang w:val="en-US" w:eastAsia="zh-CN"/>
              </w:rPr>
            </w:pPr>
            <w:r>
              <w:rPr>
                <w:rFonts w:hint="eastAsia"/>
                <w:szCs w:val="21"/>
                <w:highlight w:val="white"/>
              </w:rPr>
              <w:t xml:space="preserve">磋商小组人数：3人</w:t>
            </w:r>
            <w:r>
              <w:rPr>
                <w:rFonts w:hint="eastAsia"/>
                <w:szCs w:val="21"/>
              </w:rPr>
              <w:t xml:space="preserve">及以上单数</w:t>
            </w:r>
            <w:r>
              <w:rPr>
                <w:rFonts w:hint="eastAsia"/>
                <w:szCs w:val="21"/>
                <w:lang w:val="en-US" w:eastAsia="zh-CN"/>
              </w:rPr>
              <w:t xml:space="preserve"> </w:t>
            </w:r>
            <w:r>
              <w:rPr>
                <w:rFonts w:hint="eastAsia" w:eastAsia="宋体"/>
                <w:szCs w:val="21"/>
                <w:lang w:val="en-US" w:eastAsia="zh-CN"/>
              </w:rPr>
            </w:r>
            <w:r/>
          </w:p>
        </w:tc>
      </w:tr>
      <w:tr>
        <w:trPr>
          <w:trHeight w:val="630"/>
        </w:trPr>
        <w:tc>
          <w:tcPr>
            <w:tcW w:w="900" w:type="dxa"/>
            <w:vAlign w:val="center"/>
            <w:textDirection w:val="lrTb"/>
            <w:noWrap w:val="false"/>
          </w:tcPr>
          <w:p>
            <w:pPr>
              <w:pStyle w:val="1080"/>
              <w:jc w:val="center"/>
              <w:spacing w:line="360" w:lineRule="exact"/>
              <w:rPr>
                <w:szCs w:val="21"/>
              </w:rPr>
            </w:pPr>
            <w:r>
              <w:rPr>
                <w:rFonts w:hint="eastAsia"/>
                <w:szCs w:val="21"/>
                <w:highlight w:val="white"/>
                <w:lang w:val="en-US" w:eastAsia="zh-CN"/>
              </w:rPr>
              <w:t xml:space="preserve">6</w:t>
            </w:r>
            <w:r>
              <w:rPr>
                <w:rFonts w:hint="eastAsia"/>
                <w:szCs w:val="21"/>
                <w:highlight w:val="white"/>
              </w:rPr>
              <w:t xml:space="preserve">.</w:t>
            </w:r>
            <w:r>
              <w:rPr>
                <w:rFonts w:hint="eastAsia"/>
                <w:szCs w:val="21"/>
              </w:rPr>
              <w:t xml:space="preserve">2</w:t>
            </w:r>
            <w:r>
              <w:rPr>
                <w:szCs w:val="21"/>
              </w:rPr>
            </w:r>
            <w:r/>
          </w:p>
        </w:tc>
        <w:tc>
          <w:tcPr>
            <w:tcW w:w="2327" w:type="dxa"/>
            <w:vAlign w:val="center"/>
            <w:textDirection w:val="lrTb"/>
            <w:noWrap w:val="false"/>
          </w:tcPr>
          <w:p>
            <w:pPr>
              <w:pStyle w:val="1080"/>
              <w:jc w:val="center"/>
              <w:spacing w:line="360" w:lineRule="exact"/>
              <w:rPr>
                <w:szCs w:val="21"/>
              </w:rPr>
            </w:pPr>
            <w:r>
              <w:rPr>
                <w:rFonts w:hint="eastAsia"/>
                <w:szCs w:val="21"/>
                <w:highlight w:val="white"/>
              </w:rPr>
              <w:t xml:space="preserve">成交公告媒介</w:t>
            </w:r>
            <w:r>
              <w:rPr>
                <w:szCs w:val="21"/>
              </w:rPr>
            </w:r>
            <w:r/>
          </w:p>
        </w:tc>
        <w:tc>
          <w:tcPr>
            <w:tcW w:w="5812" w:type="dxa"/>
            <w:vAlign w:val="center"/>
            <w:textDirection w:val="lrTb"/>
            <w:noWrap w:val="false"/>
          </w:tcPr>
          <w:p>
            <w:pPr>
              <w:pStyle w:val="1080"/>
              <w:spacing w:line="360" w:lineRule="exact"/>
              <w:rPr>
                <w:rFonts w:cs="宋体"/>
                <w:szCs w:val="21"/>
              </w:rPr>
            </w:pPr>
            <w:r>
              <w:rPr>
                <w:rFonts w:hint="eastAsia" w:ascii="宋体" w:hAnsi="宋体"/>
                <w:szCs w:val="21"/>
                <w:highlight w:val="white"/>
              </w:rPr>
              <w:t xml:space="preserve">江苏政府采购网（</w:t>
            </w:r>
            <w:r>
              <w:rPr>
                <w:rFonts w:ascii="宋体" w:hAnsi="宋体"/>
                <w:szCs w:val="21"/>
                <w:highlight w:val="white"/>
              </w:rPr>
              <w:t xml:space="preserve">www.ccgp-jiangsu.gov.cn</w:t>
            </w:r>
            <w:r>
              <w:rPr>
                <w:rFonts w:hint="eastAsia" w:ascii="宋体" w:hAnsi="宋体"/>
                <w:szCs w:val="21"/>
                <w:highlight w:val="white"/>
              </w:rPr>
              <w:t xml:space="preserve">）</w:t>
            </w:r>
            <w:r>
              <w:rPr>
                <w:rFonts w:cs="宋体"/>
                <w:szCs w:val="21"/>
              </w:rPr>
            </w:r>
            <w:r/>
          </w:p>
        </w:tc>
      </w:tr>
      <w:tr>
        <w:trPr>
          <w:trHeight w:val="1291"/>
        </w:trPr>
        <w:tc>
          <w:tcPr>
            <w:tcW w:w="900" w:type="dxa"/>
            <w:vAlign w:val="center"/>
            <w:textDirection w:val="lrTb"/>
            <w:noWrap w:val="false"/>
          </w:tcPr>
          <w:p>
            <w:pPr>
              <w:pStyle w:val="1080"/>
              <w:jc w:val="center"/>
              <w:spacing w:line="360" w:lineRule="exact"/>
              <w:rPr>
                <w:szCs w:val="21"/>
                <w:highlight w:val="white"/>
                <w:lang w:val="en-US" w:eastAsia="zh-CN"/>
              </w:rPr>
            </w:pPr>
            <w:r>
              <w:rPr>
                <w:rFonts w:hint="eastAsia"/>
                <w:szCs w:val="21"/>
                <w:highlight w:val="white"/>
                <w:lang w:val="en-US" w:eastAsia="zh-CN"/>
              </w:rPr>
              <w:t xml:space="preserve">8.1.1</w:t>
            </w:r>
            <w:r>
              <w:rPr>
                <w:szCs w:val="21"/>
                <w:highlight w:val="white"/>
                <w:lang w:val="en-US" w:eastAsia="zh-CN"/>
              </w:rPr>
            </w:r>
            <w:r/>
          </w:p>
        </w:tc>
        <w:tc>
          <w:tcPr>
            <w:tcW w:w="2327" w:type="dxa"/>
            <w:vAlign w:val="center"/>
            <w:textDirection w:val="lrTb"/>
            <w:noWrap w:val="false"/>
          </w:tcPr>
          <w:p>
            <w:pPr>
              <w:pStyle w:val="1080"/>
              <w:jc w:val="center"/>
              <w:spacing w:line="360" w:lineRule="exact"/>
              <w:rPr>
                <w:szCs w:val="21"/>
              </w:rPr>
            </w:pPr>
            <w:r>
              <w:rPr>
                <w:rFonts w:hint="eastAsia"/>
                <w:szCs w:val="21"/>
                <w:highlight w:val="white"/>
              </w:rPr>
              <w:t xml:space="preserve">履约保证金</w:t>
            </w:r>
            <w:r>
              <w:rPr>
                <w:szCs w:val="21"/>
              </w:rPr>
            </w:r>
            <w:r/>
          </w:p>
        </w:tc>
        <w:tc>
          <w:tcPr>
            <w:tcW w:w="5812" w:type="dxa"/>
            <w:vAlign w:val="center"/>
            <w:textDirection w:val="lrTb"/>
            <w:noWrap w:val="false"/>
          </w:tcPr>
          <w:p>
            <w:pPr>
              <w:pStyle w:val="1080"/>
              <w:spacing w:line="360" w:lineRule="exact"/>
              <w:rPr>
                <w:color w:val="000000"/>
                <w:szCs w:val="21"/>
                <w:highlight w:val="none"/>
              </w:rPr>
            </w:pPr>
            <w:r>
              <w:rPr>
                <w:color w:val="000000"/>
                <w:szCs w:val="21"/>
                <w:highlight w:val="none"/>
              </w:rPr>
              <w:t xml:space="preserve">履约</w:t>
            </w:r>
            <w:r>
              <w:rPr>
                <w:rFonts w:hint="eastAsia"/>
                <w:color w:val="000000"/>
                <w:szCs w:val="21"/>
                <w:highlight w:val="none"/>
              </w:rPr>
              <w:t xml:space="preserve">保证金</w:t>
            </w:r>
            <w:r>
              <w:rPr>
                <w:color w:val="000000"/>
                <w:szCs w:val="21"/>
                <w:highlight w:val="none"/>
              </w:rPr>
              <w:t xml:space="preserve">的形式：</w:t>
            </w:r>
            <w:r>
              <w:rPr>
                <w:rFonts w:hint="eastAsia"/>
                <w:color w:val="000000"/>
                <w:szCs w:val="21"/>
                <w:highlight w:val="none"/>
              </w:rPr>
              <w:t xml:space="preserve">支票、汇票、本票或者金融机构、担保机构出具的保函</w:t>
            </w:r>
            <w:r>
              <w:rPr>
                <w:rFonts w:hint="eastAsia"/>
                <w:color w:val="000000"/>
                <w:szCs w:val="21"/>
                <w:highlight w:val="none"/>
                <w:lang w:eastAsia="zh-CN"/>
              </w:rPr>
              <w:t xml:space="preserve">、</w:t>
            </w:r>
            <w:r>
              <w:rPr>
                <w:rFonts w:hint="eastAsia"/>
                <w:color w:val="000000"/>
                <w:szCs w:val="21"/>
                <w:highlight w:val="none"/>
                <w:lang w:val="en-US" w:eastAsia="zh-CN"/>
              </w:rPr>
              <w:t xml:space="preserve">电子履约保函（保险）</w:t>
            </w:r>
            <w:r>
              <w:rPr>
                <w:rFonts w:hint="eastAsia"/>
                <w:color w:val="000000"/>
                <w:szCs w:val="21"/>
                <w:highlight w:val="none"/>
              </w:rPr>
              <w:t xml:space="preserve">等法律法规允许的非现金形式</w:t>
            </w:r>
            <w:r>
              <w:rPr>
                <w:color w:val="000000"/>
                <w:szCs w:val="21"/>
                <w:highlight w:val="none"/>
              </w:rPr>
            </w:r>
            <w:r/>
          </w:p>
          <w:p>
            <w:pPr>
              <w:pStyle w:val="1080"/>
              <w:spacing w:line="360" w:lineRule="exact"/>
              <w:rPr>
                <w:color w:val="000000"/>
                <w:szCs w:val="21"/>
                <w:highlight w:val="none"/>
              </w:rPr>
            </w:pPr>
            <w:r>
              <w:rPr>
                <w:color w:val="000000"/>
                <w:szCs w:val="21"/>
                <w:highlight w:val="none"/>
              </w:rPr>
              <w:t xml:space="preserve">履约</w:t>
            </w:r>
            <w:r>
              <w:rPr>
                <w:rFonts w:hint="eastAsia"/>
                <w:color w:val="000000"/>
                <w:szCs w:val="21"/>
                <w:highlight w:val="none"/>
              </w:rPr>
              <w:t xml:space="preserve">保证金</w:t>
            </w:r>
            <w:r>
              <w:rPr>
                <w:color w:val="000000"/>
                <w:szCs w:val="21"/>
                <w:highlight w:val="none"/>
              </w:rPr>
              <w:t xml:space="preserve">的金额：</w:t>
            </w:r>
            <w:bookmarkStart w:id="33" w:name="EB6da6d62365f647dbaaea15a3daef1b11"/>
            <w:r>
              <w:rPr>
                <w:rFonts w:hint="eastAsia"/>
                <w:color w:val="000000"/>
                <w:szCs w:val="21"/>
                <w:highlight w:val="none"/>
                <w:lang w:eastAsia="zh-CN"/>
              </w:rPr>
              <w:t xml:space="preserve">成交价</w:t>
            </w:r>
            <w:r>
              <w:rPr>
                <w:rFonts w:hint="eastAsia"/>
                <w:color w:val="000000"/>
                <w:szCs w:val="21"/>
                <w:highlight w:val="none"/>
              </w:rPr>
              <w:t xml:space="preserve">×</w:t>
            </w:r>
            <w:r>
              <w:rPr>
                <w:rFonts w:hint="eastAsia"/>
                <w:color w:val="000000"/>
                <w:szCs w:val="21"/>
                <w:highlight w:val="none"/>
                <w:lang w:val="en-US" w:eastAsia="zh-CN"/>
              </w:rPr>
              <w:t xml:space="preserve">10</w:t>
            </w:r>
            <w:r>
              <w:rPr>
                <w:rFonts w:hint="eastAsia"/>
                <w:color w:val="000000"/>
                <w:szCs w:val="21"/>
                <w:highlight w:val="none"/>
              </w:rPr>
              <w:t xml:space="preserve">% </w:t>
            </w:r>
            <w:bookmarkEnd w:id="33"/>
            <w:r>
              <w:rPr>
                <w:color w:val="000000"/>
                <w:szCs w:val="21"/>
                <w:highlight w:val="none"/>
              </w:rPr>
            </w:r>
            <w:r/>
          </w:p>
          <w:p>
            <w:pPr>
              <w:pStyle w:val="1080"/>
              <w:spacing w:line="360" w:lineRule="exact"/>
              <w:rPr>
                <w:rFonts w:hint="eastAsia"/>
                <w:color w:val="000000"/>
                <w:szCs w:val="21"/>
                <w:highlight w:val="none"/>
              </w:rPr>
            </w:pPr>
            <w:r>
              <w:rPr>
                <w:rFonts w:hint="eastAsia"/>
                <w:color w:val="000000"/>
                <w:szCs w:val="21"/>
                <w:highlight w:val="none"/>
              </w:rPr>
              <w:t xml:space="preserve">履约保证金的提交时间：</w:t>
            </w:r>
            <w:bookmarkStart w:id="34" w:name="EB022d3830b2a445e1ac704a813eae8795"/>
            <w:r>
              <w:rPr>
                <w:rFonts w:hint="eastAsia"/>
                <w:color w:val="000000"/>
                <w:szCs w:val="21"/>
                <w:highlight w:val="none"/>
              </w:rPr>
              <w:t xml:space="preserve">成交通知书签发后签订合同前</w:t>
            </w:r>
            <w:bookmarkEnd w:id="34"/>
            <w:r>
              <w:rPr>
                <w:rFonts w:hint="eastAsia"/>
                <w:color w:val="000000"/>
                <w:szCs w:val="21"/>
                <w:highlight w:val="none"/>
              </w:rPr>
            </w:r>
            <w:r/>
          </w:p>
          <w:p>
            <w:pPr>
              <w:pStyle w:val="1080"/>
              <w:spacing w:line="360" w:lineRule="exact"/>
              <w:rPr>
                <w:szCs w:val="21"/>
              </w:rPr>
            </w:pPr>
            <w:r>
              <w:rPr>
                <w:rFonts w:hint="eastAsia"/>
                <w:color w:val="000000"/>
                <w:szCs w:val="21"/>
                <w:highlight w:val="none"/>
                <w:lang w:val="en-US" w:eastAsia="zh-CN"/>
              </w:rPr>
              <w:t xml:space="preserve">注：电子履约保函（保险）的形式和缴纳方式执行“关于在全省政府采购领域推行电子履约保函(保险)的通知”（苏财购</w:t>
            </w:r>
            <w:r>
              <w:rPr>
                <w:rFonts w:hint="eastAsia" w:ascii="宋体" w:hAnsi="宋体" w:eastAsia="宋体" w:cs="宋体"/>
                <w:color w:val="000000"/>
                <w:szCs w:val="21"/>
                <w:highlight w:val="none"/>
                <w:lang w:val="en-US" w:eastAsia="zh-CN"/>
              </w:rPr>
              <w:t xml:space="preserve">〔</w:t>
            </w:r>
            <w:r>
              <w:rPr>
                <w:rFonts w:hint="eastAsia"/>
                <w:color w:val="000000"/>
                <w:szCs w:val="21"/>
                <w:highlight w:val="none"/>
                <w:lang w:val="en-US" w:eastAsia="zh-CN"/>
              </w:rPr>
              <w:t xml:space="preserve">2023</w:t>
            </w:r>
            <w:r>
              <w:rPr>
                <w:rFonts w:hint="eastAsia" w:ascii="宋体" w:hAnsi="宋体" w:eastAsia="宋体" w:cs="宋体"/>
                <w:color w:val="000000"/>
                <w:szCs w:val="21"/>
                <w:highlight w:val="none"/>
                <w:lang w:val="en-US" w:eastAsia="zh-CN"/>
              </w:rPr>
              <w:t xml:space="preserve">〕</w:t>
            </w:r>
            <w:r>
              <w:rPr>
                <w:rFonts w:hint="eastAsia"/>
                <w:color w:val="000000"/>
                <w:szCs w:val="21"/>
                <w:highlight w:val="none"/>
                <w:lang w:val="en-US" w:eastAsia="zh-CN"/>
              </w:rPr>
              <w:t xml:space="preserve">150号）。</w:t>
            </w:r>
            <w:r>
              <w:rPr>
                <w:szCs w:val="21"/>
              </w:rPr>
            </w:r>
            <w:r/>
          </w:p>
        </w:tc>
      </w:tr>
      <w:tr>
        <w:trPr>
          <w:trHeight w:val="580"/>
        </w:trPr>
        <w:tc>
          <w:tcPr>
            <w:tcW w:w="900" w:type="dxa"/>
            <w:vAlign w:val="center"/>
            <w:textDirection w:val="lrTb"/>
            <w:noWrap w:val="false"/>
          </w:tcPr>
          <w:p>
            <w:pPr>
              <w:pStyle w:val="1080"/>
              <w:jc w:val="center"/>
              <w:spacing w:line="360" w:lineRule="exact"/>
              <w:rPr>
                <w:szCs w:val="21"/>
              </w:rPr>
            </w:pPr>
            <w:r>
              <w:rPr>
                <w:rFonts w:hint="eastAsia"/>
                <w:szCs w:val="21"/>
                <w:lang w:val="en-US" w:eastAsia="zh-CN"/>
              </w:rPr>
              <w:t xml:space="preserve">8</w:t>
            </w:r>
            <w:r>
              <w:rPr>
                <w:rFonts w:hint="eastAsia"/>
                <w:szCs w:val="21"/>
              </w:rPr>
              <w:t xml:space="preserve">.2.1</w:t>
            </w:r>
            <w:r>
              <w:rPr>
                <w:szCs w:val="21"/>
              </w:rPr>
            </w:r>
            <w:r/>
          </w:p>
        </w:tc>
        <w:tc>
          <w:tcPr>
            <w:tcW w:w="2327" w:type="dxa"/>
            <w:vAlign w:val="center"/>
            <w:textDirection w:val="lrTb"/>
            <w:noWrap w:val="false"/>
          </w:tcPr>
          <w:p>
            <w:pPr>
              <w:pStyle w:val="1080"/>
              <w:jc w:val="center"/>
              <w:spacing w:line="360" w:lineRule="exact"/>
              <w:rPr>
                <w:szCs w:val="21"/>
                <w:highlight w:val="none"/>
              </w:rPr>
            </w:pPr>
            <w:r>
              <w:rPr>
                <w:rFonts w:hint="eastAsia"/>
                <w:szCs w:val="21"/>
                <w:highlight w:val="none"/>
              </w:rPr>
              <w:t xml:space="preserve">签订合同的时间要求</w:t>
            </w:r>
            <w:r>
              <w:rPr>
                <w:szCs w:val="21"/>
                <w:highlight w:val="none"/>
              </w:rPr>
            </w:r>
            <w:r/>
          </w:p>
        </w:tc>
        <w:tc>
          <w:tcPr>
            <w:tcW w:w="5812" w:type="dxa"/>
            <w:vAlign w:val="center"/>
            <w:textDirection w:val="lrTb"/>
            <w:noWrap w:val="false"/>
          </w:tcPr>
          <w:p>
            <w:pPr>
              <w:pStyle w:val="1080"/>
              <w:spacing w:line="360" w:lineRule="exact"/>
              <w:rPr>
                <w:szCs w:val="21"/>
                <w:highlight w:val="none"/>
              </w:rPr>
            </w:pPr>
            <w:r>
              <w:rPr>
                <w:rFonts w:hint="eastAsia"/>
                <w:b/>
                <w:bCs/>
                <w:szCs w:val="21"/>
                <w:highlight w:val="none"/>
              </w:rPr>
              <w:t xml:space="preserve">自成交通知书发出之日起</w:t>
            </w:r>
            <w:r>
              <w:rPr>
                <w:rFonts w:hint="eastAsia"/>
                <w:b/>
                <w:bCs/>
                <w:szCs w:val="21"/>
                <w:highlight w:val="none"/>
                <w:u w:val="single"/>
                <w:lang w:val="en-US" w:eastAsia="zh-CN"/>
              </w:rPr>
              <w:t xml:space="preserve">30</w:t>
            </w:r>
            <w:r>
              <w:rPr>
                <w:rFonts w:hint="eastAsia"/>
                <w:b/>
                <w:bCs/>
                <w:szCs w:val="21"/>
                <w:highlight w:val="none"/>
              </w:rPr>
              <w:t xml:space="preserve">天内</w:t>
            </w:r>
            <w:r>
              <w:rPr>
                <w:szCs w:val="21"/>
                <w:highlight w:val="none"/>
              </w:rPr>
            </w:r>
            <w:r/>
          </w:p>
        </w:tc>
      </w:tr>
      <w:tr>
        <w:trPr>
          <w:trHeight w:val="479"/>
        </w:trPr>
        <w:tc>
          <w:tcPr>
            <w:tcW w:w="900" w:type="dxa"/>
            <w:vAlign w:val="center"/>
            <w:textDirection w:val="lrTb"/>
            <w:noWrap w:val="false"/>
          </w:tcPr>
          <w:p>
            <w:pPr>
              <w:pStyle w:val="1080"/>
              <w:jc w:val="center"/>
              <w:spacing w:line="360" w:lineRule="exact"/>
              <w:rPr>
                <w:rFonts w:hint="eastAsia" w:eastAsia="宋体"/>
                <w:b/>
                <w:szCs w:val="21"/>
                <w:lang w:eastAsia="zh-CN"/>
              </w:rPr>
            </w:pPr>
            <w:r>
              <w:rPr>
                <w:rFonts w:hint="eastAsia"/>
                <w:b/>
                <w:szCs w:val="21"/>
              </w:rPr>
              <w:t xml:space="preserve">1</w:t>
            </w:r>
            <w:r>
              <w:rPr>
                <w:rFonts w:hint="eastAsia"/>
                <w:b/>
                <w:szCs w:val="21"/>
                <w:lang w:val="en-US" w:eastAsia="zh-CN"/>
              </w:rPr>
              <w:t xml:space="preserve">1</w:t>
            </w:r>
            <w:r>
              <w:rPr>
                <w:rFonts w:hint="eastAsia" w:eastAsia="宋体"/>
                <w:b/>
                <w:szCs w:val="21"/>
                <w:lang w:eastAsia="zh-CN"/>
              </w:rPr>
            </w:r>
            <w:r/>
          </w:p>
        </w:tc>
        <w:tc>
          <w:tcPr>
            <w:gridSpan w:val="2"/>
            <w:tcW w:w="8139" w:type="dxa"/>
            <w:vAlign w:val="top"/>
            <w:textDirection w:val="lrTb"/>
            <w:noWrap w:val="false"/>
          </w:tcPr>
          <w:p>
            <w:pPr>
              <w:pStyle w:val="1080"/>
              <w:jc w:val="center"/>
              <w:spacing w:line="360" w:lineRule="exact"/>
              <w:rPr>
                <w:b/>
                <w:szCs w:val="21"/>
              </w:rPr>
            </w:pPr>
            <w:r>
              <w:rPr>
                <w:rFonts w:hint="eastAsia"/>
                <w:b/>
                <w:szCs w:val="21"/>
                <w:highlight w:val="white"/>
              </w:rPr>
              <w:t xml:space="preserve">需要</w:t>
            </w:r>
            <w:r>
              <w:rPr>
                <w:b/>
                <w:szCs w:val="21"/>
                <w:highlight w:val="white"/>
              </w:rPr>
              <w:t xml:space="preserve">补充</w:t>
            </w:r>
            <w:r>
              <w:rPr>
                <w:rFonts w:hint="eastAsia"/>
                <w:b/>
                <w:szCs w:val="21"/>
                <w:highlight w:val="white"/>
              </w:rPr>
              <w:t xml:space="preserve">的其他</w:t>
            </w:r>
            <w:r>
              <w:rPr>
                <w:b/>
                <w:szCs w:val="21"/>
                <w:highlight w:val="white"/>
              </w:rPr>
              <w:t xml:space="preserve">内容</w:t>
            </w:r>
            <w:r>
              <w:rPr>
                <w:b/>
                <w:szCs w:val="21"/>
              </w:rPr>
            </w:r>
            <w:r/>
          </w:p>
        </w:tc>
      </w:tr>
      <w:tr>
        <w:trPr>
          <w:trHeight w:val="841"/>
        </w:trPr>
        <w:tc>
          <w:tcPr>
            <w:tcW w:w="900" w:type="dxa"/>
            <w:vAlign w:val="center"/>
            <w:textDirection w:val="lrTb"/>
            <w:noWrap w:val="false"/>
          </w:tcPr>
          <w:p>
            <w:pPr>
              <w:pStyle w:val="1080"/>
              <w:jc w:val="center"/>
              <w:spacing w:line="360" w:lineRule="exact"/>
              <w:rPr>
                <w:b/>
                <w:szCs w:val="21"/>
              </w:rPr>
            </w:pPr>
            <w:r>
              <w:rPr>
                <w:rFonts w:hint="eastAsia"/>
                <w:b/>
                <w:szCs w:val="21"/>
              </w:rPr>
              <w:t xml:space="preserve">1</w:t>
            </w:r>
            <w:r>
              <w:rPr>
                <w:rFonts w:hint="eastAsia"/>
                <w:b/>
                <w:szCs w:val="21"/>
                <w:lang w:val="en-US" w:eastAsia="zh-CN"/>
              </w:rPr>
              <w:t xml:space="preserve">1</w:t>
            </w:r>
            <w:r>
              <w:rPr>
                <w:rFonts w:hint="eastAsia"/>
                <w:b/>
                <w:szCs w:val="21"/>
              </w:rPr>
              <w:t xml:space="preserve">.1</w:t>
            </w:r>
            <w:r>
              <w:rPr>
                <w:b/>
                <w:szCs w:val="21"/>
              </w:rPr>
            </w:r>
            <w:r/>
          </w:p>
        </w:tc>
        <w:tc>
          <w:tcPr>
            <w:gridSpan w:val="2"/>
            <w:tcW w:w="8139" w:type="dxa"/>
            <w:vAlign w:val="top"/>
            <w:textDirection w:val="lrTb"/>
            <w:noWrap w:val="false"/>
          </w:tcPr>
          <w:p>
            <w:pPr>
              <w:pStyle w:val="1080"/>
              <w:spacing w:line="288" w:lineRule="auto"/>
              <w:rPr>
                <w:rFonts w:hint="eastAsia"/>
              </w:rPr>
            </w:pPr>
            <w:r>
              <w:rPr>
                <w:rFonts w:hint="eastAsia"/>
              </w:rPr>
              <w:t xml:space="preserve">1.本次采购代理费由成交单位</w:t>
            </w:r>
            <w:r>
              <w:rPr>
                <w:rFonts w:hint="eastAsia"/>
                <w:lang w:val="en-US" w:eastAsia="zh-CN"/>
              </w:rPr>
              <w:t xml:space="preserve">代为支付</w:t>
            </w:r>
            <w:r>
              <w:rPr>
                <w:rFonts w:hint="eastAsia"/>
              </w:rPr>
              <w:t xml:space="preserve">，采购代理收费参考苏招协[2022]002号文的</w:t>
            </w:r>
            <w:r>
              <w:rPr>
                <w:rFonts w:hint="eastAsia"/>
                <w:lang w:val="en-US" w:eastAsia="zh-CN"/>
              </w:rPr>
              <w:t xml:space="preserve">70</w:t>
            </w:r>
            <w:r>
              <w:rPr>
                <w:rFonts w:hint="eastAsia"/>
              </w:rPr>
              <w:t xml:space="preserve">%计取，最终按实际</w:t>
            </w:r>
            <w:r>
              <w:rPr>
                <w:rFonts w:hint="eastAsia"/>
                <w:lang w:eastAsia="zh-CN"/>
              </w:rPr>
              <w:t xml:space="preserve">成交价</w:t>
            </w:r>
            <w:r>
              <w:rPr>
                <w:rFonts w:hint="eastAsia"/>
              </w:rPr>
              <w:t xml:space="preserve">结算</w:t>
            </w:r>
            <w:r>
              <w:rPr>
                <w:rFonts w:hint="eastAsia"/>
                <w:lang w:eastAsia="zh-CN"/>
              </w:rPr>
              <w:t xml:space="preserve">；</w:t>
            </w:r>
            <w:r>
              <w:rPr>
                <w:rFonts w:hint="eastAsia"/>
                <w:lang w:val="en-US" w:eastAsia="zh-CN"/>
              </w:rPr>
              <w:t xml:space="preserve">以上</w:t>
            </w:r>
            <w:r>
              <w:rPr>
                <w:rFonts w:hint="eastAsia"/>
              </w:rPr>
              <w:t xml:space="preserve">费用包含在</w:t>
            </w:r>
            <w:r>
              <w:rPr>
                <w:rFonts w:hint="eastAsia"/>
                <w:lang w:val="en-US" w:eastAsia="zh-CN"/>
              </w:rPr>
              <w:t xml:space="preserve">响应</w:t>
            </w:r>
            <w:r>
              <w:rPr>
                <w:rFonts w:hint="eastAsia"/>
              </w:rPr>
              <w:t xml:space="preserve">报价中，并不单独立项，由成交单位在领取成交通知书前向采购代理机构付清。</w:t>
            </w:r>
            <w:r>
              <w:rPr>
                <w:rFonts w:hint="eastAsia"/>
              </w:rPr>
            </w:r>
            <w:r/>
          </w:p>
          <w:p>
            <w:pPr>
              <w:pStyle w:val="1080"/>
              <w:spacing w:line="288" w:lineRule="auto"/>
              <w:rPr>
                <w:rFonts w:hint="eastAsia"/>
                <w:lang w:val="en-US" w:eastAsia="zh-CN"/>
              </w:rPr>
            </w:pPr>
            <w:r>
              <w:rPr>
                <w:rFonts w:hint="eastAsia"/>
                <w:lang w:val="en-US" w:eastAsia="zh-CN"/>
              </w:rPr>
              <w:t xml:space="preserve">2.</w:t>
            </w:r>
            <w:r>
              <w:rPr>
                <w:rFonts w:hint="eastAsia"/>
              </w:rPr>
              <w:t xml:space="preserve">供应商无须编制已标价的工程量清单，结算时各单价直接将预算价按照中标下浮率（特指实际下浮率，</w:t>
            </w:r>
            <w:r>
              <w:rPr>
                <w:rFonts w:hint="eastAsia"/>
                <w:lang w:val="en-US" w:eastAsia="zh-CN"/>
              </w:rPr>
              <w:t xml:space="preserve">安全文明措施费、</w:t>
            </w:r>
            <w:r>
              <w:rPr>
                <w:rFonts w:hint="eastAsia"/>
              </w:rPr>
              <w:t xml:space="preserve">暂列金额</w:t>
            </w:r>
            <w:r>
              <w:rPr>
                <w:rFonts w:hint="eastAsia"/>
                <w:lang w:eastAsia="zh-CN"/>
              </w:rPr>
              <w:t xml:space="preserve">、</w:t>
            </w:r>
            <w:r>
              <w:rPr>
                <w:rFonts w:hint="eastAsia"/>
                <w:lang w:val="en-US" w:eastAsia="zh-CN"/>
              </w:rPr>
              <w:t xml:space="preserve">专业工程暂估价</w:t>
            </w:r>
            <w:r>
              <w:rPr>
                <w:rFonts w:hint="eastAsia"/>
              </w:rPr>
              <w:t xml:space="preserve">等不可竞争费用不下浮）同步下浮执行。结算时以审计后的实际工程量为准，按实结算。</w:t>
            </w:r>
            <w:r>
              <w:rPr>
                <w:rFonts w:hint="eastAsia"/>
                <w:lang w:val="en-US" w:eastAsia="zh-CN"/>
              </w:rPr>
            </w:r>
            <w:r/>
          </w:p>
          <w:p>
            <w:pPr>
              <w:pStyle w:val="1080"/>
              <w:spacing w:line="288" w:lineRule="auto"/>
            </w:pPr>
            <w:r>
              <w:rPr>
                <w:rFonts w:hint="eastAsia"/>
                <w:lang w:val="en-US" w:eastAsia="zh-CN"/>
              </w:rPr>
              <w:t xml:space="preserve">3.</w:t>
            </w:r>
            <w:r>
              <w:rPr>
                <w:rFonts w:hint="eastAsia"/>
              </w:rPr>
              <w:t xml:space="preserve">各供应商应慎重报价，不得恶意降价，若</w:t>
            </w:r>
            <w:r>
              <w:rPr>
                <w:rFonts w:hint="eastAsia"/>
                <w:lang w:val="en-US" w:eastAsia="zh-CN"/>
              </w:rPr>
              <w:t xml:space="preserve">供应商</w:t>
            </w:r>
            <w:r>
              <w:rPr>
                <w:rFonts w:hint="eastAsia"/>
              </w:rPr>
              <w:t xml:space="preserve">存在</w:t>
            </w:r>
            <w:r>
              <w:rPr>
                <w:rFonts w:hint="eastAsia"/>
                <w:lang w:val="en-US" w:eastAsia="zh-CN"/>
              </w:rPr>
              <w:t xml:space="preserve">因报价过低无法履约</w:t>
            </w:r>
            <w:r>
              <w:rPr>
                <w:rFonts w:hint="eastAsia"/>
              </w:rPr>
              <w:t xml:space="preserve">或</w:t>
            </w:r>
            <w:r>
              <w:rPr>
                <w:rFonts w:hint="eastAsia"/>
                <w:lang w:val="en-US" w:eastAsia="zh-CN"/>
              </w:rPr>
              <w:t xml:space="preserve">拒绝缴纳履约保证金或成交</w:t>
            </w:r>
            <w:r>
              <w:rPr>
                <w:rFonts w:hint="eastAsia"/>
              </w:rPr>
              <w:t xml:space="preserve">后无正当理由拒签合同等恶意竞争行为，取消其</w:t>
            </w:r>
            <w:r>
              <w:rPr>
                <w:rFonts w:hint="eastAsia"/>
                <w:lang w:val="en-US" w:eastAsia="zh-CN"/>
              </w:rPr>
              <w:t xml:space="preserve">成交</w:t>
            </w:r>
            <w:r>
              <w:rPr>
                <w:rFonts w:hint="eastAsia"/>
              </w:rPr>
              <w:t xml:space="preserve">资格，采购人将上报监管部门，进行不良行为公示。</w:t>
            </w:r>
            <w:r/>
          </w:p>
          <w:p>
            <w:pPr>
              <w:pStyle w:val="1080"/>
              <w:spacing w:line="288" w:lineRule="auto"/>
            </w:pPr>
            <w:r>
              <w:rPr>
                <w:rFonts w:hint="eastAsia"/>
                <w:lang w:val="en-US" w:eastAsia="zh-CN"/>
              </w:rPr>
              <w:t xml:space="preserve">4</w:t>
            </w:r>
            <w:r>
              <w:rPr>
                <w:rFonts w:hint="eastAsia"/>
              </w:rPr>
              <w:t xml:space="preserve">.本工程清单中列明的暂列金额</w:t>
            </w:r>
            <w:r>
              <w:rPr>
                <w:rFonts w:hint="eastAsia"/>
                <w:lang w:eastAsia="zh-CN"/>
              </w:rPr>
              <w:t xml:space="preserve">、</w:t>
            </w:r>
            <w:r>
              <w:rPr>
                <w:rFonts w:hint="eastAsia"/>
                <w:lang w:val="en-US" w:eastAsia="zh-CN"/>
              </w:rPr>
              <w:t xml:space="preserve">专业工程暂估价</w:t>
            </w:r>
            <w:r>
              <w:rPr>
                <w:rFonts w:hint="eastAsia"/>
              </w:rPr>
              <w:t xml:space="preserve">不下浮，由采购人控制使用。</w:t>
            </w:r>
            <w:r/>
          </w:p>
          <w:p>
            <w:pPr>
              <w:pStyle w:val="1080"/>
              <w:spacing w:line="288" w:lineRule="auto"/>
            </w:pPr>
            <w:r>
              <w:rPr>
                <w:rFonts w:hint="eastAsia"/>
                <w:lang w:val="en-US" w:eastAsia="zh-CN"/>
              </w:rPr>
              <w:t xml:space="preserve">5</w:t>
            </w:r>
            <w:r>
              <w:rPr>
                <w:rFonts w:hint="eastAsia"/>
              </w:rPr>
              <w:t xml:space="preserve">.本工程中的所有专业施工项目必须由采购人审核把关。</w:t>
            </w:r>
            <w:r/>
          </w:p>
          <w:p>
            <w:pPr>
              <w:pStyle w:val="1080"/>
              <w:spacing w:line="288" w:lineRule="auto"/>
            </w:pPr>
            <w:r>
              <w:rPr>
                <w:rFonts w:hint="eastAsia"/>
                <w:lang w:val="en-US" w:eastAsia="zh-CN"/>
              </w:rPr>
              <w:t xml:space="preserve">6</w:t>
            </w:r>
            <w:r>
              <w:rPr>
                <w:rFonts w:hint="eastAsia"/>
              </w:rPr>
              <w:t xml:space="preserve">.中标人在签订合同前，须向采购人提交已标价的工程量清单，已标价的工程量清单总价应与</w:t>
            </w:r>
            <w:r>
              <w:rPr>
                <w:rFonts w:hint="eastAsia"/>
                <w:lang w:eastAsia="zh-CN"/>
              </w:rPr>
              <w:t xml:space="preserve">成交价</w:t>
            </w:r>
            <w:r>
              <w:rPr>
                <w:rFonts w:hint="eastAsia"/>
              </w:rPr>
              <w:t xml:space="preserve">一致，各单价直接将预算价按照中标下浮率（特指实际下浮率，</w:t>
            </w:r>
            <w:r>
              <w:rPr>
                <w:rFonts w:hint="eastAsia"/>
                <w:lang w:val="en-US" w:eastAsia="zh-CN"/>
              </w:rPr>
              <w:t xml:space="preserve">安全文明措施费、</w:t>
            </w:r>
            <w:r>
              <w:rPr>
                <w:rFonts w:hint="eastAsia"/>
              </w:rPr>
              <w:t xml:space="preserve">暂列金额</w:t>
            </w:r>
            <w:r>
              <w:rPr>
                <w:rFonts w:hint="eastAsia"/>
                <w:lang w:eastAsia="zh-CN"/>
              </w:rPr>
              <w:t xml:space="preserve">、</w:t>
            </w:r>
            <w:r>
              <w:rPr>
                <w:rFonts w:hint="eastAsia"/>
                <w:lang w:val="en-US" w:eastAsia="zh-CN"/>
              </w:rPr>
              <w:t xml:space="preserve">专业工程暂估价</w:t>
            </w:r>
            <w:r>
              <w:rPr>
                <w:rFonts w:hint="eastAsia"/>
              </w:rPr>
              <w:t xml:space="preserve">等不可竞争费用不下浮）同步下浮执行。</w:t>
            </w:r>
            <w:r/>
          </w:p>
          <w:p>
            <w:pPr>
              <w:pStyle w:val="1080"/>
              <w:spacing w:line="288" w:lineRule="auto"/>
            </w:pPr>
            <w:r>
              <w:rPr>
                <w:rFonts w:hint="eastAsia"/>
                <w:lang w:val="en-US" w:eastAsia="zh-CN"/>
              </w:rPr>
              <w:t xml:space="preserve">7</w:t>
            </w:r>
            <w:r>
              <w:rPr>
                <w:rFonts w:hint="eastAsia"/>
              </w:rPr>
              <w:t xml:space="preserve">.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pStyle w:val="1080"/>
              <w:pageBreakBefore w:val="0"/>
              <w:spacing w:line="288" w:lineRule="auto"/>
              <w:widowControl w:val="off"/>
              <w:rPr>
                <w:rFonts w:hint="eastAsia"/>
              </w:rPr>
            </w:pPr>
            <w:r>
              <w:rPr>
                <w:rFonts w:hint="eastAsia"/>
                <w:lang w:val="en-US" w:eastAsia="zh-CN"/>
              </w:rPr>
              <w:t xml:space="preserve">8</w:t>
            </w:r>
            <w:r>
              <w:rPr>
                <w:rFonts w:hint="eastAsia"/>
              </w:rPr>
              <w:t xml:space="preserve">.中标人不得在本项目中使用处于曝光期内企业供应的预拌混凝土。</w:t>
            </w:r>
            <w:r>
              <w:rPr>
                <w:rFonts w:hint="eastAsia"/>
              </w:rPr>
            </w:r>
            <w:r/>
          </w:p>
          <w:p>
            <w:pPr>
              <w:pStyle w:val="1084"/>
              <w:pageBreakBefore w:val="0"/>
              <w:spacing w:before="0" w:after="0" w:line="288" w:lineRule="auto"/>
              <w:widowControl w:val="off"/>
              <w:rPr>
                <w:lang w:val="en-US" w:eastAsia="zh-CN"/>
              </w:rPr>
            </w:pPr>
            <w:r>
              <w:rPr>
                <w:rFonts w:hint="eastAsia" w:ascii="Times New Roman" w:hAnsi="Times New Roman" w:eastAsia="宋体" w:cs="Times New Roman"/>
                <w:sz w:val="21"/>
                <w:szCs w:val="24"/>
                <w:lang w:val="en-US" w:eastAsia="zh-CN" w:bidi="ar-SA"/>
              </w:rPr>
              <w:t xml:space="preserve">9.本项目实施时，采购人有权根据实际情况决定清单中部分工程内容是否实施，成交人须无条件配合。结算时，不因工程量的调减而改变成交时的综合单价。</w:t>
            </w:r>
            <w:r>
              <w:rPr>
                <w:lang w:val="en-US" w:eastAsia="zh-CN"/>
              </w:rPr>
            </w:r>
            <w:r/>
          </w:p>
        </w:tc>
      </w:tr>
      <w:tr>
        <w:trPr>
          <w:trHeight w:val="479"/>
        </w:trPr>
        <w:tc>
          <w:tcPr>
            <w:tcW w:w="900" w:type="dxa"/>
            <w:vAlign w:val="center"/>
            <w:textDirection w:val="lrTb"/>
            <w:noWrap w:val="false"/>
          </w:tcPr>
          <w:p>
            <w:pPr>
              <w:pStyle w:val="1080"/>
              <w:jc w:val="center"/>
              <w:spacing w:line="360" w:lineRule="exact"/>
              <w:rPr>
                <w:rFonts w:ascii="宋体"/>
                <w:b/>
                <w:szCs w:val="21"/>
              </w:rPr>
            </w:pPr>
            <w:r>
              <w:rPr>
                <w:rFonts w:hint="eastAsia" w:ascii="宋体"/>
                <w:b/>
                <w:szCs w:val="21"/>
              </w:rPr>
              <w:t xml:space="preserve">1</w:t>
            </w:r>
            <w:r>
              <w:rPr>
                <w:rFonts w:hint="eastAsia" w:ascii="宋体"/>
                <w:b/>
                <w:szCs w:val="21"/>
                <w:lang w:val="en-US" w:eastAsia="zh-CN"/>
              </w:rPr>
              <w:t xml:space="preserve">1</w:t>
            </w:r>
            <w:r>
              <w:rPr>
                <w:rFonts w:hint="eastAsia" w:ascii="宋体"/>
                <w:b/>
                <w:szCs w:val="21"/>
              </w:rPr>
              <w:t xml:space="preserve">.2</w:t>
            </w:r>
            <w:r>
              <w:rPr>
                <w:rFonts w:ascii="宋体"/>
                <w:b/>
                <w:szCs w:val="21"/>
              </w:rPr>
            </w:r>
            <w:r/>
          </w:p>
        </w:tc>
        <w:tc>
          <w:tcPr>
            <w:gridSpan w:val="2"/>
            <w:tcW w:w="8139" w:type="dxa"/>
            <w:vAlign w:val="top"/>
            <w:textDirection w:val="lrTb"/>
            <w:noWrap w:val="false"/>
          </w:tcPr>
          <w:p>
            <w:pPr>
              <w:pStyle w:val="1080"/>
              <w:spacing w:line="288" w:lineRule="auto"/>
              <w:rPr>
                <w:rFonts w:ascii="宋体" w:hAnsi="宋体" w:cs="宋体"/>
              </w:rPr>
            </w:pPr>
            <w:r>
              <w:rPr>
                <w:rFonts w:hint="eastAsia" w:ascii="宋体" w:hAnsi="宋体" w:eastAsia="宋体" w:cs="宋体"/>
                <w:b/>
                <w:bCs/>
                <w:color w:val="ff0000"/>
                <w:szCs w:val="21"/>
                <w:lang w:val="en-US" w:eastAsia="zh-CN"/>
              </w:rPr>
              <w:t xml:space="preserve">友情提醒：请各供应商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供应商引起高度重视。</w:t>
            </w:r>
            <w:r>
              <w:rPr>
                <w:rFonts w:ascii="宋体" w:hAnsi="宋体" w:cs="宋体"/>
              </w:rPr>
            </w:r>
            <w:r/>
          </w:p>
        </w:tc>
      </w:tr>
      <w:tr>
        <w:trPr>
          <w:trHeight w:val="479"/>
        </w:trPr>
        <w:tc>
          <w:tcPr>
            <w:tcW w:w="900" w:type="dxa"/>
            <w:vAlign w:val="center"/>
            <w:textDirection w:val="lrTb"/>
            <w:noWrap w:val="false"/>
          </w:tcPr>
          <w:p>
            <w:pPr>
              <w:pStyle w:val="1080"/>
              <w:jc w:val="center"/>
              <w:spacing w:line="360" w:lineRule="exact"/>
              <w:rPr>
                <w:rFonts w:ascii="宋体" w:eastAsia="宋体"/>
                <w:b/>
                <w:szCs w:val="21"/>
                <w:lang w:val="en-US" w:eastAsia="zh-CN"/>
              </w:rPr>
            </w:pPr>
            <w:r>
              <w:rPr>
                <w:rFonts w:hint="eastAsia" w:ascii="宋体"/>
                <w:b/>
                <w:szCs w:val="21"/>
                <w:lang w:val="en-US" w:eastAsia="zh-CN"/>
              </w:rPr>
              <w:t xml:space="preserve">11.3</w:t>
            </w:r>
            <w:r>
              <w:rPr>
                <w:rFonts w:ascii="宋体" w:eastAsia="宋体"/>
                <w:b/>
                <w:szCs w:val="21"/>
                <w:lang w:val="en-US" w:eastAsia="zh-CN"/>
              </w:rPr>
            </w:r>
            <w:r/>
          </w:p>
        </w:tc>
        <w:tc>
          <w:tcPr>
            <w:gridSpan w:val="2"/>
            <w:tcW w:w="8139" w:type="dxa"/>
            <w:vAlign w:val="top"/>
            <w:textDirection w:val="lrTb"/>
            <w:noWrap w:val="false"/>
          </w:tcPr>
          <w:p>
            <w:pPr>
              <w:pStyle w:val="1080"/>
              <w:spacing w:line="288" w:lineRule="auto"/>
              <w:rPr>
                <w:rFonts w:hint="eastAsia" w:ascii="宋体" w:hAnsi="宋体" w:cs="宋体"/>
              </w:rPr>
            </w:pPr>
            <w:r>
              <w:rPr>
                <w:rFonts w:hint="eastAsia" w:ascii="宋体" w:hAnsi="宋体" w:eastAsia="宋体" w:cs="宋体"/>
                <w:b/>
                <w:bCs/>
                <w:color w:val="ff0000"/>
                <w:szCs w:val="21"/>
                <w:lang w:val="en-US" w:eastAsia="zh-CN"/>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rPr>
                <w:rFonts w:hint="eastAsia" w:ascii="宋体" w:hAnsi="宋体" w:cs="宋体"/>
              </w:rPr>
            </w:r>
            <w:r/>
          </w:p>
        </w:tc>
      </w:tr>
      <w:tr>
        <w:trPr>
          <w:trHeight w:val="479"/>
        </w:trPr>
        <w:tc>
          <w:tcPr>
            <w:tcW w:w="900" w:type="dxa"/>
            <w:vAlign w:val="center"/>
            <w:textDirection w:val="lrTb"/>
            <w:noWrap w:val="false"/>
          </w:tcPr>
          <w:p>
            <w:pPr>
              <w:pStyle w:val="1080"/>
              <w:jc w:val="center"/>
              <w:spacing w:line="360" w:lineRule="exact"/>
              <w:rPr>
                <w:rFonts w:hint="eastAsia" w:ascii="宋体" w:eastAsia="宋体"/>
                <w:b/>
                <w:szCs w:val="21"/>
                <w:lang w:eastAsia="zh-CN"/>
              </w:rPr>
            </w:pPr>
            <w:r>
              <w:rPr>
                <w:rFonts w:hint="eastAsia" w:ascii="宋体"/>
                <w:b/>
                <w:szCs w:val="21"/>
              </w:rPr>
              <w:t xml:space="preserve">1</w:t>
            </w:r>
            <w:r>
              <w:rPr>
                <w:rFonts w:hint="eastAsia" w:ascii="宋体"/>
                <w:b/>
                <w:szCs w:val="21"/>
                <w:lang w:val="en-US" w:eastAsia="zh-CN"/>
              </w:rPr>
              <w:t xml:space="preserve">1</w:t>
            </w:r>
            <w:r>
              <w:rPr>
                <w:rFonts w:hint="eastAsia" w:ascii="宋体"/>
                <w:b/>
                <w:szCs w:val="21"/>
              </w:rPr>
              <w:t xml:space="preserve">.</w:t>
            </w:r>
            <w:r>
              <w:rPr>
                <w:rFonts w:hint="eastAsia" w:ascii="宋体"/>
                <w:b/>
                <w:szCs w:val="21"/>
                <w:lang w:val="en-US" w:eastAsia="zh-CN"/>
              </w:rPr>
              <w:t xml:space="preserve">4</w:t>
            </w:r>
            <w:r>
              <w:rPr>
                <w:rFonts w:hint="eastAsia" w:ascii="宋体" w:eastAsia="宋体"/>
                <w:b/>
                <w:szCs w:val="21"/>
                <w:lang w:eastAsia="zh-CN"/>
              </w:rPr>
            </w:r>
            <w:r/>
          </w:p>
        </w:tc>
        <w:tc>
          <w:tcPr>
            <w:gridSpan w:val="2"/>
            <w:tcW w:w="8139" w:type="dxa"/>
            <w:vAlign w:val="top"/>
            <w:textDirection w:val="lrTb"/>
            <w:noWrap w:val="false"/>
          </w:tcPr>
          <w:p>
            <w:pPr>
              <w:pStyle w:val="1080"/>
              <w:spacing w:line="288" w:lineRule="auto"/>
              <w:rPr>
                <w:rFonts w:ascii="宋体" w:hAnsi="宋体" w:cs="宋体"/>
                <w:szCs w:val="21"/>
              </w:rPr>
            </w:pPr>
            <w:r>
              <w:rPr>
                <w:rFonts w:hint="eastAsia" w:ascii="宋体" w:hAnsi="宋体" w:cs="宋体"/>
              </w:rPr>
              <w:t xml:space="preserve">本竞争性磋商文件中设置类似工程业绩和奖项的，类似工程业绩和奖项的真实性由</w:t>
            </w:r>
            <w:r>
              <w:rPr>
                <w:rFonts w:hint="eastAsia"/>
                <w:highlight w:val="white"/>
              </w:rPr>
              <w:t xml:space="preserve">采购人</w:t>
            </w:r>
            <w:r>
              <w:rPr>
                <w:rFonts w:hint="eastAsia" w:ascii="宋体" w:hAnsi="宋体" w:cs="宋体"/>
              </w:rPr>
              <w:t xml:space="preserve">负责核实。经查实供应商类似业绩和奖项弄虚作假的，</w:t>
            </w:r>
            <w:r>
              <w:rPr>
                <w:rFonts w:hint="eastAsia" w:cs="宋体"/>
                <w:bCs/>
                <w:szCs w:val="21"/>
              </w:rPr>
              <w:t xml:space="preserve">采购人将上报监管部门，进行不良行为公示。</w:t>
            </w:r>
            <w:r>
              <w:rPr>
                <w:rFonts w:ascii="宋体" w:hAnsi="宋体" w:cs="宋体"/>
                <w:szCs w:val="21"/>
              </w:rPr>
            </w:r>
            <w:r/>
          </w:p>
        </w:tc>
      </w:tr>
      <w:tr>
        <w:trPr>
          <w:trHeight w:val="1022"/>
        </w:trPr>
        <w:tc>
          <w:tcPr>
            <w:tcW w:w="900" w:type="dxa"/>
            <w:vAlign w:val="center"/>
            <w:textDirection w:val="lrTb"/>
            <w:noWrap w:val="false"/>
          </w:tcPr>
          <w:p>
            <w:pPr>
              <w:pStyle w:val="1080"/>
              <w:jc w:val="center"/>
              <w:spacing w:line="360" w:lineRule="exact"/>
              <w:rPr>
                <w:rFonts w:hint="eastAsia" w:ascii="宋体" w:eastAsia="宋体"/>
                <w:b/>
                <w:szCs w:val="21"/>
                <w:lang w:eastAsia="zh-CN"/>
              </w:rPr>
            </w:pPr>
            <w:r>
              <w:rPr>
                <w:rFonts w:hint="eastAsia" w:ascii="宋体"/>
                <w:b/>
                <w:szCs w:val="21"/>
              </w:rPr>
              <w:t xml:space="preserve">1</w:t>
            </w:r>
            <w:r>
              <w:rPr>
                <w:rFonts w:hint="eastAsia" w:ascii="宋体"/>
                <w:b/>
                <w:szCs w:val="21"/>
                <w:lang w:val="en-US" w:eastAsia="zh-CN"/>
              </w:rPr>
              <w:t xml:space="preserve">1</w:t>
            </w:r>
            <w:r>
              <w:rPr>
                <w:rFonts w:hint="eastAsia" w:ascii="宋体"/>
                <w:b/>
                <w:szCs w:val="21"/>
              </w:rPr>
              <w:t xml:space="preserve">.</w:t>
            </w:r>
            <w:r>
              <w:rPr>
                <w:rFonts w:hint="eastAsia" w:ascii="宋体"/>
                <w:b/>
                <w:szCs w:val="21"/>
                <w:lang w:val="en-US" w:eastAsia="zh-CN"/>
              </w:rPr>
              <w:t xml:space="preserve">5</w:t>
            </w:r>
            <w:r>
              <w:rPr>
                <w:rFonts w:hint="eastAsia" w:ascii="宋体" w:eastAsia="宋体"/>
                <w:b/>
                <w:szCs w:val="21"/>
                <w:lang w:eastAsia="zh-CN"/>
              </w:rPr>
            </w:r>
            <w:r/>
          </w:p>
        </w:tc>
        <w:tc>
          <w:tcPr>
            <w:gridSpan w:val="2"/>
            <w:tcW w:w="8139" w:type="dxa"/>
            <w:vAlign w:val="center"/>
            <w:textDirection w:val="lrTb"/>
            <w:noWrap w:val="false"/>
          </w:tcPr>
          <w:p>
            <w:pPr>
              <w:pStyle w:val="1080"/>
              <w:jc w:val="left"/>
              <w:spacing w:line="288" w:lineRule="auto"/>
              <w:rPr>
                <w:rFonts w:ascii="宋体" w:hAnsi="宋体" w:cs="宋体"/>
                <w:szCs w:val="21"/>
              </w:rPr>
            </w:pPr>
            <w:r>
              <w:rPr>
                <w:rFonts w:hint="eastAsia" w:ascii="宋体" w:hAnsi="宋体" w:cs="宋体"/>
                <w:szCs w:val="21"/>
              </w:rPr>
              <w:t xml:space="preserve">类似工程业绩证明材料：</w:t>
            </w:r>
            <w:r>
              <w:rPr>
                <w:rFonts w:hint="eastAsia" w:ascii="宋体" w:hAnsi="宋体" w:cs="宋体"/>
                <w:szCs w:val="21"/>
                <w:lang w:eastAsia="zh-CN"/>
              </w:rPr>
              <w:t xml:space="preserve">中标（成交）通知书（直接发包通知书）</w:t>
            </w:r>
            <w:r>
              <w:rPr>
                <w:rFonts w:hint="eastAsia" w:ascii="宋体" w:hAnsi="宋体" w:cs="宋体"/>
                <w:szCs w:val="21"/>
              </w:rPr>
              <w:t xml:space="preserve">、</w:t>
            </w:r>
            <w:r>
              <w:rPr>
                <w:rFonts w:hint="eastAsia" w:ascii="宋体" w:hAnsi="宋体" w:cs="宋体"/>
              </w:rPr>
              <w:t xml:space="preserve">合同协议书</w:t>
            </w:r>
            <w:r>
              <w:rPr>
                <w:rFonts w:hint="eastAsia" w:ascii="宋体" w:hAnsi="宋体" w:cs="宋体"/>
                <w:szCs w:val="21"/>
              </w:rPr>
              <w:t xml:space="preserve">，以及竣（完）工验收证明资料</w:t>
            </w:r>
            <w:r>
              <w:rPr>
                <w:rFonts w:hint="eastAsia" w:ascii="宋体" w:hAnsi="宋体" w:eastAsia="宋体" w:cs="宋体"/>
                <w:sz w:val="20"/>
                <w:szCs w:val="21"/>
                <w:lang w:eastAsia="zh-CN"/>
              </w:rPr>
              <w:t xml:space="preserve">（</w:t>
            </w:r>
            <w:r>
              <w:rPr>
                <w:rFonts w:hint="eastAsia" w:ascii="宋体" w:hAnsi="宋体" w:eastAsia="宋体" w:cs="宋体"/>
                <w:sz w:val="20"/>
                <w:szCs w:val="21"/>
                <w:lang w:val="en-US" w:eastAsia="zh-CN"/>
              </w:rPr>
              <w:t xml:space="preserve">或其他证明项目完成的佐证资料</w:t>
            </w:r>
            <w:r>
              <w:rPr>
                <w:rFonts w:hint="eastAsia" w:ascii="宋体" w:hAnsi="宋体" w:eastAsia="宋体" w:cs="宋体"/>
                <w:sz w:val="20"/>
                <w:szCs w:val="21"/>
                <w:lang w:eastAsia="zh-CN"/>
              </w:rPr>
              <w:t xml:space="preserve">）</w:t>
            </w:r>
            <w:r>
              <w:rPr>
                <w:rFonts w:hint="eastAsia" w:ascii="宋体" w:hAnsi="宋体" w:cs="宋体"/>
                <w:szCs w:val="21"/>
              </w:rPr>
              <w:t xml:space="preserve">。</w:t>
            </w:r>
            <w:r>
              <w:rPr>
                <w:rFonts w:ascii="宋体" w:hAnsi="宋体" w:cs="宋体"/>
                <w:szCs w:val="21"/>
              </w:rPr>
            </w:r>
            <w:r/>
          </w:p>
          <w:p>
            <w:pPr>
              <w:pStyle w:val="1080"/>
              <w:jc w:val="left"/>
              <w:spacing w:line="360" w:lineRule="exact"/>
              <w:rPr>
                <w:rFonts w:ascii="宋体" w:hAnsi="宋体" w:cs="宋体"/>
                <w:szCs w:val="21"/>
              </w:rPr>
            </w:pPr>
            <w:r>
              <w:rPr>
                <w:rFonts w:hint="eastAsia" w:ascii="宋体" w:hAnsi="宋体" w:cs="宋体"/>
                <w:szCs w:val="21"/>
              </w:rPr>
              <w:t xml:space="preserve">以上材料缺一不可。</w:t>
            </w:r>
            <w:r>
              <w:rPr>
                <w:rFonts w:ascii="宋体" w:hAnsi="宋体" w:cs="宋体"/>
                <w:szCs w:val="21"/>
              </w:rPr>
            </w:r>
            <w:r/>
          </w:p>
          <w:p>
            <w:pPr>
              <w:pStyle w:val="1080"/>
              <w:jc w:val="left"/>
              <w:spacing w:line="288" w:lineRule="auto"/>
              <w:rPr>
                <w:rFonts w:ascii="宋体" w:hAnsi="宋体" w:cs="宋体"/>
                <w:szCs w:val="21"/>
              </w:rPr>
            </w:pPr>
            <w:r>
              <w:rPr>
                <w:rFonts w:hint="eastAsia" w:ascii="宋体" w:hAnsi="宋体" w:cs="宋体"/>
                <w:szCs w:val="21"/>
              </w:rPr>
              <w:t xml:space="preserve">①当业绩证明材料中载明的相关指标不一致时，以数值小的为准。</w:t>
            </w:r>
            <w:r>
              <w:rPr>
                <w:rFonts w:ascii="宋体" w:hAnsi="宋体" w:cs="宋体"/>
                <w:szCs w:val="21"/>
              </w:rPr>
            </w:r>
            <w:r/>
          </w:p>
          <w:p>
            <w:pPr>
              <w:pStyle w:val="1080"/>
              <w:jc w:val="left"/>
              <w:spacing w:line="288" w:lineRule="auto"/>
            </w:pPr>
            <w:r>
              <w:rPr>
                <w:rFonts w:hint="eastAsia" w:ascii="宋体" w:hAnsi="宋体" w:cs="宋体"/>
                <w:szCs w:val="21"/>
              </w:rPr>
              <w:t xml:space="preserve">②若上述业绩证明材料均不能体现</w:t>
            </w:r>
            <w:r>
              <w:rPr>
                <w:rFonts w:hint="eastAsia" w:ascii="宋体" w:hAnsi="宋体" w:cs="宋体"/>
                <w:szCs w:val="21"/>
                <w:lang w:val="en-US" w:eastAsia="zh-CN"/>
              </w:rPr>
              <w:t xml:space="preserve">采购文件明确的</w:t>
            </w:r>
            <w:r>
              <w:rPr>
                <w:rFonts w:hint="eastAsia" w:ascii="宋体" w:hAnsi="宋体" w:cs="宋体"/>
                <w:szCs w:val="21"/>
              </w:rPr>
              <w:t xml:space="preserve">指标的，需提供“其它辅助证明材料”，“其它辅助证明材料”指：“加盖该业绩建设单位公章的书面证明材料”。如上述业绩证明材料能体现</w:t>
            </w:r>
            <w:r>
              <w:rPr>
                <w:rFonts w:hint="eastAsia" w:ascii="宋体" w:hAnsi="宋体" w:cs="宋体"/>
                <w:szCs w:val="21"/>
                <w:lang w:val="en-US" w:eastAsia="zh-CN"/>
              </w:rPr>
              <w:t xml:space="preserve">采购文件明确的</w:t>
            </w:r>
            <w:r>
              <w:rPr>
                <w:rFonts w:hint="eastAsia" w:ascii="宋体" w:hAnsi="宋体" w:cs="宋体"/>
                <w:szCs w:val="21"/>
              </w:rPr>
              <w:t xml:space="preserve">指标，但又另行提供“其它辅助证明材料”的，该“其它辅助证明材料”不予认可。</w:t>
            </w:r>
            <w:r/>
          </w:p>
        </w:tc>
      </w:tr>
      <w:tr>
        <w:trPr>
          <w:trHeight w:val="2230"/>
        </w:trPr>
        <w:tc>
          <w:tcPr>
            <w:tcW w:w="900" w:type="dxa"/>
            <w:vAlign w:val="center"/>
            <w:textDirection w:val="lrTb"/>
            <w:noWrap w:val="false"/>
          </w:tcPr>
          <w:p>
            <w:pPr>
              <w:pStyle w:val="1080"/>
              <w:jc w:val="center"/>
              <w:spacing w:line="360" w:lineRule="exact"/>
              <w:rPr>
                <w:rFonts w:hint="eastAsia" w:ascii="宋体" w:eastAsia="宋体"/>
                <w:b/>
                <w:szCs w:val="21"/>
                <w:lang w:eastAsia="zh-CN"/>
              </w:rPr>
            </w:pPr>
            <w:r>
              <w:rPr>
                <w:rFonts w:hint="eastAsia" w:ascii="宋体"/>
                <w:b/>
                <w:szCs w:val="21"/>
              </w:rPr>
              <w:t xml:space="preserve">1</w:t>
            </w:r>
            <w:r>
              <w:rPr>
                <w:rFonts w:hint="eastAsia" w:ascii="宋体"/>
                <w:b/>
                <w:szCs w:val="21"/>
                <w:lang w:val="en-US" w:eastAsia="zh-CN"/>
              </w:rPr>
              <w:t xml:space="preserve">1</w:t>
            </w:r>
            <w:r>
              <w:rPr>
                <w:rFonts w:hint="eastAsia" w:ascii="宋体"/>
                <w:b/>
                <w:szCs w:val="21"/>
              </w:rPr>
              <w:t xml:space="preserve">.</w:t>
            </w:r>
            <w:r>
              <w:rPr>
                <w:rFonts w:hint="eastAsia" w:ascii="宋体"/>
                <w:b/>
                <w:szCs w:val="21"/>
                <w:lang w:val="en-US" w:eastAsia="zh-CN"/>
              </w:rPr>
              <w:t xml:space="preserve">6</w:t>
            </w:r>
            <w:r>
              <w:rPr>
                <w:rFonts w:hint="eastAsia" w:ascii="宋体" w:eastAsia="宋体"/>
                <w:b/>
                <w:szCs w:val="21"/>
                <w:lang w:eastAsia="zh-CN"/>
              </w:rPr>
            </w:r>
            <w:r/>
          </w:p>
        </w:tc>
        <w:tc>
          <w:tcPr>
            <w:gridSpan w:val="2"/>
            <w:tcW w:w="8139" w:type="dxa"/>
            <w:vAlign w:val="top"/>
            <w:textDirection w:val="lrTb"/>
            <w:noWrap w:val="false"/>
          </w:tcPr>
          <w:p>
            <w:pPr>
              <w:pStyle w:val="1080"/>
              <w:spacing w:line="288" w:lineRule="auto"/>
              <w:rPr>
                <w:rFonts w:ascii="宋体" w:hAnsi="宋体" w:cs="宋体"/>
                <w:b/>
                <w:bCs/>
                <w:color w:val="ff0000"/>
                <w:szCs w:val="21"/>
              </w:rPr>
            </w:pPr>
            <w:r>
              <w:rPr>
                <w:rFonts w:hint="eastAsia" w:ascii="宋体" w:hAnsi="宋体" w:cs="宋体"/>
                <w:b/>
                <w:bCs/>
                <w:color w:val="ff0000"/>
                <w:szCs w:val="21"/>
              </w:rPr>
              <w:t xml:space="preserve">（1）评标时，供应商投标所用资质核查结果为不达标的，视为供应商资质条件不符合国家有关规定，或不满足</w:t>
            </w:r>
            <w:r>
              <w:rPr>
                <w:rFonts w:hint="eastAsia" w:ascii="宋体" w:hAnsi="宋体" w:cs="宋体"/>
                <w:b/>
                <w:bCs/>
                <w:color w:val="ff0000"/>
                <w:szCs w:val="21"/>
                <w:lang w:val="en-US" w:eastAsia="zh-CN"/>
              </w:rPr>
              <w:t xml:space="preserve">采购</w:t>
            </w:r>
            <w:r>
              <w:rPr>
                <w:rFonts w:hint="eastAsia" w:ascii="宋体" w:hAnsi="宋体" w:cs="宋体"/>
                <w:b/>
                <w:bCs/>
                <w:color w:val="ff0000"/>
                <w:szCs w:val="21"/>
              </w:rPr>
              <w:t xml:space="preserve">文件规定的资格条件。</w:t>
            </w:r>
            <w:r>
              <w:rPr>
                <w:rFonts w:ascii="宋体" w:hAnsi="宋体" w:cs="宋体"/>
                <w:b/>
                <w:bCs/>
                <w:color w:val="ff0000"/>
                <w:szCs w:val="21"/>
              </w:rPr>
            </w:r>
            <w:r/>
          </w:p>
          <w:p>
            <w:pPr>
              <w:pStyle w:val="1080"/>
              <w:spacing w:line="288" w:lineRule="auto"/>
              <w:rPr>
                <w:rFonts w:ascii="宋体" w:hAnsi="宋体" w:cs="宋体"/>
                <w:b/>
                <w:bCs/>
                <w:color w:val="ff0000"/>
                <w:szCs w:val="21"/>
              </w:rPr>
            </w:pPr>
            <w:r>
              <w:rPr>
                <w:rFonts w:hint="eastAsia" w:ascii="宋体" w:hAnsi="宋体" w:cs="宋体"/>
                <w:b/>
                <w:bCs/>
                <w:color w:val="ff0000"/>
                <w:szCs w:val="21"/>
              </w:rPr>
              <w:t xml:space="preserve">（2）</w:t>
            </w:r>
            <w:r>
              <w:rPr>
                <w:rFonts w:hint="eastAsia" w:ascii="宋体" w:hAnsi="宋体" w:cs="宋体"/>
                <w:b/>
                <w:bCs/>
                <w:color w:val="ff0000"/>
                <w:szCs w:val="21"/>
                <w:lang w:eastAsia="zh-CN"/>
              </w:rPr>
              <w:t xml:space="preserve">成交公告</w:t>
            </w:r>
            <w:r>
              <w:rPr>
                <w:rFonts w:hint="eastAsia" w:ascii="宋体" w:hAnsi="宋体" w:cs="宋体"/>
                <w:b/>
                <w:bCs/>
                <w:color w:val="ff0000"/>
                <w:szCs w:val="21"/>
              </w:rPr>
              <w:t xml:space="preserve">期间，</w:t>
            </w:r>
            <w:r>
              <w:rPr>
                <w:rFonts w:hint="eastAsia"/>
                <w:b/>
                <w:bCs/>
                <w:color w:val="ff0000"/>
              </w:rPr>
              <w:t xml:space="preserve">成交</w:t>
            </w:r>
            <w:r>
              <w:rPr>
                <w:rFonts w:hint="eastAsia" w:ascii="宋体" w:hAnsi="宋体" w:cs="宋体"/>
                <w:b/>
                <w:bCs/>
                <w:color w:val="ff0000"/>
                <w:szCs w:val="21"/>
              </w:rPr>
              <w:t xml:space="preserve">候选人投标所用资质核查结果为不达标的，视为其资质条件不符合国家有关规定。</w:t>
            </w:r>
            <w:r>
              <w:rPr>
                <w:rFonts w:ascii="宋体" w:hAnsi="宋体" w:cs="宋体"/>
                <w:b/>
                <w:bCs/>
                <w:color w:val="ff0000"/>
                <w:szCs w:val="21"/>
              </w:rPr>
            </w:r>
            <w:r/>
          </w:p>
          <w:p>
            <w:pPr>
              <w:pStyle w:val="1080"/>
              <w:spacing w:line="288" w:lineRule="auto"/>
              <w:rPr>
                <w:rFonts w:ascii="宋体" w:hAnsi="宋体" w:cs="宋体"/>
                <w:b/>
                <w:bCs/>
                <w:color w:val="ff0000"/>
                <w:szCs w:val="21"/>
              </w:rPr>
            </w:pPr>
            <w:r>
              <w:rPr>
                <w:rFonts w:hint="eastAsia" w:ascii="宋体" w:hAnsi="宋体" w:cs="宋体"/>
                <w:b/>
                <w:bCs/>
                <w:color w:val="ff0000"/>
                <w:szCs w:val="21"/>
              </w:rPr>
              <w:t xml:space="preserve">动态监管不合格资质查询网址：</w:t>
            </w:r>
            <w:r>
              <w:rPr>
                <w:rFonts w:ascii="宋体" w:hAnsi="宋体" w:cs="宋体"/>
                <w:b/>
                <w:bCs/>
                <w:color w:val="ff0000"/>
                <w:szCs w:val="21"/>
              </w:rPr>
            </w:r>
            <w:r/>
          </w:p>
          <w:p>
            <w:pPr>
              <w:pStyle w:val="1080"/>
              <w:spacing w:line="288" w:lineRule="auto"/>
              <w:rPr>
                <w:rFonts w:ascii="宋体" w:hAnsi="宋体" w:cs="宋体"/>
                <w:b/>
                <w:bCs/>
                <w:color w:val="ff0000"/>
                <w:szCs w:val="21"/>
              </w:rPr>
            </w:pPr>
            <w:r>
              <w:rPr>
                <w:rFonts w:hint="eastAsia" w:ascii="宋体" w:hAnsi="宋体" w:cs="宋体"/>
                <w:b/>
                <w:bCs/>
                <w:color w:val="ff0000"/>
                <w:szCs w:val="21"/>
              </w:rPr>
              <w:t xml:space="preserve">https://zhfwpt.jsszfhcxjst.jiangsu.gov.cn:12443/ms/admin/#/open/dthc-list</w:t>
            </w:r>
            <w:r>
              <w:rPr>
                <w:rFonts w:ascii="宋体" w:hAnsi="宋体" w:cs="宋体"/>
                <w:b/>
                <w:bCs/>
                <w:color w:val="ff0000"/>
                <w:szCs w:val="21"/>
              </w:rPr>
            </w:r>
            <w:r/>
          </w:p>
        </w:tc>
      </w:tr>
    </w:tbl>
    <w:p>
      <w:pPr>
        <w:pStyle w:val="1110"/>
        <w:rPr>
          <w:rFonts w:hint="eastAsia" w:ascii="Times New Roman" w:hAnsi="Times New Roman" w:eastAsia="宋体" w:cs="Arial"/>
          <w:b/>
          <w:bCs/>
          <w:sz w:val="24"/>
          <w:szCs w:val="24"/>
          <w:lang w:val="en-US" w:eastAsia="zh-CN" w:bidi="ar-SA"/>
        </w:rPr>
      </w:pPr>
      <w:r/>
      <w:bookmarkStart w:id="35" w:name="_Toc426469871"/>
      <w:r/>
      <w:bookmarkStart w:id="36" w:name="_Toc367784995"/>
      <w:r/>
      <w:bookmarkStart w:id="37" w:name="_Toc468783589"/>
      <w:r>
        <w:rPr>
          <w:rFonts w:hint="eastAsia" w:ascii="Times New Roman" w:hAnsi="Times New Roman" w:eastAsia="宋体" w:cs="Times New Roman"/>
          <w:sz w:val="21"/>
          <w:szCs w:val="24"/>
          <w:highlight w:val="white"/>
          <w:lang w:val="en-US" w:eastAsia="zh-CN" w:bidi="ar-SA"/>
        </w:rPr>
        <w:br w:type="page" w:clear="all"/>
      </w:r>
      <w:r>
        <w:rPr>
          <w:rFonts w:hint="eastAsia" w:ascii="Times New Roman" w:hAnsi="Times New Roman" w:eastAsia="宋体" w:cs="Arial"/>
          <w:b/>
          <w:bCs/>
          <w:sz w:val="24"/>
          <w:szCs w:val="24"/>
          <w:lang w:val="en-US" w:eastAsia="zh-CN" w:bidi="ar-SA"/>
        </w:rPr>
        <w:t xml:space="preserve">1.总则</w:t>
      </w:r>
      <w:bookmarkEnd w:id="35"/>
      <w:r/>
      <w:bookmarkEnd w:id="36"/>
      <w:r/>
      <w:bookmarkEnd w:id="37"/>
      <w:r>
        <w:rPr>
          <w:rFonts w:hint="eastAsia" w:ascii="Times New Roman" w:hAnsi="Times New Roman" w:eastAsia="宋体" w:cs="Arial"/>
          <w:b/>
          <w:bCs/>
          <w:sz w:val="24"/>
          <w:szCs w:val="24"/>
          <w:lang w:val="en-US" w:eastAsia="zh-CN" w:bidi="ar-SA"/>
        </w:rPr>
      </w:r>
      <w:r/>
    </w:p>
    <w:p>
      <w:pPr>
        <w:pStyle w:val="1083"/>
        <w:jc w:val="left"/>
        <w:spacing w:before="0" w:after="0" w:line="420" w:lineRule="exact"/>
        <w:rPr>
          <w:b/>
          <w:sz w:val="24"/>
          <w:szCs w:val="24"/>
        </w:rPr>
      </w:pPr>
      <w:r/>
      <w:bookmarkStart w:id="38" w:name="_Toc179632547"/>
      <w:r/>
      <w:bookmarkStart w:id="39" w:name="_Toc246996919"/>
      <w:r/>
      <w:bookmarkStart w:id="40" w:name="_Toc152042306"/>
      <w:r/>
      <w:bookmarkStart w:id="41" w:name="_Toc468783590"/>
      <w:r/>
      <w:bookmarkStart w:id="42" w:name="_Toc383438593"/>
      <w:r/>
      <w:bookmarkStart w:id="43" w:name="_Toc426469872"/>
      <w:r/>
      <w:bookmarkStart w:id="44" w:name="_Toc343525506"/>
      <w:r/>
      <w:bookmarkStart w:id="45" w:name="_Toc144974498"/>
      <w:r/>
      <w:bookmarkStart w:id="46" w:name="_Toc247085690"/>
      <w:r/>
      <w:bookmarkStart w:id="47" w:name="_Toc152045530"/>
      <w:r/>
      <w:bookmarkStart w:id="48" w:name="_Toc246996176"/>
      <w:r/>
      <w:bookmarkStart w:id="49" w:name="_Toc367784996"/>
      <w:r>
        <w:rPr>
          <w:rFonts w:hint="eastAsia"/>
          <w:b/>
          <w:sz w:val="24"/>
          <w:szCs w:val="24"/>
          <w:highlight w:val="white"/>
        </w:rPr>
        <w:t xml:space="preserve">1.1 项目概况</w:t>
      </w:r>
      <w:bookmarkEnd w:id="38"/>
      <w:r/>
      <w:bookmarkEnd w:id="39"/>
      <w:r/>
      <w:bookmarkEnd w:id="40"/>
      <w:r/>
      <w:bookmarkEnd w:id="41"/>
      <w:r/>
      <w:bookmarkEnd w:id="42"/>
      <w:r/>
      <w:bookmarkEnd w:id="43"/>
      <w:r/>
      <w:bookmarkEnd w:id="44"/>
      <w:r/>
      <w:bookmarkEnd w:id="45"/>
      <w:r/>
      <w:bookmarkEnd w:id="46"/>
      <w:r/>
      <w:bookmarkEnd w:id="47"/>
      <w:r/>
      <w:bookmarkEnd w:id="48"/>
      <w:r>
        <w:rPr>
          <w:b/>
          <w:sz w:val="24"/>
          <w:szCs w:val="24"/>
        </w:rPr>
      </w:r>
      <w:r/>
    </w:p>
    <w:p>
      <w:pPr>
        <w:pStyle w:val="1080"/>
        <w:jc w:val="left"/>
        <w:spacing w:line="420" w:lineRule="exact"/>
      </w:pPr>
      <w:r>
        <w:rPr>
          <w:rFonts w:hint="eastAsia"/>
          <w:highlight w:val="white"/>
        </w:rPr>
        <w:t xml:space="preserve">1.1.1根据《中华人民共和国政府采购法》等有关法律、法规和规章的规定，本采购项目已具备采购条件，现对本项目进行竞争性磋商招标。</w:t>
      </w:r>
      <w:r/>
    </w:p>
    <w:p>
      <w:pPr>
        <w:pStyle w:val="1080"/>
        <w:jc w:val="left"/>
        <w:spacing w:line="420" w:lineRule="exact"/>
      </w:pPr>
      <w:r>
        <w:rPr>
          <w:rFonts w:hint="eastAsia"/>
          <w:highlight w:val="white"/>
        </w:rPr>
        <w:t xml:space="preserve">1.1.2 </w:t>
      </w:r>
      <w:r>
        <w:rPr>
          <w:rFonts w:hint="eastAsia"/>
          <w:szCs w:val="21"/>
        </w:rPr>
        <w:t xml:space="preserve">采购人：见供应商须知前附表。</w:t>
      </w:r>
      <w:r/>
    </w:p>
    <w:p>
      <w:pPr>
        <w:pStyle w:val="1080"/>
        <w:jc w:val="left"/>
        <w:spacing w:line="420" w:lineRule="exact"/>
      </w:pPr>
      <w:r>
        <w:rPr>
          <w:rFonts w:hint="eastAsia"/>
          <w:highlight w:val="white"/>
        </w:rPr>
        <w:t xml:space="preserve">1.1.3 采购代理机构：见供应商须知前附表。</w:t>
      </w:r>
      <w:r/>
    </w:p>
    <w:p>
      <w:pPr>
        <w:pStyle w:val="1080"/>
        <w:jc w:val="left"/>
        <w:spacing w:line="420" w:lineRule="exact"/>
      </w:pPr>
      <w:r>
        <w:rPr>
          <w:rFonts w:hint="eastAsia"/>
          <w:highlight w:val="white"/>
        </w:rPr>
        <w:t xml:space="preserve">1.1.4 项目名称及项目编号：见供应商须知前附表。</w:t>
      </w:r>
      <w:r/>
    </w:p>
    <w:p>
      <w:pPr>
        <w:pStyle w:val="1083"/>
        <w:jc w:val="left"/>
        <w:spacing w:before="0" w:after="0" w:line="420" w:lineRule="exact"/>
        <w:rPr>
          <w:b/>
          <w:sz w:val="24"/>
          <w:szCs w:val="24"/>
        </w:rPr>
      </w:pPr>
      <w:r/>
      <w:bookmarkStart w:id="50" w:name="_Toc246996177"/>
      <w:r/>
      <w:bookmarkStart w:id="51" w:name="_Toc468783591"/>
      <w:r/>
      <w:bookmarkStart w:id="52" w:name="_Toc152042307"/>
      <w:r/>
      <w:bookmarkStart w:id="53" w:name="_Toc247085691"/>
      <w:r/>
      <w:bookmarkStart w:id="54" w:name="_Toc144974499"/>
      <w:r/>
      <w:bookmarkStart w:id="55" w:name="_Toc383438594"/>
      <w:r/>
      <w:bookmarkStart w:id="56" w:name="_Toc246996920"/>
      <w:r/>
      <w:bookmarkStart w:id="57" w:name="_Toc343525507"/>
      <w:r/>
      <w:bookmarkStart w:id="58" w:name="_Toc426469873"/>
      <w:r/>
      <w:bookmarkStart w:id="59" w:name="_Toc152045531"/>
      <w:r/>
      <w:bookmarkStart w:id="60" w:name="_Toc179632548"/>
      <w:r>
        <w:rPr>
          <w:rFonts w:hint="eastAsia"/>
          <w:b/>
          <w:sz w:val="24"/>
          <w:szCs w:val="24"/>
          <w:highlight w:val="white"/>
        </w:rPr>
        <w:t xml:space="preserve">1.2 资金来源和落实情况</w:t>
      </w:r>
      <w:bookmarkEnd w:id="50"/>
      <w:r/>
      <w:bookmarkEnd w:id="52"/>
      <w:r/>
      <w:bookmarkEnd w:id="53"/>
      <w:r/>
      <w:bookmarkEnd w:id="54"/>
      <w:r/>
      <w:bookmarkEnd w:id="55"/>
      <w:r/>
      <w:bookmarkEnd w:id="56"/>
      <w:r/>
      <w:bookmarkEnd w:id="57"/>
      <w:r/>
      <w:bookmarkEnd w:id="58"/>
      <w:r/>
      <w:bookmarkEnd w:id="59"/>
      <w:r/>
      <w:bookmarkEnd w:id="60"/>
      <w:r>
        <w:rPr>
          <w:rFonts w:hint="eastAsia"/>
          <w:b/>
          <w:sz w:val="24"/>
          <w:szCs w:val="24"/>
        </w:rPr>
        <w:t xml:space="preserve">及付款方式</w:t>
      </w:r>
      <w:bookmarkEnd w:id="51"/>
      <w:r>
        <w:rPr>
          <w:b/>
          <w:sz w:val="24"/>
          <w:szCs w:val="24"/>
        </w:rPr>
      </w:r>
      <w:r/>
    </w:p>
    <w:p>
      <w:pPr>
        <w:pStyle w:val="1080"/>
        <w:jc w:val="left"/>
        <w:spacing w:line="420" w:lineRule="exact"/>
      </w:pPr>
      <w:r>
        <w:rPr>
          <w:rFonts w:hint="eastAsia"/>
          <w:highlight w:val="white"/>
        </w:rPr>
        <w:t xml:space="preserve">1.2.1 资金来源及出资比例：见供应商须知前附表。</w:t>
      </w:r>
      <w:r/>
    </w:p>
    <w:p>
      <w:pPr>
        <w:pStyle w:val="1080"/>
        <w:jc w:val="left"/>
        <w:spacing w:line="420" w:lineRule="exact"/>
      </w:pPr>
      <w:r>
        <w:rPr>
          <w:rFonts w:hint="eastAsia"/>
          <w:highlight w:val="white"/>
        </w:rPr>
        <w:t xml:space="preserve">1.2.2 资金落实情况：见供应商须知前附表。</w:t>
      </w:r>
      <w:r/>
    </w:p>
    <w:p>
      <w:pPr>
        <w:pStyle w:val="1080"/>
        <w:jc w:val="left"/>
        <w:spacing w:line="420" w:lineRule="exact"/>
      </w:pPr>
      <w:r>
        <w:rPr>
          <w:rFonts w:hint="eastAsia"/>
          <w:highlight w:val="white"/>
        </w:rPr>
        <w:t xml:space="preserve">1.2.3 付款方式：见供应商须知前附表。</w:t>
      </w:r>
      <w:r/>
    </w:p>
    <w:p>
      <w:pPr>
        <w:pStyle w:val="1083"/>
        <w:jc w:val="left"/>
        <w:spacing w:before="0" w:after="0" w:line="420" w:lineRule="exact"/>
        <w:rPr>
          <w:b/>
          <w:sz w:val="24"/>
          <w:szCs w:val="24"/>
        </w:rPr>
      </w:pPr>
      <w:r/>
      <w:bookmarkStart w:id="61" w:name="_Toc426469874"/>
      <w:r/>
      <w:bookmarkStart w:id="62" w:name="_Toc468783592"/>
      <w:r/>
      <w:bookmarkStart w:id="63" w:name="_Toc246996921"/>
      <w:r/>
      <w:bookmarkStart w:id="64" w:name="_Toc383438595"/>
      <w:r/>
      <w:bookmarkStart w:id="65" w:name="_Toc247085692"/>
      <w:r/>
      <w:bookmarkStart w:id="66" w:name="_Toc343525508"/>
      <w:r/>
      <w:bookmarkStart w:id="67" w:name="_Toc179632549"/>
      <w:r/>
      <w:bookmarkStart w:id="68" w:name="_Toc144974500"/>
      <w:r/>
      <w:bookmarkStart w:id="69" w:name="_Toc246996178"/>
      <w:r/>
      <w:bookmarkStart w:id="70" w:name="_Toc152042308"/>
      <w:r/>
      <w:bookmarkStart w:id="71" w:name="_Toc152045532"/>
      <w:r>
        <w:rPr>
          <w:rFonts w:hint="eastAsia"/>
          <w:b/>
          <w:sz w:val="24"/>
          <w:szCs w:val="24"/>
          <w:highlight w:val="white"/>
        </w:rPr>
        <w:t xml:space="preserve">1.3 </w:t>
      </w:r>
      <w:bookmarkEnd w:id="63"/>
      <w:r/>
      <w:bookmarkEnd w:id="64"/>
      <w:r/>
      <w:bookmarkEnd w:id="65"/>
      <w:r/>
      <w:bookmarkEnd w:id="66"/>
      <w:r/>
      <w:bookmarkEnd w:id="67"/>
      <w:r/>
      <w:bookmarkEnd w:id="68"/>
      <w:r/>
      <w:bookmarkEnd w:id="69"/>
      <w:r/>
      <w:bookmarkEnd w:id="70"/>
      <w:r/>
      <w:bookmarkEnd w:id="71"/>
      <w:r>
        <w:rPr>
          <w:rFonts w:hint="eastAsia"/>
          <w:b/>
          <w:sz w:val="24"/>
          <w:szCs w:val="24"/>
        </w:rPr>
        <w:t xml:space="preserve">采购范围</w:t>
      </w:r>
      <w:bookmarkEnd w:id="61"/>
      <w:r>
        <w:rPr>
          <w:rFonts w:hint="eastAsia"/>
          <w:b/>
          <w:sz w:val="24"/>
          <w:szCs w:val="24"/>
        </w:rPr>
        <w:t xml:space="preserve">与合同工期</w:t>
      </w:r>
      <w:bookmarkEnd w:id="62"/>
      <w:r>
        <w:rPr>
          <w:b/>
          <w:sz w:val="24"/>
          <w:szCs w:val="24"/>
        </w:rPr>
      </w:r>
      <w:r/>
    </w:p>
    <w:p>
      <w:pPr>
        <w:pStyle w:val="1080"/>
        <w:jc w:val="left"/>
        <w:spacing w:line="420" w:lineRule="exact"/>
      </w:pPr>
      <w:r>
        <w:rPr>
          <w:rFonts w:hint="eastAsia"/>
          <w:highlight w:val="white"/>
        </w:rPr>
        <w:t xml:space="preserve">1.3.1 采购范围：见供应商须知前附表。</w:t>
      </w:r>
      <w:r/>
    </w:p>
    <w:p>
      <w:pPr>
        <w:pStyle w:val="1080"/>
        <w:jc w:val="left"/>
        <w:spacing w:line="420" w:lineRule="exact"/>
      </w:pPr>
      <w:r>
        <w:rPr>
          <w:rFonts w:hint="eastAsia"/>
          <w:highlight w:val="white"/>
        </w:rPr>
        <w:t xml:space="preserve">1.3.2 合同工期：见供应商须知前附表。</w:t>
      </w:r>
      <w:r/>
    </w:p>
    <w:p>
      <w:pPr>
        <w:pStyle w:val="1080"/>
        <w:jc w:val="left"/>
        <w:spacing w:line="420" w:lineRule="exact"/>
      </w:pPr>
      <w:r>
        <w:rPr>
          <w:rFonts w:hint="eastAsia"/>
          <w:highlight w:val="white"/>
        </w:rPr>
        <w:t xml:space="preserve">1.3.3质量要求：见供应商须知前附表。</w:t>
      </w:r>
      <w:r/>
    </w:p>
    <w:p>
      <w:pPr>
        <w:pStyle w:val="1083"/>
        <w:jc w:val="left"/>
        <w:spacing w:before="0" w:after="0" w:line="420" w:lineRule="exact"/>
        <w:rPr>
          <w:b/>
          <w:sz w:val="24"/>
          <w:szCs w:val="24"/>
        </w:rPr>
      </w:pPr>
      <w:r/>
      <w:bookmarkStart w:id="72" w:name="_Toc152042310"/>
      <w:r/>
      <w:bookmarkStart w:id="73" w:name="_Toc468783593"/>
      <w:r/>
      <w:bookmarkStart w:id="74" w:name="_Toc426469875"/>
      <w:r/>
      <w:bookmarkStart w:id="75" w:name="_Toc179632551"/>
      <w:r/>
      <w:bookmarkStart w:id="76" w:name="_Toc247085693"/>
      <w:r/>
      <w:bookmarkStart w:id="77" w:name="_Toc152045534"/>
      <w:r/>
      <w:bookmarkStart w:id="78" w:name="_Toc246996179"/>
      <w:r/>
      <w:bookmarkStart w:id="79" w:name="_Toc383438596"/>
      <w:r/>
      <w:bookmarkStart w:id="80" w:name="_Toc144974502"/>
      <w:r/>
      <w:bookmarkStart w:id="81" w:name="_Toc246996922"/>
      <w:r/>
      <w:bookmarkStart w:id="82" w:name="_Toc343525509"/>
      <w:r>
        <w:rPr>
          <w:rFonts w:hint="eastAsia"/>
          <w:b/>
          <w:sz w:val="24"/>
          <w:szCs w:val="24"/>
          <w:highlight w:val="white"/>
        </w:rPr>
        <w:t xml:space="preserve">1.4 供应商资格要求</w:t>
      </w:r>
      <w:bookmarkEnd w:id="72"/>
      <w:r/>
      <w:bookmarkEnd w:id="73"/>
      <w:r/>
      <w:bookmarkEnd w:id="74"/>
      <w:r/>
      <w:bookmarkEnd w:id="75"/>
      <w:r/>
      <w:bookmarkEnd w:id="76"/>
      <w:r/>
      <w:bookmarkEnd w:id="77"/>
      <w:r/>
      <w:bookmarkEnd w:id="78"/>
      <w:r/>
      <w:bookmarkEnd w:id="79"/>
      <w:r/>
      <w:bookmarkEnd w:id="80"/>
      <w:r/>
      <w:bookmarkEnd w:id="81"/>
      <w:r/>
      <w:bookmarkEnd w:id="82"/>
      <w:r>
        <w:rPr>
          <w:b/>
          <w:sz w:val="24"/>
          <w:szCs w:val="24"/>
        </w:rPr>
      </w:r>
      <w:r/>
    </w:p>
    <w:p>
      <w:pPr>
        <w:pStyle w:val="1080"/>
        <w:jc w:val="left"/>
        <w:spacing w:line="500" w:lineRule="exact"/>
        <w:rPr>
          <w:szCs w:val="21"/>
        </w:rPr>
      </w:pPr>
      <w:r>
        <w:rPr>
          <w:rFonts w:hint="eastAsia"/>
          <w:szCs w:val="21"/>
        </w:rPr>
        <w:t xml:space="preserve">1.4.1供应商参加政府采购活动应当具备下列条件：</w:t>
      </w:r>
      <w:r>
        <w:rPr>
          <w:szCs w:val="21"/>
        </w:rPr>
      </w:r>
      <w:r/>
    </w:p>
    <w:p>
      <w:pPr>
        <w:pStyle w:val="1080"/>
        <w:jc w:val="left"/>
        <w:spacing w:line="500" w:lineRule="exact"/>
        <w:rPr>
          <w:szCs w:val="21"/>
        </w:rPr>
      </w:pPr>
      <w:r>
        <w:rPr>
          <w:rFonts w:hint="eastAsia"/>
          <w:szCs w:val="21"/>
        </w:rPr>
        <w:t xml:space="preserve">（1）须在中华人民共和国境内依法注册，具有独立承担民事责任的能力。</w:t>
      </w:r>
      <w:r>
        <w:rPr>
          <w:szCs w:val="21"/>
        </w:rPr>
      </w:r>
      <w:r/>
    </w:p>
    <w:p>
      <w:pPr>
        <w:pStyle w:val="1080"/>
        <w:jc w:val="left"/>
        <w:spacing w:line="500" w:lineRule="exact"/>
        <w:rPr>
          <w:szCs w:val="21"/>
        </w:rPr>
      </w:pPr>
      <w:r>
        <w:rPr>
          <w:rFonts w:hint="eastAsia"/>
          <w:szCs w:val="21"/>
        </w:rPr>
        <w:t xml:space="preserve">（2）具有良好的商业信誉和健全的财务会计制度。</w:t>
      </w:r>
      <w:r>
        <w:rPr>
          <w:szCs w:val="21"/>
        </w:rPr>
      </w:r>
      <w:r/>
    </w:p>
    <w:p>
      <w:pPr>
        <w:pStyle w:val="1080"/>
        <w:jc w:val="left"/>
        <w:spacing w:line="500" w:lineRule="exact"/>
        <w:rPr>
          <w:szCs w:val="21"/>
        </w:rPr>
      </w:pPr>
      <w:r>
        <w:rPr>
          <w:rFonts w:hint="eastAsia"/>
          <w:szCs w:val="21"/>
        </w:rPr>
        <w:t xml:space="preserve">（3）</w:t>
      </w:r>
      <w:r>
        <w:rPr>
          <w:rFonts w:ascii="MicrosoftYaHei" w:hAnsi="MicrosoftYaHei" w:eastAsia="MicrosoftYaHei" w:cs="MicrosoftYaHei"/>
          <w:i w:val="0"/>
          <w:iCs w:val="0"/>
          <w:caps w:val="0"/>
          <w:color w:val="111111"/>
          <w:spacing w:val="0"/>
          <w:sz w:val="21"/>
          <w:szCs w:val="21"/>
          <w:shd w:val="clear" w:color="auto" w:fill="ffffff"/>
        </w:rPr>
        <w:t xml:space="preserve">具有履行合同所必需的设备和专业技术能力</w:t>
      </w:r>
      <w:r>
        <w:rPr>
          <w:rFonts w:hint="eastAsia"/>
          <w:szCs w:val="21"/>
        </w:rPr>
        <w:t xml:space="preserve">。</w:t>
      </w:r>
      <w:r>
        <w:rPr>
          <w:szCs w:val="21"/>
        </w:rPr>
      </w:r>
      <w:r/>
    </w:p>
    <w:p>
      <w:pPr>
        <w:pStyle w:val="1080"/>
        <w:jc w:val="left"/>
        <w:spacing w:line="500" w:lineRule="exact"/>
        <w:rPr>
          <w:szCs w:val="21"/>
        </w:rPr>
      </w:pPr>
      <w:r>
        <w:rPr>
          <w:rFonts w:hint="eastAsia"/>
          <w:szCs w:val="21"/>
        </w:rPr>
        <w:t xml:space="preserve">（4）有依法缴纳税收和社会保障资金的良好记录；</w:t>
      </w:r>
      <w:r>
        <w:rPr>
          <w:szCs w:val="21"/>
        </w:rPr>
      </w:r>
      <w:r/>
    </w:p>
    <w:p>
      <w:pPr>
        <w:pStyle w:val="1080"/>
        <w:jc w:val="left"/>
        <w:spacing w:line="500" w:lineRule="exact"/>
        <w:rPr>
          <w:szCs w:val="21"/>
        </w:rPr>
      </w:pPr>
      <w:r>
        <w:rPr>
          <w:rFonts w:hint="eastAsia"/>
          <w:szCs w:val="21"/>
        </w:rPr>
        <w:t xml:space="preserve">（5）参加政府采购活动前三年内，在经营活动中没有重大违法记录。需出具近3年内在经营活动中没有重大违法记录的书面声明。</w:t>
      </w:r>
      <w:r>
        <w:rPr>
          <w:szCs w:val="21"/>
        </w:rPr>
      </w:r>
      <w:r/>
    </w:p>
    <w:p>
      <w:pPr>
        <w:pStyle w:val="1080"/>
        <w:jc w:val="left"/>
        <w:spacing w:line="500" w:lineRule="exact"/>
        <w:rPr>
          <w:szCs w:val="21"/>
        </w:rPr>
      </w:pPr>
      <w:r>
        <w:rPr>
          <w:rFonts w:hint="eastAsia"/>
          <w:szCs w:val="21"/>
        </w:rPr>
        <w:t xml:space="preserve">（6）法律、行政法规规定的其他条件。</w:t>
      </w:r>
      <w:r>
        <w:rPr>
          <w:szCs w:val="21"/>
        </w:rPr>
      </w:r>
      <w:r/>
    </w:p>
    <w:p>
      <w:pPr>
        <w:pStyle w:val="1080"/>
        <w:jc w:val="left"/>
        <w:spacing w:line="420" w:lineRule="exact"/>
        <w:rPr>
          <w:rFonts w:hint="eastAsia"/>
          <w:b/>
          <w:bCs/>
          <w:highlight w:val="none"/>
        </w:rPr>
      </w:pPr>
      <w:r>
        <w:rPr>
          <w:rFonts w:hint="eastAsia"/>
          <w:b/>
          <w:bCs/>
          <w:highlight w:val="none"/>
          <w:lang w:val="en-US" w:eastAsia="zh-CN"/>
        </w:rPr>
        <w:t xml:space="preserve">1.4.2</w:t>
      </w:r>
      <w:r>
        <w:rPr>
          <w:rFonts w:hint="eastAsia"/>
          <w:b/>
          <w:bCs/>
          <w:highlight w:val="none"/>
        </w:rPr>
        <w:t xml:space="preserve">本项目落实政府采购政策需满足的资格要求：</w:t>
      </w:r>
      <w:r>
        <w:rPr>
          <w:rFonts w:hint="eastAsia"/>
          <w:b/>
          <w:bCs/>
          <w:highlight w:val="none"/>
          <w:lang w:val="en-US" w:eastAsia="zh-CN"/>
        </w:rPr>
        <w:t xml:space="preserve">本项目</w:t>
      </w:r>
      <w:r>
        <w:rPr>
          <w:rFonts w:hint="eastAsia"/>
          <w:b/>
          <w:bCs/>
          <w:highlight w:val="none"/>
        </w:rPr>
        <w:t xml:space="preserve">专门面向中小企业,供应商应为中小微企业</w:t>
      </w:r>
      <w:r>
        <w:rPr>
          <w:rFonts w:hint="eastAsia"/>
          <w:b/>
          <w:bCs/>
          <w:highlight w:val="none"/>
          <w:lang w:val="en-US" w:eastAsia="zh-CN"/>
        </w:rPr>
        <w:t xml:space="preserve">或</w:t>
      </w:r>
      <w:r>
        <w:rPr>
          <w:rFonts w:hint="eastAsia"/>
          <w:b/>
          <w:bCs/>
          <w:highlight w:val="none"/>
        </w:rPr>
        <w:t xml:space="preserve">监狱企业</w:t>
      </w:r>
      <w:r>
        <w:rPr>
          <w:rFonts w:hint="eastAsia"/>
          <w:b/>
          <w:bCs/>
          <w:highlight w:val="none"/>
          <w:lang w:val="en-US" w:eastAsia="zh-CN"/>
        </w:rPr>
        <w:t xml:space="preserve">或</w:t>
      </w:r>
      <w:r>
        <w:rPr>
          <w:rFonts w:hint="eastAsia"/>
          <w:b/>
          <w:bCs/>
          <w:highlight w:val="none"/>
        </w:rPr>
        <w:t xml:space="preserve">残疾人福利性单位。</w:t>
      </w:r>
      <w:r>
        <w:rPr>
          <w:rFonts w:hint="eastAsia"/>
          <w:b/>
          <w:bCs/>
          <w:highlight w:val="none"/>
        </w:rPr>
      </w:r>
      <w:r/>
    </w:p>
    <w:p>
      <w:pPr>
        <w:pStyle w:val="1080"/>
        <w:jc w:val="left"/>
        <w:spacing w:line="420" w:lineRule="exact"/>
        <w:rPr>
          <w:rFonts w:hint="eastAsia"/>
          <w:b w:val="0"/>
          <w:bCs w:val="0"/>
          <w:highlight w:val="none"/>
        </w:rPr>
      </w:pPr>
      <w:r>
        <w:rPr>
          <w:rFonts w:hint="eastAsia"/>
          <w:b w:val="0"/>
          <w:bCs w:val="0"/>
          <w:highlight w:val="none"/>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rPr>
          <w:rFonts w:hint="eastAsia"/>
          <w:b w:val="0"/>
          <w:bCs w:val="0"/>
          <w:highlight w:val="none"/>
        </w:rPr>
      </w:r>
      <w:r/>
    </w:p>
    <w:p>
      <w:pPr>
        <w:pStyle w:val="1080"/>
        <w:jc w:val="left"/>
        <w:spacing w:line="420" w:lineRule="exact"/>
        <w:rPr>
          <w:rFonts w:hint="eastAsia"/>
          <w:b w:val="0"/>
          <w:bCs w:val="0"/>
          <w:highlight w:val="none"/>
        </w:rPr>
      </w:pPr>
      <w:r>
        <w:rPr>
          <w:rFonts w:hint="eastAsia"/>
          <w:b w:val="0"/>
          <w:bCs w:val="0"/>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rPr>
          <w:rFonts w:hint="eastAsia"/>
          <w:b w:val="0"/>
          <w:bCs w:val="0"/>
          <w:highlight w:val="none"/>
        </w:rPr>
      </w:r>
      <w:r/>
    </w:p>
    <w:p>
      <w:pPr>
        <w:pStyle w:val="1080"/>
        <w:jc w:val="left"/>
        <w:spacing w:line="420" w:lineRule="exact"/>
        <w:rPr>
          <w:rFonts w:hint="eastAsia"/>
          <w:b w:val="0"/>
          <w:bCs w:val="0"/>
          <w:highlight w:val="none"/>
        </w:rPr>
      </w:pPr>
      <w:r>
        <w:rPr>
          <w:rFonts w:hint="eastAsia"/>
          <w:b w:val="0"/>
          <w:bCs w:val="0"/>
          <w:highlight w:val="none"/>
        </w:rPr>
        <w:t xml:space="preserve">（3）参加报价的残疾人福利性单位，应根据《关于促进残疾人就业政府采购政策的通知》（财库〔2017〕141号）要求，提供《残疾人福利性单位声明函》，格式见附件。</w:t>
      </w:r>
      <w:r>
        <w:rPr>
          <w:rFonts w:hint="eastAsia"/>
          <w:b w:val="0"/>
          <w:bCs w:val="0"/>
          <w:highlight w:val="none"/>
        </w:rPr>
      </w:r>
      <w:r/>
    </w:p>
    <w:p>
      <w:pPr>
        <w:pStyle w:val="1080"/>
        <w:jc w:val="left"/>
        <w:spacing w:line="420" w:lineRule="exact"/>
        <w:rPr>
          <w:rFonts w:hint="eastAsia"/>
          <w:highlight w:val="none"/>
        </w:rPr>
      </w:pPr>
      <w:r>
        <w:rPr>
          <w:rFonts w:hint="eastAsia"/>
          <w:b w:val="0"/>
          <w:bCs w:val="0"/>
          <w:highlight w:val="none"/>
        </w:rPr>
        <w:t xml:space="preserve">（4）参照《关于印发中小企业划型标准规定的通知》（工信部联企业[2011]300号）文件，本项目采购标的所属行业为</w:t>
      </w:r>
      <w:r>
        <w:rPr>
          <w:rFonts w:hint="eastAsia"/>
          <w:b w:val="0"/>
          <w:bCs w:val="0"/>
          <w:highlight w:val="none"/>
          <w:u w:val="single"/>
        </w:rPr>
        <w:t xml:space="preserve">建筑业</w:t>
      </w:r>
      <w:r>
        <w:rPr>
          <w:rFonts w:hint="eastAsia"/>
          <w:b w:val="0"/>
          <w:bCs w:val="0"/>
          <w:highlight w:val="none"/>
        </w:rPr>
        <w:t xml:space="preserve">。</w:t>
      </w:r>
      <w:r>
        <w:rPr>
          <w:rFonts w:hint="eastAsia"/>
          <w:highlight w:val="none"/>
        </w:rPr>
      </w:r>
      <w:r/>
    </w:p>
    <w:p>
      <w:pPr>
        <w:pStyle w:val="1080"/>
        <w:jc w:val="left"/>
        <w:spacing w:line="420" w:lineRule="exact"/>
        <w:rPr>
          <w:highlight w:val="white"/>
        </w:rPr>
      </w:pPr>
      <w:r>
        <w:rPr>
          <w:rFonts w:hint="eastAsia"/>
          <w:highlight w:val="white"/>
        </w:rPr>
        <w:t xml:space="preserve">1.4.</w:t>
      </w:r>
      <w:r>
        <w:rPr>
          <w:rFonts w:hint="eastAsia"/>
          <w:highlight w:val="white"/>
          <w:lang w:val="en-US" w:eastAsia="zh-CN"/>
        </w:rPr>
        <w:t xml:space="preserve">3</w:t>
      </w:r>
      <w:r>
        <w:rPr>
          <w:rFonts w:hint="eastAsia"/>
          <w:highlight w:val="white"/>
        </w:rPr>
        <w:t xml:space="preserve">采购人根据采购项目的特殊要求，规定供应商的特定条件：见供应商须知前附表。</w:t>
      </w:r>
      <w:r>
        <w:rPr>
          <w:highlight w:val="white"/>
        </w:rPr>
      </w:r>
      <w:r/>
    </w:p>
    <w:p>
      <w:pPr>
        <w:pStyle w:val="1080"/>
        <w:jc w:val="left"/>
        <w:spacing w:line="420" w:lineRule="exact"/>
        <w:rPr>
          <w:highlight w:val="white"/>
        </w:rPr>
      </w:pPr>
      <w:r>
        <w:rPr>
          <w:rFonts w:hint="eastAsia"/>
          <w:highlight w:val="white"/>
        </w:rPr>
        <w:t xml:space="preserve">1.4.</w:t>
      </w:r>
      <w:r>
        <w:rPr>
          <w:rFonts w:hint="eastAsia"/>
          <w:highlight w:val="white"/>
          <w:lang w:val="en-US" w:eastAsia="zh-CN"/>
        </w:rPr>
        <w:t xml:space="preserve">4</w:t>
      </w:r>
      <w:r>
        <w:rPr>
          <w:rFonts w:hint="eastAsia"/>
          <w:highlight w:val="white"/>
        </w:rPr>
        <w:t xml:space="preserve">供应商不得存在下列情形之一：</w:t>
      </w:r>
      <w:r>
        <w:rPr>
          <w:highlight w:val="white"/>
        </w:rPr>
      </w:r>
      <w:r/>
    </w:p>
    <w:p>
      <w:pPr>
        <w:pStyle w:val="1080"/>
        <w:jc w:val="left"/>
        <w:spacing w:line="420" w:lineRule="exact"/>
        <w:rPr>
          <w:highlight w:val="white"/>
        </w:rPr>
      </w:pPr>
      <w:r>
        <w:rPr>
          <w:rFonts w:hint="eastAsia"/>
          <w:highlight w:val="white"/>
        </w:rPr>
        <w:t xml:space="preserve">（l）与采购人和采购代理机构存在隶属关系或者其他利害关系；</w:t>
      </w:r>
      <w:r>
        <w:rPr>
          <w:highlight w:val="white"/>
        </w:rPr>
      </w:r>
      <w:r/>
    </w:p>
    <w:p>
      <w:pPr>
        <w:pStyle w:val="1080"/>
        <w:jc w:val="left"/>
        <w:spacing w:line="420" w:lineRule="exact"/>
        <w:rPr>
          <w:highlight w:val="white"/>
        </w:rPr>
      </w:pPr>
      <w:r>
        <w:rPr>
          <w:rFonts w:hint="eastAsia"/>
          <w:highlight w:val="white"/>
        </w:rPr>
        <w:t xml:space="preserve">（2）为采购项目提供了整体设计、规范编制或者项目管理、监理、检测等服务；</w:t>
      </w:r>
      <w:r>
        <w:rPr>
          <w:highlight w:val="white"/>
        </w:rPr>
      </w:r>
      <w:r/>
    </w:p>
    <w:p>
      <w:pPr>
        <w:pStyle w:val="1080"/>
        <w:jc w:val="left"/>
        <w:spacing w:line="420" w:lineRule="exact"/>
        <w:rPr>
          <w:highlight w:val="white"/>
        </w:rPr>
      </w:pPr>
      <w:r>
        <w:rPr>
          <w:rFonts w:hint="eastAsia"/>
          <w:highlight w:val="white"/>
        </w:rPr>
        <w:t xml:space="preserve">（3）单位负责人为同一人或者存在直接控股、管理关系的不同</w:t>
      </w:r>
      <w:r>
        <w:rPr>
          <w:rFonts w:hint="eastAsia"/>
          <w:highlight w:val="white"/>
          <w:lang w:eastAsia="zh-CN"/>
        </w:rPr>
        <w:t xml:space="preserve">供应商</w:t>
      </w:r>
      <w:r>
        <w:rPr>
          <w:rFonts w:hint="eastAsia"/>
          <w:highlight w:val="white"/>
        </w:rPr>
        <w:t xml:space="preserve">，参加同一合同项下的政府采购活动；</w:t>
      </w:r>
      <w:r>
        <w:rPr>
          <w:highlight w:val="white"/>
        </w:rPr>
      </w:r>
      <w:r/>
    </w:p>
    <w:p>
      <w:pPr>
        <w:pStyle w:val="1080"/>
        <w:jc w:val="left"/>
        <w:spacing w:line="420" w:lineRule="exact"/>
        <w:rPr>
          <w:highlight w:val="white"/>
        </w:rPr>
      </w:pPr>
      <w:r>
        <w:rPr>
          <w:rFonts w:hint="eastAsia"/>
          <w:highlight w:val="white"/>
        </w:rPr>
        <w:t xml:space="preserve">（4）为采购人不具有独立法人资格的附属机构（单位）；</w:t>
      </w:r>
      <w:r>
        <w:rPr>
          <w:highlight w:val="white"/>
        </w:rPr>
      </w:r>
      <w:r/>
    </w:p>
    <w:p>
      <w:pPr>
        <w:pStyle w:val="1080"/>
        <w:jc w:val="left"/>
        <w:spacing w:line="420" w:lineRule="exact"/>
        <w:rPr>
          <w:rFonts w:hint="eastAsia"/>
          <w:highlight w:val="white"/>
        </w:rPr>
      </w:pPr>
      <w:r>
        <w:rPr>
          <w:rFonts w:hint="eastAsia"/>
          <w:highlight w:val="white"/>
        </w:rPr>
        <w:t xml:space="preserve">（</w:t>
      </w:r>
      <w:r>
        <w:rPr>
          <w:rFonts w:hint="eastAsia"/>
          <w:highlight w:val="white"/>
          <w:lang w:val="en-US" w:eastAsia="zh-CN"/>
        </w:rPr>
        <w:t xml:space="preserve">5</w:t>
      </w:r>
      <w:r>
        <w:rPr>
          <w:rFonts w:hint="eastAsia"/>
          <w:highlight w:val="white"/>
        </w:rPr>
        <w:t xml:space="preserve">）以联合体形式参加政府采购活动的，联合体各方再单独参加或者与其他</w:t>
      </w:r>
      <w:r>
        <w:rPr>
          <w:rFonts w:hint="eastAsia"/>
          <w:highlight w:val="white"/>
          <w:lang w:eastAsia="zh-CN"/>
        </w:rPr>
        <w:t xml:space="preserve">供应商</w:t>
      </w:r>
      <w:r>
        <w:rPr>
          <w:rFonts w:hint="eastAsia"/>
          <w:highlight w:val="white"/>
        </w:rPr>
        <w:t xml:space="preserve">另外组成联合体参加同一合同项下的政府采购活动；</w:t>
      </w:r>
      <w:r>
        <w:rPr>
          <w:rFonts w:hint="eastAsia"/>
          <w:highlight w:val="white"/>
        </w:rPr>
      </w:r>
      <w:r/>
    </w:p>
    <w:p>
      <w:pPr>
        <w:pStyle w:val="1080"/>
        <w:jc w:val="left"/>
        <w:spacing w:line="420" w:lineRule="exact"/>
        <w:rPr>
          <w:highlight w:val="white"/>
        </w:rPr>
      </w:pPr>
      <w:r>
        <w:rPr>
          <w:rFonts w:hint="eastAsia"/>
          <w:highlight w:val="white"/>
        </w:rPr>
        <w:t xml:space="preserve">（</w:t>
      </w:r>
      <w:r>
        <w:rPr>
          <w:rFonts w:hint="eastAsia"/>
          <w:highlight w:val="white"/>
          <w:lang w:val="en-US" w:eastAsia="zh-CN"/>
        </w:rPr>
        <w:t xml:space="preserve">6</w:t>
      </w:r>
      <w:r>
        <w:rPr>
          <w:rFonts w:hint="eastAsia"/>
          <w:highlight w:val="white"/>
        </w:rPr>
        <w:t xml:space="preserve">）处于被责令停业、财产被接管、冻结和破产状态，以及投标资格被取消或者被暂停且在暂停期内；</w:t>
      </w:r>
      <w:r>
        <w:rPr>
          <w:highlight w:val="white"/>
        </w:rPr>
      </w:r>
      <w:r/>
    </w:p>
    <w:p>
      <w:pPr>
        <w:pStyle w:val="1080"/>
        <w:jc w:val="left"/>
        <w:spacing w:line="420" w:lineRule="exact"/>
        <w:rPr>
          <w:highlight w:val="white"/>
        </w:rPr>
      </w:pPr>
      <w:r>
        <w:rPr>
          <w:rFonts w:hint="eastAsia"/>
          <w:highlight w:val="white"/>
        </w:rPr>
        <w:t xml:space="preserve">（</w:t>
      </w:r>
      <w:r>
        <w:rPr>
          <w:rFonts w:hint="eastAsia"/>
          <w:highlight w:val="white"/>
          <w:lang w:val="en-US" w:eastAsia="zh-CN"/>
        </w:rPr>
        <w:t xml:space="preserve">7</w:t>
      </w:r>
      <w:r>
        <w:rPr>
          <w:rFonts w:hint="eastAsia"/>
          <w:highlight w:val="white"/>
        </w:rPr>
        <w:t xml:space="preserve">）因拖欠工人工资被有关部门限制在招标项目所在地承接工程或被列入拖欠农民工工资失信联合惩戒对象名单的；</w:t>
      </w:r>
      <w:r>
        <w:rPr>
          <w:highlight w:val="white"/>
        </w:rPr>
      </w:r>
      <w:r/>
    </w:p>
    <w:p>
      <w:pPr>
        <w:pStyle w:val="1080"/>
        <w:jc w:val="left"/>
        <w:spacing w:line="420" w:lineRule="exact"/>
        <w:rPr>
          <w:highlight w:val="white"/>
        </w:rPr>
      </w:pPr>
      <w:r>
        <w:rPr>
          <w:rFonts w:hint="eastAsia"/>
          <w:highlight w:val="white"/>
        </w:rPr>
        <w:t xml:space="preserve">（</w:t>
      </w:r>
      <w:r>
        <w:rPr>
          <w:rFonts w:hint="eastAsia"/>
          <w:highlight w:val="white"/>
          <w:lang w:val="en-US" w:eastAsia="zh-CN"/>
        </w:rPr>
        <w:t xml:space="preserve">8</w:t>
      </w:r>
      <w:r>
        <w:rPr>
          <w:rFonts w:hint="eastAsia"/>
          <w:highlight w:val="white"/>
        </w:rPr>
        <w:t xml:space="preserve">）供应商近3年内有行贿犯罪行为且被记录，或者法定代表人有行贿犯罪记录且</w:t>
      </w:r>
      <w:r>
        <w:rPr>
          <w:highlight w:val="white"/>
        </w:rPr>
        <w:t xml:space="preserve">自</w:t>
      </w:r>
      <w:r>
        <w:rPr>
          <w:rFonts w:hint="eastAsia"/>
          <w:highlight w:val="white"/>
        </w:rPr>
        <w:t xml:space="preserve">记录</w:t>
      </w:r>
      <w:r>
        <w:rPr>
          <w:highlight w:val="white"/>
        </w:rPr>
        <w:t xml:space="preserve">之日起未超过</w:t>
      </w:r>
      <w:r>
        <w:rPr>
          <w:rFonts w:hint="eastAsia"/>
          <w:highlight w:val="white"/>
        </w:rPr>
        <w:t xml:space="preserve">5年的；</w:t>
      </w:r>
      <w:r>
        <w:rPr>
          <w:highlight w:val="white"/>
        </w:rPr>
      </w:r>
      <w:r/>
    </w:p>
    <w:p>
      <w:pPr>
        <w:pStyle w:val="1080"/>
        <w:jc w:val="left"/>
        <w:spacing w:line="420" w:lineRule="exact"/>
        <w:rPr>
          <w:highlight w:val="white"/>
        </w:rPr>
      </w:pPr>
      <w:r>
        <w:rPr>
          <w:rFonts w:hint="eastAsia"/>
          <w:highlight w:val="white"/>
        </w:rPr>
        <w:t xml:space="preserve">（</w:t>
      </w:r>
      <w:r>
        <w:rPr>
          <w:rFonts w:hint="eastAsia"/>
          <w:highlight w:val="white"/>
          <w:lang w:val="en-US" w:eastAsia="zh-CN"/>
        </w:rPr>
        <w:t xml:space="preserve">9</w:t>
      </w:r>
      <w:r>
        <w:rPr>
          <w:rFonts w:hint="eastAsia"/>
          <w:highlight w:val="white"/>
        </w:rPr>
        <w:t xml:space="preserve">）被“信用中国”网站（www.creditchina.gov.cn）列入失信被执行人的；</w:t>
      </w:r>
      <w:r>
        <w:rPr>
          <w:highlight w:val="white"/>
        </w:rPr>
      </w:r>
      <w:r/>
    </w:p>
    <w:p>
      <w:pPr>
        <w:pStyle w:val="1080"/>
        <w:jc w:val="left"/>
        <w:spacing w:line="420" w:lineRule="exact"/>
        <w:rPr>
          <w:highlight w:val="white"/>
        </w:rPr>
      </w:pPr>
      <w:r>
        <w:rPr>
          <w:rFonts w:hint="eastAsia"/>
          <w:highlight w:val="white"/>
        </w:rPr>
        <w:t xml:space="preserve">（</w:t>
      </w:r>
      <w:r>
        <w:rPr>
          <w:rFonts w:hint="eastAsia"/>
          <w:highlight w:val="white"/>
          <w:lang w:val="en-US" w:eastAsia="zh-CN"/>
        </w:rPr>
        <w:t xml:space="preserve">10</w:t>
      </w:r>
      <w:r>
        <w:rPr>
          <w:rFonts w:hint="eastAsia"/>
          <w:highlight w:val="white"/>
        </w:rPr>
        <w:t xml:space="preserve">）被国家企业信用信息公示系统列入严重违法失信企业名单；</w:t>
      </w:r>
      <w:r>
        <w:rPr>
          <w:highlight w:val="white"/>
        </w:rPr>
      </w:r>
      <w:r/>
    </w:p>
    <w:p>
      <w:pPr>
        <w:pStyle w:val="1080"/>
        <w:jc w:val="left"/>
        <w:spacing w:line="420" w:lineRule="exact"/>
        <w:rPr>
          <w:highlight w:val="white"/>
        </w:rPr>
      </w:pPr>
      <w:r>
        <w:rPr>
          <w:rFonts w:hint="eastAsia"/>
          <w:highlight w:val="white"/>
        </w:rPr>
        <w:t xml:space="preserve">（1</w:t>
      </w:r>
      <w:r>
        <w:rPr>
          <w:rFonts w:hint="eastAsia"/>
          <w:highlight w:val="white"/>
          <w:lang w:val="en-US" w:eastAsia="zh-CN"/>
        </w:rPr>
        <w:t xml:space="preserve">1</w:t>
      </w:r>
      <w:r>
        <w:rPr>
          <w:rFonts w:hint="eastAsia"/>
          <w:highlight w:val="white"/>
        </w:rPr>
        <w:t xml:space="preserve">）法律、行政法规规定的其他</w:t>
      </w:r>
      <w:r>
        <w:rPr>
          <w:rFonts w:hint="eastAsia"/>
          <w:highlight w:val="white"/>
          <w:lang w:val="en-US" w:eastAsia="zh-CN"/>
        </w:rPr>
        <w:t xml:space="preserve">情形</w:t>
      </w:r>
      <w:r>
        <w:rPr>
          <w:rFonts w:hint="eastAsia"/>
          <w:highlight w:val="white"/>
        </w:rPr>
        <w:t xml:space="preserve">。</w:t>
      </w:r>
      <w:r>
        <w:rPr>
          <w:highlight w:val="white"/>
        </w:rPr>
      </w:r>
      <w:r/>
    </w:p>
    <w:p>
      <w:pPr>
        <w:pStyle w:val="1083"/>
        <w:jc w:val="left"/>
        <w:spacing w:before="0" w:after="0" w:line="420" w:lineRule="exact"/>
        <w:rPr>
          <w:b/>
          <w:sz w:val="24"/>
          <w:szCs w:val="24"/>
        </w:rPr>
      </w:pPr>
      <w:r/>
      <w:bookmarkStart w:id="83" w:name="_Toc468783594"/>
      <w:r/>
      <w:bookmarkStart w:id="84" w:name="_Toc383438597"/>
      <w:r/>
      <w:bookmarkStart w:id="85" w:name="_Toc152042311"/>
      <w:r/>
      <w:bookmarkStart w:id="86" w:name="_Toc343525510"/>
      <w:r/>
      <w:bookmarkStart w:id="87" w:name="_Toc246996923"/>
      <w:r/>
      <w:bookmarkStart w:id="88" w:name="_Toc246996180"/>
      <w:r/>
      <w:bookmarkStart w:id="89" w:name="_Toc152045535"/>
      <w:r/>
      <w:bookmarkStart w:id="90" w:name="_Toc426469876"/>
      <w:r/>
      <w:bookmarkStart w:id="91" w:name="_Toc247085694"/>
      <w:r/>
      <w:bookmarkStart w:id="92" w:name="_Toc179632552"/>
      <w:r/>
      <w:bookmarkStart w:id="93" w:name="_Toc144974503"/>
      <w:r>
        <w:rPr>
          <w:rFonts w:hint="eastAsia"/>
          <w:b/>
          <w:sz w:val="24"/>
          <w:szCs w:val="24"/>
          <w:highlight w:val="white"/>
        </w:rPr>
        <w:t xml:space="preserve">1.5 费用承担</w:t>
      </w:r>
      <w:bookmarkEnd w:id="83"/>
      <w:r/>
      <w:bookmarkEnd w:id="84"/>
      <w:r/>
      <w:bookmarkEnd w:id="85"/>
      <w:r/>
      <w:bookmarkEnd w:id="86"/>
      <w:r/>
      <w:bookmarkEnd w:id="87"/>
      <w:r/>
      <w:bookmarkEnd w:id="88"/>
      <w:r/>
      <w:bookmarkEnd w:id="89"/>
      <w:r/>
      <w:bookmarkEnd w:id="90"/>
      <w:r/>
      <w:bookmarkEnd w:id="91"/>
      <w:r/>
      <w:bookmarkEnd w:id="92"/>
      <w:r/>
      <w:bookmarkEnd w:id="93"/>
      <w:r>
        <w:rPr>
          <w:b/>
          <w:sz w:val="24"/>
          <w:szCs w:val="24"/>
        </w:rPr>
      </w:r>
      <w:r/>
    </w:p>
    <w:p>
      <w:pPr>
        <w:pStyle w:val="1080"/>
        <w:jc w:val="left"/>
        <w:spacing w:line="420" w:lineRule="exact"/>
      </w:pPr>
      <w:r>
        <w:rPr>
          <w:rFonts w:hint="eastAsia"/>
          <w:highlight w:val="white"/>
        </w:rPr>
        <w:t xml:space="preserve">无论采购结果如何，供应商为准备和参加投标活动发生的费用自理。</w:t>
      </w:r>
      <w:r/>
    </w:p>
    <w:p>
      <w:pPr>
        <w:pStyle w:val="1083"/>
        <w:jc w:val="left"/>
        <w:spacing w:before="0" w:after="0" w:line="420" w:lineRule="exact"/>
        <w:rPr>
          <w:b/>
          <w:sz w:val="24"/>
          <w:szCs w:val="24"/>
        </w:rPr>
      </w:pPr>
      <w:r/>
      <w:bookmarkStart w:id="94" w:name="_Toc468783595"/>
      <w:r/>
      <w:bookmarkStart w:id="95" w:name="_Toc343525511"/>
      <w:r/>
      <w:bookmarkStart w:id="96" w:name="_Toc247085695"/>
      <w:r/>
      <w:bookmarkStart w:id="97" w:name="_Toc383438598"/>
      <w:r/>
      <w:bookmarkStart w:id="98" w:name="_Toc426469877"/>
      <w:r/>
      <w:bookmarkStart w:id="99" w:name="_Toc179632553"/>
      <w:r/>
      <w:bookmarkStart w:id="100" w:name="_Toc152042312"/>
      <w:r/>
      <w:bookmarkStart w:id="101" w:name="_Toc246996181"/>
      <w:r/>
      <w:bookmarkStart w:id="102" w:name="_Toc144974504"/>
      <w:r/>
      <w:bookmarkStart w:id="103" w:name="_Toc246996924"/>
      <w:r/>
      <w:bookmarkStart w:id="104" w:name="_Toc152045536"/>
      <w:r>
        <w:rPr>
          <w:rFonts w:hint="eastAsia"/>
          <w:b/>
          <w:sz w:val="24"/>
          <w:szCs w:val="24"/>
          <w:highlight w:val="white"/>
        </w:rPr>
        <w:t xml:space="preserve">1.6 保密</w:t>
      </w:r>
      <w:bookmarkEnd w:id="94"/>
      <w:r/>
      <w:bookmarkEnd w:id="95"/>
      <w:r/>
      <w:bookmarkEnd w:id="96"/>
      <w:r/>
      <w:bookmarkEnd w:id="97"/>
      <w:r/>
      <w:bookmarkEnd w:id="98"/>
      <w:r/>
      <w:bookmarkEnd w:id="99"/>
      <w:r/>
      <w:bookmarkEnd w:id="100"/>
      <w:r/>
      <w:bookmarkEnd w:id="101"/>
      <w:r/>
      <w:bookmarkEnd w:id="102"/>
      <w:r/>
      <w:bookmarkEnd w:id="103"/>
      <w:r/>
      <w:bookmarkEnd w:id="104"/>
      <w:r>
        <w:rPr>
          <w:b/>
          <w:sz w:val="24"/>
          <w:szCs w:val="24"/>
        </w:rPr>
      </w:r>
      <w:r/>
    </w:p>
    <w:p>
      <w:pPr>
        <w:pStyle w:val="1080"/>
        <w:ind w:firstLine="210"/>
        <w:jc w:val="left"/>
        <w:spacing w:line="420" w:lineRule="exact"/>
      </w:pPr>
      <w:r>
        <w:rPr>
          <w:rFonts w:hint="eastAsia"/>
          <w:highlight w:val="white"/>
        </w:rPr>
        <w:t xml:space="preserve">参与采购项目招标投标活动的各方应对竞争性磋商文件和供应商响应文件中的商业和技术等秘密保密，违者应对由此造成的后果承担法律责任。</w:t>
      </w:r>
      <w:r/>
    </w:p>
    <w:p>
      <w:pPr>
        <w:pStyle w:val="1083"/>
        <w:jc w:val="left"/>
        <w:spacing w:before="0" w:after="0" w:line="420" w:lineRule="exact"/>
        <w:rPr>
          <w:b/>
          <w:sz w:val="24"/>
          <w:szCs w:val="24"/>
        </w:rPr>
      </w:pPr>
      <w:r/>
      <w:bookmarkStart w:id="105" w:name="_Toc152045537"/>
      <w:r/>
      <w:bookmarkStart w:id="106" w:name="_Toc426469878"/>
      <w:r/>
      <w:bookmarkStart w:id="107" w:name="_Toc144974505"/>
      <w:r/>
      <w:bookmarkStart w:id="108" w:name="_Toc246996182"/>
      <w:r/>
      <w:bookmarkStart w:id="109" w:name="_Toc468783596"/>
      <w:r/>
      <w:bookmarkStart w:id="110" w:name="_Toc247085696"/>
      <w:r/>
      <w:bookmarkStart w:id="111" w:name="_Toc179632554"/>
      <w:r/>
      <w:bookmarkStart w:id="112" w:name="_Toc343525512"/>
      <w:r/>
      <w:bookmarkStart w:id="113" w:name="_Toc152042313"/>
      <w:r/>
      <w:bookmarkStart w:id="114" w:name="_Toc246996925"/>
      <w:r/>
      <w:bookmarkStart w:id="115" w:name="_Toc383438599"/>
      <w:r>
        <w:rPr>
          <w:rFonts w:hint="eastAsia"/>
          <w:b/>
          <w:sz w:val="24"/>
          <w:szCs w:val="24"/>
          <w:highlight w:val="white"/>
        </w:rPr>
        <w:t xml:space="preserve">1.7 语言</w:t>
      </w:r>
      <w:bookmarkEnd w:id="107"/>
      <w:r>
        <w:rPr>
          <w:rFonts w:hint="eastAsia"/>
          <w:b/>
          <w:sz w:val="24"/>
          <w:szCs w:val="24"/>
          <w:highlight w:val="white"/>
        </w:rPr>
        <w:t xml:space="preserve">文字</w:t>
      </w:r>
      <w:bookmarkEnd w:id="105"/>
      <w:r/>
      <w:bookmarkEnd w:id="106"/>
      <w:r/>
      <w:bookmarkEnd w:id="108"/>
      <w:r/>
      <w:bookmarkEnd w:id="109"/>
      <w:r/>
      <w:bookmarkEnd w:id="110"/>
      <w:r/>
      <w:bookmarkEnd w:id="111"/>
      <w:r/>
      <w:bookmarkEnd w:id="112"/>
      <w:r/>
      <w:bookmarkEnd w:id="113"/>
      <w:r/>
      <w:bookmarkEnd w:id="114"/>
      <w:r/>
      <w:bookmarkEnd w:id="115"/>
      <w:r>
        <w:rPr>
          <w:b/>
          <w:sz w:val="24"/>
          <w:szCs w:val="24"/>
        </w:rPr>
      </w:r>
      <w:r/>
    </w:p>
    <w:p>
      <w:pPr>
        <w:pStyle w:val="1080"/>
        <w:ind w:firstLine="210"/>
        <w:jc w:val="left"/>
        <w:spacing w:line="420" w:lineRule="exact"/>
      </w:pPr>
      <w:r/>
      <w:bookmarkStart w:id="116" w:name="_Toc179632555"/>
      <w:r/>
      <w:bookmarkStart w:id="117" w:name="_Toc152045538"/>
      <w:r/>
      <w:bookmarkStart w:id="118" w:name="_Toc144974506"/>
      <w:r/>
      <w:bookmarkStart w:id="119" w:name="_Toc246996183"/>
      <w:r/>
      <w:bookmarkStart w:id="120" w:name="_Toc247085697"/>
      <w:r/>
      <w:bookmarkStart w:id="121" w:name="_Toc152042314"/>
      <w:r/>
      <w:bookmarkStart w:id="122" w:name="_Toc246996926"/>
      <w:r>
        <w:rPr>
          <w:rFonts w:hint="eastAsia"/>
          <w:highlight w:val="white"/>
        </w:rPr>
        <w:t xml:space="preserve">招标响应文件使用的语言文字为中文。专用术语使用外文的，应附有中文注释。</w:t>
      </w:r>
      <w:r/>
    </w:p>
    <w:p>
      <w:pPr>
        <w:pStyle w:val="1083"/>
        <w:jc w:val="left"/>
        <w:spacing w:before="0" w:after="0" w:line="420" w:lineRule="exact"/>
        <w:rPr>
          <w:b/>
          <w:sz w:val="24"/>
          <w:szCs w:val="24"/>
        </w:rPr>
      </w:pPr>
      <w:r/>
      <w:bookmarkStart w:id="123" w:name="_Toc343525513"/>
      <w:r/>
      <w:bookmarkStart w:id="124" w:name="_Toc468783597"/>
      <w:r/>
      <w:bookmarkStart w:id="125" w:name="_Toc426469879"/>
      <w:r/>
      <w:bookmarkStart w:id="126" w:name="_Toc383438600"/>
      <w:r>
        <w:rPr>
          <w:rFonts w:hint="eastAsia"/>
          <w:b/>
          <w:sz w:val="24"/>
          <w:szCs w:val="24"/>
          <w:highlight w:val="white"/>
        </w:rPr>
        <w:t xml:space="preserve">1.8 计量单位</w:t>
      </w:r>
      <w:bookmarkEnd w:id="116"/>
      <w:r/>
      <w:bookmarkEnd w:id="117"/>
      <w:r/>
      <w:bookmarkEnd w:id="118"/>
      <w:r/>
      <w:bookmarkEnd w:id="119"/>
      <w:r/>
      <w:bookmarkEnd w:id="120"/>
      <w:r/>
      <w:bookmarkEnd w:id="121"/>
      <w:r/>
      <w:bookmarkEnd w:id="122"/>
      <w:r/>
      <w:bookmarkEnd w:id="123"/>
      <w:r/>
      <w:bookmarkEnd w:id="124"/>
      <w:r/>
      <w:bookmarkEnd w:id="125"/>
      <w:r/>
      <w:bookmarkEnd w:id="126"/>
      <w:r>
        <w:rPr>
          <w:b/>
          <w:sz w:val="24"/>
          <w:szCs w:val="24"/>
        </w:rPr>
      </w:r>
      <w:r/>
    </w:p>
    <w:p>
      <w:pPr>
        <w:pStyle w:val="1080"/>
        <w:ind w:firstLine="210"/>
        <w:jc w:val="left"/>
        <w:spacing w:line="420" w:lineRule="exact"/>
      </w:pPr>
      <w:r>
        <w:rPr>
          <w:rFonts w:hint="eastAsia"/>
          <w:highlight w:val="white"/>
        </w:rPr>
        <w:t xml:space="preserve">所有计量均采用中华人民共和国法定计量单位。</w:t>
      </w:r>
      <w:r/>
    </w:p>
    <w:p>
      <w:pPr>
        <w:pStyle w:val="1083"/>
        <w:jc w:val="left"/>
        <w:spacing w:before="0" w:after="0" w:line="420" w:lineRule="exact"/>
        <w:rPr>
          <w:b/>
          <w:sz w:val="24"/>
          <w:szCs w:val="24"/>
        </w:rPr>
      </w:pPr>
      <w:r/>
      <w:bookmarkStart w:id="127" w:name="_Toc498006653"/>
      <w:r/>
      <w:bookmarkStart w:id="128" w:name="_Toc9554"/>
      <w:r/>
      <w:bookmarkStart w:id="129" w:name="_Toc109055296"/>
      <w:r/>
      <w:bookmarkStart w:id="130" w:name="_Toc21027"/>
      <w:r/>
      <w:bookmarkStart w:id="131" w:name="_Toc389065154"/>
      <w:r/>
      <w:bookmarkStart w:id="132" w:name="_Toc28866"/>
      <w:r>
        <w:rPr>
          <w:rFonts w:hint="eastAsia"/>
          <w:b/>
          <w:sz w:val="24"/>
          <w:szCs w:val="24"/>
        </w:rPr>
        <w:t xml:space="preserve">1.9 踏勘现场</w:t>
      </w:r>
      <w:bookmarkEnd w:id="127"/>
      <w:r/>
      <w:bookmarkEnd w:id="128"/>
      <w:r/>
      <w:bookmarkEnd w:id="129"/>
      <w:r/>
      <w:bookmarkEnd w:id="130"/>
      <w:r/>
      <w:bookmarkEnd w:id="131"/>
      <w:r/>
      <w:bookmarkEnd w:id="132"/>
      <w:r>
        <w:rPr>
          <w:b/>
          <w:sz w:val="24"/>
          <w:szCs w:val="24"/>
        </w:rPr>
      </w:r>
      <w:r/>
    </w:p>
    <w:p>
      <w:pPr>
        <w:pStyle w:val="1080"/>
        <w:ind w:firstLine="210"/>
        <w:jc w:val="left"/>
        <w:spacing w:line="420" w:lineRule="exact"/>
      </w:pPr>
      <w:r>
        <w:rPr>
          <w:rFonts w:hint="eastAsia"/>
        </w:rPr>
        <w:t xml:space="preserve">1.9.1</w:t>
      </w:r>
      <w:r>
        <w:rPr>
          <w:rFonts w:hint="eastAsia"/>
          <w:szCs w:val="21"/>
        </w:rPr>
        <w:t xml:space="preserve">供应商</w:t>
      </w:r>
      <w:r>
        <w:rPr>
          <w:rFonts w:hint="eastAsia"/>
        </w:rPr>
        <w:t xml:space="preserve">根据需要自行踏勘项目现场。</w:t>
      </w:r>
      <w:r/>
    </w:p>
    <w:p>
      <w:pPr>
        <w:pStyle w:val="1080"/>
        <w:ind w:firstLine="210"/>
        <w:jc w:val="left"/>
        <w:spacing w:line="420" w:lineRule="exact"/>
      </w:pPr>
      <w:r>
        <w:rPr>
          <w:rFonts w:hint="eastAsia"/>
        </w:rPr>
        <w:t xml:space="preserve">1.9.2 </w:t>
      </w:r>
      <w:r>
        <w:rPr>
          <w:rFonts w:hint="eastAsia"/>
          <w:szCs w:val="21"/>
        </w:rPr>
        <w:t xml:space="preserve">供应商</w:t>
      </w:r>
      <w:r>
        <w:rPr>
          <w:rFonts w:hint="eastAsia"/>
        </w:rPr>
        <w:t xml:space="preserve">踏勘现场发生的费用自理。</w:t>
      </w:r>
      <w:r/>
    </w:p>
    <w:p>
      <w:pPr>
        <w:pStyle w:val="1080"/>
        <w:ind w:firstLine="210"/>
        <w:jc w:val="left"/>
        <w:spacing w:line="420" w:lineRule="exact"/>
      </w:pPr>
      <w:r>
        <w:rPr>
          <w:rFonts w:hint="eastAsia"/>
        </w:rPr>
        <w:t xml:space="preserve">1.9.3供应商自行负责在踏勘现场中所发生的人员伤亡和财产损失。</w:t>
      </w:r>
      <w:r/>
    </w:p>
    <w:p>
      <w:pPr>
        <w:pStyle w:val="1083"/>
        <w:jc w:val="left"/>
        <w:spacing w:before="0" w:after="0" w:line="420" w:lineRule="exact"/>
        <w:rPr>
          <w:b/>
          <w:sz w:val="24"/>
          <w:szCs w:val="24"/>
        </w:rPr>
      </w:pPr>
      <w:r/>
      <w:bookmarkStart w:id="133" w:name="_Toc468783598"/>
      <w:r/>
      <w:bookmarkStart w:id="134" w:name="_Toc426469880"/>
      <w:r>
        <w:rPr>
          <w:rFonts w:hint="eastAsia"/>
          <w:b/>
          <w:sz w:val="24"/>
          <w:szCs w:val="24"/>
          <w:highlight w:val="white"/>
        </w:rPr>
        <w:t xml:space="preserve">1.0 </w:t>
      </w:r>
      <w:r>
        <w:rPr>
          <w:rFonts w:hint="eastAsia"/>
          <w:b/>
          <w:sz w:val="24"/>
          <w:szCs w:val="24"/>
        </w:rPr>
        <w:t xml:space="preserve">分包</w:t>
      </w:r>
      <w:bookmarkEnd w:id="133"/>
      <w:r/>
      <w:bookmarkEnd w:id="134"/>
      <w:r>
        <w:rPr>
          <w:b/>
          <w:sz w:val="24"/>
          <w:szCs w:val="24"/>
        </w:rPr>
      </w:r>
      <w:r/>
    </w:p>
    <w:p>
      <w:pPr>
        <w:pStyle w:val="1080"/>
        <w:ind w:firstLine="210"/>
        <w:jc w:val="left"/>
        <w:spacing w:line="420" w:lineRule="exact"/>
      </w:pPr>
      <w:r>
        <w:rPr>
          <w:rFonts w:hint="eastAsia"/>
          <w:highlight w:val="white"/>
        </w:rPr>
        <w:t xml:space="preserve">本项目不接受分包。</w:t>
      </w:r>
      <w:r/>
    </w:p>
    <w:p>
      <w:pPr>
        <w:pStyle w:val="1083"/>
        <w:jc w:val="left"/>
        <w:spacing w:before="0" w:after="0" w:line="420" w:lineRule="exact"/>
        <w:rPr>
          <w:b/>
          <w:sz w:val="24"/>
          <w:szCs w:val="24"/>
        </w:rPr>
      </w:pPr>
      <w:r/>
      <w:bookmarkStart w:id="135" w:name="_Toc426469881"/>
      <w:r/>
      <w:bookmarkStart w:id="136" w:name="_Toc468783599"/>
      <w:r>
        <w:rPr>
          <w:rFonts w:hint="eastAsia"/>
          <w:b/>
          <w:sz w:val="24"/>
          <w:szCs w:val="24"/>
          <w:highlight w:val="white"/>
        </w:rPr>
        <w:t xml:space="preserve">1.11 </w:t>
      </w:r>
      <w:r>
        <w:rPr>
          <w:rFonts w:hint="eastAsia"/>
          <w:b/>
          <w:sz w:val="24"/>
          <w:szCs w:val="24"/>
        </w:rPr>
        <w:t xml:space="preserve">偏离</w:t>
      </w:r>
      <w:bookmarkEnd w:id="135"/>
      <w:r/>
      <w:bookmarkEnd w:id="136"/>
      <w:r>
        <w:rPr>
          <w:b/>
          <w:sz w:val="24"/>
          <w:szCs w:val="24"/>
        </w:rPr>
      </w:r>
      <w:r/>
    </w:p>
    <w:p>
      <w:pPr>
        <w:pStyle w:val="1080"/>
        <w:jc w:val="left"/>
        <w:spacing w:line="420" w:lineRule="exact"/>
      </w:pPr>
      <w:r>
        <w:rPr>
          <w:rFonts w:hint="eastAsia"/>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pStyle w:val="1080"/>
        <w:jc w:val="left"/>
        <w:spacing w:line="420" w:lineRule="exact"/>
      </w:pPr>
      <w:r>
        <w:rPr>
          <w:rFonts w:hint="eastAsia"/>
        </w:rPr>
        <w:t xml:space="preserve">1.11.2偏离的具体要求见供应商须知前附表。</w:t>
      </w:r>
      <w:r/>
    </w:p>
    <w:p>
      <w:pPr>
        <w:pStyle w:val="1082"/>
        <w:spacing w:before="0" w:after="0" w:line="420" w:lineRule="exact"/>
        <w:rPr>
          <w:rFonts w:ascii="宋体" w:hAnsi="宋体" w:eastAsia="宋体" w:cs="宋体"/>
          <w:b/>
        </w:rPr>
      </w:pPr>
      <w:r/>
      <w:bookmarkStart w:id="137" w:name="_Toc468783600"/>
      <w:r/>
      <w:bookmarkStart w:id="138" w:name="_Toc426469882"/>
      <w:r/>
      <w:bookmarkStart w:id="139" w:name="_Toc343525517"/>
      <w:r/>
      <w:bookmarkStart w:id="140" w:name="_Toc383438604"/>
      <w:r>
        <w:rPr>
          <w:rFonts w:hint="eastAsia" w:ascii="宋体" w:hAnsi="宋体" w:eastAsia="宋体" w:cs="宋体"/>
          <w:b/>
          <w:highlight w:val="white"/>
        </w:rPr>
        <w:t xml:space="preserve">2. 竞争性磋商文件</w:t>
      </w:r>
      <w:bookmarkEnd w:id="137"/>
      <w:r/>
      <w:bookmarkEnd w:id="138"/>
      <w:r/>
      <w:bookmarkEnd w:id="139"/>
      <w:r/>
      <w:bookmarkEnd w:id="140"/>
      <w:r>
        <w:rPr>
          <w:rFonts w:ascii="宋体" w:hAnsi="宋体" w:eastAsia="宋体" w:cs="宋体"/>
          <w:b/>
        </w:rPr>
      </w:r>
      <w:r/>
    </w:p>
    <w:p>
      <w:pPr>
        <w:pStyle w:val="1083"/>
        <w:jc w:val="left"/>
        <w:spacing w:before="0" w:after="0" w:line="420" w:lineRule="exact"/>
        <w:rPr>
          <w:b/>
          <w:sz w:val="24"/>
          <w:szCs w:val="24"/>
        </w:rPr>
      </w:pPr>
      <w:r/>
      <w:bookmarkStart w:id="141" w:name="_Toc152042319"/>
      <w:r/>
      <w:bookmarkStart w:id="142" w:name="_Toc383438605"/>
      <w:r/>
      <w:bookmarkStart w:id="143" w:name="_Toc247085702"/>
      <w:r/>
      <w:bookmarkStart w:id="144" w:name="_Toc144974511"/>
      <w:r/>
      <w:bookmarkStart w:id="145" w:name="_Toc343525518"/>
      <w:r/>
      <w:bookmarkStart w:id="146" w:name="_Toc426469883"/>
      <w:r/>
      <w:bookmarkStart w:id="147" w:name="_Toc246996931"/>
      <w:r/>
      <w:bookmarkStart w:id="148" w:name="_Toc179632561"/>
      <w:r/>
      <w:bookmarkStart w:id="149" w:name="_Toc246996188"/>
      <w:r/>
      <w:bookmarkStart w:id="150" w:name="_Toc468783601"/>
      <w:r/>
      <w:bookmarkStart w:id="151" w:name="_Toc152045543"/>
      <w:r>
        <w:rPr>
          <w:rFonts w:hint="eastAsia"/>
          <w:b/>
          <w:sz w:val="24"/>
          <w:szCs w:val="24"/>
          <w:highlight w:val="white"/>
        </w:rPr>
        <w:t xml:space="preserve">2.1 竞争性磋商文件的组成</w:t>
      </w:r>
      <w:bookmarkEnd w:id="141"/>
      <w:r/>
      <w:bookmarkEnd w:id="142"/>
      <w:r/>
      <w:bookmarkEnd w:id="143"/>
      <w:r/>
      <w:bookmarkEnd w:id="144"/>
      <w:r/>
      <w:bookmarkEnd w:id="145"/>
      <w:r/>
      <w:bookmarkEnd w:id="146"/>
      <w:r/>
      <w:bookmarkEnd w:id="147"/>
      <w:r/>
      <w:bookmarkEnd w:id="148"/>
      <w:r/>
      <w:bookmarkEnd w:id="149"/>
      <w:r/>
      <w:bookmarkEnd w:id="150"/>
      <w:r/>
      <w:bookmarkEnd w:id="151"/>
      <w:r>
        <w:rPr>
          <w:b/>
          <w:sz w:val="24"/>
          <w:szCs w:val="24"/>
        </w:rPr>
      </w:r>
      <w:r/>
    </w:p>
    <w:p>
      <w:pPr>
        <w:pStyle w:val="1080"/>
        <w:jc w:val="left"/>
        <w:spacing w:line="420" w:lineRule="exact"/>
      </w:pPr>
      <w:r>
        <w:rPr>
          <w:rFonts w:hint="eastAsia"/>
          <w:highlight w:val="white"/>
        </w:rPr>
        <w:t xml:space="preserve">2.1.1 本竞争性磋商文件包括：</w:t>
      </w:r>
      <w:r/>
    </w:p>
    <w:p>
      <w:pPr>
        <w:pStyle w:val="1080"/>
        <w:jc w:val="left"/>
        <w:spacing w:line="420" w:lineRule="exact"/>
      </w:pPr>
      <w:r>
        <w:rPr>
          <w:rFonts w:hint="eastAsia"/>
          <w:highlight w:val="white"/>
        </w:rPr>
        <w:t xml:space="preserve">（1）竞争性磋商公告；</w:t>
      </w:r>
      <w:r/>
    </w:p>
    <w:p>
      <w:pPr>
        <w:pStyle w:val="1080"/>
        <w:jc w:val="left"/>
        <w:spacing w:line="420" w:lineRule="exact"/>
      </w:pPr>
      <w:r>
        <w:rPr>
          <w:rFonts w:hint="eastAsia"/>
          <w:highlight w:val="white"/>
        </w:rPr>
        <w:t xml:space="preserve">（2）供应商须知；</w:t>
      </w:r>
      <w:r/>
    </w:p>
    <w:p>
      <w:pPr>
        <w:pStyle w:val="1080"/>
        <w:jc w:val="left"/>
        <w:spacing w:line="420" w:lineRule="exact"/>
      </w:pPr>
      <w:r>
        <w:rPr>
          <w:rFonts w:hint="eastAsia"/>
          <w:highlight w:val="white"/>
        </w:rPr>
        <w:t xml:space="preserve">（3）</w:t>
      </w:r>
      <w:r>
        <w:rPr>
          <w:rFonts w:hint="eastAsia"/>
          <w:highlight w:val="white"/>
          <w:lang w:val="en-US" w:eastAsia="zh-CN"/>
        </w:rPr>
        <w:t xml:space="preserve">竞争性磋商</w:t>
      </w:r>
      <w:r>
        <w:rPr>
          <w:rFonts w:hint="eastAsia"/>
          <w:highlight w:val="white"/>
        </w:rPr>
        <w:t xml:space="preserve">；</w:t>
      </w:r>
      <w:r/>
    </w:p>
    <w:p>
      <w:pPr>
        <w:pStyle w:val="1080"/>
        <w:jc w:val="left"/>
        <w:spacing w:line="420" w:lineRule="exact"/>
      </w:pPr>
      <w:r>
        <w:rPr>
          <w:rFonts w:hint="eastAsia"/>
          <w:highlight w:val="white"/>
        </w:rPr>
        <w:t xml:space="preserve">（4）</w:t>
      </w:r>
      <w:r>
        <w:rPr>
          <w:rFonts w:hint="eastAsia"/>
          <w:highlight w:val="white"/>
          <w:lang w:eastAsia="zh-CN"/>
        </w:rPr>
        <w:t xml:space="preserve">技术标准和要求</w:t>
      </w:r>
      <w:r>
        <w:rPr>
          <w:rFonts w:hint="eastAsia"/>
          <w:highlight w:val="white"/>
        </w:rPr>
        <w:t xml:space="preserve">；</w:t>
      </w:r>
      <w:r/>
    </w:p>
    <w:p>
      <w:pPr>
        <w:pStyle w:val="1080"/>
        <w:jc w:val="left"/>
        <w:spacing w:line="420" w:lineRule="exact"/>
      </w:pPr>
      <w:r>
        <w:rPr>
          <w:rFonts w:hint="eastAsia"/>
          <w:highlight w:val="white"/>
        </w:rPr>
        <w:t xml:space="preserve">（5）响应文件的编制及格式；</w:t>
      </w:r>
      <w:r/>
    </w:p>
    <w:p>
      <w:pPr>
        <w:pStyle w:val="1080"/>
        <w:jc w:val="left"/>
        <w:spacing w:line="420" w:lineRule="exact"/>
      </w:pPr>
      <w:r>
        <w:rPr>
          <w:rFonts w:hint="eastAsia"/>
          <w:highlight w:val="white"/>
        </w:rPr>
        <w:t xml:space="preserve">（6）供应商须知前附表规定的构成竞争性磋商文件的其他材料。</w:t>
      </w:r>
      <w:r/>
    </w:p>
    <w:p>
      <w:pPr>
        <w:pStyle w:val="1080"/>
        <w:jc w:val="left"/>
        <w:spacing w:line="420" w:lineRule="exact"/>
      </w:pPr>
      <w:r>
        <w:rPr>
          <w:rFonts w:hint="eastAsia"/>
          <w:highlight w:val="white"/>
        </w:rPr>
        <w:t xml:space="preserve">2.1.2 根据本章第2.2款和第2.3款对竞争性磋商文件所作的澄清、修改，构成竞争性磋商文件的组成部分。</w:t>
      </w:r>
      <w:r/>
    </w:p>
    <w:p>
      <w:pPr>
        <w:pStyle w:val="1080"/>
        <w:jc w:val="left"/>
        <w:spacing w:line="420" w:lineRule="exact"/>
      </w:pPr>
      <w:r>
        <w:rPr>
          <w:rFonts w:hint="eastAsia"/>
        </w:rPr>
        <w:t xml:space="preserve">2.1.3 </w:t>
      </w:r>
      <w:r>
        <w:rPr>
          <w:rFonts w:hint="eastAsia"/>
          <w:bCs/>
        </w:rPr>
        <w:t xml:space="preserve">供应商应认真阅读、并充分理解竞争性磋商文件的全部内容（包括所有的补充、修改内容、重要事项、格式、条款和技术规范、参数及要求等）。供应商没有对竞争性磋商文件作出实质性响应将导致投标无效。</w:t>
      </w:r>
      <w:r/>
    </w:p>
    <w:p>
      <w:pPr>
        <w:pStyle w:val="1083"/>
        <w:jc w:val="left"/>
        <w:spacing w:before="0" w:after="0" w:line="420" w:lineRule="exact"/>
        <w:rPr>
          <w:b/>
          <w:sz w:val="24"/>
          <w:szCs w:val="24"/>
        </w:rPr>
      </w:pPr>
      <w:r/>
      <w:bookmarkStart w:id="152" w:name="_Toc383438606"/>
      <w:r/>
      <w:bookmarkStart w:id="153" w:name="_Toc468783602"/>
      <w:r/>
      <w:bookmarkStart w:id="154" w:name="_Toc247085703"/>
      <w:r/>
      <w:bookmarkStart w:id="155" w:name="_Toc152042320"/>
      <w:r/>
      <w:bookmarkStart w:id="156" w:name="_Toc144974512"/>
      <w:r/>
      <w:bookmarkStart w:id="157" w:name="_Toc246996932"/>
      <w:r/>
      <w:bookmarkStart w:id="158" w:name="_Toc246996189"/>
      <w:r/>
      <w:bookmarkStart w:id="159" w:name="_Toc152045544"/>
      <w:r/>
      <w:bookmarkStart w:id="160" w:name="_Toc343525519"/>
      <w:r/>
      <w:bookmarkStart w:id="161" w:name="_Toc179632562"/>
      <w:r/>
      <w:bookmarkStart w:id="162" w:name="_Toc426469884"/>
      <w:r>
        <w:rPr>
          <w:rFonts w:hint="eastAsia"/>
          <w:b/>
          <w:sz w:val="24"/>
          <w:szCs w:val="24"/>
          <w:highlight w:val="white"/>
        </w:rPr>
        <w:t xml:space="preserve">2.2 竞争性磋商文件的澄清</w:t>
      </w:r>
      <w:bookmarkEnd w:id="152"/>
      <w:r/>
      <w:bookmarkEnd w:id="153"/>
      <w:r/>
      <w:bookmarkEnd w:id="154"/>
      <w:r/>
      <w:bookmarkEnd w:id="155"/>
      <w:r/>
      <w:bookmarkEnd w:id="156"/>
      <w:r/>
      <w:bookmarkEnd w:id="157"/>
      <w:r/>
      <w:bookmarkEnd w:id="158"/>
      <w:r/>
      <w:bookmarkEnd w:id="159"/>
      <w:r/>
      <w:bookmarkEnd w:id="160"/>
      <w:r/>
      <w:bookmarkEnd w:id="161"/>
      <w:r/>
      <w:bookmarkEnd w:id="162"/>
      <w:r>
        <w:rPr>
          <w:b/>
          <w:sz w:val="24"/>
          <w:szCs w:val="24"/>
        </w:rPr>
      </w:r>
      <w:r/>
    </w:p>
    <w:p>
      <w:pPr>
        <w:pStyle w:val="1080"/>
        <w:jc w:val="left"/>
        <w:spacing w:line="420" w:lineRule="exact"/>
      </w:pPr>
      <w:r>
        <w:rPr>
          <w:rFonts w:hint="eastAsia"/>
          <w:highlight w:val="white"/>
        </w:rPr>
        <w:t xml:space="preserve">2.2.1供应商应仔细阅读和检查竞争性磋商文件的全部内容。</w:t>
      </w:r>
      <w:r>
        <w:rPr>
          <w:rFonts w:hint="eastAsia"/>
          <w:szCs w:val="21"/>
          <w:highlight w:val="white"/>
        </w:rPr>
        <w:t xml:space="preserve">如发现缺页或附件不全，应及时向采购人或采购代理机构提出，以便补齐。</w:t>
      </w:r>
      <w:r>
        <w:rPr>
          <w:rFonts w:hint="eastAsia"/>
          <w:highlight w:val="white"/>
        </w:rPr>
        <w:t xml:space="preserve">如有疑问，应在供应商须知前附表规定的时间前，要求</w:t>
      </w:r>
      <w:r>
        <w:rPr>
          <w:rFonts w:hint="eastAsia"/>
          <w:szCs w:val="21"/>
          <w:highlight w:val="white"/>
        </w:rPr>
        <w:t xml:space="preserve">采购人或采购代理机构</w:t>
      </w:r>
      <w:r>
        <w:rPr>
          <w:rFonts w:hint="eastAsia"/>
          <w:highlight w:val="white"/>
        </w:rPr>
        <w:t xml:space="preserve">对竞争性磋商文件予以澄清。</w:t>
      </w:r>
      <w:r/>
    </w:p>
    <w:p>
      <w:pPr>
        <w:pStyle w:val="1080"/>
        <w:jc w:val="left"/>
        <w:spacing w:line="420" w:lineRule="exact"/>
        <w:rPr>
          <w:sz w:val="32"/>
          <w:szCs w:val="32"/>
        </w:rPr>
      </w:pPr>
      <w:r>
        <w:rPr>
          <w:rFonts w:hint="eastAsia"/>
          <w:highlight w:val="white"/>
        </w:rPr>
        <w:t xml:space="preserve">2.2.2</w:t>
      </w:r>
      <w:r>
        <w:rPr>
          <w:rFonts w:hint="eastAsia" w:cs="宋体"/>
          <w:szCs w:val="21"/>
          <w:highlight w:val="white"/>
        </w:rPr>
        <w:t xml:space="preserve">竞争性磋商文件的澄清将在供应商须知前附表规定的响应截止时间前</w:t>
      </w:r>
      <w:r>
        <w:rPr>
          <w:rFonts w:hint="eastAsia"/>
          <w:szCs w:val="21"/>
        </w:rPr>
        <w:t xml:space="preserve">在原公告信息发布媒体公开发布</w:t>
      </w:r>
      <w:r>
        <w:rPr>
          <w:rFonts w:hint="eastAsia" w:cs="宋体"/>
          <w:szCs w:val="21"/>
          <w:highlight w:val="white"/>
        </w:rPr>
        <w:t xml:space="preserve">，但不指明问题的来源。如果澄清内容影响响应文件编制的，将相应延长响应截止时间</w:t>
      </w:r>
      <w:r>
        <w:rPr>
          <w:rFonts w:hint="eastAsia"/>
          <w:highlight w:val="white"/>
        </w:rPr>
        <w:t xml:space="preserve">。</w:t>
      </w:r>
      <w:r>
        <w:rPr>
          <w:sz w:val="32"/>
          <w:szCs w:val="32"/>
        </w:rPr>
      </w:r>
      <w:r/>
    </w:p>
    <w:p>
      <w:pPr>
        <w:pStyle w:val="1080"/>
        <w:jc w:val="left"/>
        <w:spacing w:line="420" w:lineRule="exact"/>
      </w:pPr>
      <w:r>
        <w:rPr>
          <w:rFonts w:hint="eastAsia"/>
          <w:highlight w:val="white"/>
        </w:rPr>
        <w:t xml:space="preserve">2.2.3</w:t>
      </w:r>
      <w:r>
        <w:rPr>
          <w:rFonts w:hint="eastAsia" w:cs="宋体"/>
          <w:szCs w:val="21"/>
          <w:highlight w:val="white"/>
        </w:rPr>
        <w:t xml:space="preserve">供应商未按澄清后的竞争性磋商文件编制的响应文件有可能被</w:t>
      </w:r>
      <w:r>
        <w:rPr>
          <w:rFonts w:hint="eastAsia" w:cs="宋体"/>
          <w:szCs w:val="21"/>
          <w:highlight w:val="white"/>
          <w:lang w:eastAsia="zh-CN"/>
        </w:rPr>
        <w:t xml:space="preserve">磋商小组</w:t>
      </w:r>
      <w:r>
        <w:rPr>
          <w:rFonts w:hint="eastAsia" w:cs="宋体"/>
          <w:szCs w:val="21"/>
          <w:highlight w:val="white"/>
        </w:rPr>
        <w:t xml:space="preserve">否决。</w:t>
      </w:r>
      <w:r/>
    </w:p>
    <w:p>
      <w:pPr>
        <w:pStyle w:val="1083"/>
        <w:jc w:val="left"/>
        <w:spacing w:before="0" w:after="0" w:line="420" w:lineRule="exact"/>
        <w:rPr>
          <w:b/>
          <w:sz w:val="24"/>
          <w:szCs w:val="24"/>
        </w:rPr>
      </w:pPr>
      <w:r/>
      <w:bookmarkStart w:id="163" w:name="_Toc247085704"/>
      <w:r/>
      <w:bookmarkStart w:id="164" w:name="_Toc246996190"/>
      <w:r/>
      <w:bookmarkStart w:id="165" w:name="_Toc144974513"/>
      <w:r/>
      <w:bookmarkStart w:id="166" w:name="_Toc179632563"/>
      <w:r/>
      <w:bookmarkStart w:id="167" w:name="_Toc383438607"/>
      <w:r/>
      <w:bookmarkStart w:id="168" w:name="_Toc246996933"/>
      <w:r/>
      <w:bookmarkStart w:id="169" w:name="_Toc152045545"/>
      <w:r/>
      <w:bookmarkStart w:id="170" w:name="_Toc152042321"/>
      <w:r/>
      <w:bookmarkStart w:id="171" w:name="_Toc426469885"/>
      <w:r/>
      <w:bookmarkStart w:id="172" w:name="_Toc468783603"/>
      <w:r/>
      <w:bookmarkStart w:id="173" w:name="_Toc343525520"/>
      <w:r>
        <w:rPr>
          <w:rFonts w:hint="eastAsia"/>
          <w:b/>
          <w:sz w:val="24"/>
          <w:szCs w:val="24"/>
          <w:highlight w:val="white"/>
        </w:rPr>
        <w:t xml:space="preserve">2.3 竞争性磋商文件的修改</w:t>
      </w:r>
      <w:bookmarkEnd w:id="163"/>
      <w:r/>
      <w:bookmarkEnd w:id="164"/>
      <w:r/>
      <w:bookmarkEnd w:id="165"/>
      <w:r/>
      <w:bookmarkEnd w:id="166"/>
      <w:r/>
      <w:bookmarkEnd w:id="167"/>
      <w:r/>
      <w:bookmarkEnd w:id="168"/>
      <w:r/>
      <w:bookmarkEnd w:id="169"/>
      <w:r/>
      <w:bookmarkEnd w:id="170"/>
      <w:r/>
      <w:bookmarkEnd w:id="171"/>
      <w:r/>
      <w:bookmarkEnd w:id="172"/>
      <w:r/>
      <w:bookmarkEnd w:id="173"/>
      <w:r>
        <w:rPr>
          <w:b/>
          <w:sz w:val="24"/>
          <w:szCs w:val="24"/>
        </w:rPr>
      </w:r>
      <w:r/>
    </w:p>
    <w:p>
      <w:pPr>
        <w:pStyle w:val="1080"/>
        <w:jc w:val="left"/>
        <w:spacing w:line="420" w:lineRule="exact"/>
      </w:pPr>
      <w:r>
        <w:rPr>
          <w:rFonts w:hint="eastAsia"/>
          <w:highlight w:val="white"/>
        </w:rPr>
        <w:t xml:space="preserve">2.3.1采购人可以修改竞争性磋商文件，</w:t>
      </w:r>
      <w:r>
        <w:rPr>
          <w:rFonts w:hint="eastAsia"/>
        </w:rPr>
        <w:t xml:space="preserve">修改后的内容是竞争性磋商文件的组成部分，将在原公告信息发布媒体公开发布，修改后的竞争性磋商文件内容对潜在供应商具有约束力。</w:t>
      </w:r>
      <w:r>
        <w:rPr>
          <w:rFonts w:hint="eastAsia"/>
          <w:highlight w:val="white"/>
        </w:rPr>
        <w:t xml:space="preserve">如果修改内容影响响应文件编制的，将相应延长响应截止时间。</w:t>
      </w:r>
      <w:r/>
    </w:p>
    <w:p>
      <w:pPr>
        <w:pStyle w:val="1080"/>
        <w:jc w:val="left"/>
        <w:spacing w:line="420" w:lineRule="exact"/>
        <w:rPr>
          <w:rFonts w:hint="eastAsia" w:cs="宋体"/>
          <w:szCs w:val="21"/>
          <w:highlight w:val="white"/>
        </w:rPr>
      </w:pPr>
      <w:r>
        <w:rPr>
          <w:rFonts w:hint="eastAsia"/>
          <w:highlight w:val="white"/>
        </w:rPr>
        <w:t xml:space="preserve">2.3.2潜在</w:t>
      </w:r>
      <w:r>
        <w:rPr>
          <w:rFonts w:hint="eastAsia"/>
        </w:rPr>
        <w:t xml:space="preserve">供应商应在响应截止时间前，关注招标公告信息发布媒体有无补充文件信息。因潜在供应商自身原因不能及时获知补充文件信息的，采购人及采购代理机构不承担任何责任。</w:t>
      </w:r>
      <w:r>
        <w:rPr>
          <w:rFonts w:hint="eastAsia" w:cs="宋体"/>
          <w:szCs w:val="21"/>
          <w:highlight w:val="white"/>
        </w:rPr>
        <w:t xml:space="preserve">潜在供应商未按修改后的竞争性磋商文件编制的响应文件有可能被</w:t>
      </w:r>
      <w:r>
        <w:rPr>
          <w:rFonts w:hint="eastAsia" w:cs="宋体"/>
          <w:szCs w:val="21"/>
          <w:highlight w:val="white"/>
          <w:lang w:eastAsia="zh-CN"/>
        </w:rPr>
        <w:t xml:space="preserve">磋商小组</w:t>
      </w:r>
      <w:r>
        <w:rPr>
          <w:rFonts w:hint="eastAsia" w:cs="宋体"/>
          <w:szCs w:val="21"/>
          <w:highlight w:val="white"/>
        </w:rPr>
        <w:t xml:space="preserve">否决。</w:t>
      </w:r>
      <w:r>
        <w:rPr>
          <w:rFonts w:hint="eastAsia" w:cs="宋体"/>
          <w:szCs w:val="21"/>
          <w:highlight w:val="white"/>
        </w:rPr>
      </w:r>
      <w:r/>
    </w:p>
    <w:p>
      <w:pPr>
        <w:pStyle w:val="1080"/>
        <w:jc w:val="left"/>
        <w:spacing w:line="420" w:lineRule="exact"/>
        <w:rPr>
          <w:rFonts w:eastAsia="宋体" w:cs="宋体"/>
          <w:szCs w:val="21"/>
          <w:highlight w:val="white"/>
          <w:lang w:val="en-US" w:eastAsia="zh-CN"/>
        </w:rPr>
      </w:pPr>
      <w:r>
        <w:rPr>
          <w:rFonts w:hint="eastAsia" w:cs="宋体"/>
          <w:szCs w:val="21"/>
          <w:highlight w:val="white"/>
          <w:lang w:val="en-US" w:eastAsia="zh-CN"/>
        </w:rPr>
        <w:t xml:space="preserve">2.3.3竞争性磋商文件的澄清或修改涉及到申请人的资格条件、采购标的等实质性内容时，将重新发布竞争性磋商公告。</w:t>
      </w:r>
      <w:r>
        <w:rPr>
          <w:rFonts w:eastAsia="宋体" w:cs="宋体"/>
          <w:szCs w:val="21"/>
          <w:highlight w:val="white"/>
          <w:lang w:val="en-US" w:eastAsia="zh-CN"/>
        </w:rPr>
      </w:r>
      <w:r/>
    </w:p>
    <w:p>
      <w:pPr>
        <w:pStyle w:val="1083"/>
        <w:jc w:val="left"/>
        <w:spacing w:before="0" w:after="0" w:line="420" w:lineRule="exact"/>
        <w:rPr>
          <w:rFonts w:eastAsia="宋体"/>
          <w:b/>
          <w:sz w:val="24"/>
          <w:szCs w:val="24"/>
          <w:lang w:val="en-US" w:eastAsia="zh-CN"/>
        </w:rPr>
      </w:pPr>
      <w:r/>
      <w:bookmarkStart w:id="174" w:name="_Toc343525521"/>
      <w:r/>
      <w:bookmarkStart w:id="175" w:name="_Toc426469886"/>
      <w:r/>
      <w:bookmarkStart w:id="176" w:name="_Toc468783604"/>
      <w:r/>
      <w:bookmarkStart w:id="177" w:name="_Toc383438608"/>
      <w:r>
        <w:rPr>
          <w:rFonts w:hint="eastAsia"/>
          <w:b/>
          <w:sz w:val="24"/>
          <w:szCs w:val="24"/>
          <w:highlight w:val="white"/>
        </w:rPr>
        <w:t xml:space="preserve">2.4 </w:t>
      </w:r>
      <w:bookmarkEnd w:id="174"/>
      <w:r/>
      <w:bookmarkEnd w:id="175"/>
      <w:r/>
      <w:bookmarkEnd w:id="176"/>
      <w:r/>
      <w:bookmarkEnd w:id="177"/>
      <w:r>
        <w:rPr>
          <w:rFonts w:hint="eastAsia"/>
          <w:b/>
          <w:sz w:val="24"/>
          <w:szCs w:val="24"/>
          <w:lang w:val="en-US" w:eastAsia="zh-CN"/>
        </w:rPr>
        <w:t xml:space="preserve">采购预算和最高限价</w:t>
      </w:r>
      <w:r>
        <w:rPr>
          <w:rFonts w:eastAsia="宋体"/>
          <w:b/>
          <w:sz w:val="24"/>
          <w:szCs w:val="24"/>
          <w:lang w:val="en-US" w:eastAsia="zh-CN"/>
        </w:rPr>
      </w:r>
      <w:r/>
    </w:p>
    <w:p>
      <w:pPr>
        <w:pStyle w:val="1080"/>
        <w:jc w:val="left"/>
        <w:spacing w:line="420" w:lineRule="exact"/>
      </w:pPr>
      <w:r>
        <w:rPr>
          <w:rFonts w:hint="eastAsia"/>
        </w:rPr>
        <w:t xml:space="preserve">采购预算</w:t>
      </w:r>
      <w:r>
        <w:rPr>
          <w:rFonts w:hint="eastAsia"/>
          <w:lang w:val="en-US" w:eastAsia="zh-CN"/>
        </w:rPr>
        <w:t xml:space="preserve">和最高限价</w:t>
      </w:r>
      <w:r>
        <w:rPr>
          <w:rFonts w:hint="eastAsia"/>
        </w:rPr>
        <w:t xml:space="preserve">具体金额见供应商须知前附表。</w:t>
      </w:r>
      <w:r/>
    </w:p>
    <w:p>
      <w:pPr>
        <w:pStyle w:val="1083"/>
        <w:jc w:val="left"/>
        <w:spacing w:before="0" w:after="0" w:line="420" w:lineRule="exact"/>
        <w:rPr>
          <w:b/>
          <w:sz w:val="24"/>
          <w:szCs w:val="24"/>
        </w:rPr>
      </w:pPr>
      <w:r/>
      <w:bookmarkStart w:id="178" w:name="_Toc426469887"/>
      <w:r/>
      <w:bookmarkStart w:id="179" w:name="_Toc179632564"/>
      <w:r/>
      <w:bookmarkStart w:id="180" w:name="_Toc152045546"/>
      <w:r/>
      <w:bookmarkStart w:id="181" w:name="_Toc152042322"/>
      <w:r/>
      <w:bookmarkStart w:id="182" w:name="_Toc426469889"/>
      <w:r/>
      <w:bookmarkStart w:id="183" w:name="_Toc367785004"/>
      <w:r/>
      <w:bookmarkStart w:id="184" w:name="_Toc246996934"/>
      <w:r/>
      <w:bookmarkStart w:id="185" w:name="_Toc468783607"/>
      <w:r/>
      <w:bookmarkStart w:id="186" w:name="_Toc246996191"/>
      <w:r/>
      <w:bookmarkStart w:id="187" w:name="_Toc144974514"/>
      <w:r/>
      <w:bookmarkStart w:id="188" w:name="_Toc383438609"/>
      <w:r/>
      <w:bookmarkStart w:id="189" w:name="_Toc247085705"/>
      <w:r/>
      <w:bookmarkStart w:id="190" w:name="_Toc343525522"/>
      <w:r>
        <w:rPr>
          <w:rFonts w:hint="eastAsia"/>
          <w:b/>
          <w:sz w:val="24"/>
          <w:szCs w:val="24"/>
        </w:rPr>
        <w:t xml:space="preserve">3. </w:t>
      </w:r>
      <w:bookmarkEnd w:id="178"/>
      <w:r/>
      <w:bookmarkEnd w:id="179"/>
      <w:r/>
      <w:bookmarkEnd w:id="180"/>
      <w:r/>
      <w:bookmarkEnd w:id="181"/>
      <w:r/>
      <w:bookmarkEnd w:id="184"/>
      <w:r/>
      <w:bookmarkEnd w:id="186"/>
      <w:r/>
      <w:bookmarkEnd w:id="187"/>
      <w:r/>
      <w:bookmarkEnd w:id="188"/>
      <w:r/>
      <w:bookmarkEnd w:id="189"/>
      <w:r/>
      <w:bookmarkEnd w:id="190"/>
      <w:r>
        <w:rPr>
          <w:rFonts w:hint="eastAsia"/>
          <w:b/>
          <w:sz w:val="24"/>
          <w:szCs w:val="24"/>
        </w:rPr>
        <w:t xml:space="preserve">响应文件</w:t>
      </w:r>
      <w:r>
        <w:rPr>
          <w:b/>
          <w:sz w:val="24"/>
          <w:szCs w:val="24"/>
        </w:rPr>
      </w:r>
      <w:r/>
    </w:p>
    <w:p>
      <w:pPr>
        <w:pStyle w:val="1083"/>
        <w:jc w:val="left"/>
        <w:spacing w:before="0" w:after="0" w:line="420" w:lineRule="exact"/>
        <w:rPr>
          <w:sz w:val="24"/>
          <w:szCs w:val="24"/>
          <w:highlight w:val="white"/>
        </w:rPr>
      </w:pPr>
      <w:r/>
      <w:bookmarkStart w:id="191" w:name="_Toc179632565"/>
      <w:r/>
      <w:bookmarkStart w:id="192" w:name="_Toc383438610"/>
      <w:r/>
      <w:bookmarkStart w:id="193" w:name="_Toc246996935"/>
      <w:r/>
      <w:bookmarkStart w:id="194" w:name="_Toc247085706"/>
      <w:r/>
      <w:bookmarkStart w:id="195" w:name="_Toc144974515"/>
      <w:r/>
      <w:bookmarkStart w:id="196" w:name="_Toc246996192"/>
      <w:r/>
      <w:bookmarkStart w:id="197" w:name="_Toc152045547"/>
      <w:r/>
      <w:bookmarkStart w:id="198" w:name="_Toc152042323"/>
      <w:r/>
      <w:bookmarkStart w:id="199" w:name="_Toc426469888"/>
      <w:r/>
      <w:bookmarkStart w:id="200" w:name="_Toc343525523"/>
      <w:r>
        <w:rPr>
          <w:rFonts w:hint="eastAsia"/>
          <w:sz w:val="24"/>
          <w:szCs w:val="24"/>
          <w:highlight w:val="white"/>
        </w:rPr>
        <w:t xml:space="preserve">3.1</w:t>
      </w:r>
      <w:bookmarkEnd w:id="191"/>
      <w:r/>
      <w:bookmarkEnd w:id="192"/>
      <w:r/>
      <w:bookmarkEnd w:id="193"/>
      <w:r/>
      <w:bookmarkEnd w:id="194"/>
      <w:r/>
      <w:bookmarkEnd w:id="195"/>
      <w:r/>
      <w:bookmarkEnd w:id="196"/>
      <w:r/>
      <w:bookmarkEnd w:id="197"/>
      <w:r/>
      <w:bookmarkEnd w:id="198"/>
      <w:r/>
      <w:bookmarkEnd w:id="200"/>
      <w:r>
        <w:rPr>
          <w:rFonts w:hint="eastAsia"/>
          <w:sz w:val="24"/>
          <w:szCs w:val="24"/>
          <w:highlight w:val="white"/>
        </w:rPr>
        <w:t xml:space="preserve">响应文件的构成</w:t>
      </w:r>
      <w:bookmarkEnd w:id="199"/>
      <w:r>
        <w:rPr>
          <w:sz w:val="24"/>
          <w:szCs w:val="24"/>
          <w:highlight w:val="white"/>
        </w:rPr>
      </w:r>
      <w:r/>
    </w:p>
    <w:p>
      <w:pPr>
        <w:pStyle w:val="1080"/>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1</w:t>
      </w:r>
      <w:r>
        <w:rPr>
          <w:rFonts w:hint="eastAsia" w:ascii="宋体" w:hAnsi="宋体"/>
          <w:bCs/>
          <w:szCs w:val="21"/>
        </w:rPr>
        <w:t xml:space="preserve">）磋商报价表</w:t>
      </w:r>
      <w:r>
        <w:rPr>
          <w:rFonts w:ascii="宋体" w:hAnsi="宋体"/>
          <w:bCs/>
          <w:szCs w:val="21"/>
        </w:rPr>
      </w:r>
      <w:r/>
    </w:p>
    <w:p>
      <w:pPr>
        <w:pStyle w:val="1080"/>
        <w:spacing w:after="60" w:line="420" w:lineRule="exact"/>
        <w:rPr>
          <w:rFonts w:ascii="宋体" w:hAnsi="宋体" w:eastAsia="宋体"/>
          <w:bCs/>
          <w:szCs w:val="21"/>
          <w:lang w:val="en-US" w:eastAsia="zh-CN"/>
        </w:rPr>
      </w:pPr>
      <w:r>
        <w:rPr>
          <w:rFonts w:hint="eastAsia" w:ascii="宋体" w:hAnsi="宋体"/>
          <w:bCs/>
          <w:szCs w:val="21"/>
        </w:rPr>
        <w:t xml:space="preserve">（</w:t>
      </w:r>
      <w:r>
        <w:rPr>
          <w:rFonts w:hint="eastAsia" w:ascii="宋体" w:hAnsi="宋体"/>
          <w:bCs/>
          <w:szCs w:val="21"/>
          <w:lang w:val="en-US" w:eastAsia="zh-CN"/>
        </w:rPr>
        <w:t xml:space="preserve">2</w:t>
      </w:r>
      <w:r>
        <w:rPr>
          <w:rFonts w:hint="eastAsia" w:ascii="宋体" w:hAnsi="宋体"/>
          <w:bCs/>
          <w:szCs w:val="21"/>
        </w:rPr>
        <w:t xml:space="preserve">）响应函</w:t>
      </w:r>
      <w:r>
        <w:rPr>
          <w:rFonts w:hint="eastAsia" w:ascii="宋体" w:hAnsi="宋体"/>
          <w:bCs/>
          <w:szCs w:val="21"/>
          <w:lang w:val="en-US" w:eastAsia="zh-CN"/>
        </w:rPr>
        <w:t xml:space="preserve">及附录</w:t>
      </w:r>
      <w:r>
        <w:rPr>
          <w:rFonts w:ascii="宋体" w:hAnsi="宋体" w:eastAsia="宋体"/>
          <w:bCs/>
          <w:szCs w:val="21"/>
          <w:lang w:val="en-US" w:eastAsia="zh-CN"/>
        </w:rPr>
      </w:r>
      <w:r/>
    </w:p>
    <w:p>
      <w:pPr>
        <w:pStyle w:val="1080"/>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3</w:t>
      </w:r>
      <w:r>
        <w:rPr>
          <w:rFonts w:hint="eastAsia" w:ascii="宋体" w:hAnsi="宋体"/>
          <w:bCs/>
          <w:szCs w:val="21"/>
        </w:rPr>
        <w:t xml:space="preserve">）资格及资信证明文件</w:t>
      </w:r>
      <w:r>
        <w:rPr>
          <w:rFonts w:ascii="宋体" w:hAnsi="宋体"/>
          <w:bCs/>
          <w:szCs w:val="21"/>
        </w:rPr>
      </w:r>
      <w:r/>
    </w:p>
    <w:p>
      <w:pPr>
        <w:pStyle w:val="1080"/>
        <w:spacing w:after="60" w:line="420" w:lineRule="exact"/>
        <w:rPr>
          <w:rFonts w:hint="eastAsia" w:ascii="宋体" w:hAnsi="宋体" w:eastAsia="宋体"/>
          <w:bCs/>
          <w:szCs w:val="21"/>
          <w:lang w:eastAsia="zh-CN"/>
        </w:rPr>
      </w:pPr>
      <w:r>
        <w:rPr>
          <w:rFonts w:hint="eastAsia" w:ascii="宋体" w:hAnsi="宋体"/>
          <w:bCs/>
          <w:szCs w:val="21"/>
        </w:rPr>
        <w:t xml:space="preserve">（</w:t>
      </w:r>
      <w:r>
        <w:rPr>
          <w:rFonts w:hint="eastAsia" w:ascii="宋体" w:hAnsi="宋体"/>
          <w:bCs/>
          <w:szCs w:val="21"/>
          <w:lang w:val="en-US" w:eastAsia="zh-CN"/>
        </w:rPr>
        <w:t xml:space="preserve">4</w:t>
      </w:r>
      <w:r>
        <w:rPr>
          <w:rFonts w:hint="eastAsia" w:ascii="宋体" w:hAnsi="宋体"/>
          <w:bCs/>
          <w:szCs w:val="21"/>
        </w:rPr>
        <w:t xml:space="preserve">）</w:t>
      </w:r>
      <w:r>
        <w:rPr>
          <w:rFonts w:hint="eastAsia" w:ascii="宋体" w:hAnsi="宋体"/>
          <w:bCs/>
          <w:szCs w:val="21"/>
          <w:lang w:eastAsia="zh-CN"/>
        </w:rPr>
        <w:t xml:space="preserve">技术标准和要求</w:t>
      </w:r>
      <w:r>
        <w:rPr>
          <w:rFonts w:hint="eastAsia" w:ascii="宋体" w:hAnsi="宋体"/>
          <w:bCs/>
          <w:szCs w:val="21"/>
        </w:rPr>
        <w:t xml:space="preserve">响应</w:t>
      </w:r>
      <w:r>
        <w:rPr>
          <w:rFonts w:hint="eastAsia" w:ascii="宋体" w:hAnsi="宋体"/>
          <w:bCs/>
          <w:szCs w:val="21"/>
          <w:lang w:val="en-US" w:eastAsia="zh-CN"/>
        </w:rPr>
        <w:t xml:space="preserve">承诺</w:t>
      </w:r>
      <w:r>
        <w:rPr>
          <w:rFonts w:hint="eastAsia" w:ascii="宋体" w:hAnsi="宋体" w:eastAsia="宋体"/>
          <w:bCs/>
          <w:szCs w:val="21"/>
          <w:lang w:eastAsia="zh-CN"/>
        </w:rPr>
      </w:r>
      <w:r/>
    </w:p>
    <w:p>
      <w:pPr>
        <w:pStyle w:val="1080"/>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5</w:t>
      </w:r>
      <w:r>
        <w:rPr>
          <w:rFonts w:hint="eastAsia" w:ascii="宋体" w:hAnsi="宋体"/>
          <w:bCs/>
          <w:szCs w:val="21"/>
        </w:rPr>
        <w:t xml:space="preserve">）企业综合实力证明材料</w:t>
      </w:r>
      <w:r>
        <w:rPr>
          <w:rFonts w:ascii="宋体" w:hAnsi="宋体"/>
          <w:bCs/>
          <w:szCs w:val="21"/>
        </w:rPr>
      </w:r>
      <w:r/>
    </w:p>
    <w:p>
      <w:pPr>
        <w:pStyle w:val="1080"/>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6</w:t>
      </w:r>
      <w:r>
        <w:rPr>
          <w:rFonts w:hint="eastAsia" w:ascii="宋体" w:hAnsi="宋体"/>
          <w:bCs/>
          <w:szCs w:val="21"/>
        </w:rPr>
        <w:t xml:space="preserve">）供应商认为应列入响应文件的其他材料</w:t>
      </w:r>
      <w:r>
        <w:rPr>
          <w:rFonts w:ascii="宋体" w:hAnsi="宋体"/>
          <w:bCs/>
          <w:szCs w:val="21"/>
        </w:rPr>
      </w:r>
      <w:r/>
    </w:p>
    <w:p>
      <w:pPr>
        <w:pStyle w:val="1083"/>
        <w:jc w:val="left"/>
        <w:spacing w:before="0" w:after="0" w:line="420" w:lineRule="exact"/>
        <w:rPr>
          <w:b/>
          <w:sz w:val="24"/>
          <w:szCs w:val="24"/>
        </w:rPr>
      </w:pPr>
      <w:r>
        <w:rPr>
          <w:rFonts w:hint="eastAsia"/>
          <w:b/>
          <w:sz w:val="24"/>
          <w:szCs w:val="24"/>
          <w:highlight w:val="white"/>
        </w:rPr>
        <w:t xml:space="preserve">3.2</w:t>
      </w:r>
      <w:bookmarkEnd w:id="183"/>
      <w:r>
        <w:rPr>
          <w:rFonts w:hint="eastAsia" w:cs="宋体"/>
          <w:sz w:val="21"/>
          <w:szCs w:val="21"/>
          <w:highlight w:val="white"/>
        </w:rPr>
        <w:t xml:space="preserve">报价</w:t>
      </w:r>
      <w:bookmarkEnd w:id="182"/>
      <w:r/>
      <w:bookmarkEnd w:id="185"/>
      <w:r>
        <w:rPr>
          <w:b/>
          <w:sz w:val="24"/>
          <w:szCs w:val="24"/>
        </w:rPr>
      </w:r>
      <w:r/>
    </w:p>
    <w:p>
      <w:pPr>
        <w:pStyle w:val="1080"/>
        <w:jc w:val="left"/>
        <w:spacing w:line="420" w:lineRule="exact"/>
        <w:rPr>
          <w:highlight w:val="white"/>
        </w:rPr>
      </w:pPr>
      <w:r>
        <w:rPr>
          <w:rFonts w:hint="eastAsia"/>
          <w:highlight w:val="white"/>
        </w:rPr>
        <w:t xml:space="preserve">3.2.1 供应商应按竞争性磋商小组经过谈判后提供的竞争性磋商文件中规定的供货及服务</w:t>
      </w:r>
      <w:r>
        <w:rPr>
          <w:rFonts w:hint="eastAsia"/>
          <w:highlight w:val="white"/>
          <w:lang w:val="en-US" w:eastAsia="zh-CN"/>
        </w:rPr>
        <w:t xml:space="preserve">及施工</w:t>
      </w:r>
      <w:r>
        <w:rPr>
          <w:rFonts w:hint="eastAsia"/>
          <w:highlight w:val="white"/>
        </w:rPr>
        <w:t xml:space="preserve">要求、责任范围和合同条件，以人民币进行报价。</w:t>
      </w:r>
      <w:r>
        <w:rPr>
          <w:highlight w:val="white"/>
        </w:rPr>
      </w:r>
      <w:r/>
    </w:p>
    <w:p>
      <w:pPr>
        <w:pStyle w:val="1080"/>
        <w:jc w:val="left"/>
        <w:spacing w:line="420" w:lineRule="exact"/>
        <w:rPr>
          <w:highlight w:val="white"/>
        </w:rPr>
      </w:pPr>
      <w:r>
        <w:rPr>
          <w:rFonts w:hint="eastAsia"/>
          <w:highlight w:val="white"/>
        </w:rPr>
        <w:t xml:space="preserve">3.2.2 供应商应按磋商报价表（分项价格表）的内容和格式要求填写各项货物及服务</w:t>
      </w:r>
      <w:r>
        <w:rPr>
          <w:rFonts w:hint="eastAsia"/>
          <w:highlight w:val="white"/>
          <w:lang w:val="en-US" w:eastAsia="zh-CN"/>
        </w:rPr>
        <w:t xml:space="preserve">及工程</w:t>
      </w:r>
      <w:r>
        <w:rPr>
          <w:rFonts w:hint="eastAsia"/>
          <w:highlight w:val="white"/>
        </w:rPr>
        <w:t xml:space="preserve">的总价（分项价格）。投标总价中不得包含竞争性磋商文件要求以外的内容，否则，在评标时不予核减。投标总价中也不得缺漏竞争性磋商文件所要求的内容，否则，在评标时将其视为无效投标。</w:t>
      </w:r>
      <w:r>
        <w:rPr>
          <w:highlight w:val="white"/>
        </w:rPr>
      </w:r>
      <w:r/>
    </w:p>
    <w:p>
      <w:pPr>
        <w:pStyle w:val="1080"/>
        <w:jc w:val="left"/>
        <w:spacing w:line="420" w:lineRule="exact"/>
        <w:rPr>
          <w:highlight w:val="white"/>
        </w:rPr>
      </w:pPr>
      <w:r>
        <w:rPr>
          <w:rFonts w:hint="eastAsia"/>
          <w:highlight w:val="white"/>
        </w:rPr>
        <w:t xml:space="preserve">3.2.3供应商对每种货物及服务</w:t>
      </w:r>
      <w:r>
        <w:rPr>
          <w:rFonts w:hint="eastAsia"/>
          <w:highlight w:val="white"/>
          <w:lang w:val="en-US" w:eastAsia="zh-CN"/>
        </w:rPr>
        <w:t xml:space="preserve">及工程</w:t>
      </w:r>
      <w:r>
        <w:rPr>
          <w:rFonts w:hint="eastAsia"/>
          <w:highlight w:val="white"/>
        </w:rPr>
        <w:t xml:space="preserve">只允许有一个报价，不接受选择性报价，否则，在评标时将其视为无效投标。</w:t>
      </w:r>
      <w:r>
        <w:rPr>
          <w:highlight w:val="white"/>
        </w:rPr>
      </w:r>
      <w:r/>
    </w:p>
    <w:p>
      <w:pPr>
        <w:pStyle w:val="1080"/>
        <w:jc w:val="left"/>
        <w:spacing w:line="420" w:lineRule="exact"/>
        <w:rPr>
          <w:highlight w:val="white"/>
        </w:rPr>
      </w:pPr>
      <w:r>
        <w:rPr>
          <w:rFonts w:hint="eastAsia"/>
          <w:highlight w:val="white"/>
        </w:rPr>
        <w:t xml:space="preserve">3.2.4供应商的投标报价不得超过采购项目预算。</w:t>
      </w:r>
      <w:r>
        <w:rPr>
          <w:highlight w:val="white"/>
        </w:rPr>
      </w:r>
      <w:r/>
    </w:p>
    <w:p>
      <w:pPr>
        <w:pStyle w:val="1080"/>
        <w:jc w:val="left"/>
        <w:spacing w:line="420" w:lineRule="exact"/>
        <w:rPr>
          <w:highlight w:val="white"/>
        </w:rPr>
      </w:pPr>
      <w:r>
        <w:rPr>
          <w:rFonts w:hint="eastAsia"/>
          <w:highlight w:val="white"/>
        </w:rPr>
        <w:t xml:space="preserve">3.2.5供应商</w:t>
      </w:r>
      <w:r>
        <w:rPr>
          <w:rFonts w:hint="eastAsia"/>
          <w:szCs w:val="21"/>
        </w:rPr>
        <w:t xml:space="preserve">无须编制已标价的工程量清单，结算时各单价直接将预算价按照中标下浮率（</w:t>
      </w:r>
      <w:r>
        <w:rPr>
          <w:rFonts w:hint="eastAsia"/>
          <w:b/>
          <w:szCs w:val="21"/>
        </w:rPr>
        <w:t xml:space="preserve">特指实际下浮率，</w:t>
      </w:r>
      <w:r>
        <w:rPr>
          <w:rFonts w:hint="eastAsia"/>
          <w:szCs w:val="21"/>
        </w:rPr>
        <w:t xml:space="preserve">暂列金额</w:t>
      </w:r>
      <w:r>
        <w:rPr>
          <w:rFonts w:hint="eastAsia"/>
          <w:szCs w:val="21"/>
          <w:lang w:eastAsia="zh-CN"/>
        </w:rPr>
        <w:t xml:space="preserve">、</w:t>
      </w:r>
      <w:r>
        <w:rPr>
          <w:rFonts w:hint="eastAsia"/>
          <w:szCs w:val="21"/>
          <w:lang w:val="en-US" w:eastAsia="zh-CN"/>
        </w:rPr>
        <w:t xml:space="preserve">专业工程暂估价</w:t>
      </w:r>
      <w:r>
        <w:rPr>
          <w:rFonts w:hint="eastAsia"/>
          <w:szCs w:val="21"/>
        </w:rPr>
        <w:t xml:space="preserve">等不可竞争费用不下浮）同步下浮执行。结算时以审计后的实际工程量为准，按实结算。</w:t>
      </w:r>
      <w:r>
        <w:rPr>
          <w:highlight w:val="white"/>
        </w:rPr>
      </w:r>
      <w:r/>
    </w:p>
    <w:p>
      <w:pPr>
        <w:pStyle w:val="1080"/>
        <w:jc w:val="left"/>
        <w:spacing w:line="420" w:lineRule="exact"/>
        <w:rPr>
          <w:rFonts w:hint="eastAsia"/>
        </w:rPr>
      </w:pPr>
      <w:r>
        <w:rPr>
          <w:rFonts w:hint="eastAsia"/>
          <w:highlight w:val="white"/>
        </w:rPr>
        <w:t xml:space="preserve">3.2.6</w:t>
      </w:r>
      <w:r>
        <w:rPr>
          <w:rFonts w:hint="eastAsia" w:ascii="宋体" w:hAnsi="宋体" w:cs="宋体"/>
          <w:szCs w:val="21"/>
        </w:rPr>
        <w:t xml:space="preserve">本项目合同价格形式见供应商须知前附表，各</w:t>
      </w:r>
      <w:r>
        <w:rPr>
          <w:rFonts w:hint="eastAsia"/>
          <w:highlight w:val="white"/>
        </w:rPr>
        <w:t xml:space="preserve">供应商</w:t>
      </w:r>
      <w:r>
        <w:rPr>
          <w:rFonts w:hint="eastAsia" w:ascii="宋体" w:hAnsi="宋体" w:cs="宋体"/>
          <w:szCs w:val="21"/>
        </w:rPr>
        <w:t xml:space="preserve">的投标报价应充分考虑</w:t>
      </w:r>
      <w:r>
        <w:rPr>
          <w:rFonts w:hint="eastAsia"/>
        </w:rPr>
        <w:t xml:space="preserve">“合同条款及格式”所列合同价格风险。</w:t>
      </w:r>
      <w:r>
        <w:rPr>
          <w:rFonts w:hint="eastAsia"/>
        </w:rPr>
      </w:r>
      <w:r/>
    </w:p>
    <w:p>
      <w:pPr>
        <w:pStyle w:val="1080"/>
        <w:jc w:val="left"/>
        <w:spacing w:line="420" w:lineRule="exact"/>
        <w:rPr>
          <w:rFonts w:eastAsia="宋体"/>
          <w:lang w:val="en-US" w:eastAsia="zh-CN"/>
        </w:rPr>
      </w:pPr>
      <w:r>
        <w:rPr>
          <w:rFonts w:hint="eastAsia"/>
          <w:lang w:val="en-US" w:eastAsia="zh-CN"/>
        </w:rPr>
        <w:t xml:space="preserve">3.2.7报价的其他要求</w:t>
      </w:r>
      <w:r>
        <w:rPr>
          <w:rFonts w:hint="eastAsia" w:ascii="宋体" w:hAnsi="宋体" w:eastAsia="宋体" w:cs="宋体"/>
          <w:szCs w:val="21"/>
          <w:lang w:val="en-US" w:eastAsia="zh-CN"/>
        </w:rPr>
        <w:t xml:space="preserve">：</w:t>
      </w:r>
      <w:r>
        <w:rPr>
          <w:rFonts w:hint="eastAsia" w:ascii="宋体" w:hAnsi="宋体" w:eastAsia="宋体" w:cs="宋体"/>
          <w:szCs w:val="21"/>
        </w:rPr>
        <w:t xml:space="preserve">见供应商须知前附表</w:t>
      </w:r>
      <w:r>
        <w:rPr>
          <w:rFonts w:eastAsia="宋体"/>
          <w:lang w:val="en-US" w:eastAsia="zh-CN"/>
        </w:rPr>
      </w:r>
      <w:r/>
    </w:p>
    <w:p>
      <w:pPr>
        <w:pStyle w:val="1083"/>
        <w:jc w:val="left"/>
        <w:spacing w:before="0" w:after="0" w:line="420" w:lineRule="exact"/>
        <w:rPr>
          <w:b/>
          <w:sz w:val="24"/>
          <w:szCs w:val="24"/>
        </w:rPr>
      </w:pPr>
      <w:r/>
      <w:bookmarkStart w:id="201" w:name="_Toc144974517"/>
      <w:r/>
      <w:bookmarkStart w:id="202" w:name="_Toc343525525"/>
      <w:r/>
      <w:bookmarkStart w:id="203" w:name="_Toc247085708"/>
      <w:r/>
      <w:bookmarkStart w:id="204" w:name="_Toc426469890"/>
      <w:r/>
      <w:bookmarkStart w:id="205" w:name="_Toc468783608"/>
      <w:r/>
      <w:bookmarkStart w:id="206" w:name="_Toc246996937"/>
      <w:r/>
      <w:bookmarkStart w:id="207" w:name="_Toc246996194"/>
      <w:r/>
      <w:bookmarkStart w:id="208" w:name="_Toc152042325"/>
      <w:r/>
      <w:bookmarkStart w:id="209" w:name="_Toc179632567"/>
      <w:r/>
      <w:bookmarkStart w:id="210" w:name="_Toc152045549"/>
      <w:r/>
      <w:bookmarkStart w:id="211" w:name="_Toc383438612"/>
      <w:r>
        <w:rPr>
          <w:rFonts w:hint="eastAsia"/>
          <w:b/>
          <w:sz w:val="24"/>
          <w:szCs w:val="24"/>
          <w:highlight w:val="white"/>
        </w:rPr>
        <w:t xml:space="preserve">3.3</w:t>
      </w:r>
      <w:bookmarkEnd w:id="201"/>
      <w:r/>
      <w:bookmarkEnd w:id="202"/>
      <w:r/>
      <w:bookmarkEnd w:id="203"/>
      <w:r/>
      <w:bookmarkEnd w:id="204"/>
      <w:r/>
      <w:bookmarkEnd w:id="205"/>
      <w:r/>
      <w:bookmarkEnd w:id="206"/>
      <w:r/>
      <w:bookmarkEnd w:id="207"/>
      <w:r/>
      <w:bookmarkEnd w:id="208"/>
      <w:r/>
      <w:bookmarkEnd w:id="209"/>
      <w:r/>
      <w:bookmarkEnd w:id="210"/>
      <w:r/>
      <w:bookmarkEnd w:id="211"/>
      <w:r>
        <w:rPr>
          <w:rFonts w:hint="eastAsia"/>
          <w:b/>
          <w:sz w:val="24"/>
          <w:szCs w:val="24"/>
          <w:highlight w:val="white"/>
        </w:rPr>
        <w:t xml:space="preserve">响应有效期</w:t>
      </w:r>
      <w:r>
        <w:rPr>
          <w:b/>
          <w:sz w:val="24"/>
          <w:szCs w:val="24"/>
        </w:rPr>
      </w:r>
      <w:r/>
    </w:p>
    <w:p>
      <w:pPr>
        <w:pStyle w:val="1080"/>
        <w:jc w:val="left"/>
        <w:spacing w:line="420" w:lineRule="exact"/>
        <w:rPr>
          <w:rFonts w:cs="宋体"/>
          <w:szCs w:val="21"/>
        </w:rPr>
      </w:pPr>
      <w:r>
        <w:rPr>
          <w:rFonts w:hint="eastAsia"/>
          <w:highlight w:val="white"/>
        </w:rPr>
        <w:t xml:space="preserve">3.3.1 </w:t>
      </w:r>
      <w:r>
        <w:rPr>
          <w:rFonts w:hint="eastAsia" w:cs="宋体"/>
          <w:szCs w:val="21"/>
          <w:highlight w:val="white"/>
        </w:rPr>
        <w:t xml:space="preserve">在供应商须知前附表规定的响应有效期内，供应商不得要求撤销或修改其响应文件。</w:t>
      </w:r>
      <w:r>
        <w:rPr>
          <w:rFonts w:cs="宋体"/>
          <w:szCs w:val="21"/>
        </w:rPr>
      </w:r>
      <w:r/>
    </w:p>
    <w:p>
      <w:pPr>
        <w:pStyle w:val="1080"/>
        <w:jc w:val="left"/>
        <w:spacing w:line="420" w:lineRule="exact"/>
        <w:rPr>
          <w:szCs w:val="21"/>
        </w:rPr>
      </w:pPr>
      <w:r>
        <w:rPr>
          <w:rFonts w:hint="eastAsia"/>
          <w:highlight w:val="white"/>
        </w:rPr>
        <w:t xml:space="preserve">3.3.2出现特殊情况需要延长响应有效期的，采购人以书面形式通知所有供应商。供应商同意延长的，不得要求或被允许修改或撤销其响应文件；供应商拒绝延长的，其</w:t>
      </w:r>
      <w:r>
        <w:rPr>
          <w:rFonts w:hint="eastAsia"/>
          <w:highlight w:val="white"/>
          <w:lang w:val="en-US" w:eastAsia="zh-CN"/>
        </w:rPr>
        <w:t xml:space="preserve">响应</w:t>
      </w:r>
      <w:r>
        <w:rPr>
          <w:rFonts w:hint="eastAsia"/>
          <w:highlight w:val="white"/>
        </w:rPr>
        <w:t xml:space="preserve">文件失效。</w:t>
      </w:r>
      <w:r>
        <w:rPr>
          <w:szCs w:val="21"/>
        </w:rPr>
      </w:r>
      <w:r/>
    </w:p>
    <w:p>
      <w:pPr>
        <w:pStyle w:val="1083"/>
        <w:jc w:val="left"/>
        <w:spacing w:before="0" w:after="0" w:line="420" w:lineRule="exact"/>
        <w:rPr>
          <w:b/>
          <w:sz w:val="24"/>
          <w:szCs w:val="24"/>
        </w:rPr>
      </w:pPr>
      <w:r/>
      <w:bookmarkStart w:id="212" w:name="_Toc246996195"/>
      <w:r/>
      <w:bookmarkStart w:id="213" w:name="_Toc179632568"/>
      <w:r/>
      <w:bookmarkStart w:id="214" w:name="_Toc383438613"/>
      <w:r/>
      <w:bookmarkStart w:id="215" w:name="_Toc152045550"/>
      <w:r/>
      <w:bookmarkStart w:id="216" w:name="_Toc343525526"/>
      <w:r/>
      <w:bookmarkStart w:id="217" w:name="_Toc246996938"/>
      <w:r/>
      <w:bookmarkStart w:id="218" w:name="_Toc468783609"/>
      <w:r/>
      <w:bookmarkStart w:id="219" w:name="_Toc144974518"/>
      <w:r/>
      <w:bookmarkStart w:id="220" w:name="_Toc247085709"/>
      <w:r/>
      <w:bookmarkStart w:id="221" w:name="_Toc426469891"/>
      <w:r/>
      <w:bookmarkStart w:id="222" w:name="_Toc152042326"/>
      <w:r>
        <w:rPr>
          <w:rFonts w:hint="eastAsia"/>
          <w:b/>
          <w:sz w:val="24"/>
          <w:szCs w:val="24"/>
        </w:rPr>
        <w:t xml:space="preserve">3.4 磋商保证金</w:t>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b/>
          <w:sz w:val="24"/>
          <w:szCs w:val="24"/>
        </w:rPr>
        <w:t xml:space="preserve">（无）</w:t>
      </w:r>
      <w:r>
        <w:rPr>
          <w:b/>
          <w:sz w:val="24"/>
          <w:szCs w:val="24"/>
        </w:rPr>
      </w:r>
      <w:r/>
    </w:p>
    <w:p>
      <w:pPr>
        <w:pStyle w:val="1080"/>
        <w:spacing w:line="420" w:lineRule="exact"/>
        <w:rPr>
          <w:szCs w:val="21"/>
        </w:rPr>
      </w:pPr>
      <w:r>
        <w:rPr>
          <w:rFonts w:hint="eastAsia"/>
          <w:szCs w:val="21"/>
        </w:rPr>
        <w:t xml:space="preserve">3.4.1见供应商须知前附表。</w:t>
      </w:r>
      <w:r>
        <w:rPr>
          <w:szCs w:val="21"/>
        </w:rPr>
      </w:r>
      <w:r/>
    </w:p>
    <w:p>
      <w:pPr>
        <w:pStyle w:val="1083"/>
        <w:jc w:val="left"/>
        <w:spacing w:before="0" w:after="0" w:line="420" w:lineRule="exact"/>
        <w:rPr>
          <w:b/>
          <w:sz w:val="24"/>
          <w:szCs w:val="24"/>
        </w:rPr>
      </w:pPr>
      <w:r/>
      <w:bookmarkStart w:id="223" w:name="_Toc468783610"/>
      <w:r/>
      <w:bookmarkStart w:id="224" w:name="_Toc426469892"/>
      <w:r>
        <w:rPr>
          <w:rFonts w:hint="eastAsia"/>
          <w:b/>
          <w:sz w:val="24"/>
          <w:szCs w:val="24"/>
          <w:highlight w:val="white"/>
        </w:rPr>
        <w:t xml:space="preserve">3.5响应文件的编制</w:t>
      </w:r>
      <w:bookmarkEnd w:id="223"/>
      <w:r/>
      <w:bookmarkEnd w:id="224"/>
      <w:r>
        <w:rPr>
          <w:b/>
          <w:sz w:val="24"/>
          <w:szCs w:val="24"/>
        </w:rPr>
      </w:r>
      <w:r/>
    </w:p>
    <w:p>
      <w:pPr>
        <w:pStyle w:val="1080"/>
        <w:jc w:val="left"/>
        <w:spacing w:line="420" w:lineRule="exact"/>
        <w:rPr>
          <w:szCs w:val="21"/>
          <w:highlight w:val="white"/>
        </w:rPr>
      </w:pPr>
      <w:r>
        <w:rPr>
          <w:rFonts w:hint="eastAsia"/>
          <w:highlight w:val="white"/>
        </w:rPr>
        <w:t xml:space="preserve">3.5.1</w:t>
      </w:r>
      <w:r>
        <w:rPr>
          <w:rFonts w:hint="eastAsia"/>
          <w:szCs w:val="21"/>
          <w:highlight w:val="white"/>
        </w:rPr>
        <w:t xml:space="preserve">响应文件的编制应按第</w:t>
      </w:r>
      <w:r>
        <w:rPr>
          <w:rFonts w:hint="eastAsia"/>
          <w:szCs w:val="21"/>
          <w:highlight w:val="white"/>
          <w:lang w:val="en-US" w:eastAsia="zh-CN"/>
        </w:rPr>
        <w:t xml:space="preserve">五</w:t>
      </w:r>
      <w:r>
        <w:rPr>
          <w:rFonts w:hint="eastAsia"/>
          <w:szCs w:val="21"/>
          <w:highlight w:val="white"/>
        </w:rPr>
        <w:t xml:space="preserve">章“响应文件编制和格式”要求进行编制，供应商需另行增加</w:t>
      </w:r>
      <w:r>
        <w:rPr>
          <w:rFonts w:hint="eastAsia"/>
          <w:highlight w:val="white"/>
        </w:rPr>
        <w:t xml:space="preserve">的，应将相关内容和材料编入响应文件相应章节</w:t>
      </w:r>
      <w:r>
        <w:rPr>
          <w:rFonts w:hint="eastAsia"/>
          <w:szCs w:val="21"/>
          <w:highlight w:val="white"/>
        </w:rPr>
        <w:t xml:space="preserve">，作为响应文件的组成部分。</w:t>
      </w:r>
      <w:r>
        <w:rPr>
          <w:szCs w:val="21"/>
          <w:highlight w:val="white"/>
        </w:rPr>
      </w:r>
      <w:r/>
    </w:p>
    <w:p>
      <w:pPr>
        <w:pStyle w:val="1080"/>
        <w:jc w:val="left"/>
        <w:spacing w:line="420" w:lineRule="exact"/>
      </w:pPr>
      <w:r>
        <w:rPr>
          <w:rFonts w:hint="eastAsia"/>
          <w:szCs w:val="21"/>
          <w:highlight w:val="white"/>
        </w:rPr>
        <w:t xml:space="preserve">3.5.2 </w:t>
      </w:r>
      <w:r>
        <w:rPr>
          <w:rFonts w:hint="eastAsia"/>
          <w:highlight w:val="white"/>
        </w:rPr>
        <w:t xml:space="preserve">响应文件应当对竞争性磋商文件有关</w:t>
      </w:r>
      <w:r>
        <w:rPr>
          <w:rFonts w:hint="eastAsia"/>
          <w:szCs w:val="21"/>
          <w:highlight w:val="white"/>
        </w:rPr>
        <w:t xml:space="preserve">合同工期、响应有效期、技术标准和要求、招标范围等实质性内容作出响应。</w:t>
      </w:r>
      <w:r/>
    </w:p>
    <w:p>
      <w:pPr>
        <w:pStyle w:val="1080"/>
        <w:jc w:val="left"/>
        <w:spacing w:line="420" w:lineRule="exact"/>
      </w:pPr>
      <w:r>
        <w:rPr>
          <w:rFonts w:hint="eastAsia"/>
          <w:highlight w:val="white"/>
        </w:rPr>
        <w:t xml:space="preserve">3.5.3</w:t>
      </w:r>
      <w:r>
        <w:rPr>
          <w:rFonts w:hint="eastAsia"/>
          <w:szCs w:val="21"/>
          <w:highlight w:val="white"/>
        </w:rPr>
        <w:t xml:space="preserve">响应文件中涉及到的相关的资质、资格、业绩等材料，应按第</w:t>
      </w:r>
      <w:r>
        <w:rPr>
          <w:rFonts w:hint="eastAsia"/>
          <w:szCs w:val="21"/>
          <w:highlight w:val="white"/>
          <w:lang w:val="en-US" w:eastAsia="zh-CN"/>
        </w:rPr>
        <w:t xml:space="preserve">五</w:t>
      </w:r>
      <w:r>
        <w:rPr>
          <w:rFonts w:hint="eastAsia"/>
          <w:szCs w:val="21"/>
          <w:highlight w:val="white"/>
        </w:rPr>
        <w:t xml:space="preserve">章“响应文件编制和格式”规定的方式编入响应文件。</w:t>
      </w:r>
      <w:r/>
    </w:p>
    <w:p>
      <w:pPr>
        <w:pStyle w:val="1083"/>
        <w:jc w:val="left"/>
        <w:spacing w:before="0" w:after="0" w:line="420" w:lineRule="exact"/>
        <w:rPr>
          <w:b/>
          <w:sz w:val="24"/>
          <w:szCs w:val="24"/>
          <w:highlight w:val="white"/>
        </w:rPr>
      </w:pPr>
      <w:r/>
      <w:bookmarkStart w:id="225" w:name="_Toc426469893"/>
      <w:r/>
      <w:bookmarkStart w:id="226" w:name="_Toc367785014"/>
      <w:r/>
      <w:bookmarkStart w:id="227" w:name="_Toc468783611"/>
      <w:r>
        <w:rPr>
          <w:rFonts w:hint="eastAsia"/>
          <w:b/>
          <w:sz w:val="24"/>
          <w:szCs w:val="24"/>
          <w:highlight w:val="white"/>
        </w:rPr>
        <w:t xml:space="preserve">3.6响应文件的数量和签署</w:t>
      </w:r>
      <w:bookmarkEnd w:id="225"/>
      <w:r/>
      <w:bookmarkEnd w:id="226"/>
      <w:r/>
      <w:bookmarkEnd w:id="227"/>
      <w:r>
        <w:rPr>
          <w:b/>
          <w:sz w:val="24"/>
          <w:szCs w:val="24"/>
          <w:highlight w:val="white"/>
        </w:rPr>
      </w:r>
      <w:r/>
    </w:p>
    <w:p>
      <w:pPr>
        <w:pStyle w:val="1080"/>
        <w:jc w:val="left"/>
        <w:spacing w:line="420" w:lineRule="exact"/>
        <w:rPr>
          <w:rFonts w:hint="eastAsia"/>
          <w:szCs w:val="21"/>
        </w:rPr>
      </w:pPr>
      <w:r/>
      <w:bookmarkStart w:id="228" w:name="_Toc426469895"/>
      <w:r/>
      <w:bookmarkStart w:id="229" w:name="_Toc246996942"/>
      <w:r/>
      <w:bookmarkStart w:id="230" w:name="_Toc179632573"/>
      <w:r/>
      <w:bookmarkStart w:id="231" w:name="_Toc152045555"/>
      <w:r/>
      <w:bookmarkStart w:id="232" w:name="_Toc247085713"/>
      <w:r/>
      <w:bookmarkStart w:id="233" w:name="_Toc144974523"/>
      <w:r/>
      <w:bookmarkStart w:id="234" w:name="_Toc468783613"/>
      <w:r/>
      <w:bookmarkStart w:id="235" w:name="_Toc343525529"/>
      <w:r/>
      <w:bookmarkStart w:id="236" w:name="_Toc152042331"/>
      <w:r/>
      <w:bookmarkStart w:id="237" w:name="_Toc246996199"/>
      <w:r/>
      <w:bookmarkStart w:id="238" w:name="_Toc383438617"/>
      <w:r>
        <w:rPr>
          <w:rFonts w:hint="eastAsia" w:ascii="Times New Roman" w:hAnsi="Times New Roman" w:eastAsia="宋体" w:cs="Times New Roman"/>
          <w:highlight w:val="white"/>
          <w:lang w:val="en-US" w:eastAsia="zh-CN"/>
        </w:rPr>
        <w:t xml:space="preserve">3.6.1</w:t>
      </w:r>
      <w:r>
        <w:rPr>
          <w:rFonts w:hint="eastAsia"/>
          <w:szCs w:val="21"/>
        </w:rPr>
        <w:t xml:space="preserve">见供应商须知前附表。</w:t>
      </w:r>
      <w:r>
        <w:rPr>
          <w:rFonts w:hint="eastAsia"/>
          <w:szCs w:val="21"/>
        </w:rPr>
      </w:r>
      <w:r/>
    </w:p>
    <w:p>
      <w:pPr>
        <w:pStyle w:val="1080"/>
        <w:jc w:val="left"/>
        <w:spacing w:line="420" w:lineRule="exact"/>
        <w:rPr>
          <w:rFonts w:eastAsia="宋体"/>
          <w:szCs w:val="21"/>
          <w:lang w:val="en-US" w:eastAsia="zh-CN"/>
        </w:rPr>
      </w:pPr>
      <w:r>
        <w:rPr>
          <w:rFonts w:hint="eastAsia"/>
          <w:szCs w:val="21"/>
          <w:lang w:val="en-US" w:eastAsia="zh-CN"/>
        </w:rPr>
        <w:t xml:space="preserve">3.6.2响应文件的签署：响应函、供应商基本资格条件承诺书、中小企业声明函（若需）及其他</w:t>
      </w:r>
      <w:r>
        <w:rPr>
          <w:rFonts w:hint="eastAsia"/>
          <w:szCs w:val="21"/>
          <w:highlight w:val="white"/>
        </w:rPr>
        <w:t xml:space="preserve">第</w:t>
      </w:r>
      <w:r>
        <w:rPr>
          <w:rFonts w:hint="eastAsia"/>
          <w:szCs w:val="21"/>
          <w:highlight w:val="white"/>
          <w:lang w:val="en-US" w:eastAsia="zh-CN"/>
        </w:rPr>
        <w:t xml:space="preserve">五</w:t>
      </w:r>
      <w:r>
        <w:rPr>
          <w:rFonts w:hint="eastAsia"/>
          <w:szCs w:val="21"/>
          <w:highlight w:val="white"/>
        </w:rPr>
        <w:t xml:space="preserve">章“响应文件编制和格式”</w:t>
      </w:r>
      <w:r>
        <w:rPr>
          <w:rFonts w:hint="eastAsia"/>
          <w:szCs w:val="21"/>
          <w:lang w:val="en-US" w:eastAsia="zh-CN"/>
        </w:rPr>
        <w:t xml:space="preserve">中要求签字盖章处须加盖供应商法人章并经法定代表人或经其授权的代表签字或签章。授权代表签字或签章时，须将《法定代表人授权书》及其附件编制在响应文件中。</w:t>
      </w:r>
      <w:r>
        <w:rPr>
          <w:rFonts w:eastAsia="宋体"/>
          <w:szCs w:val="21"/>
          <w:lang w:val="en-US" w:eastAsia="zh-CN"/>
        </w:rPr>
      </w:r>
      <w:r/>
    </w:p>
    <w:p>
      <w:pPr>
        <w:pStyle w:val="1083"/>
        <w:jc w:val="left"/>
        <w:spacing w:before="0" w:after="0" w:line="420" w:lineRule="exact"/>
        <w:rPr>
          <w:b/>
          <w:sz w:val="24"/>
          <w:szCs w:val="24"/>
        </w:rPr>
      </w:pPr>
      <w:r/>
      <w:bookmarkEnd w:id="228"/>
      <w:r/>
      <w:bookmarkEnd w:id="229"/>
      <w:r/>
      <w:bookmarkEnd w:id="230"/>
      <w:r/>
      <w:bookmarkEnd w:id="231"/>
      <w:r/>
      <w:bookmarkEnd w:id="232"/>
      <w:r/>
      <w:bookmarkEnd w:id="233"/>
      <w:r/>
      <w:bookmarkEnd w:id="234"/>
      <w:r/>
      <w:bookmarkEnd w:id="235"/>
      <w:r/>
      <w:bookmarkEnd w:id="236"/>
      <w:r/>
      <w:bookmarkEnd w:id="237"/>
      <w:r/>
      <w:bookmarkEnd w:id="238"/>
      <w:r/>
      <w:bookmarkStart w:id="239" w:name="_Toc383438618"/>
      <w:r/>
      <w:bookmarkStart w:id="240" w:name="_Toc246996200"/>
      <w:r/>
      <w:bookmarkStart w:id="241" w:name="_Toc343525530"/>
      <w:r/>
      <w:bookmarkStart w:id="242" w:name="_Toc144974524"/>
      <w:r/>
      <w:bookmarkStart w:id="243" w:name="_Toc152042332"/>
      <w:r/>
      <w:bookmarkStart w:id="244" w:name="_Toc468783614"/>
      <w:r/>
      <w:bookmarkStart w:id="245" w:name="_Toc179632574"/>
      <w:r/>
      <w:bookmarkStart w:id="246" w:name="_Toc246996943"/>
      <w:r/>
      <w:bookmarkStart w:id="247" w:name="_Toc247085714"/>
      <w:r/>
      <w:bookmarkStart w:id="248" w:name="_Toc426469896"/>
      <w:r/>
      <w:bookmarkStart w:id="249" w:name="_Toc152045556"/>
      <w:r>
        <w:rPr>
          <w:rFonts w:hint="eastAsia"/>
          <w:b/>
          <w:sz w:val="24"/>
          <w:szCs w:val="24"/>
          <w:highlight w:val="white"/>
          <w:lang w:val="en-US" w:eastAsia="zh-CN"/>
        </w:rPr>
        <w:t xml:space="preserve">3</w:t>
      </w:r>
      <w:r>
        <w:rPr>
          <w:rFonts w:hint="eastAsia"/>
          <w:b/>
          <w:sz w:val="24"/>
          <w:szCs w:val="24"/>
          <w:highlight w:val="white"/>
        </w:rPr>
        <w:t xml:space="preserve">.</w:t>
      </w:r>
      <w:r>
        <w:rPr>
          <w:rFonts w:hint="eastAsia"/>
          <w:b/>
          <w:sz w:val="24"/>
          <w:szCs w:val="24"/>
          <w:highlight w:val="white"/>
          <w:lang w:val="en-US" w:eastAsia="zh-CN"/>
        </w:rPr>
        <w:t xml:space="preserve">7</w:t>
      </w:r>
      <w:r>
        <w:rPr>
          <w:rFonts w:hint="eastAsia"/>
          <w:b/>
          <w:sz w:val="24"/>
          <w:szCs w:val="24"/>
          <w:highlight w:val="white"/>
        </w:rPr>
        <w:t xml:space="preserve">响应文件的递交</w:t>
      </w:r>
      <w:bookmarkEnd w:id="239"/>
      <w:r/>
      <w:bookmarkEnd w:id="240"/>
      <w:r/>
      <w:bookmarkEnd w:id="241"/>
      <w:r/>
      <w:bookmarkEnd w:id="242"/>
      <w:r/>
      <w:bookmarkEnd w:id="243"/>
      <w:r/>
      <w:bookmarkEnd w:id="244"/>
      <w:r/>
      <w:bookmarkEnd w:id="245"/>
      <w:r/>
      <w:bookmarkEnd w:id="246"/>
      <w:r/>
      <w:bookmarkEnd w:id="247"/>
      <w:r/>
      <w:bookmarkEnd w:id="248"/>
      <w:r/>
      <w:bookmarkEnd w:id="249"/>
      <w:r>
        <w:rPr>
          <w:b/>
          <w:sz w:val="24"/>
          <w:szCs w:val="24"/>
        </w:rPr>
      </w:r>
      <w:r/>
    </w:p>
    <w:p>
      <w:pPr>
        <w:pStyle w:val="1080"/>
        <w:jc w:val="left"/>
        <w:spacing w:line="420" w:lineRule="exact"/>
        <w:rPr>
          <w:rFonts w:hint="eastAsia"/>
          <w:highlight w:val="white"/>
        </w:rPr>
      </w:pPr>
      <w:r/>
      <w:bookmarkStart w:id="250" w:name="_Toc152042333"/>
      <w:r/>
      <w:bookmarkStart w:id="251" w:name="_Toc179632575"/>
      <w:r/>
      <w:bookmarkStart w:id="252" w:name="_Toc247085715"/>
      <w:r/>
      <w:bookmarkStart w:id="253" w:name="_Toc246996944"/>
      <w:r/>
      <w:bookmarkStart w:id="254" w:name="_Toc152045557"/>
      <w:r/>
      <w:bookmarkStart w:id="255" w:name="_Toc343525531"/>
      <w:r/>
      <w:bookmarkStart w:id="256" w:name="_Toc144974525"/>
      <w:r/>
      <w:bookmarkStart w:id="257" w:name="_Toc383438619"/>
      <w:r/>
      <w:bookmarkStart w:id="258" w:name="_Toc246996201"/>
      <w:r>
        <w:rPr>
          <w:rFonts w:hint="eastAsia"/>
          <w:highlight w:val="white"/>
          <w:lang w:val="en-US" w:eastAsia="zh-CN"/>
        </w:rPr>
        <w:t xml:space="preserve">3.7.1</w:t>
      </w:r>
      <w:r>
        <w:rPr>
          <w:rFonts w:hint="eastAsia"/>
          <w:highlight w:val="white"/>
        </w:rPr>
        <w:t xml:space="preserve">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rPr>
          <w:rFonts w:hint="eastAsia"/>
          <w:highlight w:val="white"/>
        </w:rPr>
      </w:r>
      <w:r/>
    </w:p>
    <w:p>
      <w:pPr>
        <w:pStyle w:val="1083"/>
        <w:jc w:val="left"/>
        <w:spacing w:before="0" w:after="0" w:line="420" w:lineRule="exact"/>
        <w:rPr>
          <w:b/>
          <w:sz w:val="24"/>
          <w:szCs w:val="24"/>
          <w:highlight w:val="white"/>
        </w:rPr>
      </w:pPr>
      <w:r/>
      <w:bookmarkStart w:id="259" w:name="_Toc426469897"/>
      <w:r/>
      <w:bookmarkStart w:id="260" w:name="_Toc468783615"/>
      <w:r>
        <w:rPr>
          <w:rFonts w:hint="eastAsia"/>
          <w:b/>
          <w:sz w:val="24"/>
          <w:szCs w:val="24"/>
          <w:highlight w:val="white"/>
          <w:lang w:val="en-US" w:eastAsia="zh-CN"/>
        </w:rPr>
        <w:t xml:space="preserve">3</w:t>
      </w:r>
      <w:r>
        <w:rPr>
          <w:rFonts w:hint="eastAsia"/>
          <w:b/>
          <w:sz w:val="24"/>
          <w:szCs w:val="24"/>
          <w:highlight w:val="white"/>
          <w:lang w:val="en-US" w:eastAsia="zh-CN"/>
        </w:rPr>
        <w:t xml:space="preserve">.8</w:t>
      </w:r>
      <w:r>
        <w:rPr>
          <w:rFonts w:hint="eastAsia"/>
          <w:b/>
          <w:sz w:val="24"/>
          <w:szCs w:val="24"/>
          <w:highlight w:val="white"/>
        </w:rPr>
        <w:t xml:space="preserve">响应文件的修改与撤回</w:t>
      </w:r>
      <w:bookmarkEnd w:id="250"/>
      <w:r/>
      <w:bookmarkEnd w:id="251"/>
      <w:r/>
      <w:bookmarkEnd w:id="252"/>
      <w:r/>
      <w:bookmarkEnd w:id="253"/>
      <w:r/>
      <w:bookmarkEnd w:id="254"/>
      <w:r/>
      <w:bookmarkEnd w:id="255"/>
      <w:r/>
      <w:bookmarkEnd w:id="256"/>
      <w:r/>
      <w:bookmarkEnd w:id="257"/>
      <w:r/>
      <w:bookmarkEnd w:id="258"/>
      <w:r/>
      <w:bookmarkEnd w:id="259"/>
      <w:r/>
      <w:bookmarkEnd w:id="260"/>
      <w:r>
        <w:rPr>
          <w:b/>
          <w:sz w:val="24"/>
          <w:szCs w:val="24"/>
          <w:highlight w:val="white"/>
        </w:rPr>
      </w:r>
      <w:r/>
    </w:p>
    <w:p>
      <w:pPr>
        <w:pStyle w:val="1080"/>
        <w:jc w:val="left"/>
        <w:spacing w:line="420" w:lineRule="exact"/>
        <w:rPr>
          <w:rFonts w:hint="eastAsia"/>
          <w:szCs w:val="21"/>
          <w:highlight w:val="white"/>
          <w:lang w:val="en-US" w:eastAsia="zh-CN"/>
        </w:rPr>
      </w:pPr>
      <w:r>
        <w:rPr>
          <w:rFonts w:hint="eastAsia"/>
          <w:szCs w:val="21"/>
          <w:highlight w:val="white"/>
          <w:lang w:val="en-US" w:eastAsia="zh-CN"/>
        </w:rPr>
        <w:t xml:space="preserve">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r>
        <w:rPr>
          <w:rFonts w:hint="eastAsia"/>
          <w:szCs w:val="21"/>
          <w:highlight w:val="white"/>
          <w:lang w:val="en-US" w:eastAsia="zh-CN"/>
        </w:rPr>
      </w:r>
      <w:r/>
    </w:p>
    <w:p>
      <w:pPr>
        <w:pStyle w:val="1083"/>
        <w:jc w:val="left"/>
        <w:spacing w:before="0" w:after="0" w:line="420" w:lineRule="exact"/>
        <w:rPr>
          <w:b/>
          <w:sz w:val="24"/>
          <w:szCs w:val="24"/>
          <w:highlight w:val="white"/>
        </w:rPr>
      </w:pPr>
      <w:r/>
      <w:bookmarkEnd w:id="49"/>
      <w:r/>
      <w:bookmarkStart w:id="261" w:name="_Toc247085717"/>
      <w:r/>
      <w:bookmarkStart w:id="262" w:name="_Toc246996946"/>
      <w:r/>
      <w:bookmarkStart w:id="263" w:name="_Toc152045559"/>
      <w:r/>
      <w:bookmarkStart w:id="264" w:name="_Toc246996203"/>
      <w:r/>
      <w:bookmarkStart w:id="265" w:name="_Toc426469898"/>
      <w:r/>
      <w:bookmarkStart w:id="266" w:name="_Toc383438620"/>
      <w:r/>
      <w:bookmarkStart w:id="267" w:name="_Toc152042335"/>
      <w:r/>
      <w:bookmarkStart w:id="268" w:name="_Toc343525532"/>
      <w:r/>
      <w:bookmarkStart w:id="269" w:name="_Toc144974527"/>
      <w:r/>
      <w:bookmarkStart w:id="270" w:name="_Toc179632577"/>
      <w:r/>
      <w:bookmarkStart w:id="271" w:name="_Toc468783616"/>
      <w:r>
        <w:rPr>
          <w:rFonts w:hint="eastAsia"/>
          <w:b/>
          <w:sz w:val="24"/>
          <w:szCs w:val="24"/>
          <w:highlight w:val="white"/>
          <w:lang w:val="en-US" w:eastAsia="zh-CN"/>
        </w:rPr>
        <w:t xml:space="preserve">3.9</w:t>
      </w:r>
      <w:r>
        <w:rPr>
          <w:rFonts w:hint="eastAsia"/>
          <w:b/>
          <w:sz w:val="24"/>
          <w:szCs w:val="24"/>
          <w:highlight w:val="white"/>
        </w:rPr>
        <w:t xml:space="preserve">响应文件的确认</w:t>
      </w:r>
      <w:r>
        <w:rPr>
          <w:b/>
          <w:sz w:val="24"/>
          <w:szCs w:val="24"/>
          <w:highlight w:val="white"/>
        </w:rPr>
      </w:r>
      <w:r/>
    </w:p>
    <w:p>
      <w:pPr>
        <w:pStyle w:val="1080"/>
        <w:jc w:val="left"/>
        <w:spacing w:line="420" w:lineRule="exact"/>
        <w:rPr>
          <w:rFonts w:hint="eastAsia"/>
          <w:szCs w:val="21"/>
          <w:highlight w:val="white"/>
          <w:lang w:val="en-US" w:eastAsia="zh-CN"/>
        </w:rPr>
      </w:pPr>
      <w:r>
        <w:rPr>
          <w:rFonts w:hint="eastAsia"/>
          <w:szCs w:val="21"/>
          <w:highlight w:val="white"/>
          <w:lang w:val="en-US" w:eastAsia="zh-CN"/>
        </w:rPr>
        <w:t xml:space="preserve">3.9.1供应商可以通过江苏省政府采购管理交易系统（苏采云）多次上传响应文件，以规定的提交首次响应文件截止时间前，江苏省政府采购管理交易系统（苏采云）接受到的最后一份响应文件为准。</w:t>
      </w:r>
      <w:r>
        <w:rPr>
          <w:rFonts w:hint="eastAsia"/>
          <w:szCs w:val="21"/>
          <w:highlight w:val="white"/>
          <w:lang w:val="en-US" w:eastAsia="zh-CN"/>
        </w:rPr>
      </w:r>
      <w:r/>
    </w:p>
    <w:p>
      <w:pPr>
        <w:pStyle w:val="1083"/>
        <w:jc w:val="left"/>
        <w:spacing w:before="0" w:after="0" w:line="420" w:lineRule="exact"/>
        <w:rPr>
          <w:b/>
          <w:sz w:val="24"/>
          <w:szCs w:val="24"/>
          <w:highlight w:val="white"/>
        </w:rPr>
      </w:pPr>
      <w:r>
        <w:rPr>
          <w:rFonts w:hint="eastAsia"/>
          <w:b/>
          <w:sz w:val="24"/>
          <w:szCs w:val="24"/>
          <w:highlight w:val="white"/>
          <w:lang w:val="en-US" w:eastAsia="zh-CN"/>
        </w:rPr>
        <w:t xml:space="preserve">3.10</w:t>
      </w:r>
      <w:r>
        <w:rPr>
          <w:rFonts w:hint="eastAsia"/>
          <w:b/>
          <w:sz w:val="24"/>
          <w:szCs w:val="24"/>
          <w:highlight w:val="white"/>
        </w:rPr>
        <w:t xml:space="preserve">响应文件的拒收</w:t>
      </w:r>
      <w:r>
        <w:rPr>
          <w:b/>
          <w:sz w:val="24"/>
          <w:szCs w:val="24"/>
          <w:highlight w:val="white"/>
        </w:rPr>
      </w:r>
      <w:r/>
    </w:p>
    <w:p>
      <w:pPr>
        <w:pStyle w:val="1080"/>
        <w:jc w:val="left"/>
        <w:spacing w:line="420" w:lineRule="exact"/>
        <w:rPr>
          <w:rFonts w:hint="eastAsia"/>
          <w:szCs w:val="21"/>
          <w:highlight w:val="white"/>
          <w:lang w:val="en-US" w:eastAsia="zh-CN"/>
        </w:rPr>
      </w:pPr>
      <w:r>
        <w:rPr>
          <w:rFonts w:hint="eastAsia"/>
          <w:szCs w:val="21"/>
          <w:highlight w:val="white"/>
          <w:lang w:val="en-US" w:eastAsia="zh-CN"/>
        </w:rPr>
        <w:t xml:space="preserve">3.10.1在规定的提交首次响应文件截止时间后，江苏省政府采购管理交易系统（苏采云）将不再接受响应文件的上传。</w:t>
      </w:r>
      <w:r>
        <w:rPr>
          <w:rFonts w:hint="eastAsia"/>
          <w:szCs w:val="21"/>
          <w:highlight w:val="white"/>
          <w:lang w:val="en-US" w:eastAsia="zh-CN"/>
        </w:rPr>
      </w:r>
      <w:r/>
    </w:p>
    <w:p>
      <w:pPr>
        <w:pStyle w:val="1082"/>
        <w:spacing w:before="0" w:after="0" w:line="420" w:lineRule="exact"/>
        <w:rPr>
          <w:rFonts w:ascii="Times New Roman" w:hAnsi="Times New Roman"/>
          <w:b/>
        </w:rPr>
      </w:pPr>
      <w:r>
        <w:rPr>
          <w:rFonts w:hint="eastAsia" w:ascii="Times New Roman" w:hAnsi="Times New Roman"/>
          <w:b/>
          <w:highlight w:val="white"/>
          <w:lang w:val="en-US" w:eastAsia="zh-CN"/>
        </w:rPr>
        <w:t xml:space="preserve">4</w:t>
      </w:r>
      <w:r>
        <w:rPr>
          <w:rFonts w:hint="eastAsia" w:ascii="Times New Roman" w:hAnsi="Times New Roman"/>
          <w:b/>
          <w:highlight w:val="white"/>
        </w:rPr>
        <w:t xml:space="preserve">. </w:t>
      </w:r>
      <w:bookmarkEnd w:id="261"/>
      <w:r/>
      <w:bookmarkEnd w:id="262"/>
      <w:r/>
      <w:bookmarkEnd w:id="263"/>
      <w:r/>
      <w:bookmarkEnd w:id="264"/>
      <w:r/>
      <w:bookmarkEnd w:id="265"/>
      <w:r/>
      <w:bookmarkEnd w:id="266"/>
      <w:r/>
      <w:bookmarkEnd w:id="267"/>
      <w:r/>
      <w:bookmarkEnd w:id="268"/>
      <w:r/>
      <w:bookmarkEnd w:id="269"/>
      <w:r/>
      <w:bookmarkEnd w:id="270"/>
      <w:r/>
      <w:bookmarkEnd w:id="271"/>
      <w:r>
        <w:rPr>
          <w:rFonts w:hint="eastAsia" w:ascii="Times New Roman" w:hAnsi="Times New Roman"/>
          <w:b/>
          <w:highlight w:val="white"/>
        </w:rPr>
        <w:t xml:space="preserve">响应文件的开启</w:t>
      </w:r>
      <w:r>
        <w:rPr>
          <w:rFonts w:ascii="Times New Roman" w:hAnsi="Times New Roman"/>
          <w:b/>
        </w:rPr>
      </w:r>
      <w:r/>
    </w:p>
    <w:p>
      <w:pPr>
        <w:pStyle w:val="1083"/>
        <w:jc w:val="left"/>
        <w:spacing w:before="0" w:after="0" w:line="420" w:lineRule="exact"/>
        <w:rPr>
          <w:b/>
          <w:sz w:val="24"/>
          <w:szCs w:val="24"/>
          <w:highlight w:val="white"/>
        </w:rPr>
      </w:pPr>
      <w:r/>
      <w:bookmarkStart w:id="272" w:name="_Toc468783617"/>
      <w:r/>
      <w:bookmarkStart w:id="273" w:name="_Toc247085718"/>
      <w:r/>
      <w:bookmarkStart w:id="274" w:name="_Toc152042336"/>
      <w:r/>
      <w:bookmarkStart w:id="275" w:name="_Toc152045560"/>
      <w:r/>
      <w:bookmarkStart w:id="276" w:name="_Toc426469899"/>
      <w:r/>
      <w:bookmarkStart w:id="277" w:name="_Toc144974528"/>
      <w:r/>
      <w:bookmarkStart w:id="278" w:name="_Toc343525533"/>
      <w:r/>
      <w:bookmarkStart w:id="279" w:name="_Toc246996204"/>
      <w:r/>
      <w:bookmarkStart w:id="280" w:name="_Toc383438621"/>
      <w:r/>
      <w:bookmarkStart w:id="281" w:name="_Toc179632578"/>
      <w:r/>
      <w:bookmarkStart w:id="282" w:name="_Toc246996947"/>
      <w:r>
        <w:rPr>
          <w:rFonts w:hint="eastAsia"/>
          <w:b/>
          <w:sz w:val="24"/>
          <w:szCs w:val="24"/>
          <w:highlight w:val="white"/>
          <w:lang w:val="en-US" w:eastAsia="zh-CN"/>
        </w:rPr>
        <w:t xml:space="preserve">4</w:t>
      </w:r>
      <w:r>
        <w:rPr>
          <w:rFonts w:hint="eastAsia"/>
          <w:b/>
          <w:sz w:val="24"/>
          <w:szCs w:val="24"/>
          <w:highlight w:val="white"/>
        </w:rPr>
        <w:t xml:space="preserve">.1 </w:t>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b/>
          <w:sz w:val="24"/>
          <w:szCs w:val="24"/>
          <w:highlight w:val="white"/>
        </w:rPr>
        <w:t xml:space="preserve">响应文件的开启</w:t>
      </w:r>
      <w:r>
        <w:rPr>
          <w:b/>
          <w:sz w:val="24"/>
          <w:szCs w:val="24"/>
          <w:highlight w:val="white"/>
        </w:rPr>
      </w:r>
      <w:r/>
    </w:p>
    <w:p>
      <w:pPr>
        <w:pStyle w:val="1080"/>
        <w:jc w:val="left"/>
        <w:spacing w:line="420" w:lineRule="exact"/>
        <w:rPr>
          <w:rFonts w:hint="eastAsia"/>
          <w:highlight w:val="white"/>
        </w:rPr>
      </w:pPr>
      <w:r>
        <w:rPr>
          <w:rFonts w:hint="eastAsia"/>
          <w:highlight w:val="white"/>
          <w:lang w:val="en-US" w:eastAsia="zh-CN"/>
        </w:rPr>
        <w:t xml:space="preserve">4.1.1</w:t>
      </w:r>
      <w:r>
        <w:rPr>
          <w:rFonts w:hint="eastAsia"/>
          <w:highlight w:val="white"/>
        </w:rPr>
        <w:t xml:space="preserve">响应文件的开启将在“苏采云”系统“开标大厅”内公开进行，供应商应当按照《江苏省政府采购管理交易系统（苏采云）供应商操作手册》规定参加，并在规定的时间内解密响应文件。</w:t>
      </w:r>
      <w:r>
        <w:rPr>
          <w:rFonts w:hint="eastAsia"/>
          <w:highlight w:val="white"/>
        </w:rPr>
      </w:r>
      <w:r/>
    </w:p>
    <w:p>
      <w:pPr>
        <w:pStyle w:val="1083"/>
        <w:jc w:val="left"/>
        <w:spacing w:before="0" w:after="0" w:line="420" w:lineRule="exact"/>
        <w:rPr>
          <w:rFonts w:hint="eastAsia"/>
          <w:b/>
          <w:sz w:val="24"/>
          <w:szCs w:val="24"/>
          <w:highlight w:val="white"/>
        </w:rPr>
      </w:pPr>
      <w:r/>
      <w:bookmarkStart w:id="283" w:name="_Toc343525534"/>
      <w:r/>
      <w:bookmarkStart w:id="284" w:name="_Toc383438622"/>
      <w:r/>
      <w:bookmarkStart w:id="285" w:name="_Toc247085719"/>
      <w:r/>
      <w:bookmarkStart w:id="286" w:name="_Toc246996205"/>
      <w:r/>
      <w:bookmarkStart w:id="287" w:name="_Toc152045561"/>
      <w:r/>
      <w:bookmarkStart w:id="288" w:name="_Toc468783618"/>
      <w:r/>
      <w:bookmarkStart w:id="289" w:name="_Toc426469900"/>
      <w:r/>
      <w:bookmarkStart w:id="290" w:name="_Toc246996948"/>
      <w:r/>
      <w:bookmarkStart w:id="291" w:name="_Toc179632579"/>
      <w:r/>
      <w:bookmarkStart w:id="292" w:name="_Toc144974529"/>
      <w:r/>
      <w:bookmarkStart w:id="293" w:name="_Toc152042337"/>
      <w:r>
        <w:rPr>
          <w:rFonts w:hint="eastAsia"/>
          <w:b/>
          <w:sz w:val="24"/>
          <w:szCs w:val="24"/>
          <w:highlight w:val="white"/>
          <w:lang w:val="en-US" w:eastAsia="zh-CN"/>
        </w:rPr>
        <w:t xml:space="preserve">4</w:t>
      </w:r>
      <w:r>
        <w:rPr>
          <w:rFonts w:hint="eastAsia"/>
          <w:b/>
          <w:sz w:val="24"/>
          <w:szCs w:val="24"/>
          <w:highlight w:val="white"/>
        </w:rPr>
        <w:t xml:space="preserve">.</w:t>
      </w:r>
      <w:r>
        <w:rPr>
          <w:rFonts w:hint="eastAsia"/>
          <w:b/>
          <w:sz w:val="24"/>
          <w:szCs w:val="24"/>
          <w:highlight w:val="white"/>
          <w:lang w:val="en-US" w:eastAsia="zh-CN"/>
        </w:rPr>
        <w:t xml:space="preserve">2</w:t>
      </w:r>
      <w:r>
        <w:rPr>
          <w:rFonts w:hint="eastAsia"/>
          <w:b/>
          <w:sz w:val="24"/>
          <w:szCs w:val="24"/>
          <w:highlight w:val="white"/>
        </w:rPr>
        <w:t xml:space="preserve"> 特殊情况的处置</w:t>
      </w:r>
      <w:r>
        <w:rPr>
          <w:rFonts w:hint="eastAsia"/>
          <w:b/>
          <w:sz w:val="24"/>
          <w:szCs w:val="24"/>
          <w:highlight w:val="white"/>
        </w:rPr>
      </w:r>
      <w:r/>
    </w:p>
    <w:p>
      <w:pPr>
        <w:pStyle w:val="1080"/>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4.2.1在提交响应文件截止时间后，不见面开标系统出现下列情况之一时，响应文件未开启的，暂停开启活动；正在开启的，立即暂停，待系统恢复正常后再组织。</w:t>
      </w:r>
      <w:r>
        <w:rPr>
          <w:rFonts w:hint="eastAsia" w:ascii="Times New Roman" w:hAnsi="Times New Roman" w:eastAsia="宋体" w:cs="Times New Roman"/>
          <w:highlight w:val="white"/>
          <w:lang w:val="en-US" w:eastAsia="zh-CN"/>
        </w:rPr>
      </w:r>
      <w:r/>
    </w:p>
    <w:p>
      <w:pPr>
        <w:pStyle w:val="1080"/>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（1）系统服务器发生故障，无法访问或无法使用系统；</w:t>
      </w:r>
      <w:r>
        <w:rPr>
          <w:rFonts w:hint="eastAsia" w:ascii="Times New Roman" w:hAnsi="Times New Roman" w:eastAsia="宋体" w:cs="Times New Roman"/>
          <w:highlight w:val="white"/>
          <w:lang w:val="en-US" w:eastAsia="zh-CN"/>
        </w:rPr>
      </w:r>
      <w:r/>
    </w:p>
    <w:p>
      <w:pPr>
        <w:pStyle w:val="1080"/>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（2）系统的软件或数据库出现错误，不能进行正常操作；</w:t>
      </w:r>
      <w:r>
        <w:rPr>
          <w:rFonts w:hint="eastAsia" w:ascii="Times New Roman" w:hAnsi="Times New Roman" w:eastAsia="宋体" w:cs="Times New Roman"/>
          <w:highlight w:val="white"/>
          <w:lang w:val="en-US" w:eastAsia="zh-CN"/>
        </w:rPr>
      </w:r>
      <w:r/>
    </w:p>
    <w:p>
      <w:pPr>
        <w:pStyle w:val="1080"/>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（3）系统发现有安全漏洞，有潜在的泄密危险；</w:t>
      </w:r>
      <w:r>
        <w:rPr>
          <w:rFonts w:hint="eastAsia" w:ascii="Times New Roman" w:hAnsi="Times New Roman" w:eastAsia="宋体" w:cs="Times New Roman"/>
          <w:highlight w:val="white"/>
          <w:lang w:val="en-US" w:eastAsia="zh-CN"/>
        </w:rPr>
      </w:r>
      <w:r/>
    </w:p>
    <w:p>
      <w:pPr>
        <w:pStyle w:val="1080"/>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（4）其他无法保证信息安全的情形。</w:t>
      </w:r>
      <w:r>
        <w:rPr>
          <w:rFonts w:hint="eastAsia" w:ascii="Times New Roman" w:hAnsi="Times New Roman" w:eastAsia="宋体" w:cs="Times New Roman"/>
          <w:highlight w:val="white"/>
          <w:lang w:val="en-US" w:eastAsia="zh-CN"/>
        </w:rPr>
      </w:r>
      <w:r/>
    </w:p>
    <w:p>
      <w:pPr>
        <w:pStyle w:val="1080"/>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4.2.2因供应商自身原因造成响应文件无法解密的，视为撤销响应文件。</w:t>
      </w:r>
      <w:r>
        <w:rPr>
          <w:rFonts w:hint="eastAsia" w:ascii="Times New Roman" w:hAnsi="Times New Roman" w:eastAsia="宋体" w:cs="Times New Roman"/>
          <w:highlight w:val="white"/>
          <w:lang w:val="en-US" w:eastAsia="zh-CN"/>
        </w:rPr>
      </w:r>
      <w:r/>
    </w:p>
    <w:p>
      <w:pPr>
        <w:pStyle w:val="1080"/>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4.2.3供应商对响应文件开启活动或开启结果等有疑义的，可向采购人提出。</w:t>
      </w:r>
      <w:r>
        <w:rPr>
          <w:rFonts w:hint="eastAsia" w:ascii="Times New Roman" w:hAnsi="Times New Roman" w:eastAsia="宋体" w:cs="Times New Roman"/>
          <w:highlight w:val="white"/>
          <w:lang w:val="en-US" w:eastAsia="zh-CN"/>
        </w:rPr>
      </w:r>
      <w:r/>
    </w:p>
    <w:p>
      <w:pPr>
        <w:pStyle w:val="1080"/>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4.2.4供应商未在系统中确认开启结果的，视同认可开启结果。</w:t>
      </w:r>
      <w:r>
        <w:rPr>
          <w:rFonts w:hint="eastAsia" w:ascii="Times New Roman" w:hAnsi="Times New Roman" w:eastAsia="宋体" w:cs="Times New Roman"/>
          <w:highlight w:val="white"/>
          <w:lang w:val="en-US" w:eastAsia="zh-CN"/>
        </w:rPr>
      </w:r>
      <w:r/>
    </w:p>
    <w:p>
      <w:pPr>
        <w:pStyle w:val="1082"/>
        <w:spacing w:before="0" w:after="0" w:line="420" w:lineRule="exact"/>
        <w:rPr>
          <w:rFonts w:hint="eastAsia" w:ascii="Times New Roman" w:hAnsi="Times New Roman" w:eastAsia="仿宋_GB2312"/>
          <w:b/>
          <w:lang w:eastAsia="zh-CN"/>
        </w:rPr>
      </w:pPr>
      <w:r/>
      <w:bookmarkEnd w:id="283"/>
      <w:r/>
      <w:bookmarkEnd w:id="284"/>
      <w:r/>
      <w:bookmarkEnd w:id="285"/>
      <w:r/>
      <w:bookmarkEnd w:id="286"/>
      <w:r/>
      <w:bookmarkEnd w:id="287"/>
      <w:r/>
      <w:bookmarkEnd w:id="288"/>
      <w:r/>
      <w:bookmarkEnd w:id="289"/>
      <w:r/>
      <w:bookmarkEnd w:id="290"/>
      <w:r/>
      <w:bookmarkEnd w:id="291"/>
      <w:r/>
      <w:bookmarkEnd w:id="292"/>
      <w:r/>
      <w:bookmarkEnd w:id="293"/>
      <w:r/>
      <w:bookmarkStart w:id="294" w:name="_Toc246996949"/>
      <w:r/>
      <w:bookmarkStart w:id="295" w:name="_Toc343525537"/>
      <w:r/>
      <w:bookmarkStart w:id="296" w:name="_Toc144974530"/>
      <w:r/>
      <w:bookmarkStart w:id="297" w:name="_Toc152042338"/>
      <w:r/>
      <w:bookmarkStart w:id="298" w:name="_Toc383438625"/>
      <w:r/>
      <w:bookmarkStart w:id="299" w:name="_Toc426469902"/>
      <w:r/>
      <w:bookmarkStart w:id="300" w:name="_Toc246996206"/>
      <w:r/>
      <w:bookmarkStart w:id="301" w:name="_Toc468783620"/>
      <w:r/>
      <w:bookmarkStart w:id="302" w:name="_Toc247085720"/>
      <w:r/>
      <w:bookmarkStart w:id="303" w:name="_Toc179632580"/>
      <w:r/>
      <w:bookmarkStart w:id="304" w:name="_Toc152045562"/>
      <w:r>
        <w:rPr>
          <w:rFonts w:hint="eastAsia" w:ascii="Times New Roman" w:hAnsi="Times New Roman"/>
          <w:b/>
          <w:highlight w:val="white"/>
          <w:lang w:val="en-US" w:eastAsia="zh-CN"/>
        </w:rPr>
        <w:t xml:space="preserve">5</w:t>
      </w:r>
      <w:r>
        <w:rPr>
          <w:rFonts w:hint="eastAsia" w:ascii="Times New Roman" w:hAnsi="Times New Roman"/>
          <w:b/>
          <w:highlight w:val="white"/>
        </w:rPr>
        <w:t xml:space="preserve">. </w:t>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Times New Roman" w:hAnsi="Times New Roman"/>
          <w:b/>
          <w:highlight w:val="white"/>
        </w:rPr>
        <w:t xml:space="preserve">响应文件的评审</w:t>
      </w:r>
      <w:r>
        <w:rPr>
          <w:rFonts w:hint="eastAsia" w:ascii="Times New Roman" w:hAnsi="Times New Roman" w:eastAsia="仿宋_GB2312"/>
          <w:b/>
          <w:lang w:eastAsia="zh-CN"/>
        </w:rPr>
      </w:r>
      <w:r/>
    </w:p>
    <w:p>
      <w:pPr>
        <w:pStyle w:val="1083"/>
        <w:jc w:val="left"/>
        <w:spacing w:before="0" w:after="0" w:line="420" w:lineRule="exact"/>
        <w:rPr>
          <w:b/>
          <w:sz w:val="24"/>
          <w:szCs w:val="24"/>
        </w:rPr>
      </w:pPr>
      <w:r/>
      <w:bookmarkStart w:id="305" w:name="_Toc152042339"/>
      <w:r/>
      <w:bookmarkStart w:id="306" w:name="_Toc246996950"/>
      <w:r/>
      <w:bookmarkStart w:id="307" w:name="_Toc343525538"/>
      <w:r/>
      <w:bookmarkStart w:id="308" w:name="_Toc152045563"/>
      <w:r/>
      <w:bookmarkStart w:id="309" w:name="_Toc468783621"/>
      <w:r/>
      <w:bookmarkStart w:id="310" w:name="_Toc144974531"/>
      <w:r/>
      <w:bookmarkStart w:id="311" w:name="_Toc383438626"/>
      <w:r/>
      <w:bookmarkStart w:id="312" w:name="_Toc179632581"/>
      <w:r/>
      <w:bookmarkStart w:id="313" w:name="_Toc246996207"/>
      <w:r/>
      <w:bookmarkStart w:id="314" w:name="_Toc247085721"/>
      <w:r/>
      <w:bookmarkStart w:id="315" w:name="_Toc426469903"/>
      <w:r>
        <w:rPr>
          <w:rFonts w:hint="eastAsia"/>
          <w:b/>
          <w:sz w:val="24"/>
          <w:szCs w:val="24"/>
          <w:highlight w:val="white"/>
          <w:lang w:val="en-US" w:eastAsia="zh-CN"/>
        </w:rPr>
        <w:t xml:space="preserve">5</w:t>
      </w:r>
      <w:r>
        <w:rPr>
          <w:rFonts w:hint="eastAsia"/>
          <w:b/>
          <w:sz w:val="24"/>
          <w:szCs w:val="24"/>
          <w:highlight w:val="white"/>
        </w:rPr>
        <w:t xml:space="preserve">.1 </w:t>
      </w:r>
      <w:bookmarkEnd w:id="305"/>
      <w:r/>
      <w:bookmarkEnd w:id="306"/>
      <w:r/>
      <w:bookmarkEnd w:id="307"/>
      <w:r/>
      <w:bookmarkEnd w:id="308"/>
      <w:r/>
      <w:bookmarkEnd w:id="309"/>
      <w:r/>
      <w:bookmarkEnd w:id="310"/>
      <w:r/>
      <w:bookmarkEnd w:id="311"/>
      <w:r/>
      <w:bookmarkEnd w:id="312"/>
      <w:r/>
      <w:bookmarkEnd w:id="313"/>
      <w:r/>
      <w:bookmarkEnd w:id="314"/>
      <w:r/>
      <w:bookmarkEnd w:id="315"/>
      <w:r>
        <w:rPr>
          <w:rFonts w:hint="eastAsia"/>
          <w:b/>
          <w:sz w:val="24"/>
          <w:szCs w:val="24"/>
        </w:rPr>
        <w:t xml:space="preserve">磋商小组</w:t>
      </w:r>
      <w:r>
        <w:rPr>
          <w:b/>
          <w:sz w:val="24"/>
          <w:szCs w:val="24"/>
        </w:rPr>
      </w:r>
      <w:r/>
    </w:p>
    <w:p>
      <w:pPr>
        <w:pStyle w:val="1080"/>
        <w:spacing w:line="500" w:lineRule="exact"/>
      </w:pPr>
      <w:r>
        <w:rPr>
          <w:rFonts w:hint="eastAsia"/>
          <w:highlight w:val="white"/>
          <w:lang w:val="en-US" w:eastAsia="zh-CN"/>
        </w:rPr>
        <w:t xml:space="preserve">5</w:t>
      </w:r>
      <w:r>
        <w:rPr>
          <w:rFonts w:hint="eastAsia"/>
          <w:highlight w:val="white"/>
        </w:rPr>
        <w:t xml:space="preserve">.1.1 响应文件的评审工作由采购人依法组建的竞争性磋商小组负责。磋商小组由采购人代表，以及有关技术、经济等方面的专家组成，且符合现行的政府采购相关规定。</w:t>
      </w:r>
      <w:r>
        <w:rPr>
          <w:rFonts w:hint="eastAsia"/>
        </w:rPr>
        <w:t xml:space="preserve">具体人数见供应商须知前附表。</w:t>
      </w:r>
      <w:r/>
    </w:p>
    <w:p>
      <w:pPr>
        <w:pStyle w:val="1080"/>
        <w:jc w:val="left"/>
        <w:spacing w:line="420" w:lineRule="exact"/>
      </w:pPr>
      <w:r>
        <w:rPr>
          <w:rFonts w:hint="eastAsia"/>
          <w:highlight w:val="white"/>
          <w:lang w:val="en-US" w:eastAsia="zh-CN"/>
        </w:rPr>
        <w:t xml:space="preserve">5</w:t>
      </w:r>
      <w:r>
        <w:rPr>
          <w:rFonts w:hint="eastAsia"/>
          <w:highlight w:val="white"/>
        </w:rPr>
        <w:t xml:space="preserve">.1.2 磋商小组成员有下列情形之一的，应当回避：</w:t>
      </w:r>
      <w:r/>
    </w:p>
    <w:p>
      <w:pPr>
        <w:pStyle w:val="1080"/>
        <w:jc w:val="left"/>
        <w:spacing w:line="420" w:lineRule="exact"/>
        <w:rPr>
          <w:rFonts w:hint="eastAsia"/>
          <w:highlight w:val="white"/>
        </w:rPr>
      </w:pPr>
      <w:r>
        <w:rPr>
          <w:rFonts w:hint="eastAsia"/>
          <w:highlight w:val="white"/>
        </w:rPr>
        <w:t xml:space="preserve">（1）参加采购活动前三年内，与供应商存在劳动关系，或者担任过供应商的董事、监事，或者是供应商的控股股东或实际控制人；</w:t>
      </w:r>
      <w:r>
        <w:rPr>
          <w:rFonts w:hint="eastAsia"/>
          <w:highlight w:val="white"/>
        </w:rPr>
      </w:r>
      <w:r/>
    </w:p>
    <w:p>
      <w:pPr>
        <w:pStyle w:val="1080"/>
        <w:jc w:val="left"/>
        <w:spacing w:line="420" w:lineRule="exact"/>
        <w:rPr>
          <w:rFonts w:hint="eastAsia"/>
          <w:highlight w:val="white"/>
        </w:rPr>
      </w:pPr>
      <w:r>
        <w:rPr>
          <w:rFonts w:hint="eastAsia"/>
          <w:highlight w:val="white"/>
        </w:rPr>
        <w:t xml:space="preserve">（2）与供应商的法定代表人或者负责人有夫妻、直系血亲、三代以内旁系血亲或者近姻亲关系；</w:t>
      </w:r>
      <w:r>
        <w:rPr>
          <w:rFonts w:hint="eastAsia"/>
          <w:highlight w:val="white"/>
        </w:rPr>
      </w:r>
      <w:r/>
    </w:p>
    <w:p>
      <w:pPr>
        <w:pStyle w:val="1080"/>
        <w:jc w:val="left"/>
        <w:spacing w:line="420" w:lineRule="exact"/>
        <w:rPr>
          <w:rFonts w:hint="eastAsia"/>
          <w:highlight w:val="white"/>
        </w:rPr>
      </w:pPr>
      <w:r>
        <w:rPr>
          <w:rFonts w:hint="eastAsia"/>
          <w:highlight w:val="white"/>
        </w:rPr>
        <w:t xml:space="preserve">（3）与供应商有其他可能影响政府采购活动公平、公正进行的关系；</w:t>
      </w:r>
      <w:r>
        <w:rPr>
          <w:rFonts w:hint="eastAsia"/>
          <w:highlight w:val="white"/>
        </w:rPr>
      </w:r>
      <w:r/>
    </w:p>
    <w:p>
      <w:pPr>
        <w:pStyle w:val="1080"/>
        <w:jc w:val="left"/>
        <w:spacing w:line="420" w:lineRule="exact"/>
      </w:pPr>
      <w:r>
        <w:rPr>
          <w:rFonts w:hint="eastAsia"/>
          <w:highlight w:val="white"/>
        </w:rPr>
        <w:t xml:space="preserve">（4）法律、行政法规规定的其他条件。</w:t>
      </w:r>
      <w:r/>
    </w:p>
    <w:p>
      <w:pPr>
        <w:pStyle w:val="1083"/>
        <w:jc w:val="left"/>
        <w:spacing w:before="0" w:after="0" w:line="420" w:lineRule="exact"/>
        <w:rPr>
          <w:b/>
          <w:sz w:val="24"/>
          <w:szCs w:val="24"/>
        </w:rPr>
      </w:pPr>
      <w:r/>
      <w:bookmarkStart w:id="316" w:name="_Toc179632582"/>
      <w:r/>
      <w:bookmarkStart w:id="317" w:name="_Toc152045564"/>
      <w:r/>
      <w:bookmarkStart w:id="318" w:name="_Toc343525539"/>
      <w:r/>
      <w:bookmarkStart w:id="319" w:name="_Toc383438627"/>
      <w:r/>
      <w:bookmarkStart w:id="320" w:name="_Toc144974532"/>
      <w:r/>
      <w:bookmarkStart w:id="321" w:name="_Toc247085722"/>
      <w:r/>
      <w:bookmarkStart w:id="322" w:name="_Toc246996951"/>
      <w:r/>
      <w:bookmarkStart w:id="323" w:name="_Toc246996208"/>
      <w:r/>
      <w:bookmarkStart w:id="324" w:name="_Toc152042340"/>
      <w:r/>
      <w:bookmarkStart w:id="325" w:name="_Toc468783622"/>
      <w:r/>
      <w:bookmarkStart w:id="326" w:name="_Toc426469904"/>
      <w:r>
        <w:rPr>
          <w:rFonts w:hint="eastAsia"/>
          <w:b/>
          <w:sz w:val="24"/>
          <w:szCs w:val="24"/>
          <w:highlight w:val="white"/>
          <w:lang w:val="en-US" w:eastAsia="zh-CN"/>
        </w:rPr>
        <w:t xml:space="preserve">5</w:t>
      </w:r>
      <w:r>
        <w:rPr>
          <w:rFonts w:hint="eastAsia"/>
          <w:b/>
          <w:sz w:val="24"/>
          <w:szCs w:val="24"/>
          <w:highlight w:val="white"/>
        </w:rPr>
        <w:t xml:space="preserve">.2 评</w:t>
      </w:r>
      <w:r>
        <w:rPr>
          <w:rFonts w:hint="eastAsia"/>
          <w:b/>
          <w:sz w:val="24"/>
          <w:szCs w:val="24"/>
          <w:highlight w:val="white"/>
          <w:lang w:val="en-US" w:eastAsia="zh-CN"/>
        </w:rPr>
        <w:t xml:space="preserve">审</w:t>
      </w:r>
      <w:r>
        <w:rPr>
          <w:rFonts w:hint="eastAsia"/>
          <w:b/>
          <w:sz w:val="24"/>
          <w:szCs w:val="24"/>
          <w:highlight w:val="white"/>
        </w:rPr>
        <w:t xml:space="preserve">原则</w:t>
      </w:r>
      <w:bookmarkEnd w:id="316"/>
      <w:r/>
      <w:bookmarkEnd w:id="317"/>
      <w:r/>
      <w:bookmarkEnd w:id="318"/>
      <w:r/>
      <w:bookmarkEnd w:id="319"/>
      <w:r/>
      <w:bookmarkEnd w:id="320"/>
      <w:r/>
      <w:bookmarkEnd w:id="321"/>
      <w:r/>
      <w:bookmarkEnd w:id="322"/>
      <w:r/>
      <w:bookmarkEnd w:id="323"/>
      <w:r/>
      <w:bookmarkEnd w:id="324"/>
      <w:r/>
      <w:bookmarkEnd w:id="325"/>
      <w:r/>
      <w:bookmarkEnd w:id="326"/>
      <w:r>
        <w:rPr>
          <w:b/>
          <w:sz w:val="24"/>
          <w:szCs w:val="24"/>
        </w:rPr>
      </w:r>
      <w:r/>
    </w:p>
    <w:p>
      <w:pPr>
        <w:pStyle w:val="1080"/>
        <w:jc w:val="left"/>
        <w:spacing w:line="420" w:lineRule="exact"/>
      </w:pPr>
      <w:r>
        <w:rPr>
          <w:rFonts w:hint="eastAsia"/>
          <w:szCs w:val="21"/>
        </w:rPr>
        <w:t xml:space="preserve">评审活动遵循公正、客观、审慎的原则。磋商小组严格按照本竞争性磋商文件第三章规定的评审程序和标准进行独立评审。本文件中没有规定的评审标准，不得作为评审依据。</w:t>
      </w:r>
      <w:r/>
    </w:p>
    <w:p>
      <w:pPr>
        <w:pStyle w:val="1082"/>
        <w:spacing w:before="0" w:after="0" w:line="420" w:lineRule="exact"/>
        <w:rPr>
          <w:rFonts w:hint="eastAsia" w:ascii="Times New Roman" w:hAnsi="Times New Roman" w:eastAsia="仿宋_GB2312"/>
          <w:b/>
          <w:lang w:eastAsia="zh-CN"/>
        </w:rPr>
      </w:pPr>
      <w:r/>
      <w:bookmarkStart w:id="327" w:name="_Toc426469906"/>
      <w:r/>
      <w:bookmarkStart w:id="328" w:name="_Toc383438629"/>
      <w:r/>
      <w:bookmarkStart w:id="329" w:name="_Toc468783624"/>
      <w:r>
        <w:rPr>
          <w:rFonts w:hint="eastAsia" w:ascii="Times New Roman" w:hAnsi="Times New Roman"/>
          <w:b/>
          <w:highlight w:val="white"/>
          <w:lang w:val="en-US" w:eastAsia="zh-CN"/>
        </w:rPr>
        <w:t xml:space="preserve">6</w:t>
      </w:r>
      <w:r>
        <w:rPr>
          <w:rFonts w:hint="eastAsia" w:ascii="Times New Roman" w:hAnsi="Times New Roman"/>
          <w:b/>
          <w:highlight w:val="white"/>
        </w:rPr>
        <w:t xml:space="preserve">. </w:t>
      </w:r>
      <w:bookmarkEnd w:id="327"/>
      <w:r/>
      <w:bookmarkEnd w:id="328"/>
      <w:r/>
      <w:bookmarkEnd w:id="329"/>
      <w:r>
        <w:rPr>
          <w:rFonts w:hint="eastAsia" w:ascii="Times New Roman" w:hAnsi="Times New Roman"/>
          <w:b/>
          <w:highlight w:val="white"/>
          <w:lang w:val="en-US" w:eastAsia="zh-CN"/>
        </w:rPr>
        <w:t xml:space="preserve">成交</w:t>
      </w:r>
      <w:r>
        <w:rPr>
          <w:rFonts w:hint="eastAsia" w:ascii="Times New Roman" w:hAnsi="Times New Roman" w:eastAsia="仿宋_GB2312"/>
          <w:b/>
          <w:lang w:eastAsia="zh-CN"/>
        </w:rPr>
      </w:r>
      <w:r/>
    </w:p>
    <w:p>
      <w:pPr>
        <w:pStyle w:val="1080"/>
        <w:jc w:val="left"/>
        <w:spacing w:line="420" w:lineRule="exact"/>
        <w:rPr>
          <w:highlight w:val="white"/>
        </w:rPr>
      </w:pPr>
      <w:r>
        <w:rPr>
          <w:rFonts w:hint="eastAsia"/>
          <w:bCs/>
          <w:highlight w:val="white"/>
          <w:lang w:val="en-US" w:eastAsia="zh-CN"/>
        </w:rPr>
        <w:t xml:space="preserve">6</w:t>
      </w:r>
      <w:r>
        <w:rPr>
          <w:rFonts w:hint="eastAsia"/>
          <w:bCs/>
          <w:highlight w:val="white"/>
        </w:rPr>
        <w:t xml:space="preserve">.1</w:t>
      </w:r>
      <w:r>
        <w:rPr>
          <w:rFonts w:hint="eastAsia"/>
          <w:highlight w:val="white"/>
        </w:rPr>
        <w:t xml:space="preserve">采购人从磋商小组提出的成交候选人中根据符合采购需求且评审得分最高的原则确定成交供应商，并将结果通知所有参加磋商的未成交的供应商。</w:t>
      </w:r>
      <w:r>
        <w:rPr>
          <w:highlight w:val="white"/>
        </w:rPr>
      </w:r>
      <w:r/>
    </w:p>
    <w:p>
      <w:pPr>
        <w:pStyle w:val="1080"/>
        <w:jc w:val="left"/>
        <w:spacing w:line="420" w:lineRule="exact"/>
      </w:pPr>
      <w:r>
        <w:rPr>
          <w:rFonts w:hint="eastAsia"/>
          <w:highlight w:val="white"/>
          <w:lang w:val="en-US" w:eastAsia="zh-CN"/>
        </w:rPr>
        <w:t xml:space="preserve">6</w:t>
      </w:r>
      <w:r>
        <w:rPr>
          <w:rFonts w:hint="eastAsia"/>
          <w:highlight w:val="white"/>
        </w:rPr>
        <w:t xml:space="preserve">.2自成交人确定之日起2个工作日内，在发布竞争性磋商公告的媒介上公告成交结果。同时，向成交人发出成交通知书。成交通知书对采购人和成交人具有同等法律效力。</w:t>
      </w:r>
      <w:r/>
    </w:p>
    <w:p>
      <w:pPr>
        <w:pStyle w:val="1082"/>
        <w:spacing w:before="0" w:after="0" w:line="420" w:lineRule="exact"/>
        <w:rPr>
          <w:rFonts w:ascii="Times New Roman" w:hAnsi="Times New Roman" w:eastAsia="仿宋_GB2312"/>
          <w:b/>
          <w:highlight w:val="white"/>
          <w:lang w:val="en-US" w:eastAsia="zh-CN"/>
        </w:rPr>
      </w:pPr>
      <w:r/>
      <w:bookmarkStart w:id="330" w:name="_Toc426469907"/>
      <w:r/>
      <w:bookmarkStart w:id="331" w:name="_Toc468783625"/>
      <w:r>
        <w:rPr>
          <w:rFonts w:hint="eastAsia" w:ascii="Times New Roman" w:hAnsi="Times New Roman"/>
          <w:b/>
          <w:highlight w:val="white"/>
          <w:lang w:val="en-US" w:eastAsia="zh-CN"/>
        </w:rPr>
        <w:t xml:space="preserve">7</w:t>
      </w:r>
      <w:r>
        <w:rPr>
          <w:rFonts w:hint="eastAsia" w:ascii="Times New Roman" w:hAnsi="Times New Roman"/>
          <w:b/>
          <w:highlight w:val="white"/>
        </w:rPr>
        <w:t xml:space="preserve">质疑</w:t>
      </w:r>
      <w:bookmarkEnd w:id="330"/>
      <w:r/>
      <w:bookmarkEnd w:id="331"/>
      <w:r>
        <w:rPr>
          <w:rFonts w:hint="eastAsia" w:ascii="Times New Roman" w:hAnsi="Times New Roman"/>
          <w:b/>
          <w:highlight w:val="white"/>
          <w:lang w:val="en-US" w:eastAsia="zh-CN"/>
        </w:rPr>
        <w:t xml:space="preserve">和投诉</w:t>
      </w:r>
      <w:r>
        <w:rPr>
          <w:rFonts w:ascii="Times New Roman" w:hAnsi="Times New Roman" w:eastAsia="仿宋_GB2312"/>
          <w:b/>
          <w:highlight w:val="white"/>
          <w:lang w:val="en-US" w:eastAsia="zh-CN"/>
        </w:rPr>
      </w:r>
      <w:r/>
    </w:p>
    <w:p>
      <w:pPr>
        <w:pStyle w:val="1080"/>
        <w:jc w:val="left"/>
        <w:spacing w:line="420" w:lineRule="exact"/>
        <w:rPr>
          <w:rFonts w:hint="eastAsia"/>
          <w:highlight w:val="white"/>
        </w:rPr>
      </w:pPr>
      <w:r>
        <w:rPr>
          <w:rFonts w:hint="eastAsia"/>
          <w:highlight w:val="white"/>
          <w:lang w:val="en-US" w:eastAsia="zh-CN"/>
        </w:rPr>
        <w:t xml:space="preserve">7</w:t>
      </w:r>
      <w:r>
        <w:rPr>
          <w:rFonts w:hint="eastAsia"/>
          <w:highlight w:val="white"/>
        </w:rPr>
        <w:t xml:space="preserve">.1按照《政府采购质疑和投诉办法》（财政部第94号令）处理</w:t>
      </w:r>
      <w:r>
        <w:rPr>
          <w:rFonts w:hint="eastAsia"/>
          <w:highlight w:val="white"/>
        </w:rPr>
      </w:r>
      <w:r/>
    </w:p>
    <w:p>
      <w:pPr>
        <w:pStyle w:val="1080"/>
        <w:jc w:val="left"/>
        <w:spacing w:line="420" w:lineRule="exact"/>
        <w:rPr>
          <w:highlight w:val="white"/>
        </w:rPr>
      </w:pPr>
      <w:r>
        <w:rPr>
          <w:rFonts w:hint="eastAsia"/>
          <w:highlight w:val="white"/>
          <w:lang w:val="en-US" w:eastAsia="zh-CN"/>
        </w:rPr>
        <w:t xml:space="preserve">7.2</w:t>
      </w:r>
      <w:r>
        <w:rPr>
          <w:rFonts w:hint="eastAsia"/>
          <w:highlight w:val="white"/>
        </w:rPr>
        <w:t xml:space="preserve">供应商认为竞争性磋商文件、招标过程和成交结果使自己的权益受到损害的，可以在知道或者应当知道其权益受到损害之日起七个工作日内，以书面形式向采购人提出质疑。</w:t>
      </w:r>
      <w:r>
        <w:rPr>
          <w:highlight w:val="white"/>
        </w:rPr>
      </w:r>
      <w:r/>
    </w:p>
    <w:p>
      <w:pPr>
        <w:pStyle w:val="1080"/>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3</w:t>
      </w:r>
      <w:r>
        <w:rPr>
          <w:rFonts w:hint="eastAsia"/>
          <w:highlight w:val="white"/>
        </w:rPr>
        <w:t xml:space="preserve">采购人在收到供应商的书面质疑后，在七个工作日内对质疑内容作出答复，并以书面形式通知质疑供应商和其他有关的供应商。</w:t>
      </w:r>
      <w:r>
        <w:rPr>
          <w:highlight w:val="white"/>
        </w:rPr>
      </w:r>
      <w:r/>
    </w:p>
    <w:p>
      <w:pPr>
        <w:pStyle w:val="1080"/>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4</w:t>
      </w:r>
      <w:r>
        <w:rPr>
          <w:rFonts w:hint="eastAsia"/>
          <w:highlight w:val="white"/>
        </w:rPr>
        <w:t xml:space="preserve">质疑函应当包括但不限于以下内容：</w:t>
      </w:r>
      <w:r>
        <w:rPr>
          <w:highlight w:val="white"/>
        </w:rPr>
      </w:r>
      <w:r/>
    </w:p>
    <w:p>
      <w:pPr>
        <w:pStyle w:val="1080"/>
        <w:ind w:firstLine="210"/>
        <w:jc w:val="left"/>
        <w:spacing w:line="420" w:lineRule="exact"/>
        <w:rPr>
          <w:highlight w:val="white"/>
        </w:rPr>
      </w:pPr>
      <w:r>
        <w:rPr>
          <w:rFonts w:hint="eastAsia"/>
          <w:highlight w:val="white"/>
        </w:rPr>
        <w:t xml:space="preserve">（1）质疑人的名称、地址、邮编、联系人、联系电话；</w:t>
      </w:r>
      <w:r>
        <w:rPr>
          <w:highlight w:val="white"/>
        </w:rPr>
      </w:r>
      <w:r/>
    </w:p>
    <w:p>
      <w:pPr>
        <w:pStyle w:val="1080"/>
        <w:ind w:firstLine="210"/>
        <w:jc w:val="left"/>
        <w:spacing w:line="420" w:lineRule="exact"/>
        <w:rPr>
          <w:highlight w:val="white"/>
        </w:rPr>
      </w:pPr>
      <w:r>
        <w:rPr>
          <w:rFonts w:hint="eastAsia"/>
          <w:highlight w:val="white"/>
        </w:rPr>
        <w:t xml:space="preserve">（2）具体的质疑事项及事实依据；</w:t>
      </w:r>
      <w:r>
        <w:rPr>
          <w:highlight w:val="white"/>
        </w:rPr>
      </w:r>
      <w:r/>
    </w:p>
    <w:p>
      <w:pPr>
        <w:pStyle w:val="1080"/>
        <w:ind w:firstLine="210"/>
        <w:jc w:val="left"/>
        <w:spacing w:line="420" w:lineRule="exact"/>
        <w:rPr>
          <w:highlight w:val="white"/>
        </w:rPr>
      </w:pPr>
      <w:r>
        <w:rPr>
          <w:rFonts w:hint="eastAsia"/>
          <w:highlight w:val="white"/>
        </w:rPr>
        <w:t xml:space="preserve">（3）认为自己的合法权益受到损害或者可能受到损害的相关证据材料；</w:t>
      </w:r>
      <w:r>
        <w:rPr>
          <w:highlight w:val="white"/>
        </w:rPr>
      </w:r>
      <w:r/>
    </w:p>
    <w:p>
      <w:pPr>
        <w:pStyle w:val="1080"/>
        <w:ind w:firstLine="210"/>
        <w:jc w:val="left"/>
        <w:spacing w:line="420" w:lineRule="exact"/>
        <w:rPr>
          <w:highlight w:val="white"/>
        </w:rPr>
      </w:pPr>
      <w:r>
        <w:rPr>
          <w:rFonts w:hint="eastAsia"/>
          <w:highlight w:val="white"/>
        </w:rPr>
        <w:t xml:space="preserve">（4）提出质疑的日期；</w:t>
      </w:r>
      <w:r>
        <w:rPr>
          <w:highlight w:val="white"/>
        </w:rPr>
      </w:r>
      <w:r/>
    </w:p>
    <w:p>
      <w:pPr>
        <w:pStyle w:val="1080"/>
        <w:ind w:firstLine="210"/>
        <w:jc w:val="left"/>
        <w:spacing w:line="420" w:lineRule="exact"/>
        <w:rPr>
          <w:highlight w:val="white"/>
        </w:rPr>
      </w:pPr>
      <w:r>
        <w:rPr>
          <w:rFonts w:hint="eastAsia"/>
          <w:highlight w:val="white"/>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rPr>
          <w:highlight w:val="white"/>
        </w:rPr>
      </w:r>
      <w:r/>
    </w:p>
    <w:p>
      <w:pPr>
        <w:pStyle w:val="1080"/>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5</w:t>
      </w:r>
      <w:r>
        <w:rPr>
          <w:rFonts w:hint="eastAsia"/>
          <w:highlight w:val="white"/>
        </w:rPr>
        <w:t xml:space="preserve">有下列情形之一的质疑，采购人将不予受理：</w:t>
      </w:r>
      <w:r>
        <w:rPr>
          <w:highlight w:val="white"/>
        </w:rPr>
      </w:r>
      <w:r/>
    </w:p>
    <w:p>
      <w:pPr>
        <w:pStyle w:val="1080"/>
        <w:ind w:firstLine="210"/>
        <w:jc w:val="left"/>
        <w:spacing w:line="420" w:lineRule="exact"/>
        <w:rPr>
          <w:highlight w:val="white"/>
        </w:rPr>
      </w:pPr>
      <w:r>
        <w:rPr>
          <w:rFonts w:hint="eastAsia"/>
          <w:highlight w:val="white"/>
        </w:rPr>
        <w:t xml:space="preserve">（1）非在法定时间内提交的；</w:t>
      </w:r>
      <w:r>
        <w:rPr>
          <w:highlight w:val="white"/>
        </w:rPr>
      </w:r>
      <w:r/>
    </w:p>
    <w:p>
      <w:pPr>
        <w:pStyle w:val="1080"/>
        <w:ind w:firstLine="210"/>
        <w:jc w:val="left"/>
        <w:spacing w:line="420" w:lineRule="exact"/>
        <w:rPr>
          <w:highlight w:val="white"/>
        </w:rPr>
      </w:pPr>
      <w:r>
        <w:rPr>
          <w:rFonts w:hint="eastAsia"/>
          <w:highlight w:val="white"/>
        </w:rPr>
        <w:t xml:space="preserve">（2）非书面形式（含传真、电子邮件等）提出的；</w:t>
      </w:r>
      <w:r>
        <w:rPr>
          <w:highlight w:val="white"/>
        </w:rPr>
      </w:r>
      <w:r/>
    </w:p>
    <w:p>
      <w:pPr>
        <w:pStyle w:val="1080"/>
        <w:ind w:firstLine="210"/>
        <w:jc w:val="left"/>
        <w:spacing w:line="420" w:lineRule="exact"/>
        <w:rPr>
          <w:highlight w:val="white"/>
        </w:rPr>
      </w:pPr>
      <w:r>
        <w:rPr>
          <w:rFonts w:hint="eastAsia"/>
          <w:highlight w:val="white"/>
        </w:rPr>
        <w:t xml:space="preserve">（3）非参加本次招标活动的供应商；</w:t>
      </w:r>
      <w:r>
        <w:rPr>
          <w:highlight w:val="white"/>
        </w:rPr>
      </w:r>
      <w:r/>
    </w:p>
    <w:p>
      <w:pPr>
        <w:pStyle w:val="1080"/>
        <w:ind w:firstLine="210"/>
        <w:jc w:val="left"/>
        <w:spacing w:line="420" w:lineRule="exact"/>
        <w:rPr>
          <w:highlight w:val="white"/>
        </w:rPr>
      </w:pPr>
      <w:r>
        <w:rPr>
          <w:rFonts w:hint="eastAsia"/>
          <w:highlight w:val="white"/>
        </w:rPr>
        <w:t xml:space="preserve">（4）质疑函的内容不符合本章8.3条规定的；</w:t>
      </w:r>
      <w:r>
        <w:rPr>
          <w:highlight w:val="white"/>
        </w:rPr>
      </w:r>
      <w:r/>
    </w:p>
    <w:p>
      <w:pPr>
        <w:pStyle w:val="1080"/>
        <w:ind w:firstLine="210"/>
        <w:jc w:val="left"/>
        <w:spacing w:line="420" w:lineRule="exact"/>
        <w:rPr>
          <w:highlight w:val="white"/>
        </w:rPr>
      </w:pPr>
      <w:r>
        <w:rPr>
          <w:rFonts w:hint="eastAsia"/>
          <w:highlight w:val="white"/>
        </w:rPr>
        <w:t xml:space="preserve">（5）法律、行政法规规定的其他情形。</w:t>
      </w:r>
      <w:r>
        <w:rPr>
          <w:highlight w:val="white"/>
        </w:rPr>
      </w:r>
      <w:r/>
    </w:p>
    <w:p>
      <w:pPr>
        <w:pStyle w:val="1080"/>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6</w:t>
      </w:r>
      <w:r>
        <w:rPr>
          <w:rFonts w:hint="eastAsia"/>
          <w:highlight w:val="white"/>
        </w:rPr>
        <w:t xml:space="preserve">供应商对采购人的答复不满意或者采购人未在规定的时间内作出答复的，可以依法向政府采购监管部门提出投诉。</w:t>
      </w:r>
      <w:r>
        <w:rPr>
          <w:highlight w:val="white"/>
        </w:rPr>
      </w:r>
      <w:r/>
    </w:p>
    <w:p>
      <w:pPr>
        <w:pStyle w:val="1080"/>
        <w:jc w:val="left"/>
        <w:spacing w:line="420" w:lineRule="exact"/>
        <w:rPr>
          <w:rFonts w:hint="eastAsia"/>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7</w:t>
      </w:r>
      <w:r>
        <w:rPr>
          <w:rFonts w:hint="eastAsia"/>
          <w:highlight w:val="white"/>
        </w:rPr>
        <w:t xml:space="preserve">供应商提出质疑必须有理、有据，不得恶意质疑或提交虚假质疑。否则，一经查实，采购人有权依据政府采购的有关规定，报请政府采购监管部门对该供应商进行相应的行政处罚。</w:t>
      </w:r>
      <w:r>
        <w:rPr>
          <w:rFonts w:hint="eastAsia"/>
          <w:highlight w:val="white"/>
        </w:rPr>
      </w:r>
      <w:r/>
    </w:p>
    <w:p>
      <w:pPr>
        <w:pStyle w:val="1080"/>
        <w:jc w:val="left"/>
        <w:spacing w:line="420" w:lineRule="exact"/>
        <w:rPr>
          <w:rFonts w:eastAsia="宋体"/>
          <w:highlight w:val="white"/>
          <w:lang w:val="en-US" w:eastAsia="zh-CN"/>
        </w:rPr>
      </w:pPr>
      <w:r>
        <w:rPr>
          <w:rFonts w:hint="eastAsia"/>
          <w:highlight w:val="white"/>
          <w:lang w:val="en-US" w:eastAsia="zh-CN"/>
        </w:rPr>
        <w:t xml:space="preserve">7.8供应商和其他利害关系人认为本次招标活动违反法律、法规和规章规定的，有权向财政部门投诉。</w:t>
      </w:r>
      <w:r>
        <w:rPr>
          <w:rFonts w:eastAsia="宋体"/>
          <w:highlight w:val="white"/>
          <w:lang w:val="en-US" w:eastAsia="zh-CN"/>
        </w:rPr>
      </w:r>
      <w:r/>
    </w:p>
    <w:p>
      <w:pPr>
        <w:pStyle w:val="1082"/>
        <w:spacing w:before="0" w:after="0" w:line="420" w:lineRule="exact"/>
        <w:rPr>
          <w:rFonts w:ascii="Times New Roman" w:hAnsi="Times New Roman"/>
          <w:b/>
        </w:rPr>
      </w:pPr>
      <w:r/>
      <w:bookmarkStart w:id="332" w:name="_Toc468783626"/>
      <w:r/>
      <w:bookmarkStart w:id="333" w:name="_Toc383438634"/>
      <w:r/>
      <w:bookmarkStart w:id="334" w:name="_Toc343525548"/>
      <w:r/>
      <w:bookmarkStart w:id="335" w:name="_Toc426469908"/>
      <w:r>
        <w:rPr>
          <w:rFonts w:hint="eastAsia" w:ascii="Times New Roman" w:hAnsi="Times New Roman"/>
          <w:b/>
          <w:highlight w:val="white"/>
          <w:lang w:val="en-US" w:eastAsia="zh-CN"/>
        </w:rPr>
        <w:t xml:space="preserve">8</w:t>
      </w:r>
      <w:r>
        <w:rPr>
          <w:rFonts w:hint="eastAsia" w:ascii="Times New Roman" w:hAnsi="Times New Roman"/>
          <w:b/>
          <w:highlight w:val="white"/>
        </w:rPr>
        <w:t xml:space="preserve">. 合同</w:t>
      </w:r>
      <w:bookmarkEnd w:id="332"/>
      <w:r/>
      <w:bookmarkEnd w:id="333"/>
      <w:r/>
      <w:bookmarkEnd w:id="334"/>
      <w:r/>
      <w:bookmarkEnd w:id="335"/>
      <w:r>
        <w:rPr>
          <w:rFonts w:ascii="Times New Roman" w:hAnsi="Times New Roman"/>
          <w:b/>
        </w:rPr>
      </w:r>
      <w:r/>
    </w:p>
    <w:p>
      <w:pPr>
        <w:pStyle w:val="1083"/>
        <w:jc w:val="left"/>
        <w:spacing w:before="0" w:after="0" w:line="420" w:lineRule="exact"/>
        <w:rPr>
          <w:b/>
          <w:sz w:val="24"/>
          <w:szCs w:val="24"/>
        </w:rPr>
      </w:pPr>
      <w:r/>
      <w:bookmarkStart w:id="336" w:name="_Toc343525549"/>
      <w:r/>
      <w:bookmarkStart w:id="337" w:name="_Toc323716652"/>
      <w:r/>
      <w:bookmarkStart w:id="338" w:name="_Toc468783627"/>
      <w:r/>
      <w:bookmarkStart w:id="339" w:name="_Toc426469909"/>
      <w:r/>
      <w:bookmarkStart w:id="340" w:name="_Toc383438635"/>
      <w:r>
        <w:rPr>
          <w:rFonts w:hint="eastAsia"/>
          <w:b/>
          <w:sz w:val="24"/>
          <w:szCs w:val="24"/>
          <w:highlight w:val="white"/>
          <w:lang w:val="en-US" w:eastAsia="zh-CN"/>
        </w:rPr>
        <w:t xml:space="preserve">8</w:t>
      </w:r>
      <w:r>
        <w:rPr>
          <w:rFonts w:hint="eastAsia"/>
          <w:b/>
          <w:sz w:val="24"/>
          <w:szCs w:val="24"/>
          <w:highlight w:val="white"/>
        </w:rPr>
        <w:t xml:space="preserve">.1 履约</w:t>
      </w:r>
      <w:bookmarkEnd w:id="336"/>
      <w:r/>
      <w:bookmarkEnd w:id="337"/>
      <w:r>
        <w:rPr>
          <w:rFonts w:hint="eastAsia"/>
          <w:b/>
          <w:sz w:val="24"/>
          <w:szCs w:val="24"/>
          <w:highlight w:val="white"/>
        </w:rPr>
        <w:t xml:space="preserve">保证金</w:t>
      </w:r>
      <w:bookmarkEnd w:id="338"/>
      <w:r/>
      <w:bookmarkEnd w:id="339"/>
      <w:r/>
      <w:bookmarkEnd w:id="340"/>
      <w:r>
        <w:rPr>
          <w:b/>
          <w:sz w:val="24"/>
          <w:szCs w:val="24"/>
        </w:rPr>
      </w:r>
      <w:r/>
    </w:p>
    <w:p>
      <w:pPr>
        <w:pStyle w:val="1080"/>
        <w:jc w:val="left"/>
        <w:spacing w:line="420" w:lineRule="exact"/>
        <w:rPr>
          <w:highlight w:val="white"/>
        </w:rPr>
      </w:pPr>
      <w:r>
        <w:rPr>
          <w:rFonts w:hint="eastAsia"/>
          <w:highlight w:val="white"/>
          <w:lang w:val="en-US" w:eastAsia="zh-CN"/>
        </w:rPr>
        <w:t xml:space="preserve">8</w:t>
      </w:r>
      <w:r>
        <w:rPr>
          <w:highlight w:val="white"/>
        </w:rPr>
        <w:t xml:space="preserve">.1.1</w:t>
      </w:r>
      <w:r>
        <w:rPr>
          <w:rFonts w:hint="eastAsia"/>
          <w:highlight w:val="white"/>
        </w:rPr>
        <w:t xml:space="preserve">成交供应商应按供应商须知前附表规定的履约保证金的形式、</w:t>
      </w:r>
      <w:r>
        <w:rPr>
          <w:rFonts w:hint="eastAsia"/>
          <w:szCs w:val="21"/>
          <w:highlight w:val="white"/>
        </w:rPr>
        <w:t xml:space="preserve">金额和提交时间</w:t>
      </w:r>
      <w:r>
        <w:rPr>
          <w:rFonts w:hint="eastAsia"/>
          <w:highlight w:val="white"/>
        </w:rPr>
        <w:t xml:space="preserve">向采购人提交履约</w:t>
      </w:r>
      <w:r>
        <w:rPr>
          <w:rFonts w:hint="eastAsia"/>
          <w:szCs w:val="21"/>
          <w:highlight w:val="white"/>
        </w:rPr>
        <w:t xml:space="preserve">保证金</w:t>
      </w:r>
      <w:r>
        <w:rPr>
          <w:rFonts w:hint="eastAsia"/>
          <w:highlight w:val="white"/>
        </w:rPr>
        <w:t xml:space="preserve">。</w:t>
      </w:r>
      <w:r>
        <w:rPr>
          <w:highlight w:val="white"/>
        </w:rPr>
      </w:r>
      <w:r/>
    </w:p>
    <w:p>
      <w:pPr>
        <w:pStyle w:val="1080"/>
        <w:jc w:val="left"/>
        <w:spacing w:line="420" w:lineRule="exact"/>
        <w:rPr>
          <w:highlight w:val="white"/>
        </w:rPr>
      </w:pPr>
      <w:r>
        <w:rPr>
          <w:rFonts w:hint="eastAsia"/>
          <w:highlight w:val="white"/>
          <w:lang w:val="en-US" w:eastAsia="zh-CN"/>
        </w:rPr>
        <w:t xml:space="preserve">8</w:t>
      </w:r>
      <w:r>
        <w:rPr>
          <w:highlight w:val="white"/>
        </w:rPr>
        <w:t xml:space="preserve">.1.2</w:t>
      </w:r>
      <w:r>
        <w:rPr>
          <w:rFonts w:hint="eastAsia"/>
          <w:highlight w:val="white"/>
        </w:rPr>
        <w:t xml:space="preserve">成交供应商不能按本竞争性磋商文件要求提交履约保证金的，视为放弃中标，给采购人造成的损失的，成交供应商还应当予以赔偿。</w:t>
      </w:r>
      <w:r>
        <w:rPr>
          <w:highlight w:val="white"/>
        </w:rPr>
      </w:r>
      <w:r/>
    </w:p>
    <w:p>
      <w:pPr>
        <w:pStyle w:val="1083"/>
        <w:jc w:val="left"/>
        <w:spacing w:before="0" w:after="0" w:line="420" w:lineRule="exact"/>
        <w:rPr>
          <w:b/>
          <w:sz w:val="24"/>
          <w:szCs w:val="24"/>
        </w:rPr>
      </w:pPr>
      <w:r/>
      <w:bookmarkStart w:id="341" w:name="_Toc383438637"/>
      <w:r/>
      <w:bookmarkStart w:id="342" w:name="_Toc343525551"/>
      <w:r/>
      <w:bookmarkStart w:id="343" w:name="_Toc426469910"/>
      <w:r/>
      <w:bookmarkStart w:id="344" w:name="_Toc468783628"/>
      <w:r>
        <w:rPr>
          <w:rFonts w:hint="eastAsia"/>
          <w:b/>
          <w:sz w:val="24"/>
          <w:szCs w:val="24"/>
          <w:highlight w:val="white"/>
          <w:lang w:val="en-US" w:eastAsia="zh-CN"/>
        </w:rPr>
        <w:t xml:space="preserve">8</w:t>
      </w:r>
      <w:r>
        <w:rPr>
          <w:rFonts w:hint="eastAsia"/>
          <w:b/>
          <w:sz w:val="24"/>
          <w:szCs w:val="24"/>
          <w:highlight w:val="white"/>
        </w:rPr>
        <w:t xml:space="preserve">.2签订合同</w:t>
      </w:r>
      <w:bookmarkEnd w:id="341"/>
      <w:r/>
      <w:bookmarkEnd w:id="342"/>
      <w:r/>
      <w:bookmarkEnd w:id="343"/>
      <w:r/>
      <w:bookmarkEnd w:id="344"/>
      <w:r>
        <w:rPr>
          <w:b/>
          <w:sz w:val="24"/>
          <w:szCs w:val="24"/>
        </w:rPr>
      </w:r>
      <w:r/>
    </w:p>
    <w:p>
      <w:pPr>
        <w:pStyle w:val="1080"/>
        <w:jc w:val="left"/>
        <w:spacing w:line="420" w:lineRule="exact"/>
        <w:rPr>
          <w:highlight w:val="white"/>
        </w:rPr>
      </w:pPr>
      <w:r>
        <w:rPr>
          <w:rFonts w:hint="eastAsia"/>
          <w:highlight w:val="white"/>
          <w:lang w:val="en-US" w:eastAsia="zh-CN"/>
        </w:rPr>
        <w:t xml:space="preserve">8</w:t>
      </w:r>
      <w:r>
        <w:rPr>
          <w:highlight w:val="white"/>
        </w:rPr>
        <w:t xml:space="preserve">.</w:t>
      </w:r>
      <w:r>
        <w:rPr>
          <w:rFonts w:hint="eastAsia"/>
          <w:highlight w:val="white"/>
        </w:rPr>
        <w:t xml:space="preserve">2</w:t>
      </w:r>
      <w:r>
        <w:rPr>
          <w:highlight w:val="white"/>
        </w:rPr>
        <w:t xml:space="preserve">.1</w:t>
      </w:r>
      <w:r>
        <w:rPr>
          <w:rFonts w:hint="eastAsia"/>
          <w:highlight w:val="white"/>
        </w:rPr>
        <w:t xml:space="preserve">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rPr>
          <w:highlight w:val="white"/>
        </w:rPr>
      </w:r>
      <w:r/>
    </w:p>
    <w:p>
      <w:pPr>
        <w:pStyle w:val="1080"/>
        <w:jc w:val="left"/>
        <w:spacing w:line="420" w:lineRule="exact"/>
      </w:pPr>
      <w:r>
        <w:rPr>
          <w:rFonts w:hint="eastAsia"/>
          <w:highlight w:val="white"/>
          <w:lang w:val="en-US" w:eastAsia="zh-CN"/>
        </w:rPr>
        <w:t xml:space="preserve">8</w:t>
      </w:r>
      <w:r>
        <w:rPr>
          <w:highlight w:val="white"/>
        </w:rPr>
        <w:t xml:space="preserve">.</w:t>
      </w:r>
      <w:r>
        <w:rPr>
          <w:rFonts w:hint="eastAsia"/>
          <w:highlight w:val="white"/>
        </w:rPr>
        <w:t xml:space="preserve">2</w:t>
      </w:r>
      <w:r>
        <w:rPr>
          <w:highlight w:val="white"/>
        </w:rPr>
        <w:t xml:space="preserve">.2</w:t>
      </w:r>
      <w:r>
        <w:rPr>
          <w:rFonts w:hint="eastAsia"/>
          <w:highlight w:val="white"/>
        </w:rPr>
        <w:t xml:space="preserve">发出成交通知书后，采购人无正当理由拒签合同的，给成交供应商造成损失的，还应当赔偿损失。</w:t>
      </w:r>
      <w:r/>
    </w:p>
    <w:p>
      <w:pPr>
        <w:pStyle w:val="1082"/>
        <w:spacing w:before="0" w:after="0" w:line="420" w:lineRule="exact"/>
        <w:rPr>
          <w:rFonts w:ascii="Times New Roman" w:hAnsi="Times New Roman"/>
          <w:b/>
          <w:highlight w:val="white"/>
        </w:rPr>
      </w:pPr>
      <w:r/>
      <w:bookmarkStart w:id="345" w:name="_Toc468783629"/>
      <w:r/>
      <w:bookmarkStart w:id="346" w:name="_Toc426469911"/>
      <w:r>
        <w:rPr>
          <w:rFonts w:hint="eastAsia" w:ascii="Times New Roman" w:hAnsi="Times New Roman"/>
          <w:b/>
          <w:highlight w:val="white"/>
          <w:lang w:val="en-US" w:eastAsia="zh-CN"/>
        </w:rPr>
        <w:t xml:space="preserve">9</w:t>
      </w:r>
      <w:r>
        <w:rPr>
          <w:rFonts w:hint="eastAsia" w:ascii="Times New Roman" w:hAnsi="Times New Roman"/>
          <w:b/>
          <w:highlight w:val="white"/>
        </w:rPr>
        <w:t xml:space="preserve">.废标</w:t>
      </w:r>
      <w:bookmarkEnd w:id="345"/>
      <w:r/>
      <w:bookmarkEnd w:id="346"/>
      <w:r>
        <w:rPr>
          <w:rFonts w:ascii="Times New Roman" w:hAnsi="Times New Roman"/>
          <w:b/>
          <w:highlight w:val="white"/>
        </w:rPr>
      </w:r>
      <w:r/>
    </w:p>
    <w:p>
      <w:pPr>
        <w:pStyle w:val="1080"/>
        <w:ind w:firstLine="210"/>
        <w:jc w:val="left"/>
        <w:spacing w:line="420" w:lineRule="exact"/>
        <w:rPr>
          <w:highlight w:val="white"/>
        </w:rPr>
      </w:pPr>
      <w:r>
        <w:rPr>
          <w:rFonts w:hint="eastAsia"/>
          <w:highlight w:val="white"/>
        </w:rPr>
        <w:t xml:space="preserve">出现情形之一的，采购人将予以废标，并将废标理由通知所有供应商：</w:t>
      </w:r>
      <w:r>
        <w:rPr>
          <w:highlight w:val="white"/>
        </w:rPr>
      </w:r>
      <w:r/>
    </w:p>
    <w:p>
      <w:pPr>
        <w:pStyle w:val="1080"/>
        <w:ind w:firstLine="210"/>
        <w:jc w:val="left"/>
        <w:spacing w:line="420" w:lineRule="exact"/>
        <w:rPr>
          <w:highlight w:val="white"/>
        </w:rPr>
      </w:pPr>
      <w:r>
        <w:rPr>
          <w:rFonts w:hint="eastAsia"/>
          <w:highlight w:val="white"/>
        </w:rPr>
        <w:t xml:space="preserve">（1）除财库【2014】214</w:t>
      </w:r>
      <w:r>
        <w:rPr>
          <w:rFonts w:hint="eastAsia"/>
        </w:rPr>
        <w:t xml:space="preserve">号文第二十一条第三款规定的情形外，</w:t>
      </w:r>
      <w:r>
        <w:rPr>
          <w:rFonts w:hint="eastAsia"/>
          <w:highlight w:val="white"/>
        </w:rPr>
        <w:t xml:space="preserve">符合专业条件的供应商或者对竞争性磋商文件作实质响应的供应商不足三家的；</w:t>
      </w:r>
      <w:r>
        <w:rPr>
          <w:highlight w:val="white"/>
        </w:rPr>
      </w:r>
      <w:r/>
    </w:p>
    <w:p>
      <w:pPr>
        <w:pStyle w:val="1080"/>
        <w:ind w:firstLine="210"/>
        <w:jc w:val="left"/>
        <w:spacing w:line="420" w:lineRule="exact"/>
        <w:rPr>
          <w:highlight w:val="white"/>
        </w:rPr>
      </w:pPr>
      <w:r>
        <w:rPr>
          <w:rFonts w:hint="eastAsia"/>
          <w:highlight w:val="white"/>
        </w:rPr>
        <w:t xml:space="preserve">（2）出现影响采购公正的违法、违规行为的；</w:t>
      </w:r>
      <w:r>
        <w:rPr>
          <w:highlight w:val="white"/>
        </w:rPr>
      </w:r>
      <w:r/>
    </w:p>
    <w:p>
      <w:pPr>
        <w:pStyle w:val="1080"/>
        <w:ind w:firstLine="210"/>
        <w:jc w:val="left"/>
        <w:spacing w:line="420" w:lineRule="exact"/>
        <w:rPr>
          <w:highlight w:val="white"/>
        </w:rPr>
      </w:pPr>
      <w:r>
        <w:rPr>
          <w:rFonts w:hint="eastAsia"/>
          <w:highlight w:val="white"/>
        </w:rPr>
        <w:t xml:space="preserve">（3）供应商的报价均超过了</w:t>
      </w:r>
      <w:r>
        <w:rPr>
          <w:rFonts w:hint="eastAsia"/>
          <w:highlight w:val="white"/>
          <w:lang w:val="en-US" w:eastAsia="zh-CN"/>
        </w:rPr>
        <w:t xml:space="preserve">最高限价</w:t>
      </w:r>
      <w:r>
        <w:rPr>
          <w:rFonts w:hint="eastAsia"/>
          <w:highlight w:val="white"/>
        </w:rPr>
        <w:t xml:space="preserve">，采购人不能支付的；</w:t>
      </w:r>
      <w:r>
        <w:rPr>
          <w:highlight w:val="white"/>
        </w:rPr>
      </w:r>
      <w:r/>
    </w:p>
    <w:p>
      <w:pPr>
        <w:pStyle w:val="1080"/>
        <w:ind w:firstLine="210"/>
        <w:jc w:val="left"/>
        <w:spacing w:line="420" w:lineRule="exact"/>
        <w:rPr>
          <w:highlight w:val="white"/>
        </w:rPr>
      </w:pPr>
      <w:r>
        <w:rPr>
          <w:rFonts w:hint="eastAsia"/>
          <w:highlight w:val="white"/>
        </w:rPr>
        <w:t xml:space="preserve">（4）因重大变故，采购任务取消的。</w:t>
      </w:r>
      <w:r>
        <w:rPr>
          <w:highlight w:val="white"/>
        </w:rPr>
      </w:r>
      <w:r/>
    </w:p>
    <w:p>
      <w:pPr>
        <w:pStyle w:val="1082"/>
        <w:spacing w:before="0" w:after="0" w:line="420" w:lineRule="exact"/>
        <w:rPr>
          <w:rFonts w:ascii="Times New Roman" w:hAnsi="Times New Roman"/>
          <w:b/>
        </w:rPr>
      </w:pPr>
      <w:r/>
      <w:bookmarkStart w:id="347" w:name="_Toc383438639"/>
      <w:r/>
      <w:bookmarkStart w:id="348" w:name="_Toc468783630"/>
      <w:r/>
      <w:bookmarkStart w:id="349" w:name="_Toc426469912"/>
      <w:r/>
      <w:bookmarkStart w:id="350" w:name="_Toc343525553"/>
      <w:r>
        <w:rPr>
          <w:rFonts w:hint="eastAsia" w:ascii="Times New Roman" w:hAnsi="Times New Roman"/>
          <w:b/>
          <w:highlight w:val="white"/>
        </w:rPr>
        <w:t xml:space="preserve">1</w:t>
      </w:r>
      <w:r>
        <w:rPr>
          <w:rFonts w:hint="eastAsia" w:ascii="Times New Roman" w:hAnsi="Times New Roman"/>
          <w:b/>
          <w:highlight w:val="white"/>
          <w:lang w:val="en-US" w:eastAsia="zh-CN"/>
        </w:rPr>
        <w:t xml:space="preserve">0</w:t>
      </w:r>
      <w:r>
        <w:rPr>
          <w:rFonts w:hint="eastAsia" w:ascii="Times New Roman" w:hAnsi="Times New Roman"/>
          <w:b/>
          <w:highlight w:val="white"/>
        </w:rPr>
        <w:t xml:space="preserve">. 纪律和监督</w:t>
      </w:r>
      <w:bookmarkEnd w:id="347"/>
      <w:r/>
      <w:bookmarkEnd w:id="348"/>
      <w:r/>
      <w:bookmarkEnd w:id="349"/>
      <w:r/>
      <w:bookmarkEnd w:id="350"/>
      <w:r>
        <w:rPr>
          <w:rFonts w:ascii="Times New Roman" w:hAnsi="Times New Roman"/>
          <w:b/>
        </w:rPr>
      </w:r>
      <w:r/>
    </w:p>
    <w:p>
      <w:pPr>
        <w:pStyle w:val="1083"/>
        <w:jc w:val="left"/>
        <w:spacing w:before="0" w:after="0" w:line="420" w:lineRule="exact"/>
        <w:rPr>
          <w:b/>
          <w:sz w:val="24"/>
          <w:szCs w:val="24"/>
        </w:rPr>
      </w:pPr>
      <w:r/>
      <w:bookmarkStart w:id="351" w:name="_Toc343525554"/>
      <w:r/>
      <w:bookmarkStart w:id="352" w:name="_Toc383438640"/>
      <w:r/>
      <w:bookmarkStart w:id="353" w:name="_Toc152042351"/>
      <w:r/>
      <w:bookmarkStart w:id="354" w:name="_Toc144974543"/>
      <w:r/>
      <w:bookmarkStart w:id="355" w:name="_Toc246996962"/>
      <w:r/>
      <w:bookmarkStart w:id="356" w:name="_Toc179632593"/>
      <w:r/>
      <w:bookmarkStart w:id="357" w:name="_Toc426469913"/>
      <w:r/>
      <w:bookmarkStart w:id="358" w:name="_Toc247085733"/>
      <w:r/>
      <w:bookmarkStart w:id="359" w:name="_Toc152045575"/>
      <w:r/>
      <w:bookmarkStart w:id="360" w:name="_Toc468783631"/>
      <w:r/>
      <w:bookmarkStart w:id="361" w:name="_Toc246996219"/>
      <w:r/>
      <w:bookmarkStart w:id="362" w:name="_Toc296590983"/>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.1 对采购人的纪律要求</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Pr>
          <w:b/>
          <w:sz w:val="24"/>
          <w:szCs w:val="24"/>
        </w:rPr>
      </w:r>
      <w:r/>
    </w:p>
    <w:p>
      <w:pPr>
        <w:pStyle w:val="1080"/>
        <w:ind w:firstLine="210"/>
        <w:jc w:val="left"/>
        <w:spacing w:line="420" w:lineRule="exact"/>
      </w:pPr>
      <w:r>
        <w:rPr>
          <w:rFonts w:hint="eastAsia"/>
          <w:highlight w:val="white"/>
        </w:rPr>
        <w:t xml:space="preserve">采购人不得泄漏招标投标活动中应当保密的情况和资料，不得与供应商串通损害国家利益、社会公共利益或者他人合法权益。</w:t>
      </w:r>
      <w:r/>
    </w:p>
    <w:p>
      <w:pPr>
        <w:pStyle w:val="1083"/>
        <w:jc w:val="left"/>
        <w:spacing w:before="0" w:after="0" w:line="420" w:lineRule="exact"/>
        <w:rPr>
          <w:b/>
          <w:sz w:val="24"/>
          <w:szCs w:val="24"/>
        </w:rPr>
      </w:pPr>
      <w:r/>
      <w:bookmarkStart w:id="363" w:name="_Toc343525555"/>
      <w:r/>
      <w:bookmarkStart w:id="364" w:name="_Toc246996220"/>
      <w:r/>
      <w:bookmarkStart w:id="365" w:name="_Toc144974544"/>
      <w:r/>
      <w:bookmarkStart w:id="366" w:name="_Toc152045576"/>
      <w:r/>
      <w:bookmarkStart w:id="367" w:name="_Toc383438641"/>
      <w:r/>
      <w:bookmarkStart w:id="368" w:name="_Toc247085734"/>
      <w:r/>
      <w:bookmarkStart w:id="369" w:name="_Toc179632594"/>
      <w:r/>
      <w:bookmarkStart w:id="370" w:name="_Toc468783632"/>
      <w:r/>
      <w:bookmarkStart w:id="371" w:name="_Toc426469914"/>
      <w:r/>
      <w:bookmarkStart w:id="372" w:name="_Toc246996963"/>
      <w:r/>
      <w:bookmarkStart w:id="373" w:name="_Toc152042352"/>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.2 对供应商的纪律要求</w:t>
      </w:r>
      <w:bookmarkEnd w:id="363"/>
      <w:r/>
      <w:bookmarkEnd w:id="364"/>
      <w:r/>
      <w:bookmarkEnd w:id="365"/>
      <w:r/>
      <w:bookmarkEnd w:id="366"/>
      <w:r/>
      <w:bookmarkEnd w:id="367"/>
      <w:r/>
      <w:bookmarkEnd w:id="368"/>
      <w:r/>
      <w:bookmarkEnd w:id="369"/>
      <w:r/>
      <w:bookmarkEnd w:id="370"/>
      <w:r/>
      <w:bookmarkEnd w:id="371"/>
      <w:r/>
      <w:bookmarkEnd w:id="372"/>
      <w:r/>
      <w:bookmarkEnd w:id="373"/>
      <w:r>
        <w:rPr>
          <w:b/>
          <w:sz w:val="24"/>
          <w:szCs w:val="24"/>
        </w:rPr>
      </w:r>
      <w:r/>
    </w:p>
    <w:p>
      <w:pPr>
        <w:pStyle w:val="1080"/>
        <w:ind w:firstLine="210"/>
        <w:jc w:val="left"/>
        <w:spacing w:line="420" w:lineRule="exact"/>
      </w:pPr>
      <w:r>
        <w:rPr>
          <w:rFonts w:hint="eastAsia"/>
          <w:highlight w:val="white"/>
        </w:rPr>
        <w:t xml:space="preserve">供应商不得相互串通投标或者与采购人串通投标，不得向采购人或者</w:t>
      </w:r>
      <w:r>
        <w:rPr>
          <w:rFonts w:hint="eastAsia"/>
          <w:highlight w:val="white"/>
          <w:lang w:eastAsia="zh-CN"/>
        </w:rPr>
        <w:t xml:space="preserve">磋商小组</w:t>
      </w:r>
      <w:r>
        <w:rPr>
          <w:rFonts w:hint="eastAsia"/>
          <w:highlight w:val="white"/>
        </w:rPr>
        <w:t xml:space="preserve">成员行贿谋取中标，不得以他人名义投标或者以其他方式弄虚作假骗取中标；供应商不得以任何方式干扰、影响开、评标工作。</w:t>
      </w:r>
      <w:r/>
    </w:p>
    <w:p>
      <w:pPr>
        <w:pStyle w:val="1083"/>
        <w:jc w:val="left"/>
        <w:spacing w:before="0" w:after="0" w:line="420" w:lineRule="exact"/>
        <w:rPr>
          <w:b/>
          <w:sz w:val="24"/>
          <w:szCs w:val="24"/>
        </w:rPr>
      </w:pPr>
      <w:r/>
      <w:bookmarkStart w:id="374" w:name="_Toc144974545"/>
      <w:r/>
      <w:bookmarkStart w:id="375" w:name="_Toc343525556"/>
      <w:r/>
      <w:bookmarkStart w:id="376" w:name="_Toc152042353"/>
      <w:r/>
      <w:bookmarkStart w:id="377" w:name="_Toc426469915"/>
      <w:r/>
      <w:bookmarkStart w:id="378" w:name="_Toc152045577"/>
      <w:r/>
      <w:bookmarkStart w:id="379" w:name="_Toc383438642"/>
      <w:r/>
      <w:bookmarkStart w:id="380" w:name="_Toc246996964"/>
      <w:r/>
      <w:bookmarkStart w:id="381" w:name="_Toc246996221"/>
      <w:r/>
      <w:bookmarkStart w:id="382" w:name="_Toc247085735"/>
      <w:r/>
      <w:bookmarkStart w:id="383" w:name="_Toc468783633"/>
      <w:r/>
      <w:bookmarkStart w:id="384" w:name="_Toc179632595"/>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.3 对磋商小组成员的纪律要求</w:t>
      </w:r>
      <w:bookmarkEnd w:id="374"/>
      <w:r/>
      <w:bookmarkEnd w:id="375"/>
      <w:r/>
      <w:bookmarkEnd w:id="376"/>
      <w:r/>
      <w:bookmarkEnd w:id="377"/>
      <w:r/>
      <w:bookmarkEnd w:id="378"/>
      <w:r/>
      <w:bookmarkEnd w:id="379"/>
      <w:r/>
      <w:bookmarkEnd w:id="380"/>
      <w:r/>
      <w:bookmarkEnd w:id="381"/>
      <w:r/>
      <w:bookmarkEnd w:id="382"/>
      <w:r/>
      <w:bookmarkEnd w:id="383"/>
      <w:r/>
      <w:bookmarkEnd w:id="384"/>
      <w:r>
        <w:rPr>
          <w:b/>
          <w:sz w:val="24"/>
          <w:szCs w:val="24"/>
        </w:rPr>
      </w:r>
      <w:r/>
    </w:p>
    <w:p>
      <w:pPr>
        <w:pStyle w:val="1080"/>
        <w:ind w:firstLine="210"/>
        <w:jc w:val="left"/>
        <w:spacing w:line="420" w:lineRule="exact"/>
      </w:pPr>
      <w:r>
        <w:rPr>
          <w:rFonts w:hint="eastAsia"/>
          <w:highlight w:val="white"/>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083"/>
        <w:jc w:val="left"/>
        <w:spacing w:before="0" w:after="0" w:line="420" w:lineRule="exact"/>
        <w:rPr>
          <w:b/>
          <w:sz w:val="24"/>
          <w:szCs w:val="24"/>
        </w:rPr>
      </w:pPr>
      <w:r/>
      <w:bookmarkStart w:id="385" w:name="_Toc246996965"/>
      <w:r/>
      <w:bookmarkStart w:id="386" w:name="_Toc468783634"/>
      <w:r/>
      <w:bookmarkStart w:id="387" w:name="_Toc144974546"/>
      <w:r/>
      <w:bookmarkStart w:id="388" w:name="_Toc383438643"/>
      <w:r/>
      <w:bookmarkStart w:id="389" w:name="_Toc426469916"/>
      <w:r/>
      <w:bookmarkStart w:id="390" w:name="_Toc247085736"/>
      <w:r/>
      <w:bookmarkStart w:id="391" w:name="_Toc246996222"/>
      <w:r/>
      <w:bookmarkStart w:id="392" w:name="_Toc152045578"/>
      <w:r/>
      <w:bookmarkStart w:id="393" w:name="_Toc179632596"/>
      <w:r/>
      <w:bookmarkStart w:id="394" w:name="_Toc152042354"/>
      <w:r/>
      <w:bookmarkStart w:id="395" w:name="_Toc343525557"/>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.4 对与评标活动有关的工作人员的纪律要求</w:t>
      </w:r>
      <w:bookmarkEnd w:id="385"/>
      <w:r/>
      <w:bookmarkEnd w:id="386"/>
      <w:r/>
      <w:bookmarkEnd w:id="388"/>
      <w:r/>
      <w:bookmarkEnd w:id="389"/>
      <w:r/>
      <w:bookmarkEnd w:id="390"/>
      <w:r/>
      <w:bookmarkEnd w:id="391"/>
      <w:r/>
      <w:bookmarkEnd w:id="392"/>
      <w:r/>
      <w:bookmarkEnd w:id="393"/>
      <w:r/>
      <w:bookmarkEnd w:id="394"/>
      <w:r/>
      <w:bookmarkEnd w:id="395"/>
      <w:r>
        <w:rPr>
          <w:b/>
          <w:sz w:val="24"/>
          <w:szCs w:val="24"/>
        </w:rPr>
      </w:r>
      <w:r/>
    </w:p>
    <w:p>
      <w:pPr>
        <w:pStyle w:val="1080"/>
        <w:ind w:firstLine="210"/>
        <w:jc w:val="left"/>
        <w:spacing w:line="420" w:lineRule="exact"/>
      </w:pPr>
      <w:r/>
      <w:bookmarkStart w:id="396" w:name="_Toc152042355"/>
      <w:r>
        <w:rPr>
          <w:rFonts w:hint="eastAsia"/>
          <w:highlight w:val="white"/>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96"/>
      <w:r/>
      <w:r/>
    </w:p>
    <w:p>
      <w:pPr>
        <w:pStyle w:val="1082"/>
        <w:spacing w:before="0" w:after="0" w:line="420" w:lineRule="exact"/>
        <w:rPr>
          <w:rFonts w:ascii="Times New Roman" w:hAnsi="Times New Roman"/>
          <w:b/>
        </w:rPr>
      </w:pPr>
      <w:r/>
      <w:bookmarkEnd w:id="387"/>
      <w:r/>
      <w:bookmarkStart w:id="397" w:name="_Toc246996967"/>
      <w:r/>
      <w:bookmarkStart w:id="398" w:name="_Toc246996224"/>
      <w:r/>
      <w:bookmarkStart w:id="399" w:name="_Toc247085738"/>
      <w:r/>
      <w:bookmarkStart w:id="400" w:name="_Toc468783636"/>
      <w:r/>
      <w:bookmarkStart w:id="401" w:name="_Toc343525559"/>
      <w:r/>
      <w:bookmarkStart w:id="402" w:name="_Toc144974547"/>
      <w:r/>
      <w:bookmarkStart w:id="403" w:name="_Toc426469918"/>
      <w:r/>
      <w:bookmarkStart w:id="404" w:name="_Toc152045580"/>
      <w:r/>
      <w:bookmarkStart w:id="405" w:name="_Toc152042357"/>
      <w:r/>
      <w:bookmarkStart w:id="406" w:name="_Toc383438645"/>
      <w:r/>
      <w:bookmarkStart w:id="407" w:name="_Toc179632598"/>
      <w:r>
        <w:rPr>
          <w:rFonts w:hint="eastAsia" w:ascii="Times New Roman" w:hAnsi="Times New Roman"/>
          <w:b/>
          <w:highlight w:val="white"/>
        </w:rPr>
        <w:t xml:space="preserve">1</w:t>
      </w:r>
      <w:r>
        <w:rPr>
          <w:rFonts w:hint="eastAsia" w:ascii="Times New Roman" w:hAnsi="Times New Roman"/>
          <w:b/>
          <w:highlight w:val="white"/>
          <w:lang w:val="en-US" w:eastAsia="zh-CN"/>
        </w:rPr>
        <w:t xml:space="preserve">1</w:t>
      </w:r>
      <w:r>
        <w:rPr>
          <w:rFonts w:hint="eastAsia" w:ascii="Times New Roman" w:hAnsi="Times New Roman"/>
          <w:b/>
          <w:highlight w:val="white"/>
        </w:rPr>
        <w:t xml:space="preserve">. 需要补充的其他内容</w:t>
      </w:r>
      <w:bookmarkEnd w:id="397"/>
      <w:r/>
      <w:bookmarkEnd w:id="398"/>
      <w:r/>
      <w:bookmarkEnd w:id="399"/>
      <w:r/>
      <w:bookmarkEnd w:id="400"/>
      <w:r/>
      <w:bookmarkEnd w:id="401"/>
      <w:r/>
      <w:bookmarkEnd w:id="402"/>
      <w:r/>
      <w:bookmarkEnd w:id="403"/>
      <w:r/>
      <w:bookmarkEnd w:id="404"/>
      <w:r/>
      <w:bookmarkEnd w:id="405"/>
      <w:r/>
      <w:bookmarkEnd w:id="406"/>
      <w:r/>
      <w:bookmarkEnd w:id="407"/>
      <w:r>
        <w:rPr>
          <w:rFonts w:ascii="Times New Roman" w:hAnsi="Times New Roman"/>
          <w:b/>
        </w:rPr>
      </w:r>
      <w:r/>
    </w:p>
    <w:p>
      <w:pPr>
        <w:pStyle w:val="1080"/>
        <w:ind w:firstLine="210"/>
        <w:jc w:val="left"/>
        <w:spacing w:line="420" w:lineRule="exact"/>
        <w:rPr>
          <w:highlight w:val="white"/>
        </w:rPr>
      </w:pPr>
      <w:r>
        <w:rPr>
          <w:rFonts w:hint="eastAsia"/>
          <w:highlight w:val="white"/>
        </w:rPr>
        <w:t xml:space="preserve">需要补充的其他内容：见供应商须知前附表。</w:t>
      </w:r>
      <w:r>
        <w:rPr>
          <w:highlight w:val="white"/>
        </w:rPr>
      </w:r>
      <w:r/>
    </w:p>
    <w:p>
      <w:pPr>
        <w:pStyle w:val="1083"/>
        <w:jc w:val="left"/>
        <w:spacing w:before="0" w:after="0" w:line="420" w:lineRule="exact"/>
        <w:rPr>
          <w:rFonts w:eastAsia="仿宋_GB2312"/>
          <w:b/>
          <w:sz w:val="24"/>
          <w:szCs w:val="24"/>
        </w:rPr>
      </w:pPr>
      <w:r/>
      <w:bookmarkStart w:id="408" w:name="_Toc468783637"/>
      <w:r/>
      <w:bookmarkStart w:id="409" w:name="_Toc426469919"/>
      <w:r/>
      <w:bookmarkStart w:id="410" w:name="_Toc247085745"/>
      <w:r/>
      <w:bookmarkStart w:id="411" w:name="_Toc152045587"/>
      <w:r/>
      <w:bookmarkStart w:id="412" w:name="_Toc246996973"/>
      <w:r/>
      <w:bookmarkStart w:id="413" w:name="_Toc343525562"/>
      <w:r/>
      <w:bookmarkStart w:id="414" w:name="_Toc152042364"/>
      <w:r/>
      <w:bookmarkStart w:id="415" w:name="_Toc383438646"/>
      <w:r/>
      <w:bookmarkStart w:id="416" w:name="_Toc246996230"/>
      <w:r/>
      <w:bookmarkStart w:id="417" w:name="_Toc144974554"/>
      <w:r/>
      <w:bookmarkStart w:id="418" w:name="_Toc179632605"/>
      <w:r/>
      <w:bookmarkStart w:id="419" w:name="_Toc390246906"/>
      <w:r/>
      <w:bookmarkStart w:id="420" w:name="_Toc383623945"/>
      <w:r/>
      <w:bookmarkStart w:id="421" w:name="_Toc383623673"/>
      <w:r/>
      <w:bookmarkStart w:id="422" w:name="_Toc383587457"/>
      <w:r/>
      <w:bookmarkStart w:id="423" w:name="_Toc390099019"/>
      <w:r/>
      <w:bookmarkStart w:id="424" w:name="_Toc383698648"/>
      <w:r/>
      <w:bookmarkStart w:id="425" w:name="_Toc383679747"/>
      <w:r/>
      <w:bookmarkStart w:id="426" w:name="_Toc390098841"/>
      <w:r/>
      <w:bookmarkStart w:id="427" w:name="_Toc383625994"/>
      <w:r>
        <w:rPr>
          <w:rFonts w:hint="eastAsia" w:eastAsia="仿宋_GB2312"/>
          <w:b/>
          <w:highlight w:val="white"/>
        </w:rPr>
        <w:t xml:space="preserve">1</w:t>
      </w:r>
      <w:r>
        <w:rPr>
          <w:rFonts w:hint="eastAsia" w:eastAsia="仿宋_GB2312"/>
          <w:b/>
          <w:highlight w:val="white"/>
          <w:lang w:val="en-US" w:eastAsia="zh-CN"/>
        </w:rPr>
        <w:t xml:space="preserve">2</w:t>
      </w:r>
      <w:r>
        <w:rPr>
          <w:rFonts w:hint="eastAsia" w:eastAsia="仿宋_GB2312"/>
          <w:b/>
          <w:highlight w:val="white"/>
        </w:rPr>
        <w:t xml:space="preserve">.</w:t>
      </w:r>
      <w:r>
        <w:rPr>
          <w:rFonts w:hint="eastAsia" w:eastAsia="仿宋_GB2312"/>
          <w:b/>
          <w:sz w:val="28"/>
          <w:szCs w:val="28"/>
        </w:rPr>
        <w:t xml:space="preserve">竞争性磋商文件的解释</w:t>
      </w:r>
      <w:bookmarkEnd w:id="408"/>
      <w:r/>
      <w:bookmarkEnd w:id="409"/>
      <w:r>
        <w:rPr>
          <w:rFonts w:eastAsia="仿宋_GB2312"/>
          <w:b/>
          <w:sz w:val="24"/>
          <w:szCs w:val="24"/>
        </w:rPr>
      </w:r>
      <w:r/>
    </w:p>
    <w:p>
      <w:pPr>
        <w:pStyle w:val="1080"/>
        <w:ind w:firstLine="210"/>
        <w:jc w:val="left"/>
        <w:spacing w:line="420" w:lineRule="exact"/>
        <w:rPr>
          <w:highlight w:val="white"/>
        </w:rPr>
        <w:sectPr>
          <w:footerReference w:type="default" r:id="rId15"/>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highlight w:val="white"/>
        </w:rPr>
        <w:t xml:space="preserve">本竞争性磋商文件的解释权属于采购人。</w:t>
      </w:r>
      <w:r>
        <w:rPr>
          <w:highlight w:val="white"/>
        </w:rPr>
      </w:r>
      <w:r/>
    </w:p>
    <w:p>
      <w:pPr>
        <w:pStyle w:val="1081"/>
        <w:rPr>
          <w:rFonts w:hint="eastAsia" w:ascii="宋体" w:hAnsi="宋体" w:eastAsia="宋体" w:cs="宋体"/>
          <w:b/>
          <w:bCs/>
          <w:sz w:val="32"/>
          <w:szCs w:val="32"/>
        </w:rPr>
      </w:pPr>
      <w:r/>
      <w:bookmarkStart w:id="428" w:name="_Toc468783638"/>
      <w:r/>
      <w:bookmarkStart w:id="429" w:name="_Toc18574"/>
      <w:r/>
      <w:bookmarkStart w:id="430" w:name="_Toc17331"/>
      <w:r>
        <w:rPr>
          <w:rFonts w:hint="eastAsia" w:ascii="宋体" w:hAnsi="宋体" w:eastAsia="宋体" w:cs="宋体"/>
          <w:b/>
          <w:bCs/>
          <w:sz w:val="32"/>
          <w:szCs w:val="32"/>
        </w:rPr>
        <w:t xml:space="preserve">第三章</w:t>
      </w:r>
      <w:r>
        <w:rPr>
          <w:rFonts w:hint="eastAsia" w:ascii="宋体" w:hAnsi="宋体" w:eastAsia="宋体" w:cs="宋体"/>
          <w:b/>
          <w:bCs/>
          <w:sz w:val="32"/>
          <w:szCs w:val="32"/>
          <w:lang w:val="en-US" w:eastAsia="zh-CN"/>
        </w:rPr>
        <w:t xml:space="preserve">  </w:t>
      </w:r>
      <w:bookmarkEnd w:id="410"/>
      <w:r/>
      <w:bookmarkEnd w:id="411"/>
      <w:r/>
      <w:bookmarkEnd w:id="412"/>
      <w:r/>
      <w:bookmarkEnd w:id="413"/>
      <w:r/>
      <w:bookmarkEnd w:id="414"/>
      <w:r/>
      <w:bookmarkEnd w:id="415"/>
      <w:r/>
      <w:bookmarkEnd w:id="416"/>
      <w:r/>
      <w:bookmarkEnd w:id="417"/>
      <w:r/>
      <w:bookmarkEnd w:id="418"/>
      <w:r/>
      <w:bookmarkEnd w:id="428"/>
      <w:r/>
      <w:bookmarkEnd w:id="429"/>
      <w:r>
        <w:rPr>
          <w:rFonts w:hint="eastAsia" w:ascii="宋体" w:hAnsi="宋体" w:eastAsia="宋体" w:cs="宋体"/>
          <w:b/>
          <w:bCs/>
          <w:sz w:val="32"/>
          <w:szCs w:val="32"/>
        </w:rPr>
        <w:t xml:space="preserve">竞争性磋商</w:t>
      </w:r>
      <w:bookmarkEnd w:id="430"/>
      <w:r>
        <w:rPr>
          <w:rFonts w:hint="eastAsia" w:ascii="宋体" w:hAnsi="宋体" w:eastAsia="宋体" w:cs="宋体"/>
          <w:b/>
          <w:bCs/>
          <w:sz w:val="32"/>
          <w:szCs w:val="32"/>
        </w:rPr>
      </w:r>
      <w:r/>
    </w:p>
    <w:p>
      <w:pPr>
        <w:pStyle w:val="1082"/>
        <w:spacing w:line="360" w:lineRule="auto"/>
        <w:rPr>
          <w:rFonts w:hint="eastAsia"/>
          <w:bCs/>
        </w:rPr>
      </w:pPr>
      <w:r/>
      <w:bookmarkStart w:id="431" w:name="_Toc343525564"/>
      <w:r/>
      <w:bookmarkStart w:id="432" w:name="_Toc426469921"/>
      <w:r/>
      <w:bookmarkStart w:id="433" w:name="_Toc247085747"/>
      <w:r/>
      <w:bookmarkStart w:id="434" w:name="_Toc144974556"/>
      <w:r/>
      <w:bookmarkStart w:id="435" w:name="_Toc179632607"/>
      <w:r/>
      <w:bookmarkStart w:id="436" w:name="_Toc246996975"/>
      <w:r/>
      <w:bookmarkStart w:id="437" w:name="_Toc152045589"/>
      <w:r/>
      <w:bookmarkStart w:id="438" w:name="_Toc468783640"/>
      <w:r/>
      <w:bookmarkStart w:id="439" w:name="_Toc152042366"/>
      <w:r/>
      <w:bookmarkStart w:id="440" w:name="_Toc246996232"/>
      <w:r>
        <w:rPr>
          <w:rFonts w:hint="eastAsia" w:ascii="Times New Roman" w:hAnsi="Times New Roman" w:eastAsia="宋体"/>
          <w:b/>
          <w:highlight w:val="white"/>
        </w:rPr>
        <w:t xml:space="preserve">竞争性磋商前附表</w:t>
      </w:r>
      <w:r>
        <w:rPr>
          <w:rFonts w:hint="eastAsia"/>
          <w:bCs/>
        </w:rPr>
      </w:r>
      <w:r/>
    </w:p>
    <w:tbl>
      <w:tblPr>
        <w:tblW w:w="9510" w:type="dxa"/>
        <w:jc w:val="center"/>
        <w:tblInd w:w="-3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7"/>
        <w:gridCol w:w="1107"/>
        <w:gridCol w:w="1491"/>
        <w:gridCol w:w="747"/>
        <w:gridCol w:w="5632"/>
        <w:gridCol w:w="16"/>
      </w:tblGrid>
      <w:tr>
        <w:trPr>
          <w:trHeight w:val="479"/>
        </w:trPr>
        <w:tc>
          <w:tcPr>
            <w:gridSpan w:val="6"/>
            <w:tcW w:w="9510" w:type="dxa"/>
            <w:vAlign w:val="center"/>
            <w:textDirection w:val="lrTb"/>
            <w:noWrap/>
          </w:tcPr>
          <w:p>
            <w:pPr>
              <w:pStyle w:val="1371"/>
              <w:ind w:right="0"/>
              <w:spacing w:before="0" w:line="320" w:lineRule="exact"/>
              <w:rPr>
                <w:color w:val="0d0d0d"/>
              </w:rPr>
            </w:pPr>
            <w:r>
              <w:rPr>
                <w:rFonts w:hint="eastAsia" w:cs="仿宋"/>
                <w:b/>
                <w:sz w:val="24"/>
                <w:szCs w:val="24"/>
                <w:lang w:eastAsia="zh-CN"/>
              </w:rPr>
              <w:t xml:space="preserve">1.1资格审查</w:t>
            </w:r>
            <w:r>
              <w:rPr>
                <w:color w:val="0d0d0d"/>
              </w:rPr>
            </w:r>
            <w:r/>
          </w:p>
        </w:tc>
      </w:tr>
      <w:tr>
        <w:trPr>
          <w:trHeight w:val="414"/>
        </w:trPr>
        <w:tc>
          <w:tcPr>
            <w:gridSpan w:val="2"/>
            <w:tcW w:w="1624" w:type="dxa"/>
            <w:vAlign w:val="center"/>
            <w:textDirection w:val="lrTb"/>
            <w:noWrap/>
          </w:tcPr>
          <w:p>
            <w:pPr>
              <w:pStyle w:val="1080"/>
              <w:jc w:val="center"/>
              <w:spacing w:line="400" w:lineRule="exact"/>
              <w:rPr>
                <w:rFonts w:ascii="宋体" w:hAnsi="宋体"/>
                <w:color w:val="0d0d0d"/>
              </w:rPr>
            </w:pPr>
            <w:r>
              <w:rPr>
                <w:rFonts w:hint="eastAsia" w:ascii="宋体" w:hAnsi="宋体"/>
                <w:color w:val="0d0d0d"/>
              </w:rPr>
              <w:t xml:space="preserve">评审事项</w:t>
            </w:r>
            <w:r>
              <w:rPr>
                <w:rFonts w:ascii="宋体" w:hAnsi="宋体"/>
                <w:color w:val="0d0d0d"/>
              </w:rPr>
            </w:r>
            <w:r/>
          </w:p>
        </w:tc>
        <w:tc>
          <w:tcPr>
            <w:gridSpan w:val="2"/>
            <w:tcW w:w="2238" w:type="dxa"/>
            <w:vAlign w:val="center"/>
            <w:textDirection w:val="lrTb"/>
            <w:noWrap/>
          </w:tcPr>
          <w:p>
            <w:pPr>
              <w:pStyle w:val="1080"/>
              <w:jc w:val="center"/>
              <w:spacing w:line="400" w:lineRule="exact"/>
              <w:rPr>
                <w:rFonts w:ascii="宋体" w:hAnsi="宋体"/>
                <w:color w:val="0d0d0d"/>
              </w:rPr>
            </w:pPr>
            <w:r>
              <w:rPr>
                <w:rFonts w:hint="eastAsia" w:ascii="宋体" w:hAnsi="宋体"/>
                <w:color w:val="0d0d0d"/>
              </w:rPr>
              <w:t xml:space="preserve">评审因素</w:t>
            </w:r>
            <w:r>
              <w:rPr>
                <w:rFonts w:ascii="宋体" w:hAnsi="宋体"/>
                <w:color w:val="0d0d0d"/>
              </w:rPr>
            </w:r>
            <w:r/>
          </w:p>
        </w:tc>
        <w:tc>
          <w:tcPr>
            <w:gridSpan w:val="2"/>
            <w:tcW w:w="5648" w:type="dxa"/>
            <w:vAlign w:val="center"/>
            <w:textDirection w:val="lrTb"/>
            <w:noWrap/>
          </w:tcPr>
          <w:p>
            <w:pPr>
              <w:pStyle w:val="1080"/>
              <w:jc w:val="center"/>
              <w:spacing w:line="400" w:lineRule="exact"/>
              <w:rPr>
                <w:rFonts w:ascii="宋体" w:hAnsi="宋体"/>
                <w:color w:val="0d0d0d"/>
              </w:rPr>
            </w:pPr>
            <w:r>
              <w:rPr>
                <w:rFonts w:hint="eastAsia" w:ascii="宋体" w:hAnsi="宋体"/>
                <w:color w:val="0d0d0d"/>
              </w:rPr>
              <w:t xml:space="preserve">评审标准</w:t>
            </w:r>
            <w:r>
              <w:rPr>
                <w:rFonts w:ascii="宋体" w:hAnsi="宋体"/>
                <w:color w:val="0d0d0d"/>
              </w:rPr>
            </w:r>
            <w:r/>
          </w:p>
        </w:tc>
      </w:tr>
      <w:tr>
        <w:trPr>
          <w:cantSplit/>
          <w:trHeight w:val="548"/>
        </w:trPr>
        <w:tc>
          <w:tcPr>
            <w:gridSpan w:val="2"/>
            <w:tcW w:w="1624" w:type="dxa"/>
            <w:vAlign w:val="center"/>
            <w:vMerge w:val="restart"/>
            <w:textDirection w:val="lrTb"/>
            <w:noWrap/>
          </w:tcPr>
          <w:p>
            <w:pPr>
              <w:pStyle w:val="1080"/>
              <w:jc w:val="center"/>
              <w:spacing w:line="400" w:lineRule="exact"/>
              <w:rPr>
                <w:rFonts w:ascii="宋体" w:hAnsi="宋体"/>
                <w:color w:val="0d0d0d"/>
              </w:rPr>
            </w:pPr>
            <w:r>
              <w:rPr>
                <w:rFonts w:hint="eastAsia" w:ascii="宋体" w:hAnsi="宋体"/>
                <w:color w:val="0d0d0d"/>
              </w:rPr>
              <w:t xml:space="preserve">资格审查</w:t>
            </w:r>
            <w:r>
              <w:rPr>
                <w:rFonts w:ascii="宋体" w:hAnsi="宋体"/>
                <w:color w:val="0d0d0d"/>
              </w:rPr>
            </w:r>
            <w:r/>
          </w:p>
        </w:tc>
        <w:tc>
          <w:tcPr>
            <w:gridSpan w:val="2"/>
            <w:tcW w:w="2238" w:type="dxa"/>
            <w:vAlign w:val="center"/>
            <w:textDirection w:val="lrTb"/>
            <w:noWrap/>
          </w:tcPr>
          <w:p>
            <w:pPr>
              <w:pStyle w:val="1080"/>
              <w:spacing w:line="280" w:lineRule="exact"/>
              <w:rPr>
                <w:rFonts w:ascii="宋体" w:hAnsi="宋体"/>
                <w:color w:val="0d0d0d"/>
              </w:rPr>
            </w:pPr>
            <w:r>
              <w:rPr>
                <w:rFonts w:hint="eastAsia"/>
              </w:rPr>
              <w:t xml:space="preserve">基本资格条件的承诺</w:t>
            </w:r>
            <w:r>
              <w:rPr>
                <w:rFonts w:ascii="宋体" w:hAnsi="宋体"/>
                <w:color w:val="0d0d0d"/>
              </w:rPr>
            </w:r>
            <w:r/>
          </w:p>
        </w:tc>
        <w:tc>
          <w:tcPr>
            <w:gridSpan w:val="2"/>
            <w:tcW w:w="5648" w:type="dxa"/>
            <w:vAlign w:val="center"/>
            <w:textDirection w:val="lrTb"/>
            <w:noWrap/>
          </w:tcPr>
          <w:p>
            <w:pPr>
              <w:pStyle w:val="1080"/>
              <w:spacing w:line="280" w:lineRule="exact"/>
              <w:rPr>
                <w:rFonts w:ascii="宋体" w:hAnsi="宋体"/>
                <w:color w:val="0d0d0d"/>
              </w:rPr>
            </w:pPr>
            <w:r>
              <w:rPr>
                <w:rFonts w:hint="eastAsia"/>
              </w:rPr>
              <w:t xml:space="preserve">根据供应商提供的承诺书，内容完整且具有法人及法定代表人的印章。（内容及格式参照第</w:t>
            </w:r>
            <w:r>
              <w:rPr>
                <w:rFonts w:hint="eastAsia"/>
                <w:lang w:val="en-US" w:eastAsia="zh-CN"/>
              </w:rPr>
              <w:t xml:space="preserve">五</w:t>
            </w:r>
            <w:r>
              <w:rPr>
                <w:rFonts w:hint="eastAsia"/>
              </w:rPr>
              <w:t xml:space="preserve">章《供应商基本资格条件承诺书》）</w:t>
            </w:r>
            <w:r>
              <w:rPr>
                <w:rFonts w:ascii="宋体" w:hAnsi="宋体"/>
                <w:color w:val="0d0d0d"/>
              </w:rPr>
            </w:r>
            <w:r/>
          </w:p>
        </w:tc>
      </w:tr>
      <w:tr>
        <w:trPr>
          <w:cantSplit/>
          <w:trHeight w:val="548"/>
        </w:trPr>
        <w:tc>
          <w:tcPr>
            <w:gridSpan w:val="2"/>
            <w:tcW w:w="1624" w:type="dxa"/>
            <w:vAlign w:val="center"/>
            <w:vMerge w:val="continue"/>
            <w:textDirection w:val="lrTb"/>
            <w:noWrap/>
          </w:tcPr>
          <w:p>
            <w:pPr>
              <w:pStyle w:val="1080"/>
              <w:jc w:val="center"/>
              <w:spacing w:line="400" w:lineRule="exact"/>
              <w:rPr>
                <w:rFonts w:hint="eastAsia" w:ascii="宋体" w:hAnsi="宋体"/>
                <w:color w:val="0d0d0d"/>
              </w:rPr>
            </w:pPr>
            <w:r>
              <w:rPr>
                <w:rFonts w:hint="eastAsia" w:ascii="宋体" w:hAnsi="宋体"/>
                <w:color w:val="0d0d0d"/>
              </w:rPr>
            </w:r>
            <w:r/>
          </w:p>
        </w:tc>
        <w:tc>
          <w:tcPr>
            <w:gridSpan w:val="2"/>
            <w:tcW w:w="2238" w:type="dxa"/>
            <w:vAlign w:val="center"/>
            <w:textDirection w:val="lrTb"/>
            <w:noWrap/>
          </w:tcPr>
          <w:p>
            <w:pPr>
              <w:pStyle w:val="1080"/>
              <w:spacing w:line="280" w:lineRule="exact"/>
              <w:rPr>
                <w:rFonts w:hint="eastAsia" w:ascii="宋体" w:hAnsi="宋体"/>
                <w:color w:val="0d0d0d"/>
              </w:rPr>
            </w:pPr>
            <w:r>
              <w:rPr>
                <w:rFonts w:hint="eastAsia"/>
              </w:rPr>
              <w:t xml:space="preserve">采购人根据本项目特点，要求</w:t>
            </w:r>
            <w:r>
              <w:rPr>
                <w:rFonts w:hint="eastAsia"/>
                <w:szCs w:val="21"/>
              </w:rPr>
              <w:t xml:space="preserve">供应商具备的特定条件</w:t>
            </w:r>
            <w:r>
              <w:rPr>
                <w:rFonts w:hint="eastAsia" w:ascii="宋体" w:hAnsi="宋体"/>
                <w:bCs/>
                <w:szCs w:val="21"/>
              </w:rPr>
              <w:t xml:space="preserve">及诚信投标承诺书</w:t>
            </w:r>
            <w:r>
              <w:rPr>
                <w:rFonts w:hint="eastAsia" w:ascii="宋体" w:hAnsi="宋体"/>
                <w:color w:val="0d0d0d"/>
              </w:rPr>
            </w:r>
            <w:r/>
          </w:p>
        </w:tc>
        <w:tc>
          <w:tcPr>
            <w:gridSpan w:val="2"/>
            <w:tcW w:w="5648" w:type="dxa"/>
            <w:vAlign w:val="center"/>
            <w:textDirection w:val="lrTb"/>
            <w:noWrap/>
          </w:tcPr>
          <w:p>
            <w:pPr>
              <w:pStyle w:val="1080"/>
              <w:spacing w:line="280" w:lineRule="exact"/>
              <w:rPr>
                <w:rFonts w:hint="eastAsia"/>
              </w:rPr>
            </w:pPr>
            <w:r>
              <w:rPr>
                <w:rFonts w:hint="eastAsia"/>
              </w:rPr>
              <w:t xml:space="preserve">详见竞争性磋商公告及供应商须知（含资质动态监管核查</w:t>
            </w:r>
            <w:r>
              <w:rPr>
                <w:rFonts w:hint="eastAsia"/>
                <w:lang w:eastAsia="zh-CN"/>
              </w:rPr>
              <w:t xml:space="preserve">、落实政府采购政策需满足的资格要求</w:t>
            </w:r>
            <w:r>
              <w:rPr>
                <w:rFonts w:hint="eastAsia"/>
              </w:rPr>
              <w:t xml:space="preserve">）</w:t>
            </w:r>
            <w:r>
              <w:rPr>
                <w:rFonts w:hint="eastAsia"/>
                <w:lang w:eastAsia="zh-CN"/>
              </w:rPr>
              <w:t xml:space="preserve">，</w:t>
            </w:r>
            <w:r>
              <w:rPr>
                <w:rFonts w:hint="eastAsia"/>
                <w:sz w:val="21"/>
                <w:lang w:val="en-US" w:eastAsia="zh-CN"/>
              </w:rPr>
              <w:t xml:space="preserve">提供签章完备的</w:t>
            </w:r>
            <w:r>
              <w:rPr>
                <w:rFonts w:hint="eastAsia" w:ascii="宋体" w:hAnsi="宋体"/>
                <w:bCs/>
                <w:sz w:val="21"/>
                <w:szCs w:val="21"/>
                <w:lang w:val="en-US" w:eastAsia="zh-CN"/>
              </w:rPr>
              <w:t xml:space="preserve">诚信投标承诺书。</w:t>
            </w:r>
            <w:r>
              <w:rPr>
                <w:rFonts w:hint="eastAsia"/>
              </w:rPr>
            </w:r>
            <w:r/>
          </w:p>
          <w:p>
            <w:pPr>
              <w:pStyle w:val="1084"/>
              <w:keepLines/>
              <w:keepNext/>
              <w:pageBreakBefore w:val="0"/>
              <w:spacing w:before="0" w:after="0" w:line="240" w:lineRule="auto"/>
              <w:widowControl w:val="off"/>
              <w:rPr>
                <w:rFonts w:hint="eastAsia" w:ascii="宋体" w:hAnsi="宋体"/>
                <w:color w:val="0d0d0d"/>
              </w:rPr>
            </w:pPr>
            <w:r>
              <w:rPr>
                <w:rFonts w:hint="eastAsia" w:ascii="Times New Roman" w:hAnsi="Times New Roman" w:eastAsia="宋体" w:cs="Times New Roman"/>
                <w:sz w:val="21"/>
                <w:szCs w:val="24"/>
                <w:lang w:val="en-US" w:eastAsia="zh-CN" w:bidi="ar-SA"/>
              </w:rPr>
              <w:t xml:space="preserve">注：本项目专门面向中小企业,供应商应为中小微企业、监狱企业、残疾人福利性单位，并提供相应证明资料（证明资料要求见本采购文件“第二章 供应商须知1.4.2”）如未按要求填写和提供有效证明或相关内容表述不清的，视作不满足此资格要求。</w:t>
            </w:r>
            <w:r>
              <w:rPr>
                <w:rFonts w:hint="eastAsia" w:ascii="宋体" w:hAnsi="宋体"/>
                <w:color w:val="0d0d0d"/>
              </w:rPr>
            </w:r>
            <w:r/>
          </w:p>
        </w:tc>
      </w:tr>
      <w:tr>
        <w:trPr>
          <w:trHeight w:val="465"/>
        </w:trPr>
        <w:tc>
          <w:tcPr>
            <w:gridSpan w:val="6"/>
            <w:tcW w:w="9510" w:type="dxa"/>
            <w:vAlign w:val="center"/>
            <w:textDirection w:val="lrTb"/>
            <w:noWrap/>
          </w:tcPr>
          <w:p>
            <w:pPr>
              <w:pStyle w:val="1080"/>
              <w:jc w:val="center"/>
              <w:spacing w:line="400" w:lineRule="exact"/>
              <w:rPr>
                <w:rFonts w:ascii="宋体" w:hAnsi="宋体"/>
                <w:b/>
                <w:color w:val="0d0d0d"/>
              </w:rPr>
            </w:pPr>
            <w:r>
              <w:rPr>
                <w:rFonts w:hint="eastAsia" w:ascii="宋体" w:hAnsi="宋体"/>
                <w:b/>
                <w:color w:val="0d0d0d"/>
              </w:rPr>
              <w:t xml:space="preserve">响应文件不符合评审标准之一的，评审结论为不合格。</w:t>
            </w:r>
            <w:r>
              <w:rPr>
                <w:rFonts w:ascii="宋体" w:hAnsi="宋体"/>
                <w:b/>
                <w:color w:val="0d0d0d"/>
              </w:rPr>
            </w:r>
            <w:r/>
          </w:p>
        </w:tc>
      </w:tr>
      <w:tr>
        <w:trPr>
          <w:trHeight w:val="454"/>
        </w:trPr>
        <w:tc>
          <w:tcPr>
            <w:gridSpan w:val="6"/>
            <w:tcW w:w="9510" w:type="dxa"/>
            <w:vAlign w:val="center"/>
            <w:textDirection w:val="lrTb"/>
            <w:noWrap/>
          </w:tcPr>
          <w:p>
            <w:pPr>
              <w:pStyle w:val="1371"/>
              <w:ind w:right="0"/>
              <w:spacing w:before="0" w:line="320" w:lineRule="exact"/>
              <w:rPr>
                <w:color w:val="0d0d0d"/>
              </w:rPr>
            </w:pPr>
            <w:r>
              <w:rPr>
                <w:rFonts w:hint="eastAsia" w:cs="仿宋"/>
                <w:b/>
                <w:sz w:val="24"/>
                <w:szCs w:val="24"/>
                <w:lang w:eastAsia="zh-CN"/>
              </w:rPr>
              <w:t xml:space="preserve">4.2响应性评审</w:t>
            </w:r>
            <w:r>
              <w:rPr>
                <w:color w:val="0d0d0d"/>
              </w:rPr>
            </w:r>
            <w:r/>
          </w:p>
        </w:tc>
      </w:tr>
      <w:tr>
        <w:trPr>
          <w:trHeight w:val="354"/>
        </w:trPr>
        <w:tc>
          <w:tcPr>
            <w:gridSpan w:val="2"/>
            <w:tcW w:w="1624" w:type="dxa"/>
            <w:vAlign w:val="center"/>
            <w:textDirection w:val="lrTb"/>
            <w:noWrap/>
          </w:tcPr>
          <w:p>
            <w:pPr>
              <w:pStyle w:val="1080"/>
              <w:jc w:val="center"/>
              <w:spacing w:line="400" w:lineRule="exact"/>
              <w:rPr>
                <w:rFonts w:ascii="宋体" w:hAnsi="宋体"/>
                <w:color w:val="0d0d0d"/>
              </w:rPr>
            </w:pPr>
            <w:r>
              <w:rPr>
                <w:rFonts w:hint="eastAsia" w:ascii="宋体" w:hAnsi="宋体"/>
                <w:color w:val="0d0d0d"/>
              </w:rPr>
              <w:t xml:space="preserve">评审事项</w:t>
            </w:r>
            <w:r>
              <w:rPr>
                <w:rFonts w:ascii="宋体" w:hAnsi="宋体"/>
                <w:color w:val="0d0d0d"/>
              </w:rPr>
            </w:r>
            <w:r/>
          </w:p>
        </w:tc>
        <w:tc>
          <w:tcPr>
            <w:gridSpan w:val="2"/>
            <w:tcW w:w="2238" w:type="dxa"/>
            <w:vAlign w:val="center"/>
            <w:textDirection w:val="lrTb"/>
            <w:noWrap/>
          </w:tcPr>
          <w:p>
            <w:pPr>
              <w:pStyle w:val="1080"/>
              <w:jc w:val="center"/>
              <w:spacing w:line="400" w:lineRule="exact"/>
              <w:rPr>
                <w:rFonts w:ascii="宋体" w:hAnsi="宋体"/>
                <w:color w:val="0d0d0d"/>
              </w:rPr>
            </w:pPr>
            <w:r>
              <w:rPr>
                <w:rFonts w:hint="eastAsia" w:ascii="宋体" w:hAnsi="宋体"/>
                <w:color w:val="0d0d0d"/>
              </w:rPr>
              <w:t xml:space="preserve">评审因素</w:t>
            </w:r>
            <w:r>
              <w:rPr>
                <w:rFonts w:ascii="宋体" w:hAnsi="宋体"/>
                <w:color w:val="0d0d0d"/>
              </w:rPr>
            </w:r>
            <w:r/>
          </w:p>
        </w:tc>
        <w:tc>
          <w:tcPr>
            <w:gridSpan w:val="2"/>
            <w:tcW w:w="5648" w:type="dxa"/>
            <w:vAlign w:val="center"/>
            <w:textDirection w:val="lrTb"/>
            <w:noWrap/>
          </w:tcPr>
          <w:p>
            <w:pPr>
              <w:pStyle w:val="1080"/>
              <w:jc w:val="center"/>
              <w:spacing w:line="400" w:lineRule="exact"/>
              <w:rPr>
                <w:rFonts w:ascii="宋体" w:hAnsi="宋体"/>
                <w:color w:val="0d0d0d"/>
              </w:rPr>
            </w:pPr>
            <w:r>
              <w:rPr>
                <w:rFonts w:hint="eastAsia" w:ascii="宋体" w:hAnsi="宋体"/>
                <w:color w:val="0d0d0d"/>
              </w:rPr>
              <w:t xml:space="preserve">评审标准</w:t>
            </w:r>
            <w:r>
              <w:rPr>
                <w:rFonts w:ascii="宋体" w:hAnsi="宋体"/>
                <w:color w:val="0d0d0d"/>
              </w:rPr>
            </w:r>
            <w:r/>
          </w:p>
        </w:tc>
      </w:tr>
      <w:tr>
        <w:trPr>
          <w:cantSplit/>
          <w:trHeight w:val="354"/>
        </w:trPr>
        <w:tc>
          <w:tcPr>
            <w:gridSpan w:val="2"/>
            <w:tcW w:w="1624" w:type="dxa"/>
            <w:vAlign w:val="center"/>
            <w:vMerge w:val="restart"/>
            <w:textDirection w:val="lrTb"/>
            <w:noWrap/>
          </w:tcPr>
          <w:p>
            <w:pPr>
              <w:pStyle w:val="1080"/>
              <w:jc w:val="center"/>
              <w:spacing w:line="400" w:lineRule="exact"/>
              <w:rPr>
                <w:rFonts w:ascii="宋体" w:hAnsi="宋体"/>
                <w:color w:val="0d0d0d"/>
              </w:rPr>
            </w:pPr>
            <w:r>
              <w:rPr>
                <w:rFonts w:hint="eastAsia" w:ascii="宋体" w:hAnsi="宋体"/>
                <w:color w:val="0d0d0d"/>
              </w:rPr>
              <w:t xml:space="preserve">响应性评审</w:t>
            </w:r>
            <w:r>
              <w:rPr>
                <w:rFonts w:ascii="宋体" w:hAnsi="宋体"/>
                <w:color w:val="0d0d0d"/>
              </w:rPr>
            </w:r>
            <w:r/>
          </w:p>
        </w:tc>
        <w:tc>
          <w:tcPr>
            <w:gridSpan w:val="2"/>
            <w:tcW w:w="2238" w:type="dxa"/>
            <w:vAlign w:val="center"/>
            <w:textDirection w:val="lrTb"/>
            <w:noWrap/>
          </w:tcPr>
          <w:p>
            <w:pPr>
              <w:pStyle w:val="1080"/>
              <w:jc w:val="center"/>
              <w:spacing w:line="400" w:lineRule="exact"/>
              <w:rPr>
                <w:rFonts w:ascii="宋体" w:hAnsi="宋体"/>
                <w:color w:val="0d0d0d"/>
              </w:rPr>
            </w:pPr>
            <w:r>
              <w:rPr>
                <w:rFonts w:hint="eastAsia" w:ascii="宋体" w:hAnsi="宋体"/>
                <w:color w:val="0d0d0d"/>
              </w:rPr>
              <w:t xml:space="preserve">报价</w:t>
            </w:r>
            <w:r>
              <w:rPr>
                <w:rFonts w:ascii="宋体" w:hAnsi="宋体"/>
                <w:color w:val="0d0d0d"/>
              </w:rPr>
            </w:r>
            <w:r/>
          </w:p>
        </w:tc>
        <w:tc>
          <w:tcPr>
            <w:gridSpan w:val="2"/>
            <w:tcW w:w="5648" w:type="dxa"/>
            <w:vAlign w:val="center"/>
            <w:textDirection w:val="lrTb"/>
            <w:noWrap/>
          </w:tcPr>
          <w:p>
            <w:pPr>
              <w:pStyle w:val="1080"/>
              <w:jc w:val="left"/>
              <w:spacing w:line="400" w:lineRule="exact"/>
              <w:rPr>
                <w:rFonts w:ascii="宋体" w:hAnsi="宋体"/>
              </w:rPr>
            </w:pPr>
            <w:r>
              <w:rPr>
                <w:rFonts w:hint="eastAsia" w:ascii="宋体" w:hAnsi="宋体"/>
              </w:rPr>
              <w:t xml:space="preserve">有且只有一个有效报价，未超过最高限价</w:t>
            </w:r>
            <w:r>
              <w:rPr>
                <w:rFonts w:ascii="宋体" w:hAnsi="宋体"/>
              </w:rPr>
            </w:r>
            <w:r/>
          </w:p>
        </w:tc>
      </w:tr>
      <w:tr>
        <w:trPr>
          <w:cantSplit/>
          <w:trHeight w:val="416"/>
        </w:trPr>
        <w:tc>
          <w:tcPr>
            <w:gridSpan w:val="2"/>
            <w:tcW w:w="1624" w:type="dxa"/>
            <w:vAlign w:val="center"/>
            <w:vMerge w:val="continue"/>
            <w:textDirection w:val="lrTb"/>
            <w:noWrap/>
          </w:tcPr>
          <w:p>
            <w:pPr>
              <w:pStyle w:val="1080"/>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1080"/>
              <w:jc w:val="center"/>
              <w:spacing w:line="400" w:lineRule="exact"/>
              <w:rPr>
                <w:rFonts w:ascii="宋体" w:hAnsi="宋体" w:eastAsia="宋体"/>
                <w:color w:val="0d0d0d"/>
                <w:lang w:val="en-US" w:eastAsia="zh-CN"/>
              </w:rPr>
            </w:pPr>
            <w:r>
              <w:rPr>
                <w:rFonts w:hint="eastAsia" w:ascii="宋体" w:hAnsi="宋体"/>
                <w:color w:val="0d0d0d"/>
                <w:lang w:val="en-US" w:eastAsia="zh-CN"/>
              </w:rPr>
              <w:t xml:space="preserve">响应文件的编制和签署</w:t>
            </w:r>
            <w:r>
              <w:rPr>
                <w:rFonts w:ascii="宋体" w:hAnsi="宋体" w:eastAsia="宋体"/>
                <w:color w:val="0d0d0d"/>
                <w:lang w:val="en-US" w:eastAsia="zh-CN"/>
              </w:rPr>
            </w:r>
            <w:r/>
          </w:p>
        </w:tc>
        <w:tc>
          <w:tcPr>
            <w:gridSpan w:val="2"/>
            <w:tcW w:w="5648" w:type="dxa"/>
            <w:vAlign w:val="center"/>
            <w:textDirection w:val="lrTb"/>
            <w:noWrap/>
          </w:tcPr>
          <w:p>
            <w:pPr>
              <w:pStyle w:val="1080"/>
              <w:jc w:val="left"/>
              <w:spacing w:line="400" w:lineRule="exact"/>
              <w:rPr>
                <w:rFonts w:hint="eastAsia" w:ascii="宋体" w:hAnsi="宋体"/>
              </w:rPr>
            </w:pPr>
            <w:r>
              <w:t xml:space="preserve">符合第二章“</w:t>
            </w:r>
            <w:r>
              <w:rPr>
                <w:rFonts w:hint="eastAsia"/>
              </w:rPr>
              <w:t xml:space="preserve">供应商</w:t>
            </w:r>
            <w:r>
              <w:t xml:space="preserve">须知”第</w:t>
            </w:r>
            <w:r>
              <w:rPr>
                <w:rFonts w:hint="eastAsia"/>
                <w:lang w:val="en-US" w:eastAsia="zh-CN"/>
              </w:rPr>
              <w:t xml:space="preserve">3.5和</w:t>
            </w:r>
            <w:r>
              <w:rPr>
                <w:rFonts w:hint="eastAsia"/>
              </w:rPr>
              <w:t xml:space="preserve">3.6</w:t>
            </w:r>
            <w:r>
              <w:t xml:space="preserve">项规定</w:t>
            </w:r>
            <w:r>
              <w:rPr>
                <w:rFonts w:hint="eastAsia" w:ascii="宋体" w:hAnsi="宋体"/>
              </w:rPr>
            </w:r>
            <w:r/>
          </w:p>
        </w:tc>
      </w:tr>
      <w:tr>
        <w:trPr>
          <w:cantSplit/>
          <w:trHeight w:val="416"/>
        </w:trPr>
        <w:tc>
          <w:tcPr>
            <w:gridSpan w:val="2"/>
            <w:tcW w:w="1624" w:type="dxa"/>
            <w:vAlign w:val="center"/>
            <w:vMerge w:val="continue"/>
            <w:textDirection w:val="lrTb"/>
            <w:noWrap/>
          </w:tcPr>
          <w:p>
            <w:pPr>
              <w:pStyle w:val="1080"/>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1080"/>
              <w:jc w:val="center"/>
              <w:spacing w:line="300" w:lineRule="exact"/>
              <w:rPr>
                <w:rFonts w:hint="eastAsia" w:ascii="Times New Roman" w:hAnsi="Times New Roman" w:eastAsia="宋体"/>
                <w:sz w:val="21"/>
                <w:szCs w:val="24"/>
                <w:lang w:val="en-US" w:eastAsia="zh-CN" w:bidi="ar-SA"/>
              </w:rPr>
            </w:pPr>
            <w:r>
              <w:rPr>
                <w:rFonts w:hint="eastAsia"/>
                <w:lang w:val="en-US" w:eastAsia="zh-CN"/>
              </w:rPr>
              <w:t xml:space="preserve">合同履行期限</w:t>
            </w:r>
            <w:r>
              <w:rPr>
                <w:rFonts w:hint="eastAsia" w:ascii="Times New Roman" w:hAnsi="Times New Roman" w:eastAsia="宋体"/>
                <w:sz w:val="21"/>
                <w:szCs w:val="24"/>
                <w:lang w:val="en-US" w:eastAsia="zh-CN" w:bidi="ar-SA"/>
              </w:rPr>
            </w:r>
            <w:r/>
          </w:p>
        </w:tc>
        <w:tc>
          <w:tcPr>
            <w:gridSpan w:val="2"/>
            <w:tcW w:w="5648" w:type="dxa"/>
            <w:vAlign w:val="center"/>
            <w:textDirection w:val="lrTb"/>
            <w:noWrap/>
          </w:tcPr>
          <w:p>
            <w:pPr>
              <w:pStyle w:val="1080"/>
              <w:spacing w:line="300" w:lineRule="exact"/>
              <w:rPr>
                <w:rFonts w:hint="eastAsia" w:ascii="Times New Roman" w:hAnsi="Times New Roman"/>
                <w:sz w:val="21"/>
                <w:szCs w:val="24"/>
                <w:lang w:val="en-US" w:eastAsia="zh-CN" w:bidi="ar-SA"/>
              </w:rPr>
            </w:pPr>
            <w:r>
              <w:t xml:space="preserve">符合第二章“</w:t>
            </w:r>
            <w:r>
              <w:rPr>
                <w:rFonts w:hint="eastAsia"/>
              </w:rPr>
              <w:t xml:space="preserve">供应商</w:t>
            </w:r>
            <w:r>
              <w:t xml:space="preserve">须知”第1.3.2项规定</w:t>
            </w:r>
            <w:r>
              <w:rPr>
                <w:rFonts w:hint="eastAsia" w:ascii="Times New Roman" w:hAnsi="Times New Roman"/>
                <w:sz w:val="21"/>
                <w:szCs w:val="24"/>
                <w:lang w:val="en-US" w:eastAsia="zh-CN" w:bidi="ar-SA"/>
              </w:rPr>
            </w:r>
            <w:r/>
          </w:p>
        </w:tc>
      </w:tr>
      <w:tr>
        <w:trPr>
          <w:cantSplit/>
          <w:trHeight w:val="416"/>
        </w:trPr>
        <w:tc>
          <w:tcPr>
            <w:gridSpan w:val="2"/>
            <w:tcW w:w="1624" w:type="dxa"/>
            <w:vAlign w:val="center"/>
            <w:vMerge w:val="continue"/>
            <w:textDirection w:val="lrTb"/>
            <w:noWrap/>
          </w:tcPr>
          <w:p>
            <w:pPr>
              <w:pStyle w:val="1080"/>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1080"/>
              <w:jc w:val="center"/>
              <w:spacing w:line="400" w:lineRule="exact"/>
              <w:rPr>
                <w:rFonts w:ascii="宋体" w:hAnsi="宋体"/>
                <w:color w:val="0d0d0d"/>
              </w:rPr>
            </w:pPr>
            <w:r>
              <w:rPr>
                <w:rFonts w:hint="eastAsia" w:ascii="宋体" w:hAnsi="宋体"/>
                <w:color w:val="0d0d0d"/>
              </w:rPr>
              <w:t xml:space="preserve">技术要求响应</w:t>
            </w:r>
            <w:r>
              <w:rPr>
                <w:rFonts w:ascii="宋体" w:hAnsi="宋体"/>
                <w:color w:val="0d0d0d"/>
              </w:rPr>
            </w:r>
            <w:r/>
          </w:p>
        </w:tc>
        <w:tc>
          <w:tcPr>
            <w:gridSpan w:val="2"/>
            <w:tcW w:w="5648" w:type="dxa"/>
            <w:vAlign w:val="center"/>
            <w:textDirection w:val="lrTb"/>
            <w:noWrap/>
          </w:tcPr>
          <w:p>
            <w:pPr>
              <w:pStyle w:val="1080"/>
              <w:jc w:val="left"/>
              <w:spacing w:line="400" w:lineRule="exact"/>
              <w:rPr>
                <w:rFonts w:ascii="宋体" w:hAnsi="宋体"/>
              </w:rPr>
            </w:pPr>
            <w:r>
              <w:rPr>
                <w:rFonts w:hint="eastAsia" w:ascii="宋体" w:hAnsi="宋体"/>
              </w:rPr>
              <w:t xml:space="preserve">如磋商后技术要求有变动的，按磋商后确定的</w:t>
            </w:r>
            <w:r>
              <w:rPr>
                <w:rFonts w:hint="eastAsia" w:ascii="宋体" w:hAnsi="宋体"/>
                <w:lang w:val="en-US" w:eastAsia="zh-CN"/>
              </w:rPr>
              <w:t xml:space="preserve">技术</w:t>
            </w:r>
            <w:r>
              <w:rPr>
                <w:rFonts w:hint="eastAsia" w:ascii="宋体" w:hAnsi="宋体"/>
              </w:rPr>
              <w:t xml:space="preserve">要求提供相应材料</w:t>
            </w:r>
            <w:r>
              <w:rPr>
                <w:rFonts w:ascii="宋体" w:hAnsi="宋体"/>
              </w:rPr>
            </w:r>
            <w:r/>
          </w:p>
        </w:tc>
      </w:tr>
      <w:tr>
        <w:trPr>
          <w:cantSplit/>
          <w:trHeight w:val="403"/>
        </w:trPr>
        <w:tc>
          <w:tcPr>
            <w:gridSpan w:val="2"/>
            <w:tcW w:w="1624" w:type="dxa"/>
            <w:vAlign w:val="center"/>
            <w:vMerge w:val="continue"/>
            <w:textDirection w:val="lrTb"/>
            <w:noWrap/>
          </w:tcPr>
          <w:p>
            <w:pPr>
              <w:pStyle w:val="1080"/>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1080"/>
              <w:jc w:val="center"/>
              <w:spacing w:line="400" w:lineRule="exact"/>
              <w:rPr>
                <w:rFonts w:ascii="宋体" w:hAnsi="宋体"/>
                <w:color w:val="0d0d0d"/>
              </w:rPr>
            </w:pPr>
            <w:r>
              <w:rPr>
                <w:rFonts w:hint="eastAsia" w:ascii="宋体" w:hAnsi="宋体"/>
                <w:color w:val="0d0d0d"/>
              </w:rPr>
              <w:t xml:space="preserve">商务要求响应</w:t>
            </w:r>
            <w:r>
              <w:rPr>
                <w:rFonts w:ascii="宋体" w:hAnsi="宋体"/>
                <w:color w:val="0d0d0d"/>
              </w:rPr>
            </w:r>
            <w:r/>
          </w:p>
        </w:tc>
        <w:tc>
          <w:tcPr>
            <w:gridSpan w:val="2"/>
            <w:tcW w:w="5648" w:type="dxa"/>
            <w:vAlign w:val="center"/>
            <w:textDirection w:val="lrTb"/>
            <w:noWrap/>
          </w:tcPr>
          <w:p>
            <w:pPr>
              <w:pStyle w:val="1080"/>
              <w:jc w:val="left"/>
              <w:spacing w:line="400" w:lineRule="exact"/>
              <w:rPr>
                <w:rFonts w:ascii="宋体" w:hAnsi="宋体"/>
                <w:color w:val="0d0d0d"/>
              </w:rPr>
            </w:pPr>
            <w:r>
              <w:rPr>
                <w:rFonts w:hint="eastAsia" w:ascii="宋体" w:hAnsi="宋体"/>
                <w:color w:val="0d0d0d"/>
              </w:rPr>
              <w:t xml:space="preserve">如磋商后商务要求有变动的，按磋商后确定的商务要求提供相应材料</w:t>
            </w:r>
            <w:r>
              <w:rPr>
                <w:rFonts w:ascii="宋体" w:hAnsi="宋体"/>
                <w:color w:val="0d0d0d"/>
              </w:rPr>
            </w:r>
            <w:r/>
          </w:p>
        </w:tc>
      </w:tr>
      <w:tr>
        <w:trPr>
          <w:cantSplit/>
          <w:trHeight w:val="548"/>
        </w:trPr>
        <w:tc>
          <w:tcPr>
            <w:gridSpan w:val="2"/>
            <w:tcW w:w="1624" w:type="dxa"/>
            <w:vAlign w:val="center"/>
            <w:vMerge w:val="continue"/>
            <w:textDirection w:val="lrTb"/>
            <w:noWrap/>
          </w:tcPr>
          <w:p>
            <w:pPr>
              <w:pStyle w:val="1080"/>
              <w:jc w:val="center"/>
              <w:spacing w:line="400" w:lineRule="exact"/>
              <w:rPr>
                <w:rFonts w:ascii="宋体" w:hAnsi="宋体"/>
                <w:color w:val="0d0d0d"/>
              </w:rPr>
            </w:pPr>
            <w:r/>
            <w:bookmarkStart w:id="441" w:name="OLE_LINK10"/>
            <w:r/>
            <w:bookmarkStart w:id="442" w:name="OLE_LINK9"/>
            <w:r/>
            <w:bookmarkStart w:id="443" w:name="_Hlk184662461"/>
            <w:r>
              <w:rPr>
                <w:rFonts w:ascii="宋体" w:hAnsi="宋体"/>
                <w:color w:val="0d0d0d"/>
              </w:rPr>
            </w:r>
            <w:r/>
          </w:p>
        </w:tc>
        <w:tc>
          <w:tcPr>
            <w:gridSpan w:val="2"/>
            <w:tcW w:w="2238" w:type="dxa"/>
            <w:vAlign w:val="center"/>
            <w:textDirection w:val="lrTb"/>
            <w:noWrap/>
          </w:tcPr>
          <w:p>
            <w:pPr>
              <w:pStyle w:val="1080"/>
              <w:jc w:val="center"/>
              <w:spacing w:line="360" w:lineRule="exact"/>
              <w:rPr>
                <w:rFonts w:ascii="宋体" w:hAnsi="宋体"/>
                <w:color w:val="0d0d0d"/>
              </w:rPr>
            </w:pPr>
            <w:r>
              <w:rPr>
                <w:rFonts w:hint="eastAsia" w:ascii="宋体" w:hAnsi="宋体"/>
                <w:color w:val="0d0d0d"/>
              </w:rPr>
              <w:t xml:space="preserve">合同草案条款响应</w:t>
            </w:r>
            <w:r>
              <w:rPr>
                <w:rFonts w:ascii="宋体" w:hAnsi="宋体"/>
                <w:color w:val="0d0d0d"/>
              </w:rPr>
            </w:r>
            <w:r/>
          </w:p>
        </w:tc>
        <w:tc>
          <w:tcPr>
            <w:gridSpan w:val="2"/>
            <w:tcW w:w="5648" w:type="dxa"/>
            <w:vAlign w:val="center"/>
            <w:textDirection w:val="lrTb"/>
            <w:noWrap/>
          </w:tcPr>
          <w:p>
            <w:pPr>
              <w:pStyle w:val="1080"/>
              <w:jc w:val="left"/>
              <w:spacing w:line="400" w:lineRule="exact"/>
              <w:rPr>
                <w:rFonts w:ascii="宋体" w:hAnsi="宋体"/>
                <w:color w:val="0d0d0d"/>
              </w:rPr>
            </w:pPr>
            <w:r>
              <w:rPr>
                <w:rFonts w:hint="eastAsia" w:ascii="宋体" w:hAnsi="宋体"/>
                <w:color w:val="0d0d0d"/>
              </w:rPr>
              <w:t xml:space="preserve">如磋商后合同草案条款有变动的，按磋商后确定的合同草案条款响应</w:t>
            </w:r>
            <w:r>
              <w:rPr>
                <w:rFonts w:ascii="宋体" w:hAnsi="宋体"/>
                <w:color w:val="0d0d0d"/>
              </w:rPr>
            </w:r>
            <w:r/>
          </w:p>
        </w:tc>
      </w:tr>
      <w:tr>
        <w:trPr>
          <w:trHeight w:val="493"/>
        </w:trPr>
        <w:tc>
          <w:tcPr>
            <w:gridSpan w:val="6"/>
            <w:tcW w:w="9510" w:type="dxa"/>
            <w:vAlign w:val="center"/>
            <w:textDirection w:val="lrTb"/>
            <w:noWrap/>
          </w:tcPr>
          <w:p>
            <w:pPr>
              <w:pStyle w:val="1080"/>
              <w:jc w:val="center"/>
              <w:spacing w:line="400" w:lineRule="exact"/>
              <w:rPr>
                <w:rFonts w:ascii="宋体" w:hAnsi="宋体"/>
                <w:b/>
                <w:color w:val="0d0d0d"/>
              </w:rPr>
            </w:pPr>
            <w:r/>
            <w:bookmarkEnd w:id="441"/>
            <w:r/>
            <w:bookmarkEnd w:id="442"/>
            <w:r/>
            <w:bookmarkEnd w:id="443"/>
            <w:r>
              <w:rPr>
                <w:rFonts w:hint="eastAsia" w:ascii="宋体" w:hAnsi="宋体"/>
                <w:b/>
                <w:color w:val="0d0d0d"/>
              </w:rPr>
              <w:t xml:space="preserve">响应文件不符合评审标准之一的，评审结论为不合格。</w:t>
            </w:r>
            <w:r>
              <w:rPr>
                <w:rFonts w:ascii="宋体" w:hAnsi="宋体"/>
                <w:b/>
                <w:color w:val="0d0d0d"/>
              </w:rPr>
            </w:r>
            <w:r/>
          </w:p>
        </w:tc>
      </w:tr>
      <w:tr>
        <w:trPr>
          <w:trHeight w:val="438"/>
        </w:trPr>
        <w:tc>
          <w:tcPr>
            <w:gridSpan w:val="6"/>
            <w:tcW w:w="9510" w:type="dxa"/>
            <w:vAlign w:val="center"/>
            <w:textDirection w:val="lrTb"/>
            <w:noWrap/>
          </w:tcPr>
          <w:p>
            <w:pPr>
              <w:pStyle w:val="1371"/>
              <w:ind w:right="0"/>
              <w:spacing w:before="0" w:line="320" w:lineRule="exact"/>
              <w:rPr>
                <w:rFonts w:hint="eastAsia" w:cs="仿宋"/>
                <w:b/>
                <w:sz w:val="24"/>
                <w:szCs w:val="24"/>
                <w:lang w:eastAsia="zh-CN"/>
              </w:rPr>
            </w:pPr>
            <w:r>
              <w:rPr>
                <w:rFonts w:hint="eastAsia" w:cs="仿宋"/>
                <w:b/>
                <w:sz w:val="24"/>
                <w:szCs w:val="24"/>
                <w:lang w:eastAsia="zh-CN"/>
              </w:rPr>
              <w:t xml:space="preserve">5.2详细评审</w:t>
            </w:r>
            <w:r>
              <w:rPr>
                <w:rFonts w:hint="eastAsia" w:cs="仿宋"/>
                <w:b/>
                <w:sz w:val="24"/>
                <w:szCs w:val="24"/>
                <w:lang w:eastAsia="zh-CN"/>
              </w:rPr>
            </w:r>
            <w:r/>
          </w:p>
        </w:tc>
      </w:tr>
      <w:tr>
        <w:trPr>
          <w:gridAfter w:val="1"/>
        </w:trPr>
        <w:tc>
          <w:tcPr>
            <w:tcW w:w="517" w:type="dxa"/>
            <w:vAlign w:val="center"/>
            <w:textDirection w:val="lrTb"/>
            <w:noWrap w:val="false"/>
          </w:tcPr>
          <w:p>
            <w:pPr>
              <w:pStyle w:val="1080"/>
              <w:jc w:val="center"/>
              <w:spacing w:line="320" w:lineRule="exact"/>
              <w:widowControl/>
              <w:rPr>
                <w:b/>
                <w:bCs/>
                <w:szCs w:val="21"/>
              </w:rPr>
            </w:pPr>
            <w:r>
              <w:rPr>
                <w:rFonts w:hint="eastAsia"/>
                <w:b/>
                <w:bCs/>
                <w:szCs w:val="21"/>
              </w:rPr>
              <w:t xml:space="preserve">序号</w:t>
            </w:r>
            <w:r>
              <w:rPr>
                <w:b/>
                <w:bCs/>
                <w:szCs w:val="21"/>
              </w:rPr>
            </w:r>
            <w:r/>
          </w:p>
        </w:tc>
        <w:tc>
          <w:tcPr>
            <w:tcW w:w="1107" w:type="dxa"/>
            <w:vAlign w:val="center"/>
            <w:textDirection w:val="lrTb"/>
            <w:noWrap w:val="false"/>
          </w:tcPr>
          <w:p>
            <w:pPr>
              <w:pStyle w:val="1080"/>
              <w:jc w:val="center"/>
              <w:spacing w:line="320" w:lineRule="exact"/>
              <w:widowControl/>
              <w:rPr>
                <w:b/>
                <w:bCs/>
                <w:szCs w:val="21"/>
              </w:rPr>
            </w:pPr>
            <w:r>
              <w:rPr>
                <w:rFonts w:hint="eastAsia"/>
                <w:b/>
                <w:bCs/>
                <w:szCs w:val="21"/>
              </w:rPr>
              <w:t xml:space="preserve">得分组成</w:t>
            </w:r>
            <w:r>
              <w:rPr>
                <w:b/>
                <w:bCs/>
                <w:szCs w:val="21"/>
              </w:rPr>
            </w:r>
            <w:r/>
          </w:p>
        </w:tc>
        <w:tc>
          <w:tcPr>
            <w:tcW w:w="1491" w:type="dxa"/>
            <w:vAlign w:val="center"/>
            <w:textDirection w:val="lrTb"/>
            <w:noWrap w:val="false"/>
          </w:tcPr>
          <w:p>
            <w:pPr>
              <w:pStyle w:val="1080"/>
              <w:jc w:val="center"/>
              <w:spacing w:line="320" w:lineRule="exact"/>
              <w:widowControl/>
              <w:rPr>
                <w:b/>
                <w:bCs/>
                <w:szCs w:val="21"/>
              </w:rPr>
            </w:pPr>
            <w:r>
              <w:rPr>
                <w:rFonts w:hint="eastAsia"/>
                <w:b/>
                <w:bCs/>
                <w:szCs w:val="21"/>
              </w:rPr>
              <w:t xml:space="preserve">评分标准</w:t>
            </w:r>
            <w:r>
              <w:rPr>
                <w:b/>
                <w:bCs/>
                <w:szCs w:val="21"/>
              </w:rPr>
            </w:r>
            <w:r/>
          </w:p>
          <w:p>
            <w:pPr>
              <w:pStyle w:val="1080"/>
              <w:jc w:val="center"/>
              <w:spacing w:line="320" w:lineRule="exact"/>
              <w:widowControl/>
              <w:rPr>
                <w:b/>
                <w:bCs/>
                <w:szCs w:val="21"/>
              </w:rPr>
            </w:pPr>
            <w:r>
              <w:rPr>
                <w:rFonts w:hint="eastAsia"/>
                <w:b/>
                <w:bCs/>
                <w:szCs w:val="21"/>
              </w:rPr>
              <w:t xml:space="preserve">内容</w:t>
            </w:r>
            <w:r>
              <w:rPr>
                <w:b/>
                <w:bCs/>
                <w:szCs w:val="21"/>
              </w:rPr>
            </w:r>
            <w:r/>
          </w:p>
        </w:tc>
        <w:tc>
          <w:tcPr>
            <w:gridSpan w:val="2"/>
            <w:tcW w:w="6379" w:type="dxa"/>
            <w:vAlign w:val="center"/>
            <w:textDirection w:val="lrTb"/>
            <w:noWrap w:val="false"/>
          </w:tcPr>
          <w:p>
            <w:pPr>
              <w:pStyle w:val="1080"/>
              <w:jc w:val="center"/>
              <w:spacing w:line="320" w:lineRule="exact"/>
              <w:widowControl/>
              <w:rPr>
                <w:b/>
                <w:bCs/>
                <w:szCs w:val="21"/>
              </w:rPr>
            </w:pPr>
            <w:r>
              <w:rPr>
                <w:rFonts w:hint="eastAsia"/>
                <w:b/>
                <w:bCs/>
                <w:szCs w:val="21"/>
              </w:rPr>
              <w:t xml:space="preserve">评分标准</w:t>
            </w:r>
            <w:r>
              <w:rPr>
                <w:b/>
                <w:bCs/>
                <w:szCs w:val="21"/>
              </w:rPr>
            </w:r>
            <w:r/>
          </w:p>
        </w:tc>
      </w:tr>
      <w:tr>
        <w:trPr>
          <w:gridAfter w:val="1"/>
          <w:trHeight w:val="1986"/>
        </w:trPr>
        <w:tc>
          <w:tcPr>
            <w:tcW w:w="517" w:type="dxa"/>
            <w:vAlign w:val="center"/>
            <w:textDirection w:val="lrTb"/>
            <w:noWrap w:val="false"/>
          </w:tcPr>
          <w:p>
            <w:pPr>
              <w:pStyle w:val="1080"/>
              <w:jc w:val="center"/>
              <w:spacing w:line="320" w:lineRule="exact"/>
              <w:rPr>
                <w:rFonts w:ascii="宋体" w:hAnsi="宋体" w:cs="宋体"/>
                <w:szCs w:val="21"/>
                <w:lang w:eastAsia="en-US"/>
              </w:rPr>
            </w:pPr>
            <w:r>
              <w:rPr>
                <w:rFonts w:hint="eastAsia" w:ascii="宋体" w:hAnsi="宋体" w:cs="宋体"/>
                <w:szCs w:val="21"/>
                <w:lang w:eastAsia="en-US"/>
              </w:rPr>
              <w:t xml:space="preserve">1</w:t>
            </w:r>
            <w:r>
              <w:rPr>
                <w:rFonts w:ascii="宋体" w:hAnsi="宋体" w:cs="宋体"/>
                <w:szCs w:val="21"/>
                <w:lang w:eastAsia="en-US"/>
              </w:rPr>
            </w:r>
            <w:r/>
          </w:p>
        </w:tc>
        <w:tc>
          <w:tcPr>
            <w:tcW w:w="1107" w:type="dxa"/>
            <w:vAlign w:val="center"/>
            <w:textDirection w:val="lrTb"/>
            <w:noWrap w:val="false"/>
          </w:tcPr>
          <w:p>
            <w:pPr>
              <w:pStyle w:val="1080"/>
              <w:jc w:val="center"/>
              <w:spacing w:line="320" w:lineRule="exact"/>
              <w:rPr>
                <w:rFonts w:hint="eastAsia" w:ascii="宋体" w:hAnsi="宋体" w:cs="宋体"/>
                <w:szCs w:val="21"/>
                <w:lang w:eastAsia="en-US"/>
              </w:rPr>
            </w:pPr>
            <w:r>
              <w:rPr>
                <w:rFonts w:hint="eastAsia" w:ascii="宋体" w:hAnsi="宋体" w:cs="宋体"/>
                <w:szCs w:val="21"/>
                <w:lang w:eastAsia="en-US"/>
              </w:rPr>
              <w:t xml:space="preserve">投标报价</w:t>
            </w:r>
            <w:r>
              <w:rPr>
                <w:rFonts w:hint="eastAsia" w:ascii="宋体" w:hAnsi="宋体" w:cs="宋体"/>
                <w:szCs w:val="21"/>
                <w:lang w:eastAsia="en-US"/>
              </w:rPr>
            </w:r>
            <w:r/>
          </w:p>
          <w:p>
            <w:pPr>
              <w:pStyle w:val="1080"/>
              <w:jc w:val="center"/>
              <w:spacing w:line="320" w:lineRule="exact"/>
              <w:rPr>
                <w:rFonts w:hint="eastAsia" w:ascii="宋体" w:hAnsi="宋体" w:cs="宋体"/>
                <w:szCs w:val="21"/>
              </w:rPr>
            </w:pPr>
            <w:r>
              <w:rPr>
                <w:rFonts w:hint="eastAsia" w:ascii="宋体" w:hAnsi="宋体" w:cs="宋体"/>
                <w:szCs w:val="21"/>
              </w:rPr>
              <w:t xml:space="preserve">部分</w:t>
            </w:r>
            <w:r>
              <w:rPr>
                <w:rFonts w:hint="eastAsia" w:ascii="宋体" w:hAnsi="宋体" w:cs="宋体"/>
                <w:szCs w:val="21"/>
              </w:rPr>
            </w:r>
            <w:r/>
          </w:p>
          <w:p>
            <w:pPr>
              <w:pStyle w:val="1080"/>
              <w:jc w:val="center"/>
              <w:spacing w:line="320" w:lineRule="exact"/>
              <w:rPr>
                <w:szCs w:val="21"/>
              </w:rPr>
            </w:pPr>
            <w:r>
              <w:rPr>
                <w:rFonts w:hint="eastAsia" w:ascii="宋体" w:hAnsi="宋体" w:cs="宋体"/>
                <w:szCs w:val="21"/>
                <w:lang w:eastAsia="en-US"/>
              </w:rPr>
              <w:t xml:space="preserve">（</w:t>
            </w:r>
            <w:r>
              <w:rPr>
                <w:rFonts w:hint="eastAsia" w:ascii="宋体" w:hAnsi="宋体" w:cs="宋体"/>
                <w:szCs w:val="21"/>
                <w:lang w:val="en-US" w:eastAsia="zh-CN"/>
              </w:rPr>
              <w:t xml:space="preserve">40</w:t>
            </w:r>
            <w:r>
              <w:rPr>
                <w:rFonts w:hint="eastAsia" w:ascii="宋体" w:hAnsi="宋体" w:cs="宋体"/>
                <w:szCs w:val="21"/>
                <w:lang w:eastAsia="en-US"/>
              </w:rPr>
              <w:t xml:space="preserve">分）</w:t>
            </w:r>
            <w:r>
              <w:rPr>
                <w:szCs w:val="21"/>
              </w:rPr>
            </w:r>
            <w:r/>
          </w:p>
        </w:tc>
        <w:tc>
          <w:tcPr>
            <w:tcW w:w="1491" w:type="dxa"/>
            <w:vAlign w:val="center"/>
            <w:textDirection w:val="lrTb"/>
            <w:noWrap w:val="false"/>
          </w:tcPr>
          <w:p>
            <w:pPr>
              <w:pStyle w:val="1080"/>
              <w:jc w:val="center"/>
              <w:spacing w:line="340" w:lineRule="exact"/>
              <w:rPr>
                <w:rFonts w:ascii="宋体" w:hAnsi="宋体" w:cs="宋体"/>
                <w:sz w:val="20"/>
                <w:szCs w:val="22"/>
                <w:lang w:eastAsia="en-US"/>
              </w:rPr>
            </w:pPr>
            <w:r>
              <w:rPr>
                <w:rFonts w:hint="eastAsia" w:ascii="宋体" w:hAnsi="宋体" w:cs="宋体"/>
                <w:sz w:val="20"/>
                <w:szCs w:val="22"/>
                <w:lang w:eastAsia="en-US"/>
              </w:rPr>
              <w:t xml:space="preserve">投标报价</w:t>
            </w:r>
            <w:r>
              <w:rPr>
                <w:rFonts w:ascii="宋体" w:hAnsi="宋体" w:cs="宋体"/>
                <w:sz w:val="20"/>
                <w:szCs w:val="22"/>
                <w:lang w:eastAsia="en-US"/>
              </w:rPr>
            </w:r>
            <w:r/>
          </w:p>
          <w:p>
            <w:pPr>
              <w:pStyle w:val="1080"/>
              <w:jc w:val="center"/>
              <w:spacing w:line="340" w:lineRule="exact"/>
              <w:rPr>
                <w:rFonts w:ascii="宋体" w:hAnsi="宋体" w:cs="宋体"/>
                <w:szCs w:val="21"/>
                <w:lang w:eastAsia="en-US"/>
              </w:rPr>
            </w:pPr>
            <w:r>
              <w:rPr>
                <w:rFonts w:hint="eastAsia" w:ascii="宋体" w:hAnsi="宋体" w:cs="宋体"/>
                <w:sz w:val="20"/>
                <w:szCs w:val="22"/>
                <w:lang w:eastAsia="en-US"/>
              </w:rPr>
              <w:t xml:space="preserve">（</w:t>
            </w:r>
            <w:r>
              <w:rPr>
                <w:rFonts w:hint="eastAsia" w:ascii="宋体" w:hAnsi="宋体" w:cs="宋体"/>
                <w:sz w:val="20"/>
                <w:szCs w:val="22"/>
                <w:lang w:val="en-US" w:eastAsia="zh-CN"/>
              </w:rPr>
              <w:t xml:space="preserve">40</w:t>
            </w:r>
            <w:r>
              <w:rPr>
                <w:rFonts w:hint="eastAsia" w:ascii="宋体" w:hAnsi="宋体" w:cs="宋体"/>
                <w:sz w:val="20"/>
                <w:szCs w:val="22"/>
              </w:rPr>
              <w:t xml:space="preserve">分</w:t>
            </w:r>
            <w:r>
              <w:rPr>
                <w:rFonts w:hint="eastAsia" w:ascii="宋体" w:hAnsi="宋体" w:cs="宋体"/>
                <w:sz w:val="20"/>
                <w:szCs w:val="22"/>
                <w:lang w:eastAsia="en-US"/>
              </w:rPr>
              <w:t xml:space="preserve">）</w:t>
            </w:r>
            <w:r>
              <w:rPr>
                <w:rFonts w:ascii="宋体" w:hAnsi="宋体" w:cs="宋体"/>
                <w:szCs w:val="21"/>
                <w:lang w:eastAsia="en-US"/>
              </w:rPr>
            </w:r>
            <w:r/>
          </w:p>
        </w:tc>
        <w:tc>
          <w:tcPr>
            <w:gridSpan w:val="2"/>
            <w:tcW w:w="6379" w:type="dxa"/>
            <w:vAlign w:val="center"/>
            <w:textDirection w:val="lrTb"/>
            <w:noWrap w:val="false"/>
          </w:tcPr>
          <w:p>
            <w:pPr>
              <w:pStyle w:val="1080"/>
              <w:numPr>
                <w:ilvl w:val="0"/>
                <w:numId w:val="2"/>
              </w:numPr>
              <w:contextualSpacing/>
              <w:jc w:val="left"/>
              <w:spacing w:line="340" w:lineRule="exact"/>
              <w:rPr>
                <w:rFonts w:hint="eastAsia" w:ascii="宋体" w:hAnsi="宋体" w:cs="宋体"/>
                <w:b w:val="0"/>
                <w:bCs w:val="0"/>
                <w:sz w:val="20"/>
                <w:szCs w:val="21"/>
              </w:rPr>
            </w:pPr>
            <w:r>
              <w:rPr>
                <w:rFonts w:hint="eastAsia" w:ascii="宋体" w:hAnsi="宋体" w:cs="宋体"/>
                <w:b w:val="0"/>
                <w:bCs w:val="0"/>
                <w:sz w:val="20"/>
                <w:szCs w:val="21"/>
              </w:rPr>
              <w:t xml:space="preserve">资格性审查和符合性审查合格且价格最低的有效报价为评标基准价，其价格分为</w:t>
            </w:r>
            <w:r>
              <w:rPr>
                <w:rFonts w:hint="eastAsia" w:ascii="宋体" w:hAnsi="宋体" w:cs="宋体"/>
                <w:b w:val="0"/>
                <w:bCs w:val="0"/>
                <w:sz w:val="20"/>
                <w:szCs w:val="21"/>
                <w:lang w:val="en-US" w:eastAsia="zh-CN"/>
              </w:rPr>
              <w:t xml:space="preserve">40</w:t>
            </w:r>
            <w:r>
              <w:rPr>
                <w:rFonts w:hint="eastAsia" w:ascii="宋体" w:hAnsi="宋体" w:cs="宋体"/>
                <w:b w:val="0"/>
                <w:bCs w:val="0"/>
                <w:sz w:val="20"/>
                <w:szCs w:val="21"/>
              </w:rPr>
              <w:t xml:space="preserve">分。其他供应商的价格分按照下列公式计算：投标报价得分=（评标基准价/最终磋商报价）×</w:t>
            </w:r>
            <w:r>
              <w:rPr>
                <w:rFonts w:hint="eastAsia" w:ascii="宋体" w:hAnsi="宋体" w:cs="宋体"/>
                <w:b w:val="0"/>
                <w:bCs w:val="0"/>
                <w:sz w:val="20"/>
                <w:szCs w:val="21"/>
                <w:lang w:val="en-US" w:eastAsia="zh-CN"/>
              </w:rPr>
              <w:t xml:space="preserve">40</w:t>
            </w:r>
            <w:r>
              <w:rPr>
                <w:rFonts w:hint="eastAsia" w:ascii="宋体" w:hAnsi="宋体" w:cs="宋体"/>
                <w:b w:val="0"/>
                <w:bCs w:val="0"/>
                <w:sz w:val="20"/>
                <w:szCs w:val="21"/>
              </w:rPr>
              <w:t xml:space="preserve">分（小数点后四舍五入保留两位）。 </w:t>
            </w:r>
            <w:r>
              <w:rPr>
                <w:rFonts w:hint="eastAsia" w:ascii="宋体" w:hAnsi="宋体" w:cs="宋体"/>
                <w:b w:val="0"/>
                <w:bCs w:val="0"/>
                <w:sz w:val="20"/>
                <w:szCs w:val="21"/>
              </w:rPr>
            </w:r>
            <w:r/>
          </w:p>
          <w:p>
            <w:pPr>
              <w:pStyle w:val="1080"/>
              <w:numPr>
                <w:ilvl w:val="0"/>
                <w:numId w:val="0"/>
              </w:numPr>
              <w:contextualSpacing/>
              <w:jc w:val="left"/>
              <w:spacing w:line="340" w:lineRule="exact"/>
              <w:rPr>
                <w:rFonts w:hint="eastAsia" w:ascii="宋体" w:hAnsi="宋体" w:cs="宋体"/>
                <w:b w:val="0"/>
                <w:bCs w:val="0"/>
                <w:sz w:val="20"/>
                <w:szCs w:val="21"/>
              </w:rPr>
            </w:pPr>
            <w:r>
              <w:rPr>
                <w:rFonts w:hint="eastAsia" w:ascii="宋体" w:hAnsi="宋体" w:cs="宋体"/>
                <w:b w:val="0"/>
                <w:bCs w:val="0"/>
                <w:sz w:val="20"/>
                <w:szCs w:val="21"/>
              </w:rPr>
              <w:t xml:space="preserve">注：供应商应仔细阅读和充分理解招标文件的采购需求和合同主要条款，根据自身实际情况并综合考虑合同履行过程中的各类风险，理性报价。</w:t>
            </w:r>
            <w:r>
              <w:rPr>
                <w:rFonts w:hint="eastAsia" w:ascii="宋体" w:hAnsi="宋体" w:cs="宋体"/>
                <w:b w:val="0"/>
                <w:bCs w:val="0"/>
                <w:sz w:val="20"/>
                <w:szCs w:val="21"/>
              </w:rPr>
            </w:r>
            <w:r/>
          </w:p>
          <w:p>
            <w:pPr>
              <w:pStyle w:val="1080"/>
              <w:numPr>
                <w:ilvl w:val="0"/>
                <w:numId w:val="0"/>
              </w:numPr>
              <w:contextualSpacing/>
              <w:jc w:val="left"/>
              <w:spacing w:line="340" w:lineRule="exact"/>
              <w:rPr>
                <w:rFonts w:ascii="宋体" w:hAnsi="宋体" w:eastAsia="宋体" w:cs="宋体"/>
                <w:b w:val="0"/>
                <w:bCs w:val="0"/>
                <w:color w:val="ff0000"/>
                <w:sz w:val="20"/>
                <w:szCs w:val="21"/>
                <w:lang w:val="en-US" w:eastAsia="zh-CN"/>
              </w:rPr>
            </w:pPr>
            <w:r>
              <w:rPr>
                <w:rFonts w:hint="eastAsia" w:ascii="宋体" w:hAnsi="宋体" w:cs="宋体"/>
                <w:b w:val="0"/>
                <w:bCs w:val="0"/>
                <w:color w:val="ff0000"/>
                <w:sz w:val="20"/>
                <w:szCs w:val="21"/>
              </w:rPr>
              <w:t xml:space="preserve">2</w:t>
            </w:r>
            <w:r>
              <w:rPr>
                <w:rFonts w:hint="eastAsia" w:ascii="宋体" w:hAnsi="宋体" w:cs="宋体"/>
                <w:b w:val="0"/>
                <w:bCs w:val="0"/>
                <w:color w:val="ff0000"/>
                <w:sz w:val="20"/>
                <w:szCs w:val="21"/>
                <w:lang w:eastAsia="zh-CN"/>
              </w:rPr>
              <w:t xml:space="preserve">、</w:t>
            </w:r>
            <w:r>
              <w:rPr>
                <w:rFonts w:hint="eastAsia" w:ascii="宋体" w:hAnsi="宋体" w:cs="宋体"/>
                <w:b w:val="0"/>
                <w:bCs w:val="0"/>
                <w:color w:val="ff0000"/>
                <w:sz w:val="20"/>
                <w:szCs w:val="21"/>
              </w:rPr>
              <w:t xml:space="preserve">依据《关于推动解决政府采购异常低价问题相关工作的通知》(苏财购[202</w:t>
            </w:r>
            <w:r>
              <w:rPr>
                <w:rFonts w:hint="eastAsia" w:ascii="宋体" w:hAnsi="宋体" w:cs="宋体"/>
                <w:b w:val="0"/>
                <w:bCs w:val="0"/>
                <w:color w:val="ff0000"/>
                <w:sz w:val="20"/>
                <w:szCs w:val="21"/>
                <w:lang w:val="en-US" w:eastAsia="zh-CN"/>
              </w:rPr>
              <w:t xml:space="preserve">6</w:t>
            </w:r>
            <w:r>
              <w:rPr>
                <w:rFonts w:hint="eastAsia" w:ascii="宋体" w:hAnsi="宋体" w:cs="宋体"/>
                <w:b w:val="0"/>
                <w:bCs w:val="0"/>
                <w:color w:val="ff0000"/>
                <w:sz w:val="20"/>
                <w:szCs w:val="21"/>
              </w:rPr>
              <w:t xml:space="preserve">]2号文)规定: (一) 评审过程中出现下列情形之一的，评审委员会应当启动异常低价投标(响应)审</w:t>
            </w:r>
            <w:r>
              <w:rPr>
                <w:rFonts w:hint="eastAsia" w:ascii="宋体" w:hAnsi="宋体" w:cs="宋体"/>
                <w:b w:val="0"/>
                <w:bCs w:val="0"/>
                <w:color w:val="ff0000"/>
                <w:sz w:val="20"/>
                <w:szCs w:val="21"/>
                <w:lang w:val="en-US" w:eastAsia="zh-CN"/>
              </w:rPr>
              <w:t xml:space="preserve">查程序：</w:t>
            </w:r>
            <w:r>
              <w:rPr>
                <w:rFonts w:ascii="宋体" w:hAnsi="宋体" w:eastAsia="宋体" w:cs="宋体"/>
                <w:b w:val="0"/>
                <w:bCs w:val="0"/>
                <w:color w:val="ff0000"/>
                <w:sz w:val="20"/>
                <w:szCs w:val="21"/>
                <w:lang w:val="en-US" w:eastAsia="zh-CN"/>
              </w:rPr>
            </w:r>
            <w:r/>
          </w:p>
          <w:p>
            <w:pPr>
              <w:pStyle w:val="1080"/>
              <w:contextualSpacing/>
              <w:jc w:val="left"/>
              <w:spacing w:line="340" w:lineRule="exact"/>
              <w:rPr>
                <w:rFonts w:hint="eastAsia" w:ascii="宋体" w:hAnsi="宋体" w:cs="宋体"/>
                <w:b w:val="0"/>
                <w:bCs w:val="0"/>
                <w:color w:val="ff0000"/>
                <w:sz w:val="20"/>
                <w:szCs w:val="21"/>
              </w:rPr>
            </w:pPr>
            <w:r>
              <w:rPr>
                <w:rFonts w:hint="eastAsia" w:ascii="宋体" w:hAnsi="宋体" w:cs="宋体"/>
                <w:b w:val="0"/>
                <w:bCs w:val="0"/>
                <w:color w:val="ff0000"/>
                <w:sz w:val="20"/>
                <w:szCs w:val="21"/>
              </w:rPr>
              <w:t xml:space="preserve">1.投标（响应）报价低于全部通过符合性审查供应商投标（响应）报价平均值50%的，即投标（响应）报价&lt;全部通过符合性审查供应商投标（响应）报价平均值×50%； </w:t>
            </w:r>
            <w:r>
              <w:rPr>
                <w:rFonts w:hint="eastAsia" w:ascii="宋体" w:hAnsi="宋体" w:cs="宋体"/>
                <w:b w:val="0"/>
                <w:bCs w:val="0"/>
                <w:color w:val="ff0000"/>
                <w:sz w:val="20"/>
                <w:szCs w:val="21"/>
              </w:rPr>
            </w:r>
            <w:r/>
          </w:p>
          <w:p>
            <w:pPr>
              <w:pStyle w:val="1080"/>
              <w:contextualSpacing/>
              <w:jc w:val="left"/>
              <w:spacing w:line="340" w:lineRule="exact"/>
              <w:rPr>
                <w:rFonts w:hint="eastAsia" w:ascii="宋体" w:hAnsi="宋体" w:cs="宋体"/>
                <w:b w:val="0"/>
                <w:bCs w:val="0"/>
                <w:color w:val="ff0000"/>
                <w:sz w:val="20"/>
                <w:szCs w:val="21"/>
              </w:rPr>
            </w:pPr>
            <w:r>
              <w:rPr>
                <w:rFonts w:hint="eastAsia" w:ascii="宋体" w:hAnsi="宋体" w:cs="宋体"/>
                <w:b w:val="0"/>
                <w:bCs w:val="0"/>
                <w:color w:val="ff0000"/>
                <w:sz w:val="20"/>
                <w:szCs w:val="21"/>
              </w:rPr>
              <w:t xml:space="preserve">2.投标（响应）报价低于通过符合性审查的次低报价供应商投标（响应）报价50%的，即投标（响应）报价&lt;通过符合性审查的次低报价供应商投标（响应）报价×50%； </w:t>
            </w:r>
            <w:r>
              <w:rPr>
                <w:rFonts w:hint="eastAsia" w:ascii="宋体" w:hAnsi="宋体" w:cs="宋体"/>
                <w:b w:val="0"/>
                <w:bCs w:val="0"/>
                <w:color w:val="ff0000"/>
                <w:sz w:val="20"/>
                <w:szCs w:val="21"/>
              </w:rPr>
            </w:r>
            <w:r/>
          </w:p>
          <w:p>
            <w:pPr>
              <w:pStyle w:val="1080"/>
              <w:contextualSpacing/>
              <w:jc w:val="left"/>
              <w:spacing w:line="340" w:lineRule="exact"/>
              <w:rPr>
                <w:rFonts w:hint="eastAsia" w:ascii="宋体" w:hAnsi="宋体" w:cs="宋体"/>
                <w:b w:val="0"/>
                <w:bCs w:val="0"/>
                <w:color w:val="ff0000"/>
                <w:sz w:val="20"/>
                <w:szCs w:val="21"/>
              </w:rPr>
            </w:pPr>
            <w:r>
              <w:rPr>
                <w:rFonts w:hint="eastAsia" w:ascii="宋体" w:hAnsi="宋体" w:cs="宋体"/>
                <w:b w:val="0"/>
                <w:bCs w:val="0"/>
                <w:color w:val="ff0000"/>
                <w:sz w:val="20"/>
                <w:szCs w:val="21"/>
              </w:rPr>
              <w:t xml:space="preserve">3.投标（响应）报价低于采购项目最高限价45%的，即投标（响应）报价&lt;采购项目最高限价×45%； </w:t>
            </w:r>
            <w:r>
              <w:rPr>
                <w:rFonts w:hint="eastAsia" w:ascii="宋体" w:hAnsi="宋体" w:cs="宋体"/>
                <w:b w:val="0"/>
                <w:bCs w:val="0"/>
                <w:color w:val="ff0000"/>
                <w:sz w:val="20"/>
                <w:szCs w:val="21"/>
              </w:rPr>
            </w:r>
            <w:r/>
          </w:p>
          <w:p>
            <w:pPr>
              <w:pStyle w:val="1080"/>
              <w:contextualSpacing/>
              <w:jc w:val="left"/>
              <w:spacing w:line="340" w:lineRule="exact"/>
              <w:rPr>
                <w:rFonts w:hint="eastAsia" w:ascii="宋体" w:hAnsi="宋体" w:cs="宋体"/>
                <w:b w:val="0"/>
                <w:bCs w:val="0"/>
                <w:color w:val="ff0000"/>
                <w:sz w:val="20"/>
                <w:szCs w:val="21"/>
              </w:rPr>
            </w:pPr>
            <w:r>
              <w:rPr>
                <w:rFonts w:hint="eastAsia" w:ascii="宋体" w:hAnsi="宋体" w:cs="宋体"/>
                <w:b w:val="0"/>
                <w:bCs w:val="0"/>
                <w:color w:val="ff0000"/>
                <w:sz w:val="20"/>
                <w:szCs w:val="21"/>
              </w:rPr>
              <w:t xml:space="preserve">4.评审委员会基于专业判断，认为供应商报价过低，有可能影响产品质量或者不能诚信履约的其他情形。 </w:t>
            </w:r>
            <w:r>
              <w:rPr>
                <w:rFonts w:hint="eastAsia" w:ascii="宋体" w:hAnsi="宋体" w:cs="宋体"/>
                <w:b w:val="0"/>
                <w:bCs w:val="0"/>
                <w:color w:val="ff0000"/>
                <w:sz w:val="20"/>
                <w:szCs w:val="21"/>
              </w:rPr>
            </w:r>
            <w:r/>
          </w:p>
          <w:p>
            <w:pPr>
              <w:pStyle w:val="1080"/>
              <w:contextualSpacing/>
              <w:jc w:val="left"/>
              <w:spacing w:line="340" w:lineRule="exact"/>
              <w:rPr>
                <w:rFonts w:ascii="宋体" w:hAnsi="宋体"/>
                <w:b/>
                <w:szCs w:val="21"/>
              </w:rPr>
            </w:pPr>
            <w:r>
              <w:rPr>
                <w:rFonts w:hint="eastAsia" w:ascii="宋体" w:hAnsi="宋体" w:eastAsia="宋体" w:cs="宋体"/>
                <w:b w:val="0"/>
                <w:bCs w:val="0"/>
                <w:color w:val="ff0000"/>
                <w:sz w:val="20"/>
                <w:szCs w:val="21"/>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w:t>
            </w:r>
            <w:r>
              <w:rPr>
                <w:rFonts w:hint="eastAsia" w:ascii="宋体" w:hAnsi="宋体" w:eastAsia="宋体" w:cs="宋体"/>
                <w:b w:val="0"/>
                <w:bCs w:val="0"/>
                <w:color w:val="ff0000"/>
                <w:sz w:val="20"/>
                <w:szCs w:val="21"/>
                <w:lang w:val="en-US" w:eastAsia="zh-CN" w:bidi="ar-SA"/>
              </w:rPr>
              <w:t xml:space="preserve">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宋体" w:hAnsi="宋体"/>
                <w:b/>
                <w:szCs w:val="21"/>
              </w:rPr>
            </w:r>
            <w:r/>
          </w:p>
        </w:tc>
      </w:tr>
      <w:tr>
        <w:trPr>
          <w:cantSplit/>
          <w:gridAfter w:val="1"/>
          <w:trHeight w:val="1252"/>
        </w:trPr>
        <w:tc>
          <w:tcPr>
            <w:tcW w:w="517" w:type="dxa"/>
            <w:vAlign w:val="center"/>
            <w:vMerge w:val="restart"/>
            <w:textDirection w:val="lrTb"/>
            <w:noWrap w:val="false"/>
          </w:tcPr>
          <w:p>
            <w:pPr>
              <w:pStyle w:val="1080"/>
              <w:jc w:val="center"/>
              <w:spacing w:line="320" w:lineRule="exact"/>
              <w:rPr>
                <w:rFonts w:ascii="宋体" w:hAnsi="宋体" w:cs="宋体"/>
                <w:szCs w:val="21"/>
                <w:lang w:eastAsia="en-US"/>
              </w:rPr>
            </w:pPr>
            <w:r>
              <w:rPr>
                <w:rFonts w:hint="eastAsia" w:ascii="宋体" w:hAnsi="宋体" w:cs="宋体"/>
                <w:szCs w:val="21"/>
                <w:lang w:eastAsia="en-US"/>
              </w:rPr>
              <w:t xml:space="preserve">2</w:t>
            </w:r>
            <w:r>
              <w:rPr>
                <w:rFonts w:ascii="宋体" w:hAnsi="宋体" w:cs="宋体"/>
                <w:szCs w:val="21"/>
                <w:lang w:eastAsia="en-US"/>
              </w:rPr>
            </w:r>
            <w:r/>
          </w:p>
          <w:p>
            <w:pPr>
              <w:pStyle w:val="1080"/>
              <w:jc w:val="center"/>
              <w:spacing w:line="320" w:lineRule="exact"/>
              <w:rPr>
                <w:rFonts w:ascii="宋体" w:hAnsi="宋体" w:cs="宋体"/>
                <w:szCs w:val="21"/>
                <w:lang w:eastAsia="en-US"/>
              </w:rPr>
            </w:pPr>
            <w:r>
              <w:br w:type="page" w:clear="all"/>
            </w:r>
            <w:r>
              <w:rPr>
                <w:rFonts w:ascii="宋体" w:hAnsi="宋体" w:cs="宋体"/>
                <w:szCs w:val="21"/>
                <w:lang w:eastAsia="en-US"/>
              </w:rPr>
            </w:r>
            <w:r/>
          </w:p>
        </w:tc>
        <w:tc>
          <w:tcPr>
            <w:tcW w:w="1107" w:type="dxa"/>
            <w:vAlign w:val="center"/>
            <w:vMerge w:val="restart"/>
            <w:textDirection w:val="lrTb"/>
            <w:noWrap w:val="false"/>
          </w:tcPr>
          <w:p>
            <w:pPr>
              <w:pStyle w:val="1080"/>
              <w:jc w:val="center"/>
              <w:spacing w:line="320" w:lineRule="exact"/>
              <w:rPr>
                <w:rFonts w:ascii="宋体" w:hAnsi="宋体" w:cs="宋体"/>
                <w:szCs w:val="21"/>
              </w:rPr>
            </w:pPr>
            <w:r>
              <w:rPr>
                <w:rFonts w:hint="eastAsia" w:ascii="宋体" w:hAnsi="宋体" w:cs="宋体"/>
                <w:szCs w:val="21"/>
                <w:lang w:eastAsia="en-US"/>
              </w:rPr>
              <w:t xml:space="preserve">商务部分</w:t>
            </w:r>
            <w:r>
              <w:rPr>
                <w:rFonts w:ascii="宋体" w:hAnsi="宋体" w:cs="宋体"/>
                <w:szCs w:val="21"/>
              </w:rPr>
            </w:r>
            <w:r/>
          </w:p>
          <w:p>
            <w:pPr>
              <w:pStyle w:val="1080"/>
              <w:jc w:val="center"/>
              <w:spacing w:line="320" w:lineRule="exact"/>
              <w:rPr>
                <w:rFonts w:ascii="宋体" w:hAnsi="宋体" w:cs="宋体"/>
                <w:szCs w:val="21"/>
                <w:lang w:eastAsia="en-US"/>
              </w:rPr>
            </w:pPr>
            <w:r>
              <w:rPr>
                <w:rFonts w:hint="eastAsia" w:ascii="宋体" w:hAnsi="宋体" w:cs="宋体"/>
                <w:szCs w:val="21"/>
                <w:lang w:eastAsia="en-US"/>
              </w:rPr>
              <w:t xml:space="preserve">（</w:t>
            </w:r>
            <w:r>
              <w:rPr>
                <w:rFonts w:hint="eastAsia" w:ascii="宋体" w:hAnsi="宋体" w:cs="宋体"/>
                <w:szCs w:val="21"/>
                <w:lang w:val="en-US" w:eastAsia="zh-CN"/>
              </w:rPr>
              <w:t xml:space="preserve">25</w:t>
            </w:r>
            <w:r>
              <w:rPr>
                <w:rFonts w:hint="eastAsia" w:ascii="宋体" w:hAnsi="宋体" w:cs="宋体"/>
                <w:szCs w:val="21"/>
                <w:lang w:eastAsia="en-US"/>
              </w:rPr>
              <w:t xml:space="preserve">分）</w:t>
            </w:r>
            <w:r>
              <w:rPr>
                <w:rFonts w:ascii="宋体" w:hAnsi="宋体" w:cs="宋体"/>
                <w:szCs w:val="21"/>
                <w:lang w:eastAsia="en-US"/>
              </w:rPr>
            </w:r>
            <w:r/>
          </w:p>
        </w:tc>
        <w:tc>
          <w:tcPr>
            <w:tcW w:w="1491" w:type="dxa"/>
            <w:vAlign w:val="center"/>
            <w:textDirection w:val="lrTb"/>
            <w:noWrap w:val="false"/>
          </w:tcPr>
          <w:p>
            <w:pPr>
              <w:pStyle w:val="1080"/>
              <w:jc w:val="center"/>
              <w:spacing w:line="340" w:lineRule="exact"/>
              <w:rPr>
                <w:rFonts w:ascii="宋体" w:hAnsi="宋体" w:cs="宋体"/>
                <w:color w:val="000000"/>
                <w:sz w:val="21"/>
                <w:szCs w:val="21"/>
                <w:lang w:val="en-US" w:eastAsia="zh-CN" w:bidi="ar-SA"/>
              </w:rPr>
            </w:pPr>
            <w:r>
              <w:rPr>
                <w:rFonts w:hint="eastAsia" w:ascii="宋体" w:hAnsi="宋体" w:eastAsia="宋体" w:cs="宋体"/>
                <w:sz w:val="20"/>
                <w:szCs w:val="22"/>
                <w:lang w:val="en-US" w:eastAsia="zh-CN"/>
              </w:rPr>
              <w:t xml:space="preserve">项目负责人（5分）</w:t>
            </w:r>
            <w:r>
              <w:rPr>
                <w:rFonts w:ascii="宋体" w:hAnsi="宋体" w:cs="宋体"/>
                <w:color w:val="000000"/>
                <w:sz w:val="21"/>
                <w:szCs w:val="21"/>
                <w:lang w:val="en-US" w:eastAsia="zh-CN" w:bidi="ar-SA"/>
              </w:rPr>
            </w:r>
            <w:r/>
          </w:p>
        </w:tc>
        <w:tc>
          <w:tcPr>
            <w:gridSpan w:val="2"/>
            <w:tcW w:w="6379" w:type="dxa"/>
            <w:vAlign w:val="center"/>
            <w:textDirection w:val="lrTb"/>
            <w:noWrap w:val="false"/>
          </w:tcPr>
          <w:p>
            <w:pPr>
              <w:pStyle w:val="1106"/>
              <w:rPr>
                <w:rFonts w:hint="eastAsia" w:ascii="宋体" w:hAnsi="宋体" w:cs="宋体"/>
                <w:color w:val="000000"/>
                <w:sz w:val="21"/>
                <w:szCs w:val="21"/>
                <w:lang w:val="en-US" w:eastAsia="zh-CN" w:bidi="ar-SA"/>
              </w:rPr>
            </w:pPr>
            <w:r>
              <w:rPr>
                <w:rFonts w:hint="eastAsia" w:ascii="宋体" w:hAnsi="宋体" w:eastAsia="宋体" w:cs="宋体"/>
                <w:b w:val="0"/>
                <w:bCs w:val="0"/>
                <w:sz w:val="20"/>
                <w:szCs w:val="21"/>
              </w:rPr>
              <w:t xml:space="preserve">供应商拟派</w:t>
            </w:r>
            <w:r>
              <w:rPr>
                <w:rFonts w:hint="eastAsia" w:ascii="宋体" w:hAnsi="宋体" w:eastAsia="宋体" w:cs="宋体"/>
                <w:sz w:val="20"/>
                <w:szCs w:val="22"/>
                <w:lang w:val="en-US" w:eastAsia="zh-CN"/>
              </w:rPr>
              <w:t xml:space="preserve">项目负责人</w:t>
            </w:r>
            <w:r>
              <w:rPr>
                <w:rFonts w:hint="eastAsia" w:ascii="宋体" w:hAnsi="宋体" w:eastAsia="宋体" w:cs="宋体"/>
                <w:b w:val="0"/>
                <w:bCs w:val="0"/>
                <w:sz w:val="20"/>
                <w:szCs w:val="21"/>
              </w:rPr>
              <w:t xml:space="preserve">具备工程类</w:t>
            </w:r>
            <w:r>
              <w:rPr>
                <w:rFonts w:hint="eastAsia" w:ascii="宋体" w:hAnsi="宋体" w:eastAsia="宋体" w:cs="宋体"/>
                <w:b w:val="0"/>
                <w:bCs w:val="0"/>
                <w:sz w:val="20"/>
                <w:szCs w:val="21"/>
                <w:lang w:val="en-US" w:eastAsia="zh-CN"/>
              </w:rPr>
              <w:t xml:space="preserve">助理</w:t>
            </w:r>
            <w:r>
              <w:rPr>
                <w:rFonts w:hint="eastAsia" w:ascii="宋体" w:hAnsi="宋体" w:eastAsia="宋体" w:cs="宋体"/>
                <w:b w:val="0"/>
                <w:bCs w:val="0"/>
                <w:sz w:val="20"/>
                <w:szCs w:val="21"/>
              </w:rPr>
              <w:t xml:space="preserve">工程师职称的得</w:t>
            </w:r>
            <w:r>
              <w:rPr>
                <w:rFonts w:hint="eastAsia" w:ascii="宋体" w:hAnsi="宋体" w:eastAsia="宋体" w:cs="宋体"/>
                <w:b w:val="0"/>
                <w:bCs w:val="0"/>
                <w:sz w:val="20"/>
                <w:szCs w:val="21"/>
                <w:lang w:val="en-US" w:eastAsia="zh-CN"/>
              </w:rPr>
              <w:t xml:space="preserve">3</w:t>
            </w:r>
            <w:r>
              <w:rPr>
                <w:rFonts w:hint="eastAsia" w:ascii="宋体" w:hAnsi="宋体" w:eastAsia="宋体" w:cs="宋体"/>
                <w:b w:val="0"/>
                <w:bCs w:val="0"/>
                <w:sz w:val="20"/>
                <w:szCs w:val="21"/>
              </w:rPr>
              <w:t xml:space="preserve">分；供应商拟派</w:t>
            </w:r>
            <w:r>
              <w:rPr>
                <w:rFonts w:hint="eastAsia" w:ascii="宋体" w:hAnsi="宋体" w:eastAsia="宋体" w:cs="宋体"/>
                <w:sz w:val="20"/>
                <w:szCs w:val="22"/>
                <w:lang w:val="en-US" w:eastAsia="zh-CN"/>
              </w:rPr>
              <w:t xml:space="preserve">项目负责人</w:t>
            </w:r>
            <w:r>
              <w:rPr>
                <w:rFonts w:hint="eastAsia" w:ascii="宋体" w:hAnsi="宋体" w:eastAsia="宋体" w:cs="宋体"/>
                <w:b w:val="0"/>
                <w:bCs w:val="0"/>
                <w:sz w:val="20"/>
                <w:szCs w:val="21"/>
              </w:rPr>
              <w:t xml:space="preserve">具备</w:t>
            </w:r>
            <w:r>
              <w:rPr>
                <w:rFonts w:hint="eastAsia" w:ascii="宋体" w:hAnsi="宋体" w:eastAsia="宋体" w:cs="宋体"/>
                <w:b w:val="0"/>
                <w:bCs w:val="0"/>
                <w:sz w:val="20"/>
                <w:szCs w:val="21"/>
                <w:lang w:val="en-US" w:eastAsia="zh-CN"/>
              </w:rPr>
              <w:t xml:space="preserve">工程类</w:t>
            </w:r>
            <w:r>
              <w:rPr>
                <w:rFonts w:hint="eastAsia" w:ascii="宋体" w:hAnsi="宋体" w:eastAsia="宋体" w:cs="宋体"/>
                <w:b w:val="0"/>
                <w:bCs w:val="0"/>
                <w:sz w:val="20"/>
                <w:szCs w:val="21"/>
              </w:rPr>
              <w:t xml:space="preserve">工程师（含）以上职称的得</w:t>
            </w:r>
            <w:r>
              <w:rPr>
                <w:rFonts w:hint="eastAsia" w:ascii="宋体" w:hAnsi="宋体" w:eastAsia="宋体" w:cs="宋体"/>
                <w:b w:val="0"/>
                <w:bCs w:val="0"/>
                <w:sz w:val="20"/>
                <w:szCs w:val="21"/>
                <w:lang w:val="en-US" w:eastAsia="zh-CN"/>
              </w:rPr>
              <w:t xml:space="preserve">5</w:t>
            </w:r>
            <w:r>
              <w:rPr>
                <w:rFonts w:hint="eastAsia" w:ascii="宋体" w:hAnsi="宋体" w:eastAsia="宋体" w:cs="宋体"/>
                <w:b w:val="0"/>
                <w:bCs w:val="0"/>
                <w:sz w:val="20"/>
                <w:szCs w:val="21"/>
              </w:rPr>
              <w:t xml:space="preserve">分。提供职称证书</w:t>
            </w:r>
            <w:r>
              <w:rPr>
                <w:rFonts w:hint="eastAsia" w:ascii="宋体" w:hAnsi="宋体" w:eastAsia="宋体" w:cs="宋体"/>
                <w:b w:val="0"/>
                <w:bCs w:val="0"/>
                <w:sz w:val="20"/>
                <w:szCs w:val="21"/>
                <w:lang w:val="en-US" w:eastAsia="zh-CN"/>
              </w:rPr>
              <w:t xml:space="preserve">复印件加盖供应商公章上传系统</w:t>
            </w:r>
            <w:r>
              <w:rPr>
                <w:rFonts w:hint="eastAsia" w:ascii="宋体" w:hAnsi="宋体" w:eastAsia="宋体" w:cs="宋体"/>
                <w:b w:val="0"/>
                <w:bCs w:val="0"/>
                <w:sz w:val="20"/>
                <w:szCs w:val="21"/>
              </w:rPr>
              <w:t xml:space="preserve">。加分时，仅对供应商所报符合上述要求职称中的最高等次计分，且只计算一次，不重复累计。</w:t>
            </w:r>
            <w:r>
              <w:rPr>
                <w:rFonts w:hint="eastAsia" w:ascii="宋体" w:hAnsi="宋体" w:cs="宋体"/>
                <w:color w:val="000000"/>
                <w:sz w:val="21"/>
                <w:szCs w:val="21"/>
                <w:lang w:val="en-US" w:eastAsia="zh-CN" w:bidi="ar-SA"/>
              </w:rPr>
            </w:r>
            <w:r/>
          </w:p>
        </w:tc>
      </w:tr>
      <w:tr>
        <w:trPr>
          <w:cantSplit/>
          <w:gridAfter w:val="1"/>
          <w:trHeight w:val="1252"/>
        </w:trPr>
        <w:tc>
          <w:tcPr>
            <w:tcW w:w="517" w:type="dxa"/>
            <w:vAlign w:val="center"/>
            <w:vMerge w:val="continue"/>
            <w:textDirection w:val="lrTb"/>
            <w:noWrap w:val="false"/>
          </w:tcPr>
          <w:p>
            <w:pPr>
              <w:pStyle w:val="1080"/>
              <w:jc w:val="center"/>
              <w:spacing w:line="320" w:lineRule="exact"/>
            </w:pPr>
            <w:r/>
            <w:r/>
          </w:p>
        </w:tc>
        <w:tc>
          <w:tcPr>
            <w:tcW w:w="1107" w:type="dxa"/>
            <w:vAlign w:val="center"/>
            <w:vMerge w:val="continue"/>
            <w:textDirection w:val="lrTb"/>
            <w:noWrap w:val="false"/>
          </w:tcPr>
          <w:p>
            <w:pPr>
              <w:pStyle w:val="1080"/>
              <w:jc w:val="center"/>
              <w:spacing w:line="320" w:lineRule="exact"/>
              <w:rPr>
                <w:rFonts w:hint="eastAsia" w:ascii="宋体" w:hAnsi="宋体" w:cs="宋体"/>
                <w:szCs w:val="21"/>
                <w:lang w:eastAsia="en-US"/>
              </w:rPr>
            </w:pPr>
            <w:r>
              <w:rPr>
                <w:rFonts w:hint="eastAsia" w:ascii="宋体" w:hAnsi="宋体" w:cs="宋体"/>
                <w:szCs w:val="21"/>
                <w:lang w:eastAsia="en-US"/>
              </w:rPr>
            </w:r>
            <w:r/>
          </w:p>
        </w:tc>
        <w:tc>
          <w:tcPr>
            <w:tcW w:w="1491" w:type="dxa"/>
            <w:vAlign w:val="center"/>
            <w:textDirection w:val="lrTb"/>
            <w:noWrap w:val="false"/>
          </w:tcPr>
          <w:p>
            <w:pPr>
              <w:pStyle w:val="1080"/>
              <w:jc w:val="center"/>
              <w:spacing w:line="340" w:lineRule="exact"/>
              <w:rPr>
                <w:rFonts w:hint="eastAsia" w:ascii="宋体" w:hAnsi="宋体" w:cs="宋体"/>
                <w:color w:val="000000"/>
                <w:sz w:val="21"/>
                <w:szCs w:val="21"/>
                <w:lang w:val="en-US" w:eastAsia="zh-CN" w:bidi="ar-SA"/>
              </w:rPr>
            </w:pPr>
            <w:r>
              <w:rPr>
                <w:rFonts w:hint="eastAsia" w:ascii="宋体" w:hAnsi="宋体" w:eastAsia="宋体" w:cs="宋体"/>
                <w:sz w:val="20"/>
                <w:szCs w:val="22"/>
                <w:lang w:val="en-US" w:eastAsia="zh-CN"/>
              </w:rPr>
              <w:t xml:space="preserve">项目技术负责人（5分）</w:t>
            </w:r>
            <w:r>
              <w:rPr>
                <w:rFonts w:hint="eastAsia" w:ascii="宋体" w:hAnsi="宋体" w:cs="宋体"/>
                <w:color w:val="000000"/>
                <w:sz w:val="21"/>
                <w:szCs w:val="21"/>
                <w:lang w:val="en-US" w:eastAsia="zh-CN" w:bidi="ar-SA"/>
              </w:rPr>
            </w:r>
            <w:r/>
          </w:p>
        </w:tc>
        <w:tc>
          <w:tcPr>
            <w:gridSpan w:val="2"/>
            <w:tcW w:w="6379" w:type="dxa"/>
            <w:vAlign w:val="center"/>
            <w:textDirection w:val="lrTb"/>
            <w:noWrap w:val="false"/>
          </w:tcPr>
          <w:p>
            <w:pPr>
              <w:pStyle w:val="1106"/>
              <w:rPr>
                <w:rFonts w:hint="eastAsia" w:ascii="宋体" w:hAnsi="宋体" w:cs="宋体"/>
                <w:color w:val="000000"/>
                <w:sz w:val="21"/>
                <w:szCs w:val="21"/>
                <w:lang w:val="en-US" w:eastAsia="zh-CN" w:bidi="ar-SA"/>
              </w:rPr>
            </w:pPr>
            <w:r>
              <w:rPr>
                <w:rFonts w:hint="eastAsia" w:ascii="宋体" w:hAnsi="宋体" w:eastAsia="宋体" w:cs="宋体"/>
                <w:b w:val="0"/>
                <w:bCs w:val="0"/>
                <w:sz w:val="20"/>
                <w:szCs w:val="21"/>
              </w:rPr>
              <w:t xml:space="preserve">供应商拟派</w:t>
            </w:r>
            <w:r>
              <w:rPr>
                <w:rFonts w:hint="eastAsia" w:ascii="宋体" w:hAnsi="宋体" w:eastAsia="宋体" w:cs="宋体"/>
                <w:sz w:val="20"/>
                <w:szCs w:val="22"/>
                <w:lang w:val="en-US" w:eastAsia="zh-CN"/>
              </w:rPr>
              <w:t xml:space="preserve">项目技术负责人</w:t>
            </w:r>
            <w:r>
              <w:rPr>
                <w:rFonts w:hint="eastAsia" w:ascii="宋体" w:hAnsi="宋体" w:eastAsia="宋体" w:cs="宋体"/>
                <w:b/>
                <w:bCs/>
                <w:color w:val="000000"/>
                <w:sz w:val="20"/>
                <w:szCs w:val="22"/>
                <w:lang w:val="en-US" w:eastAsia="zh-CN"/>
              </w:rPr>
              <w:t xml:space="preserve">（不含项目负责人）</w:t>
            </w:r>
            <w:r>
              <w:rPr>
                <w:rFonts w:hint="eastAsia" w:ascii="宋体" w:hAnsi="宋体" w:eastAsia="宋体" w:cs="宋体"/>
                <w:b w:val="0"/>
                <w:bCs w:val="0"/>
                <w:sz w:val="20"/>
                <w:szCs w:val="21"/>
              </w:rPr>
              <w:t xml:space="preserve">具备工程类</w:t>
            </w:r>
            <w:r>
              <w:rPr>
                <w:rFonts w:hint="eastAsia" w:ascii="宋体" w:hAnsi="宋体" w:eastAsia="宋体" w:cs="宋体"/>
                <w:b w:val="0"/>
                <w:bCs w:val="0"/>
                <w:sz w:val="20"/>
                <w:szCs w:val="21"/>
                <w:lang w:val="en-US" w:eastAsia="zh-CN"/>
              </w:rPr>
              <w:t xml:space="preserve">助理</w:t>
            </w:r>
            <w:r>
              <w:rPr>
                <w:rFonts w:hint="eastAsia" w:ascii="宋体" w:hAnsi="宋体" w:eastAsia="宋体" w:cs="宋体"/>
                <w:b w:val="0"/>
                <w:bCs w:val="0"/>
                <w:sz w:val="20"/>
                <w:szCs w:val="21"/>
              </w:rPr>
              <w:t xml:space="preserve">工程师职称的得</w:t>
            </w:r>
            <w:r>
              <w:rPr>
                <w:rFonts w:hint="eastAsia" w:ascii="宋体" w:hAnsi="宋体" w:eastAsia="宋体" w:cs="宋体"/>
                <w:b w:val="0"/>
                <w:bCs w:val="0"/>
                <w:sz w:val="20"/>
                <w:szCs w:val="21"/>
                <w:lang w:val="en-US" w:eastAsia="zh-CN"/>
              </w:rPr>
              <w:t xml:space="preserve">3</w:t>
            </w:r>
            <w:r>
              <w:rPr>
                <w:rFonts w:hint="eastAsia" w:ascii="宋体" w:hAnsi="宋体" w:eastAsia="宋体" w:cs="宋体"/>
                <w:b w:val="0"/>
                <w:bCs w:val="0"/>
                <w:sz w:val="20"/>
                <w:szCs w:val="21"/>
              </w:rPr>
              <w:t xml:space="preserve">分；供应商拟派</w:t>
            </w:r>
            <w:r>
              <w:rPr>
                <w:rFonts w:hint="eastAsia" w:ascii="宋体" w:hAnsi="宋体" w:eastAsia="宋体" w:cs="宋体"/>
                <w:sz w:val="20"/>
                <w:szCs w:val="22"/>
                <w:lang w:val="en-US" w:eastAsia="zh-CN"/>
              </w:rPr>
              <w:t xml:space="preserve">项目技术负责人</w:t>
            </w:r>
            <w:r>
              <w:rPr>
                <w:rFonts w:hint="eastAsia" w:ascii="宋体" w:hAnsi="宋体" w:eastAsia="宋体" w:cs="宋体"/>
                <w:b/>
                <w:bCs/>
                <w:color w:val="000000"/>
                <w:sz w:val="20"/>
                <w:szCs w:val="22"/>
                <w:lang w:val="en-US" w:eastAsia="zh-CN"/>
              </w:rPr>
              <w:t xml:space="preserve">（不含项目负责人）</w:t>
            </w:r>
            <w:r>
              <w:rPr>
                <w:rFonts w:hint="eastAsia" w:ascii="宋体" w:hAnsi="宋体" w:eastAsia="宋体" w:cs="宋体"/>
                <w:b w:val="0"/>
                <w:bCs w:val="0"/>
                <w:sz w:val="20"/>
                <w:szCs w:val="21"/>
              </w:rPr>
              <w:t xml:space="preserve">具备</w:t>
            </w:r>
            <w:r>
              <w:rPr>
                <w:rFonts w:hint="eastAsia" w:ascii="宋体" w:hAnsi="宋体" w:eastAsia="宋体" w:cs="宋体"/>
                <w:b w:val="0"/>
                <w:bCs w:val="0"/>
                <w:sz w:val="20"/>
                <w:szCs w:val="21"/>
                <w:lang w:val="en-US" w:eastAsia="zh-CN"/>
              </w:rPr>
              <w:t xml:space="preserve">工程类</w:t>
            </w:r>
            <w:r>
              <w:rPr>
                <w:rFonts w:hint="eastAsia" w:ascii="宋体" w:hAnsi="宋体" w:eastAsia="宋体" w:cs="宋体"/>
                <w:b w:val="0"/>
                <w:bCs w:val="0"/>
                <w:sz w:val="20"/>
                <w:szCs w:val="21"/>
              </w:rPr>
              <w:t xml:space="preserve">工程师（含）以上职称的得</w:t>
            </w:r>
            <w:r>
              <w:rPr>
                <w:rFonts w:hint="eastAsia" w:ascii="宋体" w:hAnsi="宋体" w:eastAsia="宋体" w:cs="宋体"/>
                <w:b w:val="0"/>
                <w:bCs w:val="0"/>
                <w:sz w:val="20"/>
                <w:szCs w:val="21"/>
                <w:lang w:val="en-US" w:eastAsia="zh-CN"/>
              </w:rPr>
              <w:t xml:space="preserve">5</w:t>
            </w:r>
            <w:r>
              <w:rPr>
                <w:rFonts w:hint="eastAsia" w:ascii="宋体" w:hAnsi="宋体" w:eastAsia="宋体" w:cs="宋体"/>
                <w:b w:val="0"/>
                <w:bCs w:val="0"/>
                <w:sz w:val="20"/>
                <w:szCs w:val="21"/>
              </w:rPr>
              <w:t xml:space="preserve">分。提供职称证书</w:t>
            </w:r>
            <w:r>
              <w:rPr>
                <w:rFonts w:hint="eastAsia" w:ascii="宋体" w:hAnsi="宋体" w:eastAsia="宋体" w:cs="宋体"/>
                <w:b w:val="0"/>
                <w:bCs w:val="0"/>
                <w:sz w:val="20"/>
                <w:szCs w:val="21"/>
                <w:lang w:val="en-US" w:eastAsia="zh-CN"/>
              </w:rPr>
              <w:t xml:space="preserve">复印件加盖供应商公章上传系统</w:t>
            </w:r>
            <w:r>
              <w:rPr>
                <w:rFonts w:hint="eastAsia" w:ascii="宋体" w:hAnsi="宋体" w:eastAsia="宋体" w:cs="宋体"/>
                <w:b w:val="0"/>
                <w:bCs w:val="0"/>
                <w:sz w:val="20"/>
                <w:szCs w:val="21"/>
              </w:rPr>
              <w:t xml:space="preserve">。加分时，仅对供应商所报符合上述要求职称中的最高等次计分，且只计算一次，不重复累计。缴纳的养老保险或其他证明材料</w:t>
            </w:r>
            <w:r>
              <w:rPr>
                <w:rFonts w:hint="eastAsia" w:ascii="宋体" w:hAnsi="宋体" w:eastAsia="宋体" w:cs="宋体"/>
                <w:b w:val="0"/>
                <w:bCs w:val="0"/>
                <w:sz w:val="20"/>
                <w:szCs w:val="21"/>
                <w:lang w:val="en-US" w:eastAsia="zh-CN"/>
              </w:rPr>
              <w:t xml:space="preserve">参照项目负责人（具体详见磋商公告）</w:t>
            </w:r>
            <w:r>
              <w:rPr>
                <w:rFonts w:hint="eastAsia" w:ascii="宋体" w:hAnsi="宋体" w:cs="宋体"/>
                <w:color w:val="000000"/>
                <w:sz w:val="21"/>
                <w:szCs w:val="21"/>
                <w:lang w:val="en-US" w:eastAsia="zh-CN" w:bidi="ar-SA"/>
              </w:rPr>
            </w:r>
            <w:r/>
          </w:p>
        </w:tc>
      </w:tr>
      <w:tr>
        <w:trPr>
          <w:cantSplit/>
          <w:gridAfter w:val="1"/>
          <w:trHeight w:val="2117"/>
        </w:trPr>
        <w:tc>
          <w:tcPr>
            <w:tcW w:w="517" w:type="dxa"/>
            <w:vAlign w:val="center"/>
            <w:vMerge w:val="continue"/>
            <w:textDirection w:val="lrTb"/>
            <w:noWrap w:val="false"/>
          </w:tcPr>
          <w:p>
            <w:pPr>
              <w:pStyle w:val="1080"/>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229"/>
              <w:jc w:val="center"/>
              <w:spacing w:line="320" w:lineRule="exact"/>
              <w:rPr>
                <w:szCs w:val="21"/>
              </w:rPr>
            </w:pPr>
            <w:r>
              <w:rPr>
                <w:szCs w:val="21"/>
              </w:rPr>
            </w:r>
            <w:r/>
          </w:p>
        </w:tc>
        <w:tc>
          <w:tcPr>
            <w:tcW w:w="1491" w:type="dxa"/>
            <w:vAlign w:val="center"/>
            <w:textDirection w:val="lrTb"/>
            <w:noWrap w:val="false"/>
          </w:tcPr>
          <w:p>
            <w:pPr>
              <w:pStyle w:val="1080"/>
              <w:jc w:val="center"/>
              <w:spacing w:line="340" w:lineRule="exact"/>
              <w:rPr>
                <w:rFonts w:hint="eastAsia" w:ascii="宋体" w:hAnsi="宋体" w:cs="宋体"/>
                <w:color w:val="000000"/>
                <w:szCs w:val="21"/>
              </w:rPr>
            </w:pPr>
            <w:r>
              <w:rPr>
                <w:rFonts w:hint="eastAsia" w:ascii="宋体" w:hAnsi="宋体" w:cs="仿宋"/>
              </w:rPr>
              <w:t xml:space="preserve">管理体系认证证书（</w:t>
            </w:r>
            <w:r>
              <w:rPr>
                <w:rFonts w:hint="eastAsia" w:ascii="宋体" w:hAnsi="宋体" w:cs="仿宋"/>
                <w:lang w:val="en-US" w:eastAsia="zh-CN"/>
              </w:rPr>
              <w:t xml:space="preserve">6</w:t>
            </w:r>
            <w:r>
              <w:rPr>
                <w:rFonts w:hint="eastAsia" w:ascii="宋体" w:hAnsi="宋体" w:cs="仿宋"/>
              </w:rPr>
              <w:t xml:space="preserve">分）</w:t>
            </w:r>
            <w:r>
              <w:rPr>
                <w:rFonts w:hint="eastAsia" w:ascii="宋体" w:hAnsi="宋体" w:cs="宋体"/>
                <w:color w:val="000000"/>
                <w:szCs w:val="21"/>
              </w:rPr>
            </w:r>
            <w:r/>
          </w:p>
        </w:tc>
        <w:tc>
          <w:tcPr>
            <w:gridSpan w:val="2"/>
            <w:tcW w:w="6379" w:type="dxa"/>
            <w:vAlign w:val="center"/>
            <w:textDirection w:val="lrTb"/>
            <w:noWrap w:val="false"/>
          </w:tcPr>
          <w:p>
            <w:pPr>
              <w:pStyle w:val="1080"/>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供应商具有有效的质量管理体系认证证书、环境管理体系认证证书、职业健康安全管理体系认证证书的，有一个得2分，最多得6分。</w:t>
            </w:r>
            <w:r>
              <w:rPr>
                <w:rFonts w:hint="eastAsia" w:ascii="宋体" w:hAnsi="宋体" w:eastAsia="宋体" w:cs="宋体"/>
                <w:b w:val="0"/>
                <w:bCs w:val="0"/>
                <w:sz w:val="20"/>
                <w:szCs w:val="21"/>
                <w:lang w:val="en-US" w:eastAsia="zh-CN"/>
              </w:rPr>
            </w:r>
            <w:r/>
          </w:p>
          <w:p>
            <w:pPr>
              <w:pStyle w:val="1080"/>
              <w:ind w:firstLine="200"/>
              <w:spacing w:line="360" w:lineRule="exact"/>
              <w:widowControl/>
              <w:rPr>
                <w:rFonts w:hint="eastAsia" w:ascii="宋体" w:hAnsi="宋体" w:cs="宋体"/>
                <w:color w:val="000000"/>
                <w:szCs w:val="21"/>
              </w:rPr>
            </w:pPr>
            <w:r>
              <w:rPr>
                <w:rFonts w:hint="eastAsia" w:ascii="宋体" w:hAnsi="宋体" w:eastAsia="宋体" w:cs="宋体"/>
                <w:b w:val="0"/>
                <w:bCs w:val="0"/>
                <w:sz w:val="20"/>
                <w:szCs w:val="21"/>
                <w:lang w:val="en-US" w:eastAsia="zh-CN"/>
              </w:rPr>
              <w:t xml:space="preserve">注：证书均必须在有效期内并能够在国家认证认可监督管理委员会网址可查询且查询且状态为有效。查询网址：http://cx.cnca.cn/CertECloud/index/index/page，并提供相应证书扫描件加盖供应商公章上传系统，否则不得分。</w:t>
            </w:r>
            <w:r>
              <w:rPr>
                <w:rFonts w:hint="eastAsia" w:ascii="宋体" w:hAnsi="宋体" w:cs="宋体"/>
                <w:color w:val="000000"/>
                <w:szCs w:val="21"/>
              </w:rPr>
            </w:r>
            <w:r/>
          </w:p>
        </w:tc>
      </w:tr>
      <w:tr>
        <w:trPr>
          <w:cantSplit/>
          <w:gridAfter w:val="1"/>
          <w:trHeight w:val="3068"/>
        </w:trPr>
        <w:tc>
          <w:tcPr>
            <w:tcW w:w="517" w:type="dxa"/>
            <w:vAlign w:val="center"/>
            <w:vMerge w:val="continue"/>
            <w:textDirection w:val="lrTb"/>
            <w:noWrap w:val="false"/>
          </w:tcPr>
          <w:p>
            <w:pPr>
              <w:pStyle w:val="1080"/>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229"/>
              <w:jc w:val="center"/>
              <w:spacing w:line="320" w:lineRule="exact"/>
              <w:rPr>
                <w:szCs w:val="21"/>
              </w:rPr>
            </w:pPr>
            <w:r>
              <w:rPr>
                <w:szCs w:val="21"/>
              </w:rPr>
            </w:r>
            <w:r/>
          </w:p>
        </w:tc>
        <w:tc>
          <w:tcPr>
            <w:tcW w:w="1491" w:type="dxa"/>
            <w:vAlign w:val="center"/>
            <w:textDirection w:val="lrTb"/>
            <w:noWrap w:val="false"/>
          </w:tcPr>
          <w:p>
            <w:pPr>
              <w:pStyle w:val="1080"/>
              <w:jc w:val="center"/>
              <w:spacing w:line="340" w:lineRule="exact"/>
              <w:rPr>
                <w:rFonts w:hint="eastAsia" w:ascii="宋体" w:hAnsi="宋体" w:cs="宋体"/>
                <w:sz w:val="20"/>
                <w:szCs w:val="22"/>
              </w:rPr>
            </w:pPr>
            <w:r>
              <w:rPr>
                <w:rFonts w:hint="eastAsia" w:ascii="宋体" w:hAnsi="宋体" w:cs="宋体"/>
                <w:sz w:val="20"/>
                <w:szCs w:val="22"/>
              </w:rPr>
              <w:t xml:space="preserve">业绩</w:t>
            </w:r>
            <w:r>
              <w:rPr>
                <w:rFonts w:hint="eastAsia" w:ascii="宋体" w:hAnsi="宋体" w:cs="宋体"/>
                <w:sz w:val="20"/>
                <w:szCs w:val="22"/>
              </w:rPr>
            </w:r>
            <w:r/>
          </w:p>
          <w:p>
            <w:pPr>
              <w:pStyle w:val="1080"/>
              <w:jc w:val="center"/>
              <w:spacing w:line="340" w:lineRule="exact"/>
              <w:rPr>
                <w:rFonts w:ascii="宋体" w:hAnsi="宋体" w:cs="宋体"/>
                <w:color w:val="000000"/>
                <w:szCs w:val="21"/>
              </w:rPr>
            </w:pPr>
            <w:r>
              <w:rPr>
                <w:rFonts w:hint="eastAsia" w:ascii="宋体" w:hAnsi="宋体" w:cs="宋体"/>
                <w:sz w:val="20"/>
                <w:szCs w:val="22"/>
              </w:rPr>
              <w:t xml:space="preserve">（</w:t>
            </w:r>
            <w:r>
              <w:rPr>
                <w:rFonts w:hint="eastAsia" w:ascii="宋体" w:hAnsi="宋体" w:cs="宋体"/>
                <w:sz w:val="20"/>
                <w:szCs w:val="22"/>
                <w:lang w:val="en-US" w:eastAsia="zh-CN"/>
              </w:rPr>
              <w:t xml:space="preserve">9</w:t>
            </w:r>
            <w:r>
              <w:rPr>
                <w:rFonts w:hint="eastAsia" w:ascii="宋体" w:hAnsi="宋体" w:cs="宋体"/>
                <w:sz w:val="20"/>
                <w:szCs w:val="22"/>
              </w:rPr>
              <w:t xml:space="preserve">分）</w:t>
            </w:r>
            <w:r>
              <w:rPr>
                <w:rFonts w:ascii="宋体" w:hAnsi="宋体" w:cs="宋体"/>
                <w:color w:val="000000"/>
                <w:szCs w:val="21"/>
              </w:rPr>
            </w:r>
            <w:r/>
          </w:p>
        </w:tc>
        <w:tc>
          <w:tcPr>
            <w:gridSpan w:val="2"/>
            <w:tcW w:w="6379" w:type="dxa"/>
            <w:vAlign w:val="center"/>
            <w:textDirection w:val="lrTb"/>
            <w:noWrap w:val="false"/>
          </w:tcPr>
          <w:p>
            <w:pPr>
              <w:pStyle w:val="1080"/>
              <w:ind w:firstLine="210"/>
              <w:keepLines w:val="0"/>
              <w:keepNext w:val="0"/>
              <w:pageBreakBefore w:val="0"/>
              <w:spacing w:line="312" w:lineRule="auto"/>
              <w:widowControl/>
              <w:rPr>
                <w:rFonts w:hint="eastAsia" w:ascii="宋体" w:hAnsi="宋体" w:eastAsia="宋体" w:cs="宋体"/>
                <w:color w:val="000000"/>
                <w:highlight w:val="none"/>
              </w:rPr>
            </w:pPr>
            <w:r>
              <w:rPr>
                <w:rFonts w:hint="eastAsia" w:ascii="宋体" w:hAnsi="宋体" w:eastAsia="宋体" w:cs="宋体"/>
                <w:color w:val="000000"/>
                <w:highlight w:val="yellow"/>
                <w:lang w:val="en-US" w:eastAsia="zh-CN"/>
              </w:rPr>
              <w:t xml:space="preserve">采购包一：</w:t>
            </w:r>
            <w:r>
              <w:rPr>
                <w:rFonts w:hint="eastAsia" w:ascii="宋体" w:hAnsi="宋体" w:eastAsia="宋体" w:cs="宋体"/>
                <w:color w:val="000000"/>
                <w:highlight w:val="none"/>
              </w:rPr>
              <w:t xml:space="preserve">供应商自202</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年1月1日至今（以竣工（完工）验收证明材料载明的日期为准）承接并完成过</w:t>
            </w:r>
            <w:r>
              <w:rPr>
                <w:rFonts w:hint="eastAsia" w:ascii="宋体" w:hAnsi="宋体" w:eastAsia="宋体" w:cs="宋体"/>
                <w:b/>
                <w:bCs/>
                <w:color w:val="000000"/>
                <w:highlight w:val="none"/>
                <w:u w:val="single"/>
                <w:lang w:val="en-US" w:eastAsia="zh-CN"/>
              </w:rPr>
              <w:t xml:space="preserve">市政</w:t>
            </w:r>
            <w:r>
              <w:rPr>
                <w:rFonts w:hint="eastAsia" w:ascii="宋体" w:hAnsi="宋体" w:eastAsia="宋体" w:cs="宋体"/>
                <w:b/>
                <w:bCs/>
                <w:color w:val="000000"/>
                <w:highlight w:val="none"/>
                <w:u w:val="single"/>
              </w:rPr>
              <w:t xml:space="preserve">工程</w:t>
            </w:r>
            <w:r>
              <w:rPr>
                <w:rFonts w:hint="eastAsia" w:ascii="宋体" w:hAnsi="宋体" w:eastAsia="宋体" w:cs="宋体"/>
                <w:color w:val="000000"/>
                <w:highlight w:val="none"/>
              </w:rPr>
              <w:t xml:space="preserve">业绩的</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每有一个得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分，本项最高得</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80"/>
              <w:ind w:firstLine="210"/>
              <w:keepLines w:val="0"/>
              <w:keepNext w:val="0"/>
              <w:pageBreakBefore w:val="0"/>
              <w:spacing w:line="312" w:lineRule="auto"/>
              <w:widowControl/>
              <w:rPr>
                <w:rFonts w:hint="eastAsia" w:ascii="宋体" w:hAnsi="宋体" w:eastAsia="宋体" w:cs="宋体"/>
                <w:color w:val="000000"/>
                <w:highlight w:val="none"/>
              </w:rPr>
            </w:pPr>
            <w:r>
              <w:rPr>
                <w:rFonts w:hint="eastAsia" w:ascii="宋体" w:hAnsi="宋体" w:eastAsia="宋体" w:cs="宋体"/>
                <w:color w:val="000000"/>
                <w:highlight w:val="yellow"/>
                <w:lang w:val="en-US" w:eastAsia="zh-CN"/>
              </w:rPr>
              <w:t xml:space="preserve">采购包二：</w:t>
            </w:r>
            <w:r>
              <w:rPr>
                <w:rFonts w:hint="eastAsia" w:ascii="宋体" w:hAnsi="宋体" w:eastAsia="宋体" w:cs="宋体"/>
                <w:color w:val="000000"/>
                <w:highlight w:val="none"/>
              </w:rPr>
              <w:t xml:space="preserve">供应商自20</w:t>
            </w:r>
            <w:r>
              <w:rPr>
                <w:rFonts w:hint="eastAsia" w:ascii="宋体" w:hAnsi="宋体" w:eastAsia="宋体" w:cs="宋体"/>
                <w:color w:val="000000"/>
                <w:highlight w:val="none"/>
                <w:lang w:val="en-US" w:eastAsia="zh-CN"/>
              </w:rPr>
              <w:t xml:space="preserve">22</w:t>
            </w:r>
            <w:r>
              <w:rPr>
                <w:rFonts w:hint="eastAsia" w:ascii="宋体" w:hAnsi="宋体" w:eastAsia="宋体" w:cs="宋体"/>
                <w:color w:val="000000"/>
                <w:highlight w:val="none"/>
              </w:rPr>
              <w:t xml:space="preserve">年1月1日至今（以竣工（完工）验收证明材料载明的日期为准）承接并完成过</w:t>
            </w:r>
            <w:r>
              <w:rPr>
                <w:rFonts w:hint="eastAsia" w:ascii="宋体" w:hAnsi="宋体" w:eastAsia="宋体" w:cs="宋体"/>
                <w:b/>
                <w:bCs/>
                <w:color w:val="000000"/>
                <w:highlight w:val="none"/>
                <w:u w:val="single"/>
                <w:lang w:val="en-US" w:eastAsia="zh-CN"/>
              </w:rPr>
              <w:t xml:space="preserve">建筑工程</w:t>
            </w:r>
            <w:r>
              <w:rPr>
                <w:rFonts w:hint="eastAsia" w:ascii="宋体" w:hAnsi="宋体" w:eastAsia="宋体" w:cs="宋体"/>
                <w:color w:val="000000"/>
                <w:highlight w:val="none"/>
              </w:rPr>
              <w:t xml:space="preserve">业绩的</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每有一个得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分，本项最高得</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80"/>
              <w:ind w:firstLine="420"/>
              <w:spacing w:line="360" w:lineRule="exact"/>
              <w:widowControl/>
              <w:rPr>
                <w:rFonts w:ascii="宋体" w:hAnsi="宋体" w:cs="宋体"/>
                <w:color w:val="000000"/>
                <w:szCs w:val="21"/>
              </w:rPr>
            </w:pPr>
            <w:r>
              <w:rPr>
                <w:rFonts w:hint="eastAsia" w:ascii="宋体" w:hAnsi="宋体" w:eastAsia="宋体" w:cs="宋体"/>
                <w:b/>
                <w:bCs/>
                <w:color w:val="000000"/>
                <w:highlight w:val="none"/>
              </w:rPr>
              <w:t xml:space="preserve">注：①业绩证明材料须同时提供成交通知书（直接发包项目如没有成交通知书</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须提供采购方出具的加盖单位公章的直接发包证明）、施工合同</w:t>
            </w:r>
            <w:r>
              <w:rPr>
                <w:rFonts w:hint="eastAsia" w:ascii="宋体" w:hAnsi="宋体" w:eastAsia="宋体" w:cs="宋体"/>
                <w:b/>
                <w:bCs/>
                <w:color w:val="000000"/>
                <w:highlight w:val="none"/>
                <w:lang w:val="en-US" w:eastAsia="zh-CN"/>
              </w:rPr>
              <w:t xml:space="preserve">及</w:t>
            </w:r>
            <w:r>
              <w:rPr>
                <w:rFonts w:hint="eastAsia" w:ascii="宋体" w:hAnsi="宋体" w:eastAsia="宋体" w:cs="宋体"/>
                <w:b/>
                <w:bCs/>
                <w:color w:val="000000"/>
                <w:highlight w:val="none"/>
              </w:rPr>
              <w:t xml:space="preserve">竣工验收证明材料</w:t>
            </w:r>
            <w:r>
              <w:rPr>
                <w:rFonts w:hint="eastAsia" w:ascii="宋体" w:hAnsi="宋体" w:eastAsia="宋体" w:cs="宋体"/>
                <w:b/>
                <w:bCs/>
                <w:color w:val="000000"/>
                <w:highlight w:val="none"/>
                <w:lang w:val="en-US" w:eastAsia="zh-CN"/>
              </w:rPr>
              <w:t xml:space="preserve">复印件</w:t>
            </w:r>
            <w:r>
              <w:rPr>
                <w:rFonts w:hint="eastAsia" w:ascii="宋体" w:hAnsi="宋体" w:eastAsia="宋体" w:cs="宋体"/>
                <w:b/>
                <w:bCs/>
                <w:color w:val="000000"/>
                <w:highlight w:val="none"/>
              </w:rPr>
              <w:t xml:space="preserve">加盖供应商公章</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缺一不可，否则</w:t>
            </w:r>
            <w:r>
              <w:rPr>
                <w:rFonts w:hint="eastAsia" w:ascii="宋体" w:hAnsi="宋体" w:eastAsia="宋体" w:cs="宋体"/>
                <w:b/>
                <w:bCs/>
                <w:color w:val="000000"/>
                <w:highlight w:val="none"/>
              </w:rPr>
              <w:t xml:space="preserve">不得分。②如业绩证明材料中的内容不能体现业绩</w:t>
            </w:r>
            <w:r>
              <w:rPr>
                <w:rFonts w:hint="eastAsia" w:ascii="宋体" w:hAnsi="宋体" w:eastAsia="宋体" w:cs="宋体"/>
                <w:b/>
                <w:bCs/>
                <w:color w:val="000000"/>
                <w:highlight w:val="none"/>
                <w:lang w:val="en-US" w:eastAsia="zh-CN"/>
              </w:rPr>
              <w:t xml:space="preserve">内容</w:t>
            </w:r>
            <w:r>
              <w:rPr>
                <w:rFonts w:hint="eastAsia" w:ascii="宋体" w:hAnsi="宋体" w:eastAsia="宋体" w:cs="宋体"/>
                <w:b/>
                <w:bCs/>
                <w:color w:val="000000"/>
                <w:highlight w:val="none"/>
              </w:rPr>
              <w:t xml:space="preserve">的，则须提供其他相关佐证材料，如：业绩工程的预算（或招标控制价）或图纸或业绩采购方出具的加盖单位公章的证明等。③同一</w:t>
            </w:r>
            <w:r>
              <w:rPr>
                <w:rFonts w:hint="eastAsia" w:ascii="宋体" w:hAnsi="宋体" w:cs="宋体"/>
                <w:b/>
                <w:bCs/>
                <w:color w:val="000000"/>
                <w:highlight w:val="none"/>
                <w:lang w:val="en-US" w:eastAsia="zh-CN"/>
              </w:rPr>
              <w:t xml:space="preserve">项目</w:t>
            </w:r>
            <w:r>
              <w:rPr>
                <w:rFonts w:hint="eastAsia" w:ascii="宋体" w:hAnsi="宋体" w:eastAsia="宋体" w:cs="宋体"/>
                <w:b/>
                <w:bCs/>
                <w:color w:val="000000"/>
                <w:highlight w:val="none"/>
              </w:rPr>
              <w:t xml:space="preserve">同时具有不同服务业绩的可重复得分</w:t>
            </w:r>
            <w:r>
              <w:rPr>
                <w:rFonts w:hint="eastAsia" w:ascii="宋体" w:hAnsi="宋体" w:cs="宋体"/>
                <w:b/>
                <w:bCs/>
                <w:color w:val="000000"/>
                <w:highlight w:val="none"/>
                <w:lang w:eastAsia="zh-CN"/>
              </w:rPr>
              <w:t xml:space="preserve">。</w:t>
            </w:r>
            <w:r>
              <w:rPr>
                <w:rFonts w:ascii="宋体" w:hAnsi="宋体" w:cs="宋体"/>
                <w:color w:val="000000"/>
                <w:szCs w:val="21"/>
              </w:rPr>
            </w:r>
            <w:r/>
          </w:p>
        </w:tc>
      </w:tr>
      <w:tr>
        <w:trPr>
          <w:cantSplit/>
          <w:gridAfter w:val="1"/>
          <w:trHeight w:val="693"/>
        </w:trPr>
        <w:tc>
          <w:tcPr>
            <w:tcW w:w="517" w:type="dxa"/>
            <w:vAlign w:val="center"/>
            <w:vMerge w:val="restart"/>
            <w:textDirection w:val="lrTb"/>
            <w:noWrap w:val="false"/>
          </w:tcPr>
          <w:p>
            <w:pPr>
              <w:pStyle w:val="1372"/>
              <w:jc w:val="center"/>
              <w:spacing w:beforeAutospacing="0" w:afterAutospacing="0" w:line="320" w:lineRule="exact"/>
              <w:rPr>
                <w:sz w:val="21"/>
                <w:szCs w:val="21"/>
                <w:lang w:eastAsia="en-US"/>
              </w:rPr>
            </w:pPr>
            <w:r>
              <w:rPr>
                <w:rFonts w:hint="eastAsia"/>
                <w:sz w:val="21"/>
                <w:szCs w:val="21"/>
                <w:lang w:eastAsia="en-US"/>
              </w:rPr>
              <w:t xml:space="preserve">3</w:t>
            </w:r>
            <w:r>
              <w:rPr>
                <w:sz w:val="21"/>
                <w:szCs w:val="21"/>
                <w:lang w:eastAsia="en-US"/>
              </w:rPr>
            </w:r>
            <w:r/>
          </w:p>
        </w:tc>
        <w:tc>
          <w:tcPr>
            <w:tcW w:w="1107" w:type="dxa"/>
            <w:vAlign w:val="center"/>
            <w:vMerge w:val="restart"/>
            <w:textDirection w:val="lrTb"/>
            <w:noWrap w:val="false"/>
          </w:tcPr>
          <w:p>
            <w:pPr>
              <w:pStyle w:val="1080"/>
              <w:jc w:val="center"/>
              <w:spacing w:line="320" w:lineRule="exact"/>
              <w:rPr>
                <w:rFonts w:ascii="宋体" w:hAnsi="宋体" w:cs="宋体"/>
                <w:szCs w:val="21"/>
              </w:rPr>
            </w:pPr>
            <w:r>
              <w:rPr>
                <w:rFonts w:hint="eastAsia" w:ascii="宋体" w:hAnsi="宋体" w:cs="宋体"/>
                <w:szCs w:val="21"/>
                <w:lang w:eastAsia="en-US"/>
              </w:rPr>
              <w:t xml:space="preserve">技术部分</w:t>
            </w:r>
            <w:r>
              <w:rPr>
                <w:rFonts w:ascii="宋体" w:hAnsi="宋体" w:cs="宋体"/>
                <w:szCs w:val="21"/>
              </w:rPr>
            </w:r>
            <w:r/>
          </w:p>
          <w:p>
            <w:pPr>
              <w:pStyle w:val="1080"/>
              <w:jc w:val="center"/>
              <w:spacing w:line="320" w:lineRule="exact"/>
              <w:rPr>
                <w:szCs w:val="21"/>
              </w:rPr>
            </w:pPr>
            <w:r>
              <w:rPr>
                <w:rFonts w:hint="eastAsia" w:ascii="宋体" w:hAnsi="宋体" w:cs="宋体"/>
                <w:szCs w:val="21"/>
              </w:rPr>
              <w:t xml:space="preserve">（</w:t>
            </w:r>
            <w:r>
              <w:rPr>
                <w:rFonts w:hint="eastAsia" w:ascii="宋体" w:hAnsi="宋体" w:cs="宋体"/>
                <w:szCs w:val="21"/>
                <w:lang w:val="en-US" w:eastAsia="zh-CN"/>
              </w:rPr>
              <w:t xml:space="preserve">35</w:t>
            </w:r>
            <w:r>
              <w:rPr>
                <w:rFonts w:hint="eastAsia" w:ascii="宋体" w:hAnsi="宋体" w:cs="宋体"/>
                <w:szCs w:val="21"/>
              </w:rPr>
              <w:t xml:space="preserve">分）</w:t>
            </w:r>
            <w:r>
              <w:rPr>
                <w:szCs w:val="21"/>
              </w:rPr>
            </w:r>
            <w:r/>
          </w:p>
        </w:tc>
        <w:tc>
          <w:tcPr>
            <w:tcW w:w="1491" w:type="dxa"/>
            <w:vAlign w:val="center"/>
            <w:textDirection w:val="lrTb"/>
            <w:noWrap w:val="false"/>
          </w:tcPr>
          <w:p>
            <w:pPr>
              <w:pStyle w:val="1229"/>
              <w:jc w:val="center"/>
              <w:spacing w:line="340" w:lineRule="exact"/>
              <w:rPr>
                <w:rFonts w:hint="eastAsia" w:ascii="宋体" w:hAnsi="宋体" w:eastAsia="宋体" w:cs="宋体"/>
                <w:sz w:val="20"/>
                <w:szCs w:val="21"/>
                <w:lang w:val="en-US" w:eastAsia="zh-CN" w:bidi="ar-SA"/>
              </w:rPr>
            </w:pPr>
            <w:r>
              <w:rPr>
                <w:rFonts w:hint="eastAsia" w:ascii="宋体" w:hAnsi="宋体" w:eastAsia="宋体" w:cs="宋体"/>
                <w:sz w:val="20"/>
                <w:szCs w:val="21"/>
                <w:lang w:val="en-US" w:eastAsia="zh-CN" w:bidi="ar-SA"/>
              </w:rPr>
              <w:t xml:space="preserve">工程概述、总体安排及施工部署等</w:t>
            </w:r>
            <w:r>
              <w:rPr>
                <w:rFonts w:hint="eastAsia" w:ascii="宋体" w:hAnsi="宋体" w:eastAsia="宋体" w:cs="宋体"/>
                <w:sz w:val="20"/>
                <w:szCs w:val="21"/>
                <w:lang w:val="en-US" w:eastAsia="zh-CN" w:bidi="ar-SA"/>
              </w:rPr>
            </w:r>
            <w:r/>
          </w:p>
          <w:p>
            <w:pPr>
              <w:pStyle w:val="1229"/>
              <w:jc w:val="center"/>
              <w:spacing w:line="340" w:lineRule="exact"/>
              <w:rPr>
                <w:rFonts w:ascii="宋体" w:hAnsi="宋体" w:cs="宋体"/>
                <w:color w:val="000000"/>
                <w:szCs w:val="21"/>
              </w:rPr>
            </w:pPr>
            <w:r>
              <w:rPr>
                <w:rFonts w:hint="eastAsia" w:ascii="宋体" w:hAnsi="宋体" w:eastAsia="宋体" w:cs="宋体"/>
                <w:sz w:val="20"/>
                <w:szCs w:val="21"/>
                <w:lang w:val="en-US" w:eastAsia="zh-CN" w:bidi="ar-SA"/>
              </w:rPr>
              <w:t xml:space="preserve">（7分）</w:t>
            </w:r>
            <w:r>
              <w:rPr>
                <w:rFonts w:ascii="宋体" w:hAnsi="宋体" w:cs="宋体"/>
                <w:color w:val="000000"/>
                <w:szCs w:val="21"/>
              </w:rPr>
            </w:r>
            <w:r/>
          </w:p>
        </w:tc>
        <w:tc>
          <w:tcPr>
            <w:gridSpan w:val="2"/>
            <w:tcW w:w="6379" w:type="dxa"/>
            <w:vAlign w:val="top"/>
            <w:textDirection w:val="lrTb"/>
            <w:noWrap w:val="false"/>
          </w:tcPr>
          <w:p>
            <w:pPr>
              <w:pStyle w:val="1080"/>
              <w:spacing w:line="320" w:lineRule="exact"/>
              <w:rPr>
                <w:rFonts w:ascii="宋体" w:hAnsi="宋体" w:cs="宋体"/>
                <w:color w:val="000000"/>
                <w:szCs w:val="21"/>
              </w:rPr>
            </w:pPr>
            <w:r>
              <w:rPr>
                <w:rFonts w:hint="eastAsia" w:ascii="宋体" w:hAnsi="宋体" w:cs="宋体"/>
                <w:color w:val="000000"/>
                <w:szCs w:val="21"/>
              </w:rPr>
              <w:t xml:space="preserve">方案包括工程概述、总体安排及施工部署及施工段划分等：</w:t>
            </w:r>
            <w:r>
              <w:rPr>
                <w:rFonts w:ascii="宋体" w:hAnsi="宋体" w:cs="宋体"/>
                <w:color w:val="000000"/>
                <w:szCs w:val="21"/>
              </w:rPr>
            </w:r>
            <w:r/>
          </w:p>
          <w:p>
            <w:pPr>
              <w:pStyle w:val="1216"/>
              <w:ind w:firstLine="0"/>
              <w:jc w:val="both"/>
              <w:spacing w:before="0" w:after="0" w:line="320" w:lineRule="exact"/>
              <w:rPr>
                <w:rFonts w:ascii="宋体" w:hAnsi="宋体" w:cs="宋体"/>
                <w:color w:val="000000"/>
                <w:sz w:val="21"/>
                <w:szCs w:val="21"/>
              </w:rPr>
            </w:pPr>
            <w:r>
              <w:rPr>
                <w:rFonts w:hint="eastAsia" w:ascii="宋体" w:hAnsi="宋体" w:cs="宋体"/>
                <w:color w:val="000000"/>
                <w:sz w:val="21"/>
                <w:szCs w:val="21"/>
              </w:rPr>
              <w:t xml:space="preserve">①</w:t>
            </w:r>
            <w:r>
              <w:rPr>
                <w:rFonts w:hint="eastAsia" w:ascii="宋体" w:hAnsi="宋体" w:cs="宋体"/>
                <w:color w:val="000000"/>
                <w:sz w:val="21"/>
                <w:szCs w:val="21"/>
              </w:rPr>
              <w:t xml:space="preserve">完全了解项目实际需求、方案科学可行性高、重点难点把握精确、技术服务方案切合当地实际、具有针对性、合理性、可行性、科学性，得</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rPr>
              <w:t xml:space="preserve">分；</w:t>
            </w:r>
            <w:r>
              <w:rPr>
                <w:rFonts w:ascii="宋体" w:hAnsi="宋体" w:cs="宋体"/>
                <w:color w:val="000000"/>
                <w:sz w:val="21"/>
                <w:szCs w:val="21"/>
              </w:rPr>
            </w:r>
            <w:r/>
          </w:p>
          <w:p>
            <w:pPr>
              <w:pStyle w:val="1216"/>
              <w:ind w:firstLine="0"/>
              <w:jc w:val="both"/>
              <w:spacing w:before="0" w:after="0" w:line="320" w:lineRule="exact"/>
              <w:rPr>
                <w:rFonts w:ascii="宋体" w:hAnsi="宋体" w:cs="宋体"/>
                <w:color w:val="000000"/>
                <w:sz w:val="21"/>
                <w:szCs w:val="21"/>
              </w:rPr>
            </w:pPr>
            <w:r>
              <w:rPr>
                <w:rFonts w:hint="eastAsia" w:ascii="宋体" w:hAnsi="宋体" w:cs="宋体"/>
                <w:color w:val="000000"/>
                <w:sz w:val="21"/>
                <w:szCs w:val="21"/>
              </w:rPr>
              <w:t xml:space="preserve">②</w:t>
            </w:r>
            <w:r>
              <w:rPr>
                <w:rFonts w:hint="eastAsia" w:ascii="宋体" w:hAnsi="宋体" w:cs="宋体"/>
                <w:color w:val="000000"/>
                <w:sz w:val="21"/>
                <w:szCs w:val="21"/>
              </w:rPr>
              <w:t xml:space="preserve">比较了解项目实际需求，方案可行、重点难点把握比较准确、技术服务方案有一定的针对性、合理性、可行性、科学性不强，得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w:t>
            </w:r>
            <w:r>
              <w:rPr>
                <w:rFonts w:ascii="宋体" w:hAnsi="宋体" w:cs="宋体"/>
                <w:color w:val="000000"/>
                <w:sz w:val="21"/>
                <w:szCs w:val="21"/>
              </w:rPr>
            </w:r>
            <w:r/>
          </w:p>
          <w:p>
            <w:pPr>
              <w:pStyle w:val="1216"/>
              <w:ind w:firstLine="0"/>
              <w:jc w:val="both"/>
              <w:spacing w:before="0" w:after="0" w:line="320" w:lineRule="exact"/>
              <w:rPr>
                <w:rFonts w:ascii="宋体" w:hAnsi="宋体" w:cs="宋体"/>
                <w:color w:val="000000"/>
                <w:sz w:val="21"/>
                <w:szCs w:val="21"/>
              </w:rPr>
            </w:pPr>
            <w:r>
              <w:rPr>
                <w:rFonts w:hint="eastAsia" w:ascii="宋体" w:hAnsi="宋体" w:eastAsia="宋体" w:cs="宋体"/>
                <w:color w:val="000000"/>
                <w:sz w:val="21"/>
                <w:szCs w:val="21"/>
              </w:rPr>
              <w:t xml:space="preserve">③</w:t>
            </w:r>
            <w:r>
              <w:rPr>
                <w:rFonts w:hint="eastAsia" w:ascii="宋体" w:hAnsi="宋体" w:cs="宋体"/>
                <w:color w:val="000000"/>
                <w:sz w:val="21"/>
                <w:szCs w:val="21"/>
              </w:rPr>
              <w:t xml:space="preserve">不了解项目实际需求，方案可行</w:t>
            </w:r>
            <w:r>
              <w:rPr>
                <w:rFonts w:hint="eastAsia" w:ascii="宋体" w:hAnsi="宋体" w:cs="宋体"/>
                <w:color w:val="000000"/>
                <w:sz w:val="21"/>
                <w:szCs w:val="21"/>
                <w:highlight w:val="none"/>
              </w:rPr>
              <w:t xml:space="preserve">性</w:t>
            </w:r>
            <w:r>
              <w:rPr>
                <w:rFonts w:hint="eastAsia" w:ascii="宋体" w:hAnsi="宋体" w:cs="宋体"/>
                <w:color w:val="000000"/>
                <w:sz w:val="21"/>
                <w:szCs w:val="21"/>
                <w:highlight w:val="none"/>
                <w:lang w:val="en-US" w:eastAsia="zh-CN"/>
              </w:rPr>
              <w:t xml:space="preserve">一般</w:t>
            </w:r>
            <w:r>
              <w:rPr>
                <w:rFonts w:hint="eastAsia" w:ascii="宋体" w:hAnsi="宋体" w:cs="宋体"/>
                <w:color w:val="000000"/>
                <w:sz w:val="21"/>
                <w:szCs w:val="21"/>
              </w:rPr>
              <w:t xml:space="preserve">、重点难点把握不准确、技术服务方案不具有针对性、合理性、可行性、科学性，得</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分；</w:t>
            </w:r>
            <w:r>
              <w:rPr>
                <w:rFonts w:ascii="宋体" w:hAnsi="宋体" w:cs="宋体"/>
                <w:color w:val="000000"/>
                <w:sz w:val="21"/>
                <w:szCs w:val="21"/>
              </w:rPr>
            </w:r>
            <w:r/>
          </w:p>
          <w:p>
            <w:pPr>
              <w:pStyle w:val="1216"/>
              <w:ind w:firstLine="0"/>
              <w:jc w:val="both"/>
              <w:spacing w:before="0" w:after="0" w:line="320" w:lineRule="exact"/>
              <w:rPr>
                <w:rFonts w:ascii="宋体" w:hAnsi="宋体" w:cs="宋体"/>
                <w:color w:val="000000"/>
                <w:sz w:val="21"/>
                <w:szCs w:val="21"/>
              </w:rPr>
            </w:pPr>
            <w:r>
              <w:rPr>
                <w:rFonts w:hint="eastAsia" w:ascii="宋体" w:hAnsi="宋体" w:eastAsia="宋体" w:cs="宋体"/>
                <w:color w:val="000000"/>
                <w:sz w:val="21"/>
                <w:szCs w:val="21"/>
              </w:rPr>
              <w:t xml:space="preserve">④</w:t>
            </w:r>
            <w:r>
              <w:rPr>
                <w:rFonts w:hint="eastAsia" w:ascii="宋体" w:hAnsi="宋体" w:cs="宋体"/>
                <w:color w:val="000000"/>
                <w:sz w:val="21"/>
                <w:szCs w:val="21"/>
              </w:rPr>
              <w:t xml:space="preserve">未提供不得分。</w:t>
            </w:r>
            <w:r>
              <w:rPr>
                <w:rFonts w:ascii="宋体" w:hAnsi="宋体" w:cs="宋体"/>
                <w:color w:val="000000"/>
                <w:sz w:val="21"/>
                <w:szCs w:val="21"/>
              </w:rPr>
            </w:r>
            <w:r/>
          </w:p>
        </w:tc>
      </w:tr>
      <w:tr>
        <w:trPr>
          <w:cantSplit/>
          <w:gridAfter w:val="1"/>
          <w:trHeight w:val="693"/>
        </w:trPr>
        <w:tc>
          <w:tcPr>
            <w:tcW w:w="517" w:type="dxa"/>
            <w:vAlign w:val="center"/>
            <w:vMerge w:val="continue"/>
            <w:textDirection w:val="lrTb"/>
            <w:noWrap w:val="false"/>
          </w:tcPr>
          <w:p>
            <w:pPr>
              <w:pStyle w:val="1372"/>
              <w:jc w:val="center"/>
              <w:spacing w:beforeAutospacing="0" w:afterAutospacing="0" w:line="320" w:lineRule="exact"/>
              <w:rPr>
                <w:sz w:val="21"/>
                <w:szCs w:val="21"/>
                <w:lang w:eastAsia="en-US"/>
              </w:rPr>
            </w:pPr>
            <w:r>
              <w:rPr>
                <w:sz w:val="21"/>
                <w:szCs w:val="21"/>
                <w:lang w:eastAsia="en-US"/>
              </w:rPr>
            </w:r>
            <w:r/>
          </w:p>
        </w:tc>
        <w:tc>
          <w:tcPr>
            <w:tcW w:w="1107" w:type="dxa"/>
            <w:vAlign w:val="center"/>
            <w:vMerge w:val="continue"/>
            <w:textDirection w:val="lrTb"/>
            <w:noWrap w:val="false"/>
          </w:tcPr>
          <w:p>
            <w:pPr>
              <w:pStyle w:val="1080"/>
              <w:jc w:val="center"/>
              <w:spacing w:line="320" w:lineRule="exact"/>
              <w:rPr>
                <w:rFonts w:ascii="宋体" w:hAnsi="宋体" w:cs="宋体"/>
                <w:szCs w:val="21"/>
                <w:lang w:eastAsia="en-US"/>
              </w:rPr>
            </w:pPr>
            <w:r>
              <w:rPr>
                <w:rFonts w:ascii="宋体" w:hAnsi="宋体" w:cs="宋体"/>
                <w:szCs w:val="21"/>
                <w:lang w:eastAsia="en-US"/>
              </w:rPr>
            </w:r>
            <w:r/>
          </w:p>
        </w:tc>
        <w:tc>
          <w:tcPr>
            <w:tcW w:w="1491" w:type="dxa"/>
            <w:vAlign w:val="center"/>
            <w:textDirection w:val="lrTb"/>
            <w:noWrap w:val="false"/>
          </w:tcPr>
          <w:p>
            <w:pPr>
              <w:pStyle w:val="1229"/>
              <w:jc w:val="center"/>
              <w:spacing w:line="340" w:lineRule="exact"/>
              <w:rPr>
                <w:rFonts w:hint="eastAsia" w:ascii="宋体" w:hAnsi="宋体" w:eastAsia="宋体" w:cs="宋体"/>
                <w:sz w:val="20"/>
                <w:szCs w:val="21"/>
                <w:lang w:val="en-US" w:eastAsia="zh-CN" w:bidi="ar-SA"/>
              </w:rPr>
            </w:pPr>
            <w:r>
              <w:rPr>
                <w:rFonts w:hint="eastAsia" w:ascii="宋体" w:hAnsi="宋体" w:eastAsia="宋体" w:cs="宋体"/>
                <w:sz w:val="20"/>
                <w:szCs w:val="21"/>
                <w:lang w:val="en-US" w:eastAsia="zh-CN" w:bidi="ar-SA"/>
              </w:rPr>
              <w:t xml:space="preserve">施工进度计划和各阶段进度的保证措施</w:t>
            </w:r>
            <w:r>
              <w:rPr>
                <w:rFonts w:hint="eastAsia" w:ascii="宋体" w:hAnsi="宋体" w:eastAsia="宋体" w:cs="宋体"/>
                <w:sz w:val="20"/>
                <w:szCs w:val="21"/>
                <w:lang w:val="en-US" w:eastAsia="zh-CN" w:bidi="ar-SA"/>
              </w:rPr>
            </w:r>
            <w:r/>
          </w:p>
          <w:p>
            <w:pPr>
              <w:pStyle w:val="1229"/>
              <w:jc w:val="center"/>
              <w:spacing w:line="340" w:lineRule="exact"/>
              <w:rPr>
                <w:rFonts w:ascii="宋体" w:hAnsi="宋体" w:cs="宋体"/>
                <w:color w:val="000000"/>
                <w:szCs w:val="21"/>
              </w:rPr>
            </w:pPr>
            <w:r>
              <w:rPr>
                <w:rFonts w:hint="eastAsia" w:ascii="宋体" w:hAnsi="宋体" w:eastAsia="宋体" w:cs="宋体"/>
                <w:sz w:val="20"/>
                <w:szCs w:val="21"/>
                <w:lang w:val="en-US" w:eastAsia="zh-CN" w:bidi="ar-SA"/>
              </w:rPr>
              <w:t xml:space="preserve">（7分）</w:t>
            </w:r>
            <w:r>
              <w:rPr>
                <w:rFonts w:ascii="宋体" w:hAnsi="宋体" w:cs="宋体"/>
                <w:color w:val="000000"/>
                <w:szCs w:val="21"/>
              </w:rPr>
            </w:r>
            <w:r/>
          </w:p>
        </w:tc>
        <w:tc>
          <w:tcPr>
            <w:gridSpan w:val="2"/>
            <w:tcW w:w="6379" w:type="dxa"/>
            <w:vAlign w:val="top"/>
            <w:textDirection w:val="lrTb"/>
            <w:noWrap w:val="false"/>
          </w:tcPr>
          <w:p>
            <w:pPr>
              <w:pStyle w:val="1080"/>
              <w:spacing w:line="320" w:lineRule="exact"/>
              <w:rPr>
                <w:rFonts w:ascii="宋体" w:hAnsi="宋体" w:cs="宋体"/>
                <w:color w:val="000000"/>
                <w:szCs w:val="21"/>
              </w:rPr>
            </w:pPr>
            <w:r>
              <w:rPr>
                <w:rFonts w:hint="eastAsia" w:ascii="宋体" w:hAnsi="宋体" w:cs="宋体"/>
                <w:b/>
                <w:bCs/>
                <w:color w:val="000000"/>
                <w:szCs w:val="21"/>
                <w:lang w:val="en-US" w:eastAsia="zh-CN"/>
              </w:rPr>
              <w:t xml:space="preserve">方案包括</w:t>
            </w:r>
            <w:r>
              <w:rPr>
                <w:rFonts w:hint="eastAsia" w:ascii="宋体" w:hAnsi="宋体" w:cs="宋体"/>
                <w:b/>
                <w:bCs/>
                <w:color w:val="000000"/>
                <w:szCs w:val="21"/>
              </w:rPr>
              <w:t xml:space="preserve">工程施工进度计划的描述，以及为完成该计划所定措施</w:t>
            </w:r>
            <w:r>
              <w:rPr>
                <w:rFonts w:hint="eastAsia" w:ascii="宋体" w:hAnsi="宋体" w:cs="宋体"/>
                <w:color w:val="000000"/>
                <w:szCs w:val="21"/>
              </w:rPr>
              <w:t xml:space="preserve">：</w:t>
            </w:r>
            <w:r>
              <w:rPr>
                <w:rFonts w:ascii="宋体" w:hAnsi="宋体" w:cs="宋体"/>
                <w:color w:val="000000"/>
                <w:szCs w:val="21"/>
              </w:rPr>
            </w:r>
            <w:r/>
          </w:p>
          <w:p>
            <w:pPr>
              <w:pStyle w:val="1216"/>
              <w:ind w:firstLine="0"/>
              <w:jc w:val="both"/>
              <w:spacing w:before="0" w:after="0" w:line="320" w:lineRule="exact"/>
              <w:rPr>
                <w:rFonts w:ascii="宋体" w:hAnsi="宋体" w:cs="宋体"/>
                <w:color w:val="000000"/>
                <w:sz w:val="21"/>
                <w:szCs w:val="21"/>
              </w:rPr>
            </w:pPr>
            <w:r>
              <w:rPr>
                <w:rFonts w:hint="eastAsia" w:ascii="宋体" w:hAnsi="宋体" w:cs="宋体"/>
                <w:color w:val="000000"/>
                <w:sz w:val="21"/>
                <w:szCs w:val="21"/>
              </w:rPr>
              <w:t xml:space="preserve">①完全了解项目实际需求、方案科学可行性高、重点难点把握精确、技术服务方案切合当地实际、具有针对性、合理性、可行性、科学性，得</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rPr>
              <w:t xml:space="preserve">分；</w:t>
            </w:r>
            <w:r>
              <w:rPr>
                <w:rFonts w:ascii="宋体" w:hAnsi="宋体" w:cs="宋体"/>
                <w:color w:val="000000"/>
                <w:sz w:val="21"/>
                <w:szCs w:val="21"/>
              </w:rPr>
            </w:r>
            <w:r/>
          </w:p>
          <w:p>
            <w:pPr>
              <w:pStyle w:val="1216"/>
              <w:ind w:firstLine="0"/>
              <w:jc w:val="both"/>
              <w:spacing w:before="0" w:after="0" w:line="320" w:lineRule="exact"/>
              <w:rPr>
                <w:rFonts w:ascii="宋体" w:hAnsi="宋体" w:cs="宋体"/>
                <w:color w:val="000000"/>
                <w:sz w:val="21"/>
                <w:szCs w:val="21"/>
              </w:rPr>
            </w:pPr>
            <w:r>
              <w:rPr>
                <w:rFonts w:hint="eastAsia" w:ascii="宋体" w:hAnsi="宋体" w:cs="宋体"/>
                <w:color w:val="000000"/>
                <w:sz w:val="21"/>
                <w:szCs w:val="21"/>
              </w:rPr>
              <w:t xml:space="preserve">②比较了解项目实际需求，方案可行、重点难点把握比较准确、技术服务方案有一定的针对性、合理性、可行性、科学性不强，得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w:t>
            </w:r>
            <w:r>
              <w:rPr>
                <w:rFonts w:ascii="宋体" w:hAnsi="宋体" w:cs="宋体"/>
                <w:color w:val="000000"/>
                <w:sz w:val="21"/>
                <w:szCs w:val="21"/>
              </w:rPr>
            </w:r>
            <w:r/>
          </w:p>
          <w:p>
            <w:pPr>
              <w:pStyle w:val="1216"/>
              <w:ind w:firstLine="0"/>
              <w:jc w:val="both"/>
              <w:spacing w:before="0" w:after="0" w:line="320" w:lineRule="exact"/>
              <w:rPr>
                <w:rFonts w:ascii="宋体" w:hAnsi="宋体" w:cs="宋体"/>
                <w:color w:val="000000"/>
                <w:sz w:val="21"/>
                <w:szCs w:val="21"/>
              </w:rPr>
            </w:pPr>
            <w:r>
              <w:rPr>
                <w:rFonts w:hint="eastAsia" w:ascii="宋体" w:hAnsi="宋体" w:eastAsia="宋体" w:cs="宋体"/>
                <w:color w:val="000000"/>
                <w:sz w:val="21"/>
                <w:szCs w:val="21"/>
              </w:rPr>
              <w:t xml:space="preserve">③</w:t>
            </w:r>
            <w:r>
              <w:rPr>
                <w:rFonts w:hint="eastAsia" w:ascii="宋体" w:hAnsi="宋体" w:cs="宋体"/>
                <w:color w:val="000000"/>
                <w:sz w:val="21"/>
                <w:szCs w:val="21"/>
              </w:rPr>
              <w:t xml:space="preserve">不了解项目实际需求，方案可行性</w:t>
            </w:r>
            <w:r>
              <w:rPr>
                <w:rFonts w:hint="eastAsia" w:ascii="宋体" w:hAnsi="宋体" w:cs="宋体"/>
                <w:color w:val="000000"/>
                <w:sz w:val="21"/>
                <w:szCs w:val="21"/>
                <w:highlight w:val="none"/>
                <w:lang w:val="en-US" w:eastAsia="zh-CN"/>
              </w:rPr>
              <w:t xml:space="preserve">一般</w:t>
            </w:r>
            <w:r>
              <w:rPr>
                <w:rFonts w:hint="eastAsia" w:ascii="宋体" w:hAnsi="宋体" w:cs="宋体"/>
                <w:color w:val="000000"/>
                <w:sz w:val="21"/>
                <w:szCs w:val="21"/>
              </w:rPr>
              <w:t xml:space="preserve">、重点难点把握不准确、技术服务方案不具有针对性、合理性、可行性、科学性，得</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分；</w:t>
            </w:r>
            <w:r>
              <w:rPr>
                <w:rFonts w:ascii="宋体" w:hAnsi="宋体" w:cs="宋体"/>
                <w:color w:val="000000"/>
                <w:sz w:val="21"/>
                <w:szCs w:val="21"/>
              </w:rPr>
            </w:r>
            <w:r/>
          </w:p>
          <w:p>
            <w:pPr>
              <w:pStyle w:val="1080"/>
              <w:spacing w:line="320" w:lineRule="exact"/>
              <w:rPr>
                <w:rFonts w:ascii="宋体" w:hAnsi="宋体" w:cs="宋体"/>
                <w:color w:val="000000"/>
                <w:szCs w:val="21"/>
              </w:rPr>
            </w:pPr>
            <w:r>
              <w:rPr>
                <w:rFonts w:hint="eastAsia" w:ascii="宋体" w:hAnsi="宋体" w:eastAsia="宋体" w:cs="宋体"/>
                <w:color w:val="000000"/>
                <w:sz w:val="21"/>
                <w:szCs w:val="21"/>
              </w:rPr>
              <w:t xml:space="preserve">④</w:t>
            </w:r>
            <w:r>
              <w:rPr>
                <w:rFonts w:hint="eastAsia" w:ascii="宋体" w:hAnsi="宋体" w:cs="宋体"/>
                <w:color w:val="000000"/>
                <w:sz w:val="21"/>
                <w:szCs w:val="21"/>
              </w:rPr>
              <w:t xml:space="preserve">未提供不得分。</w:t>
            </w:r>
            <w:r>
              <w:rPr>
                <w:rFonts w:ascii="宋体" w:hAnsi="宋体" w:cs="宋体"/>
                <w:color w:val="000000"/>
                <w:szCs w:val="21"/>
              </w:rPr>
            </w:r>
            <w:r/>
          </w:p>
        </w:tc>
      </w:tr>
      <w:tr>
        <w:trPr>
          <w:cantSplit/>
          <w:gridAfter w:val="1"/>
          <w:trHeight w:val="693"/>
        </w:trPr>
        <w:tc>
          <w:tcPr>
            <w:tcW w:w="517" w:type="dxa"/>
            <w:vAlign w:val="center"/>
            <w:vMerge w:val="continue"/>
            <w:textDirection w:val="lrTb"/>
            <w:noWrap w:val="false"/>
          </w:tcPr>
          <w:p>
            <w:pPr>
              <w:pStyle w:val="1372"/>
              <w:jc w:val="center"/>
              <w:spacing w:beforeAutospacing="0" w:afterAutospacing="0" w:line="320" w:lineRule="exact"/>
              <w:rPr>
                <w:sz w:val="21"/>
                <w:szCs w:val="21"/>
                <w:lang w:eastAsia="en-US"/>
              </w:rPr>
            </w:pPr>
            <w:r/>
            <w:bookmarkStart w:id="444" w:name="OLE_LINK14"/>
            <w:r/>
            <w:bookmarkStart w:id="445" w:name="_Hlk184665934"/>
            <w:r/>
            <w:bookmarkStart w:id="446" w:name="OLE_LINK13"/>
            <w:r>
              <w:rPr>
                <w:sz w:val="21"/>
                <w:szCs w:val="21"/>
                <w:lang w:eastAsia="en-US"/>
              </w:rPr>
            </w:r>
            <w:r/>
          </w:p>
        </w:tc>
        <w:tc>
          <w:tcPr>
            <w:tcW w:w="1107" w:type="dxa"/>
            <w:vAlign w:val="center"/>
            <w:vMerge w:val="continue"/>
            <w:textDirection w:val="lrTb"/>
            <w:noWrap w:val="false"/>
          </w:tcPr>
          <w:p>
            <w:pPr>
              <w:pStyle w:val="1080"/>
              <w:jc w:val="center"/>
              <w:spacing w:line="320" w:lineRule="exact"/>
              <w:rPr>
                <w:rFonts w:ascii="宋体" w:hAnsi="宋体" w:cs="宋体"/>
                <w:szCs w:val="21"/>
                <w:lang w:eastAsia="en-US"/>
              </w:rPr>
            </w:pPr>
            <w:r>
              <w:rPr>
                <w:rFonts w:ascii="宋体" w:hAnsi="宋体" w:cs="宋体"/>
                <w:szCs w:val="21"/>
                <w:lang w:eastAsia="en-US"/>
              </w:rPr>
            </w:r>
            <w:r/>
          </w:p>
        </w:tc>
        <w:tc>
          <w:tcPr>
            <w:tcW w:w="1491" w:type="dxa"/>
            <w:vAlign w:val="center"/>
            <w:textDirection w:val="lrTb"/>
            <w:noWrap w:val="false"/>
          </w:tcPr>
          <w:p>
            <w:pPr>
              <w:pStyle w:val="1229"/>
              <w:jc w:val="center"/>
              <w:spacing w:line="340" w:lineRule="exact"/>
              <w:rPr>
                <w:rFonts w:hint="eastAsia" w:ascii="宋体" w:hAnsi="宋体" w:eastAsia="宋体" w:cs="宋体"/>
                <w:sz w:val="20"/>
                <w:szCs w:val="21"/>
                <w:lang w:val="en-US" w:eastAsia="zh-CN" w:bidi="ar-SA"/>
              </w:rPr>
            </w:pPr>
            <w:r>
              <w:rPr>
                <w:rFonts w:hint="eastAsia" w:ascii="宋体" w:hAnsi="宋体" w:eastAsia="宋体" w:cs="宋体"/>
                <w:sz w:val="20"/>
                <w:szCs w:val="21"/>
                <w:lang w:val="en-US" w:eastAsia="zh-CN" w:bidi="ar-SA"/>
              </w:rPr>
              <w:t xml:space="preserve">安全文明施工、施工现场扬尘污染防治措施、降噪措施及环境保护方面的措施</w:t>
            </w:r>
            <w:r>
              <w:rPr>
                <w:rFonts w:hint="eastAsia" w:ascii="宋体" w:hAnsi="宋体" w:eastAsia="宋体" w:cs="宋体"/>
                <w:sz w:val="20"/>
                <w:szCs w:val="21"/>
                <w:lang w:val="en-US" w:eastAsia="zh-CN" w:bidi="ar-SA"/>
              </w:rPr>
            </w:r>
            <w:r/>
          </w:p>
          <w:p>
            <w:pPr>
              <w:pStyle w:val="1229"/>
              <w:jc w:val="center"/>
              <w:spacing w:line="340" w:lineRule="exact"/>
              <w:rPr>
                <w:rFonts w:ascii="宋体" w:hAnsi="宋体" w:cs="宋体"/>
                <w:color w:val="000000"/>
                <w:szCs w:val="21"/>
              </w:rPr>
            </w:pPr>
            <w:r>
              <w:rPr>
                <w:rFonts w:hint="eastAsia" w:ascii="宋体" w:hAnsi="宋体" w:eastAsia="宋体" w:cs="宋体"/>
                <w:sz w:val="20"/>
                <w:szCs w:val="21"/>
                <w:lang w:val="en-US" w:eastAsia="zh-CN" w:bidi="ar-SA"/>
              </w:rPr>
              <w:t xml:space="preserve">（7分）</w:t>
            </w:r>
            <w:r>
              <w:rPr>
                <w:rFonts w:ascii="宋体" w:hAnsi="宋体" w:cs="宋体"/>
                <w:color w:val="000000"/>
                <w:szCs w:val="21"/>
              </w:rPr>
            </w:r>
            <w:r/>
          </w:p>
        </w:tc>
        <w:tc>
          <w:tcPr>
            <w:gridSpan w:val="2"/>
            <w:tcW w:w="6379" w:type="dxa"/>
            <w:vAlign w:val="top"/>
            <w:textDirection w:val="lrTb"/>
            <w:noWrap w:val="false"/>
          </w:tcPr>
          <w:p>
            <w:pPr>
              <w:pStyle w:val="1080"/>
              <w:spacing w:line="320" w:lineRule="exact"/>
              <w:rPr>
                <w:rFonts w:ascii="宋体" w:hAnsi="宋体" w:cs="宋体"/>
                <w:color w:val="000000"/>
                <w:szCs w:val="21"/>
              </w:rPr>
            </w:pPr>
            <w:r>
              <w:rPr>
                <w:rFonts w:hint="eastAsia" w:ascii="宋体" w:hAnsi="宋体" w:cs="宋体"/>
                <w:color w:val="000000"/>
                <w:szCs w:val="21"/>
                <w:lang w:val="en-US" w:eastAsia="zh-CN"/>
              </w:rPr>
              <w:t xml:space="preserve">方案包括工程安全文明施工、施工现场扬尘污染防治、降噪措施及环境保护方面的措施</w:t>
            </w:r>
            <w:r>
              <w:rPr>
                <w:rFonts w:hint="eastAsia" w:ascii="宋体" w:hAnsi="宋体" w:cs="宋体"/>
                <w:color w:val="000000"/>
                <w:szCs w:val="21"/>
              </w:rPr>
              <w:t xml:space="preserve">：</w:t>
            </w:r>
            <w:r>
              <w:rPr>
                <w:rFonts w:ascii="宋体" w:hAnsi="宋体" w:cs="宋体"/>
                <w:color w:val="000000"/>
                <w:szCs w:val="21"/>
              </w:rPr>
            </w:r>
            <w:r/>
          </w:p>
          <w:p>
            <w:pPr>
              <w:pStyle w:val="1216"/>
              <w:ind w:firstLine="0"/>
              <w:jc w:val="both"/>
              <w:spacing w:before="0" w:after="0" w:line="320" w:lineRule="exact"/>
              <w:rPr>
                <w:rFonts w:ascii="宋体" w:hAnsi="宋体" w:cs="宋体"/>
                <w:color w:val="000000"/>
                <w:sz w:val="21"/>
                <w:szCs w:val="21"/>
              </w:rPr>
            </w:pPr>
            <w:r>
              <w:rPr>
                <w:rFonts w:hint="eastAsia" w:ascii="宋体" w:hAnsi="宋体" w:cs="宋体"/>
                <w:color w:val="000000"/>
                <w:sz w:val="21"/>
                <w:szCs w:val="21"/>
              </w:rPr>
              <w:t xml:space="preserve">①完全了解项目实际需求、方案科学可行性高、重点难点把握精确、技术服务方案切合当地实际、具有针对性、合理性、可行性、科学性，得</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rPr>
              <w:t xml:space="preserve">分；</w:t>
            </w:r>
            <w:r>
              <w:rPr>
                <w:rFonts w:ascii="宋体" w:hAnsi="宋体" w:cs="宋体"/>
                <w:color w:val="000000"/>
                <w:sz w:val="21"/>
                <w:szCs w:val="21"/>
              </w:rPr>
            </w:r>
            <w:r/>
          </w:p>
          <w:p>
            <w:pPr>
              <w:pStyle w:val="1216"/>
              <w:ind w:firstLine="0"/>
              <w:jc w:val="both"/>
              <w:spacing w:before="0" w:after="0" w:line="320" w:lineRule="exact"/>
              <w:rPr>
                <w:rFonts w:ascii="宋体" w:hAnsi="宋体" w:cs="宋体"/>
                <w:color w:val="000000"/>
                <w:sz w:val="21"/>
                <w:szCs w:val="21"/>
              </w:rPr>
            </w:pPr>
            <w:r>
              <w:rPr>
                <w:rFonts w:hint="eastAsia" w:ascii="宋体" w:hAnsi="宋体" w:cs="宋体"/>
                <w:color w:val="000000"/>
                <w:sz w:val="21"/>
                <w:szCs w:val="21"/>
              </w:rPr>
              <w:t xml:space="preserve">②比较了解项目实际需求，方案可行、重点难点把握比较准确、技术服务方案有一定的针对性、合理性、可行性、科学性不强，得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w:t>
            </w:r>
            <w:r>
              <w:rPr>
                <w:rFonts w:ascii="宋体" w:hAnsi="宋体" w:cs="宋体"/>
                <w:color w:val="000000"/>
                <w:sz w:val="21"/>
                <w:szCs w:val="21"/>
              </w:rPr>
            </w:r>
            <w:r/>
          </w:p>
          <w:p>
            <w:pPr>
              <w:pStyle w:val="1216"/>
              <w:ind w:firstLine="0"/>
              <w:jc w:val="both"/>
              <w:spacing w:before="0" w:after="0" w:line="320" w:lineRule="exact"/>
              <w:rPr>
                <w:rFonts w:ascii="宋体" w:hAnsi="宋体" w:cs="宋体"/>
                <w:color w:val="000000"/>
                <w:sz w:val="21"/>
                <w:szCs w:val="21"/>
              </w:rPr>
            </w:pPr>
            <w:r>
              <w:rPr>
                <w:rFonts w:hint="eastAsia" w:ascii="宋体" w:hAnsi="宋体" w:eastAsia="宋体" w:cs="宋体"/>
                <w:color w:val="000000"/>
                <w:sz w:val="21"/>
                <w:szCs w:val="21"/>
              </w:rPr>
              <w:t xml:space="preserve">③</w:t>
            </w:r>
            <w:r>
              <w:rPr>
                <w:rFonts w:hint="eastAsia" w:ascii="宋体" w:hAnsi="宋体" w:cs="宋体"/>
                <w:color w:val="000000"/>
                <w:sz w:val="21"/>
                <w:szCs w:val="21"/>
              </w:rPr>
              <w:t xml:space="preserve">不了解项目实际需求，方案可行性</w:t>
            </w:r>
            <w:r>
              <w:rPr>
                <w:rFonts w:hint="eastAsia" w:ascii="宋体" w:hAnsi="宋体" w:cs="宋体"/>
                <w:color w:val="000000"/>
                <w:sz w:val="21"/>
                <w:szCs w:val="21"/>
                <w:highlight w:val="none"/>
                <w:lang w:val="en-US" w:eastAsia="zh-CN"/>
              </w:rPr>
              <w:t xml:space="preserve">一般</w:t>
            </w:r>
            <w:r>
              <w:rPr>
                <w:rFonts w:hint="eastAsia" w:ascii="宋体" w:hAnsi="宋体" w:cs="宋体"/>
                <w:color w:val="000000"/>
                <w:sz w:val="21"/>
                <w:szCs w:val="21"/>
                <w:highlight w:val="none"/>
              </w:rPr>
              <w:t xml:space="preserve">、</w:t>
            </w:r>
            <w:r>
              <w:rPr>
                <w:rFonts w:hint="eastAsia" w:ascii="宋体" w:hAnsi="宋体" w:cs="宋体"/>
                <w:color w:val="000000"/>
                <w:sz w:val="21"/>
                <w:szCs w:val="21"/>
              </w:rPr>
              <w:t xml:space="preserve">重点难点把握不准确、技术服务方案不具有针对性、合理性、可行性、科学性，得</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分；</w:t>
            </w:r>
            <w:r>
              <w:rPr>
                <w:rFonts w:ascii="宋体" w:hAnsi="宋体" w:cs="宋体"/>
                <w:color w:val="000000"/>
                <w:sz w:val="21"/>
                <w:szCs w:val="21"/>
              </w:rPr>
            </w:r>
            <w:r/>
          </w:p>
          <w:p>
            <w:pPr>
              <w:pStyle w:val="1080"/>
              <w:spacing w:line="320" w:lineRule="exact"/>
              <w:rPr>
                <w:rFonts w:ascii="宋体" w:hAnsi="宋体" w:cs="宋体"/>
                <w:color w:val="000000"/>
                <w:szCs w:val="21"/>
              </w:rPr>
            </w:pPr>
            <w:r>
              <w:rPr>
                <w:rFonts w:hint="eastAsia" w:ascii="宋体" w:hAnsi="宋体" w:eastAsia="宋体" w:cs="宋体"/>
                <w:color w:val="000000"/>
                <w:sz w:val="21"/>
                <w:szCs w:val="21"/>
              </w:rPr>
              <w:t xml:space="preserve">④</w:t>
            </w:r>
            <w:r>
              <w:rPr>
                <w:rFonts w:hint="eastAsia" w:ascii="宋体" w:hAnsi="宋体" w:cs="宋体"/>
                <w:color w:val="000000"/>
                <w:sz w:val="21"/>
                <w:szCs w:val="21"/>
              </w:rPr>
              <w:t xml:space="preserve">未提供不得分。</w:t>
            </w:r>
            <w:r>
              <w:rPr>
                <w:rFonts w:ascii="宋体" w:hAnsi="宋体" w:cs="宋体"/>
                <w:color w:val="000000"/>
                <w:szCs w:val="21"/>
              </w:rPr>
            </w:r>
            <w:r/>
          </w:p>
        </w:tc>
      </w:tr>
      <w:tr>
        <w:trPr>
          <w:cantSplit/>
          <w:gridAfter w:val="1"/>
          <w:trHeight w:val="693"/>
        </w:trPr>
        <w:tc>
          <w:tcPr>
            <w:tcW w:w="517" w:type="dxa"/>
            <w:vAlign w:val="center"/>
            <w:vMerge w:val="continue"/>
            <w:textDirection w:val="lrTb"/>
            <w:noWrap w:val="false"/>
          </w:tcPr>
          <w:p>
            <w:pPr>
              <w:pStyle w:val="1372"/>
              <w:jc w:val="center"/>
              <w:spacing w:beforeAutospacing="0" w:afterAutospacing="0" w:line="320" w:lineRule="exact"/>
              <w:rPr>
                <w:sz w:val="21"/>
                <w:szCs w:val="21"/>
                <w:lang w:eastAsia="en-US"/>
              </w:rPr>
            </w:pPr>
            <w:r/>
            <w:bookmarkEnd w:id="444"/>
            <w:r/>
            <w:bookmarkEnd w:id="445"/>
            <w:r/>
            <w:bookmarkEnd w:id="446"/>
            <w:r/>
            <w:bookmarkStart w:id="447" w:name="OLE_LINK15"/>
            <w:r/>
            <w:bookmarkStart w:id="448" w:name="_Hlk184665959"/>
            <w:r/>
            <w:bookmarkStart w:id="449" w:name="OLE_LINK16"/>
            <w:r>
              <w:rPr>
                <w:sz w:val="21"/>
                <w:szCs w:val="21"/>
                <w:lang w:eastAsia="en-US"/>
              </w:rPr>
            </w:r>
            <w:r/>
          </w:p>
        </w:tc>
        <w:tc>
          <w:tcPr>
            <w:tcW w:w="1107" w:type="dxa"/>
            <w:vAlign w:val="center"/>
            <w:vMerge w:val="continue"/>
            <w:textDirection w:val="lrTb"/>
            <w:noWrap w:val="false"/>
          </w:tcPr>
          <w:p>
            <w:pPr>
              <w:pStyle w:val="1080"/>
              <w:jc w:val="center"/>
              <w:spacing w:line="320" w:lineRule="exact"/>
              <w:rPr>
                <w:rFonts w:ascii="宋体" w:hAnsi="宋体" w:cs="宋体"/>
                <w:szCs w:val="21"/>
                <w:lang w:eastAsia="en-US"/>
              </w:rPr>
            </w:pPr>
            <w:r>
              <w:rPr>
                <w:rFonts w:ascii="宋体" w:hAnsi="宋体" w:cs="宋体"/>
                <w:szCs w:val="21"/>
                <w:lang w:eastAsia="en-US"/>
              </w:rPr>
            </w:r>
            <w:r/>
          </w:p>
        </w:tc>
        <w:tc>
          <w:tcPr>
            <w:tcW w:w="1491" w:type="dxa"/>
            <w:vAlign w:val="center"/>
            <w:textDirection w:val="lrTb"/>
            <w:noWrap w:val="false"/>
          </w:tcPr>
          <w:p>
            <w:pPr>
              <w:pStyle w:val="1080"/>
              <w:jc w:val="center"/>
              <w:rPr>
                <w:rFonts w:hint="eastAsia" w:ascii="宋体" w:hAnsi="宋体" w:eastAsia="宋体" w:cs="宋体"/>
                <w:sz w:val="20"/>
                <w:szCs w:val="21"/>
                <w:lang w:val="en-US" w:eastAsia="zh-CN" w:bidi="ar-SA"/>
              </w:rPr>
            </w:pPr>
            <w:r>
              <w:rPr>
                <w:rFonts w:hint="eastAsia" w:ascii="宋体" w:hAnsi="宋体" w:eastAsia="宋体" w:cs="宋体"/>
                <w:sz w:val="20"/>
                <w:szCs w:val="21"/>
                <w:lang w:val="en-US" w:eastAsia="zh-CN" w:bidi="ar-SA"/>
              </w:rPr>
              <w:t xml:space="preserve">质量管理体系与措施</w:t>
            </w:r>
            <w:r>
              <w:rPr>
                <w:rFonts w:hint="eastAsia" w:ascii="宋体" w:hAnsi="宋体" w:eastAsia="宋体" w:cs="宋体"/>
                <w:sz w:val="20"/>
                <w:szCs w:val="21"/>
                <w:lang w:val="en-US" w:eastAsia="zh-CN" w:bidi="ar-SA"/>
              </w:rPr>
            </w:r>
            <w:r/>
          </w:p>
          <w:p>
            <w:pPr>
              <w:pStyle w:val="1080"/>
              <w:jc w:val="center"/>
              <w:rPr>
                <w:rFonts w:ascii="宋体" w:hAnsi="宋体" w:cs="宋体"/>
                <w:color w:val="000000"/>
                <w:szCs w:val="21"/>
              </w:rPr>
            </w:pPr>
            <w:r>
              <w:rPr>
                <w:rFonts w:hint="eastAsia" w:ascii="宋体" w:hAnsi="宋体" w:eastAsia="宋体" w:cs="宋体"/>
                <w:sz w:val="20"/>
                <w:szCs w:val="21"/>
                <w:lang w:val="en-US" w:eastAsia="zh-CN" w:bidi="ar-SA"/>
              </w:rPr>
              <w:t xml:space="preserve">（7分）</w:t>
            </w:r>
            <w:r>
              <w:rPr>
                <w:rFonts w:ascii="宋体" w:hAnsi="宋体" w:cs="宋体"/>
                <w:color w:val="000000"/>
                <w:szCs w:val="21"/>
              </w:rPr>
            </w:r>
            <w:r/>
          </w:p>
        </w:tc>
        <w:tc>
          <w:tcPr>
            <w:gridSpan w:val="2"/>
            <w:tcW w:w="6379" w:type="dxa"/>
            <w:vAlign w:val="top"/>
            <w:textDirection w:val="lrTb"/>
            <w:noWrap w:val="false"/>
          </w:tcPr>
          <w:p>
            <w:pPr>
              <w:pStyle w:val="1080"/>
              <w:spacing w:line="320" w:lineRule="exact"/>
              <w:rPr>
                <w:rFonts w:ascii="宋体" w:hAnsi="宋体" w:cs="宋体"/>
                <w:color w:val="000000"/>
                <w:szCs w:val="21"/>
              </w:rPr>
            </w:pPr>
            <w:r>
              <w:rPr>
                <w:rFonts w:hint="eastAsia" w:ascii="宋体" w:hAnsi="宋体" w:cs="宋体"/>
                <w:color w:val="000000"/>
                <w:szCs w:val="21"/>
                <w:lang w:val="en-US" w:eastAsia="zh-CN"/>
              </w:rPr>
              <w:t xml:space="preserve">方案包括工程质量管理的措施</w:t>
            </w:r>
            <w:r>
              <w:rPr>
                <w:rFonts w:hint="eastAsia" w:ascii="宋体" w:hAnsi="宋体" w:cs="宋体"/>
                <w:color w:val="000000"/>
                <w:szCs w:val="21"/>
              </w:rPr>
              <w:t xml:space="preserve">：</w:t>
            </w:r>
            <w:r>
              <w:rPr>
                <w:rFonts w:ascii="宋体" w:hAnsi="宋体" w:cs="宋体"/>
                <w:color w:val="000000"/>
                <w:szCs w:val="21"/>
              </w:rPr>
            </w:r>
            <w:r/>
          </w:p>
          <w:p>
            <w:pPr>
              <w:pStyle w:val="1216"/>
              <w:ind w:firstLine="0"/>
              <w:jc w:val="both"/>
              <w:spacing w:before="0" w:after="0" w:line="320" w:lineRule="exact"/>
              <w:rPr>
                <w:rFonts w:ascii="宋体" w:hAnsi="宋体" w:cs="宋体"/>
                <w:color w:val="000000"/>
                <w:sz w:val="21"/>
                <w:szCs w:val="21"/>
              </w:rPr>
            </w:pPr>
            <w:r>
              <w:rPr>
                <w:rFonts w:hint="eastAsia" w:ascii="宋体" w:hAnsi="宋体" w:cs="宋体"/>
                <w:color w:val="000000"/>
                <w:sz w:val="21"/>
                <w:szCs w:val="21"/>
              </w:rPr>
              <w:t xml:space="preserve">①完全了解项目实际需求、方案科学可行性高、重点难点把握精确、技术服务方案切合当地实际、具有针对性、合理性、可行性、科学性，得</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rPr>
              <w:t xml:space="preserve">分；</w:t>
            </w:r>
            <w:r>
              <w:rPr>
                <w:rFonts w:ascii="宋体" w:hAnsi="宋体" w:cs="宋体"/>
                <w:color w:val="000000"/>
                <w:sz w:val="21"/>
                <w:szCs w:val="21"/>
              </w:rPr>
            </w:r>
            <w:r/>
          </w:p>
          <w:p>
            <w:pPr>
              <w:pStyle w:val="1216"/>
              <w:ind w:firstLine="0"/>
              <w:jc w:val="both"/>
              <w:spacing w:before="0" w:after="0" w:line="320" w:lineRule="exact"/>
              <w:rPr>
                <w:rFonts w:ascii="宋体" w:hAnsi="宋体" w:cs="宋体"/>
                <w:color w:val="000000"/>
                <w:sz w:val="21"/>
                <w:szCs w:val="21"/>
              </w:rPr>
            </w:pPr>
            <w:r>
              <w:rPr>
                <w:rFonts w:hint="eastAsia" w:ascii="宋体" w:hAnsi="宋体" w:cs="宋体"/>
                <w:color w:val="000000"/>
                <w:sz w:val="21"/>
                <w:szCs w:val="21"/>
              </w:rPr>
              <w:t xml:space="preserve">②比较了解项目实际需求，方案可行、重点难点把握比较准确、技术服务方案有一定的针对性、合理性、可行性、科学性不强，得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w:t>
            </w:r>
            <w:r>
              <w:rPr>
                <w:rFonts w:ascii="宋体" w:hAnsi="宋体" w:cs="宋体"/>
                <w:color w:val="000000"/>
                <w:sz w:val="21"/>
                <w:szCs w:val="21"/>
              </w:rPr>
            </w:r>
            <w:r/>
          </w:p>
          <w:p>
            <w:pPr>
              <w:pStyle w:val="1216"/>
              <w:ind w:firstLine="0"/>
              <w:jc w:val="both"/>
              <w:spacing w:before="0" w:after="0" w:line="320" w:lineRule="exact"/>
              <w:rPr>
                <w:rFonts w:ascii="宋体" w:hAnsi="宋体" w:cs="宋体"/>
                <w:color w:val="000000"/>
                <w:sz w:val="21"/>
                <w:szCs w:val="21"/>
              </w:rPr>
            </w:pPr>
            <w:r>
              <w:rPr>
                <w:rFonts w:hint="eastAsia" w:ascii="宋体" w:hAnsi="宋体" w:eastAsia="宋体" w:cs="宋体"/>
                <w:color w:val="000000"/>
                <w:sz w:val="21"/>
                <w:szCs w:val="21"/>
              </w:rPr>
              <w:t xml:space="preserve">③</w:t>
            </w:r>
            <w:r>
              <w:rPr>
                <w:rFonts w:hint="eastAsia" w:ascii="宋体" w:hAnsi="宋体" w:cs="宋体"/>
                <w:color w:val="000000"/>
                <w:sz w:val="21"/>
                <w:szCs w:val="21"/>
              </w:rPr>
              <w:t xml:space="preserve">不了解项目实际需求，方案可行性</w:t>
            </w:r>
            <w:r>
              <w:rPr>
                <w:rFonts w:hint="eastAsia" w:ascii="宋体" w:hAnsi="宋体" w:cs="宋体"/>
                <w:color w:val="000000"/>
                <w:sz w:val="21"/>
                <w:szCs w:val="21"/>
                <w:highlight w:val="none"/>
                <w:lang w:val="en-US" w:eastAsia="zh-CN"/>
              </w:rPr>
              <w:t xml:space="preserve">一般</w:t>
            </w:r>
            <w:r>
              <w:rPr>
                <w:rFonts w:hint="eastAsia" w:ascii="宋体" w:hAnsi="宋体" w:cs="宋体"/>
                <w:color w:val="000000"/>
                <w:sz w:val="21"/>
                <w:szCs w:val="21"/>
              </w:rPr>
              <w:t xml:space="preserve">、重点难点把握不准确、技术服务方案不具有针对性、合理性、可行性、科学性，得</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分；</w:t>
            </w:r>
            <w:r>
              <w:rPr>
                <w:rFonts w:ascii="宋体" w:hAnsi="宋体" w:cs="宋体"/>
                <w:color w:val="000000"/>
                <w:sz w:val="21"/>
                <w:szCs w:val="21"/>
              </w:rPr>
            </w:r>
            <w:r/>
          </w:p>
          <w:p>
            <w:pPr>
              <w:pStyle w:val="1080"/>
              <w:spacing w:line="320" w:lineRule="exact"/>
              <w:rPr>
                <w:rFonts w:ascii="宋体" w:hAnsi="宋体" w:cs="宋体"/>
                <w:color w:val="000000"/>
                <w:szCs w:val="21"/>
              </w:rPr>
            </w:pPr>
            <w:r>
              <w:rPr>
                <w:rFonts w:hint="eastAsia" w:ascii="宋体" w:hAnsi="宋体" w:eastAsia="宋体" w:cs="宋体"/>
                <w:color w:val="000000"/>
                <w:sz w:val="21"/>
                <w:szCs w:val="21"/>
              </w:rPr>
              <w:t xml:space="preserve">④</w:t>
            </w:r>
            <w:r>
              <w:rPr>
                <w:rFonts w:hint="eastAsia" w:ascii="宋体" w:hAnsi="宋体" w:cs="宋体"/>
                <w:color w:val="000000"/>
                <w:sz w:val="21"/>
                <w:szCs w:val="21"/>
              </w:rPr>
              <w:t xml:space="preserve">未提供不得分。</w:t>
            </w:r>
            <w:r>
              <w:rPr>
                <w:rFonts w:ascii="宋体" w:hAnsi="宋体" w:cs="宋体"/>
                <w:color w:val="000000"/>
                <w:szCs w:val="21"/>
              </w:rPr>
            </w:r>
            <w:r/>
          </w:p>
        </w:tc>
      </w:tr>
      <w:tr>
        <w:trPr>
          <w:cantSplit/>
          <w:gridAfter w:val="1"/>
          <w:trHeight w:val="693"/>
        </w:trPr>
        <w:tc>
          <w:tcPr>
            <w:tcW w:w="517" w:type="dxa"/>
            <w:vAlign w:val="center"/>
            <w:vMerge w:val="continue"/>
            <w:textDirection w:val="lrTb"/>
            <w:noWrap w:val="false"/>
          </w:tcPr>
          <w:p>
            <w:pPr>
              <w:pStyle w:val="1372"/>
              <w:jc w:val="center"/>
              <w:spacing w:beforeAutospacing="0" w:afterAutospacing="0" w:line="320" w:lineRule="exact"/>
              <w:rPr>
                <w:sz w:val="21"/>
                <w:szCs w:val="21"/>
                <w:lang w:eastAsia="en-US"/>
              </w:rPr>
            </w:pPr>
            <w:r/>
            <w:bookmarkEnd w:id="447"/>
            <w:r/>
            <w:bookmarkEnd w:id="448"/>
            <w:r/>
            <w:bookmarkEnd w:id="449"/>
            <w:r>
              <w:rPr>
                <w:sz w:val="21"/>
                <w:szCs w:val="21"/>
                <w:lang w:eastAsia="en-US"/>
              </w:rPr>
            </w:r>
            <w:r/>
          </w:p>
        </w:tc>
        <w:tc>
          <w:tcPr>
            <w:tcW w:w="1107" w:type="dxa"/>
            <w:vAlign w:val="center"/>
            <w:vMerge w:val="continue"/>
            <w:textDirection w:val="lrTb"/>
            <w:noWrap w:val="false"/>
          </w:tcPr>
          <w:p>
            <w:pPr>
              <w:pStyle w:val="1080"/>
              <w:jc w:val="center"/>
              <w:spacing w:line="320" w:lineRule="exact"/>
              <w:rPr>
                <w:rFonts w:ascii="宋体" w:hAnsi="宋体" w:cs="宋体"/>
                <w:szCs w:val="21"/>
                <w:lang w:eastAsia="en-US"/>
              </w:rPr>
            </w:pPr>
            <w:r>
              <w:rPr>
                <w:rFonts w:ascii="宋体" w:hAnsi="宋体" w:cs="宋体"/>
                <w:szCs w:val="21"/>
                <w:lang w:eastAsia="en-US"/>
              </w:rPr>
            </w:r>
            <w:r/>
          </w:p>
        </w:tc>
        <w:tc>
          <w:tcPr>
            <w:tcW w:w="1491" w:type="dxa"/>
            <w:vAlign w:val="center"/>
            <w:textDirection w:val="lrTb"/>
            <w:noWrap w:val="false"/>
          </w:tcPr>
          <w:p>
            <w:pPr>
              <w:pStyle w:val="1229"/>
              <w:jc w:val="center"/>
              <w:spacing w:line="340" w:lineRule="exact"/>
              <w:rPr>
                <w:rFonts w:hint="eastAsia" w:ascii="宋体" w:hAnsi="宋体" w:eastAsia="宋体" w:cs="宋体"/>
                <w:sz w:val="20"/>
                <w:szCs w:val="21"/>
                <w:lang w:val="en-US" w:eastAsia="zh-CN" w:bidi="ar-SA"/>
              </w:rPr>
            </w:pPr>
            <w:r>
              <w:rPr>
                <w:rFonts w:hint="eastAsia" w:ascii="宋体" w:hAnsi="宋体" w:eastAsia="宋体" w:cs="宋体"/>
                <w:sz w:val="20"/>
                <w:szCs w:val="21"/>
                <w:lang w:val="en-US" w:eastAsia="zh-CN" w:bidi="ar-SA"/>
              </w:rPr>
              <w:t xml:space="preserve">保证项目实施的技术设备和人力资源安排</w:t>
            </w:r>
            <w:r>
              <w:rPr>
                <w:rFonts w:hint="eastAsia" w:ascii="宋体" w:hAnsi="宋体" w:eastAsia="宋体" w:cs="宋体"/>
                <w:sz w:val="20"/>
                <w:szCs w:val="21"/>
                <w:lang w:val="en-US" w:eastAsia="zh-CN" w:bidi="ar-SA"/>
              </w:rPr>
            </w:r>
            <w:r/>
          </w:p>
          <w:p>
            <w:pPr>
              <w:pStyle w:val="1229"/>
              <w:jc w:val="center"/>
              <w:spacing w:line="340" w:lineRule="exact"/>
              <w:rPr>
                <w:rFonts w:ascii="宋体" w:hAnsi="宋体" w:cs="宋体"/>
                <w:color w:val="000000"/>
                <w:szCs w:val="21"/>
              </w:rPr>
            </w:pPr>
            <w:r>
              <w:rPr>
                <w:rFonts w:hint="eastAsia" w:ascii="宋体" w:hAnsi="宋体" w:eastAsia="宋体" w:cs="宋体"/>
                <w:sz w:val="20"/>
                <w:szCs w:val="21"/>
                <w:lang w:val="en-US" w:eastAsia="zh-CN" w:bidi="ar-SA"/>
              </w:rPr>
              <w:t xml:space="preserve">（7分）</w:t>
            </w:r>
            <w:r>
              <w:rPr>
                <w:rFonts w:ascii="宋体" w:hAnsi="宋体" w:cs="宋体"/>
                <w:color w:val="000000"/>
                <w:szCs w:val="21"/>
              </w:rPr>
            </w:r>
            <w:r/>
          </w:p>
        </w:tc>
        <w:tc>
          <w:tcPr>
            <w:gridSpan w:val="2"/>
            <w:tcW w:w="6379" w:type="dxa"/>
            <w:vAlign w:val="top"/>
            <w:textDirection w:val="lrTb"/>
            <w:noWrap w:val="false"/>
          </w:tcPr>
          <w:p>
            <w:pPr>
              <w:pStyle w:val="1080"/>
              <w:spacing w:line="320" w:lineRule="exact"/>
              <w:rPr>
                <w:rFonts w:ascii="宋体" w:hAnsi="宋体" w:cs="宋体"/>
                <w:color w:val="000000"/>
                <w:szCs w:val="21"/>
              </w:rPr>
            </w:pPr>
            <w:r>
              <w:rPr>
                <w:rFonts w:hint="eastAsia" w:ascii="宋体" w:hAnsi="宋体" w:cs="宋体"/>
                <w:color w:val="000000"/>
                <w:szCs w:val="21"/>
                <w:lang w:val="en-US" w:eastAsia="zh-CN"/>
              </w:rPr>
              <w:t xml:space="preserve">方案包括为保证项目实施拟投入的技术设备和人力资源安排：</w:t>
            </w:r>
            <w:r>
              <w:rPr>
                <w:rFonts w:ascii="宋体" w:hAnsi="宋体" w:cs="宋体"/>
                <w:color w:val="000000"/>
                <w:szCs w:val="21"/>
              </w:rPr>
            </w:r>
            <w:r/>
          </w:p>
          <w:p>
            <w:pPr>
              <w:pStyle w:val="1216"/>
              <w:ind w:firstLine="0"/>
              <w:jc w:val="both"/>
              <w:spacing w:before="0" w:after="0" w:line="320" w:lineRule="exact"/>
              <w:rPr>
                <w:rFonts w:ascii="宋体" w:hAnsi="宋体" w:cs="宋体"/>
                <w:color w:val="000000"/>
                <w:sz w:val="21"/>
                <w:szCs w:val="21"/>
              </w:rPr>
            </w:pPr>
            <w:r>
              <w:rPr>
                <w:rFonts w:hint="eastAsia" w:ascii="宋体" w:hAnsi="宋体" w:cs="宋体"/>
                <w:color w:val="000000"/>
                <w:sz w:val="21"/>
                <w:szCs w:val="21"/>
              </w:rPr>
              <w:t xml:space="preserve">①完全了解项目实际需求、方案科学可行性高、重点难点把握精确、技术服务方案切合当地实际、具有针对性、合理性、可行性、科学性，得</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rPr>
              <w:t xml:space="preserve">分；</w:t>
            </w:r>
            <w:r>
              <w:rPr>
                <w:rFonts w:ascii="宋体" w:hAnsi="宋体" w:cs="宋体"/>
                <w:color w:val="000000"/>
                <w:sz w:val="21"/>
                <w:szCs w:val="21"/>
              </w:rPr>
            </w:r>
            <w:r/>
          </w:p>
          <w:p>
            <w:pPr>
              <w:pStyle w:val="1216"/>
              <w:ind w:firstLine="0"/>
              <w:jc w:val="both"/>
              <w:spacing w:before="0" w:after="0" w:line="320" w:lineRule="exact"/>
              <w:rPr>
                <w:rFonts w:ascii="宋体" w:hAnsi="宋体" w:cs="宋体"/>
                <w:color w:val="000000"/>
                <w:sz w:val="21"/>
                <w:szCs w:val="21"/>
              </w:rPr>
            </w:pPr>
            <w:r>
              <w:rPr>
                <w:rFonts w:hint="eastAsia" w:ascii="宋体" w:hAnsi="宋体" w:cs="宋体"/>
                <w:color w:val="000000"/>
                <w:sz w:val="21"/>
                <w:szCs w:val="21"/>
              </w:rPr>
              <w:t xml:space="preserve">②比较了解项目实际需求，方案可行、重点难点把握比较准确、技术服务方案有一定的针对性、合理性、可行性、科学性不强，得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w:t>
            </w:r>
            <w:r>
              <w:rPr>
                <w:rFonts w:ascii="宋体" w:hAnsi="宋体" w:cs="宋体"/>
                <w:color w:val="000000"/>
                <w:sz w:val="21"/>
                <w:szCs w:val="21"/>
              </w:rPr>
            </w:r>
            <w:r/>
          </w:p>
          <w:p>
            <w:pPr>
              <w:pStyle w:val="1216"/>
              <w:ind w:firstLine="0"/>
              <w:jc w:val="both"/>
              <w:spacing w:before="0" w:after="0" w:line="320" w:lineRule="exact"/>
              <w:rPr>
                <w:rFonts w:ascii="宋体" w:hAnsi="宋体" w:cs="宋体"/>
                <w:color w:val="000000"/>
                <w:sz w:val="21"/>
                <w:szCs w:val="21"/>
              </w:rPr>
            </w:pPr>
            <w:r>
              <w:rPr>
                <w:rFonts w:hint="eastAsia" w:ascii="宋体" w:hAnsi="宋体" w:eastAsia="宋体" w:cs="宋体"/>
                <w:color w:val="000000"/>
                <w:sz w:val="21"/>
                <w:szCs w:val="21"/>
              </w:rPr>
              <w:t xml:space="preserve">③</w:t>
            </w:r>
            <w:r>
              <w:rPr>
                <w:rFonts w:hint="eastAsia" w:ascii="宋体" w:hAnsi="宋体" w:cs="宋体"/>
                <w:color w:val="000000"/>
                <w:sz w:val="21"/>
                <w:szCs w:val="21"/>
              </w:rPr>
              <w:t xml:space="preserve">不了解项目实际需求，方案可行性</w:t>
            </w:r>
            <w:r>
              <w:rPr>
                <w:rFonts w:hint="eastAsia" w:ascii="宋体" w:hAnsi="宋体" w:cs="宋体"/>
                <w:color w:val="000000"/>
                <w:sz w:val="21"/>
                <w:szCs w:val="21"/>
                <w:highlight w:val="none"/>
                <w:lang w:val="en-US" w:eastAsia="zh-CN"/>
              </w:rPr>
              <w:t xml:space="preserve">一般</w:t>
            </w:r>
            <w:r>
              <w:rPr>
                <w:rFonts w:hint="eastAsia" w:ascii="宋体" w:hAnsi="宋体" w:cs="宋体"/>
                <w:color w:val="000000"/>
                <w:sz w:val="21"/>
                <w:szCs w:val="21"/>
                <w:highlight w:val="none"/>
              </w:rPr>
              <w:t xml:space="preserve">、</w:t>
            </w:r>
            <w:r>
              <w:rPr>
                <w:rFonts w:hint="eastAsia" w:ascii="宋体" w:hAnsi="宋体" w:cs="宋体"/>
                <w:color w:val="000000"/>
                <w:sz w:val="21"/>
                <w:szCs w:val="21"/>
              </w:rPr>
              <w:t xml:space="preserve">重点难点把握不准确、技术服务方案不具有针对性、合理性、可行性、科学性，得</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分；</w:t>
            </w:r>
            <w:r>
              <w:rPr>
                <w:rFonts w:ascii="宋体" w:hAnsi="宋体" w:cs="宋体"/>
                <w:color w:val="000000"/>
                <w:sz w:val="21"/>
                <w:szCs w:val="21"/>
              </w:rPr>
            </w:r>
            <w:r/>
          </w:p>
          <w:p>
            <w:pPr>
              <w:pStyle w:val="1216"/>
              <w:ind w:firstLine="0"/>
              <w:jc w:val="both"/>
              <w:spacing w:before="0" w:after="0" w:line="320" w:lineRule="exact"/>
              <w:rPr>
                <w:rFonts w:ascii="宋体" w:hAnsi="宋体" w:cs="宋体"/>
                <w:color w:val="000000"/>
                <w:sz w:val="21"/>
                <w:szCs w:val="21"/>
              </w:rPr>
            </w:pPr>
            <w:r>
              <w:rPr>
                <w:rFonts w:hint="eastAsia" w:ascii="宋体" w:hAnsi="宋体" w:eastAsia="宋体" w:cs="宋体"/>
                <w:color w:val="000000"/>
                <w:sz w:val="21"/>
                <w:szCs w:val="21"/>
              </w:rPr>
              <w:t xml:space="preserve">④</w:t>
            </w:r>
            <w:r>
              <w:rPr>
                <w:rFonts w:hint="eastAsia" w:ascii="宋体" w:hAnsi="宋体" w:cs="宋体"/>
                <w:color w:val="000000"/>
                <w:sz w:val="21"/>
                <w:szCs w:val="21"/>
              </w:rPr>
              <w:t xml:space="preserve">未提供不得分。</w:t>
            </w:r>
            <w:r>
              <w:rPr>
                <w:rFonts w:ascii="宋体" w:hAnsi="宋体" w:cs="宋体"/>
                <w:color w:val="000000"/>
                <w:sz w:val="21"/>
                <w:szCs w:val="21"/>
              </w:rPr>
            </w:r>
            <w:r/>
          </w:p>
        </w:tc>
      </w:tr>
    </w:tbl>
    <w:p>
      <w:pPr>
        <w:pStyle w:val="1080"/>
        <w:jc w:val="left"/>
        <w:spacing w:line="400" w:lineRule="exact"/>
      </w:pPr>
      <w:r/>
      <w:bookmarkEnd w:id="1"/>
      <w:r/>
      <w:bookmarkEnd w:id="7"/>
      <w:r/>
      <w:bookmarkEnd w:id="13"/>
      <w:r/>
      <w:bookmarkEnd w:id="14"/>
      <w:r/>
      <w:bookmarkEnd w:id="15"/>
      <w:r/>
      <w:bookmarkEnd w:id="16"/>
      <w:r/>
      <w:bookmarkEnd w:id="17"/>
      <w:r/>
      <w:bookmarkEnd w:id="18"/>
      <w:r/>
      <w:bookmarkEnd w:id="419"/>
      <w:r/>
      <w:bookmarkEnd w:id="420"/>
      <w:r/>
      <w:bookmarkEnd w:id="421"/>
      <w:r/>
      <w:bookmarkEnd w:id="422"/>
      <w:r/>
      <w:bookmarkEnd w:id="423"/>
      <w:r/>
      <w:bookmarkEnd w:id="424"/>
      <w:r/>
      <w:bookmarkEnd w:id="425"/>
      <w:r/>
      <w:bookmarkEnd w:id="426"/>
      <w:r/>
      <w:bookmarkEnd w:id="427"/>
      <w:r/>
      <w:bookmarkEnd w:id="431"/>
      <w:r/>
      <w:bookmarkEnd w:id="432"/>
      <w:r/>
      <w:bookmarkEnd w:id="433"/>
      <w:r/>
      <w:bookmarkEnd w:id="434"/>
      <w:r/>
      <w:bookmarkEnd w:id="435"/>
      <w:r/>
      <w:bookmarkEnd w:id="436"/>
      <w:r/>
      <w:bookmarkEnd w:id="437"/>
      <w:r/>
      <w:bookmarkEnd w:id="438"/>
      <w:r/>
      <w:bookmarkEnd w:id="439"/>
      <w:r/>
      <w:bookmarkEnd w:id="440"/>
      <w:r/>
      <w:bookmarkStart w:id="450" w:name="_Toc383623719"/>
      <w:r/>
      <w:bookmarkStart w:id="451" w:name="_Toc390099064"/>
      <w:r/>
      <w:bookmarkStart w:id="452" w:name="_Toc426469928"/>
      <w:r/>
      <w:bookmarkStart w:id="453" w:name="_Toc405388431"/>
      <w:r/>
      <w:bookmarkStart w:id="454" w:name="_Toc390098886"/>
      <w:r/>
      <w:bookmarkStart w:id="455" w:name="_Toc383626040"/>
      <w:r/>
      <w:bookmarkStart w:id="456" w:name="_Toc120614221"/>
      <w:r/>
      <w:bookmarkStart w:id="457" w:name="_Toc382813932"/>
      <w:r/>
      <w:bookmarkStart w:id="458" w:name="_Toc390246951"/>
      <w:r/>
      <w:bookmarkStart w:id="459" w:name="_Toc16938558"/>
      <w:r/>
      <w:bookmarkStart w:id="460" w:name="_Toc383679793"/>
      <w:r/>
      <w:bookmarkStart w:id="461" w:name="_Toc282446295"/>
      <w:r/>
      <w:bookmarkStart w:id="462" w:name="_Toc288030331"/>
      <w:r/>
      <w:bookmarkStart w:id="463" w:name="_Toc479757207"/>
      <w:r/>
      <w:bookmarkStart w:id="464" w:name="_Toc513029242"/>
      <w:r/>
      <w:bookmarkStart w:id="465" w:name="_Toc20823314"/>
      <w:r/>
      <w:bookmarkStart w:id="466" w:name="_Toc382812483"/>
      <w:r/>
      <w:bookmarkStart w:id="467" w:name="_Toc383623991"/>
      <w:r/>
      <w:bookmarkStart w:id="468" w:name="_Toc383587504"/>
      <w:r/>
      <w:bookmarkStart w:id="469" w:name="_Toc383698693"/>
      <w:r/>
      <w:bookmarkStart w:id="470" w:name="_Toc382814013"/>
      <w:r/>
      <w:r/>
    </w:p>
    <w:p>
      <w:pPr>
        <w:pStyle w:val="1080"/>
        <w:spacing w:line="480" w:lineRule="exact"/>
        <w:rPr>
          <w:rFonts w:ascii="宋体" w:hAnsi="宋体"/>
          <w:b/>
          <w:color w:val="0d0d0d"/>
        </w:rPr>
        <w:outlineLvl w:val="1"/>
      </w:pPr>
      <w:r>
        <w:rPr>
          <w:rFonts w:hint="eastAsia" w:ascii="宋体" w:hAnsi="宋体"/>
          <w:b/>
          <w:color w:val="0d0d0d"/>
        </w:rPr>
        <w:t xml:space="preserve">1.资格审查</w:t>
      </w:r>
      <w:r>
        <w:rPr>
          <w:rFonts w:ascii="宋体" w:hAnsi="宋体"/>
          <w:b/>
          <w:color w:val="0d0d0d"/>
        </w:rPr>
      </w:r>
      <w:r/>
    </w:p>
    <w:p>
      <w:pPr>
        <w:pStyle w:val="1080"/>
        <w:spacing w:line="480" w:lineRule="exact"/>
        <w:rPr>
          <w:rFonts w:ascii="宋体" w:hAnsi="宋体"/>
          <w:b/>
          <w:color w:val="0d0d0d"/>
        </w:rPr>
        <w:outlineLvl w:val="2"/>
      </w:pPr>
      <w:r>
        <w:rPr>
          <w:rFonts w:hint="eastAsia" w:ascii="宋体" w:hAnsi="宋体"/>
          <w:b/>
          <w:color w:val="0d0d0d"/>
        </w:rPr>
        <w:t xml:space="preserve">1.1资格审查</w:t>
      </w:r>
      <w:r>
        <w:rPr>
          <w:rFonts w:ascii="宋体" w:hAnsi="宋体"/>
          <w:b/>
          <w:color w:val="0d0d0d"/>
        </w:rPr>
      </w:r>
      <w:r/>
    </w:p>
    <w:p>
      <w:pPr>
        <w:pStyle w:val="1080"/>
        <w:ind w:firstLine="480"/>
        <w:spacing w:line="480" w:lineRule="exact"/>
        <w:rPr>
          <w:rFonts w:ascii="宋体" w:hAnsi="宋体"/>
          <w:color w:val="0d0d0d"/>
        </w:rPr>
      </w:pPr>
      <w:r>
        <w:rPr>
          <w:rFonts w:hint="eastAsia" w:ascii="宋体" w:hAnsi="宋体"/>
          <w:color w:val="0d0d0d"/>
        </w:rPr>
        <w:t xml:space="preserve">1.1.1资格审查由竞争性磋商小组负责。</w:t>
      </w:r>
      <w:r>
        <w:rPr>
          <w:rFonts w:ascii="宋体" w:hAnsi="宋体"/>
          <w:color w:val="0d0d0d"/>
        </w:rPr>
      </w:r>
      <w:r/>
    </w:p>
    <w:p>
      <w:pPr>
        <w:pStyle w:val="1080"/>
        <w:ind w:firstLine="480"/>
        <w:spacing w:line="480" w:lineRule="exact"/>
        <w:rPr>
          <w:rFonts w:ascii="宋体" w:hAnsi="宋体"/>
          <w:color w:val="0d0d0d"/>
        </w:rPr>
      </w:pPr>
      <w:r>
        <w:rPr>
          <w:rFonts w:hint="eastAsia" w:ascii="宋体" w:hAnsi="宋体"/>
          <w:color w:val="0d0d0d"/>
        </w:rPr>
        <w:t xml:space="preserve">1.1.2资格审查因素和标准：见竞争性磋商前附表</w:t>
      </w:r>
      <w:r>
        <w:rPr>
          <w:rFonts w:ascii="宋体" w:hAnsi="宋体"/>
          <w:color w:val="0d0d0d"/>
        </w:rPr>
      </w:r>
      <w:r/>
    </w:p>
    <w:p>
      <w:pPr>
        <w:pStyle w:val="1080"/>
        <w:spacing w:line="480" w:lineRule="exact"/>
        <w:rPr>
          <w:rFonts w:ascii="宋体" w:hAnsi="宋体"/>
          <w:b/>
          <w:color w:val="0d0d0d"/>
        </w:rPr>
        <w:outlineLvl w:val="1"/>
      </w:pPr>
      <w:r>
        <w:rPr>
          <w:rFonts w:hint="eastAsia" w:ascii="宋体" w:hAnsi="宋体"/>
          <w:b/>
          <w:color w:val="0d0d0d"/>
        </w:rPr>
        <w:t xml:space="preserve">2.磋商</w:t>
      </w:r>
      <w:r>
        <w:rPr>
          <w:rFonts w:ascii="宋体" w:hAnsi="宋体"/>
          <w:b/>
          <w:color w:val="0d0d0d"/>
        </w:rPr>
      </w:r>
      <w:r/>
    </w:p>
    <w:p>
      <w:pPr>
        <w:pStyle w:val="1080"/>
        <w:spacing w:line="480" w:lineRule="exact"/>
        <w:rPr>
          <w:rFonts w:ascii="宋体" w:hAnsi="宋体"/>
          <w:b/>
          <w:color w:val="0d0d0d"/>
        </w:rPr>
        <w:outlineLvl w:val="2"/>
      </w:pPr>
      <w:r>
        <w:rPr>
          <w:rFonts w:hint="eastAsia" w:ascii="宋体" w:hAnsi="宋体"/>
          <w:b/>
          <w:color w:val="0d0d0d"/>
        </w:rPr>
        <w:t xml:space="preserve">2.1确定磋商对象</w:t>
      </w:r>
      <w:r>
        <w:rPr>
          <w:rFonts w:ascii="宋体" w:hAnsi="宋体"/>
          <w:b/>
          <w:color w:val="0d0d0d"/>
        </w:rPr>
      </w:r>
      <w:r/>
    </w:p>
    <w:p>
      <w:pPr>
        <w:pStyle w:val="1080"/>
        <w:ind w:firstLine="480"/>
        <w:spacing w:line="480" w:lineRule="exact"/>
        <w:rPr>
          <w:rFonts w:ascii="宋体" w:hAnsi="宋体"/>
          <w:color w:val="0d0d0d"/>
        </w:rPr>
      </w:pPr>
      <w:r>
        <w:rPr>
          <w:rFonts w:hint="eastAsia" w:ascii="宋体" w:hAnsi="宋体"/>
          <w:color w:val="0d0d0d"/>
        </w:rPr>
        <w:t xml:space="preserve">磋商小组邀请资格审查合格的供应商参加磋商。</w:t>
      </w:r>
      <w:r>
        <w:rPr>
          <w:rFonts w:ascii="宋体" w:hAnsi="宋体"/>
          <w:color w:val="0d0d0d"/>
        </w:rPr>
      </w:r>
      <w:r/>
    </w:p>
    <w:p>
      <w:pPr>
        <w:pStyle w:val="1080"/>
        <w:spacing w:line="480" w:lineRule="exact"/>
        <w:rPr>
          <w:rFonts w:ascii="宋体" w:hAnsi="宋体"/>
          <w:b/>
          <w:color w:val="0d0d0d"/>
        </w:rPr>
        <w:outlineLvl w:val="2"/>
      </w:pPr>
      <w:r>
        <w:rPr>
          <w:rFonts w:hint="eastAsia" w:ascii="宋体" w:hAnsi="宋体"/>
          <w:b/>
          <w:color w:val="0d0d0d"/>
        </w:rPr>
        <w:t xml:space="preserve">2.2磋商</w:t>
      </w:r>
      <w:r>
        <w:rPr>
          <w:rFonts w:ascii="宋体" w:hAnsi="宋体"/>
          <w:b/>
          <w:color w:val="0d0d0d"/>
        </w:rPr>
      </w:r>
      <w:r/>
    </w:p>
    <w:p>
      <w:pPr>
        <w:pStyle w:val="1080"/>
        <w:ind w:firstLine="480"/>
        <w:spacing w:line="480" w:lineRule="exact"/>
        <w:rPr>
          <w:rFonts w:ascii="宋体" w:hAnsi="宋体"/>
          <w:b/>
          <w:color w:val="ff0000"/>
        </w:rPr>
        <w:outlineLvl w:val="3"/>
      </w:pPr>
      <w:r>
        <w:rPr>
          <w:rFonts w:hint="eastAsia" w:ascii="宋体" w:hAnsi="宋体"/>
          <w:color w:val="0d0d0d"/>
        </w:rPr>
        <w:t xml:space="preserve">2.2.1磋商小组所有成员集中与单一供应商分别进行磋商，</w:t>
      </w:r>
      <w:r>
        <w:rPr>
          <w:rFonts w:hint="eastAsia" w:ascii="宋体" w:hAnsi="宋体"/>
          <w:b/>
          <w:color w:val="ff0000"/>
        </w:rPr>
        <w:t xml:space="preserve">供应商在项目评审全过程中应保持通讯畅通，并安排</w:t>
      </w:r>
      <w:r>
        <w:rPr>
          <w:rFonts w:hint="eastAsia" w:ascii="宋体" w:hAnsi="宋体"/>
          <w:b/>
          <w:color w:val="ff0000"/>
          <w:lang w:val="en-US" w:eastAsia="zh-CN"/>
        </w:rPr>
        <w:t xml:space="preserve">法定代表人或授权委托人</w:t>
      </w:r>
      <w:r>
        <w:rPr>
          <w:rFonts w:hint="eastAsia" w:ascii="宋体" w:hAnsi="宋体"/>
          <w:b/>
          <w:color w:val="ff0000"/>
        </w:rPr>
        <w:t xml:space="preserve">与采购人及磋商小组联系。</w:t>
      </w:r>
      <w:r>
        <w:rPr>
          <w:rFonts w:ascii="宋体" w:hAnsi="宋体"/>
          <w:b/>
          <w:color w:val="ff0000"/>
        </w:rPr>
      </w:r>
      <w:r/>
    </w:p>
    <w:p>
      <w:pPr>
        <w:pStyle w:val="1080"/>
        <w:ind w:firstLine="480"/>
        <w:spacing w:line="480" w:lineRule="exact"/>
        <w:rPr>
          <w:rFonts w:ascii="宋体" w:hAnsi="宋体"/>
          <w:color w:val="0d0d0d"/>
        </w:rPr>
      </w:pPr>
      <w:r>
        <w:rPr>
          <w:rFonts w:hint="eastAsia" w:ascii="宋体" w:hAnsi="宋体"/>
          <w:color w:val="0d0d0d"/>
        </w:rPr>
        <w:t xml:space="preserve">2.2.2磋商小组与供应商就采购需求中的技术、服务要求以及合同草案条款进行磋商。</w:t>
      </w:r>
      <w:r>
        <w:rPr>
          <w:rFonts w:ascii="宋体" w:hAnsi="宋体"/>
          <w:color w:val="0d0d0d"/>
        </w:rPr>
      </w:r>
      <w:r/>
    </w:p>
    <w:p>
      <w:pPr>
        <w:pStyle w:val="1080"/>
        <w:ind w:firstLine="480"/>
        <w:spacing w:line="480" w:lineRule="exact"/>
        <w:rPr>
          <w:rFonts w:ascii="宋体" w:hAnsi="宋体"/>
          <w:color w:val="0d0d0d"/>
        </w:rPr>
      </w:pPr>
      <w:r>
        <w:rPr>
          <w:rFonts w:hint="eastAsia" w:ascii="宋体" w:hAnsi="宋体"/>
          <w:color w:val="0d0d0d"/>
        </w:rPr>
        <w:t xml:space="preserve">2.2.3磋商结束后，磋商小组依据磋商的情况，形成经磋商确定的磋商文件。</w:t>
      </w:r>
      <w:r>
        <w:rPr>
          <w:rFonts w:ascii="宋体" w:hAnsi="宋体"/>
          <w:color w:val="0d0d0d"/>
        </w:rPr>
      </w:r>
      <w:r/>
    </w:p>
    <w:p>
      <w:pPr>
        <w:pStyle w:val="1080"/>
        <w:ind w:firstLine="480"/>
        <w:spacing w:line="480" w:lineRule="exact"/>
        <w:rPr>
          <w:rFonts w:ascii="宋体" w:hAnsi="宋体"/>
          <w:color w:val="0d0d0d"/>
        </w:rPr>
      </w:pPr>
      <w:r>
        <w:rPr>
          <w:rFonts w:hint="eastAsia" w:ascii="宋体" w:hAnsi="宋体"/>
          <w:color w:val="0d0d0d"/>
        </w:rPr>
        <w:t xml:space="preserve">2.2.4对磋商文件作出的实质性变动是磋商文件的有效组成部分，磋商小组将以书面形式同时通知所有参加磋商的供应商。</w:t>
      </w:r>
      <w:r>
        <w:rPr>
          <w:rFonts w:ascii="宋体" w:hAnsi="宋体"/>
          <w:color w:val="0d0d0d"/>
        </w:rPr>
      </w:r>
      <w:r/>
    </w:p>
    <w:p>
      <w:pPr>
        <w:pStyle w:val="1080"/>
        <w:ind w:firstLine="480"/>
        <w:spacing w:line="480" w:lineRule="exact"/>
        <w:rPr>
          <w:rFonts w:ascii="宋体" w:hAnsi="宋体"/>
          <w:color w:val="0d0d0d"/>
        </w:rPr>
      </w:pPr>
      <w:r>
        <w:rPr>
          <w:rFonts w:hint="eastAsia" w:ascii="宋体" w:hAnsi="宋体"/>
          <w:color w:val="0d0d0d"/>
        </w:rPr>
        <w:t xml:space="preserve">2.2.5在提交最终报价之前，供应商可以根据磋商情况退出磋商。</w:t>
      </w:r>
      <w:r>
        <w:rPr>
          <w:rFonts w:ascii="宋体" w:hAnsi="宋体"/>
          <w:color w:val="0d0d0d"/>
        </w:rPr>
      </w:r>
      <w:r/>
    </w:p>
    <w:p>
      <w:pPr>
        <w:pStyle w:val="1080"/>
        <w:spacing w:line="480" w:lineRule="exact"/>
        <w:rPr>
          <w:rFonts w:ascii="宋体" w:hAnsi="宋体"/>
          <w:b/>
          <w:color w:val="0d0d0d"/>
        </w:rPr>
        <w:outlineLvl w:val="1"/>
      </w:pPr>
      <w:r>
        <w:rPr>
          <w:rFonts w:hint="eastAsia" w:ascii="宋体" w:hAnsi="宋体"/>
          <w:b/>
          <w:color w:val="0d0d0d"/>
        </w:rPr>
        <w:t xml:space="preserve">3.</w:t>
      </w:r>
      <w:r>
        <w:rPr>
          <w:rFonts w:hint="eastAsia"/>
        </w:rPr>
        <w:t xml:space="preserve"> </w:t>
      </w:r>
      <w:r>
        <w:rPr>
          <w:rFonts w:hint="eastAsia" w:ascii="宋体" w:hAnsi="宋体"/>
          <w:b/>
          <w:color w:val="0d0d0d"/>
        </w:rPr>
        <w:t xml:space="preserve">再次提交响应文件</w:t>
      </w:r>
      <w:r>
        <w:rPr>
          <w:rFonts w:ascii="宋体" w:hAnsi="宋体"/>
          <w:b/>
          <w:color w:val="0d0d0d"/>
        </w:rPr>
      </w:r>
      <w:r/>
    </w:p>
    <w:p>
      <w:pPr>
        <w:pStyle w:val="1080"/>
        <w:spacing w:line="480" w:lineRule="exact"/>
        <w:rPr>
          <w:rFonts w:ascii="宋体" w:hAnsi="宋体"/>
          <w:b/>
          <w:color w:val="0d0d0d"/>
        </w:rPr>
        <w:outlineLvl w:val="2"/>
      </w:pPr>
      <w:r>
        <w:rPr>
          <w:rFonts w:hint="eastAsia" w:ascii="宋体" w:hAnsi="宋体"/>
          <w:b/>
          <w:color w:val="0d0d0d"/>
        </w:rPr>
        <w:t xml:space="preserve">3.1技术、服务要求和合同草案条款响应</w:t>
      </w:r>
      <w:r>
        <w:rPr>
          <w:rFonts w:ascii="宋体" w:hAnsi="宋体"/>
          <w:b/>
          <w:color w:val="0d0d0d"/>
        </w:rPr>
      </w:r>
      <w:r/>
    </w:p>
    <w:p>
      <w:pPr>
        <w:pStyle w:val="1080"/>
        <w:ind w:firstLine="480"/>
        <w:spacing w:line="480" w:lineRule="exact"/>
        <w:rPr>
          <w:rFonts w:ascii="宋体" w:hAnsi="宋体"/>
          <w:color w:val="0d0d0d"/>
        </w:rPr>
      </w:pPr>
      <w:r>
        <w:rPr>
          <w:rFonts w:hint="eastAsia" w:ascii="宋体" w:hAnsi="宋体"/>
          <w:color w:val="0d0d0d"/>
        </w:rPr>
        <w:t xml:space="preserve">供应商按照磋商文件的变动情况和磋商小组的要求，对采购需求中的技术、服务要求以及合同草案条款作出响应。</w:t>
      </w:r>
      <w:r>
        <w:rPr>
          <w:rFonts w:ascii="宋体" w:hAnsi="宋体"/>
          <w:color w:val="0d0d0d"/>
        </w:rPr>
      </w:r>
      <w:r/>
    </w:p>
    <w:p>
      <w:pPr>
        <w:pStyle w:val="1080"/>
        <w:spacing w:line="480" w:lineRule="exact"/>
        <w:rPr>
          <w:rFonts w:ascii="宋体" w:hAnsi="宋体"/>
          <w:b/>
          <w:color w:val="0d0d0d"/>
        </w:rPr>
        <w:outlineLvl w:val="2"/>
      </w:pPr>
      <w:r>
        <w:rPr>
          <w:rFonts w:hint="eastAsia" w:ascii="宋体" w:hAnsi="宋体"/>
          <w:b/>
          <w:color w:val="0d0d0d"/>
        </w:rPr>
        <w:t xml:space="preserve">3.2最终报价</w:t>
      </w:r>
      <w:r>
        <w:rPr>
          <w:rFonts w:ascii="宋体" w:hAnsi="宋体"/>
          <w:b/>
          <w:color w:val="0d0d0d"/>
        </w:rPr>
      </w:r>
      <w:r/>
    </w:p>
    <w:p>
      <w:pPr>
        <w:pStyle w:val="1080"/>
        <w:ind w:firstLine="480"/>
        <w:spacing w:line="480" w:lineRule="exact"/>
        <w:rPr>
          <w:rFonts w:ascii="宋体" w:hAnsi="宋体"/>
          <w:color w:val="0d0d0d"/>
        </w:rPr>
      </w:pPr>
      <w:r>
        <w:rPr>
          <w:rFonts w:hint="eastAsia" w:ascii="宋体" w:hAnsi="宋体"/>
          <w:color w:val="0d0d0d"/>
        </w:rPr>
        <w:t xml:space="preserve">供应商按照磋商小组的要求，在规定的时间内，通过“苏采云”系统提交最终报价。供应商最后一次报价或最终报价应在工程数量、要求、服务等方面不降低的情况下，不得高于前一次报价</w:t>
      </w:r>
      <w:r>
        <w:rPr>
          <w:rFonts w:hint="eastAsia" w:ascii="宋体" w:hAnsi="宋体"/>
          <w:color w:val="0d0d0d"/>
          <w:lang w:eastAsia="zh-CN"/>
        </w:rPr>
        <w:t xml:space="preserve">，</w:t>
      </w:r>
      <w:r>
        <w:rPr>
          <w:rFonts w:hint="eastAsia" w:ascii="宋体" w:hAnsi="宋体"/>
          <w:color w:val="0d0d0d"/>
        </w:rPr>
        <w:t xml:space="preserve">否则，磋商小组有权拒绝该磋商报价并不再给予报价补救机会。</w:t>
      </w:r>
      <w:r>
        <w:rPr>
          <w:rFonts w:ascii="宋体" w:hAnsi="宋体"/>
          <w:color w:val="0d0d0d"/>
        </w:rPr>
      </w:r>
      <w:r/>
    </w:p>
    <w:p>
      <w:pPr>
        <w:pStyle w:val="1080"/>
        <w:spacing w:line="480" w:lineRule="exact"/>
        <w:rPr>
          <w:rFonts w:ascii="宋体" w:hAnsi="宋体"/>
          <w:b/>
          <w:color w:val="0d0d0d"/>
        </w:rPr>
        <w:outlineLvl w:val="1"/>
      </w:pPr>
      <w:r>
        <w:rPr>
          <w:rFonts w:hint="eastAsia" w:ascii="宋体" w:hAnsi="宋体"/>
          <w:b/>
          <w:color w:val="0d0d0d"/>
        </w:rPr>
        <w:t xml:space="preserve">4.响应性评审</w:t>
      </w:r>
      <w:r>
        <w:rPr>
          <w:rFonts w:ascii="宋体" w:hAnsi="宋体"/>
          <w:b/>
          <w:color w:val="0d0d0d"/>
        </w:rPr>
      </w:r>
      <w:r/>
    </w:p>
    <w:p>
      <w:pPr>
        <w:pStyle w:val="1080"/>
        <w:ind w:firstLine="480"/>
        <w:spacing w:line="480" w:lineRule="exact"/>
        <w:rPr>
          <w:rFonts w:ascii="宋体" w:hAnsi="宋体"/>
          <w:color w:val="0d0d0d"/>
        </w:rPr>
      </w:pPr>
      <w:r>
        <w:rPr>
          <w:rFonts w:hint="eastAsia" w:ascii="宋体" w:hAnsi="宋体"/>
          <w:color w:val="0d0d0d"/>
        </w:rPr>
        <w:t xml:space="preserve">4.1响应性评审由竞争性磋商小组负责。</w:t>
      </w:r>
      <w:r>
        <w:rPr>
          <w:rFonts w:ascii="宋体" w:hAnsi="宋体"/>
          <w:color w:val="0d0d0d"/>
        </w:rPr>
      </w:r>
      <w:r/>
    </w:p>
    <w:p>
      <w:pPr>
        <w:pStyle w:val="1080"/>
        <w:ind w:firstLine="480"/>
        <w:spacing w:line="480" w:lineRule="exact"/>
        <w:rPr>
          <w:rFonts w:ascii="宋体" w:hAnsi="宋体"/>
          <w:color w:val="0d0d0d"/>
        </w:rPr>
      </w:pPr>
      <w:r>
        <w:rPr>
          <w:rFonts w:hint="eastAsia" w:ascii="宋体" w:hAnsi="宋体"/>
          <w:color w:val="0d0d0d"/>
        </w:rPr>
        <w:t xml:space="preserve">4.2响应性评审因素和标准：见竞争性磋商前附表。</w:t>
      </w:r>
      <w:r>
        <w:rPr>
          <w:rFonts w:ascii="宋体" w:hAnsi="宋体"/>
          <w:color w:val="0d0d0d"/>
        </w:rPr>
      </w:r>
      <w:r/>
    </w:p>
    <w:p>
      <w:pPr>
        <w:pStyle w:val="1080"/>
        <w:spacing w:line="480" w:lineRule="exact"/>
        <w:rPr>
          <w:rFonts w:ascii="宋体" w:hAnsi="宋体"/>
          <w:b/>
          <w:color w:val="0d0d0d"/>
        </w:rPr>
        <w:outlineLvl w:val="1"/>
      </w:pPr>
      <w:r>
        <w:rPr>
          <w:rFonts w:hint="eastAsia" w:ascii="宋体" w:hAnsi="宋体"/>
          <w:b/>
          <w:color w:val="0d0d0d"/>
        </w:rPr>
        <w:t xml:space="preserve">5.详细评审</w:t>
      </w:r>
      <w:r>
        <w:rPr>
          <w:rFonts w:ascii="宋体" w:hAnsi="宋体"/>
          <w:b/>
          <w:color w:val="0d0d0d"/>
        </w:rPr>
      </w:r>
      <w:r/>
    </w:p>
    <w:p>
      <w:pPr>
        <w:pStyle w:val="1080"/>
        <w:ind w:firstLine="480"/>
        <w:spacing w:line="480" w:lineRule="exact"/>
        <w:rPr>
          <w:rFonts w:ascii="宋体" w:hAnsi="宋体"/>
          <w:color w:val="0d0d0d"/>
        </w:rPr>
      </w:pPr>
      <w:r>
        <w:rPr>
          <w:rFonts w:hint="eastAsia" w:ascii="宋体" w:hAnsi="宋体"/>
          <w:color w:val="0d0d0d"/>
        </w:rPr>
        <w:t xml:space="preserve">5.1详细评审由竞争性磋商小组负责。</w:t>
      </w:r>
      <w:r>
        <w:rPr>
          <w:rFonts w:ascii="宋体" w:hAnsi="宋体"/>
          <w:color w:val="0d0d0d"/>
        </w:rPr>
      </w:r>
      <w:r/>
    </w:p>
    <w:p>
      <w:pPr>
        <w:pStyle w:val="1080"/>
        <w:ind w:firstLine="480"/>
        <w:spacing w:line="480" w:lineRule="exact"/>
        <w:rPr>
          <w:rFonts w:ascii="宋体" w:hAnsi="宋体"/>
          <w:color w:val="0d0d0d"/>
        </w:rPr>
      </w:pPr>
      <w:r>
        <w:rPr>
          <w:rFonts w:hint="eastAsia" w:ascii="宋体" w:hAnsi="宋体"/>
          <w:color w:val="0d0d0d"/>
        </w:rPr>
        <w:t xml:space="preserve">5.2详细评审因素和标准：见竞争性磋商前附表。供应商的最终得分为磋商小组所有评委评分的算术平均值，保留小数点后两位。</w:t>
      </w:r>
      <w:r>
        <w:rPr>
          <w:rFonts w:ascii="宋体" w:hAnsi="宋体"/>
          <w:color w:val="0d0d0d"/>
        </w:rPr>
      </w:r>
      <w:r/>
    </w:p>
    <w:p>
      <w:pPr>
        <w:pStyle w:val="1080"/>
        <w:spacing w:line="480" w:lineRule="exact"/>
        <w:rPr>
          <w:rFonts w:ascii="宋体" w:hAnsi="宋体"/>
          <w:b/>
          <w:color w:val="0d0d0d"/>
        </w:rPr>
        <w:outlineLvl w:val="1"/>
      </w:pPr>
      <w:r>
        <w:rPr>
          <w:rFonts w:hint="eastAsia" w:ascii="宋体" w:hAnsi="宋体"/>
          <w:b/>
          <w:color w:val="0d0d0d"/>
        </w:rPr>
        <w:t xml:space="preserve">6.推荐成交候选人</w:t>
      </w:r>
      <w:r>
        <w:rPr>
          <w:rFonts w:ascii="宋体" w:hAnsi="宋体"/>
          <w:b/>
          <w:color w:val="0d0d0d"/>
        </w:rPr>
      </w:r>
      <w:r/>
    </w:p>
    <w:p>
      <w:pPr>
        <w:pStyle w:val="1080"/>
        <w:ind w:firstLine="480"/>
        <w:spacing w:line="480" w:lineRule="exact"/>
        <w:rPr>
          <w:b/>
          <w:bCs/>
          <w:color w:val="ff0000"/>
        </w:rPr>
      </w:pPr>
      <w:r>
        <w:rPr>
          <w:rFonts w:hint="eastAsia" w:ascii="宋体" w:hAnsi="宋体"/>
          <w:color w:val="0d0d0d"/>
        </w:rPr>
        <w:t xml:space="preserve">磋商小组采用综合评分法对供应商的响应文件和最终报价进行综合评分。磋商小组根据综合评分情况，按照评审得分由高到低顺序推荐3名及以上成交候选供应商，并编写评审报告。</w:t>
      </w:r>
      <w:r>
        <w:rPr>
          <w:b/>
          <w:bCs/>
          <w:color w:val="ff0000"/>
        </w:rPr>
      </w:r>
      <w:r/>
    </w:p>
    <w:p>
      <w:pPr>
        <w:pStyle w:val="1080"/>
        <w:spacing w:line="480" w:lineRule="exact"/>
        <w:rPr>
          <w:rFonts w:ascii="宋体" w:hAnsi="宋体"/>
          <w:b/>
          <w:color w:val="0d0d0d"/>
        </w:rPr>
        <w:outlineLvl w:val="1"/>
      </w:pPr>
      <w:r>
        <w:rPr>
          <w:rFonts w:hint="eastAsia" w:ascii="宋体" w:hAnsi="宋体"/>
          <w:b/>
          <w:color w:val="0d0d0d"/>
        </w:rPr>
        <w:t xml:space="preserve">7.确定成交供应商</w:t>
      </w:r>
      <w:r>
        <w:rPr>
          <w:rFonts w:ascii="宋体" w:hAnsi="宋体"/>
          <w:b/>
          <w:color w:val="0d0d0d"/>
        </w:rPr>
      </w:r>
      <w:r/>
    </w:p>
    <w:p>
      <w:pPr>
        <w:pStyle w:val="1080"/>
        <w:ind w:firstLine="480"/>
        <w:spacing w:line="480" w:lineRule="exact"/>
        <w:rPr>
          <w:rFonts w:ascii="宋体" w:hAnsi="宋体"/>
          <w:color w:val="0d0d0d"/>
        </w:rPr>
      </w:pPr>
      <w:r>
        <w:rPr>
          <w:rFonts w:hint="eastAsia" w:ascii="宋体" w:hAnsi="宋体"/>
          <w:color w:val="0d0d0d"/>
        </w:rPr>
        <w:t xml:space="preserve">采购人从磋商小组提出的成交候选人中根据符合采购需求且评审得分最高的原则确定成交供应商，并将结果通知所有参加磋商的未成交的供应商。</w:t>
      </w:r>
      <w:r>
        <w:rPr>
          <w:rFonts w:ascii="宋体" w:hAnsi="宋体"/>
          <w:color w:val="0d0d0d"/>
        </w:rPr>
      </w:r>
      <w:r/>
    </w:p>
    <w:p>
      <w:pPr>
        <w:pStyle w:val="1080"/>
        <w:spacing w:line="480" w:lineRule="exact"/>
        <w:rPr>
          <w:rFonts w:ascii="宋体" w:hAnsi="宋体"/>
          <w:b/>
          <w:color w:val="0d0d0d"/>
        </w:rPr>
        <w:outlineLvl w:val="1"/>
      </w:pPr>
      <w:r>
        <w:rPr>
          <w:rFonts w:hint="eastAsia" w:ascii="宋体" w:hAnsi="宋体"/>
          <w:b/>
          <w:color w:val="0d0d0d"/>
        </w:rPr>
        <w:t xml:space="preserve">8.澄清、说明或补正</w:t>
      </w:r>
      <w:r>
        <w:rPr>
          <w:rFonts w:ascii="宋体" w:hAnsi="宋体"/>
          <w:b/>
          <w:color w:val="0d0d0d"/>
        </w:rPr>
      </w:r>
      <w:r/>
    </w:p>
    <w:p>
      <w:pPr>
        <w:pStyle w:val="1080"/>
        <w:ind w:firstLine="480"/>
        <w:spacing w:line="480" w:lineRule="exact"/>
        <w:rPr>
          <w:rFonts w:ascii="宋体" w:hAnsi="宋体"/>
          <w:color w:val="0d0d0d"/>
        </w:rPr>
      </w:pPr>
      <w:r>
        <w:rPr>
          <w:rFonts w:hint="eastAsia" w:ascii="宋体" w:hAnsi="宋体"/>
          <w:color w:val="0d0d0d"/>
        </w:rPr>
        <w:t xml:space="preserve">8.1磋商小组在评审过程中，可以要求供应商对响应文件中含义不明确、同类问题表述不一致或者有明显文字和计算错误的内容等作出必要的澄清、说明或者更正。</w:t>
      </w:r>
      <w:r>
        <w:rPr>
          <w:rFonts w:ascii="宋体" w:hAnsi="宋体"/>
          <w:color w:val="0d0d0d"/>
        </w:rPr>
      </w:r>
      <w:r/>
    </w:p>
    <w:p>
      <w:pPr>
        <w:pStyle w:val="1080"/>
        <w:ind w:firstLine="480"/>
        <w:spacing w:line="480" w:lineRule="exact"/>
        <w:rPr>
          <w:rFonts w:ascii="宋体" w:hAnsi="宋体"/>
          <w:color w:val="0d0d0d"/>
        </w:rPr>
      </w:pPr>
      <w:r>
        <w:rPr>
          <w:rFonts w:hint="eastAsia" w:ascii="宋体" w:hAnsi="宋体"/>
          <w:color w:val="0d0d0d"/>
        </w:rPr>
        <w:t xml:space="preserve">8.2磋商小组要求供应商澄清、说明或者更正响应文件应当以书面形式作出。</w:t>
      </w:r>
      <w:r>
        <w:rPr>
          <w:rFonts w:ascii="宋体" w:hAnsi="宋体"/>
          <w:color w:val="0d0d0d"/>
        </w:rPr>
      </w:r>
      <w:r/>
    </w:p>
    <w:p>
      <w:pPr>
        <w:pStyle w:val="1080"/>
        <w:ind w:firstLine="480"/>
        <w:spacing w:line="480" w:lineRule="exact"/>
        <w:rPr>
          <w:rFonts w:ascii="宋体" w:hAnsi="宋体"/>
          <w:color w:val="0d0d0d"/>
        </w:rPr>
      </w:pPr>
      <w:r>
        <w:rPr>
          <w:rFonts w:hint="eastAsia" w:ascii="宋体" w:hAnsi="宋体"/>
          <w:color w:val="0d0d0d"/>
        </w:rPr>
        <w:t xml:space="preserve">8.3供应商的澄清、说明或者更正应当由法定代表人或其授权代表签字或者加盖公章。由授权代表签字的，应当附法定代表人授权书。供应商的书面澄清材料作为响应文件的补充。</w:t>
      </w:r>
      <w:r>
        <w:rPr>
          <w:rFonts w:ascii="宋体" w:hAnsi="宋体"/>
          <w:color w:val="0d0d0d"/>
        </w:rPr>
      </w:r>
      <w:r/>
    </w:p>
    <w:p>
      <w:pPr>
        <w:pStyle w:val="1080"/>
        <w:ind w:firstLine="480"/>
        <w:spacing w:line="480" w:lineRule="exact"/>
        <w:rPr>
          <w:rFonts w:ascii="宋体" w:hAnsi="宋体"/>
          <w:color w:val="0d0d0d"/>
        </w:rPr>
      </w:pPr>
      <w:r>
        <w:rPr>
          <w:rFonts w:hint="eastAsia" w:ascii="宋体" w:hAnsi="宋体"/>
          <w:color w:val="0d0d0d"/>
        </w:rPr>
        <w:t xml:space="preserve">8.4供应商的澄清、说明或者更正不得超出响应文件的范围或者改变响应文件的实质性内容。</w:t>
      </w:r>
      <w:r>
        <w:rPr>
          <w:rFonts w:ascii="宋体" w:hAnsi="宋体"/>
          <w:color w:val="0d0d0d"/>
        </w:rPr>
      </w:r>
      <w:r/>
    </w:p>
    <w:p>
      <w:pPr>
        <w:pStyle w:val="1080"/>
        <w:ind w:firstLine="480"/>
        <w:spacing w:line="480" w:lineRule="exact"/>
        <w:rPr>
          <w:rFonts w:hint="eastAsia" w:ascii="宋体" w:hAnsi="宋体"/>
          <w:color w:val="0d0d0d"/>
        </w:rPr>
        <w:outlineLvl w:val="2"/>
      </w:pPr>
      <w:r>
        <w:rPr>
          <w:rFonts w:hint="eastAsia" w:ascii="宋体" w:hAnsi="宋体"/>
          <w:color w:val="0d0d0d"/>
        </w:rPr>
        <w:t xml:space="preserve">8.5磋商小组不得接受供应商主动提出的澄清、说明或补正。</w:t>
      </w:r>
      <w:r>
        <w:rPr>
          <w:rFonts w:hint="eastAsia" w:ascii="宋体" w:hAnsi="宋体"/>
          <w:color w:val="0d0d0d"/>
        </w:rPr>
      </w:r>
      <w:r/>
    </w:p>
    <w:p>
      <w:pPr>
        <w:pStyle w:val="1080"/>
        <w:ind w:firstLine="480"/>
        <w:spacing w:line="480" w:lineRule="exact"/>
        <w:rPr>
          <w:rFonts w:ascii="宋体" w:hAnsi="宋体" w:eastAsia="宋体" w:cs="Times New Roman"/>
          <w:color w:val="0d0d0d"/>
          <w:lang w:val="en-US" w:eastAsia="zh-CN"/>
        </w:rPr>
        <w:outlineLvl w:val="2"/>
      </w:pPr>
      <w:r>
        <w:rPr>
          <w:rFonts w:hint="eastAsia" w:ascii="宋体" w:hAnsi="宋体" w:eastAsia="宋体" w:cs="Times New Roman"/>
          <w:b/>
          <w:bCs/>
          <w:color w:val="0d0d0d"/>
          <w:lang w:val="en-US" w:eastAsia="zh-CN"/>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r>
        <w:rPr>
          <w:rFonts w:ascii="宋体" w:hAnsi="宋体" w:eastAsia="宋体" w:cs="Times New Roman"/>
          <w:color w:val="0d0d0d"/>
          <w:lang w:val="en-US" w:eastAsia="zh-CN"/>
        </w:rPr>
      </w:r>
      <w:r/>
    </w:p>
    <w:p>
      <w:pPr>
        <w:pStyle w:val="1080"/>
        <w:spacing w:line="480" w:lineRule="exact"/>
        <w:rPr>
          <w:rFonts w:ascii="宋体" w:hAnsi="宋体"/>
          <w:b/>
          <w:color w:val="0d0d0d"/>
        </w:rPr>
        <w:outlineLvl w:val="1"/>
      </w:pPr>
      <w:r>
        <w:rPr>
          <w:rFonts w:hint="eastAsia" w:ascii="宋体" w:hAnsi="宋体"/>
          <w:b/>
          <w:color w:val="0d0d0d"/>
        </w:rPr>
        <w:t xml:space="preserve">9.评审过程中特殊情况的处理规定</w:t>
      </w:r>
      <w:r>
        <w:rPr>
          <w:rFonts w:ascii="宋体" w:hAnsi="宋体"/>
          <w:b/>
          <w:color w:val="0d0d0d"/>
        </w:rPr>
      </w:r>
      <w:r/>
    </w:p>
    <w:p>
      <w:pPr>
        <w:pStyle w:val="1080"/>
        <w:spacing w:line="480" w:lineRule="exact"/>
        <w:rPr>
          <w:rFonts w:ascii="宋体" w:hAnsi="宋体"/>
          <w:b/>
          <w:color w:val="0d0d0d"/>
        </w:rPr>
        <w:outlineLvl w:val="2"/>
      </w:pPr>
      <w:r>
        <w:rPr>
          <w:rFonts w:hint="eastAsia" w:ascii="宋体" w:hAnsi="宋体"/>
          <w:b/>
          <w:color w:val="0d0d0d"/>
        </w:rPr>
        <w:t xml:space="preserve">9.1磋商小组成员的更换</w:t>
      </w:r>
      <w:r>
        <w:rPr>
          <w:rFonts w:ascii="宋体" w:hAnsi="宋体"/>
          <w:b/>
          <w:color w:val="0d0d0d"/>
        </w:rPr>
      </w:r>
      <w:r/>
    </w:p>
    <w:p>
      <w:pPr>
        <w:pStyle w:val="1080"/>
        <w:ind w:firstLine="480"/>
        <w:spacing w:line="480" w:lineRule="exact"/>
        <w:rPr>
          <w:rFonts w:ascii="宋体" w:hAnsi="宋体"/>
          <w:color w:val="0d0d0d"/>
        </w:rPr>
      </w:pPr>
      <w:r>
        <w:rPr>
          <w:rFonts w:hint="eastAsia" w:ascii="宋体" w:hAnsi="宋体"/>
          <w:color w:val="0d0d0d"/>
        </w:rPr>
        <w:t xml:space="preserve">（1）评审过程中，因磋商小组成员缺席、回避或者健康等特殊原因导致磋商小组组成不符合规定的，采购人将依法补足后继续评审。被更换的磋商小组成员所作出的评审意见无效。 </w:t>
      </w:r>
      <w:r>
        <w:rPr>
          <w:rFonts w:ascii="宋体" w:hAnsi="宋体"/>
          <w:color w:val="0d0d0d"/>
        </w:rPr>
      </w:r>
      <w:r/>
    </w:p>
    <w:p>
      <w:pPr>
        <w:pStyle w:val="1080"/>
        <w:ind w:firstLine="480"/>
        <w:spacing w:line="480" w:lineRule="exact"/>
        <w:rPr>
          <w:rFonts w:ascii="宋体" w:hAnsi="宋体"/>
          <w:color w:val="0d0d0d"/>
        </w:rPr>
      </w:pPr>
      <w:r>
        <w:rPr>
          <w:rFonts w:hint="eastAsia" w:ascii="宋体" w:hAnsi="宋体"/>
          <w:color w:val="0d0d0d"/>
        </w:rPr>
        <w:t xml:space="preserve">（2）无法及时补足磋商小组成员的，采购人将停止评审活动，封存所有资料，依法重新组建磋商小组进行评审。原磋商小组所作出的评审意见无效。</w:t>
      </w:r>
      <w:r>
        <w:rPr>
          <w:rFonts w:ascii="宋体" w:hAnsi="宋体"/>
          <w:color w:val="0d0d0d"/>
        </w:rPr>
      </w:r>
      <w:r/>
    </w:p>
    <w:p>
      <w:pPr>
        <w:pStyle w:val="1080"/>
        <w:spacing w:line="480" w:lineRule="exact"/>
        <w:rPr>
          <w:rFonts w:ascii="宋体" w:hAnsi="宋体"/>
          <w:b/>
          <w:color w:val="0d0d0d"/>
        </w:rPr>
        <w:outlineLvl w:val="2"/>
      </w:pPr>
      <w:r>
        <w:rPr>
          <w:rFonts w:hint="eastAsia" w:ascii="宋体" w:hAnsi="宋体"/>
          <w:b/>
          <w:color w:val="0d0d0d"/>
        </w:rPr>
        <w:t xml:space="preserve">9.2异常低价的处理</w:t>
      </w:r>
      <w:r>
        <w:rPr>
          <w:rFonts w:ascii="宋体" w:hAnsi="宋体"/>
          <w:b/>
          <w:color w:val="0d0d0d"/>
        </w:rPr>
      </w:r>
      <w:r/>
    </w:p>
    <w:p>
      <w:pPr>
        <w:pStyle w:val="1080"/>
        <w:ind w:firstLine="480"/>
        <w:spacing w:line="480" w:lineRule="exact"/>
        <w:rPr>
          <w:rFonts w:ascii="宋体" w:hAnsi="宋体"/>
          <w:color w:val="0d0d0d"/>
        </w:rPr>
      </w:pPr>
      <w:r>
        <w:rPr>
          <w:rFonts w:hint="eastAsia" w:ascii="宋体" w:hAnsi="宋体"/>
          <w:color w:val="0d0d0d"/>
        </w:rPr>
        <w:t xml:space="preserve">磋商小组认为供应商的报价明显低于其他供应商的报价，有可能影响服务质量或者不能诚信履约的，应当要求其在评审现场</w:t>
      </w:r>
      <w:r>
        <w:rPr>
          <w:rFonts w:hint="eastAsia" w:ascii="宋体" w:hAnsi="宋体"/>
          <w:color w:val="0d0d0d"/>
          <w:lang w:val="en-US" w:eastAsia="zh-CN"/>
        </w:rPr>
        <w:t xml:space="preserve">规定</w:t>
      </w:r>
      <w:r>
        <w:rPr>
          <w:rFonts w:hint="eastAsia" w:ascii="宋体" w:hAnsi="宋体"/>
          <w:color w:val="0d0d0d"/>
        </w:rPr>
        <w:t xml:space="preserve">的时间内提供书面说明，必要时提交相关证明材料；供应商不能证明其报价合理性的，磋商小组应当将其作为无效报价处理。</w:t>
      </w:r>
      <w:r>
        <w:rPr>
          <w:rFonts w:ascii="宋体" w:hAnsi="宋体"/>
          <w:color w:val="0d0d0d"/>
        </w:rPr>
      </w:r>
      <w:r/>
    </w:p>
    <w:p>
      <w:pPr>
        <w:pStyle w:val="1080"/>
        <w:keepLines w:val="0"/>
        <w:keepNext w:val="0"/>
        <w:pageBreakBefore w:val="0"/>
        <w:spacing w:line="460" w:lineRule="exact"/>
        <w:widowControl w:val="off"/>
        <w:rPr>
          <w:rFonts w:ascii="宋体" w:hAnsi="宋体"/>
          <w:b/>
          <w:color w:val="0d0d0d"/>
        </w:rPr>
        <w:outlineLvl w:val="2"/>
      </w:pPr>
      <w:r>
        <w:rPr>
          <w:rFonts w:hint="eastAsia" w:ascii="宋体" w:hAnsi="宋体"/>
          <w:b/>
          <w:color w:val="0d0d0d"/>
        </w:rPr>
        <w:t xml:space="preserve">9.3争议解决</w:t>
      </w:r>
      <w:r>
        <w:rPr>
          <w:rFonts w:ascii="宋体" w:hAnsi="宋体"/>
          <w:b/>
          <w:color w:val="0d0d0d"/>
        </w:rPr>
      </w:r>
      <w:r/>
    </w:p>
    <w:p>
      <w:pPr>
        <w:pStyle w:val="1080"/>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磋商小组成员对需要共同认定的事项存在争议的，按照少数服从多数的原则作出结论。持不同意见的成员须在评审报告上签署不同意见及理由。</w:t>
      </w:r>
      <w:r>
        <w:rPr>
          <w:rFonts w:ascii="宋体" w:hAnsi="宋体"/>
          <w:color w:val="0d0d0d"/>
        </w:rPr>
      </w:r>
      <w:r/>
    </w:p>
    <w:p>
      <w:pPr>
        <w:pStyle w:val="1080"/>
        <w:keepLines w:val="0"/>
        <w:keepNext w:val="0"/>
        <w:pageBreakBefore w:val="0"/>
        <w:spacing w:line="460" w:lineRule="exact"/>
        <w:widowControl w:val="off"/>
        <w:rPr>
          <w:rFonts w:ascii="宋体" w:hAnsi="宋体"/>
          <w:b/>
          <w:color w:val="0d0d0d"/>
        </w:rPr>
        <w:outlineLvl w:val="2"/>
      </w:pPr>
      <w:r>
        <w:rPr>
          <w:rFonts w:hint="eastAsia" w:ascii="宋体" w:hAnsi="宋体"/>
          <w:b/>
          <w:color w:val="0d0d0d"/>
        </w:rPr>
        <w:t xml:space="preserve">9.4评审终止</w:t>
      </w:r>
      <w:r>
        <w:rPr>
          <w:rFonts w:ascii="宋体" w:hAnsi="宋体"/>
          <w:b/>
          <w:color w:val="0d0d0d"/>
        </w:rPr>
      </w:r>
      <w:r/>
    </w:p>
    <w:p>
      <w:pPr>
        <w:pStyle w:val="1080"/>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磋商小组发现采购文件存在歧义、重大缺陷导致评审工作无法进行，或者采购文件内容违反国家有关强制性规定的，应当停止评审工作，与采购人沟通并作书面记录。采购人确认后，终止评审活动。</w:t>
      </w:r>
      <w:r>
        <w:rPr>
          <w:rFonts w:ascii="宋体" w:hAnsi="宋体"/>
          <w:color w:val="0d0d0d"/>
        </w:rPr>
      </w:r>
      <w:r/>
    </w:p>
    <w:p>
      <w:pPr>
        <w:pStyle w:val="1080"/>
        <w:keepLines w:val="0"/>
        <w:keepNext w:val="0"/>
        <w:pageBreakBefore w:val="0"/>
        <w:spacing w:line="460" w:lineRule="exact"/>
        <w:widowControl w:val="off"/>
        <w:rPr>
          <w:rFonts w:ascii="宋体" w:hAnsi="宋体"/>
          <w:b/>
          <w:color w:val="0d0d0d"/>
        </w:rPr>
        <w:outlineLvl w:val="2"/>
      </w:pPr>
      <w:r>
        <w:rPr>
          <w:rFonts w:hint="eastAsia" w:ascii="宋体" w:hAnsi="宋体"/>
          <w:b/>
          <w:color w:val="0d0d0d"/>
        </w:rPr>
        <w:t xml:space="preserve">9.5得分相同</w:t>
      </w:r>
      <w:r>
        <w:rPr>
          <w:rFonts w:ascii="宋体" w:hAnsi="宋体"/>
          <w:b/>
          <w:color w:val="0d0d0d"/>
        </w:rPr>
      </w:r>
      <w:r/>
    </w:p>
    <w:p>
      <w:pPr>
        <w:pStyle w:val="1080"/>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评审得分相同的，最终报价低的优先；评审得分且最终报价相同的，技术指标得分高的优先；评审得分、最终报价和技术指标得分均相同的，采购人随机抽取方式确定。</w:t>
      </w:r>
      <w:r>
        <w:rPr>
          <w:rFonts w:ascii="宋体" w:hAnsi="宋体"/>
          <w:color w:val="0d0d0d"/>
        </w:rPr>
      </w:r>
      <w:r/>
    </w:p>
    <w:p>
      <w:pPr>
        <w:pStyle w:val="1080"/>
        <w:keepLines w:val="0"/>
        <w:keepNext w:val="0"/>
        <w:pageBreakBefore w:val="0"/>
        <w:spacing w:line="460" w:lineRule="exact"/>
        <w:widowControl w:val="off"/>
        <w:rPr>
          <w:rFonts w:ascii="宋体" w:hAnsi="宋体"/>
          <w:b/>
          <w:color w:val="0d0d0d"/>
        </w:rPr>
        <w:outlineLvl w:val="2"/>
      </w:pPr>
      <w:r>
        <w:rPr>
          <w:rFonts w:hint="eastAsia" w:ascii="宋体" w:hAnsi="宋体"/>
          <w:b/>
          <w:color w:val="0d0d0d"/>
        </w:rPr>
        <w:t xml:space="preserve">9.6评审报告签署</w:t>
      </w:r>
      <w:r>
        <w:rPr>
          <w:rFonts w:ascii="宋体" w:hAnsi="宋体"/>
          <w:b/>
          <w:color w:val="0d0d0d"/>
        </w:rPr>
      </w:r>
      <w:r/>
    </w:p>
    <w:p>
      <w:pPr>
        <w:pStyle w:val="1080"/>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rPr>
          <w:rFonts w:ascii="宋体" w:hAnsi="宋体"/>
          <w:color w:val="0d0d0d"/>
        </w:rPr>
      </w:r>
      <w:r/>
    </w:p>
    <w:p>
      <w:pPr>
        <w:pStyle w:val="1080"/>
        <w:keepLines w:val="0"/>
        <w:keepNext w:val="0"/>
        <w:pageBreakBefore w:val="0"/>
        <w:spacing w:line="460" w:lineRule="exact"/>
        <w:widowControl w:val="off"/>
        <w:rPr>
          <w:rFonts w:ascii="宋体" w:hAnsi="宋体"/>
          <w:b/>
          <w:color w:val="0d0d0d"/>
        </w:rPr>
        <w:outlineLvl w:val="1"/>
      </w:pPr>
      <w:r>
        <w:rPr>
          <w:rFonts w:hint="eastAsia" w:ascii="宋体" w:hAnsi="宋体"/>
          <w:b/>
          <w:color w:val="0d0d0d"/>
        </w:rPr>
        <w:t xml:space="preserve">10.判定无效响应的规定</w:t>
      </w:r>
      <w:r>
        <w:rPr>
          <w:rFonts w:ascii="宋体" w:hAnsi="宋体"/>
          <w:b/>
          <w:color w:val="0d0d0d"/>
        </w:rPr>
      </w:r>
      <w:r/>
    </w:p>
    <w:p>
      <w:pPr>
        <w:pStyle w:val="1080"/>
        <w:keepLines w:val="0"/>
        <w:keepNext w:val="0"/>
        <w:pageBreakBefore w:val="0"/>
        <w:spacing w:line="460" w:lineRule="exact"/>
        <w:widowControl w:val="off"/>
        <w:rPr>
          <w:rFonts w:ascii="宋体" w:hAnsi="宋体"/>
          <w:b/>
          <w:color w:val="0d0d0d"/>
        </w:rPr>
      </w:pPr>
      <w:r>
        <w:rPr>
          <w:rFonts w:hint="eastAsia" w:ascii="宋体" w:hAnsi="宋体"/>
          <w:b/>
          <w:color w:val="0d0d0d"/>
        </w:rPr>
        <w:t xml:space="preserve">10.1响应文件开启过程中，有下列情形之一的，作无效响应处理。</w:t>
      </w:r>
      <w:r>
        <w:rPr>
          <w:rFonts w:ascii="宋体" w:hAnsi="宋体"/>
          <w:b/>
          <w:color w:val="0d0d0d"/>
        </w:rPr>
      </w:r>
      <w:r/>
    </w:p>
    <w:p>
      <w:pPr>
        <w:pStyle w:val="1080"/>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（1）响应文件无法解密；</w:t>
      </w:r>
      <w:r>
        <w:rPr>
          <w:rFonts w:ascii="宋体" w:hAnsi="宋体"/>
          <w:color w:val="0d0d0d"/>
        </w:rPr>
      </w:r>
      <w:r/>
    </w:p>
    <w:p>
      <w:pPr>
        <w:pStyle w:val="1080"/>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（2）响应文件未在规定的时间内解密成功。</w:t>
      </w:r>
      <w:r>
        <w:rPr>
          <w:rFonts w:ascii="宋体" w:hAnsi="宋体"/>
          <w:color w:val="0d0d0d"/>
        </w:rPr>
      </w:r>
      <w:r/>
    </w:p>
    <w:p>
      <w:pPr>
        <w:pStyle w:val="1080"/>
        <w:keepLines w:val="0"/>
        <w:keepNext w:val="0"/>
        <w:pageBreakBefore w:val="0"/>
        <w:spacing w:line="460" w:lineRule="exact"/>
        <w:widowControl w:val="off"/>
        <w:rPr>
          <w:rFonts w:ascii="宋体" w:hAnsi="宋体"/>
          <w:b/>
          <w:color w:val="0d0d0d"/>
        </w:rPr>
      </w:pPr>
      <w:r>
        <w:rPr>
          <w:rFonts w:hint="eastAsia" w:ascii="宋体" w:hAnsi="宋体"/>
          <w:b/>
          <w:color w:val="0d0d0d"/>
        </w:rPr>
        <w:t xml:space="preserve">10.2资格审查结果为不合格的，作无效响应处理。</w:t>
      </w:r>
      <w:r>
        <w:rPr>
          <w:rFonts w:ascii="宋体" w:hAnsi="宋体"/>
          <w:b/>
          <w:color w:val="0d0d0d"/>
        </w:rPr>
      </w:r>
      <w:r/>
    </w:p>
    <w:p>
      <w:pPr>
        <w:pStyle w:val="1080"/>
        <w:keepLines w:val="0"/>
        <w:keepNext w:val="0"/>
        <w:pageBreakBefore w:val="0"/>
        <w:spacing w:line="460" w:lineRule="exact"/>
        <w:widowControl w:val="off"/>
        <w:rPr>
          <w:rFonts w:ascii="宋体" w:hAnsi="宋体"/>
          <w:b/>
          <w:color w:val="0d0d0d"/>
        </w:rPr>
      </w:pPr>
      <w:r>
        <w:rPr>
          <w:rFonts w:hint="eastAsia" w:ascii="宋体" w:hAnsi="宋体"/>
          <w:b/>
          <w:color w:val="0d0d0d"/>
        </w:rPr>
        <w:t xml:space="preserve">10.3评审过程中，有下列情形之一的，作无效响应处理。</w:t>
      </w:r>
      <w:r>
        <w:rPr>
          <w:rFonts w:ascii="宋体" w:hAnsi="宋体"/>
          <w:b/>
          <w:color w:val="0d0d0d"/>
        </w:rPr>
      </w:r>
      <w:r/>
    </w:p>
    <w:p>
      <w:pPr>
        <w:pStyle w:val="1080"/>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（1）未按照磋商小组要求提供书面说明及相关证明材料证明其报价合理性的；</w:t>
      </w:r>
      <w:r>
        <w:rPr>
          <w:rFonts w:ascii="宋体" w:hAnsi="宋体"/>
          <w:color w:val="0d0d0d"/>
        </w:rPr>
      </w:r>
      <w:r/>
    </w:p>
    <w:p>
      <w:pPr>
        <w:pStyle w:val="1080"/>
        <w:ind w:firstLine="480"/>
        <w:keepLines w:val="0"/>
        <w:keepNext w:val="0"/>
        <w:pageBreakBefore w:val="0"/>
        <w:spacing w:line="460" w:lineRule="exact"/>
        <w:widowControl w:val="off"/>
        <w:rPr>
          <w:rFonts w:hint="eastAsia" w:ascii="宋体" w:hAnsi="宋体"/>
          <w:color w:val="0d0d0d"/>
        </w:rPr>
        <w:outlineLvl w:val="2"/>
      </w:pPr>
      <w:r>
        <w:rPr>
          <w:rFonts w:hint="eastAsia" w:ascii="宋体" w:hAnsi="宋体"/>
          <w:color w:val="0d0d0d"/>
        </w:rPr>
        <w:t xml:space="preserve">（2）响应文件含有采购人不能接受的附加条件的。</w:t>
      </w:r>
      <w:r>
        <w:rPr>
          <w:rFonts w:hint="eastAsia" w:ascii="宋体" w:hAnsi="宋体"/>
          <w:color w:val="0d0d0d"/>
        </w:rPr>
      </w:r>
      <w:r/>
    </w:p>
    <w:p>
      <w:pPr>
        <w:pStyle w:val="1080"/>
        <w:keepLines w:val="0"/>
        <w:keepNext w:val="0"/>
        <w:pageBreakBefore w:val="0"/>
        <w:spacing w:line="460" w:lineRule="exact"/>
        <w:widowControl w:val="off"/>
        <w:rPr>
          <w:rFonts w:hint="eastAsia"/>
          <w:b/>
          <w:color w:val="0d0d0d"/>
        </w:rPr>
      </w:pPr>
      <w:r>
        <w:rPr>
          <w:rFonts w:hint="eastAsia"/>
          <w:b/>
          <w:color w:val="0d0d0d"/>
        </w:rPr>
        <w:t xml:space="preserve">10.4磋商环节及提交最终报价后如出现以下情况的，供应商的响应文件无效：</w:t>
      </w:r>
      <w:r>
        <w:rPr>
          <w:rFonts w:hint="eastAsia"/>
          <w:b/>
          <w:color w:val="0d0d0d"/>
        </w:rPr>
      </w:r>
      <w:r/>
    </w:p>
    <w:p>
      <w:pPr>
        <w:pStyle w:val="1080"/>
        <w:ind w:firstLine="480"/>
        <w:keepLines w:val="0"/>
        <w:keepNext w:val="0"/>
        <w:pageBreakBefore w:val="0"/>
        <w:spacing w:line="460" w:lineRule="exact"/>
        <w:widowControl w:val="off"/>
        <w:rPr>
          <w:rFonts w:hint="eastAsia" w:ascii="宋体" w:hAnsi="宋体" w:eastAsia="宋体" w:cs="Times New Roman"/>
          <w:b/>
          <w:bCs/>
          <w:color w:val="ff0000"/>
        </w:rPr>
      </w:pPr>
      <w:r>
        <w:rPr>
          <w:rFonts w:hint="eastAsia" w:ascii="宋体" w:hAnsi="宋体" w:eastAsia="宋体" w:cs="Times New Roman"/>
          <w:b/>
          <w:bCs/>
          <w:color w:val="ff0000"/>
        </w:rPr>
        <w:t xml:space="preserve">（1）未按照磋商小组规定的时间、逾期提交最终报价的；</w:t>
      </w:r>
      <w:r>
        <w:rPr>
          <w:rFonts w:hint="eastAsia" w:ascii="宋体" w:hAnsi="宋体" w:eastAsia="宋体" w:cs="Times New Roman"/>
          <w:b/>
          <w:bCs/>
          <w:color w:val="ff0000"/>
        </w:rPr>
      </w:r>
      <w:r/>
    </w:p>
    <w:p>
      <w:pPr>
        <w:pStyle w:val="1080"/>
        <w:ind w:firstLine="480"/>
        <w:keepLines w:val="0"/>
        <w:keepNext w:val="0"/>
        <w:pageBreakBefore w:val="0"/>
        <w:spacing w:line="460" w:lineRule="exact"/>
        <w:widowControl w:val="off"/>
        <w:rPr>
          <w:rFonts w:hint="eastAsia" w:ascii="宋体" w:hAnsi="宋体" w:eastAsia="宋体" w:cs="Times New Roman"/>
          <w:b/>
          <w:bCs/>
          <w:color w:val="ff0000"/>
        </w:rPr>
      </w:pPr>
      <w:r>
        <w:rPr>
          <w:rFonts w:hint="eastAsia" w:ascii="宋体" w:hAnsi="宋体" w:eastAsia="宋体" w:cs="Times New Roman"/>
          <w:b/>
          <w:bCs/>
          <w:color w:val="ff0000"/>
        </w:rPr>
        <w:t xml:space="preserve">（2）如供应商的最终报价超过竞争性磋商文件中规定的项目/采购包预算金额或者项目/采购包最高限价的；</w:t>
      </w:r>
      <w:r>
        <w:rPr>
          <w:rFonts w:hint="eastAsia" w:ascii="宋体" w:hAnsi="宋体" w:eastAsia="宋体" w:cs="Times New Roman"/>
          <w:b/>
          <w:bCs/>
          <w:color w:val="ff0000"/>
        </w:rPr>
      </w:r>
      <w:r/>
    </w:p>
    <w:p>
      <w:pPr>
        <w:pStyle w:val="1080"/>
        <w:ind w:firstLine="480"/>
        <w:keepLines w:val="0"/>
        <w:keepNext w:val="0"/>
        <w:pageBreakBefore w:val="0"/>
        <w:spacing w:line="460" w:lineRule="exact"/>
        <w:widowControl w:val="off"/>
        <w:rPr>
          <w:rFonts w:hint="eastAsia" w:ascii="宋体" w:hAnsi="宋体" w:eastAsia="宋体" w:cs="Times New Roman"/>
          <w:b/>
          <w:bCs/>
          <w:color w:val="ff0000"/>
        </w:rPr>
      </w:pPr>
      <w:r>
        <w:rPr>
          <w:rFonts w:hint="eastAsia" w:ascii="宋体" w:hAnsi="宋体" w:eastAsia="宋体" w:cs="Times New Roman"/>
          <w:b/>
          <w:bCs/>
          <w:color w:val="ff0000"/>
        </w:rPr>
        <w:t xml:space="preserve">（3）供应商未按照磋商文件的变动情况和磋商小组的要求，对采购需求中的技术、服务要求以及合同草案条款作出响应。</w:t>
      </w:r>
      <w:r>
        <w:rPr>
          <w:rFonts w:hint="eastAsia" w:ascii="宋体" w:hAnsi="宋体" w:eastAsia="宋体" w:cs="Times New Roman"/>
          <w:b/>
          <w:bCs/>
          <w:color w:val="ff0000"/>
        </w:rPr>
      </w:r>
      <w:r/>
    </w:p>
    <w:p>
      <w:pPr>
        <w:pStyle w:val="1080"/>
        <w:jc w:val="left"/>
        <w:spacing w:line="400" w:lineRule="exact"/>
        <w:rPr>
          <w:rFonts w:hint="eastAsia" w:ascii="宋体" w:hAnsi="宋体"/>
          <w:b/>
          <w:color w:val="0d0d0d"/>
        </w:rPr>
      </w:pPr>
      <w:r>
        <w:rPr>
          <w:rFonts w:hint="eastAsia" w:ascii="宋体" w:hAnsi="宋体"/>
          <w:b/>
          <w:color w:val="0d0d0d"/>
        </w:rPr>
        <w:t xml:space="preserve">10.5法律、法规规定的其他无效响应情形。</w:t>
      </w:r>
      <w:r>
        <w:rPr>
          <w:rFonts w:hint="eastAsia" w:ascii="宋体" w:hAnsi="宋体"/>
          <w:b/>
          <w:color w:val="0d0d0d"/>
        </w:rPr>
      </w:r>
      <w:r/>
    </w:p>
    <w:p>
      <w:pPr>
        <w:pStyle w:val="1080"/>
        <w:jc w:val="center"/>
        <w:rPr>
          <w:b/>
          <w:sz w:val="32"/>
          <w:szCs w:val="32"/>
        </w:rPr>
        <w:sectPr>
          <w:footerReference w:type="default" r:id="rId16"/>
          <w:footnotePr/>
          <w:endnotePr/>
          <w:type w:val="nextPage"/>
          <w:pgSz w:w="11906" w:h="16838" w:orient="portrait"/>
          <w:pgMar w:top="1440" w:right="1531" w:bottom="1440" w:left="1531" w:header="851" w:footer="992" w:gutter="0"/>
          <w:pgNumType w:start="1"/>
          <w:cols w:num="1" w:sep="0" w:space="1701" w:equalWidth="1"/>
          <w:docGrid w:linePitch="360"/>
        </w:sectPr>
      </w:pPr>
      <w:r/>
      <w:bookmarkStart w:id="471" w:name="_Toc468783649"/>
      <w:r>
        <w:rPr>
          <w:b/>
          <w:sz w:val="32"/>
          <w:szCs w:val="32"/>
        </w:rPr>
      </w:r>
      <w:r/>
    </w:p>
    <w:p>
      <w:pPr>
        <w:pStyle w:val="1081"/>
        <w:jc w:val="center"/>
        <w:rPr>
          <w:rFonts w:hint="eastAsia" w:ascii="宋体" w:hAnsi="宋体" w:eastAsia="宋体" w:cs="宋体"/>
          <w:b/>
          <w:bCs/>
          <w:sz w:val="32"/>
          <w:szCs w:val="32"/>
        </w:rPr>
      </w:pPr>
      <w:r/>
      <w:bookmarkStart w:id="472" w:name="_Toc7552"/>
      <w:r/>
      <w:bookmarkStart w:id="473" w:name="_Toc6799"/>
      <w:r>
        <w:rPr>
          <w:rFonts w:hint="eastAsia" w:ascii="宋体" w:hAnsi="宋体" w:eastAsia="宋体" w:cs="宋体"/>
          <w:b/>
          <w:bCs/>
          <w:sz w:val="32"/>
          <w:szCs w:val="32"/>
        </w:rPr>
        <w:t xml:space="preserve">第四章</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Start w:id="474" w:name="_Toc288030358"/>
      <w:r/>
      <w:bookmarkStart w:id="475" w:name="_Toc120614281"/>
      <w:r/>
      <w:bookmarkStart w:id="476" w:name="_Toc26554093"/>
      <w:r/>
      <w:bookmarkStart w:id="477" w:name="_Toc49090575"/>
      <w:r/>
      <w:bookmarkStart w:id="478" w:name="_Toc282446330"/>
      <w:r/>
      <w:bookmarkStart w:id="479" w:name="_Toc383587528"/>
      <w:r/>
      <w:bookmarkStart w:id="480" w:name="_Toc382812506"/>
      <w:r/>
      <w:bookmarkStart w:id="481" w:name="_Toc383698721"/>
      <w:r/>
      <w:bookmarkStart w:id="482" w:name="_Toc390099110"/>
      <w:r/>
      <w:bookmarkStart w:id="483" w:name="_Toc382813956"/>
      <w:r/>
      <w:bookmarkStart w:id="484" w:name="_Toc390098914"/>
      <w:r/>
      <w:bookmarkStart w:id="485" w:name="_Toc426469931"/>
      <w:r/>
      <w:bookmarkStart w:id="486" w:name="_Toc468783656"/>
      <w:r/>
      <w:bookmarkStart w:id="487" w:name="_Toc390246997"/>
      <w:r/>
      <w:bookmarkStart w:id="488" w:name="_Toc383626068"/>
      <w:r/>
      <w:bookmarkStart w:id="489" w:name="_Toc383679821"/>
      <w:r/>
      <w:bookmarkStart w:id="490" w:name="_Toc383624020"/>
      <w:r/>
      <w:bookmarkStart w:id="491" w:name="_Toc383623748"/>
      <w:r/>
      <w:bookmarkStart w:id="492" w:name="_Toc382814037"/>
      <w:r/>
      <w:bookmarkStart w:id="493" w:name="_Toc479757211"/>
      <w:r/>
      <w:bookmarkStart w:id="494" w:name="_Toc462564139"/>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 xml:space="preserve">技术标准和要求</w:t>
      </w:r>
      <w:bookmarkEnd w:id="472"/>
      <w:r/>
      <w:bookmarkEnd w:id="473"/>
      <w:r>
        <w:rPr>
          <w:rFonts w:hint="eastAsia" w:ascii="宋体" w:hAnsi="宋体" w:eastAsia="宋体" w:cs="宋体"/>
          <w:b/>
          <w:bCs/>
          <w:sz w:val="32"/>
          <w:szCs w:val="32"/>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工程概况</w:t>
      </w:r>
      <w:r>
        <w:rPr>
          <w:rFonts w:hint="eastAsia" w:ascii="宋体" w:hAnsi="宋体" w:eastAsia="宋体" w:cs="宋体"/>
          <w:b/>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sz w:val="21"/>
          <w:szCs w:val="21"/>
        </w:rPr>
      </w:pPr>
      <w:r>
        <w:rPr>
          <w:rFonts w:hint="eastAsia" w:ascii="宋体" w:hAnsi="宋体" w:eastAsia="宋体" w:cs="宋体"/>
          <w:bCs/>
          <w:sz w:val="21"/>
          <w:szCs w:val="21"/>
        </w:rPr>
        <w:t xml:space="preserve">1.1建设地点：泰兴市</w:t>
      </w:r>
      <w:r>
        <w:rPr>
          <w:rFonts w:hint="eastAsia" w:ascii="宋体" w:hAnsi="宋体" w:eastAsia="宋体" w:cs="宋体"/>
          <w:bCs/>
          <w:sz w:val="21"/>
          <w:szCs w:val="21"/>
          <w:lang w:val="en-US" w:eastAsia="zh-CN"/>
        </w:rPr>
        <w:t xml:space="preserve">宣堡镇纪沟村、宣堡社区</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sz w:val="21"/>
          <w:szCs w:val="21"/>
        </w:rPr>
      </w:pPr>
      <w:r>
        <w:rPr>
          <w:rFonts w:hint="eastAsia" w:ascii="宋体" w:hAnsi="宋体" w:eastAsia="宋体" w:cs="宋体"/>
          <w:bCs/>
          <w:sz w:val="21"/>
          <w:szCs w:val="21"/>
        </w:rPr>
        <w:t xml:space="preserve">1.2现场条件及周边环境情况：</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自行踏勘。</w:t>
      </w:r>
      <w:r>
        <w:rPr>
          <w:rFonts w:hint="eastAsia" w:ascii="宋体" w:hAnsi="宋体" w:eastAsia="宋体" w:cs="宋体"/>
          <w:bCs/>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1.3建设内容：图纸和清单中注明的宣堡镇纪沟村、宣堡社区2025年度宜居宜业和美乡村建设增补项目施工，详见预算清单。</w:t>
      </w:r>
      <w:r>
        <w:rPr>
          <w:rFonts w:ascii="宋体" w:hAnsi="宋体" w:eastAsia="宋体" w:cs="宋体"/>
          <w:bCs/>
          <w:sz w:val="21"/>
          <w:szCs w:val="21"/>
          <w:lang w:val="en-US" w:eastAsia="zh-CN"/>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t xml:space="preserve">2.工程量清单说明（具体内容详见招标控制价清单及编制说明）</w:t>
      </w:r>
      <w:r>
        <w:rPr>
          <w:rFonts w:hint="eastAsia" w:ascii="宋体" w:hAnsi="宋体" w:eastAsia="宋体" w:cs="宋体"/>
          <w:b/>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bCs/>
          <w:sz w:val="21"/>
          <w:szCs w:val="21"/>
          <w:lang w:val="en-US" w:eastAsia="zh-CN"/>
        </w:rPr>
      </w:pPr>
      <w:r>
        <w:rPr>
          <w:rFonts w:hint="eastAsia" w:ascii="宋体" w:hAnsi="宋体" w:eastAsia="宋体" w:cs="宋体"/>
          <w:bCs/>
          <w:sz w:val="21"/>
          <w:szCs w:val="21"/>
        </w:rPr>
        <w:t xml:space="preserve">2.1本工程量清单应与采购文件、通用合同条款、专用合同条款等章节内容及图纸</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如有</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一起阅读和理解</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相关资料请各供应商从江苏省政府采购网自行下载。</w:t>
      </w:r>
      <w:r>
        <w:rPr>
          <w:rFonts w:ascii="宋体" w:hAnsi="宋体" w:eastAsia="宋体" w:cs="宋体"/>
          <w:bCs/>
          <w:sz w:val="21"/>
          <w:szCs w:val="21"/>
          <w:lang w:val="en-US" w:eastAsia="zh-CN"/>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本工程量清单仅是投标报价的共同基础，竣工结算的工程量按合同约定确定。合同价格的确定以及价款支付应遵循合同条款（包括通用合同条款和专用合同条款）以及采购文件的有关约定。</w:t>
      </w:r>
      <w:r>
        <w:rPr>
          <w:rFonts w:hint="eastAsia" w:ascii="宋体" w:hAnsi="宋体" w:eastAsia="宋体" w:cs="宋体"/>
          <w:bCs/>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t xml:space="preserve">3.投标报价说明</w:t>
      </w:r>
      <w:r>
        <w:rPr>
          <w:rFonts w:hint="eastAsia" w:ascii="宋体" w:hAnsi="宋体" w:eastAsia="宋体" w:cs="宋体"/>
          <w:b/>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color w:val="ff0000"/>
          <w:sz w:val="21"/>
          <w:szCs w:val="21"/>
        </w:rPr>
      </w:pPr>
      <w:r>
        <w:rPr>
          <w:rFonts w:hint="eastAsia" w:ascii="宋体" w:hAnsi="宋体" w:eastAsia="宋体" w:cs="宋体"/>
          <w:bCs/>
          <w:color w:val="ff0000"/>
          <w:sz w:val="21"/>
          <w:szCs w:val="21"/>
        </w:rPr>
        <w:t xml:space="preserve">供应商无须编制已标价的工程量清单，结算时各单价直接将预算价按照中标下浮率（特指实际下浮率，</w:t>
      </w:r>
      <w:r>
        <w:rPr>
          <w:rFonts w:hint="eastAsia" w:ascii="宋体" w:hAnsi="宋体" w:eastAsia="宋体" w:cs="宋体"/>
          <w:bCs/>
          <w:color w:val="ff0000"/>
          <w:sz w:val="21"/>
          <w:szCs w:val="21"/>
          <w:lang w:val="en-US" w:eastAsia="zh-CN"/>
        </w:rPr>
        <w:t xml:space="preserve">安全文明措施费、</w:t>
      </w:r>
      <w:r>
        <w:rPr>
          <w:rFonts w:hint="eastAsia" w:ascii="宋体" w:hAnsi="宋体" w:eastAsia="宋体" w:cs="宋体"/>
          <w:bCs/>
          <w:color w:val="ff0000"/>
          <w:sz w:val="21"/>
          <w:szCs w:val="21"/>
        </w:rPr>
        <w:t xml:space="preserve">暂列金额、专业工程暂估价等不可竞争费用不下浮）同步下浮执行。结算时以审计后的实际工程量为准，按实结算。</w:t>
      </w:r>
      <w:r>
        <w:rPr>
          <w:rFonts w:hint="eastAsia" w:ascii="宋体" w:hAnsi="宋体" w:eastAsia="宋体" w:cs="宋体"/>
          <w:bCs/>
          <w:color w:val="ff0000"/>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 xml:space="preserve">下浮率={1-[成交价-（暂列金额+材料暂估价）*（1+增值税率）-专业工程暂估价]/[最高投标限价-（暂列金额+材料暂估价）*（1+增值税率）-专业工程暂估价]}X100%；</w:t>
      </w:r>
      <w:r>
        <w:rPr>
          <w:rFonts w:hint="eastAsia" w:ascii="宋体" w:hAnsi="宋体" w:eastAsia="宋体" w:cs="宋体"/>
          <w:bCs/>
          <w:color w:val="ff0000"/>
          <w:sz w:val="21"/>
          <w:szCs w:val="21"/>
          <w:lang w:val="en-US" w:eastAsia="zh-CN"/>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4.其他说明</w:t>
      </w:r>
      <w:r>
        <w:rPr>
          <w:rFonts w:hint="eastAsia" w:ascii="宋体" w:hAnsi="宋体" w:eastAsia="宋体" w:cs="宋体"/>
          <w:b/>
          <w:color w:val="000000"/>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4.1.本工程质量要求：合格。本工程施工必须符合国家相关规范要求，确保通过验收。</w:t>
      </w:r>
      <w:r>
        <w:rPr>
          <w:rFonts w:hint="eastAsia" w:ascii="宋体" w:hAnsi="宋体" w:eastAsia="宋体" w:cs="宋体"/>
          <w:color w:val="000000"/>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4.2.</w:t>
      </w:r>
      <w:r>
        <w:rPr>
          <w:rFonts w:hint="eastAsia" w:ascii="宋体" w:hAnsi="宋体" w:eastAsia="宋体" w:cs="宋体"/>
          <w:b/>
          <w:bCs/>
          <w:color w:val="000000"/>
          <w:sz w:val="21"/>
          <w:szCs w:val="21"/>
          <w:lang w:val="en-US" w:eastAsia="zh-CN"/>
        </w:rPr>
        <w:t xml:space="preserve">项目实施中</w:t>
      </w:r>
      <w:r>
        <w:rPr>
          <w:rFonts w:hint="eastAsia" w:ascii="宋体" w:hAnsi="宋体" w:eastAsia="宋体" w:cs="宋体"/>
          <w:b/>
          <w:bCs/>
          <w:color w:val="000000"/>
          <w:sz w:val="21"/>
          <w:szCs w:val="21"/>
        </w:rPr>
        <w:t xml:space="preserve">，出现与</w:t>
      </w:r>
      <w:r>
        <w:rPr>
          <w:rFonts w:hint="eastAsia" w:ascii="宋体" w:hAnsi="宋体" w:eastAsia="宋体" w:cs="宋体"/>
          <w:b/>
          <w:bCs/>
          <w:color w:val="000000"/>
          <w:sz w:val="21"/>
          <w:szCs w:val="21"/>
          <w:lang w:val="en-US" w:eastAsia="zh-CN"/>
        </w:rPr>
        <w:t xml:space="preserve">地方行政主管部门</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地方</w:t>
      </w:r>
      <w:r>
        <w:rPr>
          <w:rFonts w:hint="eastAsia" w:ascii="宋体" w:hAnsi="宋体" w:eastAsia="宋体" w:cs="宋体"/>
          <w:b/>
          <w:bCs/>
          <w:color w:val="000000"/>
          <w:sz w:val="21"/>
          <w:szCs w:val="21"/>
        </w:rPr>
        <w:t xml:space="preserve">管理</w:t>
      </w:r>
      <w:r>
        <w:rPr>
          <w:rFonts w:hint="eastAsia" w:ascii="宋体" w:hAnsi="宋体" w:eastAsia="宋体" w:cs="宋体"/>
          <w:b/>
          <w:bCs/>
          <w:color w:val="000000"/>
          <w:sz w:val="21"/>
          <w:szCs w:val="21"/>
          <w:lang w:val="en-US" w:eastAsia="zh-CN"/>
        </w:rPr>
        <w:t xml:space="preserve">部门</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居民</w:t>
      </w:r>
      <w:r>
        <w:rPr>
          <w:rFonts w:hint="eastAsia" w:ascii="宋体" w:hAnsi="宋体" w:eastAsia="宋体" w:cs="宋体"/>
          <w:b/>
          <w:bCs/>
          <w:color w:val="000000"/>
          <w:sz w:val="21"/>
          <w:szCs w:val="21"/>
        </w:rPr>
        <w:t xml:space="preserve">有关的矛盾由成交人自行解决，产生的任何费用由</w:t>
      </w:r>
      <w:r>
        <w:rPr>
          <w:rFonts w:hint="eastAsia" w:ascii="宋体" w:hAnsi="宋体" w:eastAsia="宋体" w:cs="宋体"/>
          <w:b/>
          <w:bCs/>
          <w:color w:val="000000"/>
          <w:sz w:val="21"/>
          <w:szCs w:val="21"/>
          <w:lang w:eastAsia="zh-CN"/>
        </w:rPr>
        <w:t xml:space="preserve">供应商</w:t>
      </w:r>
      <w:r>
        <w:rPr>
          <w:rFonts w:hint="eastAsia" w:ascii="宋体" w:hAnsi="宋体" w:eastAsia="宋体" w:cs="宋体"/>
          <w:b/>
          <w:bCs/>
          <w:color w:val="000000"/>
          <w:sz w:val="21"/>
          <w:szCs w:val="21"/>
        </w:rPr>
        <w:t xml:space="preserve">在投标报价时自行考虑；</w:t>
      </w:r>
      <w:r>
        <w:rPr>
          <w:rFonts w:hint="eastAsia" w:ascii="宋体" w:hAnsi="宋体" w:eastAsia="宋体" w:cs="宋体"/>
          <w:b/>
          <w:bCs/>
          <w:color w:val="000000"/>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4.3.施工过程中不得污染周边环境（绿化、道路等），不得对周边环境造成影响，</w:t>
      </w:r>
      <w:r>
        <w:rPr>
          <w:rFonts w:hint="eastAsia" w:ascii="宋体" w:hAnsi="宋体" w:eastAsia="宋体" w:cs="宋体"/>
          <w:b/>
          <w:bCs/>
          <w:color w:val="000000"/>
          <w:sz w:val="21"/>
          <w:szCs w:val="21"/>
          <w:lang w:val="en-US" w:eastAsia="zh-CN"/>
        </w:rPr>
        <w:t xml:space="preserve">不得因施工损坏现状，</w:t>
      </w:r>
      <w:r>
        <w:rPr>
          <w:rFonts w:hint="eastAsia" w:ascii="宋体" w:hAnsi="宋体" w:eastAsia="宋体" w:cs="宋体"/>
          <w:b/>
          <w:bCs/>
          <w:color w:val="000000"/>
          <w:sz w:val="21"/>
          <w:szCs w:val="21"/>
        </w:rPr>
        <w:t xml:space="preserve">否则一切责任由承包人承担，由此造成的一切损失由成交人承担。</w:t>
      </w:r>
      <w:r>
        <w:rPr>
          <w:rFonts w:hint="eastAsia" w:ascii="宋体" w:hAnsi="宋体" w:eastAsia="宋体" w:cs="宋体"/>
          <w:b/>
          <w:bCs/>
          <w:color w:val="000000"/>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4.4.安全生产</w:t>
      </w:r>
      <w:r>
        <w:rPr>
          <w:rFonts w:hint="eastAsia" w:ascii="宋体" w:hAnsi="宋体" w:eastAsia="宋体" w:cs="宋体"/>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4.4.1施工现场内及周边须设置</w:t>
      </w:r>
      <w:r>
        <w:rPr>
          <w:rFonts w:hint="eastAsia" w:ascii="宋体" w:hAnsi="宋体" w:eastAsia="宋体" w:cs="宋体"/>
          <w:sz w:val="21"/>
          <w:szCs w:val="21"/>
          <w:lang w:val="en-US" w:eastAsia="zh-CN"/>
        </w:rPr>
        <w:t xml:space="preserve">临时施工围挡、</w:t>
      </w:r>
      <w:r>
        <w:rPr>
          <w:rFonts w:hint="eastAsia" w:ascii="宋体" w:hAnsi="宋体" w:eastAsia="宋体" w:cs="宋体"/>
          <w:sz w:val="21"/>
          <w:szCs w:val="21"/>
        </w:rPr>
        <w:t xml:space="preserve">防护设施、临时警示标牌标志、警示灯、夜间照明、夜间交通指示灯（夜间必须正常显示）以及施工现场内、外的临时交通安全设施等</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相关</w:t>
      </w:r>
      <w:r>
        <w:rPr>
          <w:rFonts w:hint="eastAsia" w:ascii="宋体" w:hAnsi="宋体" w:eastAsia="宋体" w:cs="宋体"/>
          <w:sz w:val="21"/>
          <w:szCs w:val="21"/>
        </w:rPr>
        <w:t xml:space="preserve">费用已包含在投标报价中。</w:t>
      </w:r>
      <w:r>
        <w:rPr>
          <w:rFonts w:hint="eastAsia" w:ascii="宋体" w:hAnsi="宋体" w:eastAsia="宋体" w:cs="宋体"/>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4.4.2交通安全设施的设置方案须符合交警、城管部门、发包人的要求，施工车辆进出场地必须减速慢行，出入口必须有专人看护，确保出入口的交通安全。</w:t>
      </w:r>
      <w:r>
        <w:rPr>
          <w:rFonts w:hint="eastAsia" w:ascii="宋体" w:hAnsi="宋体" w:eastAsia="宋体" w:cs="宋体"/>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4.5.承包人须做好现场环境保护，做好防尘、降噪等措施，费用已包含在投标报价中</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4.6</w:t>
      </w:r>
      <w:r>
        <w:rPr>
          <w:rFonts w:hint="eastAsia" w:ascii="宋体" w:hAnsi="宋体" w:eastAsia="宋体" w:cs="宋体"/>
          <w:sz w:val="21"/>
          <w:szCs w:val="21"/>
          <w:highlight w:val="none"/>
        </w:rPr>
        <w:t xml:space="preserve">.施工排水（渗水、居民用水、雨水等）均包含在报价中，由施工单位响应时综合考虑。</w:t>
      </w:r>
      <w:r>
        <w:rPr>
          <w:rFonts w:hint="eastAsia" w:ascii="宋体" w:hAnsi="宋体" w:eastAsia="宋体" w:cs="宋体"/>
          <w:sz w:val="21"/>
          <w:szCs w:val="21"/>
          <w:highlight w:val="none"/>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.承包人搭建的临时设施和材料堆场必须服从发包人和监理单位的统一安排。如承包人不服从，发包人有权根据项目管理规定对承包人进行处罚。</w:t>
      </w:r>
      <w:r>
        <w:rPr>
          <w:rFonts w:hint="eastAsia" w:ascii="宋体" w:hAnsi="宋体" w:eastAsia="宋体" w:cs="宋体"/>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.在国家规定的工程合理使用期限内，承包人确保该项目工程的质量。因承包人原因致使工程在合理使用期限内造成人身和财产损害的，承包人应承担损害赔偿责任。</w:t>
      </w:r>
      <w:r>
        <w:rPr>
          <w:rFonts w:hint="eastAsia" w:ascii="宋体" w:hAnsi="宋体" w:eastAsia="宋体" w:cs="宋体"/>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.发生须紧急抢修事故，承包人接到事故通知后，应立即到达事故现场抢修。</w:t>
      </w:r>
      <w:r>
        <w:rPr>
          <w:rFonts w:hint="eastAsia" w:ascii="宋体" w:hAnsi="宋体" w:eastAsia="宋体" w:cs="宋体"/>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本工程在施工中执行现行的国家、省级及工程所在地颁发的环保、节能、电器安装、防雷、安全、消防等有关规定。</w:t>
      </w:r>
      <w:r>
        <w:rPr>
          <w:rFonts w:hint="eastAsia" w:ascii="宋体" w:hAnsi="宋体" w:eastAsia="宋体" w:cs="宋体"/>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rPr>
          <w:rFonts w:hint="eastAsia" w:ascii="宋体" w:hAnsi="宋体" w:eastAsia="宋体" w:cs="宋体"/>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rPr>
          <w:rFonts w:hint="eastAsia" w:ascii="宋体" w:hAnsi="宋体" w:eastAsia="宋体" w:cs="宋体"/>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w:t>
      </w:r>
      <w:r>
        <w:rPr>
          <w:rFonts w:hint="eastAsia" w:ascii="宋体" w:hAnsi="宋体" w:eastAsia="宋体" w:cs="宋体"/>
          <w:color w:val="ff0000"/>
          <w:sz w:val="21"/>
          <w:szCs w:val="21"/>
        </w:rPr>
        <w:t xml:space="preserve">每发生一次群体性上访事件扣罚成交人</w:t>
      </w:r>
      <w:r>
        <w:rPr>
          <w:rFonts w:hint="eastAsia" w:ascii="宋体" w:hAnsi="宋体" w:eastAsia="宋体" w:cs="宋体"/>
          <w:color w:val="ff0000"/>
          <w:sz w:val="21"/>
          <w:szCs w:val="21"/>
          <w:lang w:val="en-US" w:eastAsia="zh-CN"/>
        </w:rPr>
        <w:t xml:space="preserve">5</w:t>
      </w:r>
      <w:r>
        <w:rPr>
          <w:rFonts w:hint="eastAsia" w:ascii="宋体" w:hAnsi="宋体" w:eastAsia="宋体" w:cs="宋体"/>
          <w:color w:val="ff0000"/>
          <w:sz w:val="21"/>
          <w:szCs w:val="21"/>
        </w:rPr>
        <w:t xml:space="preserve">万元</w:t>
      </w:r>
      <w:r>
        <w:rPr>
          <w:rFonts w:hint="eastAsia" w:ascii="宋体" w:hAnsi="宋体" w:eastAsia="宋体" w:cs="宋体"/>
          <w:sz w:val="21"/>
          <w:szCs w:val="21"/>
        </w:rPr>
        <w:t xml:space="preserve">，由承包人承担由此产生的一切后果。</w:t>
      </w:r>
      <w:r>
        <w:rPr>
          <w:rFonts w:hint="eastAsia" w:ascii="宋体" w:hAnsi="宋体" w:eastAsia="宋体" w:cs="宋体"/>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.承包人必须根据发包人的要求在发包人规定的时间内拆除临时设施、施工机械及其基础，并将其垃圾运离施工现场，所发生的费用由承包人承担，清理完成后承包人须报监理、</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验收确认；施工场地外围5米范围内必须与施工场地内一样整洁、干净、文明施工；若发包人安排人员完成上述工作，所发生的费用将双倍从工程款中扣除。</w:t>
      </w:r>
      <w:r>
        <w:rPr>
          <w:rFonts w:hint="eastAsia" w:ascii="宋体" w:hAnsi="宋体" w:eastAsia="宋体" w:cs="宋体"/>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rPr>
          <w:rFonts w:hint="eastAsia" w:ascii="宋体" w:hAnsi="宋体" w:eastAsia="宋体" w:cs="宋体"/>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w:t>
      </w:r>
      <w:r>
        <w:rPr>
          <w:rFonts w:hint="eastAsia" w:ascii="宋体" w:hAnsi="宋体" w:eastAsia="宋体" w:cs="宋体"/>
          <w:sz w:val="21"/>
          <w:szCs w:val="21"/>
        </w:rPr>
        <w:t xml:space="preserve">承包人应自行处理好材料供应、设备供应等矛盾，如引起施工中断，中断期间不计取任何费用，该风险由</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在投标报价时自行考虑。承包人须加强对场地周边城市、公建配套管网的保护，如发生破坏，由承包人负责赔偿，并承担全部责任。</w:t>
      </w:r>
      <w:r>
        <w:rPr>
          <w:rFonts w:hint="eastAsia" w:ascii="宋体" w:hAnsi="宋体" w:eastAsia="宋体" w:cs="宋体"/>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color w:val="ff0000"/>
          <w:sz w:val="21"/>
          <w:szCs w:val="21"/>
        </w:rPr>
        <w:t xml:space="preserve">4.1</w:t>
      </w:r>
      <w:r>
        <w:rPr>
          <w:rFonts w:hint="eastAsia" w:ascii="宋体" w:hAnsi="宋体" w:eastAsia="宋体" w:cs="宋体"/>
          <w:color w:val="ff0000"/>
          <w:sz w:val="21"/>
          <w:szCs w:val="21"/>
          <w:lang w:val="en-US" w:eastAsia="zh-CN"/>
        </w:rPr>
        <w:t xml:space="preserve">7</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lang w:eastAsia="zh-CN"/>
        </w:rPr>
        <w:t xml:space="preserve">供应商</w:t>
      </w:r>
      <w:r>
        <w:rPr>
          <w:rFonts w:hint="eastAsia" w:ascii="宋体" w:hAnsi="宋体" w:eastAsia="宋体" w:cs="宋体"/>
          <w:color w:val="ff0000"/>
          <w:sz w:val="21"/>
          <w:szCs w:val="21"/>
        </w:rPr>
        <w:t xml:space="preserve">必须认真踏勘现场，考虑行人、行车干扰，相关费用已包含在</w:t>
      </w:r>
      <w:r>
        <w:rPr>
          <w:rFonts w:hint="eastAsia" w:ascii="宋体" w:hAnsi="宋体" w:eastAsia="宋体" w:cs="宋体"/>
          <w:color w:val="ff0000"/>
          <w:sz w:val="21"/>
          <w:szCs w:val="21"/>
          <w:lang w:eastAsia="zh-CN"/>
        </w:rPr>
        <w:t xml:space="preserve">供应商</w:t>
      </w:r>
      <w:r>
        <w:rPr>
          <w:rFonts w:hint="eastAsia" w:ascii="宋体" w:hAnsi="宋体" w:eastAsia="宋体" w:cs="宋体"/>
          <w:color w:val="ff0000"/>
          <w:sz w:val="21"/>
          <w:szCs w:val="21"/>
        </w:rPr>
        <w:t xml:space="preserve">投标报价中。</w:t>
      </w:r>
      <w:r>
        <w:rPr>
          <w:rFonts w:hint="eastAsia" w:ascii="宋体" w:hAnsi="宋体" w:eastAsia="宋体" w:cs="宋体"/>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.工程使用的所有材料、设备必须经建设单位认可后方可进场使用，如不经发包人和监理单位认可，承包人擅自进场使用的，发包人有权拒付该部分款项同时有权对承包人处违约金</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万元的处罚并终止合同，同时承包人还须赔偿建设单位实际损失。</w:t>
      </w:r>
      <w:r>
        <w:rPr>
          <w:rFonts w:hint="eastAsia" w:ascii="宋体" w:hAnsi="宋体" w:eastAsia="宋体" w:cs="宋体"/>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sz w:val="21"/>
          <w:szCs w:val="21"/>
          <w:lang w:val="en-US" w:eastAsia="zh-CN"/>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.本工程发生工程变更或产生签证引起工程造价增减的，最终价格以“工程竣工结算核对并经发包人、承包人双方确认签字”的文件为准。</w:t>
      </w:r>
      <w:r>
        <w:rPr>
          <w:rFonts w:ascii="宋体" w:hAnsi="宋体" w:eastAsia="宋体" w:cs="宋体"/>
          <w:sz w:val="21"/>
          <w:szCs w:val="21"/>
          <w:lang w:val="en-US" w:eastAsia="zh-CN"/>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rPr>
          <w:rFonts w:hint="eastAsia" w:ascii="宋体" w:hAnsi="宋体" w:eastAsia="宋体" w:cs="宋体"/>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要充分了解项目情况，对</w:t>
      </w:r>
      <w:r>
        <w:rPr>
          <w:rFonts w:hint="eastAsia" w:ascii="宋体" w:hAnsi="宋体" w:eastAsia="宋体" w:cs="宋体"/>
          <w:sz w:val="21"/>
          <w:szCs w:val="21"/>
          <w:lang w:val="en-US" w:eastAsia="zh-CN"/>
        </w:rPr>
        <w:t xml:space="preserve">最高投标限价</w:t>
      </w:r>
      <w:r>
        <w:rPr>
          <w:rFonts w:hint="eastAsia" w:ascii="宋体" w:hAnsi="宋体" w:eastAsia="宋体" w:cs="宋体"/>
          <w:sz w:val="21"/>
          <w:szCs w:val="21"/>
        </w:rPr>
        <w:t xml:space="preserve">如有异议，</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需按采购文件约定的时间提出异议，如</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w:t>
      </w:r>
      <w:r>
        <w:rPr>
          <w:rFonts w:hint="eastAsia" w:ascii="宋体" w:hAnsi="宋体" w:eastAsia="宋体" w:cs="宋体"/>
          <w:sz w:val="21"/>
          <w:szCs w:val="21"/>
          <w:lang w:val="en-US" w:eastAsia="zh-CN"/>
        </w:rPr>
        <w:t xml:space="preserve">磋商响应</w:t>
      </w:r>
      <w:r>
        <w:rPr>
          <w:rFonts w:hint="eastAsia" w:ascii="宋体" w:hAnsi="宋体" w:eastAsia="宋体" w:cs="宋体"/>
          <w:sz w:val="21"/>
          <w:szCs w:val="21"/>
        </w:rPr>
        <w:t xml:space="preserve">期间无异议，那</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成交后不得再以任何理由向</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提出任何费用。</w:t>
      </w:r>
      <w:r>
        <w:rPr>
          <w:rFonts w:hint="eastAsia" w:ascii="宋体" w:hAnsi="宋体" w:eastAsia="宋体" w:cs="宋体"/>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.农民工工资支付及担保按照国家、省市相关规定执行。</w:t>
      </w:r>
      <w:r>
        <w:rPr>
          <w:rFonts w:hint="eastAsia" w:ascii="宋体" w:hAnsi="宋体" w:eastAsia="宋体" w:cs="宋体"/>
          <w:sz w:val="21"/>
          <w:szCs w:val="21"/>
        </w:rPr>
      </w:r>
      <w:r/>
    </w:p>
    <w:p>
      <w:pPr>
        <w:pStyle w:val="1080"/>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rPr>
          <w:rFonts w:hint="eastAsia" w:ascii="宋体" w:hAnsi="宋体" w:eastAsia="宋体" w:cs="宋体"/>
          <w:sz w:val="21"/>
          <w:szCs w:val="21"/>
        </w:rPr>
      </w:r>
      <w:r/>
    </w:p>
    <w:p>
      <w:pPr>
        <w:pStyle w:val="1080"/>
        <w:ind w:firstLine="420"/>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r>
        <w:rPr>
          <w:rFonts w:hint="eastAsia" w:ascii="宋体" w:hAnsi="宋体" w:eastAsia="宋体" w:cs="宋体"/>
          <w:color w:val="000000"/>
          <w:sz w:val="21"/>
          <w:szCs w:val="21"/>
        </w:rPr>
      </w:r>
      <w:r/>
    </w:p>
    <w:p>
      <w:pPr>
        <w:pStyle w:val="1080"/>
        <w:ind w:firstLine="420"/>
        <w:keepLines w:val="0"/>
        <w:keepNext w:val="0"/>
        <w:pageBreakBefore w:val="0"/>
        <w:spacing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4.25.采购人不组织踏勘现场，</w:t>
      </w:r>
      <w:r>
        <w:rPr>
          <w:rFonts w:hint="eastAsia" w:ascii="宋体" w:hAnsi="宋体" w:eastAsia="宋体" w:cs="宋体"/>
          <w:b/>
          <w:bCs/>
          <w:sz w:val="21"/>
          <w:szCs w:val="21"/>
          <w:lang w:eastAsia="zh-CN"/>
        </w:rPr>
        <w:t xml:space="preserve">供应商</w:t>
      </w:r>
      <w:r>
        <w:rPr>
          <w:rFonts w:hint="eastAsia" w:ascii="宋体" w:hAnsi="宋体" w:eastAsia="宋体" w:cs="宋体"/>
          <w:b/>
          <w:bCs/>
          <w:sz w:val="21"/>
          <w:szCs w:val="21"/>
          <w:lang w:val="en-US" w:eastAsia="zh-CN"/>
        </w:rPr>
        <w:t xml:space="preserve">应对照施工图纸</w:t>
      </w:r>
      <w:r>
        <w:rPr>
          <w:rFonts w:hint="eastAsia" w:ascii="宋体" w:hAnsi="宋体" w:eastAsia="宋体" w:cs="宋体"/>
          <w:b/>
          <w:bCs/>
          <w:sz w:val="21"/>
          <w:szCs w:val="21"/>
        </w:rPr>
        <w:t xml:space="preserve">自行踏勘现场，充分了解本工程的施工现场条件及本工程的施工难度，根据现场情况及自身的施工方法自主报价，现场</w:t>
      </w:r>
      <w:r>
        <w:rPr>
          <w:rFonts w:hint="eastAsia" w:ascii="宋体" w:hAnsi="宋体" w:eastAsia="宋体" w:cs="宋体"/>
          <w:b/>
          <w:bCs/>
          <w:sz w:val="21"/>
          <w:szCs w:val="21"/>
          <w:lang w:val="en-US" w:eastAsia="zh-CN"/>
        </w:rPr>
        <w:t xml:space="preserve">可能</w:t>
      </w:r>
      <w:r>
        <w:rPr>
          <w:rFonts w:hint="eastAsia" w:ascii="宋体" w:hAnsi="宋体" w:eastAsia="宋体" w:cs="宋体"/>
          <w:b/>
          <w:bCs/>
          <w:sz w:val="21"/>
          <w:szCs w:val="21"/>
        </w:rPr>
        <w:t xml:space="preserve">涉及的零星工程施工由</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自行考虑在报价中。</w:t>
      </w:r>
      <w:r>
        <w:rPr>
          <w:rFonts w:hint="eastAsia" w:ascii="宋体" w:hAnsi="宋体" w:eastAsia="宋体" w:cs="宋体"/>
          <w:b/>
          <w:bCs/>
          <w:sz w:val="21"/>
          <w:szCs w:val="21"/>
        </w:rPr>
      </w:r>
      <w:r/>
    </w:p>
    <w:p>
      <w:pPr>
        <w:pStyle w:val="1080"/>
        <w:ind w:firstLine="420"/>
        <w:keepLines w:val="0"/>
        <w:keepNext w:val="0"/>
        <w:pageBreakBefore w:val="0"/>
        <w:spacing w:line="36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5.商务要求</w:t>
      </w:r>
      <w:r>
        <w:rPr>
          <w:rFonts w:hint="eastAsia" w:ascii="宋体" w:hAnsi="宋体" w:eastAsia="宋体" w:cs="宋体"/>
          <w:b/>
          <w:bCs/>
          <w:sz w:val="21"/>
          <w:szCs w:val="21"/>
          <w:lang w:val="en-US" w:eastAsia="zh-CN"/>
        </w:rPr>
      </w:r>
      <w:r/>
    </w:p>
    <w:p>
      <w:pPr>
        <w:pStyle w:val="1080"/>
        <w:ind w:firstLine="420"/>
        <w:keepLines w:val="0"/>
        <w:keepNext w:val="0"/>
        <w:pageBreakBefore w:val="0"/>
        <w:spacing w:line="36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5.1.工期要求：</w:t>
      </w:r>
      <w:r>
        <w:rPr>
          <w:rFonts w:hint="eastAsia" w:ascii="宋体" w:hAnsi="宋体" w:eastAsia="宋体" w:cs="宋体"/>
          <w:b/>
          <w:bCs/>
          <w:sz w:val="21"/>
          <w:szCs w:val="21"/>
          <w:u w:val="none"/>
          <w:lang w:val="en-US" w:eastAsia="zh-CN"/>
        </w:rPr>
        <w:t xml:space="preserve">采购包一：60日历天；</w:t>
      </w:r>
      <w:r>
        <w:rPr>
          <w:rFonts w:hint="eastAsia" w:ascii="宋体" w:hAnsi="宋体" w:eastAsia="宋体" w:cs="宋体"/>
          <w:b/>
          <w:bCs/>
          <w:sz w:val="21"/>
          <w:szCs w:val="21"/>
          <w:u w:val="none"/>
          <w:lang w:val="en-US" w:eastAsia="zh-CN"/>
        </w:rPr>
        <w:t xml:space="preserve">采购包二：60</w:t>
      </w:r>
      <w:r>
        <w:rPr>
          <w:rFonts w:hint="eastAsia" w:ascii="宋体" w:hAnsi="宋体" w:eastAsia="宋体" w:cs="宋体"/>
          <w:b/>
          <w:bCs/>
          <w:sz w:val="21"/>
          <w:szCs w:val="21"/>
          <w:lang w:val="en-US" w:eastAsia="zh-CN"/>
        </w:rPr>
        <w:t xml:space="preserve">日历天</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lang w:val="en-US" w:eastAsia="zh-CN"/>
        </w:rPr>
      </w:r>
      <w:r/>
    </w:p>
    <w:p>
      <w:pPr>
        <w:pStyle w:val="1080"/>
        <w:ind w:firstLine="420"/>
        <w:keepLines w:val="0"/>
        <w:keepNext w:val="0"/>
        <w:pageBreakBefore w:val="0"/>
        <w:spacing w:line="360" w:lineRule="exact"/>
        <w:widowControl w:val="off"/>
        <w:rPr>
          <w:rFonts w:ascii="宋体" w:hAnsi="宋体" w:eastAsia="宋体" w:cs="宋体"/>
          <w:b/>
          <w:bCs/>
          <w:sz w:val="21"/>
          <w:szCs w:val="21"/>
          <w:highlight w:val="yellow"/>
          <w:lang w:val="en-US" w:eastAsia="zh-CN"/>
        </w:rPr>
      </w:pPr>
      <w:r>
        <w:rPr>
          <w:rFonts w:hint="eastAsia" w:ascii="宋体" w:hAnsi="宋体" w:eastAsia="宋体" w:cs="宋体"/>
          <w:b/>
          <w:bCs/>
          <w:sz w:val="21"/>
          <w:szCs w:val="21"/>
          <w:lang w:val="en-US" w:eastAsia="zh-CN"/>
        </w:rPr>
        <w:t xml:space="preserve">5.2.付款方式：</w:t>
      </w:r>
      <w:r>
        <w:rPr>
          <w:rFonts w:hint="eastAsia"/>
          <w:b/>
          <w:bCs/>
          <w:highlight w:val="none"/>
          <w:lang w:val="en-US" w:eastAsia="zh-CN"/>
        </w:rPr>
        <w:t xml:space="preserve">本项目根据工程进度付款（所有付款须在补助资金到账后支付），工程量完成30%时付至已完合同工程价款的10%，工程量完成50%时付至已完合同工程价款的30%，工程量完成80%时付至已完合同工程价款的60%，工程竣工验收合格后付至已完合同工程价款的90%，余款在工程竣工验收合格并经审计后一次性付清。</w:t>
      </w:r>
      <w:r>
        <w:rPr>
          <w:rFonts w:ascii="宋体" w:hAnsi="宋体" w:eastAsia="宋体" w:cs="宋体"/>
          <w:b/>
          <w:bCs/>
          <w:sz w:val="21"/>
          <w:szCs w:val="21"/>
          <w:highlight w:val="yellow"/>
          <w:lang w:val="en-US" w:eastAsia="zh-CN"/>
        </w:rPr>
      </w:r>
      <w:r/>
    </w:p>
    <w:p>
      <w:pPr>
        <w:pStyle w:val="1133"/>
        <w:ind w:firstLine="420"/>
        <w:jc w:val="center"/>
        <w:spacing w:before="0" w:after="0" w:line="460" w:lineRule="exact"/>
        <w:rPr>
          <w:rStyle w:val="1092"/>
          <w:rFonts w:hint="eastAsia" w:ascii="宋体" w:hAnsi="宋体" w:eastAsia="宋体" w:cs="宋体"/>
          <w:sz w:val="32"/>
          <w:szCs w:val="32"/>
          <w:lang w:val="en-US" w:eastAsia="zh-CN"/>
        </w:rPr>
      </w:pPr>
      <w:r>
        <w:rPr>
          <w:rFonts w:hint="eastAsia" w:ascii="宋体" w:hAnsi="宋体" w:cs="宋体"/>
          <w:b w:val="0"/>
          <w:bCs w:val="0"/>
          <w:sz w:val="21"/>
          <w:szCs w:val="21"/>
        </w:rPr>
        <w:br w:type="page" w:clear="all"/>
      </w:r>
      <w:bookmarkStart w:id="495" w:name="_Toc11871"/>
      <w:r/>
      <w:bookmarkStart w:id="496" w:name="_Toc3533"/>
      <w:r>
        <w:rPr>
          <w:rStyle w:val="1092"/>
          <w:rFonts w:hint="eastAsia" w:ascii="宋体" w:hAnsi="宋体" w:eastAsia="宋体" w:cs="宋体"/>
          <w:sz w:val="32"/>
          <w:szCs w:val="32"/>
          <w:lang w:val="en-US" w:eastAsia="zh-CN"/>
        </w:rPr>
        <w:t xml:space="preserve">第五章 </w:t>
      </w:r>
      <w:bookmarkEnd w:id="474"/>
      <w:r/>
      <w:bookmarkEnd w:id="475"/>
      <w:r/>
      <w:bookmarkEnd w:id="476"/>
      <w:r/>
      <w:bookmarkEnd w:id="477"/>
      <w:r/>
      <w:bookmarkEnd w:id="478"/>
      <w:r>
        <w:rPr>
          <w:rStyle w:val="1092"/>
          <w:rFonts w:hint="eastAsia" w:ascii="宋体" w:hAnsi="宋体" w:eastAsia="宋体" w:cs="宋体"/>
          <w:sz w:val="32"/>
          <w:szCs w:val="32"/>
          <w:lang w:val="en-US" w:eastAsia="zh-CN"/>
        </w:rPr>
        <w:t xml:space="preserve"> 响应文件的编制及格式</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Start w:id="497" w:name="_Toc49090576"/>
      <w:r/>
      <w:bookmarkStart w:id="498" w:name="_Toc288030359"/>
      <w:r/>
      <w:bookmarkStart w:id="499" w:name="_Toc120614282"/>
      <w:r/>
      <w:bookmarkStart w:id="500" w:name="_Toc26554094"/>
      <w:r/>
      <w:bookmarkStart w:id="501" w:name="_Toc282446331"/>
      <w:r/>
      <w:bookmarkStart w:id="502" w:name="_Hlt26671244"/>
      <w:r/>
      <w:bookmarkEnd w:id="502"/>
      <w:r/>
      <w:bookmarkStart w:id="503" w:name="_Hlt26955039"/>
      <w:r/>
      <w:bookmarkEnd w:id="503"/>
      <w:r>
        <w:rPr>
          <w:rStyle w:val="1092"/>
          <w:rFonts w:hint="eastAsia" w:ascii="宋体" w:hAnsi="宋体" w:eastAsia="宋体" w:cs="宋体"/>
          <w:sz w:val="32"/>
          <w:szCs w:val="32"/>
          <w:lang w:val="en-US" w:eastAsia="zh-CN"/>
        </w:rPr>
      </w:r>
      <w:r/>
    </w:p>
    <w:p>
      <w:pPr>
        <w:pStyle w:val="1080"/>
        <w:spacing w:after="60" w:line="420" w:lineRule="exact"/>
        <w:rPr>
          <w:rFonts w:hint="eastAsia" w:ascii="宋体" w:hAnsi="宋体" w:cs="宋体"/>
          <w:b/>
          <w:sz w:val="28"/>
          <w:szCs w:val="28"/>
        </w:rPr>
      </w:pPr>
      <w:r/>
      <w:bookmarkEnd w:id="495"/>
      <w:r/>
      <w:bookmarkEnd w:id="496"/>
      <w:r>
        <w:rPr>
          <w:rFonts w:hint="eastAsia" w:ascii="宋体" w:hAnsi="宋体" w:cs="宋体"/>
          <w:b/>
          <w:sz w:val="28"/>
          <w:szCs w:val="28"/>
        </w:rPr>
      </w:r>
      <w:r/>
    </w:p>
    <w:p>
      <w:pPr>
        <w:pStyle w:val="1080"/>
        <w:ind w:firstLine="480"/>
        <w:spacing w:after="60" w:line="420" w:lineRule="exact"/>
        <w:rPr>
          <w:rFonts w:ascii="宋体" w:hAnsi="宋体" w:cs="宋体"/>
          <w:b/>
          <w:sz w:val="28"/>
          <w:szCs w:val="28"/>
        </w:rPr>
      </w:pPr>
      <w:r>
        <w:rPr>
          <w:rFonts w:hint="eastAsia" w:ascii="宋体" w:hAnsi="宋体" w:cs="宋体"/>
          <w:b/>
          <w:sz w:val="28"/>
          <w:szCs w:val="28"/>
        </w:rPr>
        <w:t xml:space="preserve">1.响应文件的构成</w:t>
      </w:r>
      <w:r>
        <w:rPr>
          <w:rFonts w:ascii="宋体" w:hAnsi="宋体" w:cs="宋体"/>
          <w:b/>
          <w:sz w:val="28"/>
          <w:szCs w:val="28"/>
        </w:rPr>
      </w:r>
      <w:r/>
    </w:p>
    <w:p>
      <w:pPr>
        <w:pStyle w:val="1080"/>
        <w:ind w:firstLine="480"/>
        <w:spacing w:after="60" w:line="420" w:lineRule="exact"/>
        <w:rPr>
          <w:rFonts w:hint="eastAsia" w:ascii="宋体" w:hAnsi="宋体"/>
          <w:bCs/>
          <w:szCs w:val="21"/>
        </w:rPr>
      </w:pPr>
      <w:r>
        <w:rPr>
          <w:rFonts w:hint="eastAsia" w:ascii="宋体" w:hAnsi="宋体"/>
          <w:bCs/>
          <w:szCs w:val="21"/>
        </w:rPr>
        <w:t xml:space="preserve">（1）磋商报价表</w:t>
      </w:r>
      <w:r>
        <w:rPr>
          <w:rFonts w:hint="eastAsia" w:ascii="宋体" w:hAnsi="宋体"/>
          <w:bCs/>
          <w:szCs w:val="21"/>
        </w:rPr>
      </w:r>
      <w:r/>
    </w:p>
    <w:p>
      <w:pPr>
        <w:pStyle w:val="1080"/>
        <w:ind w:firstLine="480"/>
        <w:spacing w:after="60" w:line="420" w:lineRule="exact"/>
        <w:rPr>
          <w:rFonts w:ascii="宋体" w:hAnsi="宋体" w:eastAsia="宋体"/>
          <w:bCs/>
          <w:szCs w:val="21"/>
          <w:lang w:val="en-US" w:eastAsia="zh-CN"/>
        </w:rPr>
      </w:pPr>
      <w:r>
        <w:rPr>
          <w:rFonts w:hint="eastAsia" w:ascii="宋体" w:hAnsi="宋体"/>
          <w:bCs/>
          <w:szCs w:val="21"/>
        </w:rPr>
        <w:t xml:space="preserve">（2）响应函</w:t>
      </w:r>
      <w:r>
        <w:rPr>
          <w:rFonts w:hint="eastAsia" w:ascii="宋体" w:hAnsi="宋体"/>
          <w:bCs/>
          <w:szCs w:val="21"/>
          <w:lang w:val="en-US" w:eastAsia="zh-CN"/>
        </w:rPr>
        <w:t xml:space="preserve">及附录</w:t>
      </w:r>
      <w:r>
        <w:rPr>
          <w:rFonts w:ascii="宋体" w:hAnsi="宋体" w:eastAsia="宋体"/>
          <w:bCs/>
          <w:szCs w:val="21"/>
          <w:lang w:val="en-US" w:eastAsia="zh-CN"/>
        </w:rPr>
      </w:r>
      <w:r/>
    </w:p>
    <w:p>
      <w:pPr>
        <w:pStyle w:val="1080"/>
        <w:ind w:firstLine="480"/>
        <w:spacing w:after="60" w:line="420" w:lineRule="exact"/>
        <w:rPr>
          <w:rFonts w:hint="eastAsia" w:ascii="宋体" w:hAnsi="宋体"/>
          <w:bCs/>
          <w:szCs w:val="21"/>
        </w:rPr>
      </w:pPr>
      <w:r>
        <w:rPr>
          <w:rFonts w:hint="eastAsia" w:ascii="宋体" w:hAnsi="宋体"/>
          <w:bCs/>
          <w:szCs w:val="21"/>
        </w:rPr>
        <w:t xml:space="preserve">（3）资格及资信证明文件</w:t>
      </w:r>
      <w:r>
        <w:rPr>
          <w:rFonts w:hint="eastAsia" w:ascii="宋体" w:hAnsi="宋体"/>
          <w:bCs/>
          <w:szCs w:val="21"/>
        </w:rPr>
      </w:r>
      <w:r/>
    </w:p>
    <w:p>
      <w:pPr>
        <w:pStyle w:val="1080"/>
        <w:ind w:firstLine="480"/>
        <w:spacing w:after="60" w:line="420" w:lineRule="exact"/>
        <w:rPr>
          <w:rFonts w:hint="eastAsia" w:ascii="宋体" w:hAnsi="宋体" w:eastAsia="宋体"/>
          <w:bCs/>
          <w:szCs w:val="21"/>
          <w:lang w:eastAsia="zh-CN"/>
        </w:rPr>
      </w:pPr>
      <w:r>
        <w:rPr>
          <w:rFonts w:hint="eastAsia" w:ascii="宋体" w:hAnsi="宋体"/>
          <w:bCs/>
          <w:szCs w:val="21"/>
        </w:rPr>
        <w:t xml:space="preserve">（4）技术标准和要求响应</w:t>
      </w:r>
      <w:r>
        <w:rPr>
          <w:rFonts w:hint="eastAsia" w:ascii="宋体" w:hAnsi="宋体"/>
          <w:bCs/>
          <w:szCs w:val="21"/>
          <w:lang w:val="en-US" w:eastAsia="zh-CN"/>
        </w:rPr>
        <w:t xml:space="preserve">承诺</w:t>
      </w:r>
      <w:r>
        <w:rPr>
          <w:rFonts w:hint="eastAsia" w:ascii="宋体" w:hAnsi="宋体" w:eastAsia="宋体"/>
          <w:bCs/>
          <w:szCs w:val="21"/>
          <w:lang w:eastAsia="zh-CN"/>
        </w:rPr>
      </w:r>
      <w:r/>
    </w:p>
    <w:p>
      <w:pPr>
        <w:pStyle w:val="1080"/>
        <w:ind w:firstLine="480"/>
        <w:spacing w:after="60" w:line="420" w:lineRule="exact"/>
        <w:rPr>
          <w:rFonts w:hint="eastAsia" w:ascii="宋体" w:hAnsi="宋体"/>
          <w:bCs/>
          <w:szCs w:val="21"/>
        </w:rPr>
      </w:pPr>
      <w:r>
        <w:rPr>
          <w:rFonts w:hint="eastAsia" w:ascii="宋体" w:hAnsi="宋体"/>
          <w:bCs/>
          <w:szCs w:val="21"/>
        </w:rPr>
        <w:t xml:space="preserve">（5）企业综合实力证明材料</w:t>
      </w:r>
      <w:r>
        <w:rPr>
          <w:rFonts w:hint="eastAsia" w:ascii="宋体" w:hAnsi="宋体"/>
          <w:bCs/>
          <w:szCs w:val="21"/>
        </w:rPr>
      </w:r>
      <w:r/>
    </w:p>
    <w:p>
      <w:pPr>
        <w:pStyle w:val="1080"/>
        <w:ind w:firstLine="480"/>
        <w:spacing w:after="60" w:line="420" w:lineRule="exact"/>
        <w:rPr>
          <w:rFonts w:ascii="宋体" w:hAnsi="宋体"/>
          <w:bCs/>
          <w:szCs w:val="21"/>
        </w:rPr>
      </w:pPr>
      <w:r>
        <w:rPr>
          <w:rFonts w:hint="eastAsia" w:ascii="宋体" w:hAnsi="宋体"/>
          <w:bCs/>
          <w:szCs w:val="21"/>
        </w:rPr>
        <w:t xml:space="preserve">（6）供应商认为应列入响应文件的其他材料</w:t>
      </w:r>
      <w:r>
        <w:rPr>
          <w:rFonts w:ascii="宋体" w:hAnsi="宋体"/>
          <w:bCs/>
          <w:szCs w:val="21"/>
        </w:rPr>
      </w:r>
      <w:r/>
    </w:p>
    <w:p>
      <w:pPr>
        <w:pStyle w:val="1080"/>
        <w:ind w:firstLine="420"/>
        <w:spacing w:after="60" w:line="420" w:lineRule="exact"/>
        <w:rPr>
          <w:rFonts w:ascii="宋体" w:hAnsi="宋体" w:cs="宋体"/>
          <w:b/>
          <w:sz w:val="28"/>
          <w:szCs w:val="28"/>
        </w:rPr>
      </w:pPr>
      <w:r>
        <w:rPr>
          <w:rFonts w:hint="eastAsia" w:ascii="宋体" w:hAnsi="宋体" w:cs="宋体"/>
          <w:b/>
          <w:sz w:val="28"/>
          <w:szCs w:val="28"/>
        </w:rPr>
        <w:t xml:space="preserve">2.响应文件的编制内容及编制要求</w:t>
      </w:r>
      <w:r>
        <w:rPr>
          <w:rFonts w:ascii="宋体" w:hAnsi="宋体" w:cs="宋体"/>
          <w:b/>
          <w:sz w:val="28"/>
          <w:szCs w:val="28"/>
        </w:rPr>
      </w:r>
      <w:r/>
    </w:p>
    <w:p>
      <w:pPr>
        <w:pStyle w:val="1080"/>
        <w:ind w:firstLine="420"/>
        <w:spacing w:after="60" w:line="420" w:lineRule="exact"/>
        <w:rPr>
          <w:rFonts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1</w:t>
      </w:r>
      <w:r>
        <w:rPr>
          <w:rFonts w:hint="eastAsia" w:ascii="宋体" w:hAnsi="宋体" w:cs="宋体"/>
          <w:b/>
          <w:sz w:val="24"/>
        </w:rPr>
        <w:t xml:space="preserve">磋商报价表</w:t>
      </w:r>
      <w:r>
        <w:rPr>
          <w:rFonts w:ascii="宋体" w:hAnsi="宋体" w:cs="宋体"/>
          <w:b/>
          <w:sz w:val="24"/>
        </w:rPr>
      </w:r>
      <w:r/>
    </w:p>
    <w:p>
      <w:pPr>
        <w:pStyle w:val="1080"/>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1</w:t>
      </w:r>
      <w:r>
        <w:rPr>
          <w:rFonts w:hint="eastAsia" w:ascii="宋体" w:hAnsi="宋体"/>
          <w:bCs/>
          <w:szCs w:val="21"/>
        </w:rPr>
        <w:t xml:space="preserve">.1供应商必须按表中规定格式完整、清晰、正确填写；</w:t>
      </w:r>
      <w:r>
        <w:rPr>
          <w:rFonts w:ascii="宋体" w:hAnsi="宋体"/>
          <w:bCs/>
          <w:szCs w:val="21"/>
        </w:rPr>
      </w:r>
      <w:r/>
    </w:p>
    <w:p>
      <w:pPr>
        <w:pStyle w:val="1080"/>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1</w:t>
      </w:r>
      <w:r>
        <w:rPr>
          <w:rFonts w:hint="eastAsia" w:ascii="宋体" w:hAnsi="宋体"/>
          <w:bCs/>
          <w:szCs w:val="21"/>
        </w:rPr>
        <w:t xml:space="preserve">.2磋商报价表中的价格应与响应文件中响应函中的价格一致。</w:t>
      </w:r>
      <w:r>
        <w:rPr>
          <w:rFonts w:ascii="宋体" w:hAnsi="宋体"/>
          <w:bCs/>
          <w:szCs w:val="21"/>
        </w:rPr>
      </w:r>
      <w:r/>
    </w:p>
    <w:p>
      <w:pPr>
        <w:pStyle w:val="1080"/>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1</w:t>
      </w:r>
      <w:r>
        <w:rPr>
          <w:rFonts w:hint="eastAsia" w:ascii="宋体" w:hAnsi="宋体"/>
          <w:bCs/>
          <w:szCs w:val="21"/>
        </w:rPr>
        <w:t xml:space="preserve">.3磋商报价表格式见附件。</w:t>
      </w:r>
      <w:r>
        <w:rPr>
          <w:rFonts w:ascii="宋体" w:hAnsi="宋体"/>
          <w:bCs/>
          <w:szCs w:val="21"/>
        </w:rPr>
      </w:r>
      <w:r/>
    </w:p>
    <w:p>
      <w:pPr>
        <w:pStyle w:val="1080"/>
        <w:ind w:firstLine="420"/>
        <w:spacing w:after="60" w:line="420" w:lineRule="exact"/>
        <w:rPr>
          <w:rFonts w:ascii="宋体" w:hAnsi="宋体" w:eastAsia="宋体" w:cs="宋体"/>
          <w:b/>
          <w:sz w:val="24"/>
          <w:lang w:val="en-US" w:eastAsia="zh-CN"/>
        </w:rPr>
      </w:pPr>
      <w:r>
        <w:rPr>
          <w:rFonts w:hint="eastAsia" w:ascii="宋体" w:hAnsi="宋体" w:cs="宋体"/>
          <w:b/>
          <w:sz w:val="24"/>
        </w:rPr>
        <w:t xml:space="preserve">2.</w:t>
      </w:r>
      <w:r>
        <w:rPr>
          <w:rFonts w:hint="eastAsia" w:ascii="宋体" w:hAnsi="宋体" w:cs="宋体"/>
          <w:b/>
          <w:sz w:val="24"/>
          <w:lang w:val="en-US" w:eastAsia="zh-CN"/>
        </w:rPr>
        <w:t xml:space="preserve">2</w:t>
      </w:r>
      <w:r>
        <w:rPr>
          <w:rFonts w:hint="eastAsia" w:ascii="宋体" w:hAnsi="宋体" w:cs="宋体"/>
          <w:b/>
          <w:sz w:val="24"/>
        </w:rPr>
        <w:t xml:space="preserve">响应函</w:t>
      </w:r>
      <w:r>
        <w:rPr>
          <w:rFonts w:hint="eastAsia" w:ascii="宋体" w:hAnsi="宋体" w:cs="宋体"/>
          <w:b/>
          <w:sz w:val="24"/>
          <w:lang w:val="en-US" w:eastAsia="zh-CN"/>
        </w:rPr>
        <w:t xml:space="preserve">及附录</w:t>
      </w:r>
      <w:r>
        <w:rPr>
          <w:rFonts w:ascii="宋体" w:hAnsi="宋体" w:eastAsia="宋体" w:cs="宋体"/>
          <w:b/>
          <w:sz w:val="24"/>
          <w:lang w:val="en-US" w:eastAsia="zh-CN"/>
        </w:rPr>
      </w:r>
      <w:r/>
    </w:p>
    <w:p>
      <w:pPr>
        <w:pStyle w:val="1080"/>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2</w:t>
      </w:r>
      <w:r>
        <w:rPr>
          <w:rFonts w:hint="eastAsia" w:ascii="宋体" w:hAnsi="宋体"/>
          <w:bCs/>
          <w:szCs w:val="21"/>
        </w:rPr>
        <w:t xml:space="preserve">.1供应商必须按表中规定格式完整、清晰、正确填写；</w:t>
      </w:r>
      <w:r>
        <w:rPr>
          <w:rFonts w:ascii="宋体" w:hAnsi="宋体"/>
          <w:bCs/>
          <w:szCs w:val="21"/>
        </w:rPr>
      </w:r>
      <w:r/>
    </w:p>
    <w:p>
      <w:pPr>
        <w:pStyle w:val="1080"/>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2</w:t>
      </w:r>
      <w:r>
        <w:rPr>
          <w:rFonts w:hint="eastAsia" w:ascii="宋体" w:hAnsi="宋体"/>
          <w:bCs/>
          <w:szCs w:val="21"/>
        </w:rPr>
        <w:t xml:space="preserve">.2响应函</w:t>
      </w:r>
      <w:r>
        <w:rPr>
          <w:rFonts w:hint="eastAsia" w:ascii="宋体" w:hAnsi="宋体"/>
          <w:bCs/>
          <w:szCs w:val="21"/>
          <w:lang w:val="en-US" w:eastAsia="zh-CN"/>
        </w:rPr>
        <w:t xml:space="preserve">及附录</w:t>
      </w:r>
      <w:r>
        <w:rPr>
          <w:rFonts w:hint="eastAsia" w:ascii="宋体" w:hAnsi="宋体"/>
          <w:bCs/>
          <w:szCs w:val="21"/>
        </w:rPr>
        <w:t xml:space="preserve">应加盖供应商法人公章并经法定代表人或经其正式授权的代表签名或盖章。授权代表签名或盖章时，须将《法定代表人授权委托书》及其附件附在响应文件中。</w:t>
      </w:r>
      <w:r>
        <w:rPr>
          <w:rFonts w:ascii="宋体" w:hAnsi="宋体"/>
          <w:bCs/>
          <w:szCs w:val="21"/>
        </w:rPr>
      </w:r>
      <w:r/>
    </w:p>
    <w:p>
      <w:pPr>
        <w:pStyle w:val="1080"/>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2</w:t>
      </w:r>
      <w:r>
        <w:rPr>
          <w:rFonts w:hint="eastAsia" w:ascii="宋体" w:hAnsi="宋体"/>
          <w:bCs/>
          <w:szCs w:val="21"/>
        </w:rPr>
        <w:t xml:space="preserve">.3响应函</w:t>
      </w:r>
      <w:r>
        <w:rPr>
          <w:rFonts w:hint="eastAsia" w:ascii="宋体" w:hAnsi="宋体"/>
          <w:bCs/>
          <w:szCs w:val="21"/>
          <w:lang w:val="en-US" w:eastAsia="zh-CN"/>
        </w:rPr>
        <w:t xml:space="preserve">及附录</w:t>
      </w:r>
      <w:r>
        <w:rPr>
          <w:rFonts w:hint="eastAsia" w:ascii="宋体" w:hAnsi="宋体"/>
          <w:bCs/>
          <w:szCs w:val="21"/>
        </w:rPr>
        <w:t xml:space="preserve">和法定代表人授权委托书的格式见附件。</w:t>
      </w:r>
      <w:r>
        <w:rPr>
          <w:rFonts w:ascii="宋体" w:hAnsi="宋体"/>
          <w:bCs/>
          <w:szCs w:val="21"/>
        </w:rPr>
      </w:r>
      <w:r/>
    </w:p>
    <w:p>
      <w:pPr>
        <w:pStyle w:val="1080"/>
        <w:ind w:firstLine="420"/>
        <w:spacing w:after="60" w:line="420" w:lineRule="exact"/>
        <w:rPr>
          <w:rFonts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3</w:t>
      </w:r>
      <w:r>
        <w:rPr>
          <w:rFonts w:hint="eastAsia" w:ascii="宋体" w:hAnsi="宋体" w:cs="宋体"/>
          <w:b/>
          <w:sz w:val="24"/>
        </w:rPr>
        <w:t xml:space="preserve">资格及资信证明文件</w:t>
      </w:r>
      <w:r>
        <w:rPr>
          <w:rFonts w:ascii="宋体" w:hAnsi="宋体" w:cs="宋体"/>
          <w:b/>
          <w:sz w:val="24"/>
        </w:rPr>
      </w:r>
      <w:r/>
    </w:p>
    <w:p>
      <w:pPr>
        <w:pStyle w:val="1080"/>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3</w:t>
      </w:r>
      <w:r>
        <w:rPr>
          <w:rFonts w:hint="eastAsia" w:ascii="宋体" w:hAnsi="宋体"/>
          <w:bCs/>
          <w:szCs w:val="21"/>
        </w:rPr>
        <w:t xml:space="preserve">.1该部分内容是资格性审查和综合评分的依据，供应商应根据第三章</w:t>
      </w:r>
      <w:r>
        <w:rPr>
          <w:rFonts w:hint="eastAsia" w:ascii="宋体" w:hAnsi="宋体"/>
          <w:bCs/>
          <w:szCs w:val="21"/>
          <w:lang w:val="en-US" w:eastAsia="zh-CN"/>
        </w:rPr>
        <w:t xml:space="preserve">竞争性</w:t>
      </w:r>
      <w:r>
        <w:rPr>
          <w:rFonts w:hint="eastAsia" w:ascii="宋体" w:hAnsi="宋体"/>
          <w:bCs/>
          <w:szCs w:val="21"/>
          <w:lang w:val="en-US" w:eastAsia="zh-CN"/>
        </w:rPr>
        <w:t xml:space="preserve">磋商</w:t>
      </w:r>
      <w:r>
        <w:rPr>
          <w:rFonts w:hint="eastAsia" w:ascii="宋体" w:hAnsi="宋体"/>
          <w:bCs/>
          <w:szCs w:val="21"/>
        </w:rPr>
        <w:t xml:space="preserve">的评审内容和评审标准提供相应的材料。</w:t>
      </w:r>
      <w:r>
        <w:rPr>
          <w:rFonts w:ascii="宋体" w:hAnsi="宋体"/>
          <w:bCs/>
          <w:szCs w:val="21"/>
        </w:rPr>
      </w:r>
      <w:r/>
    </w:p>
    <w:p>
      <w:pPr>
        <w:pStyle w:val="1080"/>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3</w:t>
      </w:r>
      <w:r>
        <w:rPr>
          <w:rFonts w:hint="eastAsia" w:ascii="宋体" w:hAnsi="宋体"/>
          <w:bCs/>
          <w:szCs w:val="21"/>
        </w:rPr>
        <w:t xml:space="preserve">.2资格及资信证明文件应包括而不限于以下内容：</w:t>
      </w:r>
      <w:r>
        <w:rPr>
          <w:rFonts w:ascii="宋体" w:hAnsi="宋体"/>
          <w:bCs/>
          <w:szCs w:val="21"/>
        </w:rPr>
      </w:r>
      <w:r/>
    </w:p>
    <w:p>
      <w:pPr>
        <w:pStyle w:val="1080"/>
        <w:ind w:firstLine="420"/>
        <w:spacing w:after="60" w:line="420" w:lineRule="exact"/>
        <w:rPr>
          <w:rFonts w:hint="eastAsia" w:ascii="宋体" w:hAnsi="宋体"/>
          <w:bCs/>
          <w:szCs w:val="21"/>
        </w:rPr>
      </w:pPr>
      <w:r>
        <w:rPr>
          <w:rFonts w:hint="eastAsia" w:ascii="宋体" w:hAnsi="宋体"/>
          <w:bCs/>
          <w:szCs w:val="21"/>
        </w:rPr>
        <w:t xml:space="preserve">（1）供应商基本资格条件承诺书</w:t>
      </w:r>
      <w:r>
        <w:rPr>
          <w:rFonts w:hint="eastAsia" w:ascii="宋体" w:hAnsi="宋体"/>
          <w:bCs/>
          <w:szCs w:val="21"/>
        </w:rPr>
      </w:r>
      <w:r/>
    </w:p>
    <w:p>
      <w:pPr>
        <w:pStyle w:val="1080"/>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2</w:t>
      </w:r>
      <w:r>
        <w:rPr>
          <w:rFonts w:hint="eastAsia" w:ascii="宋体" w:hAnsi="宋体"/>
          <w:bCs/>
          <w:szCs w:val="21"/>
        </w:rPr>
        <w:t xml:space="preserve">）</w:t>
      </w:r>
      <w:r>
        <w:rPr>
          <w:rFonts w:hint="eastAsia" w:ascii="宋体" w:hAnsi="宋体" w:eastAsia="宋体" w:cs="Times New Roman"/>
          <w:bCs/>
          <w:szCs w:val="21"/>
        </w:rPr>
        <w:t xml:space="preserve">法定代表人授权委托书原件（法定代表人参加投标的提供法定代表人身份证明书，格式附后）</w:t>
      </w:r>
      <w:r>
        <w:rPr>
          <w:rFonts w:hint="eastAsia" w:ascii="宋体" w:hAnsi="宋体" w:eastAsia="宋体" w:cs="Times New Roman"/>
          <w:bCs/>
          <w:szCs w:val="21"/>
        </w:rPr>
      </w:r>
      <w:r/>
    </w:p>
    <w:p>
      <w:pPr>
        <w:pStyle w:val="1080"/>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3</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营业执照复印件加盖公章</w:t>
      </w:r>
      <w:r>
        <w:rPr>
          <w:rFonts w:hint="eastAsia" w:ascii="宋体" w:hAnsi="宋体" w:eastAsia="宋体" w:cs="Times New Roman"/>
          <w:bCs/>
          <w:szCs w:val="21"/>
        </w:rPr>
      </w:r>
      <w:r/>
    </w:p>
    <w:p>
      <w:pPr>
        <w:pStyle w:val="1080"/>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4</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资质证书复印件加盖公章</w:t>
      </w:r>
      <w:r>
        <w:rPr>
          <w:rFonts w:hint="eastAsia" w:ascii="宋体" w:hAnsi="宋体" w:eastAsia="宋体" w:cs="Times New Roman"/>
          <w:bCs/>
          <w:szCs w:val="21"/>
        </w:rPr>
      </w:r>
      <w:r/>
    </w:p>
    <w:p>
      <w:pPr>
        <w:pStyle w:val="1080"/>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5</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安全生产许可证复印件加盖公章</w:t>
      </w:r>
      <w:r>
        <w:rPr>
          <w:rFonts w:hint="eastAsia" w:ascii="宋体" w:hAnsi="宋体" w:eastAsia="宋体" w:cs="Times New Roman"/>
          <w:bCs/>
          <w:szCs w:val="21"/>
        </w:rPr>
      </w:r>
      <w:r/>
    </w:p>
    <w:p>
      <w:pPr>
        <w:pStyle w:val="1080"/>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6</w:t>
      </w:r>
      <w:r>
        <w:rPr>
          <w:rFonts w:hint="eastAsia" w:ascii="宋体" w:hAnsi="宋体"/>
          <w:bCs/>
          <w:szCs w:val="21"/>
        </w:rPr>
        <w:t xml:space="preserve">）</w:t>
      </w:r>
      <w:r>
        <w:rPr>
          <w:rFonts w:hint="eastAsia" w:ascii="宋体" w:hAnsi="宋体" w:eastAsia="宋体" w:cs="Times New Roman"/>
          <w:bCs/>
          <w:szCs w:val="21"/>
        </w:rPr>
        <w:t xml:space="preserve">拟派项目负责人注册建造师证书复印件加盖公章</w:t>
      </w:r>
      <w:r>
        <w:rPr>
          <w:rFonts w:hint="eastAsia" w:ascii="宋体" w:hAnsi="宋体" w:eastAsia="宋体" w:cs="Times New Roman"/>
          <w:bCs/>
          <w:szCs w:val="21"/>
        </w:rPr>
      </w:r>
      <w:r/>
    </w:p>
    <w:p>
      <w:pPr>
        <w:pStyle w:val="1080"/>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7</w:t>
      </w:r>
      <w:r>
        <w:rPr>
          <w:rFonts w:hint="eastAsia" w:ascii="宋体" w:hAnsi="宋体"/>
          <w:bCs/>
          <w:szCs w:val="21"/>
        </w:rPr>
        <w:t xml:space="preserve">）</w:t>
      </w:r>
      <w:r>
        <w:rPr>
          <w:rFonts w:hint="eastAsia" w:ascii="宋体" w:hAnsi="宋体" w:eastAsia="宋体" w:cs="Times New Roman"/>
          <w:bCs/>
          <w:szCs w:val="21"/>
        </w:rPr>
        <w:t xml:space="preserve">拟派项目负责人安全生产考核合格证书复印件加盖公章</w:t>
      </w:r>
      <w:r>
        <w:rPr>
          <w:rFonts w:hint="eastAsia" w:ascii="宋体" w:hAnsi="宋体" w:eastAsia="宋体" w:cs="Times New Roman"/>
          <w:bCs/>
          <w:szCs w:val="21"/>
        </w:rPr>
      </w:r>
      <w:r/>
    </w:p>
    <w:p>
      <w:pPr>
        <w:pStyle w:val="1080"/>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8</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为项目负责人缴纳养老保险的复印件加盖公章（具体要求见</w:t>
      </w:r>
      <w:r>
        <w:rPr>
          <w:rFonts w:hint="eastAsia" w:ascii="宋体" w:hAnsi="宋体" w:eastAsia="宋体" w:cs="Times New Roman"/>
          <w:bCs/>
          <w:szCs w:val="21"/>
          <w:lang w:val="en-US" w:eastAsia="zh-CN"/>
        </w:rPr>
        <w:t xml:space="preserve">竞争性磋商</w:t>
      </w:r>
      <w:r>
        <w:rPr>
          <w:rFonts w:hint="eastAsia" w:ascii="宋体" w:hAnsi="宋体" w:eastAsia="宋体" w:cs="Times New Roman"/>
          <w:bCs/>
          <w:szCs w:val="21"/>
        </w:rPr>
        <w:t xml:space="preserve">公告）</w:t>
      </w:r>
      <w:r>
        <w:rPr>
          <w:rFonts w:hint="eastAsia" w:ascii="宋体" w:hAnsi="宋体" w:eastAsia="宋体" w:cs="Times New Roman"/>
          <w:bCs/>
          <w:szCs w:val="21"/>
        </w:rPr>
      </w:r>
      <w:r/>
    </w:p>
    <w:p>
      <w:pPr>
        <w:pStyle w:val="1080"/>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9</w:t>
      </w:r>
      <w:r>
        <w:rPr>
          <w:rFonts w:hint="eastAsia" w:ascii="宋体" w:hAnsi="宋体"/>
          <w:bCs/>
          <w:szCs w:val="21"/>
        </w:rPr>
        <w:t xml:space="preserve">）</w:t>
      </w:r>
      <w:r>
        <w:rPr>
          <w:rFonts w:hint="eastAsia" w:ascii="宋体" w:hAnsi="宋体" w:eastAsia="宋体" w:cs="Times New Roman"/>
          <w:bCs/>
          <w:szCs w:val="21"/>
        </w:rPr>
        <w:t xml:space="preserve">诚信投标承诺书（格式附后）</w:t>
      </w:r>
      <w:r>
        <w:rPr>
          <w:rFonts w:hint="eastAsia" w:ascii="宋体" w:hAnsi="宋体" w:eastAsia="宋体" w:cs="Times New Roman"/>
          <w:bCs/>
          <w:szCs w:val="21"/>
        </w:rPr>
      </w:r>
      <w:r/>
    </w:p>
    <w:p>
      <w:pPr>
        <w:pStyle w:val="1080"/>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10</w:t>
      </w:r>
      <w:r>
        <w:rPr>
          <w:rFonts w:hint="eastAsia" w:ascii="宋体" w:hAnsi="宋体"/>
          <w:bCs/>
          <w:szCs w:val="21"/>
        </w:rPr>
        <w:t xml:space="preserve">）</w:t>
      </w:r>
      <w:r>
        <w:rPr>
          <w:rFonts w:hint="eastAsia" w:ascii="宋体" w:hAnsi="宋体" w:eastAsia="宋体" w:cs="Times New Roman"/>
          <w:bCs/>
          <w:szCs w:val="21"/>
        </w:rPr>
        <w:t xml:space="preserve">拟分包项目情况表（</w:t>
      </w:r>
      <w:r>
        <w:rPr>
          <w:rFonts w:hint="eastAsia" w:ascii="宋体" w:hAnsi="宋体" w:eastAsia="宋体" w:cs="Times New Roman"/>
          <w:bCs/>
          <w:szCs w:val="21"/>
          <w:lang w:val="en-US" w:eastAsia="zh-CN"/>
        </w:rPr>
        <w:t xml:space="preserve">如有，</w:t>
      </w:r>
      <w:r>
        <w:rPr>
          <w:rFonts w:hint="eastAsia" w:ascii="宋体" w:hAnsi="宋体" w:eastAsia="宋体" w:cs="Times New Roman"/>
          <w:bCs/>
          <w:szCs w:val="21"/>
        </w:rPr>
        <w:t xml:space="preserve">格式附后）</w:t>
      </w:r>
      <w:r>
        <w:rPr>
          <w:rFonts w:hint="eastAsia" w:ascii="宋体" w:hAnsi="宋体" w:eastAsia="宋体" w:cs="Times New Roman"/>
          <w:bCs/>
          <w:szCs w:val="21"/>
        </w:rPr>
      </w:r>
      <w:r/>
    </w:p>
    <w:p>
      <w:pPr>
        <w:pStyle w:val="1080"/>
        <w:ind w:firstLine="420"/>
        <w:spacing w:after="60" w:line="420" w:lineRule="exact"/>
        <w:rPr>
          <w:rFonts w:hint="eastAsia" w:ascii="宋体" w:hAnsi="宋体" w:eastAsia="宋体"/>
          <w:bCs/>
          <w:szCs w:val="21"/>
          <w:lang w:eastAsia="zh-CN"/>
        </w:rPr>
      </w:pPr>
      <w:r>
        <w:rPr>
          <w:rFonts w:hint="eastAsia" w:ascii="宋体" w:hAnsi="宋体" w:eastAsia="宋体" w:cs="Times New Roman"/>
          <w:bCs/>
          <w:szCs w:val="21"/>
          <w:lang w:eastAsia="zh-CN"/>
        </w:rPr>
        <w:t xml:space="preserve">（</w:t>
      </w:r>
      <w:r>
        <w:rPr>
          <w:rFonts w:hint="eastAsia" w:ascii="宋体" w:hAnsi="宋体" w:eastAsia="宋体" w:cs="Times New Roman"/>
          <w:bCs/>
          <w:szCs w:val="21"/>
          <w:lang w:val="en-US" w:eastAsia="zh-CN"/>
        </w:rPr>
        <w:t xml:space="preserve">11</w:t>
      </w:r>
      <w:r>
        <w:rPr>
          <w:rFonts w:hint="eastAsia" w:ascii="宋体" w:hAnsi="宋体" w:eastAsia="宋体" w:cs="Times New Roman"/>
          <w:bCs/>
          <w:szCs w:val="21"/>
          <w:lang w:eastAsia="zh-CN"/>
        </w:rPr>
        <w:t xml:space="preserve">）</w:t>
      </w:r>
      <w:r>
        <w:rPr>
          <w:rFonts w:hint="eastAsia" w:ascii="宋体" w:hAnsi="宋体"/>
          <w:bCs/>
          <w:szCs w:val="21"/>
        </w:rPr>
        <w:t xml:space="preserve">中小企业声明函、监狱企业证明、残疾人福利性单位声明函</w:t>
      </w:r>
      <w:r>
        <w:rPr>
          <w:rFonts w:hint="eastAsia" w:ascii="宋体" w:hAnsi="宋体"/>
          <w:bCs/>
          <w:szCs w:val="21"/>
          <w:lang w:eastAsia="zh-CN"/>
        </w:rPr>
        <w:t xml:space="preserve">（</w:t>
      </w:r>
      <w:r>
        <w:rPr>
          <w:rFonts w:hint="eastAsia" w:ascii="宋体" w:hAnsi="宋体"/>
          <w:bCs/>
          <w:szCs w:val="21"/>
          <w:lang w:val="en-US" w:eastAsia="zh-CN"/>
        </w:rPr>
        <w:t xml:space="preserve">如有</w:t>
      </w:r>
      <w:r>
        <w:rPr>
          <w:rFonts w:hint="eastAsia" w:ascii="宋体" w:hAnsi="宋体"/>
          <w:bCs/>
          <w:szCs w:val="21"/>
          <w:lang w:eastAsia="zh-CN"/>
        </w:rPr>
        <w:t xml:space="preserve">）</w:t>
      </w:r>
      <w:r>
        <w:rPr>
          <w:rFonts w:hint="eastAsia" w:ascii="宋体" w:hAnsi="宋体" w:eastAsia="宋体"/>
          <w:bCs/>
          <w:szCs w:val="21"/>
          <w:lang w:eastAsia="zh-CN"/>
        </w:rPr>
      </w:r>
      <w:r/>
    </w:p>
    <w:p>
      <w:pPr>
        <w:pStyle w:val="1080"/>
        <w:ind w:firstLine="420"/>
        <w:spacing w:after="60" w:line="420" w:lineRule="exact"/>
        <w:rPr>
          <w:rFonts w:hint="eastAsia" w:ascii="宋体" w:hAnsi="宋体" w:eastAsia="宋体" w:cs="Times New Roman"/>
          <w:bCs/>
          <w:szCs w:val="21"/>
        </w:rPr>
      </w:pPr>
      <w:r>
        <w:rPr>
          <w:rFonts w:hint="eastAsia" w:ascii="宋体" w:hAnsi="宋体" w:eastAsia="宋体"/>
          <w:bCs/>
          <w:szCs w:val="21"/>
          <w:lang w:eastAsia="zh-CN"/>
        </w:rPr>
        <w:t xml:space="preserve">（</w:t>
      </w:r>
      <w:r>
        <w:rPr>
          <w:rFonts w:hint="eastAsia" w:ascii="宋体" w:hAnsi="宋体" w:eastAsia="宋体"/>
          <w:bCs/>
          <w:szCs w:val="21"/>
          <w:lang w:val="en-US" w:eastAsia="zh-CN"/>
        </w:rPr>
        <w:t xml:space="preserve">12</w:t>
      </w:r>
      <w:r>
        <w:rPr>
          <w:rFonts w:hint="eastAsia" w:ascii="宋体" w:hAnsi="宋体" w:eastAsia="宋体"/>
          <w:bCs/>
          <w:szCs w:val="21"/>
          <w:lang w:eastAsia="zh-CN"/>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认为需要提供的其他资格及资信证明文件</w:t>
      </w:r>
      <w:r>
        <w:rPr>
          <w:rFonts w:hint="eastAsia" w:ascii="宋体" w:hAnsi="宋体" w:eastAsia="宋体" w:cs="Times New Roman"/>
          <w:bCs/>
          <w:szCs w:val="21"/>
        </w:rPr>
      </w:r>
      <w:r/>
    </w:p>
    <w:p>
      <w:pPr>
        <w:pStyle w:val="1080"/>
        <w:ind w:firstLine="420"/>
        <w:spacing w:after="60" w:line="420" w:lineRule="exact"/>
        <w:rPr>
          <w:rFonts w:hint="eastAsia" w:ascii="宋体" w:hAnsi="宋体" w:eastAsia="宋体" w:cs="宋体"/>
          <w:b/>
          <w:sz w:val="24"/>
          <w:lang w:eastAsia="zh-CN"/>
        </w:rPr>
      </w:pPr>
      <w:r>
        <w:rPr>
          <w:rFonts w:hint="eastAsia" w:ascii="宋体" w:hAnsi="宋体" w:cs="宋体"/>
          <w:b/>
          <w:sz w:val="24"/>
        </w:rPr>
        <w:t xml:space="preserve">2.</w:t>
      </w:r>
      <w:r>
        <w:rPr>
          <w:rFonts w:hint="eastAsia" w:ascii="宋体" w:hAnsi="宋体" w:cs="宋体"/>
          <w:b/>
          <w:sz w:val="24"/>
          <w:lang w:val="en-US" w:eastAsia="zh-CN"/>
        </w:rPr>
        <w:t xml:space="preserve">4</w:t>
      </w:r>
      <w:r>
        <w:rPr>
          <w:rFonts w:hint="eastAsia" w:ascii="宋体" w:hAnsi="宋体" w:cs="宋体"/>
          <w:b/>
          <w:sz w:val="24"/>
          <w:lang w:eastAsia="zh-CN"/>
        </w:rPr>
        <w:t xml:space="preserve">技术标准和要求</w:t>
      </w:r>
      <w:r>
        <w:rPr>
          <w:rFonts w:hint="eastAsia" w:ascii="宋体" w:hAnsi="宋体" w:cs="宋体"/>
          <w:b/>
          <w:sz w:val="24"/>
        </w:rPr>
        <w:t xml:space="preserve">响应</w:t>
      </w:r>
      <w:r>
        <w:rPr>
          <w:rFonts w:hint="eastAsia" w:ascii="宋体" w:hAnsi="宋体" w:cs="宋体"/>
          <w:b/>
          <w:sz w:val="24"/>
          <w:lang w:val="en-US" w:eastAsia="zh-CN"/>
        </w:rPr>
        <w:t xml:space="preserve">承诺</w:t>
      </w:r>
      <w:r>
        <w:rPr>
          <w:rFonts w:hint="eastAsia" w:ascii="宋体" w:hAnsi="宋体" w:eastAsia="宋体" w:cs="宋体"/>
          <w:b/>
          <w:sz w:val="24"/>
          <w:lang w:eastAsia="zh-CN"/>
        </w:rPr>
      </w:r>
      <w:r/>
    </w:p>
    <w:p>
      <w:pPr>
        <w:pStyle w:val="1080"/>
        <w:ind w:firstLine="420"/>
        <w:spacing w:after="60" w:line="420" w:lineRule="exact"/>
        <w:rPr>
          <w:rFonts w:ascii="宋体" w:hAnsi="宋体" w:eastAsia="宋体"/>
          <w:bCs/>
          <w:szCs w:val="21"/>
          <w:lang w:val="en-US" w:eastAsia="zh-CN"/>
        </w:rPr>
      </w:pPr>
      <w:r>
        <w:rPr>
          <w:rFonts w:hint="eastAsia" w:ascii="宋体" w:hAnsi="宋体"/>
          <w:bCs/>
          <w:szCs w:val="21"/>
        </w:rPr>
        <w:t xml:space="preserve">根据磋商文件要求提供</w:t>
      </w:r>
      <w:r>
        <w:rPr>
          <w:rFonts w:hint="eastAsia" w:ascii="宋体" w:hAnsi="宋体" w:eastAsia="宋体" w:cs="Times New Roman"/>
          <w:bCs/>
          <w:szCs w:val="21"/>
          <w:lang w:eastAsia="zh-CN"/>
        </w:rPr>
        <w:t xml:space="preserve">技术标准和要求响应承诺</w:t>
      </w:r>
      <w:r>
        <w:rPr>
          <w:rFonts w:hint="eastAsia" w:ascii="宋体" w:hAnsi="宋体" w:eastAsia="宋体" w:cs="Times New Roman"/>
          <w:bCs/>
          <w:szCs w:val="21"/>
          <w:lang w:val="en-US" w:eastAsia="zh-CN"/>
        </w:rPr>
        <w:t xml:space="preserve">。</w:t>
      </w:r>
      <w:r>
        <w:rPr>
          <w:rFonts w:ascii="宋体" w:hAnsi="宋体" w:eastAsia="宋体"/>
          <w:bCs/>
          <w:szCs w:val="21"/>
          <w:lang w:val="en-US" w:eastAsia="zh-CN"/>
        </w:rPr>
      </w:r>
      <w:r/>
    </w:p>
    <w:p>
      <w:pPr>
        <w:pStyle w:val="1080"/>
        <w:ind w:firstLine="420"/>
        <w:spacing w:after="60" w:line="420" w:lineRule="exact"/>
        <w:rPr>
          <w:rFonts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5</w:t>
      </w:r>
      <w:r>
        <w:rPr>
          <w:rFonts w:hint="eastAsia" w:ascii="宋体" w:hAnsi="宋体" w:cs="宋体"/>
          <w:b/>
          <w:sz w:val="24"/>
        </w:rPr>
        <w:t xml:space="preserve">企业综合实力证明材料</w:t>
      </w:r>
      <w:r>
        <w:rPr>
          <w:rFonts w:ascii="宋体" w:hAnsi="宋体" w:cs="宋体"/>
          <w:b/>
          <w:sz w:val="24"/>
        </w:rPr>
      </w:r>
      <w:r/>
    </w:p>
    <w:p>
      <w:pPr>
        <w:pStyle w:val="1080"/>
        <w:ind w:firstLine="420"/>
        <w:spacing w:after="60" w:line="420" w:lineRule="exact"/>
        <w:rPr>
          <w:rFonts w:ascii="宋体" w:hAnsi="宋体"/>
          <w:bCs/>
          <w:szCs w:val="21"/>
        </w:rPr>
      </w:pPr>
      <w:r>
        <w:rPr>
          <w:rFonts w:hint="eastAsia" w:ascii="宋体" w:hAnsi="宋体"/>
          <w:bCs/>
          <w:szCs w:val="21"/>
        </w:rPr>
        <w:t xml:space="preserve">对照第三章</w:t>
      </w:r>
      <w:r>
        <w:rPr>
          <w:rFonts w:hint="eastAsia" w:ascii="宋体" w:hAnsi="宋体"/>
          <w:bCs/>
          <w:szCs w:val="21"/>
          <w:lang w:val="en-US" w:eastAsia="zh-CN"/>
        </w:rPr>
        <w:t xml:space="preserve">竞争性</w:t>
      </w:r>
      <w:r>
        <w:rPr>
          <w:rFonts w:hint="eastAsia" w:ascii="宋体" w:hAnsi="宋体"/>
          <w:bCs/>
          <w:szCs w:val="21"/>
          <w:lang w:val="en-US" w:eastAsia="zh-CN"/>
        </w:rPr>
        <w:t xml:space="preserve">磋商</w:t>
      </w:r>
      <w:r>
        <w:rPr>
          <w:rFonts w:hint="eastAsia" w:ascii="宋体" w:hAnsi="宋体"/>
          <w:bCs/>
          <w:szCs w:val="21"/>
        </w:rPr>
        <w:t xml:space="preserve">中的综合评分中的评审因素，针对本采购项目特点，自行编制。</w:t>
      </w:r>
      <w:r>
        <w:rPr>
          <w:rFonts w:ascii="宋体" w:hAnsi="宋体"/>
          <w:bCs/>
          <w:szCs w:val="21"/>
        </w:rPr>
      </w:r>
      <w:r/>
    </w:p>
    <w:p>
      <w:pPr>
        <w:pStyle w:val="1080"/>
        <w:ind w:firstLine="420"/>
        <w:spacing w:after="60" w:line="420" w:lineRule="exact"/>
        <w:rPr>
          <w:rFonts w:hint="eastAsia"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6</w:t>
      </w:r>
      <w:r>
        <w:rPr>
          <w:rFonts w:hint="eastAsia" w:ascii="宋体" w:hAnsi="宋体" w:cs="宋体"/>
          <w:b/>
          <w:sz w:val="24"/>
        </w:rPr>
        <w:t xml:space="preserve">供应商认为应列入响应文件的其他材料</w:t>
      </w:r>
      <w:r>
        <w:rPr>
          <w:rFonts w:hint="eastAsia" w:ascii="宋体" w:hAnsi="宋体" w:cs="宋体"/>
          <w:b/>
          <w:sz w:val="24"/>
        </w:rPr>
      </w:r>
      <w:r/>
    </w:p>
    <w:p>
      <w:pPr>
        <w:pStyle w:val="1080"/>
        <w:spacing w:line="500" w:lineRule="exact"/>
        <w:rPr>
          <w:b/>
          <w:bCs/>
          <w:sz w:val="24"/>
          <w:highlight w:val="white"/>
        </w:rPr>
      </w:pPr>
      <w:r>
        <w:rPr>
          <w:b/>
          <w:bCs/>
          <w:sz w:val="24"/>
          <w:highlight w:val="white"/>
        </w:rPr>
      </w:r>
      <w:r/>
    </w:p>
    <w:p>
      <w:pPr>
        <w:pStyle w:val="1097"/>
        <w:ind w:firstLine="0"/>
        <w:sectPr>
          <w:footerReference w:type="default" r:id="rId17"/>
          <w:footnotePr/>
          <w:endnotePr/>
          <w:type w:val="nextPage"/>
          <w:pgSz w:w="11906" w:h="16838" w:orient="portrait"/>
          <w:pgMar w:top="1440" w:right="1531" w:bottom="1440" w:left="1531" w:header="851" w:footer="992" w:gutter="0"/>
          <w:pgNumType w:start="1"/>
          <w:cols w:num="1" w:sep="0" w:space="1701" w:equalWidth="1"/>
          <w:docGrid w:linePitch="360"/>
        </w:sectPr>
      </w:pPr>
      <w:r/>
      <w:r/>
    </w:p>
    <w:p>
      <w:pPr>
        <w:pStyle w:val="1080"/>
        <w:spacing w:after="60" w:line="420" w:lineRule="exact"/>
        <w:rPr>
          <w:rFonts w:ascii="宋体" w:hAnsi="宋体" w:cs="宋体"/>
          <w:b/>
          <w:sz w:val="28"/>
          <w:szCs w:val="28"/>
        </w:rPr>
      </w:pPr>
      <w:r/>
      <w:bookmarkEnd w:id="497"/>
      <w:r/>
      <w:bookmarkEnd w:id="498"/>
      <w:r/>
      <w:bookmarkEnd w:id="499"/>
      <w:r/>
      <w:bookmarkEnd w:id="500"/>
      <w:r/>
      <w:bookmarkEnd w:id="501"/>
      <w:r>
        <w:rPr>
          <w:rFonts w:hint="eastAsia" w:ascii="宋体" w:hAnsi="宋体" w:cs="宋体"/>
          <w:b/>
          <w:sz w:val="28"/>
          <w:szCs w:val="28"/>
        </w:rPr>
        <w:t xml:space="preserve">3.响应文件参考格式</w:t>
      </w:r>
      <w:r>
        <w:rPr>
          <w:rFonts w:ascii="宋体" w:hAnsi="宋体" w:cs="宋体"/>
          <w:b/>
          <w:sz w:val="28"/>
          <w:szCs w:val="28"/>
        </w:rPr>
      </w:r>
      <w:r/>
    </w:p>
    <w:p>
      <w:pPr>
        <w:pStyle w:val="1080"/>
        <w:spacing w:after="60" w:line="420" w:lineRule="exact"/>
        <w:rPr>
          <w:rFonts w:ascii="宋体" w:hAnsi="宋体"/>
          <w:bCs/>
          <w:szCs w:val="21"/>
        </w:rPr>
      </w:pPr>
      <w:r>
        <w:rPr>
          <w:rFonts w:hint="eastAsia" w:ascii="宋体" w:hAnsi="宋体" w:cs="宋体"/>
          <w:bCs/>
          <w:sz w:val="28"/>
          <w:szCs w:val="28"/>
        </w:rPr>
        <w:t xml:space="preserve">3.</w:t>
      </w:r>
      <w:r>
        <w:rPr>
          <w:rFonts w:hint="eastAsia" w:ascii="宋体" w:hAnsi="宋体" w:cs="宋体"/>
          <w:bCs/>
          <w:sz w:val="28"/>
          <w:szCs w:val="28"/>
          <w:lang w:val="en-US" w:eastAsia="zh-CN"/>
        </w:rPr>
        <w:t xml:space="preserve">1</w:t>
      </w:r>
      <w:r>
        <w:rPr>
          <w:rFonts w:hint="eastAsia" w:ascii="宋体" w:hAnsi="宋体" w:cs="宋体"/>
          <w:bCs/>
          <w:sz w:val="28"/>
          <w:szCs w:val="28"/>
        </w:rPr>
        <w:t xml:space="preserve">响应文件封面格式</w:t>
      </w:r>
      <w:r>
        <w:rPr>
          <w:rFonts w:ascii="宋体" w:hAnsi="宋体"/>
          <w:bCs/>
          <w:szCs w:val="21"/>
        </w:rPr>
      </w:r>
      <w:r/>
    </w:p>
    <w:p>
      <w:pPr>
        <w:pStyle w:val="1080"/>
        <w:spacing w:after="60" w:line="500" w:lineRule="exact"/>
        <w:rPr>
          <w:rFonts w:ascii="宋体" w:hAnsi="宋体"/>
          <w:bCs/>
          <w:szCs w:val="21"/>
        </w:rPr>
      </w:pPr>
      <w:r>
        <w:rPr>
          <w:rFonts w:ascii="宋体" w:hAnsi="宋体"/>
          <w:bCs/>
          <w:szCs w:val="21"/>
        </w:rPr>
      </w:r>
      <w:r/>
    </w:p>
    <w:p>
      <w:pPr>
        <w:pStyle w:val="1110"/>
      </w:pPr>
      <w:r/>
      <w:r/>
    </w:p>
    <w:p>
      <w:pPr>
        <w:pStyle w:val="1080"/>
        <w:jc w:val="center"/>
        <w:spacing w:after="60" w:line="500" w:lineRule="exact"/>
        <w:rPr>
          <w:rFonts w:ascii="宋体" w:hAnsi="宋体"/>
          <w:b/>
          <w:sz w:val="48"/>
          <w:szCs w:val="48"/>
        </w:rPr>
      </w:pPr>
      <w:r>
        <w:rPr>
          <w:rFonts w:ascii="宋体" w:hAnsi="宋体"/>
          <w:b/>
          <w:sz w:val="48"/>
          <w:szCs w:val="48"/>
        </w:rPr>
      </w:r>
      <w:r/>
    </w:p>
    <w:p>
      <w:pPr>
        <w:pStyle w:val="1080"/>
        <w:jc w:val="center"/>
        <w:spacing w:after="60" w:line="500" w:lineRule="exact"/>
        <w:rPr>
          <w:rFonts w:ascii="宋体" w:hAnsi="宋体"/>
          <w:b/>
          <w:sz w:val="48"/>
          <w:szCs w:val="48"/>
        </w:rPr>
      </w:pPr>
      <w:r>
        <w:rPr>
          <w:rFonts w:ascii="宋体" w:hAnsi="宋体"/>
          <w:b/>
          <w:sz w:val="48"/>
          <w:szCs w:val="48"/>
        </w:rPr>
      </w:r>
      <w:r/>
    </w:p>
    <w:p>
      <w:pPr>
        <w:pStyle w:val="1080"/>
        <w:jc w:val="center"/>
        <w:spacing w:after="60" w:line="500" w:lineRule="exact"/>
        <w:rPr>
          <w:rFonts w:ascii="宋体" w:hAnsi="宋体"/>
          <w:b/>
          <w:sz w:val="48"/>
          <w:szCs w:val="48"/>
        </w:rPr>
      </w:pPr>
      <w:r>
        <w:rPr>
          <w:rFonts w:hint="eastAsia" w:ascii="宋体" w:hAnsi="宋体"/>
          <w:b/>
          <w:sz w:val="48"/>
          <w:szCs w:val="48"/>
        </w:rPr>
        <w:t xml:space="preserve">响应文件</w:t>
      </w:r>
      <w:r>
        <w:rPr>
          <w:rFonts w:ascii="宋体" w:hAnsi="宋体"/>
          <w:b/>
          <w:sz w:val="48"/>
          <w:szCs w:val="48"/>
        </w:rPr>
      </w:r>
      <w:r/>
    </w:p>
    <w:p>
      <w:pPr>
        <w:pStyle w:val="1080"/>
        <w:spacing w:after="60" w:line="500" w:lineRule="exact"/>
        <w:rPr>
          <w:rFonts w:ascii="宋体" w:hAnsi="宋体"/>
          <w:bCs/>
          <w:szCs w:val="21"/>
        </w:rPr>
      </w:pPr>
      <w:r>
        <w:rPr>
          <w:rFonts w:ascii="宋体" w:hAnsi="宋体"/>
          <w:bCs/>
          <w:szCs w:val="21"/>
        </w:rPr>
      </w:r>
      <w:r/>
    </w:p>
    <w:p>
      <w:pPr>
        <w:pStyle w:val="1080"/>
        <w:spacing w:after="60" w:line="500" w:lineRule="exact"/>
        <w:rPr>
          <w:rFonts w:ascii="宋体" w:hAnsi="宋体"/>
          <w:bCs/>
          <w:szCs w:val="21"/>
        </w:rPr>
      </w:pPr>
      <w:r>
        <w:rPr>
          <w:rFonts w:ascii="宋体" w:hAnsi="宋体"/>
          <w:bCs/>
          <w:szCs w:val="21"/>
        </w:rPr>
      </w:r>
      <w:r/>
    </w:p>
    <w:p>
      <w:pPr>
        <w:pStyle w:val="1080"/>
        <w:ind w:firstLine="240"/>
        <w:spacing w:after="60" w:line="500" w:lineRule="exact"/>
        <w:rPr>
          <w:rFonts w:ascii="宋体" w:hAnsi="宋体"/>
          <w:bCs/>
          <w:sz w:val="24"/>
        </w:rPr>
      </w:pPr>
      <w:r>
        <w:rPr>
          <w:rFonts w:ascii="宋体" w:hAnsi="宋体"/>
          <w:bCs/>
          <w:sz w:val="24"/>
        </w:rPr>
      </w:r>
      <w:r/>
    </w:p>
    <w:p>
      <w:pPr>
        <w:pStyle w:val="1080"/>
        <w:ind w:firstLine="240"/>
        <w:spacing w:after="60" w:line="500" w:lineRule="exact"/>
        <w:rPr>
          <w:rFonts w:ascii="宋体" w:hAnsi="宋体"/>
          <w:bCs/>
          <w:sz w:val="24"/>
        </w:rPr>
      </w:pPr>
      <w:r>
        <w:rPr>
          <w:rFonts w:ascii="宋体" w:hAnsi="宋体"/>
          <w:bCs/>
          <w:sz w:val="24"/>
        </w:rPr>
      </w:r>
      <w:r/>
    </w:p>
    <w:p>
      <w:pPr>
        <w:pStyle w:val="1080"/>
        <w:ind w:firstLine="2520"/>
        <w:jc w:val="left"/>
        <w:spacing w:line="440" w:lineRule="exact"/>
        <w:rPr>
          <w:rFonts w:ascii="宋体" w:hAnsi="宋体"/>
          <w:sz w:val="28"/>
          <w:szCs w:val="28"/>
        </w:rPr>
      </w:pPr>
      <w:r>
        <w:rPr>
          <w:rFonts w:hint="eastAsia" w:ascii="宋体" w:hAnsi="宋体"/>
          <w:sz w:val="28"/>
          <w:szCs w:val="28"/>
        </w:rPr>
        <w:t xml:space="preserve">项目</w:t>
      </w:r>
      <w:r>
        <w:rPr>
          <w:rFonts w:hint="eastAsia" w:ascii="宋体" w:hAnsi="宋体"/>
          <w:sz w:val="28"/>
          <w:szCs w:val="28"/>
          <w:lang w:eastAsia="zh-CN"/>
        </w:rPr>
        <w:t xml:space="preserve">（</w:t>
      </w:r>
      <w:r>
        <w:rPr>
          <w:rFonts w:hint="eastAsia" w:ascii="宋体" w:hAnsi="宋体"/>
          <w:sz w:val="28"/>
          <w:szCs w:val="28"/>
          <w:lang w:val="en-US" w:eastAsia="zh-CN"/>
        </w:rPr>
        <w:t xml:space="preserve">标包</w:t>
      </w:r>
      <w:r>
        <w:rPr>
          <w:rFonts w:hint="eastAsia" w:ascii="宋体" w:hAnsi="宋体"/>
          <w:sz w:val="28"/>
          <w:szCs w:val="28"/>
          <w:lang w:eastAsia="zh-CN"/>
        </w:rPr>
        <w:t xml:space="preserve">）</w:t>
      </w:r>
      <w:r>
        <w:rPr>
          <w:rFonts w:hint="eastAsia" w:ascii="宋体" w:hAnsi="宋体"/>
          <w:sz w:val="28"/>
          <w:szCs w:val="28"/>
        </w:rPr>
        <w:t xml:space="preserve">名称：</w:t>
      </w:r>
      <w:r>
        <w:rPr>
          <w:rFonts w:ascii="宋体" w:hAnsi="宋体"/>
          <w:sz w:val="28"/>
          <w:szCs w:val="28"/>
        </w:rPr>
      </w:r>
      <w:r/>
    </w:p>
    <w:p>
      <w:pPr>
        <w:pStyle w:val="1080"/>
        <w:ind w:firstLine="2520"/>
        <w:jc w:val="left"/>
        <w:spacing w:line="440" w:lineRule="exact"/>
        <w:rPr>
          <w:rFonts w:hint="eastAsia" w:ascii="宋体" w:hAnsi="宋体" w:eastAsia="宋体" w:cs="Times New Roman"/>
          <w:sz w:val="28"/>
          <w:szCs w:val="28"/>
        </w:rPr>
      </w:pPr>
      <w:r>
        <w:rPr>
          <w:rFonts w:hint="eastAsia" w:ascii="宋体" w:hAnsi="宋体" w:eastAsia="宋体" w:cs="Times New Roman"/>
          <w:sz w:val="28"/>
          <w:szCs w:val="28"/>
        </w:rPr>
        <w:t xml:space="preserve">项目编号：</w:t>
      </w:r>
      <w:r>
        <w:rPr>
          <w:rFonts w:hint="eastAsia" w:ascii="宋体" w:hAnsi="宋体" w:eastAsia="宋体" w:cs="Times New Roman"/>
          <w:sz w:val="28"/>
          <w:szCs w:val="28"/>
        </w:rPr>
      </w:r>
      <w:r/>
    </w:p>
    <w:p>
      <w:pPr>
        <w:pStyle w:val="1080"/>
        <w:spacing w:after="60" w:line="500" w:lineRule="exact"/>
        <w:rPr>
          <w:rFonts w:ascii="宋体" w:hAnsi="宋体"/>
          <w:bCs/>
          <w:sz w:val="24"/>
        </w:rPr>
      </w:pPr>
      <w:r>
        <w:rPr>
          <w:rFonts w:ascii="宋体" w:hAnsi="宋体"/>
          <w:bCs/>
          <w:sz w:val="24"/>
        </w:rPr>
      </w:r>
      <w:r/>
    </w:p>
    <w:p>
      <w:pPr>
        <w:pStyle w:val="1080"/>
        <w:spacing w:after="60" w:line="500" w:lineRule="exact"/>
        <w:rPr>
          <w:rFonts w:ascii="宋体" w:hAnsi="宋体"/>
          <w:bCs/>
          <w:sz w:val="24"/>
        </w:rPr>
      </w:pPr>
      <w:r>
        <w:rPr>
          <w:rFonts w:ascii="宋体" w:hAnsi="宋体"/>
          <w:bCs/>
          <w:sz w:val="24"/>
        </w:rPr>
      </w:r>
      <w:r/>
    </w:p>
    <w:p>
      <w:pPr>
        <w:pStyle w:val="1080"/>
        <w:spacing w:after="60" w:line="500" w:lineRule="exact"/>
        <w:rPr>
          <w:rFonts w:ascii="宋体" w:hAnsi="宋体"/>
          <w:bCs/>
          <w:sz w:val="24"/>
        </w:rPr>
      </w:pPr>
      <w:r>
        <w:rPr>
          <w:rFonts w:ascii="宋体" w:hAnsi="宋体"/>
          <w:bCs/>
          <w:sz w:val="24"/>
        </w:rPr>
      </w:r>
      <w:r/>
    </w:p>
    <w:p>
      <w:pPr>
        <w:pStyle w:val="1080"/>
        <w:ind w:firstLine="2160"/>
        <w:spacing w:after="60" w:line="700" w:lineRule="exact"/>
        <w:rPr>
          <w:rFonts w:ascii="宋体" w:hAnsi="宋体"/>
          <w:bCs/>
          <w:sz w:val="24"/>
          <w:u w:val="single"/>
        </w:rPr>
      </w:pPr>
      <w:r>
        <w:rPr>
          <w:rFonts w:hint="eastAsia" w:ascii="宋体" w:hAnsi="宋体"/>
          <w:bCs/>
          <w:sz w:val="24"/>
        </w:rPr>
        <w:t xml:space="preserve">供应商名称：</w:t>
      </w:r>
      <w:r>
        <w:rPr>
          <w:rFonts w:hint="eastAsia" w:ascii="宋体" w:hAnsi="宋体"/>
          <w:bCs/>
          <w:sz w:val="24"/>
          <w:u w:val="single"/>
        </w:rPr>
        <w:t xml:space="preserve">  （盖法人公章）    </w:t>
      </w:r>
      <w:r>
        <w:rPr>
          <w:rFonts w:ascii="宋体" w:hAnsi="宋体"/>
          <w:bCs/>
          <w:sz w:val="24"/>
          <w:u w:val="single"/>
        </w:rPr>
      </w:r>
      <w:r/>
    </w:p>
    <w:p>
      <w:pPr>
        <w:pStyle w:val="1080"/>
        <w:spacing w:after="60" w:line="700" w:lineRule="exact"/>
        <w:rPr>
          <w:rFonts w:ascii="宋体" w:hAnsi="宋体"/>
          <w:bCs/>
          <w:sz w:val="24"/>
          <w:u w:val="single"/>
        </w:rPr>
      </w:pPr>
      <w:r>
        <w:rPr>
          <w:rFonts w:hint="eastAsia" w:ascii="宋体" w:hAnsi="宋体"/>
          <w:bCs/>
          <w:sz w:val="24"/>
        </w:rPr>
        <w:t xml:space="preserve">                  联系人：</w:t>
      </w:r>
      <w:r>
        <w:rPr>
          <w:rFonts w:ascii="宋体" w:hAnsi="宋体"/>
          <w:bCs/>
          <w:sz w:val="24"/>
          <w:u w:val="single"/>
        </w:rPr>
      </w:r>
      <w:r/>
    </w:p>
    <w:p>
      <w:pPr>
        <w:pStyle w:val="1080"/>
        <w:spacing w:after="60" w:line="700" w:lineRule="exact"/>
        <w:rPr>
          <w:rFonts w:ascii="宋体" w:hAnsi="宋体"/>
          <w:bCs/>
          <w:sz w:val="24"/>
          <w:u w:val="single"/>
        </w:rPr>
      </w:pPr>
      <w:r>
        <w:rPr>
          <w:rFonts w:hint="eastAsia" w:ascii="宋体" w:hAnsi="宋体"/>
          <w:bCs/>
          <w:sz w:val="24"/>
        </w:rPr>
        <w:t xml:space="preserve">                  联系电话：</w:t>
      </w:r>
      <w:r>
        <w:rPr>
          <w:rFonts w:ascii="宋体" w:hAnsi="宋体"/>
          <w:bCs/>
          <w:sz w:val="24"/>
          <w:u w:val="single"/>
        </w:rPr>
      </w:r>
      <w:r/>
    </w:p>
    <w:p>
      <w:pPr>
        <w:pStyle w:val="1080"/>
        <w:spacing w:after="60" w:line="700" w:lineRule="exact"/>
        <w:rPr>
          <w:rFonts w:hint="eastAsia" w:ascii="宋体" w:hAnsi="宋体" w:eastAsia="宋体"/>
          <w:bCs/>
          <w:sz w:val="24"/>
          <w:lang w:val="en-US" w:eastAsia="zh-CN"/>
        </w:rPr>
      </w:pPr>
      <w:r>
        <w:rPr>
          <w:rFonts w:hint="eastAsia" w:ascii="宋体" w:hAnsi="宋体"/>
          <w:bCs/>
          <w:sz w:val="24"/>
        </w:rPr>
        <w:t xml:space="preserve">                  </w:t>
      </w:r>
      <w:r>
        <w:rPr>
          <w:rFonts w:hint="eastAsia" w:ascii="宋体" w:hAnsi="宋体"/>
          <w:bCs/>
          <w:sz w:val="24"/>
          <w:lang w:val="en-US" w:eastAsia="zh-CN"/>
        </w:rPr>
        <w:t xml:space="preserve">邮箱：</w:t>
      </w:r>
      <w:r>
        <w:rPr>
          <w:rFonts w:hint="eastAsia" w:ascii="宋体" w:hAnsi="宋体" w:eastAsia="宋体"/>
          <w:bCs/>
          <w:sz w:val="24"/>
          <w:lang w:val="en-US" w:eastAsia="zh-CN"/>
        </w:rPr>
      </w:r>
      <w:r/>
    </w:p>
    <w:p>
      <w:pPr>
        <w:pStyle w:val="1080"/>
        <w:spacing w:after="60" w:line="700" w:lineRule="exact"/>
        <w:rPr>
          <w:rFonts w:ascii="宋体" w:hAnsi="宋体"/>
          <w:bCs/>
          <w:sz w:val="24"/>
        </w:rPr>
      </w:pPr>
      <w:r>
        <w:rPr>
          <w:rFonts w:hint="eastAsia" w:ascii="宋体" w:hAnsi="宋体"/>
          <w:bCs/>
          <w:sz w:val="24"/>
        </w:rPr>
        <w:t xml:space="preserve">                  </w:t>
      </w:r>
      <w:r>
        <w:rPr>
          <w:rFonts w:hint="eastAsia" w:ascii="宋体" w:hAnsi="宋体"/>
          <w:bCs/>
          <w:sz w:val="24"/>
        </w:rPr>
        <w:t xml:space="preserve">日 期：   年   月   日   </w:t>
      </w:r>
      <w:r>
        <w:rPr>
          <w:rFonts w:ascii="宋体" w:hAnsi="宋体"/>
          <w:bCs/>
          <w:sz w:val="24"/>
        </w:rPr>
      </w:r>
      <w:r/>
    </w:p>
    <w:p>
      <w:pPr>
        <w:pStyle w:val="1080"/>
        <w:spacing w:after="60"/>
        <w:rPr>
          <w:rFonts w:ascii="宋体" w:hAnsi="宋体"/>
          <w:bCs/>
          <w:sz w:val="24"/>
        </w:rPr>
      </w:pPr>
      <w:r>
        <w:rPr>
          <w:rFonts w:ascii="宋体" w:hAnsi="宋体"/>
          <w:bCs/>
          <w:sz w:val="24"/>
        </w:rPr>
      </w:r>
      <w:r/>
    </w:p>
    <w:p>
      <w:pPr>
        <w:pStyle w:val="1080"/>
        <w:spacing w:after="60"/>
        <w:rPr>
          <w:rFonts w:ascii="宋体" w:hAnsi="宋体"/>
          <w:bCs/>
          <w:szCs w:val="21"/>
        </w:rPr>
      </w:pPr>
      <w:r>
        <w:rPr>
          <w:rFonts w:ascii="宋体" w:hAnsi="宋体"/>
          <w:bCs/>
          <w:szCs w:val="21"/>
        </w:rPr>
      </w:r>
      <w:r/>
    </w:p>
    <w:p>
      <w:pPr>
        <w:pStyle w:val="1080"/>
        <w:jc w:val="left"/>
        <w:rPr>
          <w:rFonts w:ascii="宋体" w:hAnsi="宋体" w:cs="宋体"/>
          <w:sz w:val="24"/>
        </w:rPr>
      </w:pPr>
      <w:r>
        <w:rPr>
          <w:rFonts w:ascii="宋体" w:hAnsi="宋体" w:cs="宋体"/>
          <w:sz w:val="24"/>
        </w:rPr>
      </w:r>
      <w:r/>
    </w:p>
    <w:p>
      <w:pPr>
        <w:pStyle w:val="1112"/>
        <w:rPr>
          <w:rFonts w:ascii="宋体" w:hAnsi="宋体" w:cs="宋体"/>
          <w:sz w:val="24"/>
        </w:rPr>
      </w:pPr>
      <w:r>
        <w:rPr>
          <w:rFonts w:ascii="宋体" w:hAnsi="宋体" w:cs="宋体"/>
          <w:sz w:val="24"/>
        </w:rPr>
      </w:r>
      <w:r/>
    </w:p>
    <w:p>
      <w:pPr>
        <w:pStyle w:val="1114"/>
        <w:rPr>
          <w:rFonts w:ascii="宋体" w:hAnsi="宋体" w:cs="宋体"/>
          <w:sz w:val="24"/>
        </w:rPr>
      </w:pPr>
      <w:r>
        <w:rPr>
          <w:rFonts w:ascii="宋体" w:hAnsi="宋体" w:cs="宋体"/>
          <w:sz w:val="24"/>
        </w:rPr>
      </w:r>
      <w:r/>
    </w:p>
    <w:p>
      <w:pPr>
        <w:pStyle w:val="1080"/>
        <w:jc w:val="left"/>
        <w:rPr>
          <w:rFonts w:ascii="楷体_GB2312" w:hAnsi="楷体_GB2312" w:eastAsia="楷体_GB2312" w:cs="楷体_GB2312"/>
          <w:sz w:val="28"/>
          <w:szCs w:val="28"/>
        </w:rPr>
      </w:pPr>
      <w:r>
        <w:rPr>
          <w:rFonts w:hint="eastAsia" w:ascii="宋体" w:hAnsi="宋体" w:cs="宋体"/>
          <w:sz w:val="28"/>
          <w:szCs w:val="28"/>
        </w:rPr>
        <w:t xml:space="preserve">3.</w:t>
      </w:r>
      <w:r>
        <w:rPr>
          <w:rFonts w:hint="eastAsia" w:ascii="宋体" w:hAnsi="宋体" w:cs="宋体"/>
          <w:sz w:val="28"/>
          <w:szCs w:val="28"/>
          <w:lang w:val="en-US" w:eastAsia="zh-CN"/>
        </w:rPr>
        <w:t xml:space="preserve">2</w:t>
      </w:r>
      <w:r>
        <w:rPr>
          <w:rFonts w:hint="eastAsia" w:ascii="宋体" w:hAnsi="宋体" w:cs="宋体"/>
          <w:sz w:val="28"/>
          <w:szCs w:val="28"/>
        </w:rPr>
        <w:t xml:space="preserve">磋商报价表</w:t>
      </w:r>
      <w:r>
        <w:rPr>
          <w:rFonts w:ascii="楷体_GB2312" w:hAnsi="楷体_GB2312" w:eastAsia="楷体_GB2312" w:cs="楷体_GB2312"/>
          <w:sz w:val="28"/>
          <w:szCs w:val="28"/>
        </w:rPr>
      </w:r>
      <w:r/>
    </w:p>
    <w:p>
      <w:pPr>
        <w:pStyle w:val="1080"/>
        <w:jc w:val="center"/>
        <w:spacing w:after="120"/>
        <w:rPr>
          <w:rFonts w:ascii="宋体" w:hAnsi="宋体"/>
          <w:b/>
          <w:bCs/>
          <w:color w:val="ff0000"/>
          <w:sz w:val="28"/>
          <w:szCs w:val="28"/>
        </w:rPr>
      </w:pPr>
      <w:r>
        <w:rPr>
          <w:rFonts w:hint="eastAsia" w:ascii="宋体" w:hAnsi="宋体"/>
          <w:b/>
          <w:bCs/>
          <w:color w:val="ff0000"/>
          <w:sz w:val="28"/>
          <w:szCs w:val="28"/>
        </w:rPr>
        <w:t xml:space="preserve">磋商报价表</w:t>
      </w:r>
      <w:r>
        <w:rPr>
          <w:rFonts w:ascii="宋体" w:hAnsi="宋体"/>
          <w:b/>
          <w:bCs/>
          <w:color w:val="ff0000"/>
          <w:sz w:val="28"/>
          <w:szCs w:val="28"/>
        </w:rPr>
      </w:r>
      <w:r/>
    </w:p>
    <w:p>
      <w:pPr>
        <w:pStyle w:val="1080"/>
        <w:jc w:val="left"/>
        <w:spacing w:line="500" w:lineRule="exact"/>
        <w:rPr>
          <w:rFonts w:ascii="宋体" w:hAnsi="宋体" w:cs="宋体"/>
          <w:sz w:val="28"/>
          <w:szCs w:val="28"/>
        </w:rPr>
      </w:pPr>
      <w:r>
        <w:rPr>
          <w:rFonts w:hint="eastAsia" w:ascii="宋体" w:hAnsi="宋体"/>
          <w:b/>
          <w:bCs/>
          <w:color w:val="ff0000"/>
          <w:sz w:val="28"/>
          <w:szCs w:val="28"/>
        </w:rPr>
        <w:t xml:space="preserve">按“江苏省政府采购管理交易系统（苏采云）”中格式填写。</w:t>
      </w:r>
      <w:r>
        <w:rPr>
          <w:rFonts w:ascii="宋体" w:hAnsi="宋体" w:cs="宋体"/>
          <w:sz w:val="28"/>
          <w:szCs w:val="28"/>
        </w:rPr>
      </w:r>
      <w:r/>
    </w:p>
    <w:p>
      <w:pPr>
        <w:pStyle w:val="1080"/>
        <w:spacing w:before="156" w:line="360" w:lineRule="auto"/>
        <w:rPr>
          <w:szCs w:val="21"/>
        </w:rPr>
      </w:pPr>
      <w:r>
        <w:rPr>
          <w:rFonts w:hint="eastAsia" w:ascii="宋体" w:hAnsi="宋体" w:cs="宋体"/>
          <w:sz w:val="28"/>
          <w:szCs w:val="28"/>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3</w:t>
      </w:r>
      <w:r>
        <w:rPr>
          <w:rFonts w:hint="eastAsia" w:ascii="宋体" w:hAnsi="宋体" w:cs="宋体"/>
          <w:sz w:val="28"/>
          <w:szCs w:val="28"/>
        </w:rPr>
        <w:t xml:space="preserve">响应函</w:t>
      </w:r>
      <w:r>
        <w:rPr>
          <w:szCs w:val="21"/>
        </w:rPr>
      </w:r>
      <w:r/>
    </w:p>
    <w:p>
      <w:pPr>
        <w:pStyle w:val="1080"/>
        <w:jc w:val="center"/>
        <w:spacing w:line="500" w:lineRule="exact"/>
        <w:rPr>
          <w:rFonts w:ascii="宋体" w:hAnsi="宋体" w:cs="宋体"/>
          <w:sz w:val="32"/>
          <w:szCs w:val="32"/>
        </w:rPr>
      </w:pPr>
      <w:r>
        <w:rPr>
          <w:rFonts w:hint="eastAsia" w:ascii="宋体" w:hAnsi="宋体" w:cs="宋体"/>
          <w:sz w:val="32"/>
          <w:szCs w:val="32"/>
        </w:rPr>
        <w:t xml:space="preserve">响 应 函</w:t>
      </w:r>
      <w:r>
        <w:rPr>
          <w:rFonts w:ascii="宋体" w:hAnsi="宋体" w:cs="宋体"/>
          <w:sz w:val="32"/>
          <w:szCs w:val="32"/>
        </w:rPr>
      </w:r>
      <w:r/>
    </w:p>
    <w:p>
      <w:pPr>
        <w:pStyle w:val="1080"/>
        <w:ind w:firstLine="560"/>
        <w:jc w:val="center"/>
        <w:spacing w:line="360" w:lineRule="exact"/>
        <w:rPr>
          <w:rFonts w:ascii="宋体" w:hAnsi="宋体" w:cs="宋体"/>
          <w:szCs w:val="21"/>
        </w:rPr>
      </w:pPr>
      <w:r>
        <w:rPr>
          <w:rFonts w:ascii="宋体" w:hAnsi="宋体" w:cs="宋体"/>
          <w:szCs w:val="21"/>
        </w:rPr>
      </w:r>
      <w:r/>
    </w:p>
    <w:p>
      <w:pPr>
        <w:pStyle w:val="1080"/>
        <w:spacing w:line="360" w:lineRule="auto"/>
        <w:rPr>
          <w:rFonts w:ascii="宋体" w:hAnsi="宋体"/>
          <w:bCs/>
        </w:rPr>
      </w:pPr>
      <w:r>
        <w:rPr>
          <w:rFonts w:hint="eastAsia" w:ascii="宋体" w:hAnsi="宋体"/>
          <w:bCs/>
        </w:rPr>
        <w:t xml:space="preserve">致</w:t>
      </w:r>
      <w:r>
        <w:rPr>
          <w:rFonts w:hint="eastAsia" w:ascii="宋体" w:hAnsi="宋体"/>
          <w:bCs/>
          <w:u w:val="single"/>
          <w:lang w:eastAsia="zh-CN"/>
        </w:rPr>
        <w:t xml:space="preserve">泰兴市宣堡镇人民政府</w:t>
      </w:r>
      <w:r>
        <w:rPr>
          <w:rFonts w:hint="eastAsia" w:ascii="宋体" w:hAnsi="宋体"/>
          <w:bCs/>
        </w:rPr>
        <w:t xml:space="preserve">：</w:t>
      </w:r>
      <w:r>
        <w:rPr>
          <w:rFonts w:ascii="宋体" w:hAnsi="宋体"/>
          <w:bCs/>
        </w:rPr>
      </w:r>
      <w:r/>
    </w:p>
    <w:p>
      <w:pPr>
        <w:pStyle w:val="1080"/>
        <w:ind w:firstLine="480"/>
        <w:spacing w:line="360" w:lineRule="auto"/>
        <w:rPr>
          <w:rFonts w:ascii="宋体" w:hAnsi="宋体"/>
          <w:bCs/>
        </w:rPr>
      </w:pPr>
      <w:r>
        <w:rPr>
          <w:rFonts w:hint="eastAsia" w:ascii="宋体" w:hAnsi="宋体"/>
          <w:bCs/>
        </w:rPr>
        <w:t xml:space="preserve">我方收到贵方编号</w:t>
      </w:r>
      <w:r>
        <w:rPr>
          <w:rFonts w:hint="eastAsia" w:ascii="宋体" w:hAnsi="宋体"/>
          <w:bCs/>
          <w:u w:val="single"/>
          <w:lang w:val="en-US" w:eastAsia="zh-CN"/>
        </w:rPr>
        <w:t xml:space="preserve">                        </w:t>
      </w:r>
      <w:r>
        <w:rPr>
          <w:rFonts w:hint="eastAsia" w:ascii="宋体" w:hAnsi="宋体"/>
          <w:bCs/>
        </w:rPr>
        <w:t xml:space="preserve">采购文件，经仔细阅读和研究，我方决定参加此项目的报价。</w:t>
      </w:r>
      <w:r>
        <w:rPr>
          <w:rFonts w:ascii="宋体" w:hAnsi="宋体"/>
          <w:bCs/>
        </w:rPr>
      </w:r>
      <w:r/>
    </w:p>
    <w:p>
      <w:pPr>
        <w:pStyle w:val="1080"/>
        <w:numPr>
          <w:ilvl w:val="0"/>
          <w:numId w:val="3"/>
        </w:numPr>
        <w:ind w:left="0" w:firstLine="525"/>
        <w:spacing w:line="360" w:lineRule="auto"/>
        <w:tabs>
          <w:tab w:val="left" w:pos="315" w:leader="none"/>
          <w:tab w:val="left" w:pos="735" w:leader="none"/>
          <w:tab w:val="left" w:pos="840" w:leader="none"/>
          <w:tab w:val="left" w:pos="945" w:leader="none"/>
          <w:tab w:val="left" w:pos="1050" w:leader="none"/>
        </w:tabs>
        <w:rPr>
          <w:rFonts w:ascii="宋体" w:hAnsi="宋体"/>
          <w:bCs/>
        </w:rPr>
      </w:pPr>
      <w:r>
        <w:rPr>
          <w:rFonts w:hint="eastAsia" w:ascii="宋体" w:hAnsi="宋体"/>
          <w:bCs/>
        </w:rPr>
        <w:t xml:space="preserve">我方愿意按照采购文件的一切要求，提供本项目的报价，总报价见《磋商报价表》。</w:t>
      </w:r>
      <w:r>
        <w:rPr>
          <w:rFonts w:ascii="宋体" w:hAnsi="宋体"/>
          <w:bCs/>
        </w:rPr>
      </w:r>
      <w:r/>
    </w:p>
    <w:p>
      <w:pPr>
        <w:pStyle w:val="1080"/>
        <w:numPr>
          <w:ilvl w:val="0"/>
          <w:numId w:val="3"/>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82"/>
          <w:bCs/>
        </w:rPr>
      </w:pPr>
      <w:r>
        <w:rPr>
          <w:rFonts w:hint="eastAsia" w:ascii="宋体" w:hAnsi="宋体"/>
          <w:bCs/>
        </w:rPr>
        <w:t xml:space="preserve">我方愿意提供</w:t>
      </w:r>
      <w:r>
        <w:rPr>
          <w:rFonts w:hint="eastAsia" w:ascii="宋体" w:hAnsi="宋体"/>
          <w:bCs/>
          <w:lang w:eastAsia="zh-CN"/>
        </w:rPr>
        <w:t xml:space="preserve">泰州市天平工程咨询有限公司</w:t>
      </w:r>
      <w:r>
        <w:rPr>
          <w:rFonts w:hint="eastAsia" w:ascii="宋体" w:hAnsi="宋体"/>
          <w:bCs/>
        </w:rPr>
        <w:t xml:space="preserve">在采购文件中要求的文件、资料。</w:t>
      </w:r>
      <w:r>
        <w:rPr>
          <w:rStyle w:val="1182"/>
          <w:bCs/>
        </w:rPr>
      </w:r>
      <w:r/>
    </w:p>
    <w:p>
      <w:pPr>
        <w:pStyle w:val="1080"/>
        <w:numPr>
          <w:ilvl w:val="0"/>
          <w:numId w:val="3"/>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ascii="宋体" w:hAnsi="宋体"/>
          <w:bCs/>
        </w:rPr>
      </w:pPr>
      <w:r>
        <w:rPr>
          <w:rFonts w:hint="eastAsia" w:ascii="宋体" w:hAnsi="宋体"/>
          <w:bCs/>
        </w:rPr>
        <w:t xml:space="preserve">我方同意按采购文件中的规定，本响应文件报价的有效期限为报价截止之日起</w:t>
      </w:r>
      <w:r>
        <w:rPr>
          <w:rFonts w:hint="eastAsia" w:ascii="宋体" w:hAnsi="宋体"/>
          <w:bCs/>
          <w:lang w:val="en-US" w:eastAsia="zh-CN"/>
        </w:rPr>
        <w:t xml:space="preserve">6</w:t>
      </w:r>
      <w:r>
        <w:rPr>
          <w:rFonts w:hint="eastAsia" w:ascii="宋体" w:hAnsi="宋体"/>
          <w:bCs/>
        </w:rPr>
        <w:t xml:space="preserve">0天。</w:t>
      </w:r>
      <w:r>
        <w:rPr>
          <w:rFonts w:ascii="宋体" w:hAnsi="宋体"/>
          <w:bCs/>
        </w:rPr>
      </w:r>
      <w:r/>
    </w:p>
    <w:p>
      <w:pPr>
        <w:pStyle w:val="1080"/>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如果我方的响应文件被接受，我方将履行采购文件中规定的每一项要求，按期、按质、按量，完成采购文件要求的所有工作内容。</w:t>
      </w:r>
      <w:r>
        <w:rPr>
          <w:rFonts w:ascii="宋体" w:hAnsi="宋体"/>
          <w:bCs/>
        </w:rPr>
      </w:r>
      <w:r/>
    </w:p>
    <w:p>
      <w:pPr>
        <w:pStyle w:val="1080"/>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我方愿意遵守《中华人民共和国政府采购法》，并按《中华人民共和国民法典》和合同条款履行自己的全部责任。</w:t>
      </w:r>
      <w:r>
        <w:rPr>
          <w:rFonts w:ascii="宋体" w:hAnsi="宋体"/>
          <w:bCs/>
        </w:rPr>
      </w:r>
      <w:r/>
    </w:p>
    <w:p>
      <w:pPr>
        <w:pStyle w:val="1080"/>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我方认可并保证遵守采购文件的所有规定，放弃对采购文件提出质疑的权利。</w:t>
      </w:r>
      <w:r>
        <w:rPr>
          <w:rFonts w:ascii="宋体" w:hAnsi="宋体"/>
          <w:bCs/>
        </w:rPr>
      </w:r>
      <w:r/>
    </w:p>
    <w:p>
      <w:pPr>
        <w:pStyle w:val="1080"/>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如果我方被确定为成交供应商，我方愿意</w:t>
      </w:r>
      <w:r>
        <w:rPr>
          <w:rFonts w:hint="eastAsia" w:ascii="宋体" w:hAnsi="宋体"/>
        </w:rPr>
        <w:t xml:space="preserve">按照要求缴纳履约保证金</w:t>
      </w:r>
      <w:r>
        <w:rPr>
          <w:rFonts w:hint="eastAsia" w:ascii="宋体" w:hAnsi="宋体"/>
          <w:bCs/>
        </w:rPr>
        <w:t xml:space="preserve">。且我方如无不可抗力，又未履行采购文件、响应文件和合同条款的，一经查实，我方愿意赔偿由此而造成的一切损失，并同意接受按采购文件的相关要求对我方进行的处理。</w:t>
      </w:r>
      <w:r>
        <w:rPr>
          <w:rFonts w:ascii="宋体" w:hAnsi="宋体"/>
          <w:bCs/>
        </w:rPr>
      </w:r>
      <w:r/>
    </w:p>
    <w:p>
      <w:pPr>
        <w:pStyle w:val="1080"/>
        <w:ind w:firstLine="720"/>
        <w:spacing w:line="360" w:lineRule="auto"/>
        <w:rPr>
          <w:rFonts w:ascii="宋体" w:hAnsi="宋体"/>
          <w:bCs/>
        </w:rPr>
      </w:pPr>
      <w:r>
        <w:rPr>
          <w:rFonts w:ascii="宋体" w:hAnsi="宋体"/>
          <w:bCs/>
        </w:rPr>
      </w:r>
      <w:r/>
    </w:p>
    <w:p>
      <w:pPr>
        <w:pStyle w:val="1080"/>
        <w:ind w:firstLine="480"/>
        <w:spacing w:line="400" w:lineRule="exact"/>
        <w:rPr>
          <w:rFonts w:ascii="宋体" w:hAnsi="宋体"/>
          <w:bCs/>
        </w:rPr>
      </w:pPr>
      <w:r>
        <w:rPr>
          <w:rFonts w:hint="eastAsia" w:ascii="宋体" w:hAnsi="宋体"/>
          <w:bCs/>
        </w:rPr>
        <w:t xml:space="preserve">供应商名称（盖章）：</w:t>
      </w:r>
      <w:r>
        <w:rPr>
          <w:rFonts w:ascii="宋体" w:hAnsi="宋体"/>
          <w:bCs/>
        </w:rPr>
      </w:r>
      <w:r/>
    </w:p>
    <w:p>
      <w:pPr>
        <w:pStyle w:val="1080"/>
        <w:ind w:firstLine="480"/>
        <w:spacing w:line="400" w:lineRule="exact"/>
        <w:rPr>
          <w:rFonts w:ascii="宋体" w:hAnsi="宋体"/>
          <w:bCs/>
        </w:rPr>
      </w:pPr>
      <w:r>
        <w:rPr>
          <w:rFonts w:hint="eastAsia" w:ascii="宋体" w:hAnsi="宋体"/>
          <w:bCs/>
        </w:rPr>
        <w:t xml:space="preserve">法定代表人（签字或盖章）：</w:t>
      </w:r>
      <w:r>
        <w:rPr>
          <w:rFonts w:ascii="宋体" w:hAnsi="宋体"/>
          <w:bCs/>
        </w:rPr>
      </w:r>
      <w:r/>
    </w:p>
    <w:p>
      <w:pPr>
        <w:pStyle w:val="1080"/>
        <w:ind w:firstLine="480"/>
        <w:spacing w:line="400" w:lineRule="exact"/>
        <w:rPr>
          <w:rFonts w:ascii="宋体" w:hAnsi="宋体"/>
          <w:bCs/>
        </w:rPr>
      </w:pPr>
      <w:r>
        <w:rPr>
          <w:rFonts w:hint="eastAsia" w:ascii="宋体" w:hAnsi="宋体"/>
          <w:bCs/>
        </w:rPr>
        <w:t xml:space="preserve">电话：                              传真：</w:t>
      </w:r>
      <w:r>
        <w:rPr>
          <w:rFonts w:ascii="宋体" w:hAnsi="宋体"/>
          <w:bCs/>
        </w:rPr>
      </w:r>
      <w:r/>
    </w:p>
    <w:p>
      <w:pPr>
        <w:pStyle w:val="1080"/>
        <w:ind w:firstLine="480"/>
        <w:spacing w:line="400" w:lineRule="exact"/>
        <w:rPr>
          <w:rFonts w:ascii="宋体" w:hAnsi="宋体"/>
          <w:bCs/>
        </w:rPr>
      </w:pPr>
      <w:r>
        <w:rPr>
          <w:rFonts w:hint="eastAsia" w:ascii="宋体" w:hAnsi="宋体"/>
          <w:bCs/>
        </w:rPr>
        <w:t xml:space="preserve">通讯地址：                          邮编：</w:t>
      </w:r>
      <w:r>
        <w:rPr>
          <w:rFonts w:ascii="宋体" w:hAnsi="宋体"/>
          <w:bCs/>
        </w:rPr>
      </w:r>
      <w:r/>
    </w:p>
    <w:p>
      <w:pPr>
        <w:pStyle w:val="1080"/>
        <w:ind w:firstLine="480"/>
        <w:spacing w:line="400" w:lineRule="exact"/>
      </w:pPr>
      <w:r>
        <w:t xml:space="preserve">邮箱：</w:t>
      </w:r>
      <w:r/>
    </w:p>
    <w:p>
      <w:pPr>
        <w:pStyle w:val="1080"/>
        <w:jc w:val="center"/>
        <w:rPr>
          <w:rFonts w:eastAsia="黑体"/>
        </w:rPr>
      </w:pPr>
      <w:r>
        <w:rPr>
          <w:rFonts w:ascii="宋体" w:hAnsi="宋体"/>
          <w:b/>
          <w:bCs/>
          <w:szCs w:val="21"/>
          <w:highlight w:val="yellow"/>
        </w:rPr>
        <w:br w:type="page" w:clear="all"/>
      </w:r>
      <w:r>
        <w:rPr>
          <w:rFonts w:hint="eastAsia" w:ascii="黑体" w:eastAsia="黑体"/>
          <w:bCs/>
          <w:sz w:val="28"/>
          <w:szCs w:val="28"/>
        </w:rPr>
        <w:t xml:space="preserve">响应函附录</w:t>
      </w:r>
      <w:r>
        <w:rPr>
          <w:rFonts w:eastAsia="黑体"/>
        </w:rPr>
      </w:r>
      <w:r/>
    </w:p>
    <w:p>
      <w:pPr>
        <w:pStyle w:val="1373"/>
      </w:pPr>
      <w:r/>
      <w:r/>
    </w:p>
    <w:tbl>
      <w:tblPr>
        <w:tblW w:w="89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trHeight w:val="1351"/>
        </w:trPr>
        <w:tc>
          <w:tcPr>
            <w:tcW w:w="847" w:type="dxa"/>
            <w:vAlign w:val="center"/>
            <w:textDirection w:val="lrTb"/>
            <w:noWrap w:val="false"/>
          </w:tcPr>
          <w:p>
            <w:pPr>
              <w:pStyle w:val="1080"/>
              <w:jc w:val="center"/>
              <w:spacing w:line="440" w:lineRule="exact"/>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2521" w:type="dxa"/>
            <w:vAlign w:val="center"/>
            <w:textDirection w:val="lrTb"/>
            <w:noWrap w:val="false"/>
          </w:tcPr>
          <w:p>
            <w:pPr>
              <w:pStyle w:val="1080"/>
              <w:jc w:val="center"/>
              <w:spacing w:line="440" w:lineRule="exact"/>
              <w:rPr>
                <w:rFonts w:ascii="宋体" w:hAnsi="宋体" w:cs="宋体"/>
                <w:color w:val="000000"/>
              </w:rPr>
            </w:pPr>
            <w:r>
              <w:rPr>
                <w:rFonts w:hint="eastAsia" w:ascii="宋体" w:hAnsi="宋体" w:cs="宋体"/>
                <w:color w:val="000000"/>
              </w:rPr>
              <w:t xml:space="preserve">项目</w:t>
            </w:r>
            <w:r>
              <w:rPr>
                <w:rFonts w:hint="eastAsia" w:ascii="宋体" w:hAnsi="宋体" w:cs="宋体"/>
                <w:color w:val="000000"/>
                <w:lang w:eastAsia="zh-CN"/>
              </w:rPr>
              <w:t xml:space="preserve">（</w:t>
            </w:r>
            <w:r>
              <w:rPr>
                <w:rFonts w:hint="eastAsia" w:ascii="宋体" w:hAnsi="宋体" w:cs="宋体"/>
                <w:color w:val="000000"/>
                <w:lang w:val="en-US" w:eastAsia="zh-CN"/>
              </w:rPr>
              <w:t xml:space="preserve">标包</w:t>
            </w:r>
            <w:r>
              <w:rPr>
                <w:rFonts w:hint="eastAsia" w:ascii="宋体" w:hAnsi="宋体" w:cs="宋体"/>
                <w:color w:val="000000"/>
                <w:lang w:eastAsia="zh-CN"/>
              </w:rPr>
              <w:t xml:space="preserve">）</w:t>
            </w:r>
            <w:r>
              <w:rPr>
                <w:rFonts w:hint="eastAsia" w:ascii="宋体" w:hAnsi="宋体" w:cs="宋体"/>
                <w:color w:val="000000"/>
              </w:rPr>
              <w:t xml:space="preserve">名称</w:t>
            </w:r>
            <w:r>
              <w:rPr>
                <w:rFonts w:ascii="宋体" w:hAnsi="宋体" w:cs="宋体"/>
                <w:color w:val="000000"/>
              </w:rPr>
            </w:r>
            <w:r/>
          </w:p>
        </w:tc>
        <w:tc>
          <w:tcPr>
            <w:tcW w:w="5589" w:type="dxa"/>
            <w:vAlign w:val="center"/>
            <w:textDirection w:val="lrTb"/>
            <w:noWrap w:val="false"/>
          </w:tcPr>
          <w:p>
            <w:pPr>
              <w:pStyle w:val="1080"/>
              <w:jc w:val="left"/>
              <w:keepLines w:val="0"/>
              <w:keepNext w:val="0"/>
              <w:pageBreakBefore w:val="0"/>
              <w:spacing w:line="440" w:lineRule="exact"/>
              <w:widowControl w:val="off"/>
              <w:rPr>
                <w:rFonts w:ascii="宋体" w:hAnsi="宋体" w:eastAsia="宋体" w:cs="宋体"/>
                <w:color w:val="000000"/>
                <w:lang w:val="en-US" w:eastAsia="zh-CN"/>
              </w:rPr>
            </w:pPr>
            <w:r>
              <w:rPr>
                <w:rFonts w:ascii="宋体" w:hAnsi="宋体" w:eastAsia="宋体" w:cs="宋体"/>
                <w:color w:val="000000"/>
                <w:lang w:val="en-US" w:eastAsia="zh-CN"/>
              </w:rPr>
            </w:r>
            <w:r/>
          </w:p>
        </w:tc>
      </w:tr>
      <w:tr>
        <w:trPr>
          <w:trHeight w:val="630"/>
        </w:trPr>
        <w:tc>
          <w:tcPr>
            <w:tcW w:w="847" w:type="dxa"/>
            <w:vAlign w:val="center"/>
            <w:textDirection w:val="lrTb"/>
            <w:noWrap w:val="false"/>
          </w:tcPr>
          <w:p>
            <w:pPr>
              <w:pStyle w:val="1080"/>
              <w:jc w:val="center"/>
              <w:spacing w:line="440" w:lineRule="exact"/>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2521" w:type="dxa"/>
            <w:vAlign w:val="center"/>
            <w:textDirection w:val="lrTb"/>
            <w:noWrap w:val="false"/>
          </w:tcPr>
          <w:p>
            <w:pPr>
              <w:pStyle w:val="1080"/>
              <w:jc w:val="center"/>
              <w:spacing w:line="440" w:lineRule="exact"/>
              <w:rPr>
                <w:rFonts w:ascii="宋体" w:hAnsi="宋体" w:cs="宋体"/>
                <w:color w:val="000000"/>
              </w:rPr>
            </w:pPr>
            <w:r>
              <w:rPr>
                <w:rFonts w:hint="eastAsia" w:ascii="宋体" w:hAnsi="宋体" w:cs="宋体"/>
                <w:color w:val="000000"/>
              </w:rPr>
              <w:t xml:space="preserve">项目编号</w:t>
            </w:r>
            <w:r>
              <w:rPr>
                <w:rFonts w:ascii="宋体" w:hAnsi="宋体" w:cs="宋体"/>
                <w:color w:val="000000"/>
              </w:rPr>
            </w:r>
            <w:r/>
          </w:p>
        </w:tc>
        <w:tc>
          <w:tcPr>
            <w:tcW w:w="5589" w:type="dxa"/>
            <w:vAlign w:val="center"/>
            <w:textDirection w:val="lrTb"/>
            <w:noWrap w:val="false"/>
          </w:tcPr>
          <w:p>
            <w:pPr>
              <w:pStyle w:val="1080"/>
              <w:jc w:val="center"/>
              <w:spacing w:line="440" w:lineRule="exact"/>
              <w:rPr>
                <w:rFonts w:hint="eastAsia" w:ascii="宋体" w:hAnsi="宋体" w:eastAsia="宋体" w:cs="宋体"/>
                <w:color w:val="000000"/>
                <w:lang w:eastAsia="zh-CN"/>
              </w:rPr>
            </w:pPr>
            <w:r>
              <w:rPr>
                <w:rFonts w:hint="eastAsia" w:ascii="宋体" w:hAnsi="宋体" w:eastAsia="宋体" w:cs="宋体"/>
                <w:color w:val="000000"/>
                <w:lang w:eastAsia="zh-CN"/>
              </w:rPr>
            </w:r>
            <w:r/>
          </w:p>
        </w:tc>
      </w:tr>
      <w:tr>
        <w:trPr>
          <w:trHeight w:val="630"/>
        </w:trPr>
        <w:tc>
          <w:tcPr>
            <w:tcW w:w="847" w:type="dxa"/>
            <w:vAlign w:val="center"/>
            <w:textDirection w:val="lrTb"/>
            <w:noWrap w:val="false"/>
          </w:tcPr>
          <w:p>
            <w:pPr>
              <w:pStyle w:val="1080"/>
              <w:jc w:val="center"/>
              <w:spacing w:line="440" w:lineRule="exact"/>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2521" w:type="dxa"/>
            <w:vAlign w:val="center"/>
            <w:textDirection w:val="lrTb"/>
            <w:noWrap w:val="false"/>
          </w:tcPr>
          <w:p>
            <w:pPr>
              <w:pStyle w:val="1080"/>
              <w:jc w:val="center"/>
              <w:spacing w:line="440" w:lineRule="exact"/>
              <w:rPr>
                <w:rFonts w:ascii="宋体" w:hAnsi="宋体" w:cs="宋体"/>
                <w:color w:val="000000"/>
              </w:rPr>
            </w:pPr>
            <w:r>
              <w:rPr>
                <w:rFonts w:hint="eastAsia" w:ascii="宋体" w:hAnsi="宋体" w:cs="宋体"/>
                <w:color w:val="000000"/>
              </w:rPr>
              <w:t xml:space="preserve">投标总报价</w:t>
            </w:r>
            <w:r>
              <w:rPr>
                <w:rFonts w:ascii="宋体" w:hAnsi="宋体" w:cs="宋体"/>
                <w:color w:val="000000"/>
              </w:rPr>
            </w:r>
            <w:r/>
          </w:p>
        </w:tc>
        <w:tc>
          <w:tcPr>
            <w:tcW w:w="5589" w:type="dxa"/>
            <w:vAlign w:val="center"/>
            <w:textDirection w:val="lrTb"/>
            <w:noWrap w:val="false"/>
          </w:tcPr>
          <w:p>
            <w:pPr>
              <w:pStyle w:val="1080"/>
              <w:jc w:val="center"/>
              <w:spacing w:line="440" w:lineRule="exact"/>
              <w:rPr>
                <w:rFonts w:ascii="宋体" w:hAnsi="宋体" w:cs="宋体"/>
              </w:rPr>
            </w:pPr>
            <w:r>
              <w:rPr>
                <w:rFonts w:hint="eastAsia" w:ascii="宋体" w:hAnsi="宋体" w:cs="宋体"/>
              </w:rPr>
              <w:t xml:space="preserve">以苏采云系统中提交的最终报价为准</w:t>
            </w:r>
            <w:r>
              <w:rPr>
                <w:rFonts w:ascii="宋体" w:hAnsi="宋体" w:cs="宋体"/>
              </w:rPr>
            </w:r>
            <w:r/>
          </w:p>
        </w:tc>
      </w:tr>
      <w:tr>
        <w:trPr>
          <w:trHeight w:val="630"/>
        </w:trPr>
        <w:tc>
          <w:tcPr>
            <w:tcW w:w="847" w:type="dxa"/>
            <w:vAlign w:val="center"/>
            <w:textDirection w:val="lrTb"/>
            <w:noWrap w:val="false"/>
          </w:tcPr>
          <w:p>
            <w:pPr>
              <w:pStyle w:val="1080"/>
              <w:jc w:val="center"/>
              <w:spacing w:line="440" w:lineRule="exact"/>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2521" w:type="dxa"/>
            <w:vAlign w:val="center"/>
            <w:textDirection w:val="lrTb"/>
            <w:noWrap w:val="false"/>
          </w:tcPr>
          <w:p>
            <w:pPr>
              <w:pStyle w:val="1080"/>
              <w:jc w:val="center"/>
              <w:spacing w:line="440" w:lineRule="exact"/>
              <w:rPr>
                <w:rFonts w:ascii="宋体" w:hAnsi="宋体" w:cs="宋体"/>
                <w:color w:val="000000"/>
              </w:rPr>
            </w:pPr>
            <w:r>
              <w:rPr>
                <w:rFonts w:hint="eastAsia" w:ascii="宋体" w:hAnsi="宋体" w:cs="宋体"/>
                <w:color w:val="000000"/>
              </w:rPr>
              <w:t xml:space="preserve">拟派项目负责人</w:t>
            </w:r>
            <w:r>
              <w:rPr>
                <w:rFonts w:ascii="宋体" w:hAnsi="宋体" w:cs="宋体"/>
                <w:color w:val="000000"/>
              </w:rPr>
            </w:r>
            <w:r/>
          </w:p>
        </w:tc>
        <w:tc>
          <w:tcPr>
            <w:tcW w:w="5589" w:type="dxa"/>
            <w:vAlign w:val="center"/>
            <w:textDirection w:val="lrTb"/>
            <w:noWrap w:val="false"/>
          </w:tcPr>
          <w:p>
            <w:pPr>
              <w:pStyle w:val="1080"/>
              <w:jc w:val="center"/>
              <w:spacing w:line="440" w:lineRule="exact"/>
              <w:rPr>
                <w:rFonts w:ascii="宋体" w:hAnsi="宋体" w:cs="宋体"/>
                <w:color w:val="000000"/>
              </w:rPr>
            </w:pPr>
            <w:r>
              <w:rPr>
                <w:rFonts w:hint="eastAsia" w:ascii="宋体" w:hAnsi="宋体" w:cs="宋体"/>
                <w:color w:val="000000"/>
              </w:rPr>
              <w:t xml:space="preserve">姓名：</w:t>
            </w:r>
            <w:r>
              <w:rPr>
                <w:rFonts w:ascii="宋体" w:hAnsi="宋体" w:cs="宋体"/>
                <w:color w:val="000000"/>
              </w:rPr>
            </w:r>
            <w:r/>
          </w:p>
        </w:tc>
      </w:tr>
      <w:tr>
        <w:trPr>
          <w:trHeight w:val="630"/>
        </w:trPr>
        <w:tc>
          <w:tcPr>
            <w:tcW w:w="847" w:type="dxa"/>
            <w:vAlign w:val="center"/>
            <w:textDirection w:val="lrTb"/>
            <w:noWrap w:val="false"/>
          </w:tcPr>
          <w:p>
            <w:pPr>
              <w:pStyle w:val="1080"/>
              <w:jc w:val="center"/>
              <w:spacing w:line="440" w:lineRule="exact"/>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2521" w:type="dxa"/>
            <w:vAlign w:val="center"/>
            <w:textDirection w:val="lrTb"/>
            <w:noWrap w:val="false"/>
          </w:tcPr>
          <w:p>
            <w:pPr>
              <w:pStyle w:val="1080"/>
              <w:jc w:val="center"/>
              <w:spacing w:line="440" w:lineRule="exact"/>
              <w:rPr>
                <w:rFonts w:ascii="宋体" w:hAnsi="宋体" w:cs="宋体"/>
                <w:color w:val="000000"/>
              </w:rPr>
            </w:pPr>
            <w:r>
              <w:rPr>
                <w:rFonts w:hint="eastAsia" w:ascii="宋体" w:hAnsi="宋体" w:cs="宋体"/>
              </w:rPr>
              <w:t xml:space="preserve">合同履行期限</w:t>
            </w:r>
            <w:r>
              <w:rPr>
                <w:rFonts w:ascii="宋体" w:hAnsi="宋体" w:cs="宋体"/>
                <w:color w:val="000000"/>
              </w:rPr>
            </w:r>
            <w:r/>
          </w:p>
        </w:tc>
        <w:tc>
          <w:tcPr>
            <w:tcW w:w="5589" w:type="dxa"/>
            <w:vAlign w:val="center"/>
            <w:textDirection w:val="lrTb"/>
            <w:noWrap w:val="false"/>
          </w:tcPr>
          <w:p>
            <w:pPr>
              <w:pStyle w:val="1080"/>
              <w:jc w:val="center"/>
              <w:spacing w:line="440" w:lineRule="exact"/>
              <w:rPr>
                <w:rFonts w:ascii="宋体" w:hAnsi="宋体" w:eastAsia="宋体" w:cs="宋体"/>
                <w:color w:val="000000"/>
                <w:lang w:val="en-US" w:eastAsia="zh-CN"/>
              </w:rPr>
            </w:pPr>
            <w:r>
              <w:rPr>
                <w:rFonts w:hint="eastAsia" w:ascii="宋体" w:hAnsi="宋体" w:cs="宋体"/>
                <w:color w:val="000000"/>
                <w:highlight w:val="none"/>
                <w:lang w:val="en-US" w:eastAsia="zh-CN"/>
              </w:rPr>
              <w:t xml:space="preserve">    日历天</w:t>
            </w:r>
            <w:r>
              <w:rPr>
                <w:rFonts w:ascii="宋体" w:hAnsi="宋体" w:eastAsia="宋体" w:cs="宋体"/>
                <w:color w:val="000000"/>
                <w:lang w:val="en-US" w:eastAsia="zh-CN"/>
              </w:rPr>
            </w:r>
            <w:r/>
          </w:p>
        </w:tc>
      </w:tr>
      <w:tr>
        <w:trPr>
          <w:trHeight w:val="630"/>
        </w:trPr>
        <w:tc>
          <w:tcPr>
            <w:tcW w:w="847" w:type="dxa"/>
            <w:vAlign w:val="center"/>
            <w:textDirection w:val="lrTb"/>
            <w:noWrap w:val="false"/>
          </w:tcPr>
          <w:p>
            <w:pPr>
              <w:pStyle w:val="1080"/>
              <w:jc w:val="center"/>
              <w:spacing w:line="440" w:lineRule="exact"/>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2521" w:type="dxa"/>
            <w:vAlign w:val="center"/>
            <w:textDirection w:val="lrTb"/>
            <w:noWrap w:val="false"/>
          </w:tcPr>
          <w:p>
            <w:pPr>
              <w:pStyle w:val="1080"/>
              <w:jc w:val="center"/>
              <w:spacing w:line="440" w:lineRule="exact"/>
              <w:rPr>
                <w:rFonts w:ascii="宋体" w:hAnsi="宋体" w:cs="宋体"/>
              </w:rPr>
            </w:pPr>
            <w:r>
              <w:rPr>
                <w:rFonts w:hint="eastAsia" w:ascii="宋体" w:hAnsi="宋体" w:cs="宋体"/>
              </w:rPr>
              <w:t xml:space="preserve">质量标准</w:t>
            </w:r>
            <w:r>
              <w:rPr>
                <w:rFonts w:ascii="宋体" w:hAnsi="宋体" w:cs="宋体"/>
              </w:rPr>
            </w:r>
            <w:r/>
          </w:p>
        </w:tc>
        <w:tc>
          <w:tcPr>
            <w:tcW w:w="5589" w:type="dxa"/>
            <w:vAlign w:val="center"/>
            <w:textDirection w:val="lrTb"/>
            <w:noWrap w:val="false"/>
          </w:tcPr>
          <w:p>
            <w:pPr>
              <w:pStyle w:val="1080"/>
              <w:jc w:val="center"/>
              <w:spacing w:line="440" w:lineRule="exact"/>
              <w:rPr>
                <w:rFonts w:hint="eastAsia" w:ascii="宋体" w:hAnsi="宋体" w:eastAsia="宋体" w:cs="宋体"/>
                <w:color w:val="000000"/>
                <w:lang w:val="en-US" w:eastAsia="zh-CN"/>
              </w:rPr>
            </w:pPr>
            <w:r>
              <w:rPr>
                <w:rFonts w:hint="eastAsia" w:ascii="宋体" w:hAnsi="宋体" w:cs="宋体"/>
                <w:color w:val="000000"/>
                <w:lang w:val="en-US" w:eastAsia="zh-CN"/>
              </w:rPr>
              <w:t xml:space="preserve">合格</w:t>
            </w:r>
            <w:r>
              <w:rPr>
                <w:rFonts w:hint="eastAsia" w:ascii="宋体" w:hAnsi="宋体" w:eastAsia="宋体" w:cs="宋体"/>
                <w:color w:val="000000"/>
                <w:lang w:val="en-US" w:eastAsia="zh-CN"/>
              </w:rPr>
            </w:r>
            <w:r/>
          </w:p>
        </w:tc>
      </w:tr>
    </w:tbl>
    <w:p>
      <w:pPr>
        <w:pStyle w:val="1080"/>
        <w:ind w:firstLine="480"/>
        <w:jc w:val="left"/>
        <w:spacing w:line="400" w:lineRule="exact"/>
        <w:rPr>
          <w:rFonts w:ascii="宋体" w:hAnsi="宋体"/>
          <w:color w:val="000000"/>
        </w:rPr>
      </w:pPr>
      <w:r>
        <w:rPr>
          <w:rFonts w:ascii="宋体" w:hAnsi="宋体"/>
          <w:color w:val="000000"/>
        </w:rPr>
      </w:r>
      <w:r/>
    </w:p>
    <w:p>
      <w:pPr>
        <w:pStyle w:val="1080"/>
        <w:ind w:firstLine="480"/>
        <w:jc w:val="left"/>
        <w:spacing w:line="400" w:lineRule="exact"/>
        <w:rPr>
          <w:rFonts w:ascii="宋体" w:hAnsi="宋体"/>
          <w:color w:val="000000"/>
        </w:rPr>
      </w:pPr>
      <w:r>
        <w:rPr>
          <w:rFonts w:ascii="宋体" w:hAnsi="宋体"/>
          <w:color w:val="000000"/>
        </w:rPr>
      </w:r>
      <w:r/>
    </w:p>
    <w:p>
      <w:pPr>
        <w:pStyle w:val="1080"/>
        <w:ind w:firstLine="480"/>
        <w:jc w:val="left"/>
        <w:spacing w:line="400" w:lineRule="exact"/>
        <w:rPr>
          <w:rFonts w:ascii="宋体" w:hAnsi="宋体"/>
          <w:color w:val="000000"/>
        </w:rPr>
      </w:pPr>
      <w:r>
        <w:rPr>
          <w:rFonts w:ascii="宋体" w:hAnsi="宋体"/>
          <w:color w:val="000000"/>
        </w:rPr>
      </w:r>
      <w:r/>
    </w:p>
    <w:p>
      <w:pPr>
        <w:pStyle w:val="1080"/>
        <w:ind w:firstLine="480"/>
        <w:jc w:val="left"/>
        <w:spacing w:line="400" w:lineRule="exact"/>
        <w:rPr>
          <w:rFonts w:ascii="宋体" w:hAnsi="宋体"/>
          <w:color w:val="000000"/>
        </w:rPr>
      </w:pPr>
      <w:r>
        <w:rPr>
          <w:rFonts w:ascii="宋体" w:hAnsi="宋体"/>
          <w:color w:val="000000"/>
        </w:rPr>
      </w:r>
      <w:r/>
    </w:p>
    <w:p>
      <w:pPr>
        <w:pStyle w:val="1080"/>
        <w:ind w:firstLine="480"/>
        <w:jc w:val="left"/>
        <w:spacing w:line="400" w:lineRule="exact"/>
        <w:rPr>
          <w:rFonts w:ascii="宋体" w:hAnsi="宋体"/>
          <w:color w:val="000000"/>
        </w:rPr>
      </w:pPr>
      <w:r>
        <w:rPr>
          <w:rFonts w:hint="eastAsia" w:ascii="宋体" w:hAnsi="宋体"/>
          <w:color w:val="000000"/>
        </w:rPr>
        <w:t xml:space="preserve">供应商名称：        （盖章）</w:t>
      </w:r>
      <w:r>
        <w:rPr>
          <w:rFonts w:ascii="宋体" w:hAnsi="宋体"/>
          <w:color w:val="000000"/>
        </w:rPr>
      </w:r>
      <w:r/>
    </w:p>
    <w:p>
      <w:pPr>
        <w:pStyle w:val="1080"/>
        <w:ind w:firstLine="480"/>
        <w:jc w:val="left"/>
        <w:spacing w:line="400" w:lineRule="exact"/>
        <w:rPr>
          <w:rFonts w:ascii="宋体" w:hAnsi="宋体"/>
          <w:color w:val="000000"/>
        </w:rPr>
      </w:pPr>
      <w:r>
        <w:rPr>
          <w:rFonts w:ascii="宋体" w:hAnsi="宋体"/>
          <w:color w:val="000000"/>
        </w:rPr>
      </w:r>
      <w:r/>
    </w:p>
    <w:p>
      <w:pPr>
        <w:pStyle w:val="1080"/>
        <w:ind w:firstLine="480"/>
        <w:jc w:val="left"/>
        <w:spacing w:line="400" w:lineRule="exact"/>
        <w:rPr>
          <w:rFonts w:ascii="宋体" w:hAnsi="宋体"/>
          <w:color w:val="000000"/>
        </w:rPr>
      </w:pPr>
      <w:r>
        <w:rPr>
          <w:rFonts w:hint="eastAsia" w:ascii="宋体" w:hAnsi="宋体"/>
          <w:color w:val="000000"/>
        </w:rPr>
        <w:t xml:space="preserve">法定代表人或授权代表（签字或盖章）：</w:t>
      </w:r>
      <w:r>
        <w:rPr>
          <w:rFonts w:ascii="宋体" w:hAnsi="宋体"/>
          <w:color w:val="000000"/>
        </w:rPr>
      </w:r>
      <w:r/>
    </w:p>
    <w:p>
      <w:pPr>
        <w:pStyle w:val="1080"/>
        <w:ind w:firstLine="480"/>
        <w:jc w:val="left"/>
        <w:spacing w:line="400" w:lineRule="exact"/>
        <w:rPr>
          <w:rFonts w:ascii="宋体" w:hAnsi="宋体"/>
          <w:color w:val="000000"/>
        </w:rPr>
      </w:pPr>
      <w:r>
        <w:rPr>
          <w:rFonts w:ascii="宋体" w:hAnsi="宋体"/>
          <w:color w:val="000000"/>
        </w:rPr>
      </w:r>
      <w:r/>
    </w:p>
    <w:p>
      <w:pPr>
        <w:pStyle w:val="1080"/>
        <w:ind w:firstLine="480"/>
        <w:jc w:val="left"/>
        <w:spacing w:line="400" w:lineRule="exact"/>
        <w:rPr>
          <w:rFonts w:hint="eastAsia" w:ascii="宋体" w:hAnsi="宋体" w:eastAsia="宋体" w:cs="Times New Roman"/>
          <w:color w:val="000000"/>
        </w:rPr>
      </w:pPr>
      <w:r>
        <w:rPr>
          <w:rFonts w:hint="eastAsia" w:ascii="宋体" w:hAnsi="宋体" w:eastAsia="宋体" w:cs="Times New Roman"/>
          <w:color w:val="000000"/>
        </w:rPr>
        <w:t xml:space="preserve">日期：</w:t>
      </w:r>
      <w:r>
        <w:rPr>
          <w:rFonts w:hint="eastAsia" w:ascii="宋体" w:hAnsi="宋体" w:eastAsia="宋体" w:cs="Times New Roman"/>
          <w:color w:val="000000"/>
        </w:rPr>
      </w:r>
      <w:r/>
    </w:p>
    <w:p>
      <w:pPr>
        <w:pStyle w:val="1080"/>
        <w:jc w:val="left"/>
        <w:widowControl/>
        <w:rPr>
          <w:rFonts w:hint="eastAsia" w:ascii="宋体" w:hAnsi="宋体" w:eastAsia="宋体" w:cs="宋体"/>
          <w:sz w:val="28"/>
          <w:szCs w:val="28"/>
        </w:rPr>
        <w:outlineLvl w:val="2"/>
      </w:pPr>
      <w:r>
        <w:rPr>
          <w:rFonts w:ascii="宋体" w:hAnsi="宋体"/>
          <w:b/>
          <w:bCs/>
          <w:szCs w:val="21"/>
          <w:highlight w:val="yellow"/>
        </w:rPr>
        <w:br w:type="page" w:clear="all"/>
      </w:r>
      <w:r>
        <w:rPr>
          <w:rFonts w:hint="eastAsia" w:ascii="宋体" w:hAnsi="宋体" w:eastAsia="宋体" w:cs="宋体"/>
          <w:sz w:val="28"/>
          <w:szCs w:val="28"/>
        </w:rPr>
        <w:t xml:space="preserve">3.4供应商基本资格条件承诺书</w:t>
      </w:r>
      <w:r>
        <w:rPr>
          <w:rFonts w:hint="eastAsia" w:ascii="宋体" w:hAnsi="宋体" w:eastAsia="宋体" w:cs="宋体"/>
          <w:sz w:val="28"/>
          <w:szCs w:val="28"/>
        </w:rPr>
      </w:r>
      <w:r/>
    </w:p>
    <w:p>
      <w:pPr>
        <w:pStyle w:val="1080"/>
        <w:jc w:val="center"/>
        <w:rPr>
          <w:rFonts w:ascii="宋体" w:hAnsi="宋体" w:cs="宋体"/>
          <w:b/>
          <w:color w:val="0d0d0d"/>
          <w:sz w:val="21"/>
          <w:szCs w:val="21"/>
        </w:rPr>
        <w:outlineLvl w:val="4"/>
      </w:pPr>
      <w:r>
        <w:rPr>
          <w:rFonts w:hint="eastAsia" w:ascii="宋体" w:hAnsi="宋体" w:cs="宋体"/>
          <w:b/>
          <w:color w:val="0d0d0d"/>
          <w:sz w:val="21"/>
          <w:szCs w:val="21"/>
        </w:rPr>
        <w:t xml:space="preserve">供应商基本资格条件承诺书</w:t>
      </w:r>
      <w:r>
        <w:rPr>
          <w:rFonts w:ascii="宋体" w:hAnsi="宋体" w:cs="宋体"/>
          <w:b/>
          <w:color w:val="0d0d0d"/>
          <w:sz w:val="21"/>
          <w:szCs w:val="21"/>
        </w:rPr>
      </w:r>
      <w:r/>
    </w:p>
    <w:p>
      <w:pPr>
        <w:pStyle w:val="1080"/>
        <w:ind w:firstLine="560"/>
        <w:spacing w:line="560" w:lineRule="exact"/>
        <w:rPr>
          <w:rFonts w:ascii="宋体" w:hAnsi="宋体" w:cs="宋体"/>
          <w:color w:val="0d0d0d"/>
          <w:sz w:val="21"/>
          <w:szCs w:val="21"/>
        </w:rPr>
      </w:pPr>
      <w:r>
        <w:rPr>
          <w:rFonts w:hint="eastAsia" w:ascii="宋体" w:hAnsi="宋体" w:cs="宋体"/>
          <w:color w:val="0d0d0d"/>
          <w:sz w:val="21"/>
          <w:szCs w:val="21"/>
        </w:rPr>
        <w:t xml:space="preserve">一、按照《政府采购法》第二十二条规定的供应商基本资格条件，我公司郑重承诺如下：</w:t>
      </w:r>
      <w:r>
        <w:rPr>
          <w:rFonts w:ascii="宋体" w:hAnsi="宋体" w:cs="宋体"/>
          <w:color w:val="0d0d0d"/>
          <w:sz w:val="21"/>
          <w:szCs w:val="21"/>
        </w:rPr>
      </w:r>
      <w:r/>
    </w:p>
    <w:p>
      <w:pPr>
        <w:pStyle w:val="1080"/>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rPr>
        <w:t xml:space="preserve">1.我公司具有</w:t>
      </w:r>
      <w:r>
        <w:rPr>
          <w:rFonts w:hint="eastAsia" w:ascii="宋体" w:hAnsi="宋体"/>
          <w:color w:val="0d0d0d"/>
          <w:sz w:val="21"/>
          <w:szCs w:val="21"/>
          <w:shd w:val="clear" w:color="auto" w:fill="ffffff"/>
        </w:rPr>
        <w:t xml:space="preserve">良好的商业信誉和健全的财务制度；</w:t>
      </w:r>
      <w:r>
        <w:rPr>
          <w:rFonts w:ascii="宋体" w:hAnsi="宋体"/>
          <w:color w:val="0d0d0d"/>
          <w:sz w:val="21"/>
          <w:szCs w:val="21"/>
          <w:shd w:val="clear" w:color="auto" w:fill="ffffff"/>
        </w:rPr>
      </w:r>
      <w:r/>
    </w:p>
    <w:p>
      <w:pPr>
        <w:pStyle w:val="1080"/>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shd w:val="clear" w:color="auto" w:fill="ffffff"/>
        </w:rPr>
        <w:t xml:space="preserve">2.我公司具有履行合同所必须的设备和专业技术能力；</w:t>
      </w:r>
      <w:r>
        <w:rPr>
          <w:rFonts w:ascii="宋体" w:hAnsi="宋体"/>
          <w:color w:val="0d0d0d"/>
          <w:sz w:val="21"/>
          <w:szCs w:val="21"/>
          <w:shd w:val="clear" w:color="auto" w:fill="ffffff"/>
        </w:rPr>
      </w:r>
      <w:r/>
    </w:p>
    <w:p>
      <w:pPr>
        <w:pStyle w:val="1080"/>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shd w:val="clear" w:color="auto" w:fill="ffffff"/>
        </w:rPr>
        <w:t xml:space="preserve">3.我公司具有依法缴纳税收和社会保障资金的良好记录；</w:t>
      </w:r>
      <w:r>
        <w:rPr>
          <w:rFonts w:ascii="宋体" w:hAnsi="宋体"/>
          <w:color w:val="0d0d0d"/>
          <w:sz w:val="21"/>
          <w:szCs w:val="21"/>
          <w:shd w:val="clear" w:color="auto" w:fill="ffffff"/>
        </w:rPr>
      </w:r>
      <w:r/>
    </w:p>
    <w:p>
      <w:pPr>
        <w:pStyle w:val="1080"/>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shd w:val="clear" w:color="auto" w:fill="ffffff"/>
        </w:rPr>
        <w:t xml:space="preserve">4.我公司参加政府采购活动前三年内，在经营活动中没有重大违法记录；</w:t>
      </w:r>
      <w:r>
        <w:rPr>
          <w:rFonts w:ascii="宋体" w:hAnsi="宋体"/>
          <w:color w:val="0d0d0d"/>
          <w:sz w:val="21"/>
          <w:szCs w:val="21"/>
          <w:shd w:val="clear" w:color="auto" w:fill="ffffff"/>
        </w:rPr>
      </w:r>
      <w:r/>
    </w:p>
    <w:p>
      <w:pPr>
        <w:pStyle w:val="1080"/>
        <w:ind w:firstLine="560"/>
        <w:spacing w:line="560" w:lineRule="exact"/>
        <w:rPr>
          <w:rFonts w:hint="eastAsia" w:ascii="宋体" w:hAnsi="宋体"/>
          <w:color w:val="0d0d0d"/>
          <w:sz w:val="21"/>
          <w:szCs w:val="21"/>
        </w:rPr>
      </w:pPr>
      <w:r>
        <w:rPr>
          <w:rFonts w:hint="eastAsia" w:ascii="宋体" w:hAnsi="宋体"/>
          <w:color w:val="0d0d0d"/>
          <w:sz w:val="21"/>
          <w:szCs w:val="21"/>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sz w:val="21"/>
          <w:szCs w:val="21"/>
        </w:rPr>
        <w:t xml:space="preserve">。</w:t>
      </w:r>
      <w:r>
        <w:rPr>
          <w:rFonts w:hint="eastAsia" w:ascii="宋体" w:hAnsi="宋体"/>
          <w:color w:val="0d0d0d"/>
          <w:sz w:val="21"/>
          <w:szCs w:val="21"/>
        </w:rPr>
      </w:r>
      <w:r/>
    </w:p>
    <w:p>
      <w:pPr>
        <w:pStyle w:val="1080"/>
        <w:ind w:firstLine="560"/>
        <w:spacing w:line="560" w:lineRule="exact"/>
        <w:rPr>
          <w:rFonts w:ascii="宋体" w:hAnsi="宋体"/>
          <w:color w:val="0d0d0d"/>
          <w:sz w:val="21"/>
          <w:szCs w:val="21"/>
        </w:rPr>
      </w:pPr>
      <w:r>
        <w:rPr>
          <w:rFonts w:hint="eastAsia" w:ascii="宋体" w:hAnsi="宋体"/>
          <w:color w:val="0d0d0d"/>
          <w:sz w:val="21"/>
          <w:szCs w:val="21"/>
          <w:shd w:val="clear" w:color="auto" w:fill="ffffff"/>
        </w:rPr>
        <w:t xml:space="preserve">二、</w:t>
      </w:r>
      <w:r>
        <w:rPr>
          <w:rFonts w:hint="eastAsia" w:ascii="宋体" w:hAnsi="宋体"/>
          <w:color w:val="0d0d0d"/>
          <w:sz w:val="21"/>
          <w:szCs w:val="21"/>
        </w:rPr>
        <w:t xml:space="preserve">我公司承诺：在本次响应过程中，我公司不存在本项目采购文件第二章第1.4.</w:t>
      </w:r>
      <w:r>
        <w:rPr>
          <w:rFonts w:hint="eastAsia" w:ascii="宋体" w:hAnsi="宋体"/>
          <w:color w:val="0d0d0d"/>
          <w:sz w:val="21"/>
          <w:szCs w:val="21"/>
          <w:lang w:val="en-US" w:eastAsia="zh-CN"/>
        </w:rPr>
        <w:t xml:space="preserve">4</w:t>
      </w:r>
      <w:r>
        <w:rPr>
          <w:rFonts w:hint="eastAsia" w:ascii="宋体" w:hAnsi="宋体"/>
          <w:color w:val="0d0d0d"/>
          <w:sz w:val="21"/>
          <w:szCs w:val="21"/>
        </w:rPr>
        <w:t xml:space="preserve">条所列情形之一。</w:t>
      </w:r>
      <w:r>
        <w:rPr>
          <w:rFonts w:ascii="宋体" w:hAnsi="宋体"/>
          <w:color w:val="0d0d0d"/>
          <w:sz w:val="21"/>
          <w:szCs w:val="21"/>
        </w:rPr>
      </w:r>
      <w:r/>
    </w:p>
    <w:p>
      <w:pPr>
        <w:pStyle w:val="1080"/>
        <w:ind w:firstLine="3920"/>
        <w:spacing w:before="163" w:line="560" w:lineRule="exact"/>
        <w:rPr>
          <w:rFonts w:ascii="宋体" w:hAnsi="宋体"/>
          <w:color w:val="0d0d0d"/>
          <w:sz w:val="21"/>
          <w:szCs w:val="21"/>
        </w:rPr>
      </w:pPr>
      <w:r>
        <w:rPr>
          <w:rFonts w:ascii="宋体" w:hAnsi="宋体"/>
          <w:color w:val="0d0d0d"/>
          <w:sz w:val="21"/>
          <w:szCs w:val="21"/>
        </w:rPr>
      </w:r>
      <w:r/>
    </w:p>
    <w:p>
      <w:pPr>
        <w:pStyle w:val="1080"/>
        <w:ind w:firstLine="3920"/>
        <w:spacing w:before="163" w:line="560" w:lineRule="exact"/>
        <w:rPr>
          <w:rFonts w:ascii="宋体" w:hAnsi="宋体"/>
          <w:color w:val="0d0d0d"/>
          <w:sz w:val="21"/>
          <w:szCs w:val="21"/>
        </w:rPr>
      </w:pPr>
      <w:r>
        <w:rPr>
          <w:rFonts w:hint="eastAsia" w:ascii="宋体" w:hAnsi="宋体"/>
          <w:color w:val="0d0d0d"/>
          <w:sz w:val="21"/>
          <w:szCs w:val="21"/>
        </w:rPr>
        <w:t xml:space="preserve">供应商名称(盖法人章)：</w:t>
      </w:r>
      <w:r>
        <w:rPr>
          <w:rFonts w:ascii="宋体" w:hAnsi="宋体"/>
          <w:color w:val="0d0d0d"/>
          <w:sz w:val="21"/>
          <w:szCs w:val="21"/>
        </w:rPr>
      </w:r>
      <w:r/>
    </w:p>
    <w:p>
      <w:pPr>
        <w:pStyle w:val="1080"/>
        <w:ind w:firstLine="3920"/>
        <w:spacing w:before="163" w:line="560" w:lineRule="exact"/>
        <w:rPr>
          <w:rFonts w:ascii="宋体" w:hAnsi="宋体"/>
          <w:color w:val="0d0d0d"/>
          <w:sz w:val="21"/>
          <w:szCs w:val="21"/>
          <w:u w:val="single"/>
        </w:rPr>
      </w:pPr>
      <w:r>
        <w:rPr>
          <w:rFonts w:hint="eastAsia" w:ascii="宋体" w:hAnsi="宋体"/>
          <w:color w:val="0d0d0d"/>
          <w:sz w:val="21"/>
          <w:szCs w:val="21"/>
        </w:rPr>
        <w:t xml:space="preserve">法定代表人 (签字</w:t>
      </w:r>
      <w:r>
        <w:rPr>
          <w:rFonts w:hint="eastAsia" w:ascii="宋体" w:hAnsi="宋体"/>
          <w:color w:val="0d0d0d"/>
          <w:sz w:val="21"/>
          <w:szCs w:val="21"/>
          <w:lang w:val="en-US" w:eastAsia="zh-CN"/>
        </w:rPr>
        <w:t xml:space="preserve">或</w:t>
      </w:r>
      <w:r>
        <w:rPr>
          <w:rFonts w:hint="eastAsia" w:ascii="宋体" w:hAnsi="宋体"/>
          <w:color w:val="0d0d0d"/>
          <w:sz w:val="21"/>
          <w:szCs w:val="21"/>
        </w:rPr>
        <w:t xml:space="preserve">签章)：</w:t>
      </w:r>
      <w:r>
        <w:rPr>
          <w:rFonts w:ascii="宋体" w:hAnsi="宋体"/>
          <w:color w:val="0d0d0d"/>
          <w:sz w:val="21"/>
          <w:szCs w:val="21"/>
          <w:u w:val="single"/>
        </w:rPr>
      </w:r>
      <w:r/>
    </w:p>
    <w:p>
      <w:pPr>
        <w:pStyle w:val="1080"/>
        <w:ind w:firstLine="3920"/>
        <w:spacing w:before="163" w:line="560" w:lineRule="exact"/>
        <w:rPr>
          <w:rFonts w:ascii="宋体" w:hAnsi="宋体"/>
          <w:color w:val="0d0d0d"/>
          <w:sz w:val="28"/>
          <w:szCs w:val="28"/>
        </w:rPr>
      </w:pPr>
      <w:r>
        <w:rPr>
          <w:rFonts w:hint="eastAsia" w:ascii="宋体" w:hAnsi="宋体"/>
          <w:color w:val="0d0d0d"/>
          <w:sz w:val="21"/>
          <w:szCs w:val="21"/>
        </w:rPr>
        <w:t xml:space="preserve">日期： 年  月  日</w:t>
      </w:r>
      <w:r>
        <w:rPr>
          <w:rFonts w:ascii="宋体" w:hAnsi="宋体"/>
          <w:color w:val="0d0d0d"/>
          <w:sz w:val="28"/>
          <w:szCs w:val="28"/>
        </w:rPr>
      </w:r>
      <w:r/>
    </w:p>
    <w:p>
      <w:pPr>
        <w:pStyle w:val="1080"/>
        <w:spacing w:before="156" w:line="360" w:lineRule="auto"/>
        <w:rPr>
          <w:rFonts w:ascii="宋体" w:hAnsi="宋体" w:cs="宋体"/>
          <w:sz w:val="28"/>
          <w:szCs w:val="28"/>
        </w:rPr>
      </w:pPr>
      <w:r>
        <w:rPr>
          <w:rFonts w:ascii="宋体" w:hAnsi="宋体"/>
          <w:b/>
          <w:bCs/>
          <w:szCs w:val="21"/>
          <w:highlight w:val="yellow"/>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5</w:t>
      </w:r>
      <w:r>
        <w:rPr>
          <w:rFonts w:hint="eastAsia" w:ascii="宋体" w:hAnsi="宋体" w:cs="宋体"/>
          <w:sz w:val="28"/>
          <w:szCs w:val="28"/>
        </w:rPr>
        <w:t xml:space="preserve">中小企业声明函、监狱企业证明、残疾人福利性单位声明函格式</w:t>
      </w:r>
      <w:r>
        <w:rPr>
          <w:rFonts w:ascii="宋体" w:hAnsi="宋体" w:cs="宋体"/>
          <w:sz w:val="28"/>
          <w:szCs w:val="28"/>
        </w:rPr>
      </w:r>
      <w:r/>
    </w:p>
    <w:p>
      <w:pPr>
        <w:pStyle w:val="1207"/>
        <w:ind w:firstLine="602"/>
        <w:jc w:val="center"/>
        <w:spacing w:line="400" w:lineRule="exact"/>
        <w:rPr>
          <w:rFonts w:ascii="宋体" w:hAnsi="宋体" w:cs="宋体"/>
          <w:b/>
          <w:bCs/>
          <w:sz w:val="30"/>
          <w:szCs w:val="30"/>
        </w:rPr>
      </w:pPr>
      <w:r>
        <w:rPr>
          <w:rFonts w:hint="eastAsia" w:ascii="宋体" w:hAnsi="宋体" w:cs="宋体"/>
          <w:b/>
          <w:bCs/>
          <w:sz w:val="30"/>
          <w:szCs w:val="30"/>
        </w:rPr>
        <w:t xml:space="preserve">中小企业声明函（工程）</w:t>
      </w:r>
      <w:r>
        <w:rPr>
          <w:rFonts w:ascii="宋体" w:hAnsi="宋体" w:cs="宋体"/>
          <w:b/>
          <w:bCs/>
          <w:sz w:val="30"/>
          <w:szCs w:val="30"/>
        </w:rPr>
      </w:r>
      <w:r/>
    </w:p>
    <w:p>
      <w:pPr>
        <w:pStyle w:val="1207"/>
        <w:ind w:firstLine="480"/>
        <w:jc w:val="center"/>
        <w:spacing w:line="400" w:lineRule="exact"/>
        <w:rPr>
          <w:rFonts w:ascii="宋体" w:hAnsi="宋体" w:cs="宋体"/>
          <w:sz w:val="21"/>
          <w:szCs w:val="21"/>
        </w:rPr>
      </w:pPr>
      <w:r>
        <w:rPr>
          <w:rFonts w:hint="eastAsia"/>
          <w:sz w:val="24"/>
        </w:rPr>
        <w:t xml:space="preserve">（注：符合条件的请提供本函，不符合的不提供本函）</w:t>
      </w:r>
      <w:r>
        <w:rPr>
          <w:rFonts w:ascii="宋体" w:hAnsi="宋体" w:cs="宋体"/>
          <w:sz w:val="21"/>
          <w:szCs w:val="21"/>
        </w:rPr>
      </w:r>
      <w:r/>
    </w:p>
    <w:p>
      <w:pPr>
        <w:pStyle w:val="1207"/>
        <w:ind w:firstLine="420"/>
        <w:spacing w:line="400" w:lineRule="exact"/>
        <w:rPr>
          <w:rFonts w:ascii="宋体" w:hAnsi="宋体" w:cs="宋体"/>
          <w:sz w:val="21"/>
          <w:szCs w:val="21"/>
        </w:rPr>
      </w:pPr>
      <w:r>
        <w:rPr>
          <w:rFonts w:ascii="宋体" w:hAnsi="宋体" w:cs="宋体"/>
          <w:sz w:val="21"/>
          <w:szCs w:val="21"/>
        </w:rPr>
      </w:r>
      <w:r/>
    </w:p>
    <w:p>
      <w:pPr>
        <w:pStyle w:val="1207"/>
        <w:ind w:firstLine="420"/>
        <w:spacing w:line="400" w:lineRule="exact"/>
        <w:rPr>
          <w:rFonts w:ascii="宋体" w:hAnsi="宋体" w:cs="宋体"/>
          <w:sz w:val="21"/>
          <w:szCs w:val="21"/>
        </w:rPr>
      </w:pPr>
      <w:r>
        <w:rPr>
          <w:rFonts w:hint="eastAsia" w:ascii="宋体" w:hAnsi="宋体" w:cs="宋体"/>
          <w:sz w:val="21"/>
          <w:szCs w:val="21"/>
        </w:rPr>
        <w:t xml:space="preserve">本公司（联合体）郑重声明，根据《政府采购促进中小企业发展管理办法》（财库﹝2020﹞46 号）的规定，本公司（联合体）参加（单位名称）的（项目名称）采购活动，工程的施工单位全部为符合政策要求的中小</w:t>
      </w:r>
      <w:r>
        <w:rPr>
          <w:rFonts w:hint="eastAsia" w:ascii="宋体" w:hAnsi="宋体" w:cs="宋体"/>
          <w:sz w:val="21"/>
          <w:szCs w:val="21"/>
          <w:lang w:val="en-US" w:eastAsia="zh-CN"/>
        </w:rPr>
        <w:t xml:space="preserve">微</w:t>
      </w:r>
      <w:r>
        <w:rPr>
          <w:rFonts w:hint="eastAsia" w:ascii="宋体" w:hAnsi="宋体" w:cs="宋体"/>
          <w:sz w:val="21"/>
          <w:szCs w:val="21"/>
        </w:rPr>
        <w:t xml:space="preserve">企业（或者：服务全部由符合政策要求的中小</w:t>
      </w:r>
      <w:r>
        <w:rPr>
          <w:rFonts w:hint="eastAsia" w:ascii="宋体" w:hAnsi="宋体" w:cs="宋体"/>
          <w:sz w:val="21"/>
          <w:szCs w:val="21"/>
          <w:lang w:val="en-US" w:eastAsia="zh-CN"/>
        </w:rPr>
        <w:t xml:space="preserve">微</w:t>
      </w:r>
      <w:r>
        <w:rPr>
          <w:rFonts w:hint="eastAsia" w:ascii="宋体" w:hAnsi="宋体" w:cs="宋体"/>
          <w:sz w:val="21"/>
          <w:szCs w:val="21"/>
        </w:rPr>
        <w:t xml:space="preserve">企业承接）。相关企业（含联合体中的中小企业、签订分包意向协议的中小企业）的具体情况如下：</w:t>
      </w:r>
      <w:r>
        <w:rPr>
          <w:rFonts w:ascii="宋体" w:hAnsi="宋体" w:cs="宋体"/>
          <w:sz w:val="21"/>
          <w:szCs w:val="21"/>
        </w:rPr>
      </w:r>
      <w:r/>
    </w:p>
    <w:p>
      <w:pPr>
        <w:pStyle w:val="1207"/>
        <w:ind w:firstLine="420"/>
        <w:spacing w:line="400" w:lineRule="exact"/>
        <w:rPr>
          <w:rFonts w:ascii="宋体" w:hAnsi="宋体" w:cs="宋体"/>
          <w:sz w:val="21"/>
          <w:szCs w:val="21"/>
        </w:rPr>
      </w:pPr>
      <w:r>
        <w:rPr>
          <w:rFonts w:hint="eastAsia" w:ascii="宋体" w:hAnsi="宋体" w:cs="宋体"/>
          <w:sz w:val="21"/>
          <w:szCs w:val="21"/>
        </w:rPr>
        <w:t xml:space="preserve">1. </w:t>
      </w:r>
      <w:r>
        <w:rPr>
          <w:rFonts w:hint="eastAsia" w:ascii="宋体" w:hAnsi="宋体" w:cs="宋体"/>
          <w:sz w:val="21"/>
          <w:szCs w:val="21"/>
          <w:u w:val="single"/>
        </w:rPr>
        <w:t xml:space="preserve">（标的名称） </w:t>
      </w:r>
      <w:r>
        <w:rPr>
          <w:rFonts w:hint="eastAsia" w:ascii="宋体" w:hAnsi="宋体" w:cs="宋体"/>
          <w:sz w:val="21"/>
          <w:szCs w:val="21"/>
        </w:rPr>
        <w:t xml:space="preserve">，属于</w:t>
      </w:r>
      <w:r>
        <w:rPr>
          <w:rFonts w:hint="eastAsia" w:ascii="宋体" w:hAnsi="宋体" w:cs="宋体"/>
          <w:sz w:val="21"/>
          <w:szCs w:val="21"/>
          <w:u w:val="single"/>
        </w:rPr>
        <w:t xml:space="preserve">（采购文件中明确的所属行业）</w:t>
      </w:r>
      <w:r>
        <w:rPr>
          <w:rFonts w:hint="eastAsia" w:ascii="宋体" w:hAnsi="宋体" w:cs="宋体"/>
          <w:sz w:val="21"/>
          <w:szCs w:val="21"/>
        </w:rPr>
        <w:t xml:space="preserve">；承建（承接）企业为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人，营业收入为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万元，资产总额为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（中型企业、小型企业、微型企业）</w:t>
      </w:r>
      <w:r>
        <w:rPr>
          <w:rFonts w:hint="eastAsia" w:ascii="宋体" w:hAnsi="宋体" w:cs="宋体"/>
          <w:sz w:val="21"/>
          <w:szCs w:val="21"/>
        </w:rPr>
        <w:t xml:space="preserve">；</w:t>
      </w:r>
      <w:r>
        <w:rPr>
          <w:rFonts w:ascii="宋体" w:hAnsi="宋体" w:cs="宋体"/>
          <w:sz w:val="21"/>
          <w:szCs w:val="21"/>
        </w:rPr>
      </w:r>
      <w:r/>
    </w:p>
    <w:p>
      <w:pPr>
        <w:pStyle w:val="1207"/>
        <w:ind w:firstLine="420"/>
        <w:spacing w:line="400" w:lineRule="exact"/>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 （标的名称）</w:t>
      </w:r>
      <w:r>
        <w:rPr>
          <w:rFonts w:hint="eastAsia" w:ascii="宋体" w:hAnsi="宋体" w:cs="宋体"/>
          <w:sz w:val="21"/>
          <w:szCs w:val="21"/>
        </w:rPr>
        <w:t xml:space="preserve"> ，属于</w:t>
      </w:r>
      <w:r>
        <w:rPr>
          <w:rFonts w:hint="eastAsia" w:ascii="宋体" w:hAnsi="宋体" w:cs="宋体"/>
          <w:sz w:val="21"/>
          <w:szCs w:val="21"/>
          <w:u w:val="single"/>
        </w:rPr>
        <w:t xml:space="preserve">（采购文件中明确的所属行业）</w:t>
      </w:r>
      <w:r>
        <w:rPr>
          <w:rFonts w:hint="eastAsia" w:ascii="宋体" w:hAnsi="宋体" w:cs="宋体"/>
          <w:sz w:val="21"/>
          <w:szCs w:val="21"/>
        </w:rPr>
        <w:t xml:space="preserve">；承建（承接）企业为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人，营业收入为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万元，资产总额为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（中型企业、小型企业、微型企业</w:t>
      </w:r>
      <w:r>
        <w:rPr>
          <w:rFonts w:hint="eastAsia" w:ascii="宋体" w:hAnsi="宋体" w:cs="宋体"/>
          <w:sz w:val="21"/>
          <w:szCs w:val="21"/>
        </w:rPr>
        <w:t xml:space="preserve">）；</w:t>
      </w:r>
      <w:r>
        <w:rPr>
          <w:rFonts w:ascii="宋体" w:hAnsi="宋体" w:cs="宋体"/>
          <w:sz w:val="21"/>
          <w:szCs w:val="21"/>
        </w:rPr>
      </w:r>
      <w:r/>
    </w:p>
    <w:p>
      <w:pPr>
        <w:pStyle w:val="1207"/>
        <w:ind w:firstLine="420"/>
        <w:spacing w:line="400" w:lineRule="exac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r>
      <w:r/>
    </w:p>
    <w:p>
      <w:pPr>
        <w:pStyle w:val="1207"/>
        <w:ind w:firstLine="420"/>
        <w:spacing w:line="400" w:lineRule="exact"/>
        <w:rPr>
          <w:rFonts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rPr>
          <w:rFonts w:ascii="宋体" w:hAnsi="宋体" w:cs="宋体"/>
          <w:sz w:val="21"/>
          <w:szCs w:val="21"/>
        </w:rPr>
      </w:r>
      <w:r/>
    </w:p>
    <w:p>
      <w:pPr>
        <w:pStyle w:val="1207"/>
        <w:ind w:firstLine="420"/>
        <w:spacing w:line="400" w:lineRule="exact"/>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rPr>
          <w:rFonts w:ascii="宋体" w:hAnsi="宋体" w:cs="宋体"/>
          <w:sz w:val="21"/>
          <w:szCs w:val="21"/>
        </w:rPr>
      </w:r>
      <w:r/>
    </w:p>
    <w:p>
      <w:pPr>
        <w:pStyle w:val="1207"/>
        <w:ind w:firstLine="420"/>
        <w:spacing w:line="400" w:lineRule="exact"/>
        <w:rPr>
          <w:rFonts w:ascii="宋体" w:hAnsi="宋体" w:cs="宋体"/>
          <w:sz w:val="21"/>
          <w:szCs w:val="21"/>
        </w:rPr>
      </w:pPr>
      <w:r>
        <w:rPr>
          <w:rFonts w:ascii="宋体" w:hAnsi="宋体" w:cs="宋体"/>
          <w:sz w:val="21"/>
          <w:szCs w:val="21"/>
        </w:rPr>
      </w:r>
      <w:r/>
    </w:p>
    <w:p>
      <w:pPr>
        <w:pStyle w:val="1207"/>
        <w:ind w:firstLine="420"/>
        <w:spacing w:line="400" w:lineRule="exact"/>
        <w:rPr>
          <w:rFonts w:ascii="宋体" w:hAnsi="宋体" w:cs="宋体"/>
          <w:sz w:val="21"/>
          <w:szCs w:val="21"/>
        </w:rPr>
      </w:pPr>
      <w:r>
        <w:rPr>
          <w:rFonts w:hint="eastAsia" w:ascii="宋体" w:hAnsi="宋体" w:cs="宋体"/>
          <w:sz w:val="21"/>
          <w:szCs w:val="21"/>
        </w:rPr>
        <w:t xml:space="preserve">企业名称（盖章）：</w:t>
      </w:r>
      <w:r>
        <w:rPr>
          <w:rFonts w:ascii="宋体" w:hAnsi="宋体" w:cs="宋体"/>
          <w:sz w:val="21"/>
          <w:szCs w:val="21"/>
        </w:rPr>
      </w:r>
      <w:r/>
    </w:p>
    <w:p>
      <w:pPr>
        <w:pStyle w:val="1207"/>
        <w:ind w:firstLine="420"/>
        <w:spacing w:line="400" w:lineRule="exact"/>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1207"/>
        <w:ind w:firstLine="420"/>
        <w:spacing w:line="400" w:lineRule="exact"/>
        <w:rPr>
          <w:rFonts w:ascii="宋体" w:hAnsi="宋体" w:cs="宋体"/>
          <w:sz w:val="21"/>
          <w:szCs w:val="21"/>
        </w:rPr>
      </w:pPr>
      <w:r>
        <w:rPr>
          <w:rFonts w:ascii="宋体" w:hAnsi="宋体" w:cs="宋体"/>
          <w:sz w:val="21"/>
          <w:szCs w:val="21"/>
        </w:rPr>
      </w:r>
      <w:r/>
    </w:p>
    <w:p>
      <w:pPr>
        <w:pStyle w:val="1207"/>
        <w:spacing w:line="400" w:lineRule="exact"/>
        <w:rPr>
          <w:rFonts w:ascii="宋体" w:hAnsi="宋体" w:cs="宋体"/>
          <w:sz w:val="20"/>
          <w:szCs w:val="20"/>
        </w:rPr>
      </w:pPr>
      <w:r>
        <w:rPr>
          <w:rFonts w:hint="eastAsia" w:ascii="宋体" w:hAnsi="宋体" w:cs="宋体"/>
          <w:sz w:val="20"/>
          <w:szCs w:val="20"/>
          <w:lang w:val="en-US" w:eastAsia="zh-CN"/>
        </w:rPr>
        <w:t xml:space="preserve">注：</w:t>
      </w:r>
      <w:r>
        <w:rPr>
          <w:rFonts w:hint="eastAsia" w:ascii="宋体" w:hAnsi="宋体" w:cs="宋体"/>
          <w:sz w:val="20"/>
          <w:szCs w:val="20"/>
        </w:rPr>
        <w:t xml:space="preserve">1 从业人员、营业收入、资产总额填报上一年度数据，无上一年度数据的新成立企业可不填报。</w:t>
      </w:r>
      <w:r>
        <w:rPr>
          <w:rFonts w:ascii="宋体" w:hAnsi="宋体" w:cs="宋体"/>
          <w:sz w:val="20"/>
          <w:szCs w:val="20"/>
        </w:rPr>
      </w:r>
      <w:r/>
    </w:p>
    <w:p>
      <w:pPr>
        <w:pStyle w:val="1207"/>
        <w:ind w:firstLine="400"/>
        <w:spacing w:line="400" w:lineRule="exact"/>
        <w:rPr>
          <w:rFonts w:ascii="宋体" w:hAnsi="宋体" w:cs="宋体"/>
          <w:sz w:val="20"/>
          <w:szCs w:val="20"/>
        </w:rPr>
      </w:pPr>
      <w:r>
        <w:rPr>
          <w:rFonts w:hint="eastAsia" w:ascii="宋体" w:hAnsi="宋体" w:cs="宋体"/>
          <w:sz w:val="20"/>
          <w:szCs w:val="20"/>
        </w:rPr>
        <w:t xml:space="preserve">2、中小企业划分标准详见“工信部联企业〔2011〕300号通知中的《中小企业划型标准规定》。</w:t>
      </w:r>
      <w:r>
        <w:rPr>
          <w:rFonts w:ascii="宋体" w:hAnsi="宋体" w:cs="宋体"/>
          <w:sz w:val="20"/>
          <w:szCs w:val="20"/>
        </w:rPr>
      </w:r>
      <w:r/>
    </w:p>
    <w:p>
      <w:pPr>
        <w:pStyle w:val="1080"/>
        <w:ind w:firstLine="400"/>
        <w:spacing w:line="400" w:lineRule="exact"/>
        <w:rPr>
          <w:rFonts w:ascii="宋体" w:hAnsi="宋体" w:cs="宋体"/>
          <w:sz w:val="20"/>
          <w:szCs w:val="20"/>
        </w:rPr>
      </w:pPr>
      <w:r>
        <w:rPr>
          <w:rFonts w:hint="eastAsia" w:ascii="宋体" w:hAnsi="宋体" w:cs="宋体"/>
          <w:sz w:val="20"/>
          <w:szCs w:val="20"/>
        </w:rPr>
        <w:t xml:space="preserve">3、中标、成交供应商享受中小企业扶持政策的，采购人、采购代理机构应当随中标、成交结果公开中标、成交产品制造商的《中小企业声明函》。</w:t>
      </w:r>
      <w:r>
        <w:rPr>
          <w:rFonts w:ascii="宋体" w:hAnsi="宋体" w:cs="宋体"/>
          <w:sz w:val="20"/>
          <w:szCs w:val="20"/>
        </w:rPr>
      </w:r>
      <w:r/>
    </w:p>
    <w:p>
      <w:pPr>
        <w:pStyle w:val="1080"/>
        <w:ind w:firstLine="400"/>
        <w:spacing w:line="500" w:lineRule="exact"/>
        <w:rPr>
          <w:rFonts w:ascii="宋体" w:hAnsi="宋体" w:cs="宋体"/>
          <w:sz w:val="24"/>
        </w:rPr>
      </w:pPr>
      <w:r>
        <w:rPr>
          <w:rFonts w:hint="eastAsia" w:ascii="宋体" w:hAnsi="宋体" w:cs="宋体"/>
          <w:sz w:val="20"/>
          <w:szCs w:val="20"/>
        </w:rPr>
        <w:t xml:space="preserve">4、供应商提供的声明函内容不实的，属于提供虚假材料谋取中标、成交，依照《中华人民共和国政府采购法》等国家有关规定追究相应责任。</w:t>
      </w:r>
      <w:r>
        <w:rPr>
          <w:rFonts w:ascii="宋体" w:hAnsi="宋体" w:cs="宋体"/>
          <w:sz w:val="24"/>
        </w:rPr>
      </w:r>
      <w:r/>
    </w:p>
    <w:p>
      <w:pPr>
        <w:pStyle w:val="1080"/>
        <w:spacing w:line="400" w:lineRule="exact"/>
        <w:rPr>
          <w:rFonts w:hAnsi="宋体"/>
          <w:sz w:val="32"/>
          <w:szCs w:val="32"/>
        </w:rPr>
        <w:outlineLvl w:val="2"/>
      </w:pPr>
      <w:r>
        <w:rPr>
          <w:rFonts w:hAnsi="宋体"/>
          <w:sz w:val="32"/>
          <w:szCs w:val="32"/>
        </w:rPr>
      </w:r>
      <w:r/>
    </w:p>
    <w:p>
      <w:pPr>
        <w:pStyle w:val="1110"/>
        <w:rPr>
          <w:rFonts w:hAnsi="宋体"/>
          <w:sz w:val="32"/>
          <w:szCs w:val="32"/>
        </w:rPr>
      </w:pPr>
      <w:r>
        <w:rPr>
          <w:rFonts w:hAnsi="宋体"/>
          <w:sz w:val="32"/>
          <w:szCs w:val="32"/>
        </w:rPr>
      </w:r>
      <w:r/>
    </w:p>
    <w:p>
      <w:pPr>
        <w:pStyle w:val="1080"/>
      </w:pPr>
      <w:r/>
      <w:r/>
    </w:p>
    <w:p>
      <w:pPr>
        <w:pStyle w:val="1110"/>
      </w:pPr>
      <w:r/>
      <w:r/>
    </w:p>
    <w:p>
      <w:pPr>
        <w:pStyle w:val="1110"/>
      </w:pPr>
      <w:r/>
      <w:r/>
    </w:p>
    <w:p>
      <w:pPr>
        <w:pStyle w:val="1110"/>
      </w:pPr>
      <w:r/>
      <w:r/>
    </w:p>
    <w:p>
      <w:pPr>
        <w:pStyle w:val="1110"/>
      </w:pPr>
      <w:r/>
      <w:r/>
    </w:p>
    <w:p>
      <w:pPr>
        <w:pStyle w:val="1110"/>
      </w:pPr>
      <w:r/>
      <w:r/>
    </w:p>
    <w:p>
      <w:pPr>
        <w:pStyle w:val="1080"/>
        <w:jc w:val="center"/>
        <w:spacing w:line="400" w:lineRule="exact"/>
        <w:rPr>
          <w:rFonts w:hint="eastAsia" w:hAnsi="宋体" w:eastAsia="宋体"/>
          <w:b/>
          <w:bCs/>
          <w:sz w:val="32"/>
          <w:szCs w:val="32"/>
          <w:lang w:val="en-US" w:eastAsia="zh-CN"/>
        </w:rPr>
        <w:outlineLvl w:val="2"/>
      </w:pPr>
      <w:r>
        <w:rPr>
          <w:rFonts w:hint="eastAsia" w:hAnsi="宋体"/>
          <w:b/>
          <w:bCs/>
          <w:sz w:val="32"/>
          <w:szCs w:val="32"/>
        </w:rPr>
        <w:t xml:space="preserve">监狱和戒毒企业（监狱企业）</w:t>
      </w:r>
      <w:r>
        <w:rPr>
          <w:rFonts w:hint="eastAsia" w:hAnsi="宋体"/>
          <w:b/>
          <w:bCs/>
          <w:sz w:val="32"/>
          <w:szCs w:val="32"/>
          <w:lang w:val="en-US" w:eastAsia="zh-CN"/>
        </w:rPr>
        <w:t xml:space="preserve">证明</w:t>
      </w:r>
      <w:r>
        <w:rPr>
          <w:rFonts w:hint="eastAsia" w:hAnsi="宋体" w:eastAsia="宋体"/>
          <w:b/>
          <w:bCs/>
          <w:sz w:val="32"/>
          <w:szCs w:val="32"/>
          <w:lang w:val="en-US" w:eastAsia="zh-CN"/>
        </w:rPr>
      </w:r>
      <w:r/>
    </w:p>
    <w:p>
      <w:pPr>
        <w:pStyle w:val="1080"/>
        <w:jc w:val="center"/>
        <w:spacing w:line="400" w:lineRule="exact"/>
        <w:rPr>
          <w:sz w:val="24"/>
        </w:rPr>
      </w:pPr>
      <w:r>
        <w:rPr>
          <w:rFonts w:hint="eastAsia"/>
          <w:sz w:val="24"/>
        </w:rPr>
        <w:t xml:space="preserve">（注：符合条件的监狱企业请提供，不符合的不提供）</w:t>
      </w:r>
      <w:r>
        <w:rPr>
          <w:sz w:val="24"/>
        </w:rPr>
      </w:r>
      <w:r/>
    </w:p>
    <w:p>
      <w:pPr>
        <w:pStyle w:val="1239"/>
        <w:spacing w:before="156" w:line="400" w:lineRule="exact"/>
        <w:rPr>
          <w:rFonts w:hint="eastAsia" w:hAnsi="宋体" w:eastAsia="宋体" w:cs="宋体"/>
          <w:b/>
          <w:bCs/>
          <w:sz w:val="24"/>
          <w:szCs w:val="24"/>
          <w:lang w:eastAsia="zh-CN"/>
        </w:rPr>
      </w:pPr>
      <w:r>
        <w:rPr>
          <w:rFonts w:hint="eastAsia" w:hAnsi="宋体" w:cs="宋体"/>
          <w:b/>
          <w:bCs/>
          <w:sz w:val="24"/>
          <w:szCs w:val="24"/>
        </w:rPr>
        <w:t xml:space="preserve">提供由省级以上监狱管理局、戒毒管理局（含新疆生产建设兵团）出具的属于监狱企业的证明文件</w:t>
      </w:r>
      <w:r>
        <w:rPr>
          <w:rFonts w:hint="eastAsia" w:hAnsi="宋体" w:cs="宋体"/>
          <w:b/>
          <w:bCs/>
          <w:sz w:val="24"/>
          <w:szCs w:val="24"/>
          <w:lang w:eastAsia="zh-CN"/>
        </w:rPr>
        <w:t xml:space="preserve">。</w:t>
      </w:r>
      <w:r>
        <w:rPr>
          <w:rFonts w:hint="eastAsia" w:hAnsi="宋体" w:eastAsia="宋体" w:cs="宋体"/>
          <w:b/>
          <w:bCs/>
          <w:sz w:val="24"/>
          <w:szCs w:val="24"/>
          <w:lang w:eastAsia="zh-CN"/>
        </w:rPr>
      </w:r>
      <w:r/>
    </w:p>
    <w:p>
      <w:pPr>
        <w:pStyle w:val="1080"/>
        <w:spacing w:line="400" w:lineRule="exact"/>
        <w:rPr>
          <w:rFonts w:hAnsi="宋体"/>
          <w:sz w:val="32"/>
          <w:szCs w:val="32"/>
        </w:rPr>
        <w:outlineLvl w:val="2"/>
      </w:pPr>
      <w:r>
        <w:rPr>
          <w:rFonts w:hAnsi="宋体"/>
          <w:sz w:val="32"/>
          <w:szCs w:val="32"/>
        </w:rPr>
      </w:r>
      <w:r/>
    </w:p>
    <w:p>
      <w:pPr>
        <w:pStyle w:val="1110"/>
        <w:rPr>
          <w:rFonts w:hAnsi="宋体"/>
          <w:sz w:val="32"/>
          <w:szCs w:val="32"/>
        </w:rPr>
      </w:pPr>
      <w:r>
        <w:rPr>
          <w:rFonts w:hAnsi="宋体"/>
          <w:sz w:val="32"/>
          <w:szCs w:val="32"/>
        </w:rPr>
      </w:r>
      <w:r/>
    </w:p>
    <w:p>
      <w:pPr>
        <w:pStyle w:val="1080"/>
      </w:pPr>
      <w:r/>
      <w:r/>
    </w:p>
    <w:p>
      <w:pPr>
        <w:pStyle w:val="1080"/>
        <w:jc w:val="center"/>
        <w:spacing w:line="400" w:lineRule="exact"/>
        <w:rPr>
          <w:rFonts w:hAnsi="宋体"/>
          <w:b/>
          <w:bCs/>
          <w:sz w:val="32"/>
          <w:szCs w:val="32"/>
        </w:rPr>
        <w:outlineLvl w:val="2"/>
      </w:pPr>
      <w:r>
        <w:rPr>
          <w:rFonts w:hint="eastAsia" w:hAnsi="宋体"/>
          <w:b/>
          <w:bCs/>
          <w:sz w:val="32"/>
          <w:szCs w:val="32"/>
        </w:rPr>
        <w:t xml:space="preserve">残疾人福利性单位声明函</w:t>
      </w:r>
      <w:r>
        <w:rPr>
          <w:rFonts w:hAnsi="宋体"/>
          <w:b/>
          <w:bCs/>
          <w:sz w:val="32"/>
          <w:szCs w:val="32"/>
        </w:rPr>
      </w:r>
      <w:r/>
    </w:p>
    <w:p>
      <w:pPr>
        <w:pStyle w:val="1080"/>
        <w:jc w:val="center"/>
        <w:spacing w:line="400" w:lineRule="exact"/>
        <w:rPr>
          <w:sz w:val="21"/>
          <w:szCs w:val="21"/>
        </w:rPr>
      </w:pPr>
      <w:r>
        <w:rPr>
          <w:rFonts w:hint="eastAsia"/>
          <w:sz w:val="21"/>
          <w:szCs w:val="21"/>
        </w:rPr>
        <w:t xml:space="preserve">（注：符合条件的残疾人福利性单位请提供本函，不符合的不提供本函）</w:t>
      </w:r>
      <w:r>
        <w:rPr>
          <w:sz w:val="21"/>
          <w:szCs w:val="21"/>
        </w:rPr>
      </w:r>
      <w:r/>
    </w:p>
    <w:p>
      <w:pPr>
        <w:pStyle w:val="1080"/>
        <w:spacing w:line="400" w:lineRule="exact"/>
        <w:rPr>
          <w:sz w:val="21"/>
          <w:szCs w:val="21"/>
        </w:rPr>
      </w:pPr>
      <w:r>
        <w:rPr>
          <w:sz w:val="21"/>
          <w:szCs w:val="21"/>
        </w:rPr>
      </w:r>
      <w:r/>
    </w:p>
    <w:p>
      <w:pPr>
        <w:pStyle w:val="1080"/>
        <w:spacing w:line="400" w:lineRule="exact"/>
        <w:rPr>
          <w:sz w:val="21"/>
          <w:szCs w:val="21"/>
        </w:rPr>
      </w:pPr>
      <w:r>
        <w:rPr>
          <w:sz w:val="21"/>
          <w:szCs w:val="21"/>
        </w:rPr>
      </w:r>
      <w:r/>
    </w:p>
    <w:p>
      <w:pPr>
        <w:pStyle w:val="1080"/>
        <w:ind w:firstLine="420"/>
        <w:spacing w:line="400" w:lineRule="exact"/>
        <w:rPr>
          <w:sz w:val="21"/>
          <w:szCs w:val="21"/>
        </w:rPr>
      </w:pPr>
      <w:r>
        <w:rPr>
          <w:rFonts w:hint="eastAsia"/>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 w:val="21"/>
          <w:szCs w:val="21"/>
        </w:rPr>
      </w:r>
      <w:r/>
    </w:p>
    <w:p>
      <w:pPr>
        <w:pStyle w:val="1080"/>
        <w:ind w:firstLine="420"/>
        <w:spacing w:line="400" w:lineRule="exact"/>
        <w:rPr>
          <w:sz w:val="21"/>
          <w:szCs w:val="21"/>
        </w:rPr>
      </w:pPr>
      <w:r>
        <w:rPr>
          <w:sz w:val="21"/>
          <w:szCs w:val="21"/>
        </w:rPr>
      </w:r>
      <w:r/>
    </w:p>
    <w:p>
      <w:pPr>
        <w:pStyle w:val="1080"/>
        <w:ind w:firstLine="420"/>
        <w:spacing w:line="400" w:lineRule="exact"/>
        <w:rPr>
          <w:sz w:val="21"/>
          <w:szCs w:val="21"/>
        </w:rPr>
      </w:pPr>
      <w:r>
        <w:rPr>
          <w:rFonts w:hint="eastAsia"/>
          <w:sz w:val="21"/>
          <w:szCs w:val="21"/>
        </w:rPr>
        <w:t xml:space="preserve">本单位对上述声明的真实性负责。如有虚假，将依法承担相应责任。</w:t>
      </w:r>
      <w:r>
        <w:rPr>
          <w:sz w:val="21"/>
          <w:szCs w:val="21"/>
        </w:rPr>
      </w:r>
      <w:r/>
    </w:p>
    <w:p>
      <w:pPr>
        <w:pStyle w:val="1080"/>
        <w:ind w:firstLine="420"/>
        <w:spacing w:line="400" w:lineRule="exact"/>
        <w:rPr>
          <w:sz w:val="21"/>
          <w:szCs w:val="21"/>
        </w:rPr>
      </w:pPr>
      <w:r>
        <w:rPr>
          <w:sz w:val="21"/>
          <w:szCs w:val="21"/>
        </w:rPr>
      </w:r>
      <w:r/>
    </w:p>
    <w:p>
      <w:pPr>
        <w:pStyle w:val="1080"/>
        <w:ind w:firstLine="420"/>
        <w:spacing w:line="400" w:lineRule="exact"/>
        <w:rPr>
          <w:sz w:val="21"/>
          <w:szCs w:val="21"/>
        </w:rPr>
      </w:pPr>
      <w:r>
        <w:rPr>
          <w:sz w:val="21"/>
          <w:szCs w:val="21"/>
        </w:rPr>
      </w:r>
      <w:r/>
    </w:p>
    <w:p>
      <w:pPr>
        <w:pStyle w:val="1080"/>
        <w:spacing w:line="400" w:lineRule="exact"/>
        <w:rPr>
          <w:sz w:val="21"/>
          <w:szCs w:val="21"/>
        </w:rPr>
      </w:pPr>
      <w:r>
        <w:rPr>
          <w:sz w:val="21"/>
          <w:szCs w:val="21"/>
        </w:rPr>
      </w:r>
      <w:r/>
    </w:p>
    <w:p>
      <w:pPr>
        <w:pStyle w:val="1080"/>
        <w:ind w:firstLine="4620"/>
        <w:spacing w:line="400" w:lineRule="exact"/>
        <w:rPr>
          <w:sz w:val="21"/>
          <w:szCs w:val="21"/>
        </w:rPr>
      </w:pPr>
      <w:r>
        <w:rPr>
          <w:rFonts w:hint="eastAsia"/>
          <w:sz w:val="21"/>
          <w:szCs w:val="21"/>
        </w:rPr>
        <w:t xml:space="preserve">单位名称（盖章）：</w:t>
      </w:r>
      <w:r>
        <w:rPr>
          <w:sz w:val="21"/>
          <w:szCs w:val="21"/>
        </w:rPr>
      </w:r>
      <w:r/>
    </w:p>
    <w:p>
      <w:pPr>
        <w:pStyle w:val="1080"/>
        <w:spacing w:line="400" w:lineRule="exact"/>
        <w:rPr>
          <w:sz w:val="21"/>
          <w:szCs w:val="21"/>
        </w:rPr>
      </w:pPr>
      <w:r>
        <w:rPr>
          <w:sz w:val="21"/>
          <w:szCs w:val="21"/>
        </w:rPr>
      </w:r>
      <w:r/>
    </w:p>
    <w:p>
      <w:pPr>
        <w:pStyle w:val="1080"/>
        <w:ind w:firstLine="4620"/>
        <w:spacing w:line="400" w:lineRule="exact"/>
        <w:rPr>
          <w:rFonts w:hint="eastAsia"/>
          <w:sz w:val="21"/>
          <w:szCs w:val="21"/>
        </w:rPr>
      </w:pPr>
      <w:r>
        <w:rPr>
          <w:rFonts w:hint="eastAsia"/>
          <w:sz w:val="21"/>
          <w:szCs w:val="21"/>
        </w:rPr>
        <w:t xml:space="preserve">日  期：</w:t>
      </w:r>
      <w:r>
        <w:rPr>
          <w:rFonts w:hint="eastAsia"/>
          <w:sz w:val="21"/>
          <w:szCs w:val="21"/>
        </w:rPr>
      </w:r>
      <w:r/>
    </w:p>
    <w:p>
      <w:pPr>
        <w:pStyle w:val="1080"/>
        <w:jc w:val="left"/>
        <w:spacing w:line="400" w:lineRule="exact"/>
        <w:rPr>
          <w:rFonts w:ascii="宋体" w:hAnsi="宋体" w:cs="宋体"/>
          <w:sz w:val="24"/>
        </w:rPr>
      </w:pPr>
      <w:r>
        <w:rPr>
          <w:rFonts w:hint="eastAsia"/>
          <w:sz w:val="21"/>
          <w:szCs w:val="21"/>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6</w:t>
      </w:r>
      <w:r>
        <w:rPr>
          <w:rFonts w:hint="eastAsia" w:ascii="宋体" w:hAnsi="宋体" w:cs="宋体"/>
          <w:sz w:val="28"/>
          <w:szCs w:val="28"/>
        </w:rPr>
        <w:t xml:space="preserve">法定代表人身份证明书</w:t>
      </w:r>
      <w:r>
        <w:rPr>
          <w:rFonts w:ascii="宋体" w:hAnsi="宋体" w:cs="宋体"/>
          <w:sz w:val="24"/>
        </w:rPr>
      </w:r>
      <w:r/>
    </w:p>
    <w:p>
      <w:pPr>
        <w:pStyle w:val="1080"/>
        <w:jc w:val="left"/>
        <w:spacing w:before="156" w:after="156" w:line="420" w:lineRule="exact"/>
        <w:tabs>
          <w:tab w:val="left" w:pos="2783" w:leader="none"/>
          <w:tab w:val="center" w:pos="4932" w:leader="none"/>
        </w:tabs>
        <w:rPr>
          <w:rFonts w:ascii="宋体" w:hAnsi="宋体"/>
          <w:b/>
          <w:sz w:val="28"/>
          <w:szCs w:val="28"/>
        </w:rPr>
      </w:pPr>
      <w:r>
        <w:rPr>
          <w:rFonts w:hint="eastAsia" w:ascii="宋体" w:hAnsi="宋体"/>
          <w:b/>
          <w:sz w:val="28"/>
          <w:szCs w:val="28"/>
          <w:lang w:eastAsia="zh-CN"/>
        </w:rPr>
        <w:tab/>
      </w:r>
      <w:r>
        <w:rPr>
          <w:rFonts w:hint="eastAsia" w:ascii="宋体" w:hAnsi="宋体"/>
          <w:b/>
          <w:sz w:val="28"/>
          <w:szCs w:val="28"/>
        </w:rPr>
        <w:t xml:space="preserve">法定代表人身份证明书</w:t>
      </w:r>
      <w:r>
        <w:rPr>
          <w:rFonts w:ascii="宋体" w:hAnsi="宋体"/>
          <w:b/>
          <w:sz w:val="28"/>
          <w:szCs w:val="28"/>
        </w:rPr>
      </w:r>
      <w:r/>
    </w:p>
    <w:p>
      <w:pPr>
        <w:pStyle w:val="1080"/>
        <w:spacing w:line="420" w:lineRule="exact"/>
        <w:rPr>
          <w:rFonts w:ascii="宋体" w:hAnsi="宋体"/>
          <w:b/>
          <w:sz w:val="24"/>
        </w:rPr>
      </w:pPr>
      <w:r>
        <w:rPr>
          <w:rFonts w:ascii="宋体" w:hAnsi="宋体"/>
          <w:b/>
          <w:sz w:val="24"/>
        </w:rPr>
      </w:r>
      <w:r/>
    </w:p>
    <w:p>
      <w:pPr>
        <w:pStyle w:val="1080"/>
        <w:ind w:firstLine="612"/>
        <w:spacing w:line="420" w:lineRule="exact"/>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ascii="宋体" w:hAnsi="宋体"/>
          <w:sz w:val="24"/>
        </w:rPr>
      </w:r>
      <w:r/>
    </w:p>
    <w:p>
      <w:pPr>
        <w:pStyle w:val="1080"/>
        <w:ind w:firstLine="610"/>
        <w:spacing w:line="420" w:lineRule="exact"/>
        <w:rPr>
          <w:rFonts w:ascii="宋体" w:hAnsi="宋体"/>
          <w:sz w:val="24"/>
          <w:u w:val="single"/>
        </w:rPr>
      </w:pPr>
      <w:r>
        <w:rPr>
          <w:rFonts w:hint="eastAsia" w:ascii="宋体" w:hAnsi="宋体"/>
          <w:sz w:val="24"/>
        </w:rPr>
        <w:t xml:space="preserve">单位性质：</w:t>
      </w:r>
      <w:r>
        <w:rPr>
          <w:rFonts w:hint="eastAsia" w:ascii="宋体" w:hAnsi="宋体"/>
          <w:sz w:val="24"/>
          <w:u w:val="single"/>
        </w:rPr>
        <w:t xml:space="preserve">                                 </w:t>
      </w:r>
      <w:r>
        <w:rPr>
          <w:rFonts w:ascii="宋体" w:hAnsi="宋体"/>
          <w:sz w:val="24"/>
          <w:u w:val="single"/>
        </w:rPr>
      </w:r>
      <w:r/>
    </w:p>
    <w:p>
      <w:pPr>
        <w:pStyle w:val="1080"/>
        <w:ind w:firstLine="610"/>
        <w:spacing w:line="420" w:lineRule="exact"/>
        <w:rPr>
          <w:rFonts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rPr>
          <w:rFonts w:ascii="宋体" w:hAnsi="宋体"/>
          <w:sz w:val="24"/>
          <w:u w:val="single"/>
        </w:rPr>
      </w:r>
      <w:r/>
    </w:p>
    <w:p>
      <w:pPr>
        <w:pStyle w:val="1080"/>
        <w:ind w:firstLine="610"/>
        <w:spacing w:line="420" w:lineRule="exact"/>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rPr>
      </w:r>
      <w:r/>
    </w:p>
    <w:p>
      <w:pPr>
        <w:pStyle w:val="1080"/>
        <w:ind w:firstLine="610"/>
        <w:spacing w:line="420" w:lineRule="exact"/>
        <w:rPr>
          <w:rFonts w:ascii="宋体" w:hAnsi="宋体"/>
          <w:sz w:val="24"/>
          <w:u w:val="single"/>
        </w:rPr>
      </w:pPr>
      <w:r>
        <w:rPr>
          <w:rFonts w:hint="eastAsia" w:ascii="宋体" w:hAnsi="宋体"/>
          <w:sz w:val="24"/>
        </w:rPr>
        <w:t xml:space="preserve">经营期限：</w:t>
      </w:r>
      <w:r>
        <w:rPr>
          <w:rFonts w:hint="eastAsia" w:ascii="宋体" w:hAnsi="宋体"/>
          <w:sz w:val="24"/>
          <w:u w:val="single"/>
        </w:rPr>
        <w:tab/>
      </w:r>
      <w:r>
        <w:rPr>
          <w:rFonts w:hint="eastAsia" w:ascii="宋体" w:hAnsi="宋体"/>
          <w:sz w:val="24"/>
          <w:u w:val="single"/>
        </w:rPr>
        <w:t xml:space="preserve">                                                </w:t>
      </w:r>
      <w:r>
        <w:rPr>
          <w:rFonts w:hint="eastAsia" w:ascii="宋体" w:hAnsi="宋体"/>
          <w:sz w:val="24"/>
          <w:u w:val="single"/>
        </w:rPr>
        <w:tab/>
      </w:r>
      <w:r>
        <w:rPr>
          <w:rFonts w:ascii="宋体" w:hAnsi="宋体"/>
          <w:sz w:val="24"/>
          <w:u w:val="single"/>
        </w:rPr>
      </w:r>
      <w:r/>
    </w:p>
    <w:p>
      <w:pPr>
        <w:pStyle w:val="1080"/>
        <w:ind w:firstLine="610"/>
        <w:spacing w:line="420" w:lineRule="exact"/>
        <w:rPr>
          <w:rFonts w:ascii="宋体" w:hAnsi="宋体"/>
          <w:sz w:val="24"/>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年龄：</w:t>
      </w:r>
      <w:r>
        <w:rPr>
          <w:rFonts w:hint="eastAsia" w:ascii="宋体" w:hAnsi="宋体"/>
          <w:sz w:val="24"/>
          <w:u w:val="single"/>
        </w:rPr>
        <w:t xml:space="preserve">          </w:t>
      </w:r>
      <w:r>
        <w:rPr>
          <w:rFonts w:hint="eastAsia" w:ascii="宋体" w:hAnsi="宋体"/>
          <w:sz w:val="24"/>
        </w:rPr>
        <w:t xml:space="preserve"> </w:t>
      </w:r>
      <w:r>
        <w:rPr>
          <w:rFonts w:ascii="宋体" w:hAnsi="宋体"/>
          <w:sz w:val="24"/>
        </w:rPr>
      </w:r>
      <w:r/>
    </w:p>
    <w:p>
      <w:pPr>
        <w:pStyle w:val="1080"/>
        <w:ind w:firstLine="610"/>
        <w:spacing w:line="420" w:lineRule="exact"/>
        <w:rPr>
          <w:rFonts w:ascii="宋体" w:hAnsi="宋体"/>
          <w:sz w:val="24"/>
          <w:u w:val="single"/>
        </w:rPr>
      </w:pPr>
      <w:r>
        <w:rPr>
          <w:rFonts w:hint="eastAsia" w:ascii="宋体" w:hAnsi="宋体"/>
          <w:sz w:val="24"/>
        </w:rPr>
        <w:t xml:space="preserve">身份证号码</w:t>
      </w:r>
      <w:r>
        <w:rPr>
          <w:rFonts w:hint="eastAsia" w:ascii="宋体" w:hAnsi="宋体"/>
          <w:sz w:val="24"/>
          <w:lang w:eastAsia="zh-CN"/>
        </w:rPr>
        <w:t xml:space="preserve">：</w:t>
      </w:r>
      <w:r>
        <w:rPr>
          <w:rFonts w:hint="eastAsia" w:ascii="宋体" w:hAnsi="宋体"/>
          <w:sz w:val="24"/>
          <w:u w:val="single"/>
        </w:rPr>
        <w:t xml:space="preserve">                                 </w:t>
      </w:r>
      <w:r>
        <w:rPr>
          <w:rFonts w:ascii="宋体" w:hAnsi="宋体"/>
          <w:sz w:val="24"/>
          <w:u w:val="single"/>
        </w:rPr>
      </w:r>
      <w:r/>
    </w:p>
    <w:p>
      <w:pPr>
        <w:pStyle w:val="1080"/>
        <w:ind w:firstLine="610"/>
        <w:spacing w:line="42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          （</w:t>
      </w:r>
      <w:r>
        <w:rPr>
          <w:rFonts w:hint="eastAsia" w:ascii="宋体" w:hAnsi="宋体"/>
          <w:sz w:val="24"/>
          <w:u w:val="single"/>
          <w:lang w:eastAsia="zh-CN"/>
        </w:rPr>
        <w:t xml:space="preserve">供应商</w:t>
      </w:r>
      <w:r>
        <w:rPr>
          <w:rFonts w:hint="eastAsia" w:ascii="宋体" w:hAnsi="宋体"/>
          <w:sz w:val="24"/>
          <w:u w:val="single"/>
        </w:rPr>
        <w:t xml:space="preserve">单位名称）         </w:t>
      </w:r>
      <w:r>
        <w:rPr>
          <w:rFonts w:hint="eastAsia" w:ascii="宋体" w:hAnsi="宋体"/>
          <w:sz w:val="24"/>
        </w:rPr>
        <w:t xml:space="preserve">的法定代表人。</w:t>
      </w:r>
      <w:r>
        <w:rPr>
          <w:rFonts w:ascii="宋体" w:hAnsi="宋体"/>
          <w:sz w:val="24"/>
        </w:rPr>
      </w:r>
      <w:r/>
    </w:p>
    <w:p>
      <w:pPr>
        <w:pStyle w:val="1080"/>
        <w:ind w:firstLine="610"/>
        <w:spacing w:line="420" w:lineRule="exact"/>
        <w:rPr>
          <w:rFonts w:hint="eastAsia" w:ascii="宋体" w:hAnsi="宋体"/>
          <w:sz w:val="24"/>
        </w:rPr>
      </w:pPr>
      <w:r>
        <w:rPr>
          <w:rFonts w:hint="eastAsia" w:ascii="宋体" w:hAnsi="宋体"/>
          <w:sz w:val="24"/>
        </w:rPr>
      </w:r>
      <w:r/>
    </w:p>
    <w:p>
      <w:pPr>
        <w:pStyle w:val="1080"/>
        <w:ind w:firstLine="610"/>
        <w:spacing w:line="420" w:lineRule="exact"/>
        <w:rPr>
          <w:rFonts w:ascii="宋体" w:hAnsi="宋体"/>
          <w:sz w:val="24"/>
        </w:rPr>
      </w:pPr>
      <w:r>
        <w:rPr>
          <w:rFonts w:hint="eastAsia" w:ascii="宋体" w:hAnsi="宋体"/>
          <w:sz w:val="24"/>
        </w:rPr>
        <w:t xml:space="preserve">特此证明。</w:t>
      </w:r>
      <w:r>
        <w:rPr>
          <w:rFonts w:ascii="宋体" w:hAnsi="宋体"/>
          <w:sz w:val="24"/>
        </w:rPr>
      </w:r>
      <w:r/>
    </w:p>
    <w:p>
      <w:pPr>
        <w:pStyle w:val="1080"/>
        <w:ind w:firstLine="480"/>
        <w:spacing w:line="420" w:lineRule="exact"/>
        <w:tabs>
          <w:tab w:val="left" w:pos="720" w:leader="none"/>
          <w:tab w:val="left" w:pos="900" w:leader="none"/>
        </w:tabs>
        <w:rPr>
          <w:rFonts w:ascii="宋体" w:hAnsi="宋体"/>
          <w:sz w:val="24"/>
        </w:rPr>
      </w:pPr>
      <w:r>
        <w:rPr>
          <w:rFonts w:ascii="宋体" w:hAnsi="宋体"/>
          <w:sz w:val="24"/>
        </w:rPr>
      </w:r>
      <w:r/>
    </w:p>
    <w:p>
      <w:pPr>
        <w:pStyle w:val="1080"/>
        <w:ind w:firstLine="480"/>
        <w:spacing w:line="420" w:lineRule="exact"/>
        <w:tabs>
          <w:tab w:val="left" w:pos="720" w:leader="none"/>
          <w:tab w:val="left" w:pos="900" w:leader="none"/>
        </w:tabs>
        <w:rPr>
          <w:rFonts w:ascii="宋体" w:hAnsi="宋体"/>
          <w:sz w:val="24"/>
        </w:rPr>
      </w:pPr>
      <w:r>
        <w:rPr>
          <w:rFonts w:hint="eastAsia" w:ascii="宋体" w:hAnsi="宋体"/>
          <w:sz w:val="24"/>
          <w:u w:val="single"/>
        </w:rPr>
        <w:t xml:space="preserve">（须附身份证复印件）</w:t>
      </w:r>
      <w:r>
        <w:rPr>
          <w:rFonts w:ascii="宋体" w:hAnsi="宋体"/>
          <w:sz w:val="24"/>
        </w:rPr>
      </w:r>
      <w:r/>
    </w:p>
    <w:p>
      <w:pPr>
        <w:pStyle w:val="1080"/>
        <w:ind w:firstLine="480"/>
        <w:spacing w:line="420" w:lineRule="exact"/>
        <w:tabs>
          <w:tab w:val="left" w:pos="720" w:leader="none"/>
          <w:tab w:val="left" w:pos="900" w:leader="none"/>
        </w:tabs>
        <w:rPr>
          <w:rFonts w:ascii="宋体" w:hAnsi="宋体"/>
          <w:sz w:val="24"/>
        </w:rPr>
      </w:pPr>
      <w:r>
        <w:rPr>
          <w:rFonts w:ascii="宋体" w:hAnsi="宋体"/>
          <w:sz w:val="24"/>
        </w:rPr>
      </w:r>
      <w:r/>
    </w:p>
    <w:p>
      <w:pPr>
        <w:pStyle w:val="1080"/>
        <w:ind w:firstLine="4440"/>
        <w:spacing w:line="420" w:lineRule="exact"/>
        <w:tabs>
          <w:tab w:val="left" w:pos="720" w:leader="none"/>
          <w:tab w:val="left" w:pos="900" w:leader="none"/>
        </w:tabs>
        <w:rPr>
          <w:rFonts w:ascii="宋体" w:hAnsi="宋体"/>
          <w:sz w:val="24"/>
          <w:u w:val="single"/>
        </w:rPr>
      </w:pPr>
      <w:r>
        <w:rPr>
          <w:rFonts w:hint="eastAsia" w:ascii="宋体" w:hAnsi="宋体"/>
          <w:sz w:val="24"/>
          <w:lang w:val="en-US" w:eastAsia="zh-CN"/>
        </w:rPr>
        <w:t xml:space="preserve">供应商</w:t>
      </w:r>
      <w:r>
        <w:rPr>
          <w:rFonts w:hint="eastAsia" w:ascii="宋体" w:hAnsi="宋体"/>
          <w:sz w:val="24"/>
        </w:rPr>
        <w:t xml:space="preserve">：</w:t>
      </w:r>
      <w:r>
        <w:rPr>
          <w:rFonts w:hint="eastAsia" w:ascii="宋体" w:hAnsi="宋体"/>
          <w:sz w:val="24"/>
          <w:u w:val="single"/>
        </w:rPr>
        <w:t xml:space="preserve">             （盖公章）</w:t>
      </w:r>
      <w:r>
        <w:rPr>
          <w:rFonts w:ascii="宋体" w:hAnsi="宋体"/>
          <w:sz w:val="24"/>
          <w:u w:val="single"/>
        </w:rPr>
      </w:r>
      <w:r/>
    </w:p>
    <w:p>
      <w:pPr>
        <w:pStyle w:val="1080"/>
        <w:ind w:firstLine="4440"/>
        <w:spacing w:line="420" w:lineRule="exact"/>
        <w:tabs>
          <w:tab w:val="left" w:pos="720" w:leader="none"/>
          <w:tab w:val="left" w:pos="900" w:leader="none"/>
        </w:tabs>
        <w:rPr>
          <w:rFonts w:ascii="宋体" w:hAnsi="宋体"/>
          <w:sz w:val="24"/>
        </w:rPr>
      </w:pPr>
      <w:r>
        <w:rPr>
          <w:rFonts w:hint="eastAsia" w:ascii="宋体" w:hAnsi="宋体"/>
          <w:sz w:val="24"/>
        </w:rPr>
        <w:t xml:space="preserve">法定代表人签名</w:t>
      </w:r>
      <w:r>
        <w:rPr>
          <w:rFonts w:hint="eastAsia" w:ascii="宋体" w:hAnsi="宋体"/>
          <w:sz w:val="24"/>
          <w:u w:val="none"/>
        </w:rPr>
        <w:t xml:space="preserve">：</w:t>
      </w:r>
      <w:r>
        <w:rPr>
          <w:rFonts w:hint="eastAsia" w:ascii="宋体" w:hAnsi="宋体"/>
          <w:sz w:val="24"/>
          <w:u w:val="single"/>
        </w:rPr>
        <w:t xml:space="preserve">            </w:t>
      </w:r>
      <w:r>
        <w:rPr>
          <w:rFonts w:ascii="宋体" w:hAnsi="宋体"/>
          <w:sz w:val="24"/>
        </w:rPr>
      </w:r>
      <w:r/>
    </w:p>
    <w:p>
      <w:pPr>
        <w:pStyle w:val="1080"/>
        <w:ind w:right="0" w:firstLine="4440"/>
        <w:jc w:val="both"/>
        <w:keepLines w:val="0"/>
        <w:keepNext w:val="0"/>
        <w:pageBreakBefore w:val="0"/>
        <w:spacing w:line="440" w:lineRule="exact"/>
        <w:widowControl w:val="off"/>
        <w:rPr>
          <w:rFonts w:hint="eastAsia" w:ascii="宋体" w:hAnsi="宋体"/>
          <w:sz w:val="24"/>
        </w:rPr>
      </w:pPr>
      <w:r>
        <w:rPr>
          <w:rFonts w:hint="eastAsia" w:ascii="宋体" w:hAnsi="宋体"/>
          <w:sz w:val="24"/>
        </w:rPr>
        <w:t xml:space="preserve">日 </w:t>
      </w:r>
      <w:r>
        <w:rPr>
          <w:rFonts w:hint="eastAsia" w:ascii="宋体" w:hAnsi="宋体"/>
          <w:sz w:val="24"/>
          <w:lang w:val="en-US" w:eastAsia="zh-CN"/>
        </w:rPr>
        <w:t xml:space="preserve"> </w:t>
      </w:r>
      <w:r>
        <w:rPr>
          <w:rFonts w:hint="eastAsia" w:ascii="宋体" w:hAnsi="宋体"/>
          <w:sz w:val="24"/>
        </w:rPr>
        <w:t xml:space="preserve">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1080"/>
        <w:jc w:val="left"/>
        <w:spacing w:line="600" w:lineRule="exact"/>
        <w:rPr>
          <w:rFonts w:ascii="宋体" w:hAnsi="宋体" w:cs="宋体"/>
          <w:sz w:val="24"/>
        </w:rPr>
      </w:pPr>
      <w:r>
        <w:rPr>
          <w:b/>
          <w:sz w:val="32"/>
          <w:szCs w:val="32"/>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7</w:t>
      </w:r>
      <w:r>
        <w:rPr>
          <w:rFonts w:hint="eastAsia" w:ascii="宋体" w:hAnsi="宋体" w:cs="宋体"/>
          <w:sz w:val="28"/>
          <w:szCs w:val="28"/>
        </w:rPr>
        <w:t xml:space="preserve">法定代表人授权委托书</w:t>
      </w:r>
      <w:r>
        <w:rPr>
          <w:rFonts w:ascii="宋体" w:hAnsi="宋体" w:cs="宋体"/>
          <w:sz w:val="24"/>
        </w:rPr>
      </w:r>
      <w:r/>
    </w:p>
    <w:p>
      <w:pPr>
        <w:pStyle w:val="1080"/>
        <w:ind w:firstLine="560"/>
        <w:jc w:val="center"/>
        <w:spacing w:line="600" w:lineRule="exact"/>
        <w:rPr>
          <w:rFonts w:ascii="宋体" w:hAnsi="宋体" w:cs="宋体"/>
          <w:sz w:val="32"/>
          <w:szCs w:val="32"/>
        </w:rPr>
      </w:pPr>
      <w:r>
        <w:rPr>
          <w:rFonts w:hint="eastAsia" w:ascii="宋体" w:hAnsi="宋体" w:cs="宋体"/>
          <w:sz w:val="32"/>
          <w:szCs w:val="32"/>
        </w:rPr>
        <w:t xml:space="preserve">法定代表人授权委托书</w:t>
      </w:r>
      <w:r>
        <w:rPr>
          <w:rFonts w:ascii="宋体" w:hAnsi="宋体" w:cs="宋体"/>
          <w:sz w:val="32"/>
          <w:szCs w:val="32"/>
        </w:rPr>
      </w:r>
      <w:r/>
    </w:p>
    <w:p>
      <w:pPr>
        <w:pStyle w:val="1080"/>
        <w:ind w:firstLine="560"/>
        <w:jc w:val="center"/>
        <w:spacing w:line="400" w:lineRule="exact"/>
        <w:rPr>
          <w:rFonts w:ascii="宋体" w:hAnsi="宋体" w:cs="宋体"/>
          <w:szCs w:val="21"/>
        </w:rPr>
      </w:pPr>
      <w:r>
        <w:rPr>
          <w:rFonts w:ascii="宋体" w:hAnsi="宋体" w:cs="宋体"/>
          <w:szCs w:val="21"/>
        </w:rPr>
      </w:r>
      <w:r/>
    </w:p>
    <w:p>
      <w:pPr>
        <w:pStyle w:val="1080"/>
        <w:ind w:firstLine="560"/>
        <w:jc w:val="left"/>
        <w:spacing w:line="500" w:lineRule="exact"/>
        <w:rPr>
          <w:rFonts w:ascii="宋体" w:hAnsi="宋体" w:cs="宋体"/>
          <w:szCs w:val="21"/>
          <w:u w:val="single"/>
        </w:rPr>
      </w:pPr>
      <w:r>
        <w:rPr>
          <w:rFonts w:hint="eastAsia" w:ascii="宋体" w:hAnsi="宋体" w:cs="宋体"/>
          <w:szCs w:val="21"/>
        </w:rPr>
        <w:t xml:space="preserve">委托人：</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1080"/>
        <w:ind w:firstLine="560"/>
        <w:jc w:val="left"/>
        <w:spacing w:line="500" w:lineRule="exact"/>
        <w:rPr>
          <w:rFonts w:ascii="宋体" w:hAnsi="宋体" w:cs="宋体"/>
          <w:szCs w:val="21"/>
          <w:u w:val="single"/>
        </w:rPr>
      </w:pPr>
      <w:r>
        <w:rPr>
          <w:rFonts w:hint="eastAsia" w:ascii="宋体" w:hAnsi="宋体" w:cs="宋体"/>
          <w:szCs w:val="21"/>
        </w:rPr>
        <w:t xml:space="preserve">地  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1080"/>
        <w:ind w:firstLine="560"/>
        <w:jc w:val="left"/>
        <w:spacing w:line="500" w:lineRule="exact"/>
        <w:rPr>
          <w:rFonts w:ascii="宋体" w:hAnsi="宋体" w:cs="宋体"/>
          <w:szCs w:val="21"/>
          <w:u w:val="single"/>
        </w:rPr>
      </w:pPr>
      <w:r>
        <w:rPr>
          <w:rFonts w:hint="eastAsia" w:ascii="宋体" w:hAnsi="宋体" w:cs="宋体"/>
          <w:szCs w:val="21"/>
        </w:rPr>
        <w:t xml:space="preserve">法定代表人：</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1080"/>
        <w:ind w:firstLine="560"/>
        <w:jc w:val="left"/>
        <w:spacing w:line="500" w:lineRule="exact"/>
        <w:rPr>
          <w:rFonts w:ascii="宋体" w:hAnsi="宋体" w:cs="宋体"/>
          <w:szCs w:val="21"/>
          <w:u w:val="single"/>
        </w:rPr>
      </w:pPr>
      <w:r>
        <w:rPr>
          <w:rFonts w:hint="eastAsia" w:ascii="宋体" w:hAnsi="宋体" w:cs="宋体"/>
          <w:szCs w:val="21"/>
        </w:rPr>
        <w:t xml:space="preserve">受委托人：</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1080"/>
        <w:ind w:firstLine="560"/>
        <w:jc w:val="left"/>
        <w:spacing w:line="500" w:lineRule="exact"/>
        <w:rPr>
          <w:rFonts w:ascii="宋体" w:hAnsi="宋体" w:cs="宋体"/>
          <w:szCs w:val="21"/>
          <w:u w:val="single"/>
        </w:rPr>
      </w:pPr>
      <w:r>
        <w:rPr>
          <w:rFonts w:hint="eastAsia" w:ascii="宋体" w:hAnsi="宋体" w:cs="宋体"/>
          <w:szCs w:val="21"/>
        </w:rPr>
        <w:t xml:space="preserve">受委托人居民身份证号码：</w:t>
      </w:r>
      <w:r>
        <w:rPr>
          <w:rFonts w:hint="eastAsia" w:ascii="宋体" w:hAnsi="宋体"/>
          <w:sz w:val="24"/>
          <w:u w:val="single"/>
        </w:rPr>
        <w:t xml:space="preserve">                                </w:t>
      </w:r>
      <w:r>
        <w:rPr>
          <w:rFonts w:ascii="宋体" w:hAnsi="宋体" w:cs="宋体"/>
          <w:szCs w:val="21"/>
          <w:u w:val="single"/>
        </w:rPr>
      </w:r>
      <w:r/>
    </w:p>
    <w:p>
      <w:pPr>
        <w:pStyle w:val="1080"/>
        <w:ind w:firstLine="560"/>
        <w:jc w:val="left"/>
        <w:spacing w:line="500" w:lineRule="exact"/>
        <w:rPr>
          <w:rFonts w:ascii="宋体" w:hAnsi="宋体" w:cs="宋体"/>
          <w:szCs w:val="21"/>
          <w:u w:val="single"/>
        </w:rPr>
      </w:pPr>
      <w:r>
        <w:rPr>
          <w:rFonts w:hint="eastAsia" w:ascii="宋体" w:hAnsi="宋体" w:cs="宋体"/>
          <w:szCs w:val="21"/>
        </w:rPr>
        <w:t xml:space="preserve">受委托人电话：</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1080"/>
        <w:ind w:firstLine="560"/>
        <w:jc w:val="left"/>
        <w:spacing w:line="500" w:lineRule="exact"/>
        <w:rPr>
          <w:rFonts w:ascii="宋体" w:hAnsi="宋体" w:cs="宋体"/>
          <w:szCs w:val="21"/>
        </w:rPr>
      </w:pPr>
      <w:r>
        <w:rPr>
          <w:rFonts w:hint="eastAsia" w:ascii="宋体" w:hAnsi="宋体" w:cs="宋体"/>
          <w:szCs w:val="21"/>
        </w:rPr>
        <w:t xml:space="preserve">现委托上述受委托人在</w:t>
      </w:r>
      <w:r>
        <w:rPr>
          <w:rFonts w:hint="eastAsia" w:ascii="宋体" w:hAnsi="宋体" w:cs="宋体"/>
          <w:szCs w:val="21"/>
          <w:u w:val="single"/>
        </w:rPr>
        <w:t xml:space="preserve">         （采购项目名称）         </w:t>
      </w:r>
      <w:r>
        <w:rPr>
          <w:rFonts w:hint="eastAsia" w:ascii="宋体" w:hAnsi="宋体" w:cs="宋体"/>
          <w:szCs w:val="21"/>
        </w:rPr>
        <w:t xml:space="preserve">竞争性磋商活动中，作为委托人的授权委托人。</w:t>
      </w:r>
      <w:r>
        <w:rPr>
          <w:rFonts w:ascii="宋体" w:hAnsi="宋体" w:cs="宋体"/>
          <w:szCs w:val="21"/>
        </w:rPr>
      </w:r>
      <w:r/>
    </w:p>
    <w:p>
      <w:pPr>
        <w:pStyle w:val="1080"/>
        <w:ind w:firstLine="560"/>
        <w:jc w:val="left"/>
        <w:spacing w:line="500" w:lineRule="exact"/>
        <w:rPr>
          <w:rFonts w:ascii="宋体" w:hAnsi="宋体" w:cs="宋体"/>
          <w:szCs w:val="21"/>
        </w:rPr>
      </w:pPr>
      <w:r>
        <w:rPr>
          <w:rFonts w:hint="eastAsia" w:ascii="宋体" w:hAnsi="宋体" w:cs="宋体"/>
          <w:szCs w:val="21"/>
        </w:rPr>
        <w:t xml:space="preserve">委托权限：领取采购文件、与采购人（采购代理机构）接洽各项</w:t>
      </w:r>
      <w:r>
        <w:rPr>
          <w:rFonts w:hint="eastAsia" w:ascii="宋体" w:hAnsi="宋体" w:cs="宋体"/>
          <w:szCs w:val="21"/>
          <w:lang w:val="en-US" w:eastAsia="zh-CN"/>
        </w:rPr>
        <w:t xml:space="preserve">磋商</w:t>
      </w:r>
      <w:r>
        <w:rPr>
          <w:rFonts w:hint="eastAsia" w:ascii="宋体" w:hAnsi="宋体" w:cs="宋体"/>
          <w:szCs w:val="21"/>
        </w:rPr>
        <w:t xml:space="preserve">事宜，编制、签署、递交、澄清、说明、补正响应文件，参加</w:t>
      </w:r>
      <w:r>
        <w:rPr>
          <w:rFonts w:hint="eastAsia" w:ascii="宋体" w:hAnsi="宋体" w:cs="宋体"/>
          <w:szCs w:val="21"/>
          <w:lang w:val="en-US" w:eastAsia="zh-CN"/>
        </w:rPr>
        <w:t xml:space="preserve">磋商</w:t>
      </w:r>
      <w:r>
        <w:rPr>
          <w:rFonts w:hint="eastAsia" w:ascii="宋体" w:hAnsi="宋体" w:cs="宋体"/>
          <w:szCs w:val="21"/>
        </w:rPr>
        <w:t xml:space="preserve">，签订合同和处理有关事宜等特别授权。受委托人联合行使或独立行使的委托权限，其法律后果由委托人承担。</w:t>
      </w:r>
      <w:r>
        <w:rPr>
          <w:rFonts w:ascii="宋体" w:hAnsi="宋体" w:cs="宋体"/>
          <w:szCs w:val="21"/>
        </w:rPr>
      </w:r>
      <w:r/>
    </w:p>
    <w:p>
      <w:pPr>
        <w:pStyle w:val="1080"/>
        <w:ind w:firstLine="560"/>
        <w:jc w:val="left"/>
        <w:spacing w:line="500" w:lineRule="exact"/>
        <w:rPr>
          <w:rFonts w:ascii="宋体" w:hAnsi="宋体" w:cs="宋体"/>
          <w:szCs w:val="21"/>
        </w:rPr>
      </w:pPr>
      <w:r>
        <w:rPr>
          <w:rFonts w:hint="eastAsia" w:ascii="宋体" w:hAnsi="宋体" w:cs="宋体"/>
          <w:szCs w:val="21"/>
        </w:rPr>
        <w:t xml:space="preserve">授权委托人无转委托权。采购人（采购代理机构）有权拒绝其他任何代表委托人行使的投标事宜，以及超出本授权范围的其他事宜。</w:t>
      </w:r>
      <w:r>
        <w:rPr>
          <w:rFonts w:ascii="宋体" w:hAnsi="宋体" w:cs="宋体"/>
          <w:szCs w:val="21"/>
        </w:rPr>
      </w:r>
      <w:r/>
    </w:p>
    <w:p>
      <w:pPr>
        <w:pStyle w:val="1080"/>
        <w:ind w:firstLine="560"/>
        <w:jc w:val="left"/>
        <w:spacing w:line="500" w:lineRule="exact"/>
        <w:rPr>
          <w:rFonts w:ascii="宋体" w:hAnsi="宋体" w:cs="宋体"/>
          <w:szCs w:val="21"/>
        </w:rPr>
      </w:pPr>
      <w:r>
        <w:rPr>
          <w:rFonts w:hint="eastAsia" w:ascii="宋体" w:hAnsi="宋体" w:cs="宋体"/>
          <w:szCs w:val="21"/>
        </w:rPr>
        <w:t xml:space="preserve">委托期限自   年  月  日起，至    年  月  日止。</w:t>
      </w:r>
      <w:r>
        <w:rPr>
          <w:rFonts w:ascii="宋体" w:hAnsi="宋体" w:cs="宋体"/>
          <w:szCs w:val="21"/>
        </w:rPr>
      </w:r>
      <w:r/>
    </w:p>
    <w:p>
      <w:pPr>
        <w:pStyle w:val="1080"/>
        <w:ind w:firstLine="560"/>
        <w:jc w:val="left"/>
        <w:spacing w:line="500" w:lineRule="exact"/>
        <w:rPr>
          <w:rFonts w:ascii="宋体" w:hAnsi="宋体" w:cs="宋体"/>
          <w:szCs w:val="21"/>
        </w:rPr>
      </w:pPr>
      <w:r>
        <w:rPr>
          <w:rFonts w:ascii="宋体" w:hAnsi="宋体" w:cs="宋体"/>
          <w:szCs w:val="21"/>
        </w:rPr>
      </w:r>
      <w:r/>
    </w:p>
    <w:p>
      <w:pPr>
        <w:pStyle w:val="1080"/>
        <w:ind w:firstLine="560"/>
        <w:jc w:val="left"/>
        <w:spacing w:line="500" w:lineRule="exact"/>
        <w:rPr>
          <w:rFonts w:ascii="宋体" w:hAnsi="宋体" w:cs="宋体"/>
          <w:szCs w:val="21"/>
        </w:rPr>
      </w:pPr>
      <w:r>
        <w:rPr>
          <w:rFonts w:ascii="宋体" w:hAnsi="宋体" w:cs="宋体"/>
          <w:szCs w:val="21"/>
        </w:rPr>
      </w:r>
      <w:r/>
    </w:p>
    <w:p>
      <w:pPr>
        <w:pStyle w:val="1080"/>
        <w:ind w:firstLine="560"/>
        <w:jc w:val="left"/>
        <w:spacing w:line="500" w:lineRule="exact"/>
        <w:rPr>
          <w:rFonts w:ascii="宋体" w:hAnsi="宋体" w:cs="宋体"/>
          <w:szCs w:val="21"/>
        </w:rPr>
      </w:pPr>
      <w:r>
        <w:rPr>
          <w:rFonts w:hint="eastAsia" w:ascii="宋体" w:hAnsi="宋体"/>
          <w:szCs w:val="21"/>
          <w:u w:val="single"/>
        </w:rPr>
        <w:t xml:space="preserve">（须附法定代表人、受委托人身份证复印件</w:t>
      </w:r>
      <w:r>
        <w:rPr>
          <w:rFonts w:hint="eastAsia" w:ascii="宋体" w:hAnsi="宋体" w:cs="宋体"/>
          <w:szCs w:val="21"/>
          <w:u w:val="single"/>
        </w:rPr>
        <w:t xml:space="preserve">）</w:t>
      </w:r>
      <w:r>
        <w:rPr>
          <w:rFonts w:ascii="宋体" w:hAnsi="宋体" w:cs="宋体"/>
          <w:szCs w:val="21"/>
        </w:rPr>
      </w:r>
      <w:r/>
    </w:p>
    <w:p>
      <w:pPr>
        <w:pStyle w:val="1080"/>
        <w:ind w:firstLine="560"/>
        <w:jc w:val="left"/>
        <w:spacing w:line="500" w:lineRule="exact"/>
        <w:rPr>
          <w:rFonts w:ascii="宋体" w:hAnsi="宋体" w:cs="宋体"/>
          <w:szCs w:val="21"/>
        </w:rPr>
      </w:pPr>
      <w:r>
        <w:rPr>
          <w:rFonts w:hint="eastAsia" w:ascii="宋体" w:hAnsi="宋体" w:cs="宋体"/>
          <w:szCs w:val="21"/>
        </w:rPr>
        <w:t xml:space="preserve">                             委托人（盖法人公章）：</w:t>
      </w:r>
      <w:r>
        <w:rPr>
          <w:rFonts w:ascii="宋体" w:hAnsi="宋体" w:cs="宋体"/>
          <w:szCs w:val="21"/>
        </w:rPr>
      </w:r>
      <w:r/>
    </w:p>
    <w:p>
      <w:pPr>
        <w:pStyle w:val="1080"/>
        <w:ind w:left="3635" w:hanging="3005"/>
        <w:jc w:val="left"/>
        <w:spacing w:line="500" w:lineRule="exact"/>
        <w:rPr>
          <w:rFonts w:ascii="宋体" w:hAnsi="宋体" w:cs="宋体"/>
          <w:szCs w:val="21"/>
        </w:rPr>
      </w:pPr>
      <w:r>
        <w:rPr>
          <w:rFonts w:hint="eastAsia" w:ascii="宋体" w:hAnsi="宋体" w:cs="宋体"/>
          <w:szCs w:val="21"/>
        </w:rPr>
        <w:t xml:space="preserve">                            法定代表人（签名或盖章）：</w:t>
      </w:r>
      <w:r>
        <w:rPr>
          <w:rFonts w:ascii="宋体" w:hAnsi="宋体" w:cs="宋体"/>
          <w:szCs w:val="21"/>
        </w:rPr>
      </w:r>
      <w:r/>
    </w:p>
    <w:p>
      <w:pPr>
        <w:pStyle w:val="1080"/>
        <w:ind w:left="3635" w:hanging="1745"/>
        <w:jc w:val="left"/>
        <w:spacing w:line="500" w:lineRule="exact"/>
        <w:rPr>
          <w:rFonts w:ascii="宋体" w:hAnsi="宋体" w:cs="宋体"/>
          <w:szCs w:val="21"/>
        </w:rPr>
      </w:pPr>
      <w:r>
        <w:rPr>
          <w:rFonts w:hint="eastAsia" w:ascii="宋体" w:hAnsi="宋体" w:cs="宋体"/>
          <w:szCs w:val="21"/>
        </w:rPr>
        <w:t xml:space="preserve">                受委托人（签名或盖章）：</w:t>
      </w:r>
      <w:r>
        <w:rPr>
          <w:rFonts w:ascii="宋体" w:hAnsi="宋体" w:cs="宋体"/>
          <w:szCs w:val="21"/>
        </w:rPr>
      </w:r>
      <w:r/>
    </w:p>
    <w:p>
      <w:pPr>
        <w:pStyle w:val="1080"/>
        <w:ind w:firstLine="3570"/>
        <w:jc w:val="left"/>
        <w:spacing w:line="500" w:lineRule="exact"/>
        <w:rPr>
          <w:rFonts w:ascii="宋体" w:hAnsi="宋体" w:cs="宋体"/>
          <w:szCs w:val="21"/>
        </w:rPr>
      </w:pPr>
      <w:r>
        <w:rPr>
          <w:rFonts w:hint="eastAsia" w:ascii="宋体" w:hAnsi="宋体" w:cs="宋体"/>
          <w:szCs w:val="21"/>
        </w:rPr>
        <w:t xml:space="preserve">日        期：    年  月  日</w:t>
      </w:r>
      <w:r>
        <w:rPr>
          <w:rFonts w:ascii="宋体" w:hAnsi="宋体" w:cs="宋体"/>
          <w:szCs w:val="21"/>
        </w:rPr>
      </w:r>
      <w:r/>
    </w:p>
    <w:p>
      <w:pPr>
        <w:pStyle w:val="1080"/>
        <w:jc w:val="left"/>
        <w:spacing w:line="600" w:lineRule="exact"/>
        <w:rPr>
          <w:rFonts w:ascii="宋体" w:hAnsi="宋体" w:cs="宋体"/>
          <w:sz w:val="24"/>
        </w:rPr>
      </w:pPr>
      <w:r>
        <w:rPr>
          <w:rFonts w:ascii="宋体" w:hAnsi="宋体" w:cs="宋体"/>
          <w:sz w:val="24"/>
        </w:rPr>
      </w:r>
      <w:r/>
    </w:p>
    <w:p>
      <w:pPr>
        <w:pStyle w:val="1080"/>
        <w:jc w:val="left"/>
        <w:spacing w:line="600" w:lineRule="exact"/>
        <w:rPr>
          <w:rFonts w:ascii="宋体" w:hAnsi="宋体" w:cs="宋体"/>
          <w:sz w:val="24"/>
        </w:rPr>
      </w:pPr>
      <w:r>
        <w:rPr>
          <w:rFonts w:ascii="宋体" w:hAnsi="宋体" w:cs="宋体"/>
          <w:sz w:val="24"/>
        </w:rPr>
      </w:r>
      <w:r/>
    </w:p>
    <w:p>
      <w:pPr>
        <w:pStyle w:val="1080"/>
        <w:jc w:val="left"/>
        <w:spacing w:line="600" w:lineRule="exact"/>
        <w:rPr>
          <w:rFonts w:ascii="宋体" w:hAnsi="宋体" w:cs="宋体"/>
          <w:sz w:val="28"/>
          <w:szCs w:val="28"/>
        </w:rPr>
      </w:pPr>
      <w:r>
        <w:rPr>
          <w:rFonts w:ascii="宋体" w:hAnsi="宋体" w:cs="宋体"/>
          <w:sz w:val="28"/>
          <w:szCs w:val="28"/>
        </w:rPr>
      </w:r>
      <w:r/>
    </w:p>
    <w:p>
      <w:pPr>
        <w:pStyle w:val="1110"/>
      </w:pPr>
      <w:r>
        <w:rPr>
          <w:rFonts w:hint="eastAsia" w:ascii="宋体" w:hAnsi="宋体" w:cs="宋体"/>
          <w:sz w:val="28"/>
          <w:szCs w:val="28"/>
        </w:rPr>
        <w:t xml:space="preserve">3.</w:t>
      </w:r>
      <w:r>
        <w:rPr>
          <w:rFonts w:hint="eastAsia" w:ascii="宋体" w:hAnsi="宋体" w:cs="宋体"/>
          <w:sz w:val="28"/>
          <w:szCs w:val="28"/>
          <w:lang w:val="en-US" w:eastAsia="zh-CN"/>
        </w:rPr>
        <w:t xml:space="preserve">8</w:t>
      </w:r>
      <w:r>
        <w:rPr>
          <w:rFonts w:hint="eastAsia" w:ascii="宋体" w:hAnsi="宋体" w:cs="宋体"/>
          <w:sz w:val="28"/>
          <w:szCs w:val="28"/>
        </w:rPr>
        <w:t xml:space="preserve">诚信投标承诺书</w:t>
      </w:r>
      <w:r/>
    </w:p>
    <w:p>
      <w:pPr>
        <w:pStyle w:val="1083"/>
        <w:jc w:val="center"/>
        <w:rPr>
          <w:b/>
          <w:bCs/>
        </w:rPr>
      </w:pPr>
      <w:r>
        <w:rPr>
          <w:rFonts w:hint="eastAsia"/>
          <w:b/>
          <w:bCs/>
        </w:rPr>
        <w:t xml:space="preserve">诚信投标承诺书</w:t>
      </w:r>
      <w:r>
        <w:rPr>
          <w:b/>
          <w:bCs/>
        </w:rPr>
      </w:r>
      <w:r/>
    </w:p>
    <w:p>
      <w:pPr>
        <w:pStyle w:val="1080"/>
        <w:jc w:val="left"/>
        <w:spacing w:line="360" w:lineRule="auto"/>
        <w:rPr>
          <w:rFonts w:ascii="宋体" w:hAnsi="宋体"/>
        </w:rPr>
      </w:pPr>
      <w:r>
        <w:rPr>
          <w:rFonts w:hint="eastAsia" w:ascii="宋体" w:hAnsi="宋体"/>
          <w:szCs w:val="21"/>
          <w:u w:val="single"/>
        </w:rPr>
        <w:t xml:space="preserve">     </w:t>
      </w:r>
      <w:r>
        <w:rPr>
          <w:rFonts w:hint="eastAsia" w:ascii="宋体" w:hAnsi="宋体"/>
          <w:u w:val="single"/>
        </w:rPr>
        <w:t xml:space="preserve">（</w:t>
      </w:r>
      <w:r>
        <w:rPr>
          <w:rFonts w:hint="eastAsia"/>
          <w:highlight w:val="white"/>
          <w:u w:val="single"/>
        </w:rPr>
        <w:t xml:space="preserve">采购人</w:t>
      </w:r>
      <w:r>
        <w:rPr>
          <w:rFonts w:hint="eastAsia" w:ascii="宋体" w:hAnsi="宋体"/>
          <w:u w:val="single"/>
        </w:rPr>
        <w:t xml:space="preserve">）</w:t>
      </w:r>
      <w:r>
        <w:rPr>
          <w:rFonts w:hint="eastAsia" w:ascii="宋体" w:hAnsi="宋体"/>
          <w:u w:val="single"/>
          <w:lang w:val="en-US" w:eastAsia="zh-CN"/>
        </w:rPr>
        <w:t xml:space="preserve">    </w:t>
      </w:r>
      <w:r>
        <w:rPr>
          <w:rFonts w:hint="eastAsia" w:ascii="宋体" w:hAnsi="宋体"/>
        </w:rPr>
        <w:t xml:space="preserve">：</w:t>
      </w:r>
      <w:r>
        <w:rPr>
          <w:rFonts w:ascii="宋体" w:hAnsi="宋体"/>
        </w:rPr>
      </w:r>
      <w:r/>
    </w:p>
    <w:p>
      <w:pPr>
        <w:pStyle w:val="1080"/>
        <w:ind w:firstLine="420"/>
        <w:spacing w:line="360" w:lineRule="auto"/>
        <w:rPr>
          <w:rFonts w:ascii="宋体" w:hAnsi="宋体"/>
        </w:rPr>
      </w:pPr>
      <w:r>
        <w:rPr>
          <w:rFonts w:hint="eastAsia" w:ascii="宋体" w:hAnsi="宋体"/>
          <w:szCs w:val="21"/>
          <w:u w:val="single"/>
        </w:rPr>
        <w:t xml:space="preserve">       （供应商名称）</w:t>
      </w:r>
      <w:r>
        <w:rPr>
          <w:rFonts w:hint="eastAsia" w:ascii="宋体" w:hAnsi="宋体"/>
        </w:rPr>
        <w:t xml:space="preserve">自愿参加</w:t>
      </w:r>
      <w:r>
        <w:rPr>
          <w:rFonts w:hint="eastAsia" w:ascii="宋体" w:hAnsi="宋体"/>
          <w:u w:val="single"/>
          <w:lang w:val="en-US" w:eastAsia="zh-CN"/>
        </w:rPr>
        <w:t xml:space="preserve">              （项目名称）</w:t>
      </w:r>
      <w:r>
        <w:rPr>
          <w:rFonts w:hint="eastAsia" w:ascii="宋体" w:hAnsi="宋体"/>
        </w:rPr>
        <w:t xml:space="preserve">的竞争性磋商活动，并做如下承诺：</w:t>
      </w:r>
      <w:r>
        <w:rPr>
          <w:rFonts w:ascii="宋体" w:hAnsi="宋体"/>
        </w:rPr>
      </w:r>
      <w:r/>
    </w:p>
    <w:p>
      <w:pPr>
        <w:pStyle w:val="1080"/>
        <w:ind w:firstLine="420"/>
        <w:spacing w:line="360" w:lineRule="auto"/>
        <w:rPr>
          <w:rFonts w:ascii="宋体" w:hAnsi="宋体"/>
        </w:rPr>
      </w:pPr>
      <w:r>
        <w:rPr>
          <w:rFonts w:hint="eastAsia" w:ascii="宋体" w:hAnsi="宋体"/>
        </w:rPr>
        <w:t xml:space="preserve">1.在本项目的竞争性磋商活动中，自觉遵守相关法律法规的规定，遵循诚实信用的原则。</w:t>
      </w:r>
      <w:r>
        <w:rPr>
          <w:rFonts w:ascii="宋体" w:hAnsi="宋体"/>
        </w:rPr>
      </w:r>
      <w:r/>
    </w:p>
    <w:p>
      <w:pPr>
        <w:pStyle w:val="1080"/>
        <w:ind w:firstLine="420"/>
        <w:spacing w:line="360" w:lineRule="auto"/>
        <w:rPr>
          <w:rFonts w:ascii="宋体" w:hAnsi="宋体"/>
        </w:rPr>
      </w:pPr>
      <w:r>
        <w:rPr>
          <w:rFonts w:hint="eastAsia" w:ascii="宋体" w:hAnsi="宋体"/>
        </w:rPr>
        <w:t xml:space="preserve">2.响应文件中所有内容均为我单位真实意思表达，且均已核实并保证真实有效。</w:t>
      </w:r>
      <w:r>
        <w:rPr>
          <w:rFonts w:ascii="宋体" w:hAnsi="宋体"/>
        </w:rPr>
      </w:r>
      <w:r/>
    </w:p>
    <w:p>
      <w:pPr>
        <w:pStyle w:val="1080"/>
        <w:ind w:firstLine="420"/>
        <w:spacing w:line="360" w:lineRule="auto"/>
        <w:rPr>
          <w:rFonts w:ascii="宋体" w:hAnsi="宋体"/>
        </w:rPr>
      </w:pPr>
      <w:r>
        <w:rPr>
          <w:rFonts w:hint="eastAsia" w:ascii="宋体" w:hAnsi="宋体"/>
        </w:rPr>
        <w:t xml:space="preserve">3.无法律、法规及磋商文件中规定的限制参加投标的行为。</w:t>
      </w:r>
      <w:r>
        <w:rPr>
          <w:rFonts w:ascii="宋体" w:hAnsi="宋体"/>
        </w:rPr>
      </w:r>
      <w:r/>
    </w:p>
    <w:p>
      <w:pPr>
        <w:pStyle w:val="1080"/>
        <w:ind w:firstLine="420"/>
        <w:spacing w:line="360" w:lineRule="auto"/>
        <w:rPr>
          <w:rFonts w:ascii="宋体" w:hAnsi="宋体"/>
        </w:rPr>
      </w:pPr>
      <w:r>
        <w:rPr>
          <w:rFonts w:hint="eastAsia" w:ascii="宋体" w:hAnsi="宋体"/>
        </w:rPr>
        <w:t xml:space="preserve">4.不以他人名义投标或者以其他方式弄虚作假，骗取中标。</w:t>
      </w:r>
      <w:r>
        <w:rPr>
          <w:rFonts w:ascii="宋体" w:hAnsi="宋体"/>
        </w:rPr>
      </w:r>
      <w:r/>
    </w:p>
    <w:p>
      <w:pPr>
        <w:pStyle w:val="1080"/>
        <w:ind w:firstLine="420"/>
        <w:spacing w:line="360" w:lineRule="auto"/>
        <w:rPr>
          <w:rFonts w:ascii="宋体" w:hAnsi="宋体"/>
        </w:rPr>
      </w:pPr>
      <w:r>
        <w:rPr>
          <w:rFonts w:hint="eastAsia" w:ascii="宋体" w:hAnsi="宋体"/>
        </w:rPr>
        <w:t xml:space="preserve">5.不与采购人（招标代理）或其他供应商相互串通投标，损害国家利益、社会公共利益或者他人的合法权益。</w:t>
      </w:r>
      <w:r>
        <w:rPr>
          <w:rFonts w:ascii="宋体" w:hAnsi="宋体"/>
        </w:rPr>
      </w:r>
      <w:r/>
    </w:p>
    <w:p>
      <w:pPr>
        <w:pStyle w:val="1080"/>
        <w:ind w:firstLine="420"/>
        <w:spacing w:line="360" w:lineRule="auto"/>
        <w:rPr>
          <w:rFonts w:ascii="宋体" w:hAnsi="宋体"/>
        </w:rPr>
      </w:pPr>
      <w:r>
        <w:rPr>
          <w:rFonts w:hint="eastAsia" w:ascii="宋体" w:hAnsi="宋体"/>
        </w:rPr>
        <w:t xml:space="preserve">6.公平竞争，不背后搞小动作，无恶意投诉、诋毁、排挤其他供应商的行为。</w:t>
      </w:r>
      <w:r>
        <w:rPr>
          <w:rFonts w:ascii="宋体" w:hAnsi="宋体"/>
        </w:rPr>
      </w:r>
      <w:r/>
    </w:p>
    <w:p>
      <w:pPr>
        <w:pStyle w:val="1080"/>
        <w:ind w:firstLine="420"/>
        <w:spacing w:line="360" w:lineRule="auto"/>
        <w:rPr>
          <w:rFonts w:ascii="宋体" w:hAnsi="宋体"/>
        </w:rPr>
      </w:pPr>
      <w:r>
        <w:rPr>
          <w:rFonts w:hint="eastAsia" w:ascii="宋体" w:hAnsi="宋体"/>
        </w:rPr>
        <w:t xml:space="preserve">7.不向采购人（招标代理）或者</w:t>
      </w:r>
      <w:r>
        <w:rPr>
          <w:rFonts w:hint="eastAsia" w:ascii="宋体" w:hAnsi="宋体"/>
          <w:lang w:eastAsia="zh-CN"/>
        </w:rPr>
        <w:t xml:space="preserve">磋商小组</w:t>
      </w:r>
      <w:r>
        <w:rPr>
          <w:rFonts w:hint="eastAsia" w:ascii="宋体" w:hAnsi="宋体"/>
        </w:rPr>
        <w:t xml:space="preserve">成员行贿、打招呼，以谋取中标。</w:t>
      </w:r>
      <w:r>
        <w:rPr>
          <w:rFonts w:ascii="宋体" w:hAnsi="宋体"/>
        </w:rPr>
      </w:r>
      <w:r/>
    </w:p>
    <w:p>
      <w:pPr>
        <w:pStyle w:val="1080"/>
        <w:ind w:firstLine="420"/>
        <w:spacing w:line="360" w:lineRule="auto"/>
        <w:rPr>
          <w:rFonts w:ascii="宋体" w:hAnsi="宋体"/>
        </w:rPr>
      </w:pPr>
      <w:r>
        <w:rPr>
          <w:rFonts w:hint="eastAsia" w:ascii="宋体" w:hAnsi="宋体"/>
        </w:rPr>
        <w:t xml:space="preserve">8.中标后在响应文件规定的时间内依法与</w:t>
      </w:r>
      <w:r>
        <w:rPr>
          <w:rFonts w:hint="eastAsia"/>
          <w:highlight w:val="white"/>
        </w:rPr>
        <w:t xml:space="preserve">采购人</w:t>
      </w:r>
      <w:r>
        <w:rPr>
          <w:rFonts w:hint="eastAsia" w:ascii="宋体" w:hAnsi="宋体"/>
        </w:rPr>
        <w:t xml:space="preserve">签订合同。</w:t>
      </w:r>
      <w:r>
        <w:rPr>
          <w:rFonts w:ascii="宋体" w:hAnsi="宋体"/>
        </w:rPr>
      </w:r>
      <w:r/>
    </w:p>
    <w:p>
      <w:pPr>
        <w:pStyle w:val="1080"/>
        <w:ind w:firstLine="420"/>
        <w:spacing w:line="360" w:lineRule="auto"/>
        <w:rPr>
          <w:rFonts w:ascii="宋体" w:hAnsi="宋体"/>
        </w:rPr>
      </w:pPr>
      <w:r>
        <w:rPr>
          <w:rFonts w:hint="eastAsia" w:ascii="宋体" w:hAnsi="宋体"/>
        </w:rPr>
        <w:t xml:space="preserve">9.不进行缺乏事实根据或法律依据的投诉。</w:t>
      </w:r>
      <w:r>
        <w:rPr>
          <w:rFonts w:ascii="宋体" w:hAnsi="宋体"/>
        </w:rPr>
      </w:r>
      <w:r/>
    </w:p>
    <w:p>
      <w:pPr>
        <w:pStyle w:val="1080"/>
        <w:ind w:firstLine="420"/>
        <w:spacing w:line="360" w:lineRule="auto"/>
        <w:rPr>
          <w:rFonts w:ascii="宋体" w:hAnsi="宋体"/>
        </w:rPr>
      </w:pPr>
      <w:r>
        <w:rPr>
          <w:rFonts w:hint="eastAsia" w:ascii="宋体" w:hAnsi="宋体"/>
        </w:rPr>
        <w:t xml:space="preserve">10.本公司拟派往本工程的项目负责人现阶段没有担任其他在建工程项目的项目经理。</w:t>
      </w:r>
      <w:r>
        <w:rPr>
          <w:rFonts w:ascii="宋体" w:hAnsi="宋体"/>
        </w:rPr>
      </w:r>
      <w:r/>
    </w:p>
    <w:p>
      <w:pPr>
        <w:pStyle w:val="1080"/>
        <w:ind w:firstLine="420"/>
        <w:spacing w:line="360" w:lineRule="auto"/>
        <w:rPr>
          <w:rFonts w:ascii="宋体" w:hAnsi="宋体"/>
        </w:rPr>
      </w:pPr>
      <w:r>
        <w:rPr>
          <w:rFonts w:hint="eastAsia" w:ascii="宋体" w:hAnsi="宋体"/>
        </w:rPr>
        <w:t xml:space="preserve">11.本公司拟派往本工程的项目负责人未同时在两个或者两个以上单位受聘或者执业。</w:t>
      </w:r>
      <w:r>
        <w:rPr>
          <w:rFonts w:ascii="宋体" w:hAnsi="宋体"/>
        </w:rPr>
      </w:r>
      <w:r/>
    </w:p>
    <w:p>
      <w:pPr>
        <w:pStyle w:val="1080"/>
        <w:ind w:firstLine="420"/>
        <w:spacing w:line="360" w:lineRule="auto"/>
        <w:rPr>
          <w:rFonts w:ascii="宋体" w:hAnsi="宋体"/>
        </w:rPr>
      </w:pPr>
      <w:r>
        <w:rPr>
          <w:rFonts w:hint="eastAsia" w:ascii="宋体" w:hAnsi="宋体"/>
        </w:rPr>
        <w:t xml:space="preserve">12.无建筑市场不良行为在江苏建设工程招标网、泰州市住房和城乡建设局官网、泰州市公共资源交易平台上被曝光。</w:t>
      </w:r>
      <w:r>
        <w:rPr>
          <w:rFonts w:ascii="宋体" w:hAnsi="宋体"/>
        </w:rPr>
      </w:r>
      <w:r/>
    </w:p>
    <w:p>
      <w:pPr>
        <w:pStyle w:val="1080"/>
        <w:ind w:firstLine="420"/>
        <w:spacing w:line="360" w:lineRule="auto"/>
        <w:rPr>
          <w:rFonts w:ascii="宋体" w:hAnsi="宋体"/>
        </w:rPr>
      </w:pPr>
      <w:r>
        <w:rPr>
          <w:rFonts w:hint="eastAsia" w:ascii="宋体" w:hAnsi="宋体"/>
        </w:rPr>
        <w:t xml:space="preserve">13.不存在竞争性磋商文件第二章供应商须知第1.4.</w:t>
      </w:r>
      <w:r>
        <w:rPr>
          <w:rFonts w:hint="eastAsia" w:ascii="宋体" w:hAnsi="宋体"/>
          <w:lang w:val="en-US" w:eastAsia="zh-CN"/>
        </w:rPr>
        <w:t xml:space="preserve">4</w:t>
      </w:r>
      <w:r>
        <w:rPr>
          <w:rFonts w:hint="eastAsia" w:ascii="宋体" w:hAnsi="宋体"/>
        </w:rPr>
        <w:t xml:space="preserve">项规定的情形。</w:t>
      </w:r>
      <w:r>
        <w:rPr>
          <w:rFonts w:ascii="宋体" w:hAnsi="宋体"/>
        </w:rPr>
      </w:r>
      <w:r/>
    </w:p>
    <w:p>
      <w:pPr>
        <w:pStyle w:val="1080"/>
        <w:ind w:firstLine="420"/>
        <w:spacing w:line="360" w:lineRule="auto"/>
        <w:rPr>
          <w:rFonts w:ascii="宋体" w:hAnsi="宋体"/>
        </w:rPr>
      </w:pPr>
      <w:r>
        <w:rPr>
          <w:rFonts w:hint="eastAsia" w:ascii="宋体" w:hAnsi="宋体"/>
        </w:rPr>
        <w:t xml:space="preserve">14.符合竞争性磋商公告</w:t>
      </w:r>
      <w:r>
        <w:rPr>
          <w:rFonts w:hint="eastAsia"/>
          <w:bCs/>
          <w:sz w:val="21"/>
          <w:szCs w:val="21"/>
          <w:highlight w:val="none"/>
        </w:rPr>
        <w:t xml:space="preserve">3.（</w:t>
      </w:r>
      <w:r>
        <w:rPr>
          <w:rFonts w:hint="eastAsia"/>
          <w:bCs/>
          <w:sz w:val="21"/>
          <w:szCs w:val="21"/>
          <w:highlight w:val="none"/>
          <w:lang w:val="en-US" w:eastAsia="zh-CN"/>
        </w:rPr>
        <w:t xml:space="preserve">6</w:t>
      </w:r>
      <w:r>
        <w:rPr>
          <w:rFonts w:hint="eastAsia"/>
          <w:bCs/>
          <w:sz w:val="21"/>
          <w:szCs w:val="21"/>
          <w:highlight w:val="none"/>
        </w:rPr>
        <w:t xml:space="preserve">）①②、3.（</w:t>
      </w:r>
      <w:r>
        <w:rPr>
          <w:rFonts w:hint="eastAsia"/>
          <w:bCs/>
          <w:sz w:val="21"/>
          <w:szCs w:val="21"/>
          <w:highlight w:val="none"/>
          <w:lang w:val="en-US" w:eastAsia="zh-CN"/>
        </w:rPr>
        <w:t xml:space="preserve">7</w:t>
      </w:r>
      <w:r>
        <w:rPr>
          <w:rFonts w:hint="eastAsia"/>
          <w:bCs/>
          <w:sz w:val="21"/>
          <w:szCs w:val="21"/>
          <w:highlight w:val="none"/>
        </w:rPr>
        <w:t xml:space="preserve">）、3.（</w:t>
      </w:r>
      <w:r>
        <w:rPr>
          <w:rFonts w:hint="eastAsia"/>
          <w:bCs/>
          <w:sz w:val="21"/>
          <w:szCs w:val="21"/>
          <w:highlight w:val="none"/>
          <w:lang w:val="en-US" w:eastAsia="zh-CN"/>
        </w:rPr>
        <w:t xml:space="preserve">9</w:t>
      </w:r>
      <w:r>
        <w:rPr>
          <w:rFonts w:hint="eastAsia"/>
          <w:bCs/>
          <w:sz w:val="21"/>
          <w:szCs w:val="21"/>
          <w:highlight w:val="none"/>
        </w:rPr>
        <w:t xml:space="preserve">）</w:t>
      </w:r>
      <w:r>
        <w:rPr>
          <w:rFonts w:hint="eastAsia" w:ascii="宋体" w:hAnsi="宋体"/>
        </w:rPr>
        <w:t xml:space="preserve">的规定。</w:t>
      </w:r>
      <w:r>
        <w:rPr>
          <w:rFonts w:ascii="宋体" w:hAnsi="宋体"/>
        </w:rPr>
      </w:r>
      <w:r/>
    </w:p>
    <w:p>
      <w:pPr>
        <w:pStyle w:val="1080"/>
        <w:ind w:firstLine="420"/>
        <w:spacing w:line="360" w:lineRule="auto"/>
        <w:rPr>
          <w:rFonts w:ascii="宋体" w:hAnsi="宋体"/>
        </w:rPr>
      </w:pPr>
      <w:r>
        <w:rPr>
          <w:rFonts w:hint="eastAsia" w:ascii="宋体" w:hAnsi="宋体"/>
        </w:rPr>
        <w:t xml:space="preserve">如我单位违反上述承诺内容，自愿接受采购人、主管部门调查处理，并承担由此引发的一切后果。</w:t>
      </w:r>
      <w:r>
        <w:rPr>
          <w:rFonts w:ascii="宋体" w:hAnsi="宋体"/>
        </w:rPr>
      </w:r>
      <w:r/>
    </w:p>
    <w:p>
      <w:pPr>
        <w:pStyle w:val="1080"/>
        <w:ind w:firstLine="4515"/>
        <w:spacing w:line="360" w:lineRule="auto"/>
        <w:rPr>
          <w:rFonts w:ascii="宋体" w:hAnsi="宋体"/>
        </w:rPr>
      </w:pPr>
      <w:r>
        <w:rPr>
          <w:rFonts w:ascii="宋体" w:hAnsi="宋体"/>
        </w:rPr>
      </w:r>
      <w:r/>
    </w:p>
    <w:p>
      <w:pPr>
        <w:pStyle w:val="1080"/>
        <w:ind w:firstLine="420"/>
        <w:spacing w:line="360" w:lineRule="auto"/>
        <w:rPr>
          <w:rFonts w:ascii="宋体" w:hAnsi="宋体"/>
          <w:u w:val="single"/>
        </w:rPr>
      </w:pPr>
      <w:r>
        <w:rPr>
          <w:rFonts w:hint="eastAsia" w:ascii="宋体" w:hAnsi="宋体" w:cs="宋体"/>
          <w:szCs w:val="21"/>
          <w:lang w:val="en-US" w:eastAsia="zh-CN"/>
        </w:rPr>
        <w:t xml:space="preserve">承诺人</w:t>
      </w:r>
      <w:r>
        <w:rPr>
          <w:rFonts w:hint="eastAsia" w:ascii="宋体" w:hAnsi="宋体" w:cs="宋体"/>
          <w:szCs w:val="21"/>
        </w:rPr>
        <w:t xml:space="preserve">（盖法人公章）</w:t>
      </w:r>
      <w:r>
        <w:rPr>
          <w:rFonts w:hint="eastAsia" w:ascii="宋体" w:hAnsi="宋体"/>
        </w:rPr>
        <w:t xml:space="preserve">：</w:t>
      </w:r>
      <w:r>
        <w:rPr>
          <w:rFonts w:ascii="宋体" w:hAnsi="宋体"/>
          <w:u w:val="single"/>
        </w:rPr>
      </w:r>
      <w:r/>
    </w:p>
    <w:p>
      <w:pPr>
        <w:pStyle w:val="1080"/>
        <w:ind w:firstLine="4515"/>
        <w:spacing w:line="360" w:lineRule="auto"/>
        <w:rPr>
          <w:rFonts w:ascii="宋体" w:hAnsi="宋体"/>
        </w:rPr>
      </w:pPr>
      <w:r>
        <w:rPr>
          <w:rFonts w:ascii="宋体" w:hAnsi="宋体"/>
        </w:rPr>
      </w:r>
      <w:r/>
    </w:p>
    <w:p>
      <w:pPr>
        <w:pStyle w:val="1080"/>
        <w:ind w:firstLine="420"/>
        <w:spacing w:line="360" w:lineRule="auto"/>
        <w:rPr>
          <w:rFonts w:ascii="宋体" w:hAnsi="宋体"/>
        </w:rPr>
      </w:pPr>
      <w:r>
        <w:rPr>
          <w:rFonts w:hint="eastAsia" w:ascii="宋体" w:hAnsi="宋体"/>
        </w:rPr>
        <w:t xml:space="preserve">法定代表人或其委托代理人（签字或盖章）：</w:t>
      </w:r>
      <w:r>
        <w:rPr>
          <w:rFonts w:ascii="宋体" w:hAnsi="宋体"/>
        </w:rPr>
      </w:r>
      <w:r/>
    </w:p>
    <w:p>
      <w:pPr>
        <w:pStyle w:val="1080"/>
        <w:spacing w:line="360" w:lineRule="auto"/>
        <w:rPr>
          <w:rFonts w:ascii="宋体" w:hAnsi="宋体"/>
          <w:highlight w:val="red"/>
        </w:rPr>
      </w:pPr>
      <w:r>
        <w:rPr>
          <w:rFonts w:ascii="宋体" w:hAnsi="宋体"/>
          <w:highlight w:val="red"/>
        </w:rPr>
      </w:r>
      <w:r/>
    </w:p>
    <w:p>
      <w:pPr>
        <w:pStyle w:val="1080"/>
        <w:ind w:left="3" w:right="1" w:firstLine="420"/>
        <w:jc w:val="both"/>
        <w:spacing w:line="360" w:lineRule="auto"/>
        <w:rPr>
          <w:rFonts w:ascii="宋体" w:hAnsi="宋体"/>
          <w:szCs w:val="21"/>
          <w:u w:val="single"/>
        </w:rPr>
      </w:pPr>
      <w:r>
        <w:rPr>
          <w:rFonts w:hint="eastAsia" w:ascii="宋体" w:hAnsi="宋体" w:cs="宋体"/>
          <w:szCs w:val="21"/>
        </w:rPr>
        <w:t xml:space="preserve">年    月    日 </w:t>
      </w:r>
      <w:r>
        <w:rPr>
          <w:rFonts w:ascii="宋体" w:hAnsi="宋体"/>
          <w:szCs w:val="21"/>
          <w:u w:val="single"/>
        </w:rPr>
      </w:r>
      <w:r/>
    </w:p>
    <w:p>
      <w:pPr>
        <w:pStyle w:val="1080"/>
        <w:rPr>
          <w:rFonts w:hint="eastAsia" w:ascii="宋体" w:hAnsi="宋体" w:eastAsia="宋体"/>
          <w:highlight w:val="white"/>
        </w:rPr>
      </w:pPr>
      <w:r>
        <w:rPr>
          <w:rFonts w:hint="eastAsia" w:ascii="宋体" w:hAnsi="宋体" w:eastAsia="宋体"/>
          <w:highlight w:val="white"/>
        </w:rPr>
      </w:r>
      <w:r/>
    </w:p>
    <w:p>
      <w:pPr>
        <w:pStyle w:val="1080"/>
        <w:jc w:val="left"/>
        <w:spacing w:line="600" w:lineRule="exact"/>
        <w:rPr>
          <w:rFonts w:hint="eastAsia" w:ascii="楷体_GB2312" w:hAnsi="楷体_GB2312" w:eastAsia="宋体" w:cs="楷体_GB2312"/>
          <w:sz w:val="24"/>
          <w:lang w:eastAsia="zh-CN"/>
        </w:rPr>
      </w:pPr>
      <w:r>
        <w:rPr>
          <w:rFonts w:hint="eastAsia" w:ascii="宋体" w:hAnsi="宋体" w:cs="宋体"/>
          <w:sz w:val="28"/>
          <w:szCs w:val="28"/>
        </w:rPr>
        <w:t xml:space="preserve">3.</w:t>
      </w:r>
      <w:r>
        <w:rPr>
          <w:rFonts w:hint="eastAsia" w:ascii="宋体" w:hAnsi="宋体" w:cs="宋体"/>
          <w:sz w:val="28"/>
          <w:szCs w:val="28"/>
          <w:lang w:val="en-US" w:eastAsia="zh-CN"/>
        </w:rPr>
        <w:t xml:space="preserve">9</w:t>
      </w:r>
      <w:r>
        <w:rPr>
          <w:rFonts w:hint="eastAsia" w:ascii="宋体" w:hAnsi="宋体" w:cs="宋体"/>
          <w:sz w:val="28"/>
          <w:szCs w:val="28"/>
          <w:lang w:eastAsia="zh-CN"/>
        </w:rPr>
        <w:t xml:space="preserve">技术标准和要求</w:t>
      </w:r>
      <w:r>
        <w:rPr>
          <w:rFonts w:hint="eastAsia" w:ascii="宋体" w:hAnsi="宋体" w:cs="宋体"/>
          <w:sz w:val="28"/>
          <w:szCs w:val="28"/>
        </w:rPr>
        <w:t xml:space="preserve">响应</w:t>
      </w:r>
      <w:r>
        <w:rPr>
          <w:rFonts w:hint="eastAsia" w:ascii="宋体" w:hAnsi="宋体" w:cs="宋体"/>
          <w:sz w:val="28"/>
          <w:szCs w:val="28"/>
          <w:lang w:val="en-US" w:eastAsia="zh-CN"/>
        </w:rPr>
        <w:t xml:space="preserve">承诺</w:t>
      </w:r>
      <w:r>
        <w:rPr>
          <w:rFonts w:hint="eastAsia" w:ascii="楷体_GB2312" w:hAnsi="楷体_GB2312" w:eastAsia="宋体" w:cs="楷体_GB2312"/>
          <w:sz w:val="24"/>
          <w:lang w:eastAsia="zh-CN"/>
        </w:rPr>
      </w:r>
      <w:r/>
    </w:p>
    <w:p>
      <w:pPr>
        <w:pStyle w:val="1080"/>
        <w:jc w:val="center"/>
        <w:spacing w:line="600" w:lineRule="exact"/>
        <w:rPr>
          <w:rFonts w:ascii="宋体" w:hAnsi="宋体" w:cs="宋体"/>
          <w:sz w:val="44"/>
          <w:szCs w:val="44"/>
        </w:rPr>
      </w:pPr>
      <w:r>
        <w:rPr>
          <w:rFonts w:hint="eastAsia" w:ascii="宋体" w:hAnsi="宋体" w:cs="宋体"/>
          <w:sz w:val="28"/>
          <w:szCs w:val="28"/>
        </w:rPr>
        <w:t xml:space="preserve">技术标准和要求响应</w:t>
      </w:r>
      <w:r>
        <w:rPr>
          <w:rFonts w:hint="eastAsia" w:ascii="宋体" w:hAnsi="宋体" w:cs="宋体"/>
          <w:sz w:val="28"/>
          <w:szCs w:val="28"/>
          <w:lang w:val="en-US" w:eastAsia="zh-CN"/>
        </w:rPr>
        <w:t xml:space="preserve">承诺</w:t>
      </w:r>
      <w:r>
        <w:rPr>
          <w:rFonts w:ascii="宋体" w:hAnsi="宋体" w:cs="宋体"/>
          <w:sz w:val="44"/>
          <w:szCs w:val="44"/>
        </w:rPr>
      </w:r>
      <w:r/>
    </w:p>
    <w:p>
      <w:pPr>
        <w:pStyle w:val="1080"/>
        <w:ind w:firstLine="560"/>
        <w:rPr>
          <w:rFonts w:hint="eastAsia" w:ascii="宋体" w:hAnsi="宋体" w:cs="方正仿宋_GB2312"/>
          <w:sz w:val="21"/>
          <w:szCs w:val="21"/>
        </w:rPr>
      </w:pPr>
      <w:r>
        <w:rPr>
          <w:rFonts w:hint="eastAsia" w:ascii="宋体" w:hAnsi="宋体" w:cs="方正仿宋_GB2312"/>
          <w:sz w:val="21"/>
          <w:szCs w:val="21"/>
        </w:rPr>
        <w:t xml:space="preserve">一、我方已经仔细阅读并充分理解本</w:t>
      </w:r>
      <w:r>
        <w:rPr>
          <w:rFonts w:hint="eastAsia" w:ascii="宋体" w:hAnsi="宋体" w:cs="方正仿宋_GB2312"/>
          <w:sz w:val="21"/>
          <w:szCs w:val="21"/>
          <w:lang w:val="en-US" w:eastAsia="zh-CN"/>
        </w:rPr>
        <w:t xml:space="preserve">采购</w:t>
      </w:r>
      <w:r>
        <w:rPr>
          <w:rFonts w:hint="eastAsia" w:ascii="宋体" w:hAnsi="宋体" w:cs="方正仿宋_GB2312"/>
          <w:sz w:val="21"/>
          <w:szCs w:val="21"/>
        </w:rPr>
        <w:t xml:space="preserve">文件第四章  技术标准和要求的</w:t>
      </w:r>
      <w:r>
        <w:rPr>
          <w:rFonts w:hint="eastAsia" w:ascii="宋体" w:hAnsi="宋体" w:cs="方正仿宋_GB2312"/>
          <w:sz w:val="21"/>
          <w:szCs w:val="21"/>
          <w:lang w:val="en-US" w:eastAsia="zh-CN"/>
        </w:rPr>
        <w:t xml:space="preserve">内容</w:t>
      </w:r>
      <w:r>
        <w:rPr>
          <w:rFonts w:hint="eastAsia" w:ascii="宋体" w:hAnsi="宋体" w:cs="方正仿宋_GB2312"/>
          <w:sz w:val="21"/>
          <w:szCs w:val="21"/>
        </w:rPr>
        <w:t xml:space="preserve">，并郑重承诺完全按照技术标准和要求提供相应的服务</w:t>
      </w:r>
      <w:r>
        <w:rPr>
          <w:rFonts w:hint="eastAsia" w:ascii="宋体" w:hAnsi="宋体" w:cs="方正仿宋_GB2312"/>
          <w:sz w:val="21"/>
          <w:szCs w:val="21"/>
          <w:lang w:eastAsia="zh-CN"/>
        </w:rPr>
        <w:t xml:space="preserve">，</w:t>
      </w:r>
      <w:r>
        <w:rPr>
          <w:rFonts w:hint="eastAsia" w:ascii="宋体" w:hAnsi="宋体" w:cs="方正仿宋_GB2312"/>
          <w:sz w:val="21"/>
          <w:szCs w:val="21"/>
          <w:lang w:val="en-US" w:eastAsia="zh-CN"/>
        </w:rPr>
        <w:t xml:space="preserve">并自愿放弃对其中意义不明确内容的解释权</w:t>
      </w:r>
      <w:r>
        <w:rPr>
          <w:rFonts w:hint="eastAsia" w:ascii="宋体" w:hAnsi="宋体" w:cs="方正仿宋_GB2312"/>
          <w:sz w:val="21"/>
          <w:szCs w:val="21"/>
        </w:rPr>
        <w:t xml:space="preserve">。</w:t>
      </w:r>
      <w:r>
        <w:rPr>
          <w:rFonts w:hint="eastAsia" w:ascii="宋体" w:hAnsi="宋体" w:cs="方正仿宋_GB2312"/>
          <w:sz w:val="21"/>
          <w:szCs w:val="21"/>
        </w:rPr>
      </w:r>
      <w:r/>
    </w:p>
    <w:p>
      <w:pPr>
        <w:pStyle w:val="1080"/>
        <w:ind w:firstLine="560"/>
        <w:spacing w:line="500" w:lineRule="exact"/>
        <w:rPr>
          <w:rFonts w:ascii="宋体" w:hAnsi="宋体" w:eastAsia="宋体" w:cs="方正仿宋_GB2312"/>
          <w:sz w:val="21"/>
          <w:szCs w:val="21"/>
          <w:lang w:val="en-US" w:eastAsia="zh-CN"/>
        </w:rPr>
      </w:pPr>
      <w:r>
        <w:rPr>
          <w:rFonts w:hint="eastAsia" w:ascii="宋体" w:hAnsi="宋体" w:cs="方正仿宋_GB2312"/>
          <w:sz w:val="21"/>
          <w:szCs w:val="21"/>
        </w:rPr>
        <w:t xml:space="preserve">二、技术要求</w:t>
      </w:r>
      <w:r>
        <w:rPr>
          <w:rFonts w:hint="eastAsia" w:ascii="宋体" w:hAnsi="宋体" w:cs="方正仿宋_GB2312"/>
          <w:sz w:val="21"/>
          <w:szCs w:val="21"/>
          <w:lang w:val="en-US" w:eastAsia="zh-CN"/>
        </w:rPr>
        <w:t xml:space="preserve">完全</w:t>
      </w:r>
      <w:r>
        <w:rPr>
          <w:rFonts w:hint="eastAsia" w:ascii="宋体" w:hAnsi="宋体" w:cs="方正仿宋_GB2312"/>
          <w:sz w:val="21"/>
          <w:szCs w:val="21"/>
        </w:rPr>
        <w:t xml:space="preserve">响应</w:t>
      </w:r>
      <w:r>
        <w:rPr>
          <w:rFonts w:hint="eastAsia" w:ascii="宋体" w:hAnsi="宋体" w:cs="方正仿宋_GB2312"/>
          <w:sz w:val="21"/>
          <w:szCs w:val="21"/>
          <w:lang w:eastAsia="zh-CN"/>
        </w:rPr>
        <w:t xml:space="preserve">，</w:t>
      </w:r>
      <w:r>
        <w:rPr>
          <w:rFonts w:hint="eastAsia" w:ascii="宋体" w:hAnsi="宋体" w:cs="方正仿宋_GB2312"/>
          <w:sz w:val="21"/>
          <w:szCs w:val="21"/>
          <w:lang w:val="en-US" w:eastAsia="zh-CN"/>
        </w:rPr>
        <w:t xml:space="preserve">详细内容以竞争性磋商文件要求和磋商变动情况为准。</w:t>
      </w:r>
      <w:r>
        <w:rPr>
          <w:rFonts w:ascii="宋体" w:hAnsi="宋体" w:eastAsia="宋体" w:cs="方正仿宋_GB2312"/>
          <w:sz w:val="21"/>
          <w:szCs w:val="21"/>
          <w:lang w:val="en-US" w:eastAsia="zh-CN"/>
        </w:rPr>
      </w:r>
      <w:r/>
    </w:p>
    <w:p>
      <w:pPr>
        <w:pStyle w:val="1080"/>
        <w:ind w:firstLine="560"/>
        <w:spacing w:line="500" w:lineRule="exact"/>
        <w:rPr>
          <w:rFonts w:hint="eastAsia" w:ascii="宋体" w:hAnsi="宋体" w:cs="方正仿宋_GB2312"/>
          <w:sz w:val="21"/>
          <w:szCs w:val="21"/>
        </w:rPr>
      </w:pPr>
      <w:r>
        <w:rPr>
          <w:rFonts w:hint="eastAsia" w:ascii="宋体" w:hAnsi="宋体" w:cs="方正仿宋_GB2312"/>
          <w:sz w:val="21"/>
          <w:szCs w:val="21"/>
        </w:rPr>
        <w:t xml:space="preserve">三、商务要求</w:t>
      </w:r>
      <w:r>
        <w:rPr>
          <w:rFonts w:hint="eastAsia" w:ascii="宋体" w:hAnsi="宋体" w:cs="方正仿宋_GB2312"/>
          <w:sz w:val="21"/>
          <w:szCs w:val="21"/>
          <w:lang w:val="en-US" w:eastAsia="zh-CN"/>
        </w:rPr>
        <w:t xml:space="preserve">完全</w:t>
      </w:r>
      <w:r>
        <w:rPr>
          <w:rFonts w:hint="eastAsia" w:ascii="宋体" w:hAnsi="宋体" w:cs="方正仿宋_GB2312"/>
          <w:sz w:val="21"/>
          <w:szCs w:val="21"/>
        </w:rPr>
        <w:t xml:space="preserve">响应</w:t>
      </w:r>
      <w:r>
        <w:rPr>
          <w:rFonts w:hint="eastAsia" w:ascii="宋体" w:hAnsi="宋体" w:cs="方正仿宋_GB2312"/>
          <w:sz w:val="21"/>
          <w:szCs w:val="21"/>
          <w:lang w:eastAsia="zh-CN"/>
        </w:rPr>
        <w:t xml:space="preserve">，</w:t>
      </w:r>
      <w:r>
        <w:rPr>
          <w:rFonts w:hint="eastAsia" w:ascii="宋体" w:hAnsi="宋体" w:cs="方正仿宋_GB2312"/>
          <w:sz w:val="21"/>
          <w:szCs w:val="21"/>
          <w:lang w:val="en-US" w:eastAsia="zh-CN"/>
        </w:rPr>
        <w:t xml:space="preserve">详细内容以竞争性磋商文件要求和磋商变动情况为准。</w:t>
      </w:r>
      <w:r>
        <w:rPr>
          <w:rFonts w:hint="eastAsia" w:ascii="宋体" w:hAnsi="宋体" w:cs="方正仿宋_GB2312"/>
          <w:sz w:val="21"/>
          <w:szCs w:val="21"/>
        </w:rPr>
      </w:r>
      <w:r/>
    </w:p>
    <w:p>
      <w:pPr>
        <w:pStyle w:val="1080"/>
        <w:ind w:firstLine="3920"/>
        <w:spacing w:before="163" w:line="560" w:lineRule="exact"/>
        <w:rPr>
          <w:rFonts w:hint="eastAsia" w:ascii="宋体" w:hAnsi="宋体" w:cs="方正仿宋_GB2312"/>
          <w:sz w:val="21"/>
          <w:szCs w:val="21"/>
        </w:rPr>
      </w:pPr>
      <w:r>
        <w:rPr>
          <w:rFonts w:hint="eastAsia" w:ascii="宋体" w:hAnsi="宋体" w:cs="方正仿宋_GB2312"/>
          <w:sz w:val="21"/>
          <w:szCs w:val="21"/>
        </w:rPr>
        <w:t xml:space="preserve">供应商名称(盖法人章)：</w:t>
      </w:r>
      <w:r>
        <w:rPr>
          <w:rFonts w:hint="eastAsia" w:ascii="宋体" w:hAnsi="宋体" w:cs="方正仿宋_GB2312"/>
          <w:sz w:val="21"/>
          <w:szCs w:val="21"/>
        </w:rPr>
      </w:r>
      <w:r/>
    </w:p>
    <w:p>
      <w:pPr>
        <w:pStyle w:val="1080"/>
        <w:ind w:firstLine="3920"/>
        <w:spacing w:before="163" w:line="560" w:lineRule="exact"/>
        <w:rPr>
          <w:rFonts w:hint="eastAsia" w:ascii="宋体" w:hAnsi="宋体" w:cs="方正仿宋_GB2312"/>
          <w:sz w:val="21"/>
          <w:szCs w:val="21"/>
        </w:rPr>
      </w:pPr>
      <w:r>
        <w:rPr>
          <w:rFonts w:hint="eastAsia" w:ascii="宋体" w:hAnsi="宋体" w:cs="方正仿宋_GB2312"/>
          <w:sz w:val="21"/>
          <w:szCs w:val="21"/>
        </w:rPr>
        <w:t xml:space="preserve">法定代表人 (签字或签章)：</w:t>
      </w:r>
      <w:r>
        <w:rPr>
          <w:rFonts w:hint="eastAsia" w:ascii="宋体" w:hAnsi="宋体" w:cs="方正仿宋_GB2312"/>
          <w:sz w:val="21"/>
          <w:szCs w:val="21"/>
        </w:rPr>
      </w:r>
      <w:r/>
    </w:p>
    <w:p>
      <w:pPr>
        <w:pStyle w:val="1080"/>
        <w:ind w:firstLine="3920"/>
        <w:spacing w:before="163" w:line="560" w:lineRule="exact"/>
        <w:rPr>
          <w:rFonts w:hint="eastAsia" w:ascii="宋体" w:hAnsi="宋体" w:eastAsia="宋体" w:cs="方正仿宋_GB2312"/>
          <w:sz w:val="21"/>
          <w:szCs w:val="21"/>
          <w:lang w:val="en-US" w:eastAsia="zh-CN"/>
        </w:rPr>
      </w:pPr>
      <w:r>
        <w:rPr>
          <w:rFonts w:hint="eastAsia" w:ascii="宋体" w:hAnsi="宋体" w:eastAsia="宋体" w:cs="方正仿宋_GB2312"/>
          <w:sz w:val="21"/>
          <w:szCs w:val="21"/>
        </w:rPr>
        <w:t xml:space="preserve">日期：   年  月   日</w:t>
      </w:r>
      <w:r>
        <w:rPr>
          <w:rFonts w:hint="eastAsia" w:ascii="宋体" w:hAnsi="宋体" w:eastAsia="宋体" w:cs="方正仿宋_GB2312"/>
          <w:sz w:val="21"/>
          <w:szCs w:val="21"/>
          <w:lang w:val="en-US" w:eastAsia="zh-CN"/>
        </w:rPr>
      </w:r>
      <w:r/>
    </w:p>
    <w:p>
      <w:pPr>
        <w:pStyle w:val="1080"/>
        <w:ind w:firstLine="3920"/>
        <w:spacing w:before="163" w:line="560" w:lineRule="exact"/>
        <w:rPr>
          <w:rFonts w:ascii="宋体" w:hAnsi="宋体" w:cs="宋体"/>
          <w:szCs w:val="21"/>
        </w:rPr>
      </w:pPr>
      <w:r>
        <w:rPr>
          <w:rFonts w:ascii="宋体" w:hAnsi="宋体" w:cs="宋体"/>
          <w:szCs w:val="21"/>
        </w:rPr>
      </w:r>
      <w:r/>
    </w:p>
    <w:p>
      <w:pPr>
        <w:pStyle w:val="1080"/>
        <w:ind w:firstLine="3920"/>
        <w:spacing w:before="163" w:line="560" w:lineRule="exact"/>
        <w:rPr>
          <w:rFonts w:ascii="宋体" w:hAnsi="宋体" w:cs="宋体"/>
          <w:sz w:val="28"/>
          <w:szCs w:val="28"/>
        </w:rPr>
      </w:pPr>
      <w:r>
        <w:rPr>
          <w:rFonts w:ascii="宋体" w:hAnsi="宋体" w:cs="宋体"/>
          <w:sz w:val="28"/>
          <w:szCs w:val="28"/>
        </w:rPr>
      </w:r>
      <w:r/>
    </w:p>
    <w:p>
      <w:pPr>
        <w:pStyle w:val="1080"/>
        <w:jc w:val="left"/>
        <w:spacing w:line="500" w:lineRule="exact"/>
        <w:rPr>
          <w:rFonts w:ascii="宋体" w:hAnsi="宋体" w:cs="宋体"/>
          <w:sz w:val="24"/>
        </w:rPr>
      </w:pPr>
      <w:r>
        <w:rPr>
          <w:rFonts w:hint="eastAsia" w:ascii="宋体" w:hAnsi="宋体" w:cs="宋体"/>
          <w:sz w:val="28"/>
          <w:szCs w:val="28"/>
        </w:rPr>
        <w:t xml:space="preserve">3.1</w:t>
      </w:r>
      <w:r>
        <w:rPr>
          <w:rFonts w:hint="eastAsia" w:ascii="宋体" w:hAnsi="宋体" w:cs="宋体"/>
          <w:sz w:val="28"/>
          <w:szCs w:val="28"/>
          <w:lang w:val="en-US" w:eastAsia="zh-CN"/>
        </w:rPr>
        <w:t xml:space="preserve">0</w:t>
      </w:r>
      <w:r>
        <w:rPr>
          <w:rFonts w:hint="eastAsia" w:ascii="宋体" w:hAnsi="宋体" w:cs="宋体"/>
          <w:sz w:val="28"/>
          <w:szCs w:val="28"/>
        </w:rPr>
        <w:t xml:space="preserve">企业综合实力证明材料</w:t>
      </w:r>
      <w:r>
        <w:rPr>
          <w:rFonts w:ascii="宋体" w:hAnsi="宋体" w:cs="宋体"/>
          <w:sz w:val="24"/>
        </w:rPr>
      </w:r>
      <w:r/>
    </w:p>
    <w:p>
      <w:pPr>
        <w:pStyle w:val="1209"/>
      </w:pPr>
      <w:r/>
      <w:r/>
    </w:p>
    <w:p>
      <w:pPr>
        <w:pStyle w:val="1209"/>
      </w:pPr>
      <w:r/>
      <w:r/>
    </w:p>
    <w:p>
      <w:pPr>
        <w:pStyle w:val="1209"/>
      </w:pPr>
      <w:r/>
      <w:r/>
    </w:p>
    <w:p>
      <w:pPr>
        <w:pStyle w:val="1209"/>
      </w:pPr>
      <w:r/>
      <w:r/>
    </w:p>
    <w:p>
      <w:pPr>
        <w:pStyle w:val="1080"/>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3.1</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供应商认为应列入响应文件的其他材料</w:t>
      </w:r>
      <w:r>
        <w:rPr>
          <w:rFonts w:hint="eastAsia" w:ascii="宋体" w:hAnsi="宋体" w:eastAsia="宋体" w:cs="宋体"/>
          <w:sz w:val="28"/>
          <w:szCs w:val="28"/>
        </w:rPr>
      </w:r>
      <w:r/>
    </w:p>
    <w:p>
      <w:pPr>
        <w:pStyle w:val="1110"/>
      </w:pPr>
      <w:r/>
      <w:r/>
    </w:p>
    <w:p>
      <w:pPr>
        <w:pStyle w:val="1133"/>
        <w:jc w:val="center"/>
        <w:spacing w:before="0" w:after="0" w:line="460" w:lineRule="exact"/>
        <w:rPr>
          <w:rStyle w:val="1092"/>
          <w:rFonts w:hint="eastAsia" w:ascii="宋体" w:hAnsi="宋体" w:eastAsia="宋体" w:cs="宋体"/>
          <w:sz w:val="32"/>
          <w:szCs w:val="32"/>
          <w:lang w:val="en-US" w:eastAsia="zh-CN"/>
        </w:rPr>
        <w:sectPr>
          <w:headerReference w:type="default" r:id="rId10"/>
          <w:footerReference w:type="default" r:id="rId18"/>
          <w:footnotePr/>
          <w:endnotePr/>
          <w:type w:val="nextPage"/>
          <w:pgSz w:w="11906" w:h="16838" w:orient="portrait"/>
          <w:pgMar w:top="1440" w:right="1080" w:bottom="1440" w:left="1080" w:header="851" w:footer="992" w:gutter="0"/>
          <w:pgNumType w:start="1"/>
          <w:cols w:num="1" w:sep="0" w:space="1701" w:equalWidth="1"/>
          <w:docGrid w:linePitch="360"/>
        </w:sectPr>
      </w:pPr>
      <w:r/>
      <w:bookmarkEnd w:id="493"/>
      <w:r/>
      <w:bookmarkEnd w:id="494"/>
      <w:r>
        <w:rPr>
          <w:rStyle w:val="1092"/>
          <w:rFonts w:hint="eastAsia" w:ascii="宋体" w:hAnsi="宋体" w:eastAsia="宋体" w:cs="宋体"/>
          <w:sz w:val="32"/>
          <w:szCs w:val="32"/>
          <w:lang w:val="en-US" w:eastAsia="zh-CN"/>
        </w:rPr>
      </w:r>
      <w:r/>
    </w:p>
    <w:p>
      <w:pPr>
        <w:pStyle w:val="1080"/>
        <w:rPr>
          <w:rFonts w:hint="eastAsia"/>
          <w:lang w:val="en-US" w:eastAsia="zh-CN"/>
        </w:rPr>
      </w:pPr>
      <w:r>
        <w:rPr>
          <w:rFonts w:hint="eastAsia"/>
          <w:lang w:val="en-US" w:eastAsia="zh-CN"/>
        </w:rPr>
      </w:r>
      <w:r/>
    </w:p>
    <w:p>
      <w:pPr>
        <w:pStyle w:val="1319"/>
        <w:jc w:val="center"/>
        <w:rPr>
          <w:rFonts w:ascii="Times New Roman" w:hAnsi="Times New Roman" w:eastAsia="华文中宋"/>
          <w:b/>
          <w:sz w:val="52"/>
          <w:szCs w:val="52"/>
        </w:rPr>
      </w:pPr>
      <w:r>
        <w:rPr>
          <w:rFonts w:ascii="Times New Roman" w:hAnsi="Times New Roman" w:eastAsia="华文中宋"/>
          <w:b/>
          <w:sz w:val="72"/>
          <w:szCs w:val="52"/>
        </w:rPr>
        <w:t xml:space="preserve">建设工程施工合同</w:t>
      </w:r>
      <w:r>
        <w:rPr>
          <w:rFonts w:ascii="Times New Roman" w:hAnsi="Times New Roman" w:eastAsia="华文中宋"/>
          <w:b/>
          <w:sz w:val="52"/>
          <w:szCs w:val="52"/>
        </w:rPr>
        <w:br w:type="textWrapping" w:clear="all"/>
      </w:r>
      <w:r>
        <w:rPr>
          <w:rFonts w:ascii="Times New Roman" w:hAnsi="Times New Roman" w:eastAsia="华文中宋"/>
          <w:b/>
          <w:sz w:val="52"/>
          <w:szCs w:val="52"/>
        </w:rPr>
        <w:t xml:space="preserve">（示范文本）</w:t>
      </w:r>
      <w:r>
        <w:rPr>
          <w:rFonts w:ascii="Times New Roman" w:hAnsi="Times New Roman" w:eastAsia="华文中宋"/>
          <w:b/>
          <w:sz w:val="52"/>
          <w:szCs w:val="52"/>
        </w:rPr>
      </w:r>
      <w:r/>
    </w:p>
    <w:p>
      <w:pPr>
        <w:pStyle w:val="1319"/>
        <w:jc w:val="center"/>
        <w:rPr>
          <w:rFonts w:ascii="Times New Roman" w:hAnsi="Times New Roman" w:eastAsia="仿宋_GB2312"/>
          <w:bCs/>
          <w:sz w:val="32"/>
          <w:szCs w:val="32"/>
        </w:rPr>
      </w:pPr>
      <w:r>
        <w:rPr>
          <w:rFonts w:ascii="Times New Roman" w:hAnsi="Times New Roman" w:eastAsia="仿宋_GB2312"/>
          <w:bCs/>
          <w:sz w:val="32"/>
          <w:szCs w:val="32"/>
        </w:rPr>
        <w:t xml:space="preserve">（GF—2017—</w:t>
      </w:r>
      <w:r>
        <w:rPr>
          <w:rFonts w:hint="eastAsia" w:ascii="Times New Roman" w:hAnsi="Times New Roman" w:eastAsia="仿宋_GB2312"/>
          <w:bCs/>
          <w:sz w:val="32"/>
          <w:szCs w:val="32"/>
        </w:rPr>
        <w:t xml:space="preserve">0201）</w:t>
      </w:r>
      <w:r>
        <w:rPr>
          <w:rFonts w:ascii="Times New Roman" w:hAnsi="Times New Roman" w:eastAsia="仿宋_GB2312"/>
          <w:bCs/>
          <w:sz w:val="32"/>
          <w:szCs w:val="32"/>
        </w:rPr>
      </w:r>
      <w:r/>
    </w:p>
    <w:p>
      <w:pPr>
        <w:pStyle w:val="1319"/>
        <w:jc w:val="center"/>
        <w:rPr>
          <w:rFonts w:ascii="Times New Roman" w:hAnsi="Times New Roman" w:eastAsia="华文中宋"/>
          <w:b/>
          <w:sz w:val="52"/>
          <w:szCs w:val="52"/>
        </w:rPr>
      </w:pPr>
      <w:r>
        <w:rPr>
          <w:rFonts w:ascii="Times New Roman" w:hAnsi="Times New Roman" w:eastAsia="华文中宋"/>
          <w:b/>
          <w:sz w:val="52"/>
          <w:szCs w:val="52"/>
        </w:rPr>
      </w:r>
      <w:r/>
    </w:p>
    <w:p>
      <w:pPr>
        <w:pStyle w:val="1319"/>
        <w:jc w:val="center"/>
        <w:rPr>
          <w:rFonts w:ascii="Times New Roman" w:hAnsi="Times New Roman" w:eastAsia="黑体"/>
          <w:b/>
          <w:sz w:val="72"/>
          <w:szCs w:val="72"/>
        </w:rPr>
      </w:pPr>
      <w:r>
        <w:rPr>
          <w:rFonts w:ascii="Times New Roman" w:hAnsi="Times New Roman" w:eastAsia="黑体"/>
          <w:b/>
          <w:sz w:val="72"/>
          <w:szCs w:val="72"/>
        </w:rPr>
      </w:r>
      <w:r/>
    </w:p>
    <w:p>
      <w:pPr>
        <w:pStyle w:val="1319"/>
        <w:jc w:val="center"/>
        <w:rPr>
          <w:rFonts w:ascii="Times New Roman" w:hAnsi="Times New Roman" w:eastAsia="楷体_GB2312"/>
          <w:b/>
          <w:sz w:val="72"/>
          <w:szCs w:val="72"/>
        </w:rPr>
      </w:pPr>
      <w:r>
        <w:rPr>
          <w:rFonts w:ascii="Times New Roman" w:hAnsi="Times New Roman" w:eastAsia="楷体_GB2312"/>
          <w:b/>
          <w:sz w:val="72"/>
          <w:szCs w:val="72"/>
        </w:rPr>
      </w:r>
      <w:r/>
    </w:p>
    <w:p>
      <w:pPr>
        <w:pStyle w:val="1319"/>
        <w:jc w:val="center"/>
        <w:rPr>
          <w:rFonts w:ascii="Times New Roman" w:hAnsi="Times New Roman" w:eastAsia="黑体"/>
          <w:b/>
          <w:sz w:val="52"/>
          <w:szCs w:val="52"/>
        </w:rPr>
      </w:pPr>
      <w:r>
        <w:rPr>
          <w:rFonts w:ascii="Times New Roman" w:hAnsi="Times New Roman" w:eastAsia="黑体"/>
          <w:b/>
          <w:sz w:val="52"/>
          <w:szCs w:val="52"/>
        </w:rPr>
      </w:r>
      <w:r/>
    </w:p>
    <w:p>
      <w:pPr>
        <w:pStyle w:val="1319"/>
        <w:rPr>
          <w:rFonts w:ascii="Times New Roman" w:hAnsi="Times New Roman"/>
          <w:b/>
          <w:sz w:val="28"/>
          <w:szCs w:val="28"/>
        </w:rPr>
      </w:pPr>
      <w:r>
        <w:rPr>
          <w:rFonts w:ascii="Times New Roman" w:hAnsi="Times New Roman"/>
          <w:b/>
          <w:sz w:val="28"/>
          <w:szCs w:val="28"/>
        </w:rPr>
      </w:r>
      <w:r/>
    </w:p>
    <w:p>
      <w:pPr>
        <w:pStyle w:val="1319"/>
        <w:rPr>
          <w:rFonts w:ascii="Times New Roman" w:hAnsi="Times New Roman"/>
          <w:b/>
          <w:sz w:val="28"/>
          <w:szCs w:val="28"/>
        </w:rPr>
      </w:pPr>
      <w:r>
        <w:rPr>
          <w:rFonts w:ascii="Times New Roman" w:hAnsi="Times New Roman"/>
          <w:b/>
          <w:sz w:val="28"/>
          <w:szCs w:val="28"/>
        </w:rPr>
      </w:r>
      <w:r/>
    </w:p>
    <w:p>
      <w:pPr>
        <w:pStyle w:val="1319"/>
        <w:rPr>
          <w:rFonts w:ascii="Times New Roman" w:hAnsi="Times New Roman"/>
          <w:b/>
          <w:sz w:val="28"/>
          <w:szCs w:val="28"/>
        </w:rPr>
      </w:pPr>
      <w:r>
        <w:rPr>
          <w:rFonts w:ascii="Times New Roman" w:hAnsi="Times New Roman"/>
          <w:b/>
          <w:sz w:val="28"/>
          <w:szCs w:val="28"/>
        </w:rPr>
      </w:r>
      <w:r/>
    </w:p>
    <w:p>
      <w:pPr>
        <w:pStyle w:val="1083"/>
        <w:jc w:val="center"/>
        <w:rPr>
          <w:rFonts w:ascii="宋体" w:hAnsi="宋体"/>
          <w:b w:val="0"/>
          <w:sz w:val="28"/>
          <w:szCs w:val="28"/>
        </w:rPr>
      </w:pPr>
      <w:r>
        <w:br w:type="page" w:clear="all"/>
      </w:r>
      <w:bookmarkStart w:id="504" w:name="_Toc498006744"/>
      <w:r/>
      <w:bookmarkStart w:id="505" w:name="_Toc169688438"/>
      <w:r/>
      <w:bookmarkStart w:id="506" w:name="_Toc135042822"/>
      <w:r/>
      <w:bookmarkStart w:id="507" w:name="_Toc7625"/>
      <w:r/>
      <w:bookmarkStart w:id="508" w:name="_Toc22587"/>
      <w:r>
        <w:rPr>
          <w:rFonts w:hint="eastAsia" w:ascii="宋体" w:hAnsi="宋体"/>
          <w:sz w:val="28"/>
          <w:szCs w:val="28"/>
        </w:rPr>
        <w:t xml:space="preserve">第一部分 合同协议书</w:t>
      </w:r>
      <w:bookmarkEnd w:id="504"/>
      <w:r/>
      <w:bookmarkEnd w:id="505"/>
      <w:r/>
      <w:bookmarkEnd w:id="506"/>
      <w:r/>
      <w:bookmarkEnd w:id="507"/>
      <w:r/>
      <w:bookmarkEnd w:id="508"/>
      <w:r>
        <w:rPr>
          <w:rFonts w:ascii="宋体" w:hAnsi="宋体"/>
          <w:b w:val="0"/>
          <w:sz w:val="28"/>
          <w:szCs w:val="28"/>
        </w:rPr>
      </w:r>
      <w:r/>
    </w:p>
    <w:p>
      <w:pPr>
        <w:pStyle w:val="1080"/>
        <w:spacing w:line="331" w:lineRule="auto"/>
        <w:rPr>
          <w:rFonts w:hint="eastAsia" w:ascii="宋体" w:hAnsi="宋体"/>
          <w:bCs/>
          <w:szCs w:val="30"/>
          <w:u w:val="single"/>
        </w:rPr>
      </w:pPr>
      <w:r>
        <w:rPr>
          <w:rFonts w:hint="eastAsia" w:ascii="宋体" w:hAnsi="宋体"/>
          <w:bCs/>
          <w:szCs w:val="30"/>
        </w:rPr>
        <w:t xml:space="preserve">发包人（全称）：</w:t>
      </w:r>
      <w:r>
        <w:rPr>
          <w:rFonts w:hint="eastAsia" w:ascii="宋体" w:hAnsi="宋体"/>
          <w:bCs/>
          <w:szCs w:val="30"/>
          <w:u w:val="single"/>
        </w:rPr>
        <w:t xml:space="preserve">                          </w:t>
      </w:r>
      <w:r>
        <w:rPr>
          <w:rFonts w:hint="eastAsia" w:ascii="宋体" w:hAnsi="宋体"/>
          <w:bCs/>
          <w:szCs w:val="30"/>
          <w:u w:val="single"/>
        </w:rPr>
      </w:r>
      <w:r/>
    </w:p>
    <w:p>
      <w:pPr>
        <w:pStyle w:val="1080"/>
        <w:spacing w:line="331" w:lineRule="auto"/>
        <w:rPr>
          <w:rFonts w:hint="eastAsia" w:ascii="宋体" w:hAnsi="宋体"/>
          <w:bCs/>
          <w:szCs w:val="30"/>
          <w:u w:val="single"/>
        </w:rPr>
      </w:pPr>
      <w:r>
        <w:rPr>
          <w:rFonts w:hint="eastAsia" w:ascii="宋体" w:hAnsi="宋体"/>
          <w:bCs/>
          <w:szCs w:val="30"/>
        </w:rPr>
        <w:t xml:space="preserve">承包人（全称）：</w:t>
      </w:r>
      <w:r>
        <w:rPr>
          <w:rFonts w:hint="eastAsia" w:ascii="宋体" w:hAnsi="宋体"/>
          <w:bCs/>
          <w:szCs w:val="30"/>
          <w:u w:val="single"/>
        </w:rPr>
        <w:t xml:space="preserve">                          </w:t>
      </w:r>
      <w:r>
        <w:rPr>
          <w:rFonts w:hint="eastAsia" w:ascii="宋体" w:hAnsi="宋体"/>
          <w:bCs/>
          <w:szCs w:val="30"/>
          <w:u w:val="single"/>
        </w:rPr>
      </w:r>
      <w:r/>
    </w:p>
    <w:p>
      <w:pPr>
        <w:pStyle w:val="1080"/>
        <w:ind w:firstLine="420"/>
        <w:spacing w:line="331" w:lineRule="auto"/>
        <w:rPr>
          <w:rFonts w:hint="eastAsia" w:ascii="宋体" w:hAnsi="宋体"/>
          <w:szCs w:val="30"/>
        </w:rPr>
      </w:pPr>
      <w:r>
        <w:rPr>
          <w:rFonts w:hint="eastAsia" w:ascii="宋体" w:hAnsi="宋体"/>
          <w:szCs w:val="30"/>
        </w:rPr>
        <w:t xml:space="preserve">根据《中华人民共和国民法典》、《中华人民共和国建筑法》及有关法律规定，遵循平等、自愿、公平和诚实信用的原则，双方就</w:t>
      </w:r>
      <w:r>
        <w:rPr>
          <w:rFonts w:hint="eastAsia" w:ascii="宋体" w:hAnsi="宋体"/>
          <w:szCs w:val="30"/>
          <w:u w:val="single"/>
        </w:rPr>
        <w:t xml:space="preserve">                       </w:t>
      </w:r>
      <w:r>
        <w:rPr>
          <w:rFonts w:hint="eastAsia" w:ascii="宋体" w:hAnsi="宋体"/>
          <w:szCs w:val="30"/>
        </w:rPr>
        <w:t xml:space="preserve">工程施工及有关事项协商一致，共同达成如下协议：</w:t>
      </w:r>
      <w:r>
        <w:rPr>
          <w:rFonts w:hint="eastAsia" w:ascii="宋体" w:hAnsi="宋体"/>
          <w:szCs w:val="30"/>
        </w:rPr>
      </w:r>
      <w:r/>
    </w:p>
    <w:p>
      <w:pPr>
        <w:pStyle w:val="1080"/>
        <w:keepLines/>
        <w:keepNext/>
        <w:spacing w:line="331" w:lineRule="auto"/>
        <w:rPr>
          <w:rFonts w:hint="eastAsia" w:ascii="宋体" w:hAnsi="宋体"/>
          <w:b/>
          <w:szCs w:val="32"/>
        </w:rPr>
        <w:outlineLvl w:val="3"/>
      </w:pPr>
      <w:r/>
      <w:bookmarkStart w:id="509" w:name="_Toc351203481"/>
      <w:r>
        <w:rPr>
          <w:rFonts w:hint="eastAsia" w:ascii="宋体" w:hAnsi="宋体"/>
          <w:b/>
          <w:szCs w:val="32"/>
        </w:rPr>
        <w:t xml:space="preserve">一、工程概况</w:t>
      </w:r>
      <w:bookmarkEnd w:id="509"/>
      <w:r>
        <w:rPr>
          <w:rFonts w:hint="eastAsia" w:ascii="宋体" w:hAnsi="宋体"/>
          <w:b/>
          <w:szCs w:val="32"/>
        </w:rPr>
      </w:r>
      <w:r/>
    </w:p>
    <w:p>
      <w:pPr>
        <w:pStyle w:val="1080"/>
        <w:ind w:firstLine="411"/>
        <w:spacing w:line="331" w:lineRule="auto"/>
        <w:rPr>
          <w:rFonts w:hint="eastAsia" w:ascii="宋体" w:hAnsi="宋体"/>
          <w:szCs w:val="30"/>
          <w:u w:val="single"/>
        </w:rPr>
      </w:pPr>
      <w:r>
        <w:rPr>
          <w:rFonts w:hint="eastAsia" w:ascii="宋体" w:hAnsi="宋体"/>
          <w:bCs/>
          <w:szCs w:val="30"/>
        </w:rPr>
        <w:t xml:space="preserve">1.工程名称</w:t>
      </w:r>
      <w:r>
        <w:rPr>
          <w:rFonts w:hint="eastAsia" w:ascii="宋体" w:hAnsi="宋体"/>
          <w:szCs w:val="30"/>
        </w:rPr>
        <w:t xml:space="preserve">：</w:t>
      </w:r>
      <w:r>
        <w:rPr>
          <w:rFonts w:hint="eastAsia" w:ascii="宋体" w:hAnsi="宋体"/>
          <w:szCs w:val="30"/>
          <w:u w:val="single"/>
        </w:rPr>
        <w:t xml:space="preserve">                            </w:t>
      </w:r>
      <w:r>
        <w:rPr>
          <w:rFonts w:hint="eastAsia" w:ascii="宋体" w:hAnsi="宋体"/>
          <w:szCs w:val="30"/>
        </w:rPr>
        <w:t xml:space="preserve">。</w:t>
      </w:r>
      <w:r>
        <w:rPr>
          <w:rFonts w:hint="eastAsia" w:ascii="宋体" w:hAnsi="宋体"/>
          <w:szCs w:val="30"/>
          <w:u w:val="single"/>
        </w:rPr>
      </w:r>
      <w:r/>
    </w:p>
    <w:p>
      <w:pPr>
        <w:pStyle w:val="1080"/>
        <w:ind w:firstLine="411"/>
        <w:spacing w:line="331" w:lineRule="auto"/>
        <w:rPr>
          <w:rFonts w:hint="eastAsia" w:ascii="宋体" w:hAnsi="宋体"/>
          <w:bCs/>
          <w:szCs w:val="30"/>
        </w:rPr>
      </w:pPr>
      <w:r>
        <w:rPr>
          <w:rFonts w:hint="eastAsia" w:ascii="宋体" w:hAnsi="宋体"/>
          <w:bCs/>
          <w:szCs w:val="30"/>
        </w:rPr>
        <w:t xml:space="preserve">2.工程地点：</w:t>
      </w:r>
      <w:r>
        <w:rPr>
          <w:rFonts w:hint="eastAsia" w:ascii="宋体" w:hAnsi="宋体"/>
          <w:szCs w:val="30"/>
          <w:u w:val="single"/>
        </w:rPr>
        <w:t xml:space="preserve">                            </w:t>
      </w:r>
      <w:r>
        <w:rPr>
          <w:rFonts w:hint="eastAsia" w:ascii="宋体" w:hAnsi="宋体"/>
          <w:szCs w:val="30"/>
        </w:rPr>
        <w:t xml:space="preserve">。</w:t>
      </w:r>
      <w:r>
        <w:rPr>
          <w:rFonts w:hint="eastAsia" w:ascii="宋体" w:hAnsi="宋体"/>
          <w:bCs/>
          <w:szCs w:val="30"/>
        </w:rPr>
      </w:r>
      <w:r/>
    </w:p>
    <w:p>
      <w:pPr>
        <w:pStyle w:val="1080"/>
        <w:ind w:firstLine="411"/>
        <w:spacing w:line="331" w:lineRule="auto"/>
        <w:rPr>
          <w:rFonts w:hint="eastAsia" w:ascii="宋体" w:hAnsi="宋体"/>
          <w:bCs/>
          <w:szCs w:val="30"/>
        </w:rPr>
      </w:pPr>
      <w:r>
        <w:rPr>
          <w:rFonts w:hint="eastAsia" w:ascii="宋体" w:hAnsi="宋体"/>
          <w:bCs/>
          <w:szCs w:val="30"/>
        </w:rPr>
        <w:t xml:space="preserve">3.工程立项 □批准/ □核准/ □备案文号</w:t>
      </w:r>
      <w:bookmarkStart w:id="510" w:name="OLE_LINK63"/>
      <w:r/>
      <w:bookmarkStart w:id="511" w:name="OLE_LINK62"/>
      <w:r>
        <w:rPr>
          <w:rFonts w:hint="eastAsia" w:ascii="宋体" w:hAnsi="宋体"/>
          <w:bCs/>
          <w:szCs w:val="30"/>
        </w:rPr>
        <w:t xml:space="preserve">：</w:t>
      </w:r>
      <w:r>
        <w:rPr>
          <w:rFonts w:hint="eastAsia" w:ascii="宋体" w:hAnsi="宋体"/>
          <w:szCs w:val="30"/>
          <w:u w:val="single"/>
        </w:rPr>
        <w:t xml:space="preserve">                    </w:t>
      </w:r>
      <w:r>
        <w:rPr>
          <w:rFonts w:hint="eastAsia" w:ascii="宋体" w:hAnsi="宋体"/>
          <w:bCs/>
          <w:szCs w:val="30"/>
        </w:rPr>
        <w:t xml:space="preserve">。</w:t>
      </w:r>
      <w:bookmarkEnd w:id="510"/>
      <w:r/>
      <w:bookmarkEnd w:id="511"/>
      <w:r>
        <w:rPr>
          <w:rFonts w:hint="eastAsia" w:ascii="宋体" w:hAnsi="宋体"/>
          <w:bCs/>
          <w:szCs w:val="30"/>
        </w:rPr>
      </w:r>
      <w:r/>
    </w:p>
    <w:p>
      <w:pPr>
        <w:pStyle w:val="1080"/>
        <w:ind w:firstLine="411"/>
        <w:spacing w:line="331" w:lineRule="auto"/>
        <w:rPr>
          <w:rFonts w:hint="eastAsia" w:ascii="宋体" w:hAnsi="宋体"/>
          <w:bCs/>
          <w:szCs w:val="30"/>
        </w:rPr>
      </w:pPr>
      <w:r>
        <w:rPr>
          <w:rFonts w:hint="eastAsia" w:ascii="宋体" w:hAnsi="宋体"/>
          <w:bCs/>
          <w:szCs w:val="30"/>
        </w:rPr>
        <w:t xml:space="preserve">4.投资估算/概算：</w:t>
      </w:r>
      <w:r>
        <w:rPr>
          <w:rFonts w:hint="eastAsia" w:ascii="宋体" w:hAnsi="宋体"/>
          <w:szCs w:val="30"/>
          <w:u w:val="single"/>
        </w:rPr>
        <w:t xml:space="preserve">                    </w:t>
      </w:r>
      <w:r>
        <w:rPr>
          <w:rFonts w:hint="eastAsia" w:ascii="宋体" w:hAnsi="宋体"/>
          <w:bCs/>
          <w:szCs w:val="30"/>
        </w:rPr>
        <w:t xml:space="preserve">。</w:t>
      </w:r>
      <w:r>
        <w:rPr>
          <w:rFonts w:hint="eastAsia" w:ascii="宋体" w:hAnsi="宋体"/>
          <w:bCs/>
          <w:szCs w:val="30"/>
        </w:rPr>
      </w:r>
      <w:r/>
    </w:p>
    <w:p>
      <w:pPr>
        <w:pStyle w:val="1080"/>
        <w:ind w:firstLine="411"/>
        <w:spacing w:line="331" w:lineRule="auto"/>
        <w:rPr>
          <w:rFonts w:hint="eastAsia" w:ascii="宋体" w:hAnsi="宋体"/>
          <w:bCs/>
          <w:szCs w:val="30"/>
        </w:rPr>
      </w:pPr>
      <w:r>
        <w:rPr>
          <w:rFonts w:hint="eastAsia" w:ascii="宋体" w:hAnsi="宋体"/>
          <w:bCs/>
          <w:szCs w:val="30"/>
        </w:rPr>
        <w:t xml:space="preserve">5.资金来源：□财政资金 □企业自筹资金 □其他</w:t>
      </w:r>
      <w:r>
        <w:rPr>
          <w:rFonts w:hint="eastAsia" w:ascii="宋体" w:hAnsi="宋体"/>
          <w:szCs w:val="30"/>
          <w:u w:val="single"/>
        </w:rPr>
        <w:t xml:space="preserve">                         </w:t>
      </w:r>
      <w:r>
        <w:rPr>
          <w:rFonts w:hint="eastAsia" w:ascii="宋体" w:hAnsi="宋体"/>
          <w:bCs/>
          <w:szCs w:val="30"/>
        </w:rPr>
        <w:t xml:space="preserve">。</w:t>
      </w:r>
      <w:r>
        <w:rPr>
          <w:rFonts w:hint="eastAsia" w:ascii="宋体" w:hAnsi="宋体"/>
          <w:bCs/>
          <w:szCs w:val="30"/>
        </w:rPr>
      </w:r>
      <w:r/>
    </w:p>
    <w:p>
      <w:pPr>
        <w:pStyle w:val="1080"/>
        <w:ind w:firstLine="411"/>
        <w:spacing w:line="331" w:lineRule="auto"/>
        <w:rPr>
          <w:rFonts w:hint="eastAsia" w:ascii="宋体" w:hAnsi="宋体"/>
          <w:bCs/>
          <w:szCs w:val="30"/>
        </w:rPr>
      </w:pPr>
      <w:r>
        <w:rPr>
          <w:rFonts w:hint="eastAsia" w:ascii="宋体" w:hAnsi="宋体"/>
          <w:bCs/>
          <w:szCs w:val="30"/>
        </w:rPr>
        <w:t xml:space="preserve">6.工程承包范围：</w:t>
      </w:r>
      <w:r>
        <w:rPr>
          <w:rFonts w:hint="eastAsia" w:ascii="宋体" w:hAnsi="宋体"/>
          <w:szCs w:val="30"/>
          <w:u w:val="single"/>
        </w:rPr>
        <w:t xml:space="preserve">                            </w:t>
      </w:r>
      <w:r>
        <w:rPr>
          <w:rFonts w:hint="eastAsia" w:ascii="宋体" w:hAnsi="宋体"/>
          <w:bCs/>
          <w:szCs w:val="30"/>
        </w:rPr>
        <w:t xml:space="preserve">。</w:t>
      </w:r>
      <w:r>
        <w:rPr>
          <w:rFonts w:hint="eastAsia" w:ascii="宋体" w:hAnsi="宋体"/>
          <w:bCs/>
          <w:szCs w:val="30"/>
        </w:rPr>
      </w:r>
      <w:r/>
    </w:p>
    <w:p>
      <w:pPr>
        <w:pStyle w:val="1080"/>
        <w:ind w:firstLine="411"/>
        <w:spacing w:line="331" w:lineRule="auto"/>
        <w:rPr>
          <w:rFonts w:hint="eastAsia" w:ascii="宋体" w:hAnsi="宋体"/>
          <w:bCs/>
          <w:szCs w:val="30"/>
        </w:rPr>
      </w:pPr>
      <w:r>
        <w:rPr>
          <w:rFonts w:hint="eastAsia" w:ascii="宋体" w:hAnsi="宋体"/>
          <w:szCs w:val="32"/>
        </w:rPr>
        <w:t xml:space="preserve">群体工程应附《承包人承揽工程项目一览表》（附件1）。</w:t>
      </w:r>
      <w:r>
        <w:rPr>
          <w:rFonts w:hint="eastAsia" w:ascii="宋体" w:hAnsi="宋体"/>
          <w:bCs/>
          <w:szCs w:val="30"/>
        </w:rPr>
      </w:r>
      <w:r/>
    </w:p>
    <w:p>
      <w:pPr>
        <w:pStyle w:val="1080"/>
        <w:ind w:firstLine="411"/>
        <w:spacing w:line="331" w:lineRule="auto"/>
        <w:rPr>
          <w:rFonts w:hint="eastAsia" w:ascii="宋体" w:hAnsi="宋体"/>
          <w:bCs/>
          <w:szCs w:val="30"/>
        </w:rPr>
      </w:pPr>
      <w:r>
        <w:rPr>
          <w:rFonts w:hint="eastAsia" w:ascii="宋体" w:hAnsi="宋体"/>
          <w:bCs/>
          <w:szCs w:val="30"/>
        </w:rPr>
        <w:t xml:space="preserve">7.工程内容：</w:t>
      </w:r>
      <w:r>
        <w:rPr>
          <w:rFonts w:hint="eastAsia" w:ascii="宋体" w:hAnsi="宋体"/>
          <w:szCs w:val="30"/>
          <w:u w:val="single"/>
        </w:rPr>
        <w:t xml:space="preserve">                                             </w:t>
      </w:r>
      <w:r>
        <w:rPr>
          <w:rFonts w:hint="eastAsia" w:ascii="宋体" w:hAnsi="宋体"/>
          <w:szCs w:val="30"/>
        </w:rPr>
        <w:t xml:space="preserve">。</w:t>
      </w:r>
      <w:r>
        <w:rPr>
          <w:rFonts w:hint="eastAsia" w:ascii="宋体" w:hAnsi="宋体"/>
          <w:bCs/>
          <w:szCs w:val="30"/>
        </w:rPr>
      </w:r>
      <w:r/>
    </w:p>
    <w:p>
      <w:pPr>
        <w:pStyle w:val="1080"/>
        <w:keepLines/>
        <w:keepNext/>
        <w:spacing w:line="331" w:lineRule="auto"/>
        <w:rPr>
          <w:rFonts w:hint="eastAsia" w:ascii="宋体" w:hAnsi="宋体"/>
          <w:b/>
          <w:szCs w:val="32"/>
        </w:rPr>
        <w:outlineLvl w:val="3"/>
      </w:pPr>
      <w:r/>
      <w:bookmarkStart w:id="512" w:name="_Toc351203482"/>
      <w:r>
        <w:rPr>
          <w:rFonts w:hint="eastAsia" w:ascii="宋体" w:hAnsi="宋体"/>
          <w:b/>
          <w:szCs w:val="32"/>
        </w:rPr>
        <w:t xml:space="preserve">二、合同工期</w:t>
      </w:r>
      <w:bookmarkEnd w:id="512"/>
      <w:r>
        <w:rPr>
          <w:rFonts w:hint="eastAsia" w:ascii="宋体" w:hAnsi="宋体"/>
          <w:b/>
          <w:szCs w:val="32"/>
        </w:rPr>
      </w:r>
      <w:r/>
    </w:p>
    <w:p>
      <w:pPr>
        <w:pStyle w:val="1080"/>
        <w:ind w:firstLine="459"/>
        <w:spacing w:line="331" w:lineRule="auto"/>
        <w:rPr>
          <w:rFonts w:hint="eastAsia" w:ascii="宋体" w:hAnsi="宋体"/>
          <w:szCs w:val="30"/>
        </w:rPr>
      </w:pPr>
      <w:r>
        <w:rPr>
          <w:rFonts w:hint="eastAsia" w:ascii="宋体" w:hAnsi="宋体"/>
          <w:szCs w:val="30"/>
        </w:rPr>
        <w:t xml:space="preserve">计划开工日期：</w:t>
      </w:r>
      <w:r>
        <w:rPr>
          <w:rFonts w:hint="eastAsia" w:ascii="宋体" w:hAnsi="宋体"/>
          <w:szCs w:val="30"/>
          <w:u w:val="single"/>
        </w:rPr>
        <w:t xml:space="preserve">       </w:t>
      </w:r>
      <w:r>
        <w:rPr>
          <w:rFonts w:hint="eastAsia" w:ascii="宋体" w:hAnsi="宋体"/>
          <w:szCs w:val="30"/>
        </w:rPr>
        <w:t xml:space="preserve">年</w:t>
      </w:r>
      <w:r>
        <w:rPr>
          <w:rFonts w:hint="eastAsia" w:ascii="宋体" w:hAnsi="宋体"/>
          <w:szCs w:val="30"/>
          <w:u w:val="single"/>
        </w:rPr>
        <w:t xml:space="preserve">       </w:t>
      </w:r>
      <w:r>
        <w:rPr>
          <w:rFonts w:hint="eastAsia" w:ascii="宋体" w:hAnsi="宋体"/>
          <w:szCs w:val="30"/>
        </w:rPr>
        <w:t xml:space="preserve">月</w:t>
      </w:r>
      <w:r>
        <w:rPr>
          <w:rFonts w:hint="eastAsia" w:ascii="宋体" w:hAnsi="宋体"/>
          <w:szCs w:val="30"/>
          <w:u w:val="single"/>
        </w:rPr>
        <w:t xml:space="preserve">       </w:t>
      </w:r>
      <w:r>
        <w:rPr>
          <w:rFonts w:hint="eastAsia" w:ascii="宋体" w:hAnsi="宋体"/>
          <w:szCs w:val="30"/>
        </w:rPr>
        <w:t xml:space="preserve">日。</w:t>
      </w:r>
      <w:r>
        <w:rPr>
          <w:rFonts w:hint="eastAsia" w:ascii="宋体" w:hAnsi="宋体"/>
          <w:szCs w:val="30"/>
        </w:rPr>
      </w:r>
      <w:r/>
    </w:p>
    <w:p>
      <w:pPr>
        <w:pStyle w:val="1080"/>
        <w:ind w:firstLine="459"/>
        <w:spacing w:line="331" w:lineRule="auto"/>
        <w:rPr>
          <w:rFonts w:hint="eastAsia" w:ascii="宋体" w:hAnsi="宋体"/>
          <w:szCs w:val="30"/>
        </w:rPr>
      </w:pPr>
      <w:r>
        <w:rPr>
          <w:rFonts w:hint="eastAsia" w:ascii="宋体" w:hAnsi="宋体"/>
          <w:szCs w:val="30"/>
        </w:rPr>
        <w:t xml:space="preserve">计划竣工日期：</w:t>
      </w:r>
      <w:r>
        <w:rPr>
          <w:rFonts w:hint="eastAsia" w:ascii="宋体" w:hAnsi="宋体"/>
          <w:szCs w:val="30"/>
          <w:u w:val="single"/>
        </w:rPr>
        <w:t xml:space="preserve">       </w:t>
      </w:r>
      <w:r>
        <w:rPr>
          <w:rFonts w:hint="eastAsia" w:ascii="宋体" w:hAnsi="宋体"/>
          <w:szCs w:val="30"/>
        </w:rPr>
        <w:t xml:space="preserve">年</w:t>
      </w:r>
      <w:r>
        <w:rPr>
          <w:rFonts w:hint="eastAsia" w:ascii="宋体" w:hAnsi="宋体"/>
          <w:szCs w:val="30"/>
          <w:u w:val="single"/>
        </w:rPr>
        <w:t xml:space="preserve">       </w:t>
      </w:r>
      <w:r>
        <w:rPr>
          <w:rFonts w:hint="eastAsia" w:ascii="宋体" w:hAnsi="宋体"/>
          <w:szCs w:val="30"/>
        </w:rPr>
        <w:t xml:space="preserve">月</w:t>
      </w:r>
      <w:r>
        <w:rPr>
          <w:rFonts w:hint="eastAsia" w:ascii="宋体" w:hAnsi="宋体"/>
          <w:szCs w:val="30"/>
          <w:u w:val="single"/>
        </w:rPr>
        <w:t xml:space="preserve">       </w:t>
      </w:r>
      <w:r>
        <w:rPr>
          <w:rFonts w:hint="eastAsia" w:ascii="宋体" w:hAnsi="宋体"/>
          <w:szCs w:val="30"/>
        </w:rPr>
        <w:t xml:space="preserve">日。</w:t>
      </w:r>
      <w:r>
        <w:rPr>
          <w:rFonts w:hint="eastAsia" w:ascii="宋体" w:hAnsi="宋体"/>
          <w:szCs w:val="30"/>
        </w:rPr>
      </w:r>
      <w:r/>
    </w:p>
    <w:p>
      <w:pPr>
        <w:pStyle w:val="1080"/>
        <w:ind w:firstLine="459"/>
        <w:spacing w:line="331" w:lineRule="auto"/>
        <w:rPr>
          <w:rFonts w:hint="eastAsia" w:ascii="宋体" w:hAnsi="宋体"/>
          <w:szCs w:val="30"/>
        </w:rPr>
      </w:pPr>
      <w:r>
        <w:rPr>
          <w:rFonts w:hint="eastAsia" w:ascii="宋体" w:hAnsi="宋体"/>
          <w:szCs w:val="30"/>
        </w:rPr>
        <w:t xml:space="preserve">工期总日历天数：</w:t>
      </w:r>
      <w:r>
        <w:rPr>
          <w:rFonts w:hint="eastAsia" w:ascii="宋体" w:hAnsi="宋体"/>
          <w:szCs w:val="30"/>
          <w:u w:val="single"/>
        </w:rPr>
        <w:t xml:space="preserve">       </w:t>
      </w:r>
      <w:r>
        <w:rPr>
          <w:rFonts w:hint="eastAsia" w:ascii="宋体" w:hAnsi="宋体"/>
          <w:szCs w:val="30"/>
        </w:rPr>
        <w:t xml:space="preserve">天。工期总日历天数与根据前述开竣工日期计算的工期天数不一致的，以工期总日历天数为准。</w:t>
      </w:r>
      <w:r>
        <w:rPr>
          <w:rFonts w:hint="eastAsia" w:ascii="宋体" w:hAnsi="宋体"/>
          <w:szCs w:val="30"/>
        </w:rPr>
      </w:r>
      <w:r/>
    </w:p>
    <w:p>
      <w:pPr>
        <w:pStyle w:val="1080"/>
        <w:ind w:firstLine="459"/>
        <w:spacing w:line="331" w:lineRule="auto"/>
        <w:rPr>
          <w:rFonts w:hint="eastAsia" w:ascii="宋体" w:hAnsi="宋体"/>
          <w:szCs w:val="30"/>
        </w:rPr>
      </w:pPr>
      <w:r>
        <w:rPr>
          <w:rFonts w:hint="eastAsia" w:ascii="宋体" w:hAnsi="宋体"/>
          <w:szCs w:val="30"/>
        </w:rPr>
        <w:t xml:space="preserve">合同当事人对工期的其他约定：</w:t>
      </w:r>
      <w:r>
        <w:rPr>
          <w:rFonts w:hint="eastAsia" w:ascii="宋体" w:hAnsi="宋体"/>
          <w:szCs w:val="30"/>
          <w:u w:val="single"/>
        </w:rPr>
        <w:t xml:space="preserve">                       </w:t>
      </w:r>
      <w:r>
        <w:rPr>
          <w:rFonts w:hint="eastAsia" w:ascii="宋体" w:hAnsi="宋体"/>
          <w:szCs w:val="30"/>
        </w:rPr>
        <w:t xml:space="preserve">。</w:t>
      </w:r>
      <w:r>
        <w:rPr>
          <w:rFonts w:hint="eastAsia" w:ascii="宋体" w:hAnsi="宋体"/>
          <w:szCs w:val="30"/>
        </w:rPr>
      </w:r>
      <w:r/>
    </w:p>
    <w:p>
      <w:pPr>
        <w:pStyle w:val="1080"/>
        <w:keepLines/>
        <w:keepNext/>
        <w:spacing w:line="331" w:lineRule="auto"/>
        <w:rPr>
          <w:rFonts w:hint="eastAsia" w:ascii="宋体" w:hAnsi="宋体"/>
          <w:b/>
          <w:szCs w:val="32"/>
        </w:rPr>
        <w:outlineLvl w:val="3"/>
      </w:pPr>
      <w:r/>
      <w:bookmarkStart w:id="513" w:name="_Toc351203483"/>
      <w:r>
        <w:rPr>
          <w:rFonts w:hint="eastAsia" w:ascii="宋体" w:hAnsi="宋体"/>
          <w:b/>
          <w:szCs w:val="32"/>
        </w:rPr>
        <w:t xml:space="preserve">三、质量标准</w:t>
      </w:r>
      <w:bookmarkEnd w:id="513"/>
      <w:r>
        <w:rPr>
          <w:rFonts w:hint="eastAsia" w:ascii="宋体" w:hAnsi="宋体"/>
          <w:b/>
          <w:szCs w:val="32"/>
        </w:rPr>
        <w:t xml:space="preserve">与要求</w:t>
      </w:r>
      <w:r>
        <w:rPr>
          <w:rFonts w:hint="eastAsia" w:ascii="宋体" w:hAnsi="宋体"/>
          <w:b/>
          <w:szCs w:val="32"/>
        </w:rPr>
      </w:r>
      <w:r/>
    </w:p>
    <w:p>
      <w:pPr>
        <w:pStyle w:val="1080"/>
        <w:ind w:firstLine="459"/>
        <w:spacing w:line="331" w:lineRule="auto"/>
        <w:rPr>
          <w:rFonts w:hint="eastAsia" w:ascii="宋体" w:hAnsi="宋体"/>
          <w:szCs w:val="30"/>
        </w:rPr>
      </w:pPr>
      <w:r>
        <w:rPr>
          <w:rFonts w:hint="eastAsia" w:ascii="宋体" w:hAnsi="宋体"/>
          <w:szCs w:val="30"/>
        </w:rPr>
        <w:t xml:space="preserve">工程质量符合</w:t>
      </w:r>
      <w:r>
        <w:rPr>
          <w:rFonts w:hint="eastAsia" w:ascii="宋体" w:hAnsi="宋体"/>
          <w:szCs w:val="30"/>
          <w:u w:val="single"/>
        </w:rPr>
        <w:t xml:space="preserve">                            </w:t>
      </w:r>
      <w:r>
        <w:rPr>
          <w:rFonts w:hint="eastAsia" w:ascii="宋体" w:hAnsi="宋体"/>
          <w:szCs w:val="30"/>
        </w:rPr>
        <w:t xml:space="preserve">标准。</w:t>
      </w:r>
      <w:r>
        <w:rPr>
          <w:rFonts w:hint="eastAsia" w:ascii="宋体" w:hAnsi="宋体"/>
          <w:szCs w:val="30"/>
        </w:rPr>
      </w:r>
      <w:r/>
    </w:p>
    <w:p>
      <w:pPr>
        <w:pStyle w:val="1080"/>
        <w:ind w:firstLine="459"/>
        <w:spacing w:line="331" w:lineRule="auto"/>
        <w:rPr>
          <w:rFonts w:hint="eastAsia" w:ascii="宋体" w:hAnsi="宋体"/>
          <w:szCs w:val="30"/>
        </w:rPr>
      </w:pPr>
      <w:r>
        <w:rPr>
          <w:rFonts w:hint="eastAsia" w:ascii="宋体" w:hAnsi="宋体"/>
          <w:szCs w:val="30"/>
        </w:rPr>
        <w:t xml:space="preserve">工程符合绿色建筑建设目标，具体标准规范为：</w:t>
      </w:r>
      <w:r>
        <w:rPr>
          <w:rFonts w:hint="eastAsia" w:ascii="宋体" w:hAnsi="宋体"/>
          <w:szCs w:val="30"/>
          <w:u w:val="single"/>
        </w:rPr>
        <w:t xml:space="preserve">             </w:t>
      </w:r>
      <w:r>
        <w:rPr>
          <w:rFonts w:hint="eastAsia" w:ascii="宋体" w:hAnsi="宋体"/>
          <w:szCs w:val="30"/>
        </w:rPr>
        <w:t xml:space="preserve">。其他质量标准与要求：</w:t>
      </w:r>
      <w:r>
        <w:rPr>
          <w:rFonts w:hint="eastAsia" w:ascii="宋体" w:hAnsi="宋体"/>
          <w:szCs w:val="30"/>
          <w:u w:val="single"/>
        </w:rPr>
        <w:t xml:space="preserve">                       </w:t>
      </w:r>
      <w:r>
        <w:rPr>
          <w:rFonts w:hint="eastAsia" w:ascii="宋体" w:hAnsi="宋体"/>
          <w:szCs w:val="30"/>
        </w:rPr>
        <w:t xml:space="preserve">。</w:t>
      </w:r>
      <w:r>
        <w:rPr>
          <w:rFonts w:hint="eastAsia" w:ascii="宋体" w:hAnsi="宋体"/>
          <w:szCs w:val="30"/>
        </w:rPr>
      </w:r>
      <w:r/>
    </w:p>
    <w:p>
      <w:pPr>
        <w:pStyle w:val="1080"/>
        <w:keepLines/>
        <w:keepNext/>
        <w:spacing w:line="331" w:lineRule="auto"/>
        <w:rPr>
          <w:rFonts w:hint="eastAsia" w:ascii="宋体" w:hAnsi="宋体"/>
          <w:b/>
          <w:szCs w:val="32"/>
        </w:rPr>
        <w:outlineLvl w:val="3"/>
      </w:pPr>
      <w:r/>
      <w:bookmarkStart w:id="514" w:name="_Toc351203484"/>
      <w:r>
        <w:rPr>
          <w:rFonts w:hint="eastAsia" w:ascii="宋体" w:hAnsi="宋体"/>
          <w:b/>
          <w:szCs w:val="32"/>
        </w:rPr>
        <w:t xml:space="preserve">四、签约合同价与合同价格形式</w:t>
      </w:r>
      <w:bookmarkEnd w:id="514"/>
      <w:r>
        <w:rPr>
          <w:rFonts w:hint="eastAsia" w:ascii="宋体" w:hAnsi="宋体"/>
          <w:b/>
          <w:szCs w:val="32"/>
        </w:rPr>
      </w:r>
      <w:r/>
    </w:p>
    <w:p>
      <w:pPr>
        <w:pStyle w:val="1080"/>
        <w:ind w:firstLine="420"/>
        <w:spacing w:line="331" w:lineRule="auto"/>
        <w:rPr>
          <w:rFonts w:hint="eastAsia" w:ascii="宋体" w:hAnsi="宋体"/>
          <w:szCs w:val="30"/>
        </w:rPr>
      </w:pPr>
      <w:r>
        <w:rPr>
          <w:rFonts w:hint="eastAsia" w:ascii="宋体" w:hAnsi="宋体"/>
          <w:szCs w:val="30"/>
        </w:rPr>
        <w:t xml:space="preserve">1.签约合同价为含税价：</w:t>
      </w:r>
      <w:r>
        <w:rPr>
          <w:rFonts w:hint="eastAsia" w:ascii="宋体" w:hAnsi="宋体"/>
          <w:szCs w:val="30"/>
        </w:rPr>
      </w:r>
      <w:r/>
    </w:p>
    <w:p>
      <w:pPr>
        <w:pStyle w:val="1080"/>
        <w:ind w:firstLine="525"/>
        <w:spacing w:line="331" w:lineRule="auto"/>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hint="eastAsia" w:ascii="宋体" w:hAnsi="宋体"/>
          <w:szCs w:val="30"/>
          <w:u w:val="single"/>
        </w:rPr>
        <w:t xml:space="preserve">            </w:t>
      </w:r>
      <w:r>
        <w:rPr>
          <w:rFonts w:hint="eastAsia" w:ascii="宋体" w:hAnsi="宋体"/>
          <w:szCs w:val="30"/>
        </w:rPr>
        <w:t xml:space="preserve">元)；</w:t>
      </w:r>
      <w:r>
        <w:rPr>
          <w:rFonts w:hint="eastAsia" w:ascii="宋体" w:hAnsi="宋体"/>
          <w:szCs w:val="30"/>
        </w:rPr>
      </w:r>
      <w:r/>
    </w:p>
    <w:p>
      <w:pPr>
        <w:pStyle w:val="1080"/>
        <w:ind w:firstLine="525"/>
        <w:spacing w:line="331" w:lineRule="auto"/>
        <w:rPr>
          <w:rFonts w:hint="eastAsia" w:ascii="宋体" w:hAnsi="宋体"/>
          <w:szCs w:val="30"/>
        </w:rPr>
      </w:pPr>
      <w:r>
        <w:rPr>
          <w:rFonts w:hint="eastAsia" w:ascii="宋体" w:hAnsi="宋体"/>
          <w:szCs w:val="30"/>
        </w:rPr>
        <w:t xml:space="preserve">计税方式为：□简易计税  □一般计税</w:t>
      </w:r>
      <w:r>
        <w:rPr>
          <w:rFonts w:hint="eastAsia" w:ascii="宋体" w:hAnsi="宋体"/>
          <w:szCs w:val="30"/>
        </w:rPr>
      </w:r>
      <w:r/>
    </w:p>
    <w:p>
      <w:pPr>
        <w:pStyle w:val="1080"/>
        <w:ind w:firstLine="525"/>
        <w:spacing w:line="331" w:lineRule="auto"/>
        <w:rPr>
          <w:rFonts w:hint="eastAsia" w:ascii="宋体" w:hAnsi="宋体"/>
          <w:szCs w:val="30"/>
        </w:rPr>
      </w:pPr>
      <w:r>
        <w:rPr>
          <w:rFonts w:hint="eastAsia" w:ascii="宋体" w:hAnsi="宋体"/>
          <w:szCs w:val="30"/>
        </w:rPr>
        <w:t xml:space="preserve">本合同签订时约定增值税税率为</w:t>
      </w:r>
      <w:r>
        <w:rPr>
          <w:rFonts w:hint="eastAsia" w:ascii="宋体" w:hAnsi="宋体"/>
          <w:szCs w:val="30"/>
          <w:u w:val="single"/>
        </w:rPr>
        <w:t xml:space="preserve">    </w:t>
      </w:r>
      <w:r>
        <w:rPr>
          <w:rFonts w:hint="eastAsia" w:ascii="宋体" w:hAnsi="宋体"/>
          <w:szCs w:val="30"/>
        </w:rPr>
        <w:t xml:space="preserve">%。</w:t>
      </w:r>
      <w:r>
        <w:rPr>
          <w:rFonts w:hint="eastAsia" w:ascii="宋体" w:hAnsi="宋体"/>
          <w:szCs w:val="30"/>
        </w:rPr>
      </w:r>
      <w:r/>
    </w:p>
    <w:p>
      <w:pPr>
        <w:pStyle w:val="1080"/>
        <w:ind w:firstLine="525"/>
        <w:spacing w:line="331" w:lineRule="auto"/>
        <w:rPr>
          <w:rFonts w:hint="eastAsia" w:ascii="宋体" w:hAnsi="宋体"/>
          <w:szCs w:val="30"/>
        </w:rPr>
      </w:pPr>
      <w:r>
        <w:rPr>
          <w:rFonts w:hint="eastAsia" w:ascii="宋体" w:hAnsi="宋体"/>
          <w:szCs w:val="30"/>
        </w:rPr>
        <w:t xml:space="preserve">合同履行期间，因国家税务政策变化或纳税主体类型变更等原因，导致增值税税率发生变动的，按照相关具体规定执行。</w:t>
      </w:r>
      <w:r>
        <w:rPr>
          <w:rFonts w:hint="eastAsia" w:ascii="宋体" w:hAnsi="宋体"/>
          <w:szCs w:val="30"/>
        </w:rPr>
      </w:r>
      <w:r/>
    </w:p>
    <w:p>
      <w:pPr>
        <w:pStyle w:val="1080"/>
        <w:ind w:firstLine="525"/>
        <w:spacing w:line="331" w:lineRule="auto"/>
        <w:rPr>
          <w:rFonts w:hint="eastAsia" w:ascii="宋体" w:hAnsi="宋体"/>
          <w:szCs w:val="30"/>
        </w:rPr>
      </w:pPr>
      <w:r>
        <w:rPr>
          <w:rFonts w:hint="eastAsia" w:ascii="宋体" w:hAnsi="宋体"/>
          <w:szCs w:val="30"/>
        </w:rPr>
        <w:t xml:space="preserve">签约合同价汇总表见附件3。</w:t>
      </w:r>
      <w:r>
        <w:rPr>
          <w:rFonts w:hint="eastAsia" w:ascii="宋体" w:hAnsi="宋体"/>
          <w:szCs w:val="30"/>
        </w:rPr>
      </w:r>
      <w:r/>
    </w:p>
    <w:p>
      <w:pPr>
        <w:pStyle w:val="1080"/>
        <w:ind w:firstLine="525"/>
        <w:spacing w:line="331" w:lineRule="auto"/>
        <w:rPr>
          <w:rFonts w:hint="eastAsia" w:ascii="宋体" w:hAnsi="宋体"/>
          <w:szCs w:val="30"/>
        </w:rPr>
      </w:pPr>
      <w:r>
        <w:rPr>
          <w:rFonts w:hint="eastAsia" w:ascii="宋体" w:hAnsi="宋体"/>
          <w:szCs w:val="30"/>
        </w:rPr>
        <w:t xml:space="preserve">其中：</w:t>
      </w:r>
      <w:r>
        <w:rPr>
          <w:rFonts w:hint="eastAsia" w:ascii="宋体" w:hAnsi="宋体"/>
          <w:szCs w:val="30"/>
        </w:rPr>
      </w:r>
      <w:r/>
    </w:p>
    <w:p>
      <w:pPr>
        <w:pStyle w:val="1080"/>
        <w:ind w:firstLine="420"/>
        <w:spacing w:line="331" w:lineRule="auto"/>
        <w:rPr>
          <w:rFonts w:hint="eastAsia" w:ascii="宋体" w:hAnsi="宋体"/>
          <w:szCs w:val="30"/>
        </w:rPr>
      </w:pPr>
      <w:r>
        <w:rPr>
          <w:rFonts w:hint="eastAsia" w:ascii="宋体" w:hAnsi="宋体"/>
          <w:szCs w:val="30"/>
        </w:rPr>
        <w:t xml:space="preserve">（1）安全生产措施费：</w:t>
      </w:r>
      <w:r>
        <w:rPr>
          <w:rFonts w:hint="eastAsia" w:ascii="宋体" w:hAnsi="宋体"/>
          <w:szCs w:val="30"/>
        </w:rPr>
      </w:r>
      <w:r/>
    </w:p>
    <w:p>
      <w:pPr>
        <w:pStyle w:val="1080"/>
        <w:ind w:firstLine="945"/>
        <w:spacing w:line="331" w:lineRule="auto"/>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hint="eastAsia" w:ascii="宋体" w:hAnsi="宋体"/>
          <w:szCs w:val="30"/>
        </w:rPr>
      </w:r>
      <w:r/>
    </w:p>
    <w:p>
      <w:pPr>
        <w:pStyle w:val="1080"/>
        <w:ind w:firstLine="420"/>
        <w:spacing w:line="331" w:lineRule="auto"/>
        <w:rPr>
          <w:rFonts w:hint="eastAsia" w:ascii="宋体" w:hAnsi="宋体"/>
          <w:szCs w:val="30"/>
        </w:rPr>
      </w:pPr>
      <w:r>
        <w:rPr>
          <w:rFonts w:hint="eastAsia" w:ascii="宋体" w:hAnsi="宋体"/>
          <w:szCs w:val="30"/>
        </w:rPr>
        <w:t xml:space="preserve">（2）材料和工程设备暂估价金额：</w:t>
      </w:r>
      <w:r>
        <w:rPr>
          <w:rFonts w:hint="eastAsia" w:ascii="宋体" w:hAnsi="宋体"/>
          <w:szCs w:val="30"/>
        </w:rPr>
      </w:r>
      <w:r/>
    </w:p>
    <w:p>
      <w:pPr>
        <w:pStyle w:val="1080"/>
        <w:ind w:firstLine="945"/>
        <w:spacing w:line="331" w:lineRule="auto"/>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hint="eastAsia" w:ascii="宋体" w:hAnsi="宋体"/>
          <w:szCs w:val="30"/>
        </w:rPr>
      </w:r>
      <w:r/>
    </w:p>
    <w:p>
      <w:pPr>
        <w:pStyle w:val="1080"/>
        <w:ind w:firstLine="420"/>
        <w:spacing w:line="331" w:lineRule="auto"/>
        <w:rPr>
          <w:rFonts w:hint="eastAsia" w:ascii="宋体" w:hAnsi="宋体"/>
          <w:szCs w:val="30"/>
        </w:rPr>
      </w:pPr>
      <w:r>
        <w:rPr>
          <w:rFonts w:hint="eastAsia" w:ascii="宋体" w:hAnsi="宋体"/>
          <w:szCs w:val="30"/>
        </w:rPr>
        <w:t xml:space="preserve">（3）专业工程暂估价金额：</w:t>
      </w:r>
      <w:r>
        <w:rPr>
          <w:rFonts w:hint="eastAsia" w:ascii="宋体" w:hAnsi="宋体"/>
          <w:szCs w:val="30"/>
        </w:rPr>
      </w:r>
      <w:r/>
    </w:p>
    <w:p>
      <w:pPr>
        <w:pStyle w:val="1080"/>
        <w:ind w:firstLine="945"/>
        <w:spacing w:line="331" w:lineRule="auto"/>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hint="eastAsia" w:ascii="宋体" w:hAnsi="宋体"/>
          <w:szCs w:val="30"/>
        </w:rPr>
      </w:r>
      <w:r/>
    </w:p>
    <w:p>
      <w:pPr>
        <w:pStyle w:val="1080"/>
        <w:ind w:left="420"/>
        <w:spacing w:line="331" w:lineRule="auto"/>
        <w:rPr>
          <w:rFonts w:hint="eastAsia" w:ascii="宋体" w:hAnsi="宋体"/>
          <w:szCs w:val="30"/>
        </w:rPr>
      </w:pPr>
      <w:r>
        <w:rPr>
          <w:rFonts w:hint="eastAsia" w:ascii="宋体" w:hAnsi="宋体"/>
          <w:szCs w:val="30"/>
        </w:rPr>
        <w:t xml:space="preserve">（4）其他暂估价金额：</w:t>
      </w:r>
      <w:r>
        <w:rPr>
          <w:rFonts w:hint="eastAsia" w:ascii="宋体" w:hAnsi="宋体"/>
          <w:szCs w:val="30"/>
        </w:rPr>
      </w:r>
      <w:r/>
    </w:p>
    <w:p>
      <w:pPr>
        <w:pStyle w:val="1080"/>
        <w:ind w:left="420" w:firstLine="525"/>
        <w:spacing w:line="331" w:lineRule="auto"/>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hint="eastAsia" w:ascii="宋体" w:hAnsi="宋体"/>
          <w:szCs w:val="30"/>
        </w:rPr>
      </w:r>
      <w:r/>
    </w:p>
    <w:p>
      <w:pPr>
        <w:pStyle w:val="1080"/>
        <w:ind w:firstLine="420"/>
        <w:spacing w:line="331" w:lineRule="auto"/>
        <w:rPr>
          <w:rFonts w:hint="eastAsia" w:ascii="宋体" w:hAnsi="宋体"/>
          <w:szCs w:val="30"/>
        </w:rPr>
      </w:pPr>
      <w:r>
        <w:rPr>
          <w:rFonts w:hint="eastAsia" w:ascii="宋体" w:hAnsi="宋体"/>
          <w:szCs w:val="30"/>
        </w:rPr>
        <w:t xml:space="preserve">（5）暂列金额：</w:t>
      </w:r>
      <w:r>
        <w:rPr>
          <w:rFonts w:hint="eastAsia" w:ascii="宋体" w:hAnsi="宋体"/>
          <w:szCs w:val="30"/>
        </w:rPr>
      </w:r>
      <w:r/>
    </w:p>
    <w:p>
      <w:pPr>
        <w:pStyle w:val="1080"/>
        <w:ind w:firstLine="945"/>
        <w:spacing w:line="331" w:lineRule="auto"/>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hint="eastAsia" w:ascii="宋体" w:hAnsi="宋体"/>
          <w:szCs w:val="30"/>
        </w:rPr>
      </w:r>
      <w:r/>
    </w:p>
    <w:p>
      <w:pPr>
        <w:pStyle w:val="1080"/>
        <w:ind w:firstLine="420"/>
        <w:spacing w:line="331" w:lineRule="auto"/>
        <w:rPr>
          <w:rFonts w:hint="eastAsia" w:ascii="宋体" w:hAnsi="宋体"/>
          <w:szCs w:val="30"/>
        </w:rPr>
      </w:pPr>
      <w:r>
        <w:rPr>
          <w:rFonts w:hint="eastAsia" w:ascii="宋体" w:hAnsi="宋体"/>
          <w:szCs w:val="30"/>
        </w:rPr>
        <w:t xml:space="preserve">2.合同价格形式：</w:t>
      </w:r>
      <w:r>
        <w:rPr>
          <w:rFonts w:hint="eastAsia" w:ascii="宋体" w:hAnsi="宋体"/>
          <w:szCs w:val="30"/>
        </w:rPr>
      </w:r>
      <w:r/>
    </w:p>
    <w:p>
      <w:pPr>
        <w:pStyle w:val="1080"/>
        <w:ind w:firstLine="630"/>
        <w:spacing w:line="331" w:lineRule="auto"/>
        <w:rPr>
          <w:rFonts w:hint="eastAsia" w:ascii="宋体" w:hAnsi="宋体"/>
          <w:szCs w:val="30"/>
        </w:rPr>
      </w:pPr>
      <w:r>
        <w:rPr>
          <w:rFonts w:hint="eastAsia" w:ascii="宋体" w:hAnsi="宋体"/>
          <w:szCs w:val="30"/>
        </w:rPr>
        <w:t xml:space="preserve">□总价合同  □单价合同  □其他价格形式</w:t>
      </w:r>
      <w:r>
        <w:rPr>
          <w:rFonts w:hint="eastAsia" w:ascii="宋体" w:hAnsi="宋体"/>
          <w:szCs w:val="30"/>
          <w:u w:val="single"/>
        </w:rPr>
        <w:t xml:space="preserve">                     </w:t>
      </w:r>
      <w:r>
        <w:rPr>
          <w:rFonts w:hint="eastAsia" w:ascii="宋体" w:hAnsi="宋体"/>
          <w:szCs w:val="30"/>
        </w:rPr>
        <w:t xml:space="preserve">。</w:t>
      </w:r>
      <w:r>
        <w:rPr>
          <w:rFonts w:hint="eastAsia" w:ascii="宋体" w:hAnsi="宋体"/>
          <w:szCs w:val="30"/>
        </w:rPr>
      </w:r>
      <w:r/>
    </w:p>
    <w:p>
      <w:pPr>
        <w:pStyle w:val="1080"/>
        <w:keepLines/>
        <w:keepNext/>
        <w:spacing w:line="331" w:lineRule="auto"/>
        <w:rPr>
          <w:rFonts w:hint="eastAsia" w:ascii="宋体" w:hAnsi="宋体"/>
          <w:b/>
          <w:szCs w:val="32"/>
        </w:rPr>
        <w:outlineLvl w:val="3"/>
      </w:pPr>
      <w:r/>
      <w:bookmarkStart w:id="515" w:name="_Toc351203485"/>
      <w:r>
        <w:rPr>
          <w:rFonts w:hint="eastAsia" w:ascii="宋体" w:hAnsi="宋体"/>
          <w:b/>
          <w:szCs w:val="32"/>
        </w:rPr>
        <w:t xml:space="preserve">五、</w:t>
      </w:r>
      <w:bookmarkEnd w:id="515"/>
      <w:r>
        <w:rPr>
          <w:rFonts w:hint="eastAsia" w:ascii="宋体" w:hAnsi="宋体"/>
          <w:b/>
          <w:szCs w:val="32"/>
        </w:rPr>
        <w:t xml:space="preserve">双方代表</w:t>
      </w:r>
      <w:r>
        <w:rPr>
          <w:rFonts w:hint="eastAsia" w:ascii="宋体" w:hAnsi="宋体"/>
          <w:b/>
          <w:szCs w:val="32"/>
        </w:rPr>
      </w:r>
      <w:r/>
    </w:p>
    <w:p>
      <w:pPr>
        <w:pStyle w:val="1080"/>
        <w:ind w:firstLine="420"/>
        <w:spacing w:line="331" w:lineRule="auto"/>
        <w:rPr>
          <w:rFonts w:hint="eastAsia" w:ascii="宋体" w:hAnsi="宋体"/>
          <w:szCs w:val="30"/>
        </w:rPr>
      </w:pPr>
      <w:r/>
      <w:bookmarkStart w:id="516" w:name="OLE_LINK89"/>
      <w:r/>
      <w:bookmarkStart w:id="517" w:name="OLE_LINK90"/>
      <w:r>
        <w:rPr>
          <w:rFonts w:hint="eastAsia" w:ascii="宋体" w:hAnsi="宋体"/>
          <w:szCs w:val="30"/>
        </w:rPr>
        <w:t xml:space="preserve">发包人代表姓名：</w:t>
      </w:r>
      <w:r>
        <w:rPr>
          <w:rFonts w:hint="eastAsia" w:ascii="宋体" w:hAnsi="宋体"/>
          <w:szCs w:val="30"/>
          <w:u w:val="single"/>
        </w:rPr>
        <w:t xml:space="preserve">                            </w:t>
      </w:r>
      <w:r>
        <w:rPr>
          <w:rFonts w:hint="eastAsia" w:ascii="宋体" w:hAnsi="宋体"/>
          <w:szCs w:val="30"/>
        </w:rPr>
        <w:t xml:space="preserve">。</w:t>
      </w:r>
      <w:bookmarkEnd w:id="516"/>
      <w:r/>
      <w:bookmarkEnd w:id="517"/>
      <w:r>
        <w:rPr>
          <w:rFonts w:hint="eastAsia" w:ascii="宋体" w:hAnsi="宋体"/>
          <w:szCs w:val="30"/>
        </w:rPr>
      </w:r>
      <w:r/>
    </w:p>
    <w:p>
      <w:pPr>
        <w:pStyle w:val="1080"/>
        <w:ind w:firstLine="420"/>
        <w:spacing w:line="331" w:lineRule="auto"/>
        <w:rPr>
          <w:rFonts w:hint="eastAsia" w:ascii="宋体" w:hAnsi="宋体"/>
          <w:szCs w:val="30"/>
        </w:rPr>
      </w:pPr>
      <w:r>
        <w:rPr>
          <w:rFonts w:hint="eastAsia" w:ascii="宋体" w:hAnsi="宋体"/>
          <w:szCs w:val="30"/>
        </w:rPr>
        <w:t xml:space="preserve">承包人项目经理：</w:t>
      </w:r>
      <w:r>
        <w:rPr>
          <w:rFonts w:hint="eastAsia" w:ascii="宋体" w:hAnsi="宋体"/>
          <w:szCs w:val="30"/>
          <w:u w:val="single"/>
        </w:rPr>
        <w:t xml:space="preserve">                            </w:t>
      </w:r>
      <w:r>
        <w:rPr>
          <w:rFonts w:hint="eastAsia" w:ascii="宋体" w:hAnsi="宋体"/>
          <w:szCs w:val="30"/>
        </w:rPr>
        <w:t xml:space="preserve">。</w:t>
      </w:r>
      <w:r>
        <w:rPr>
          <w:rFonts w:hint="eastAsia" w:ascii="宋体" w:hAnsi="宋体"/>
          <w:szCs w:val="30"/>
        </w:rPr>
      </w:r>
      <w:r/>
    </w:p>
    <w:p>
      <w:pPr>
        <w:pStyle w:val="1080"/>
        <w:keepLines/>
        <w:keepNext/>
        <w:spacing w:line="331" w:lineRule="auto"/>
        <w:rPr>
          <w:rFonts w:hint="eastAsia" w:ascii="宋体" w:hAnsi="宋体"/>
          <w:b/>
          <w:szCs w:val="32"/>
        </w:rPr>
        <w:outlineLvl w:val="3"/>
      </w:pPr>
      <w:r/>
      <w:bookmarkStart w:id="518" w:name="_Toc351203486"/>
      <w:r>
        <w:rPr>
          <w:rFonts w:hint="eastAsia" w:ascii="宋体" w:hAnsi="宋体"/>
          <w:b/>
          <w:szCs w:val="32"/>
        </w:rPr>
        <w:t xml:space="preserve">六、合同文件构成</w:t>
      </w:r>
      <w:bookmarkEnd w:id="518"/>
      <w:r>
        <w:rPr>
          <w:rFonts w:hint="eastAsia" w:ascii="宋体" w:hAnsi="宋体"/>
          <w:b/>
          <w:szCs w:val="32"/>
        </w:rPr>
      </w:r>
      <w:r/>
    </w:p>
    <w:p>
      <w:pPr>
        <w:pStyle w:val="1080"/>
        <w:ind w:firstLine="420"/>
        <w:spacing w:line="331" w:lineRule="auto"/>
        <w:rPr>
          <w:rFonts w:hint="eastAsia" w:ascii="宋体" w:hAnsi="宋体"/>
          <w:bCs/>
          <w:szCs w:val="30"/>
        </w:rPr>
      </w:pPr>
      <w:r>
        <w:rPr>
          <w:rFonts w:hint="eastAsia" w:ascii="宋体" w:hAnsi="宋体"/>
          <w:bCs/>
          <w:szCs w:val="30"/>
        </w:rPr>
        <w:t xml:space="preserve">本协议书与下列文件一起构成合同文件：</w:t>
      </w:r>
      <w:r>
        <w:rPr>
          <w:rFonts w:hint="eastAsia" w:ascii="宋体" w:hAnsi="宋体"/>
          <w:bCs/>
          <w:szCs w:val="30"/>
        </w:rPr>
      </w:r>
      <w:r/>
    </w:p>
    <w:p>
      <w:pPr>
        <w:pStyle w:val="1080"/>
        <w:ind w:firstLine="420"/>
        <w:jc w:val="left"/>
        <w:spacing w:line="331" w:lineRule="auto"/>
        <w:rPr>
          <w:rFonts w:hint="eastAsia" w:ascii="宋体" w:hAnsi="宋体"/>
          <w:szCs w:val="30"/>
        </w:rPr>
      </w:pPr>
      <w:r>
        <w:rPr>
          <w:rFonts w:hint="eastAsia" w:ascii="宋体" w:hAnsi="宋体"/>
          <w:szCs w:val="30"/>
        </w:rPr>
        <w:t xml:space="preserve">（1）中标通知书（如果有）；</w:t>
      </w:r>
      <w:r>
        <w:rPr>
          <w:rFonts w:hint="eastAsia" w:ascii="宋体" w:hAnsi="宋体"/>
          <w:szCs w:val="30"/>
        </w:rPr>
      </w:r>
      <w:r/>
    </w:p>
    <w:p>
      <w:pPr>
        <w:pStyle w:val="1080"/>
        <w:ind w:firstLine="420"/>
        <w:jc w:val="left"/>
        <w:spacing w:line="331" w:lineRule="auto"/>
        <w:rPr>
          <w:rFonts w:hint="eastAsia" w:ascii="宋体" w:hAnsi="宋体"/>
          <w:szCs w:val="30"/>
        </w:rPr>
      </w:pPr>
      <w:r>
        <w:rPr>
          <w:rFonts w:hint="eastAsia" w:ascii="宋体" w:hAnsi="宋体"/>
          <w:szCs w:val="30"/>
        </w:rPr>
        <w:t xml:space="preserve">（2）投标函及其附录（如果有）；</w:t>
      </w:r>
      <w:r>
        <w:rPr>
          <w:rFonts w:hint="eastAsia" w:ascii="宋体" w:hAnsi="宋体"/>
          <w:szCs w:val="30"/>
        </w:rPr>
      </w:r>
      <w:r/>
    </w:p>
    <w:p>
      <w:pPr>
        <w:pStyle w:val="1080"/>
        <w:ind w:firstLine="420"/>
        <w:jc w:val="left"/>
        <w:spacing w:line="331" w:lineRule="auto"/>
        <w:rPr>
          <w:rFonts w:hint="eastAsia" w:ascii="宋体" w:hAnsi="宋体"/>
          <w:szCs w:val="30"/>
        </w:rPr>
      </w:pPr>
      <w:r>
        <w:rPr>
          <w:rFonts w:hint="eastAsia" w:ascii="宋体" w:hAnsi="宋体"/>
          <w:szCs w:val="30"/>
        </w:rPr>
        <w:t xml:space="preserve">（3）专用合同条款及其附件；</w:t>
      </w:r>
      <w:r>
        <w:rPr>
          <w:rFonts w:hint="eastAsia" w:ascii="宋体" w:hAnsi="宋体"/>
          <w:szCs w:val="30"/>
        </w:rPr>
      </w:r>
      <w:r/>
    </w:p>
    <w:p>
      <w:pPr>
        <w:pStyle w:val="1080"/>
        <w:ind w:firstLine="420"/>
        <w:jc w:val="left"/>
        <w:spacing w:line="331" w:lineRule="auto"/>
        <w:rPr>
          <w:rFonts w:hint="eastAsia" w:ascii="宋体" w:hAnsi="宋体"/>
          <w:szCs w:val="30"/>
        </w:rPr>
      </w:pPr>
      <w:r>
        <w:rPr>
          <w:rFonts w:hint="eastAsia" w:ascii="宋体" w:hAnsi="宋体"/>
          <w:szCs w:val="30"/>
        </w:rPr>
        <w:t xml:space="preserve">（4）通用合同条款；</w:t>
      </w:r>
      <w:r>
        <w:rPr>
          <w:rFonts w:hint="eastAsia" w:ascii="宋体" w:hAnsi="宋体"/>
          <w:szCs w:val="30"/>
        </w:rPr>
      </w:r>
      <w:r/>
    </w:p>
    <w:p>
      <w:pPr>
        <w:pStyle w:val="1080"/>
        <w:ind w:firstLine="420"/>
        <w:jc w:val="left"/>
        <w:spacing w:line="331" w:lineRule="auto"/>
        <w:rPr>
          <w:rFonts w:hint="eastAsia" w:ascii="宋体" w:hAnsi="宋体"/>
          <w:szCs w:val="30"/>
        </w:rPr>
      </w:pPr>
      <w:r>
        <w:rPr>
          <w:rFonts w:hint="eastAsia" w:ascii="宋体" w:hAnsi="宋体"/>
          <w:szCs w:val="30"/>
        </w:rPr>
        <w:t xml:space="preserve">（5）合同标准、规范和要求；</w:t>
      </w:r>
      <w:r>
        <w:rPr>
          <w:rFonts w:hint="eastAsia" w:ascii="宋体" w:hAnsi="宋体"/>
          <w:szCs w:val="30"/>
        </w:rPr>
      </w:r>
      <w:r/>
    </w:p>
    <w:p>
      <w:pPr>
        <w:pStyle w:val="1080"/>
        <w:ind w:firstLine="420"/>
        <w:jc w:val="left"/>
        <w:spacing w:line="331" w:lineRule="auto"/>
        <w:rPr>
          <w:rFonts w:hint="eastAsia" w:ascii="宋体" w:hAnsi="宋体"/>
          <w:szCs w:val="30"/>
        </w:rPr>
      </w:pPr>
      <w:r>
        <w:rPr>
          <w:rFonts w:hint="eastAsia" w:ascii="宋体" w:hAnsi="宋体"/>
          <w:szCs w:val="30"/>
        </w:rPr>
        <w:t xml:space="preserve">（6）合同图纸；</w:t>
      </w:r>
      <w:r>
        <w:rPr>
          <w:rFonts w:hint="eastAsia" w:ascii="宋体" w:hAnsi="宋体"/>
          <w:szCs w:val="30"/>
        </w:rPr>
      </w:r>
      <w:r/>
    </w:p>
    <w:p>
      <w:pPr>
        <w:pStyle w:val="1080"/>
        <w:ind w:firstLine="420"/>
        <w:jc w:val="left"/>
        <w:spacing w:line="331" w:lineRule="auto"/>
        <w:rPr>
          <w:rFonts w:hint="eastAsia" w:ascii="宋体" w:hAnsi="宋体"/>
          <w:szCs w:val="30"/>
        </w:rPr>
      </w:pPr>
      <w:r>
        <w:rPr>
          <w:rFonts w:hint="eastAsia" w:ascii="宋体" w:hAnsi="宋体"/>
          <w:szCs w:val="30"/>
        </w:rPr>
        <w:t xml:space="preserve">（7）经修正的已标价工程量清单或预算书；</w:t>
      </w:r>
      <w:r>
        <w:rPr>
          <w:rFonts w:hint="eastAsia" w:ascii="宋体" w:hAnsi="宋体"/>
          <w:szCs w:val="30"/>
        </w:rPr>
      </w:r>
      <w:r/>
    </w:p>
    <w:p>
      <w:pPr>
        <w:pStyle w:val="1080"/>
        <w:ind w:firstLine="420"/>
        <w:jc w:val="left"/>
        <w:spacing w:line="331" w:lineRule="auto"/>
        <w:rPr>
          <w:rFonts w:hint="eastAsia" w:ascii="宋体" w:hAnsi="宋体"/>
          <w:szCs w:val="30"/>
        </w:rPr>
      </w:pPr>
      <w:r>
        <w:rPr>
          <w:rFonts w:hint="eastAsia" w:ascii="宋体" w:hAnsi="宋体"/>
          <w:szCs w:val="30"/>
        </w:rPr>
        <w:t xml:space="preserve">（8）联合体协议（如果有）；</w:t>
      </w:r>
      <w:r>
        <w:rPr>
          <w:rFonts w:hint="eastAsia" w:ascii="宋体" w:hAnsi="宋体"/>
          <w:szCs w:val="30"/>
        </w:rPr>
      </w:r>
      <w:r/>
    </w:p>
    <w:p>
      <w:pPr>
        <w:pStyle w:val="1080"/>
        <w:ind w:firstLine="420"/>
        <w:jc w:val="left"/>
        <w:spacing w:line="331" w:lineRule="auto"/>
        <w:rPr>
          <w:rFonts w:hint="eastAsia" w:ascii="宋体" w:hAnsi="宋体"/>
          <w:szCs w:val="30"/>
        </w:rPr>
      </w:pPr>
      <w:r>
        <w:rPr>
          <w:rFonts w:hint="eastAsia" w:ascii="宋体" w:hAnsi="宋体"/>
          <w:szCs w:val="30"/>
        </w:rPr>
        <w:t xml:space="preserve">（9）其他合同文件。</w:t>
      </w:r>
      <w:r>
        <w:rPr>
          <w:rFonts w:hint="eastAsia" w:ascii="宋体" w:hAnsi="宋体"/>
          <w:szCs w:val="30"/>
        </w:rPr>
      </w:r>
      <w:r/>
    </w:p>
    <w:p>
      <w:pPr>
        <w:pStyle w:val="1080"/>
        <w:ind w:firstLine="420"/>
        <w:jc w:val="left"/>
        <w:spacing w:line="331" w:lineRule="auto"/>
        <w:rPr>
          <w:rFonts w:hint="eastAsia" w:ascii="宋体" w:hAnsi="宋体"/>
          <w:szCs w:val="30"/>
        </w:rPr>
      </w:pPr>
      <w:r>
        <w:rPr>
          <w:rFonts w:hint="eastAsia" w:ascii="宋体" w:hAnsi="宋体"/>
          <w:szCs w:val="30"/>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szCs w:val="30"/>
        </w:rPr>
      </w:r>
      <w:r/>
    </w:p>
    <w:p>
      <w:pPr>
        <w:pStyle w:val="1080"/>
        <w:keepLines/>
        <w:keepNext/>
        <w:spacing w:line="331" w:lineRule="auto"/>
        <w:rPr>
          <w:rFonts w:hint="eastAsia" w:ascii="宋体" w:hAnsi="宋体" w:cs="宋体"/>
          <w:b/>
          <w:szCs w:val="32"/>
        </w:rPr>
        <w:outlineLvl w:val="3"/>
      </w:pPr>
      <w:r/>
      <w:bookmarkStart w:id="519" w:name="_Toc351203487"/>
      <w:r>
        <w:rPr>
          <w:rFonts w:hint="eastAsia" w:ascii="宋体" w:hAnsi="宋体" w:cs="宋体"/>
          <w:b/>
          <w:szCs w:val="32"/>
        </w:rPr>
        <w:t xml:space="preserve">七、承诺</w:t>
      </w:r>
      <w:bookmarkEnd w:id="519"/>
      <w:r>
        <w:rPr>
          <w:rFonts w:hint="eastAsia" w:ascii="宋体" w:hAnsi="宋体" w:cs="宋体"/>
          <w:b/>
          <w:szCs w:val="32"/>
        </w:rPr>
      </w:r>
      <w:r/>
    </w:p>
    <w:p>
      <w:pPr>
        <w:pStyle w:val="1080"/>
        <w:ind w:firstLine="420"/>
        <w:spacing w:line="331" w:lineRule="auto"/>
        <w:rPr>
          <w:rFonts w:hint="eastAsia" w:ascii="宋体" w:hAnsi="宋体"/>
          <w:bCs/>
          <w:szCs w:val="30"/>
        </w:rPr>
      </w:pPr>
      <w:r>
        <w:rPr>
          <w:rFonts w:hint="eastAsia" w:ascii="宋体" w:hAnsi="宋体"/>
          <w:bCs/>
          <w:szCs w:val="30"/>
        </w:rPr>
        <w:t xml:space="preserve">1.发包人和承包人承诺秉持可持续发展、绿色以及经济高效等基本原则，签订和履行本合同，努力实现资源的高效利用和循环再生，减少对自然资源的消耗和环境的负面影响。</w:t>
      </w:r>
      <w:r>
        <w:rPr>
          <w:rFonts w:hint="eastAsia" w:ascii="宋体" w:hAnsi="宋体"/>
          <w:bCs/>
          <w:szCs w:val="30"/>
        </w:rPr>
      </w:r>
      <w:r/>
    </w:p>
    <w:p>
      <w:pPr>
        <w:pStyle w:val="1080"/>
        <w:ind w:firstLine="420"/>
        <w:spacing w:line="331" w:lineRule="auto"/>
        <w:rPr>
          <w:rFonts w:hint="eastAsia" w:ascii="宋体" w:hAnsi="宋体"/>
          <w:bCs/>
          <w:szCs w:val="30"/>
        </w:rPr>
      </w:pPr>
      <w:r>
        <w:rPr>
          <w:rFonts w:hint="eastAsia" w:ascii="宋体" w:hAnsi="宋体"/>
          <w:bCs/>
          <w:szCs w:val="30"/>
        </w:rPr>
        <w:t xml:space="preserve">2.发包人承诺按照法律规定履行项目审批手续、筹集工程建设资金并按照合同约定的期限和方式支付合同价款。</w:t>
      </w:r>
      <w:r>
        <w:rPr>
          <w:rFonts w:hint="eastAsia" w:ascii="宋体" w:hAnsi="宋体"/>
          <w:bCs/>
          <w:szCs w:val="30"/>
        </w:rPr>
      </w:r>
      <w:r/>
    </w:p>
    <w:p>
      <w:pPr>
        <w:pStyle w:val="1080"/>
        <w:ind w:firstLine="420"/>
        <w:spacing w:line="331" w:lineRule="auto"/>
        <w:rPr>
          <w:rFonts w:hint="eastAsia" w:ascii="宋体" w:hAnsi="宋体"/>
          <w:bCs/>
          <w:szCs w:val="30"/>
        </w:rPr>
      </w:pPr>
      <w:r>
        <w:rPr>
          <w:rFonts w:hint="eastAsia" w:ascii="宋体" w:hAnsi="宋体"/>
          <w:bCs/>
          <w:szCs w:val="30"/>
        </w:rPr>
        <w:t xml:space="preserve">3.承包人承诺按照法律规定及合同约定组织完成工程施工，确保工程质量和安全，不进行转包及违法分包，并在缺陷责任期及保修期内承担相应的工程维修责任。</w:t>
      </w:r>
      <w:r>
        <w:rPr>
          <w:rFonts w:hint="eastAsia" w:ascii="宋体" w:hAnsi="宋体"/>
          <w:bCs/>
          <w:szCs w:val="30"/>
        </w:rPr>
      </w:r>
      <w:r/>
    </w:p>
    <w:p>
      <w:pPr>
        <w:pStyle w:val="1080"/>
        <w:ind w:firstLine="420"/>
        <w:spacing w:line="331" w:lineRule="auto"/>
        <w:rPr>
          <w:rFonts w:hint="eastAsia" w:ascii="宋体" w:hAnsi="宋体"/>
          <w:bCs/>
          <w:szCs w:val="30"/>
        </w:rPr>
      </w:pPr>
      <w:r>
        <w:rPr>
          <w:rFonts w:hint="eastAsia" w:ascii="宋体" w:hAnsi="宋体"/>
          <w:bCs/>
          <w:szCs w:val="30"/>
        </w:rPr>
        <w:t xml:space="preserve">4.发包人和承包人通过招标投标方式签订合同的，双方理解并承诺本合同系根据招标文件、投标文件与中标通知书内容订立，为合同当事人真实意思表示。</w:t>
      </w:r>
      <w:r>
        <w:rPr>
          <w:rFonts w:hint="eastAsia" w:ascii="宋体" w:hAnsi="宋体"/>
          <w:bCs/>
          <w:szCs w:val="30"/>
        </w:rPr>
      </w:r>
      <w:r/>
    </w:p>
    <w:p>
      <w:pPr>
        <w:pStyle w:val="1080"/>
        <w:ind w:firstLine="420"/>
        <w:spacing w:line="331" w:lineRule="auto"/>
        <w:rPr>
          <w:rFonts w:hint="eastAsia" w:ascii="宋体" w:hAnsi="宋体"/>
          <w:bCs/>
          <w:szCs w:val="30"/>
        </w:rPr>
      </w:pPr>
      <w:r>
        <w:rPr>
          <w:rFonts w:hint="eastAsia" w:ascii="宋体" w:hAnsi="宋体"/>
          <w:bCs/>
          <w:szCs w:val="30"/>
        </w:rPr>
        <w:t xml:space="preserve">5.对于机关、事业单位使用财政资金从中小企业采购工程的，发包人与承包人承诺遵守有关法律、行政法规对款项支付的有关规定，承包人承诺在与分包方、供应商等订立相关合同时遵守相应规定。</w:t>
      </w:r>
      <w:r>
        <w:rPr>
          <w:rFonts w:hint="eastAsia" w:ascii="宋体" w:hAnsi="宋体"/>
          <w:bCs/>
          <w:szCs w:val="30"/>
        </w:rPr>
      </w:r>
      <w:r/>
    </w:p>
    <w:p>
      <w:pPr>
        <w:pStyle w:val="1080"/>
        <w:ind w:firstLine="420"/>
        <w:spacing w:line="331" w:lineRule="auto"/>
        <w:rPr>
          <w:rFonts w:hint="eastAsia" w:ascii="宋体" w:hAnsi="宋体"/>
          <w:bCs/>
          <w:szCs w:val="30"/>
        </w:rPr>
      </w:pPr>
      <w:r>
        <w:rPr>
          <w:rFonts w:hint="eastAsia" w:ascii="宋体" w:hAnsi="宋体"/>
          <w:bCs/>
          <w:szCs w:val="30"/>
        </w:rPr>
        <w:t xml:space="preserve">6.发包人和承包人承诺计算合同价格与结算时，应当按照税法规定和实际纳税税率计取税费。</w:t>
      </w:r>
      <w:r>
        <w:rPr>
          <w:rFonts w:hint="eastAsia" w:ascii="宋体" w:hAnsi="宋体"/>
          <w:bCs/>
          <w:szCs w:val="30"/>
        </w:rPr>
      </w:r>
      <w:r/>
    </w:p>
    <w:p>
      <w:pPr>
        <w:pStyle w:val="1080"/>
        <w:keepLines/>
        <w:keepNext/>
        <w:spacing w:line="331" w:lineRule="auto"/>
        <w:rPr>
          <w:rFonts w:hint="eastAsia" w:ascii="宋体" w:hAnsi="宋体"/>
          <w:b/>
          <w:bCs/>
          <w:szCs w:val="32"/>
        </w:rPr>
        <w:outlineLvl w:val="3"/>
      </w:pPr>
      <w:r/>
      <w:bookmarkStart w:id="520" w:name="OLE_LINK106"/>
      <w:r/>
      <w:bookmarkStart w:id="521" w:name="_Toc351203488"/>
      <w:r/>
      <w:bookmarkStart w:id="522" w:name="OLE_LINK105"/>
      <w:r/>
      <w:bookmarkStart w:id="523" w:name="OLE_LINK104"/>
      <w:r>
        <w:rPr>
          <w:rFonts w:hint="eastAsia" w:ascii="宋体" w:hAnsi="宋体"/>
          <w:b/>
          <w:bCs/>
          <w:szCs w:val="32"/>
        </w:rPr>
        <w:t xml:space="preserve">八、</w:t>
      </w:r>
      <w:bookmarkEnd w:id="520"/>
      <w:r/>
      <w:bookmarkEnd w:id="521"/>
      <w:r>
        <w:rPr>
          <w:rFonts w:hint="eastAsia" w:ascii="宋体" w:hAnsi="宋体"/>
          <w:b/>
          <w:bCs/>
          <w:szCs w:val="32"/>
        </w:rPr>
        <w:t xml:space="preserve">合同当事人类型</w:t>
      </w:r>
      <w:r>
        <w:rPr>
          <w:rFonts w:hint="eastAsia" w:ascii="宋体" w:hAnsi="宋体"/>
          <w:b/>
          <w:bCs/>
          <w:szCs w:val="32"/>
        </w:rPr>
      </w:r>
      <w:r/>
    </w:p>
    <w:p>
      <w:pPr>
        <w:pStyle w:val="1080"/>
        <w:ind w:firstLine="420"/>
        <w:spacing w:line="331" w:lineRule="auto"/>
        <w:rPr>
          <w:rFonts w:hint="eastAsia" w:ascii="宋体" w:hAnsi="宋体"/>
          <w:bCs/>
          <w:szCs w:val="30"/>
        </w:rPr>
      </w:pPr>
      <w:r>
        <w:rPr>
          <w:rFonts w:hint="eastAsia" w:ascii="宋体" w:hAnsi="宋体"/>
          <w:bCs/>
          <w:szCs w:val="30"/>
        </w:rPr>
        <w:t xml:space="preserve">1.发包人单位/企业类型为：□机关 □事业单位 □大型企业 □其他：</w:t>
      </w:r>
      <w:r>
        <w:rPr>
          <w:rFonts w:hint="eastAsia" w:ascii="宋体" w:hAnsi="宋体"/>
          <w:bCs/>
          <w:szCs w:val="30"/>
          <w:u w:val="single"/>
        </w:rPr>
        <w:t xml:space="preserve">      </w:t>
      </w:r>
      <w:r>
        <w:rPr>
          <w:rFonts w:hint="eastAsia" w:ascii="宋体" w:hAnsi="宋体"/>
          <w:bCs/>
          <w:szCs w:val="30"/>
        </w:rPr>
        <w:t xml:space="preserve">。</w:t>
      </w:r>
      <w:r>
        <w:rPr>
          <w:rFonts w:hint="eastAsia" w:ascii="宋体" w:hAnsi="宋体"/>
          <w:bCs/>
          <w:szCs w:val="30"/>
        </w:rPr>
      </w:r>
      <w:r/>
    </w:p>
    <w:p>
      <w:pPr>
        <w:pStyle w:val="1080"/>
        <w:ind w:firstLine="420"/>
        <w:spacing w:line="331" w:lineRule="auto"/>
        <w:rPr>
          <w:rFonts w:hint="eastAsia" w:ascii="宋体" w:hAnsi="宋体"/>
          <w:bCs/>
          <w:szCs w:val="30"/>
        </w:rPr>
      </w:pPr>
      <w:r>
        <w:rPr>
          <w:rFonts w:hint="eastAsia" w:ascii="宋体" w:hAnsi="宋体"/>
          <w:bCs/>
          <w:szCs w:val="30"/>
        </w:rPr>
        <w:t xml:space="preserve">2.承包人企业类型为：□大型企业 □中型企业 □小型企业 □微型企业 □其他：</w:t>
      </w:r>
      <w:r>
        <w:rPr>
          <w:rFonts w:hint="eastAsia" w:ascii="宋体" w:hAnsi="宋体"/>
          <w:bCs/>
          <w:szCs w:val="30"/>
          <w:u w:val="single"/>
        </w:rPr>
        <w:t xml:space="preserve">    </w:t>
      </w:r>
      <w:r>
        <w:rPr>
          <w:rFonts w:hint="eastAsia" w:ascii="宋体" w:hAnsi="宋体"/>
          <w:bCs/>
          <w:szCs w:val="30"/>
        </w:rPr>
        <w:t xml:space="preserve">。</w:t>
      </w:r>
      <w:r>
        <w:rPr>
          <w:rFonts w:hint="eastAsia" w:ascii="宋体" w:hAnsi="宋体"/>
          <w:bCs/>
          <w:szCs w:val="30"/>
        </w:rPr>
      </w:r>
      <w:r/>
    </w:p>
    <w:p>
      <w:pPr>
        <w:pStyle w:val="1080"/>
        <w:keepLines/>
        <w:keepNext/>
        <w:spacing w:line="331" w:lineRule="auto"/>
        <w:rPr>
          <w:rFonts w:hint="eastAsia" w:ascii="宋体" w:hAnsi="宋体"/>
          <w:b/>
          <w:bCs/>
          <w:szCs w:val="32"/>
        </w:rPr>
        <w:outlineLvl w:val="3"/>
      </w:pPr>
      <w:r/>
      <w:bookmarkEnd w:id="522"/>
      <w:r/>
      <w:bookmarkEnd w:id="523"/>
      <w:r/>
      <w:bookmarkStart w:id="524" w:name="_Toc351203489"/>
      <w:r>
        <w:rPr>
          <w:rFonts w:hint="eastAsia" w:ascii="宋体" w:hAnsi="宋体"/>
          <w:b/>
          <w:bCs/>
          <w:szCs w:val="32"/>
        </w:rPr>
        <w:t xml:space="preserve">九、词语含义</w:t>
      </w:r>
      <w:r>
        <w:rPr>
          <w:rFonts w:hint="eastAsia" w:ascii="宋体" w:hAnsi="宋体"/>
          <w:b/>
          <w:bCs/>
          <w:szCs w:val="32"/>
        </w:rPr>
      </w:r>
      <w:r/>
    </w:p>
    <w:p>
      <w:pPr>
        <w:pStyle w:val="1080"/>
        <w:ind w:firstLine="420"/>
        <w:spacing w:line="331" w:lineRule="auto"/>
        <w:rPr>
          <w:rFonts w:hint="eastAsia" w:ascii="宋体" w:hAnsi="宋体"/>
          <w:bCs/>
          <w:szCs w:val="30"/>
        </w:rPr>
      </w:pPr>
      <w:r>
        <w:rPr>
          <w:rFonts w:hint="eastAsia" w:ascii="宋体" w:hAnsi="宋体"/>
          <w:bCs/>
          <w:szCs w:val="30"/>
        </w:rPr>
        <w:t xml:space="preserve">本协议书中词语含义与第二部分通用合同条款中赋予的含义相同。</w:t>
      </w:r>
      <w:r>
        <w:rPr>
          <w:rFonts w:hint="eastAsia" w:ascii="宋体" w:hAnsi="宋体"/>
          <w:bCs/>
          <w:szCs w:val="30"/>
        </w:rPr>
      </w:r>
      <w:r/>
    </w:p>
    <w:p>
      <w:pPr>
        <w:pStyle w:val="1080"/>
        <w:keepLines/>
        <w:keepNext/>
        <w:spacing w:line="331" w:lineRule="auto"/>
        <w:rPr>
          <w:rFonts w:hint="eastAsia" w:ascii="宋体" w:hAnsi="宋体"/>
          <w:b/>
          <w:bCs/>
          <w:szCs w:val="32"/>
        </w:rPr>
        <w:outlineLvl w:val="3"/>
      </w:pPr>
      <w:r>
        <w:rPr>
          <w:rFonts w:hint="eastAsia" w:ascii="宋体" w:hAnsi="宋体"/>
          <w:b/>
          <w:bCs/>
          <w:szCs w:val="32"/>
        </w:rPr>
        <w:t xml:space="preserve">十、签订时间</w:t>
      </w:r>
      <w:bookmarkEnd w:id="524"/>
      <w:r>
        <w:rPr>
          <w:rFonts w:hint="eastAsia" w:ascii="宋体" w:hAnsi="宋体"/>
          <w:b/>
          <w:bCs/>
          <w:szCs w:val="32"/>
        </w:rPr>
      </w:r>
      <w:r/>
    </w:p>
    <w:p>
      <w:pPr>
        <w:pStyle w:val="1080"/>
        <w:ind w:firstLine="420"/>
        <w:spacing w:line="331" w:lineRule="auto"/>
        <w:rPr>
          <w:rFonts w:hint="eastAsia" w:ascii="宋体" w:hAnsi="宋体"/>
          <w:bCs/>
          <w:szCs w:val="30"/>
        </w:rPr>
      </w:pPr>
      <w:r>
        <w:rPr>
          <w:rFonts w:hint="eastAsia" w:ascii="宋体" w:hAnsi="宋体"/>
          <w:bCs/>
          <w:szCs w:val="30"/>
        </w:rPr>
        <w:t xml:space="preserve">本合同于</w:t>
      </w:r>
      <w:r>
        <w:rPr>
          <w:rFonts w:eastAsia="仿宋_GB2312"/>
          <w:bCs/>
          <w:szCs w:val="30"/>
          <w:u w:val="single"/>
        </w:rPr>
        <w:t xml:space="preserve">        </w:t>
      </w:r>
      <w:r>
        <w:rPr>
          <w:rFonts w:hint="eastAsia" w:ascii="宋体" w:hAnsi="宋体"/>
          <w:bCs/>
          <w:szCs w:val="30"/>
        </w:rPr>
        <w:t xml:space="preserve">年</w:t>
      </w:r>
      <w:r>
        <w:rPr>
          <w:rFonts w:eastAsia="仿宋_GB2312"/>
          <w:bCs/>
          <w:szCs w:val="30"/>
          <w:u w:val="single"/>
        </w:rPr>
        <w:t xml:space="preserve">     </w:t>
      </w:r>
      <w:r>
        <w:rPr>
          <w:rFonts w:hint="eastAsia" w:ascii="宋体" w:hAnsi="宋体"/>
          <w:bCs/>
          <w:szCs w:val="30"/>
        </w:rPr>
        <w:t xml:space="preserve">月</w:t>
      </w:r>
      <w:r>
        <w:rPr>
          <w:rFonts w:eastAsia="仿宋_GB2312"/>
          <w:bCs/>
          <w:szCs w:val="30"/>
          <w:u w:val="single"/>
        </w:rPr>
        <w:t xml:space="preserve">     </w:t>
      </w:r>
      <w:r>
        <w:rPr>
          <w:rFonts w:hint="eastAsia" w:ascii="宋体" w:hAnsi="宋体"/>
          <w:bCs/>
          <w:szCs w:val="30"/>
        </w:rPr>
        <w:t xml:space="preserve">日签订。</w:t>
      </w:r>
      <w:r>
        <w:rPr>
          <w:rFonts w:hint="eastAsia" w:ascii="宋体" w:hAnsi="宋体"/>
          <w:bCs/>
          <w:szCs w:val="30"/>
        </w:rPr>
      </w:r>
      <w:r/>
    </w:p>
    <w:p>
      <w:pPr>
        <w:pStyle w:val="1080"/>
        <w:keepLines/>
        <w:keepNext/>
        <w:spacing w:line="331" w:lineRule="auto"/>
        <w:rPr>
          <w:rFonts w:hint="eastAsia" w:ascii="宋体" w:hAnsi="宋体" w:cs="宋体"/>
          <w:b/>
          <w:szCs w:val="32"/>
        </w:rPr>
        <w:outlineLvl w:val="3"/>
      </w:pPr>
      <w:r/>
      <w:bookmarkStart w:id="525" w:name="_Toc351203490"/>
      <w:r>
        <w:rPr>
          <w:rFonts w:hint="eastAsia" w:ascii="宋体" w:hAnsi="宋体" w:cs="宋体"/>
          <w:b/>
          <w:szCs w:val="32"/>
        </w:rPr>
        <w:t xml:space="preserve">十一、签订地点</w:t>
      </w:r>
      <w:bookmarkEnd w:id="525"/>
      <w:r>
        <w:rPr>
          <w:rFonts w:hint="eastAsia" w:ascii="宋体" w:hAnsi="宋体" w:cs="宋体"/>
          <w:b/>
          <w:szCs w:val="32"/>
        </w:rPr>
      </w:r>
      <w:r/>
    </w:p>
    <w:p>
      <w:pPr>
        <w:pStyle w:val="1080"/>
        <w:ind w:firstLine="420"/>
        <w:spacing w:line="331" w:lineRule="auto"/>
        <w:rPr>
          <w:rFonts w:hint="eastAsia" w:ascii="宋体" w:hAnsi="宋体"/>
          <w:bCs/>
          <w:szCs w:val="30"/>
        </w:rPr>
      </w:pPr>
      <w:r>
        <w:rPr>
          <w:rFonts w:hint="eastAsia" w:ascii="宋体" w:hAnsi="宋体"/>
          <w:bCs/>
          <w:szCs w:val="30"/>
        </w:rPr>
        <w:t xml:space="preserve">本合同在</w:t>
      </w:r>
      <w:r>
        <w:rPr>
          <w:rFonts w:hint="eastAsia" w:ascii="宋体" w:hAnsi="宋体"/>
          <w:bCs/>
          <w:szCs w:val="30"/>
          <w:u w:val="single"/>
        </w:rPr>
        <w:t xml:space="preserve">                                 </w:t>
      </w:r>
      <w:r>
        <w:rPr>
          <w:rFonts w:hint="eastAsia" w:ascii="宋体" w:hAnsi="宋体"/>
          <w:bCs/>
          <w:szCs w:val="30"/>
        </w:rPr>
        <w:t xml:space="preserve">签订。</w:t>
      </w:r>
      <w:r>
        <w:rPr>
          <w:rFonts w:hint="eastAsia" w:ascii="宋体" w:hAnsi="宋体"/>
          <w:bCs/>
          <w:szCs w:val="30"/>
        </w:rPr>
      </w:r>
      <w:r/>
    </w:p>
    <w:p>
      <w:pPr>
        <w:pStyle w:val="1080"/>
        <w:keepLines/>
        <w:keepNext/>
        <w:spacing w:line="331" w:lineRule="auto"/>
        <w:rPr>
          <w:rFonts w:hint="eastAsia" w:ascii="宋体" w:hAnsi="宋体" w:cs="宋体"/>
          <w:b/>
          <w:szCs w:val="32"/>
        </w:rPr>
        <w:outlineLvl w:val="3"/>
      </w:pPr>
      <w:r/>
      <w:bookmarkStart w:id="526" w:name="_Toc351203491"/>
      <w:r>
        <w:rPr>
          <w:rFonts w:hint="eastAsia" w:ascii="宋体" w:hAnsi="宋体" w:cs="宋体"/>
          <w:b/>
          <w:szCs w:val="32"/>
        </w:rPr>
        <w:t xml:space="preserve">十二、补充协议</w:t>
      </w:r>
      <w:bookmarkEnd w:id="526"/>
      <w:r>
        <w:rPr>
          <w:rFonts w:hint="eastAsia" w:ascii="宋体" w:hAnsi="宋体" w:cs="宋体"/>
          <w:b/>
          <w:szCs w:val="32"/>
        </w:rPr>
      </w:r>
      <w:r/>
    </w:p>
    <w:p>
      <w:pPr>
        <w:pStyle w:val="1080"/>
        <w:ind w:firstLine="420"/>
        <w:spacing w:line="331" w:lineRule="auto"/>
        <w:rPr>
          <w:rFonts w:hint="eastAsia" w:ascii="宋体" w:hAnsi="宋体"/>
          <w:b/>
          <w:bCs/>
          <w:szCs w:val="30"/>
        </w:rPr>
      </w:pPr>
      <w:r>
        <w:rPr>
          <w:rFonts w:hint="eastAsia" w:ascii="宋体" w:hAnsi="宋体"/>
          <w:bCs/>
          <w:szCs w:val="30"/>
        </w:rPr>
        <w:t xml:space="preserve">合同未尽事宜，合同当事人另行签订补充协议，补充协议是合同的组成部分。</w:t>
      </w:r>
      <w:r>
        <w:rPr>
          <w:rFonts w:hint="eastAsia" w:ascii="宋体" w:hAnsi="宋体"/>
          <w:b/>
          <w:bCs/>
          <w:szCs w:val="30"/>
        </w:rPr>
      </w:r>
      <w:r/>
    </w:p>
    <w:p>
      <w:pPr>
        <w:pStyle w:val="1080"/>
        <w:keepLines/>
        <w:keepNext/>
        <w:spacing w:line="331" w:lineRule="auto"/>
        <w:rPr>
          <w:rFonts w:hint="eastAsia" w:ascii="宋体" w:hAnsi="宋体" w:cs="宋体"/>
          <w:b/>
          <w:szCs w:val="32"/>
        </w:rPr>
        <w:outlineLvl w:val="3"/>
      </w:pPr>
      <w:r/>
      <w:bookmarkStart w:id="527" w:name="_Toc351203492"/>
      <w:r>
        <w:rPr>
          <w:rFonts w:hint="eastAsia" w:ascii="宋体" w:hAnsi="宋体" w:cs="宋体"/>
          <w:b/>
          <w:szCs w:val="32"/>
        </w:rPr>
        <w:t xml:space="preserve">十三、合同生效</w:t>
      </w:r>
      <w:bookmarkEnd w:id="527"/>
      <w:r>
        <w:rPr>
          <w:rFonts w:hint="eastAsia" w:ascii="宋体" w:hAnsi="宋体" w:cs="宋体"/>
          <w:b/>
          <w:szCs w:val="32"/>
        </w:rPr>
      </w:r>
      <w:r/>
    </w:p>
    <w:p>
      <w:pPr>
        <w:pStyle w:val="1080"/>
        <w:ind w:firstLine="420"/>
        <w:spacing w:line="331" w:lineRule="auto"/>
        <w:rPr>
          <w:rFonts w:hint="eastAsia" w:ascii="宋体" w:hAnsi="宋体"/>
          <w:bCs/>
          <w:szCs w:val="30"/>
        </w:rPr>
      </w:pPr>
      <w:r>
        <w:rPr>
          <w:rFonts w:hint="eastAsia" w:ascii="宋体" w:hAnsi="宋体"/>
          <w:bCs/>
          <w:szCs w:val="30"/>
        </w:rPr>
        <w:t xml:space="preserve">本合同自</w:t>
      </w:r>
      <w:r>
        <w:rPr>
          <w:rFonts w:eastAsia="仿宋_GB2312"/>
          <w:bCs/>
          <w:szCs w:val="30"/>
          <w:u w:val="single"/>
        </w:rPr>
        <w:t xml:space="preserve">                                   </w:t>
      </w:r>
      <w:r>
        <w:rPr>
          <w:rFonts w:hint="eastAsia" w:ascii="宋体" w:hAnsi="宋体"/>
          <w:bCs/>
          <w:szCs w:val="30"/>
        </w:rPr>
        <w:t xml:space="preserve">生效。</w:t>
      </w:r>
      <w:r>
        <w:rPr>
          <w:rFonts w:hint="eastAsia" w:ascii="宋体" w:hAnsi="宋体"/>
          <w:bCs/>
          <w:szCs w:val="30"/>
        </w:rPr>
      </w:r>
      <w:r/>
    </w:p>
    <w:p>
      <w:pPr>
        <w:pStyle w:val="1080"/>
        <w:keepLines/>
        <w:keepNext/>
        <w:spacing w:line="331" w:lineRule="auto"/>
        <w:rPr>
          <w:rFonts w:hint="eastAsia" w:ascii="宋体" w:hAnsi="宋体" w:cs="宋体"/>
          <w:b/>
          <w:szCs w:val="32"/>
        </w:rPr>
        <w:outlineLvl w:val="3"/>
      </w:pPr>
      <w:r/>
      <w:bookmarkStart w:id="528" w:name="_Toc351203493"/>
      <w:r/>
      <w:bookmarkStart w:id="529" w:name="OLE_LINK115"/>
      <w:r/>
      <w:bookmarkStart w:id="530" w:name="OLE_LINK116"/>
      <w:r>
        <w:rPr>
          <w:rFonts w:hint="eastAsia" w:ascii="宋体" w:hAnsi="宋体" w:cs="宋体"/>
          <w:b/>
          <w:szCs w:val="32"/>
        </w:rPr>
        <w:t xml:space="preserve">十四、合同份数</w:t>
      </w:r>
      <w:bookmarkEnd w:id="528"/>
      <w:r>
        <w:rPr>
          <w:rFonts w:hint="eastAsia" w:ascii="宋体" w:hAnsi="宋体" w:cs="宋体"/>
          <w:b/>
          <w:szCs w:val="32"/>
        </w:rPr>
      </w:r>
      <w:r/>
    </w:p>
    <w:p>
      <w:pPr>
        <w:pStyle w:val="1080"/>
        <w:ind w:firstLine="420"/>
        <w:spacing w:line="331" w:lineRule="auto"/>
        <w:rPr>
          <w:rFonts w:hint="eastAsia" w:ascii="宋体" w:hAnsi="宋体"/>
          <w:bCs/>
          <w:szCs w:val="30"/>
        </w:rPr>
      </w:pPr>
      <w:r>
        <w:rPr>
          <w:rFonts w:hint="eastAsia" w:ascii="宋体" w:hAnsi="宋体"/>
          <w:bCs/>
          <w:szCs w:val="30"/>
        </w:rPr>
        <w:t xml:space="preserve">本合同一式</w:t>
      </w:r>
      <w:r>
        <w:rPr>
          <w:rFonts w:hint="eastAsia" w:ascii="宋体" w:hAnsi="宋体"/>
          <w:bCs/>
          <w:szCs w:val="30"/>
          <w:u w:val="single"/>
        </w:rPr>
        <w:t xml:space="preserve">6</w:t>
      </w:r>
      <w:r>
        <w:rPr>
          <w:rFonts w:hint="eastAsia" w:ascii="宋体" w:hAnsi="宋体"/>
          <w:bCs/>
          <w:szCs w:val="30"/>
        </w:rPr>
        <w:t xml:space="preserve">份，发包人执</w:t>
      </w:r>
      <w:r>
        <w:rPr>
          <w:rFonts w:hint="eastAsia" w:ascii="宋体" w:hAnsi="宋体"/>
          <w:bCs/>
          <w:szCs w:val="30"/>
          <w:u w:val="single"/>
        </w:rPr>
        <w:t xml:space="preserve">3</w:t>
      </w:r>
      <w:r>
        <w:rPr>
          <w:rFonts w:hint="eastAsia" w:ascii="宋体" w:hAnsi="宋体"/>
          <w:bCs/>
          <w:szCs w:val="30"/>
        </w:rPr>
        <w:t xml:space="preserve">份，承包人执</w:t>
      </w:r>
      <w:r>
        <w:rPr>
          <w:rFonts w:hint="eastAsia" w:ascii="宋体" w:hAnsi="宋体"/>
          <w:bCs/>
          <w:szCs w:val="30"/>
          <w:u w:val="single"/>
        </w:rPr>
        <w:t xml:space="preserve">3</w:t>
      </w:r>
      <w:r>
        <w:rPr>
          <w:rFonts w:hint="eastAsia" w:ascii="宋体" w:hAnsi="宋体"/>
          <w:bCs/>
          <w:szCs w:val="30"/>
        </w:rPr>
        <w:t xml:space="preserve">份，均具有同等法律效力。</w:t>
      </w:r>
      <w:bookmarkEnd w:id="529"/>
      <w:r/>
      <w:bookmarkEnd w:id="530"/>
      <w:r>
        <w:rPr>
          <w:rFonts w:hint="eastAsia" w:ascii="宋体" w:hAnsi="宋体"/>
          <w:bCs/>
          <w:szCs w:val="30"/>
        </w:rPr>
      </w:r>
      <w:r/>
    </w:p>
    <w:p>
      <w:pPr>
        <w:pStyle w:val="1080"/>
        <w:keepLines/>
        <w:keepNext/>
        <w:spacing w:line="331" w:lineRule="auto"/>
        <w:rPr>
          <w:rFonts w:hint="eastAsia" w:ascii="宋体" w:hAnsi="宋体" w:cs="宋体"/>
          <w:b/>
          <w:szCs w:val="32"/>
        </w:rPr>
        <w:outlineLvl w:val="3"/>
      </w:pPr>
      <w:r>
        <w:rPr>
          <w:rFonts w:hint="eastAsia" w:ascii="宋体" w:hAnsi="宋体" w:cs="宋体"/>
          <w:b/>
          <w:szCs w:val="32"/>
        </w:rPr>
        <w:t xml:space="preserve">十五、合同份数</w:t>
      </w:r>
      <w:r>
        <w:rPr>
          <w:rFonts w:hint="eastAsia" w:ascii="宋体" w:hAnsi="宋体" w:cs="宋体"/>
          <w:b/>
          <w:szCs w:val="32"/>
        </w:rPr>
      </w:r>
      <w:r/>
    </w:p>
    <w:p>
      <w:pPr>
        <w:pStyle w:val="1080"/>
        <w:ind w:firstLine="420"/>
        <w:spacing w:line="331" w:lineRule="auto"/>
        <w:rPr>
          <w:rFonts w:hint="eastAsia" w:ascii="宋体" w:hAnsi="宋体"/>
          <w:bCs/>
          <w:szCs w:val="30"/>
        </w:rPr>
      </w:pPr>
      <w:r>
        <w:rPr>
          <w:rFonts w:hint="eastAsia" w:ascii="宋体" w:hAnsi="宋体"/>
          <w:bCs/>
          <w:szCs w:val="30"/>
        </w:rPr>
        <w:t xml:space="preserve">本合同签订后，承包人规模类型发生变更的，应当在变更后14天内通知发包人。</w:t>
      </w:r>
      <w:r>
        <w:rPr>
          <w:rFonts w:hint="eastAsia" w:ascii="宋体" w:hAnsi="宋体"/>
          <w:bCs/>
          <w:szCs w:val="30"/>
        </w:rPr>
      </w:r>
      <w:r/>
    </w:p>
    <w:p>
      <w:pPr>
        <w:pStyle w:val="1080"/>
        <w:spacing w:line="331" w:lineRule="auto"/>
        <w:rPr>
          <w:rFonts w:hint="eastAsia" w:ascii="宋体" w:hAnsi="宋体"/>
          <w:szCs w:val="30"/>
        </w:rPr>
      </w:pPr>
      <w:r>
        <w:rPr>
          <w:rFonts w:hint="eastAsia" w:ascii="宋体" w:hAnsi="宋体"/>
          <w:szCs w:val="30"/>
        </w:rPr>
        <w:br w:type="page" w:clear="all"/>
      </w:r>
      <w:r>
        <w:rPr>
          <w:rFonts w:hint="eastAsia" w:ascii="宋体" w:hAnsi="宋体"/>
          <w:szCs w:val="30"/>
        </w:rPr>
        <w:t xml:space="preserve">发包人：  (公章)                          承包人：  (公章)</w:t>
      </w:r>
      <w:r>
        <w:rPr>
          <w:rFonts w:hint="eastAsia" w:ascii="宋体" w:hAnsi="宋体"/>
          <w:szCs w:val="30"/>
        </w:rPr>
      </w:r>
      <w:r/>
    </w:p>
    <w:p>
      <w:pPr>
        <w:pStyle w:val="1080"/>
        <w:spacing w:line="331" w:lineRule="auto"/>
        <w:rPr>
          <w:rFonts w:hint="eastAsia" w:ascii="宋体" w:hAnsi="宋体"/>
          <w:szCs w:val="30"/>
          <w:u w:val="single"/>
        </w:rPr>
      </w:pPr>
      <w:r>
        <w:rPr>
          <w:rFonts w:hint="eastAsia" w:ascii="宋体" w:hAnsi="宋体"/>
          <w:szCs w:val="30"/>
        </w:rPr>
        <w:t xml:space="preserve">                                 </w:t>
      </w:r>
      <w:r>
        <w:rPr>
          <w:rFonts w:hint="eastAsia" w:ascii="宋体" w:hAnsi="宋体"/>
          <w:szCs w:val="30"/>
          <w:u w:val="single"/>
        </w:rPr>
      </w:r>
      <w:r/>
    </w:p>
    <w:p>
      <w:pPr>
        <w:pStyle w:val="1080"/>
        <w:spacing w:line="331" w:lineRule="auto"/>
        <w:rPr>
          <w:rFonts w:hint="eastAsia" w:ascii="宋体" w:hAnsi="宋体"/>
          <w:szCs w:val="30"/>
        </w:rPr>
      </w:pPr>
      <w:r>
        <w:rPr>
          <w:rFonts w:hint="eastAsia" w:ascii="宋体" w:hAnsi="宋体"/>
          <w:szCs w:val="30"/>
        </w:rPr>
        <w:t xml:space="preserve">法定代表人或其委托代理人：      （签字）   法定代表人或其委托代理人：     （签字）</w:t>
      </w:r>
      <w:r>
        <w:rPr>
          <w:rFonts w:hint="eastAsia" w:ascii="宋体" w:hAnsi="宋体"/>
          <w:szCs w:val="30"/>
        </w:rPr>
      </w:r>
      <w:r/>
    </w:p>
    <w:p>
      <w:pPr>
        <w:pStyle w:val="1080"/>
        <w:spacing w:line="331" w:lineRule="auto"/>
        <w:rPr>
          <w:rFonts w:hint="eastAsia" w:ascii="宋体" w:hAnsi="宋体"/>
          <w:szCs w:val="30"/>
        </w:rPr>
      </w:pPr>
      <w:r>
        <w:rPr>
          <w:rFonts w:hint="eastAsia" w:ascii="宋体" w:hAnsi="宋体"/>
          <w:szCs w:val="30"/>
        </w:rPr>
      </w:r>
      <w:r/>
    </w:p>
    <w:p>
      <w:pPr>
        <w:pStyle w:val="1080"/>
        <w:spacing w:line="331" w:lineRule="auto"/>
        <w:rPr>
          <w:rFonts w:hint="eastAsia" w:eastAsia="仿宋_GB2312"/>
          <w:szCs w:val="30"/>
          <w:u w:val="single"/>
        </w:rPr>
      </w:pPr>
      <w:r>
        <w:rPr>
          <w:rFonts w:hint="eastAsia" w:eastAsia="仿宋_GB2312"/>
          <w:szCs w:val="30"/>
          <w:u w:val="single"/>
        </w:rPr>
      </w:r>
      <w:r/>
    </w:p>
    <w:p>
      <w:pPr>
        <w:pStyle w:val="1080"/>
        <w:spacing w:line="331" w:lineRule="auto"/>
        <w:tabs>
          <w:tab w:val="left" w:pos="4410" w:leader="none"/>
        </w:tabs>
        <w:rPr>
          <w:rFonts w:ascii="宋体" w:hAnsi="宋体"/>
          <w:szCs w:val="30"/>
        </w:rPr>
      </w:pPr>
      <w:r>
        <w:rPr>
          <w:rFonts w:hint="eastAsia" w:ascii="宋体" w:hAnsi="宋体"/>
          <w:szCs w:val="30"/>
        </w:rPr>
        <w:t xml:space="preserve">统一社会信用代码：</w:t>
      </w:r>
      <w:r>
        <w:rPr>
          <w:rFonts w:eastAsia="仿宋_GB2312"/>
          <w:szCs w:val="30"/>
          <w:u w:val="single"/>
        </w:rPr>
        <w:t xml:space="preserve">         </w:t>
      </w:r>
      <w:r>
        <w:rPr>
          <w:rFonts w:hint="eastAsia" w:ascii="宋体" w:hAnsi="宋体"/>
          <w:szCs w:val="30"/>
        </w:rPr>
        <w:t xml:space="preserve">                统一社会信用代码：</w:t>
      </w:r>
      <w:r>
        <w:rPr>
          <w:rFonts w:eastAsia="仿宋_GB2312"/>
          <w:szCs w:val="30"/>
          <w:u w:val="single"/>
        </w:rPr>
        <w:t xml:space="preserve">           </w:t>
      </w:r>
      <w:r>
        <w:rPr>
          <w:rFonts w:ascii="宋体" w:hAnsi="宋体"/>
          <w:szCs w:val="30"/>
        </w:rPr>
      </w:r>
      <w:r/>
    </w:p>
    <w:p>
      <w:pPr>
        <w:pStyle w:val="1080"/>
        <w:spacing w:line="331" w:lineRule="auto"/>
        <w:rPr>
          <w:rFonts w:hint="eastAsia" w:eastAsia="仿宋_GB2312"/>
          <w:szCs w:val="30"/>
          <w:u w:val="single"/>
        </w:rPr>
      </w:pPr>
      <w:r/>
      <w:bookmarkStart w:id="531" w:name="OLE_LINK121"/>
      <w:r/>
      <w:bookmarkStart w:id="532" w:name="OLE_LINK122"/>
      <w:r>
        <w:rPr>
          <w:rFonts w:hint="eastAsia" w:ascii="宋体" w:hAnsi="宋体"/>
          <w:szCs w:val="30"/>
        </w:rPr>
        <w:t xml:space="preserve">注册地址：</w:t>
      </w:r>
      <w:r>
        <w:rPr>
          <w:rFonts w:eastAsia="仿宋_GB2312"/>
          <w:szCs w:val="30"/>
          <w:u w:val="single"/>
        </w:rPr>
        <w:t xml:space="preserve">                 </w:t>
      </w:r>
      <w:r>
        <w:rPr>
          <w:rFonts w:hint="eastAsia" w:ascii="宋体" w:hAnsi="宋体"/>
          <w:szCs w:val="30"/>
        </w:rPr>
        <w:t xml:space="preserve">                注册地址：</w:t>
      </w:r>
      <w:r>
        <w:rPr>
          <w:rFonts w:eastAsia="仿宋_GB2312"/>
          <w:szCs w:val="30"/>
          <w:u w:val="single"/>
        </w:rPr>
        <w:t xml:space="preserve">                   </w:t>
      </w:r>
      <w:bookmarkEnd w:id="531"/>
      <w:r/>
      <w:bookmarkEnd w:id="532"/>
      <w:r>
        <w:rPr>
          <w:rFonts w:hint="eastAsia" w:eastAsia="仿宋_GB2312"/>
          <w:szCs w:val="30"/>
          <w:u w:val="single"/>
        </w:rPr>
      </w:r>
      <w:r/>
    </w:p>
    <w:p>
      <w:pPr>
        <w:pStyle w:val="1080"/>
        <w:spacing w:line="331" w:lineRule="auto"/>
        <w:rPr>
          <w:rFonts w:hint="eastAsia" w:ascii="宋体" w:hAnsi="宋体"/>
          <w:szCs w:val="30"/>
        </w:rPr>
      </w:pPr>
      <w:r>
        <w:rPr>
          <w:rFonts w:hint="eastAsia" w:ascii="宋体" w:hAnsi="宋体"/>
          <w:szCs w:val="30"/>
        </w:rPr>
        <w:t xml:space="preserve">经营地址：</w:t>
      </w:r>
      <w:r>
        <w:rPr>
          <w:rFonts w:eastAsia="仿宋_GB2312"/>
          <w:szCs w:val="30"/>
          <w:u w:val="single"/>
        </w:rPr>
        <w:t xml:space="preserve">                 </w:t>
      </w:r>
      <w:r>
        <w:rPr>
          <w:rFonts w:hint="eastAsia" w:ascii="宋体" w:hAnsi="宋体"/>
          <w:szCs w:val="30"/>
        </w:rPr>
        <w:t xml:space="preserve">                经营地址：</w:t>
      </w:r>
      <w:r>
        <w:rPr>
          <w:rFonts w:eastAsia="仿宋_GB2312"/>
          <w:szCs w:val="30"/>
          <w:u w:val="single"/>
        </w:rPr>
        <w:t xml:space="preserve">                   </w:t>
      </w:r>
      <w:r>
        <w:rPr>
          <w:rFonts w:hint="eastAsia" w:ascii="宋体" w:hAnsi="宋体"/>
          <w:szCs w:val="30"/>
        </w:rPr>
      </w:r>
      <w:r/>
    </w:p>
    <w:p>
      <w:pPr>
        <w:pStyle w:val="1080"/>
        <w:spacing w:line="331" w:lineRule="auto"/>
        <w:rPr>
          <w:rFonts w:hint="eastAsia" w:ascii="宋体" w:hAnsi="宋体"/>
          <w:szCs w:val="30"/>
        </w:rPr>
      </w:pPr>
      <w:r>
        <w:rPr>
          <w:rFonts w:hint="eastAsia" w:ascii="宋体" w:hAnsi="宋体"/>
          <w:szCs w:val="30"/>
        </w:rPr>
        <w:t xml:space="preserve">邮政编码：</w:t>
      </w:r>
      <w:r>
        <w:rPr>
          <w:rFonts w:eastAsia="仿宋_GB2312"/>
          <w:szCs w:val="30"/>
          <w:u w:val="single"/>
        </w:rPr>
        <w:t xml:space="preserve">                 </w:t>
      </w:r>
      <w:r>
        <w:rPr>
          <w:rFonts w:hint="eastAsia" w:ascii="宋体" w:hAnsi="宋体"/>
          <w:szCs w:val="30"/>
        </w:rPr>
        <w:t xml:space="preserve">                邮政编码：</w:t>
      </w:r>
      <w:r>
        <w:rPr>
          <w:rFonts w:eastAsia="仿宋_GB2312"/>
          <w:szCs w:val="30"/>
          <w:u w:val="single"/>
        </w:rPr>
        <w:t xml:space="preserve">                   </w:t>
      </w:r>
      <w:r>
        <w:rPr>
          <w:rFonts w:hint="eastAsia" w:ascii="宋体" w:hAnsi="宋体"/>
          <w:szCs w:val="30"/>
        </w:rPr>
      </w:r>
      <w:r/>
    </w:p>
    <w:p>
      <w:pPr>
        <w:pStyle w:val="1080"/>
        <w:spacing w:line="331" w:lineRule="auto"/>
        <w:rPr>
          <w:rFonts w:hint="eastAsia" w:ascii="宋体" w:hAnsi="宋体"/>
          <w:szCs w:val="30"/>
        </w:rPr>
      </w:pPr>
      <w:r>
        <w:rPr>
          <w:rFonts w:hint="eastAsia" w:ascii="宋体" w:hAnsi="宋体"/>
          <w:szCs w:val="30"/>
        </w:rPr>
        <w:t xml:space="preserve">法定代表人：</w:t>
      </w:r>
      <w:r>
        <w:rPr>
          <w:rFonts w:eastAsia="仿宋_GB2312"/>
          <w:szCs w:val="30"/>
          <w:u w:val="single"/>
        </w:rPr>
        <w:t xml:space="preserve">               </w:t>
      </w:r>
      <w:r>
        <w:rPr>
          <w:rFonts w:hint="eastAsia" w:ascii="宋体" w:hAnsi="宋体"/>
          <w:szCs w:val="30"/>
        </w:rPr>
        <w:t xml:space="preserve">                法定代表人：</w:t>
      </w:r>
      <w:r>
        <w:rPr>
          <w:rFonts w:eastAsia="仿宋_GB2312"/>
          <w:szCs w:val="30"/>
          <w:u w:val="single"/>
        </w:rPr>
        <w:t xml:space="preserve">                 </w:t>
      </w:r>
      <w:r>
        <w:rPr>
          <w:rFonts w:hint="eastAsia" w:ascii="宋体" w:hAnsi="宋体"/>
          <w:szCs w:val="30"/>
        </w:rPr>
      </w:r>
      <w:r/>
    </w:p>
    <w:p>
      <w:pPr>
        <w:pStyle w:val="1080"/>
        <w:spacing w:line="331" w:lineRule="auto"/>
        <w:rPr>
          <w:rFonts w:hint="eastAsia" w:ascii="宋体" w:hAnsi="宋体"/>
          <w:szCs w:val="30"/>
        </w:rPr>
      </w:pPr>
      <w:r>
        <w:rPr>
          <w:rFonts w:hint="eastAsia" w:ascii="宋体" w:hAnsi="宋体"/>
          <w:szCs w:val="30"/>
        </w:rPr>
        <w:t xml:space="preserve">委托代理人：</w:t>
      </w:r>
      <w:r>
        <w:rPr>
          <w:rFonts w:eastAsia="仿宋_GB2312"/>
          <w:szCs w:val="30"/>
          <w:u w:val="single"/>
        </w:rPr>
        <w:t xml:space="preserve">               </w:t>
      </w:r>
      <w:r>
        <w:rPr>
          <w:rFonts w:hint="eastAsia" w:ascii="宋体" w:hAnsi="宋体"/>
          <w:szCs w:val="30"/>
        </w:rPr>
        <w:t xml:space="preserve">                委托代理人：</w:t>
      </w:r>
      <w:r>
        <w:rPr>
          <w:rFonts w:eastAsia="仿宋_GB2312"/>
          <w:szCs w:val="30"/>
          <w:u w:val="single"/>
        </w:rPr>
        <w:t xml:space="preserve">                 </w:t>
      </w:r>
      <w:r>
        <w:rPr>
          <w:rFonts w:hint="eastAsia" w:ascii="宋体" w:hAnsi="宋体"/>
          <w:szCs w:val="30"/>
        </w:rPr>
      </w:r>
      <w:r/>
    </w:p>
    <w:p>
      <w:pPr>
        <w:pStyle w:val="1080"/>
        <w:spacing w:line="331" w:lineRule="auto"/>
        <w:rPr>
          <w:rFonts w:hint="eastAsia" w:ascii="宋体" w:hAnsi="宋体"/>
          <w:szCs w:val="30"/>
        </w:rPr>
      </w:pPr>
      <w:r>
        <w:rPr>
          <w:rFonts w:hint="eastAsia" w:ascii="宋体" w:hAnsi="宋体"/>
          <w:szCs w:val="30"/>
        </w:rPr>
        <w:t xml:space="preserve">联系电话：</w:t>
      </w:r>
      <w:r>
        <w:rPr>
          <w:rFonts w:eastAsia="仿宋_GB2312"/>
          <w:szCs w:val="30"/>
          <w:u w:val="single"/>
        </w:rPr>
        <w:t xml:space="preserve">                 </w:t>
      </w:r>
      <w:r>
        <w:rPr>
          <w:rFonts w:hint="eastAsia" w:ascii="宋体" w:hAnsi="宋体"/>
          <w:szCs w:val="30"/>
        </w:rPr>
        <w:t xml:space="preserve">                联系电话：</w:t>
      </w:r>
      <w:r>
        <w:rPr>
          <w:rFonts w:eastAsia="仿宋_GB2312"/>
          <w:szCs w:val="30"/>
          <w:u w:val="single"/>
        </w:rPr>
        <w:t xml:space="preserve">                   </w:t>
      </w:r>
      <w:r>
        <w:rPr>
          <w:rFonts w:hint="eastAsia" w:ascii="宋体" w:hAnsi="宋体"/>
          <w:szCs w:val="30"/>
        </w:rPr>
      </w:r>
      <w:r/>
    </w:p>
    <w:p>
      <w:pPr>
        <w:pStyle w:val="1080"/>
        <w:spacing w:line="331" w:lineRule="auto"/>
        <w:rPr>
          <w:rFonts w:hint="eastAsia" w:ascii="宋体" w:hAnsi="宋体"/>
          <w:szCs w:val="30"/>
        </w:rPr>
      </w:pPr>
      <w:r>
        <w:rPr>
          <w:rFonts w:hint="eastAsia" w:ascii="宋体" w:hAnsi="宋体"/>
          <w:szCs w:val="30"/>
        </w:rPr>
        <w:t xml:space="preserve">联系人电子信箱：</w:t>
      </w:r>
      <w:r>
        <w:rPr>
          <w:rFonts w:eastAsia="仿宋_GB2312"/>
          <w:szCs w:val="30"/>
          <w:u w:val="single"/>
        </w:rPr>
        <w:t xml:space="preserve">           </w:t>
      </w:r>
      <w:r>
        <w:rPr>
          <w:rFonts w:hint="eastAsia" w:ascii="宋体" w:hAnsi="宋体"/>
          <w:szCs w:val="30"/>
        </w:rPr>
        <w:t xml:space="preserve">                联系人电子信箱：</w:t>
      </w:r>
      <w:r>
        <w:rPr>
          <w:rFonts w:eastAsia="仿宋_GB2312"/>
          <w:szCs w:val="30"/>
          <w:u w:val="single"/>
        </w:rPr>
        <w:t xml:space="preserve">             </w:t>
      </w:r>
      <w:r>
        <w:rPr>
          <w:rFonts w:hint="eastAsia" w:ascii="宋体" w:hAnsi="宋体"/>
          <w:szCs w:val="30"/>
        </w:rPr>
      </w:r>
      <w:r/>
    </w:p>
    <w:p>
      <w:pPr>
        <w:pStyle w:val="1080"/>
        <w:spacing w:line="331" w:lineRule="auto"/>
        <w:rPr>
          <w:rFonts w:hint="eastAsia" w:ascii="宋体" w:hAnsi="宋体"/>
          <w:szCs w:val="30"/>
        </w:rPr>
      </w:pPr>
      <w:r>
        <w:rPr>
          <w:rFonts w:hint="eastAsia" w:ascii="宋体" w:hAnsi="宋体"/>
          <w:szCs w:val="30"/>
        </w:rPr>
        <w:t xml:space="preserve">开户银行：</w:t>
      </w:r>
      <w:r>
        <w:rPr>
          <w:rFonts w:eastAsia="仿宋_GB2312"/>
          <w:szCs w:val="30"/>
          <w:u w:val="single"/>
        </w:rPr>
        <w:t xml:space="preserve">                 </w:t>
      </w:r>
      <w:r>
        <w:rPr>
          <w:rFonts w:hint="eastAsia" w:ascii="宋体" w:hAnsi="宋体"/>
          <w:szCs w:val="30"/>
        </w:rPr>
        <w:t xml:space="preserve">                开户银行：</w:t>
      </w:r>
      <w:r>
        <w:rPr>
          <w:rFonts w:eastAsia="仿宋_GB2312"/>
          <w:szCs w:val="30"/>
          <w:u w:val="single"/>
        </w:rPr>
        <w:t xml:space="preserve">                   </w:t>
      </w:r>
      <w:r>
        <w:rPr>
          <w:rFonts w:hint="eastAsia" w:ascii="宋体" w:hAnsi="宋体"/>
          <w:szCs w:val="30"/>
        </w:rPr>
      </w:r>
      <w:r/>
    </w:p>
    <w:p>
      <w:pPr>
        <w:pStyle w:val="1080"/>
        <w:spacing w:line="331" w:lineRule="auto"/>
        <w:rPr>
          <w:rFonts w:hint="eastAsia" w:eastAsia="仿宋_GB2312"/>
          <w:szCs w:val="30"/>
          <w:u w:val="single"/>
        </w:rPr>
      </w:pPr>
      <w:r/>
      <w:bookmarkStart w:id="533" w:name="OLE_LINK123"/>
      <w:r>
        <w:rPr>
          <w:rFonts w:hint="eastAsia" w:ascii="宋体" w:hAnsi="宋体"/>
          <w:szCs w:val="30"/>
        </w:rPr>
        <w:t xml:space="preserve">银行账号：</w:t>
      </w:r>
      <w:r>
        <w:rPr>
          <w:rFonts w:eastAsia="仿宋_GB2312"/>
          <w:szCs w:val="30"/>
          <w:u w:val="single"/>
        </w:rPr>
        <w:t xml:space="preserve">                 </w:t>
      </w:r>
      <w:r>
        <w:rPr>
          <w:rFonts w:hint="eastAsia" w:ascii="宋体" w:hAnsi="宋体"/>
          <w:szCs w:val="30"/>
        </w:rPr>
        <w:t xml:space="preserve">                银行账号：</w:t>
      </w:r>
      <w:r>
        <w:rPr>
          <w:rFonts w:eastAsia="仿宋_GB2312"/>
          <w:szCs w:val="30"/>
          <w:u w:val="single"/>
        </w:rPr>
        <w:t xml:space="preserve">                   </w:t>
      </w:r>
      <w:bookmarkEnd w:id="533"/>
      <w:r>
        <w:rPr>
          <w:rFonts w:hint="eastAsia" w:eastAsia="仿宋_GB2312"/>
          <w:szCs w:val="30"/>
          <w:u w:val="single"/>
        </w:rPr>
      </w:r>
      <w:r/>
    </w:p>
    <w:p>
      <w:pPr>
        <w:pStyle w:val="1080"/>
        <w:spacing w:line="331" w:lineRule="auto"/>
        <w:rPr>
          <w:rFonts w:hint="eastAsia" w:ascii="宋体" w:hAnsi="宋体"/>
          <w:szCs w:val="30"/>
        </w:rPr>
      </w:pPr>
      <w:r>
        <w:rPr>
          <w:rFonts w:hint="eastAsia" w:ascii="宋体" w:hAnsi="宋体"/>
          <w:szCs w:val="30"/>
        </w:rPr>
        <w:t xml:space="preserve">其他联系方式：</w:t>
      </w:r>
      <w:r>
        <w:rPr>
          <w:rFonts w:eastAsia="仿宋_GB2312"/>
          <w:szCs w:val="30"/>
          <w:u w:val="single"/>
        </w:rPr>
        <w:t xml:space="preserve">             </w:t>
      </w:r>
      <w:r>
        <w:rPr>
          <w:rFonts w:hint="eastAsia" w:ascii="宋体" w:hAnsi="宋体"/>
          <w:szCs w:val="30"/>
        </w:rPr>
        <w:t xml:space="preserve">                其他联系方式：</w:t>
      </w:r>
      <w:r>
        <w:rPr>
          <w:rFonts w:eastAsia="仿宋_GB2312"/>
          <w:szCs w:val="30"/>
          <w:u w:val="single"/>
        </w:rPr>
        <w:t xml:space="preserve">               </w:t>
      </w:r>
      <w:r>
        <w:rPr>
          <w:rFonts w:hint="eastAsia" w:ascii="宋体" w:hAnsi="宋体"/>
          <w:szCs w:val="30"/>
        </w:rPr>
      </w:r>
      <w:r/>
    </w:p>
    <w:p>
      <w:pPr>
        <w:pStyle w:val="1080"/>
        <w:spacing w:line="332" w:lineRule="auto"/>
        <w:rPr>
          <w:rFonts w:ascii="宋体" w:hAnsi="宋体"/>
          <w:szCs w:val="30"/>
        </w:rPr>
      </w:pPr>
      <w:r>
        <w:rPr>
          <w:rFonts w:ascii="宋体" w:hAnsi="宋体"/>
          <w:szCs w:val="30"/>
        </w:rPr>
      </w:r>
      <w:r/>
    </w:p>
    <w:p>
      <w:pPr>
        <w:pStyle w:val="1376"/>
        <w:jc w:val="center"/>
        <w:spacing w:line="320" w:lineRule="exact"/>
        <w:rPr>
          <w:rFonts w:ascii="宋体" w:hAnsi="宋体"/>
          <w:sz w:val="28"/>
          <w:szCs w:val="28"/>
        </w:rPr>
      </w:pPr>
      <w:r>
        <w:rPr>
          <w:highlight w:val="white"/>
        </w:rPr>
        <w:br w:type="page" w:clear="all"/>
      </w:r>
      <w:bookmarkStart w:id="534" w:name="_Toc498006745"/>
      <w:r/>
      <w:bookmarkStart w:id="535" w:name="_Toc87985473"/>
      <w:r>
        <w:rPr>
          <w:rFonts w:hint="eastAsia" w:ascii="宋体" w:hAnsi="宋体"/>
          <w:sz w:val="28"/>
          <w:szCs w:val="28"/>
        </w:rPr>
        <w:t xml:space="preserve">第二部分 通用合同条款</w:t>
      </w:r>
      <w:bookmarkEnd w:id="534"/>
      <w:r/>
      <w:bookmarkEnd w:id="535"/>
      <w:r>
        <w:rPr>
          <w:rFonts w:ascii="宋体" w:hAnsi="宋体"/>
          <w:sz w:val="28"/>
          <w:szCs w:val="28"/>
        </w:rPr>
      </w:r>
      <w:r/>
    </w:p>
    <w:p>
      <w:pPr>
        <w:pStyle w:val="1080"/>
        <w:ind w:firstLine="420"/>
        <w:spacing w:line="320" w:lineRule="exact"/>
        <w:rPr>
          <w:rFonts w:ascii="宋体" w:hAnsi="宋体"/>
          <w:szCs w:val="21"/>
        </w:rPr>
      </w:pPr>
      <w:r>
        <w:rPr>
          <w:rFonts w:ascii="宋体" w:hAnsi="宋体"/>
          <w:szCs w:val="21"/>
        </w:rPr>
      </w:r>
      <w:r/>
    </w:p>
    <w:p>
      <w:pPr>
        <w:pStyle w:val="1083"/>
        <w:jc w:val="center"/>
        <w:rPr>
          <w:rFonts w:ascii="宋体" w:hAnsi="宋体"/>
          <w:b w:val="0"/>
          <w:bCs w:val="0"/>
          <w:sz w:val="28"/>
          <w:szCs w:val="28"/>
        </w:rPr>
      </w:pPr>
      <w:r>
        <w:rPr>
          <w:rFonts w:hint="eastAsia" w:ascii="宋体" w:hAnsi="宋体"/>
          <w:b/>
          <w:szCs w:val="21"/>
        </w:rPr>
        <w:t xml:space="preserve">     </w:t>
      </w:r>
      <w:bookmarkStart w:id="536" w:name="_Toc169688439"/>
      <w:r/>
      <w:bookmarkStart w:id="537" w:name="_Toc20536"/>
      <w:r/>
      <w:bookmarkStart w:id="538" w:name="_Toc5605"/>
      <w:r/>
      <w:bookmarkStart w:id="539" w:name="_Toc135042823"/>
      <w:r>
        <w:rPr>
          <w:rFonts w:hint="eastAsia" w:ascii="宋体" w:hAnsi="宋体"/>
          <w:sz w:val="28"/>
          <w:szCs w:val="28"/>
        </w:rPr>
        <w:t xml:space="preserve">第二部分 通用合同条款</w:t>
      </w:r>
      <w:bookmarkEnd w:id="536"/>
      <w:r/>
      <w:bookmarkEnd w:id="537"/>
      <w:r/>
      <w:bookmarkEnd w:id="538"/>
      <w:r/>
      <w:bookmarkEnd w:id="539"/>
      <w:r>
        <w:rPr>
          <w:rFonts w:ascii="宋体" w:hAnsi="宋体"/>
          <w:b w:val="0"/>
          <w:bCs w:val="0"/>
          <w:sz w:val="28"/>
          <w:szCs w:val="28"/>
        </w:rPr>
      </w:r>
      <w:r/>
    </w:p>
    <w:p>
      <w:pPr>
        <w:pStyle w:val="1080"/>
        <w:spacing w:line="331" w:lineRule="auto"/>
        <w:rPr>
          <w:rFonts w:hint="eastAsia" w:ascii="宋体" w:hAnsi="宋体"/>
          <w:b/>
          <w:bCs/>
          <w:szCs w:val="21"/>
        </w:rPr>
      </w:pPr>
      <w:r/>
      <w:bookmarkStart w:id="540" w:name="OLE_LINK78"/>
      <w:r/>
      <w:bookmarkStart w:id="541" w:name="OLE_LINK77"/>
      <w:r>
        <w:rPr>
          <w:rFonts w:hint="eastAsia" w:ascii="宋体" w:hAnsi="宋体"/>
          <w:b/>
          <w:bCs/>
          <w:szCs w:val="21"/>
        </w:rPr>
        <w:t xml:space="preserve">1．一般约定</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1.1   词语定义与解释</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合同协议书、通用合同条款、专用合同条款中的下列词语具有本款所赋予的含义：</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1.1.1 合同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1.1.1.1  合同：是指合同协议书、中标通知书（如果有）、投标函及其附录（如果有）、专用合同条款及其附件、通用合同条款、合同标准和要求、合同图纸、合同清单或预算书、联合体协议（如果有）以及其他合同文件等具有合同约束力的文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1.1.1.2  合同协议书：是指构成合同的由发包人和承包人共同签署的称为“合同协议书”的书面文件。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1.1.1.3  中标通知书：是指构成合同的由发包人通知承包人中标的书面文件。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1.1.1.4  投标函：是指构成合同的由承包人填写并签署的用于投标的称为“投标函”的文件。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1.1.1.5  投标函附录：是指构成合同的附在投标函后的称为“投标函附录”的文件。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1.1.1.6  合同标准和要求：是指按照国家规定或合同约定施工应当遵守的或指导施工的国家、行业、地方、团体及企业等标准以及规范和要求，包括合同约定的其他特定标准和要求，具有合同约束力的，即为合同标准和要求。</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1.1.1.7  合同图纸：是指构成合同文件组成部分，表达合同价格的工程范围及品质要求所依据的设计文件，包括招标文件提供的设计文件和招标人在招标过程中发出的有关设计文件的补充、澄清或修改文件， 以及由发包人提供或经发包人批准的设计文件、施工图、鸟瞰图及模型等，和在合同履行过程中形成的设计文件。按照法律或规范规定需要根据相应标准审查合格的，应完成审查后方可构成合同图纸。</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1.1.1.8  合同清单：又称经修正的已标价工程量清单，是指构成合同文件组成部分，承包人在投标时所填报并获得发包人接纳的已标明投标总价、合价及其综合单价，以及投标报价澄清或说明修正价格的已标价工程量清单，用以说明承包人所报合同总价的详细构成及综合单价分析，包括其说明和表格。</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1.1.1.9  已标价工程量清单：是指承包人在投标时提交的由其填报的已标明投标总价、合价及其综合单价，可以体现承包人所报合同总价的详细构成及综合单价分析（如果有）的工程量清单，包括其说明和表格。</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1.1.1.10  预算书：是指构成合同文件组成部分的由承包人按照发包人规定的格式和要求编制的工程预算文件，一般是指直接发包项目订立合同时对应签约合同价格的预算文件。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1.1.1.11  其他合同文件：是指经合同当事人约定的与工程施工有关的具有合同约束力的文件或书面协议。合同当事人可以在专用合同条款中进行约定。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1.1.2 合同当事人及其他相关方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1.1.2.1  合同当事人：是指发包人和承包人。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1.1.2.2  发包人：是指对工程享有物权并与承包人签订合同协议书的当事人及取得该当事人资格的合法权利继受人。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1.1.2.3  承包人：是指与发包人签订合同协议书的，具有专用合同条款约定的相应工程施工承包资质的当事人及取得该当事人资格的合法权利继受人，包括总承包人和专业承包人。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1.1.2.4  监理人：是指在专用合同条款中指明的，受发包人委托按照法律规定进行工程监督管理的法人或其他组织。</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1.1.2.5  设计人：是指在专用合同条款中指明的，受发包人委托负责工程设计并具备相应工程设计资质的法人或其他组织。</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1.1.2.6  分包人：是指按照法律规定和合同约定，分包部分工程或工作，并与承包人签订分包合同的依法具有相应资质的法人。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1.1.2.7  发包人代表：是指由发包人任命并派驻施工现场的在发包人授权范围内行使发包人权利的人。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1.1.2.8  项目经理：是指由承包人任命并派驻施工现场，在承包人授权范围内负责合同履行，且按照法律规定具有相应资格的项目负责人。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1.1.2.9  总监理工程师：是指由监理人任命并派驻施工现场进行工程监理的总负责人。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1.1.3  工程和设备</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1.1.3.1  工程：是指与合同协议书中工程承包范围对应的永久工程和（或）临时工程。</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1.1.3.2  永久工程：是指按合同约定建造并移交给发包人的工程，包括不可移动的工程设备。</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1.1.3.3  临时工程：是指为完成合同约定的永久工程所修建的各类临时性工程，不包括施工设备。</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1.1.3.4  单位工程：是指在合同协议书中指明的，具备独立施工条件、能够独立组织施工，但不能独立发挥生产能力或使用功能的工程项目。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1.1.3.5  工程设备：是指构成永久工程的机电设备、金属结构设备、仪器及其他类似的设备和装置。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1.1.3.6  施工设备：是指为完成合同约定的各项工作所需的设备、器具和其他物品，但不包括工程设备、临时工程和材料。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1.1.3.7  施工现场：是指用于工程施工的场所，以及在专用合同条款中指明作为施工场所组成部分的其他场所，包括永久占地和临时占地。</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1.1.3.8  临时设施：是指为完成合同约定的各项工作所需要的临时性生产和生活设施，包括临时用水、用电、燃气供热及材料设备器具等。</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1.1.3.9  永久占地：是指专用合同条款中指明为实施工程需永久占用的土地。</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1.1.3.10  临时占地：是指专用合同条款中指明为实施工程需临时占用的土地。</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1.1.4  日期和期限</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1.1.4.1  开工日期：开工日期是指合同协议书约定的开工时间。总监理工程师签发开工通知的，则按照第7.3.2项〔开工通知〕的约定载明的开工时间确定开工日期。实际开工日期综合法律规定和现场开工条件以及实际履行情况确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1.1.4.2  竣工日期：竣工日期是指合同协议书约定的竣工时间；实际竣工日期是指按照第13.2.4项〔竣工日期〕的约定确定的竣工时间。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1.1.4.3  合同工期：是指在合同协议书约定的承包人完成工程所需的期限，包括按照合同约定所作的期限变更。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1.1.4.4  缺陷责任期：是指承包人按照法律和合同约定承担缺陷修复义务，且发包人按照第15.3.2项〔质量保证金的扣留〕的约定扣留质量保证金的期限。</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1.1.4.5  保修期：是指承包人按照法律和合同约定对工程承担保修责任的期限， 自工程竣工验收合格之日起计算。</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1.1.4.6  基准日期：招标发包的工程以投标截止日前28天的日期为基准日期，直接发包的工程以合同签订日前28天的日期为基准日期。</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1.1.4.7  天：除特别指明外，均指日历天。合同中按天计算时间的，开始当天不计入，从次日开始计算，期限最后一天的截止时间为当天24:00。</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1.1.5  合同价格和费用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1.1.5.1  签约合同价：是指发包人和承包人在合同协议书中确定的总金额，包括安全生产措施费、暂估价及暂列金额等。</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1.1.5.2  合同价格：是指发包人用于支付承包人按照合同约定完成承包范围内全部工作的金额，包括合同履行过程中按合同约定发生的价格变化。</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1.1.5.3  专业工程暂估价：是指发包人在工程量清单或预算书中提供的，但在招标时或签约时暂时不能确定工程具体要求及价格而预估的含增值税的专业工程费用。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1.1.5.4  材料设备暂估价：是指发包人在工程量清单或预算书中提供的，用于支付必需使用的材料设备，但在招标时或签约时暂时不能确定其标准、规格、价格的预估的不含增值税的材料设备价格。</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1.1.5.5  暂列金额：是指发包人在工程量清单或预算书中暂定并包括在合同价格中的一笔款项，用于招标时或合同签订时尚未确定或详细说明的工程、服务和工程实施中可能发生的合同价格调整等所预留的费用。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1.1.5.6  计 日工：是指合同履行过程中，承包人完成发包人提出的零星项目或工作，但不宜按合同约定的计量与计价规则进行计价，需依据经发包人确认的实际消耗人工工日、材料数量、施工机具台班等，按合同中约定的单价计价的一种方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1.1.5.7  新增工程：是指发包人要求并获得承包人接受的、不属于合同约定工程范围及（或）其完工交付要求范围，且无需另行办理行政或规划审批的实体工程，也可称为额外工作。</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1.1.5.8  质量保证金：是指按照第15.3款〔质量保证金〕约定承包人对发包人作出的保证其在缺陷责任期内履行缺陷修补义务的担保。</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1.1.5.9  单价计价项目：合同清单中以工程数量乘以综合单价进行价款计算的项目。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1.1.5.10  总价计价项目：合同清单中以项为单位采用总价进行价款计算的项目。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1.1.5.11  总承包服务费：是指按专用合同条款约定，承包人对发包人提供材料设备履行保管及其配套服务所需的费用；和（或）承包人对合同范围内的专业分包工程（承包人实施的除外）提供配合、协调、施工现场管理、已有临时设施使用、竣工资料汇总整理等服务所需的费用；和（或）承包人对非合同范围的发包人直接发包的专业工程履行协调及配合责任所需的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1.1.5.12  施工深化设计：是指承包人中标或签约后，在不改变合同图纸、合同标准所要求的工程范围、使用功能、技术标准规范等前提下，依据合同约定由承包人负责对合同图纸进行细化、补充和完善的设计活动。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1.1.6  其他</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1.1.6.1  书面形式：是指合同文件、信函、电报、传真、数据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电文、电子邮件、通讯媒介等可以有形地表现所载内容的形式。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   语言文字</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合同以中国的汉语简体文字编写、解释和说明。合同当事人在专用合同条款中约定使用两种以上语言时，汉语为优先解释和说明合同的语言。</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   法律</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合同所称法律是指中华人民共和国法律、行政法规、部门规章，以及工程所在地的地方性法规、自治条例、单行条例、地方政府规章和地方行政主管部门的政策等。</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合同当事人可以在专用合同条款中约定前述法律之外的法律政策文件。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1.4   合同标准、规范和要求</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1.4.1  合同标准、规范与要求指国家规定或专用合同条款约定适用于工程的国家标准、行业标准、工程所在地的地方标准、团体标准、企业标准，以及相应的规范、规程和要求与其他特别规范和要求等。</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1.4.2  发包人要求使用国外标准、规范的，发包人负责提供原文版本和中文译本，并在专用合同条款中约定提供标准规范的名称、份数和时间。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1.4.3  发包人对工程的技术标准、功能要求高于或严于现行国家、行业或地方标准的，应当在专用合同条款中予以明确，并按照前述技术标准和功能要求的复杂程度对相应费用承担予以约定。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1.5   合同文件的优先顺序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组成合同的各项文件应互相解释，互为说明。除专用合同条款另有约定外，解释合同文件的优先顺序自上而下排列如下：</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（1）合同协议书；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（2）中标通知书（如果有）；</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（3）投标函及其附录（如果有）；</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（4）专用合同条款及其附件；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（5）通用合同条款；</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（6）合同标准、规范和要求；</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（7）合同图纸；</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（8）经修正的已标价工程量清单或预算书；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（9）联合体协议（如果有）；</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（10）其他合同文件。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上述各项合同文件包括合同当事人就该项合同文件所作出的补充和修改，属于同一类内容的文件，应以最新签署的为准。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在合同订立及履行过程中形成的与合同有关的文件，根据其性质确定优先解释顺序。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1.6   图纸和承包人文件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1.6.1  图纸的提供和交底</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因发包人未按合同约定提供图纸导致承包人费用增加和（或）工期延误的，按照第7.5.1项〔因发包人原因导致工期延误〕约定办理。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1.6.2  图纸的错误</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在收到发包人提供的图纸后，发现图纸存在差错、遗漏或缺陷的，应在7天内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由图纸错误引起招标工程量清单缺项或项目特征描述不准确的，应当相应调整合同价格。</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1.6.3  图纸的修改和补充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图纸需要修改和补充的，应经图纸原设计人、发包人及法律规定的审核或审批部门同意，并由监理人在工程或工程相应部位施工前7天内将修改后的图纸或补充图纸提交给承包人，承包人应按修改或补充后的图纸施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1.6.4  承包人文件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承包人应按照专用合同条款的约定提供应当由其编制的与工程施工有关的文件，并按照专用合同条款约定的期限、数量和形式提交监理人，并由监理人报送发包人。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监理人应在收到承包人文件后7天内审查完毕，监理人对承包人文件有异议的，承包人应予以修改，并重新报送监理人。监理人的审查及发包人的意见并不减轻或免除承包人根据法律与合同约定应当承担的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1.6.5  图纸和承包人文件的保管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承包人应当按照法律规定及合同约定进行图纸和承包人文件的保管。除专用合同条款另有约定外，承包人应在施工现场另外保存一套完整的图纸和承包人文件，供发包人、监理人及有关人员进行工程检查时使用。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1.7   联络</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1.7.1  与合同有关的通知、批准、证明、证书、指示、指令、要求、请求、同意、意见、确定和决定等，均应采用书面形式。除专用合同条款另有约定外，应通过特快专递或专人、挂号信、传真或双方商定的电子传输等方式，在合同约定的期限内送达接收人和送达地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1.7.2  发包人和承包人应在专用合同条款中约定各自的送达接收人和送达地点。任何一方合同当事人指定的接收人或送达地点发生变动的，应提前3天以书面形式通知对方。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1.7.3  发包人和承包人应当及时签收另一方送达送达地点和指定接收人的来往文件。拒不签收的，由此增加的费用和（或）延误的工期由拒绝接收一方承担。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1.8   严禁贿赂</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合同当事人不得以贿赂或变相贿赂的方式，谋取非法利益或损害对方权益。因一方合同当事人的贿赂造成对方损失的，应赔偿损失，并承担相应的法律责任。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发包人不得向承包人或其他相关方索贿或接受不正当利益，应承诺维护市场秩序和公平竞争环境。</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1.9   化石、文物</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在施工现场发掘的所有文物、古迹以及具有地质研究或考古价值的其他遗迹、化石、钱币及物品属于国家所有。一旦发现上述文物，承包人应采取合理有效的保护措施，防止任何人员移动或损坏上述物品，并立即报告有关政府行政管理部门，同时通知监理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发包人、监理人和承包人应按有关政府行政管理部门要求采取妥善的保护措施，由此增加的费用和（或）延误的工期由发包人承担。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承包人发现文物后不及时报告或隐瞒不报，致使文物丢失或损坏的，应赔偿损失，并承担相应的法律责任。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1.10   交通运输</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1.10.1  出入现场的权利</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除专用合同条款另有约定外，发包人应根据施工需要，负责取得出入施工现场所需的批准手续和全部权利， 以及取得因施工所需修建道路、桥梁以及其他基础设施的权利，并承担相关手续费用和建设费用。发包人未办妥前述手续或发包人未能履行前述保障责任的，受影响的工期应按照第7.5.1项〔因发包人原因导致工期延长〕的规定处理，由此增加的价款由发包人承担。承包人应协助发包人办理修建场内外道路、桥梁以及其他基础设施的手续。发包人对施工现场有特殊管制要求的，应当及时全面告知承包人，否则由此增加的费用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在订立合同前查勘施工现场，并根据工程规模及技术参数合理预见工程施工所需的进出施工现场的方式、手段、路径等。因承包人可以查勘但未查勘，或已查勘但未合理预见所增加的费用和（或）延误的工期由承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1.10.2  场外交通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发包人应负责取得并向承包人提供场外交通设施有关的地质条件、周边环境、四至等相关技术参数和具体条件，并应取得相应许可，由此产生的费用由发包人承担。发包人委托承包人办理前述手续的，相应费用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承包人应依据其经验配合提供工程需要的场外交通技术参数和具体适用条件以协助发包人获得有关通行许可或批准，并遵守有关交通法规，严格按照道路和桥梁的限制荷载行驶，执行有关道路限速、限行、禁止超载的规定，并配合交通管理部门的监督和检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（3）场外交通设施无法满足工程施工需要的，由发包人负责完善并承担相关费用。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1.10.3  场内交通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发包人应提供施工现场有关的地质条件、周边环境、四至等相关技术参数和具体条件以及相应许可，并在专用合同条款中约定发包人提供的场内道路和交通设施，包括临时道路、现有道路、长期道路等，并对发包人提供的场内道路和交通设施的现状、使用权归属及道路建设利用的费用承担等事项进行约定。因承包人原因造成上述道路或交通设施损坏的，承包人负责修复并承担由此增加的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（3）场外交通和场内交通的边界由合同当事人在专用合同条款中约定。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1.10.4  超大件和超重件的运输</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1.10.5  道路和桥梁的损坏责任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因承包人运输造成施工场地内外公共道路和桥梁损坏的，由承包人承担修复损坏的全部费用和可能引起的赔偿。</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1.10.6  水路和航空运输</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本款前述各项的内容适用于水路运输和航空运输，其中“道路”一词的含义包括河道、航线、船闸、机场、码头、堤防以及水路或航空运输中其他相似结构物；“车辆”一词的含义包括船舶和飞机等。</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1.11   知识产权</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1.11.1  除专用合同条款另有约定外，发包人提供给承包人的图纸、技术规范及其他设计文件， 以及反映发包人要求的或其他类似性质的文件的著作权属于发包人，承包人可以为实现合同目的而复制和使用，但不能用于与合同无关的其他事项。未经发包人书面同意，承包人不得为了合同以外的目的而复制、使用上述文件或将之提供给任何第三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已导致侵权的，由发包人承担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1.11.4  除专用合同条款另有约定外，承包人在合同签订前和签订时已确定采用的专利、专有技术、技术秘密、商业软件的使用费已包含在签约合同价中。</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1.12   保密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除法律规定或合同另有约定外，未经合同当事人同意，任何一方不得将对方提供的图纸、文件、技术秘密以及声明需要保密的资料信息等商业秘密泄露给第三方。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1.13   工程量清单缺陷的修正</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工程量清单缺陷是指工程量清单的分部分项工程项目清单所列的清单项目与对应的图纸、合同标准、规范和要求所要求的清单项目在列项、项目特征、工程数量上存在的差异，包括工程量清单多列项、错漏项、项目特征不符、工程数量偏差或其他同类情形。合同当事人可以在专用合同条款中选择以下方式处理工程量清单缺陷事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1.13.1  采用总价合同的，合同价格不因工程量清单缺陷调整，但工程量清单中列明以暂定数量单价计价的项目以及承包人不能预见的事项除外。</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1.13.2  采用单价合同的，发包人应负责根据图纸、技术规范、现行国家及行业的计量标准进行清单列项，并负责清单项目特征、工程量计算的准确性、完整性， 由此引发的工程量清单缺陷应予以修正并调整合同价格。</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1.13.3  除专用合同条款另有约定外，措施项目清单的完整性和准确性由承包人负责。存在工程量清单缺陷的，安全生产措施项目及合同约定应予计量的措施项目可以相应调整，其他措施项目不予调整。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1.13.4  其他专用合同条款约定的工程量清单缺陷的修正方式。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1.14   建筑信息模型技术的应用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采用建筑信息模型技术的，合同当事人应遵守国家现行相关标准的规定，并符合项目所在地的相关地方标准或指南。合同当事人应在专用合同条款中就建筑信息模型的开发、使用、存储、传输、交付、知识产权归属及费用等相关内容进行约定。除专用合同条款另有约定外，承包人应负责与本工程中其他使用方协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1.15   可持续发展</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与承包人应秉持可持续发展、绿色、节能环保、经济高效的基本原则支持本工程项目的可持续发展，在项目全生命周期内充分考虑经济可行性、环境影响及社会责任因素，实现经济、环境及社会效益的目标，合同当事人可在专用合同条款中对可持续发展的具体目标及费用进行约定。</w:t>
      </w:r>
      <w:r>
        <w:rPr>
          <w:rFonts w:hint="eastAsia" w:ascii="宋体" w:hAnsi="宋体"/>
          <w:bCs/>
          <w:szCs w:val="21"/>
        </w:rPr>
      </w:r>
      <w:r/>
    </w:p>
    <w:p>
      <w:pPr>
        <w:pStyle w:val="1080"/>
        <w:spacing w:line="331" w:lineRule="auto"/>
        <w:rPr>
          <w:rFonts w:hint="eastAsia" w:ascii="宋体" w:hAnsi="宋体"/>
          <w:b/>
          <w:bCs/>
          <w:szCs w:val="21"/>
        </w:rPr>
      </w:pPr>
      <w:r>
        <w:rPr>
          <w:rFonts w:hint="eastAsia" w:ascii="宋体" w:hAnsi="宋体"/>
          <w:b/>
          <w:bCs/>
          <w:szCs w:val="21"/>
        </w:rPr>
        <w:t xml:space="preserve">2．发包人</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2.1   许可或批准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负责依法办理实施本工程项目所需的行政许可、批准文件或备案手续，包括但不限于建设用地规划许可证、建设工程规划许可证、建设工程施工许可证、施工所需临时用水、临时用电、中断道路交通、临时占用土地等许可和批准。法律规定以承包人名义办理的施工证件、批准文件、备案手续等，发包人应协助承包人及时办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因发包人原因未能及时办理完毕前述许可、批准或备案，由发包人承担由此增加的费用和（或）延误的工期，并支付承包人合理的利润。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2.2   发包人代表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2.2.1  专用合同条款中应明确发包人在施工现场委派的发包人代表的姓名、职务、联系方式及授权范围等事项，发包人代表应为发包人员工。发包人代表在发包人的授权范围内，负责处理合同履行过程中与发包人有关的具体事宜。发包人代表在授权范围内的行为由发包人承担法律责任。发包人更换发包人代表的，应提前7天书面通知监理人和承包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发包人代表不能按照合同约定履行其职责及义务，并导致合同无法继续正常履行的，承包人可以要求发包人撤换发包人代表。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2.2.2  不属于法定必须监理的工程，发包人可不委托监理单位，工程监理相关工作可以由发包人代表或发包人指定的其他人员行使。</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2.2.3  发包人代表做出的批准、指令或通知，不减轻或免除承包人根据法律规定和合同约定应承担的义务。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2.3   发包人人员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发包人应要求在施工现场的发包人人员遵守法律及有关安全、质量、环境保护、文明施工等规定，并保障承包人免于承受因发包人人员未遵守上述要求给承包人造成的损失和责任。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发包人有权委派其指定人员，并在开工前7天内将委派人员的名单通知至监理人和承包人，委派人员名单应包含姓名、 岗位、职务、职责分工等信息，发包人可通过会议进行人员交底。本合同中发包人人员包括发包人代表及其他由发包人派驻施工现场的人员。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2.4   施工现场、施工条件和基础资料的提供</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2.4.1  提供施工现场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除专用合同条款另有约定外，发包人应最迟于开工日期7天前向承包人移交施工现场。发包人与承包人应就移交施工现场的范围、设施设备和材料库存等签署移交文件。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2.4.2  提供施工条件和便利</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除专用合同条款另有约定外，发包人应负责提供施工所需要的条件和便利，并在收到承包人施工组织设计后14天内确认并完成以下事项，包括：</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（1）提供满足施工要求的场地，排除因土地权属、相邻关系、公共设施迁移等阻碍施工的情形，并承担相关费用；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（2）将施工用水、电力、通讯、燃气等施工所必需的条件接至施工现场内，并承担相关费用；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（3）使承包人拥有为正常施工随时自由进出施工现场的权利；</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（4）协调处理施工现场周围地下管线和邻近建筑物、构筑物、古树名木保护工作，并承担相关费用；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（5）涉及相邻关系处理的，发包人应提前通知相邻关系方，取得理解和支持。</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（6）按照专用合同条款约定提供其他设施条件和便利。</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2.4.3  提供基础资料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应当在移交施工现场前14天向承包人提供详细的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 因发包人提供基础资料造成承包人损失的，由发包人承担。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按照法律规定确需在开工后方能提供的基础资料，发包人应尽其努力及时地在相应工程施工前的合理期限内提供，合理期限应以不影响承包人的正常施工为限，具体可在专用合同条款中约定。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2.4.4  逾期提供的责任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因发包人原因未能按合同约定及时向承包人提供施工现场、施工条件、基础资料的， 由发包人承担由此增加的费用和（或）延误的工期，以及承包人合理的利润。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2.5   资金来源证明及支付担保</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除专用合同条款另有约定外，发包人应在收到承包人要求提供资金来源证明的书面通知后28天内，向承包人提供能够按照合同约定支付合同价款的相应资金来源证明。</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发包人应当向承包人提供工程款支付担保。工程款支付担保可以采用银行保函担保、担保公司担保或保险公司保证保险等形式，具体由合同当事人在专用合同条款中约定。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因发包人原因导致工期延长的，继续提供工程款支付担保所增加的费用由发包人承担。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2.6   支付合同价款</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发包人应按合同约定的时间和方式向承包人支付合同价款，包括预付款、进度款、过程结算款、竣工结算款、提前解除清算价款及质量保证金等。</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2.7   组织竣工验收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发包人应按法律规定、合同标准与要求以及合同第13.2款〔竣工验收〕的约定组织竣工验收。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2.8   现场管理协议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施工现场依法存在两个以上承包人施工的，发包人应与各承包人签订施工现场管理协议，明确各方的权利义务以及现场质量安全管理的具体方案。施工现场管理协议作为专用合同条款的附件。前述两个以上承包人施工的，包括以下情形：</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（1）施工现场存在两个以上总承包人；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（2）施工现场存在两个以上总承包人与发包人另行发包的专业工程承包人；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（3）施工现场存在两个以上发包人发包的专业工程承包人。</w:t>
      </w:r>
      <w:r>
        <w:rPr>
          <w:rFonts w:hint="eastAsia" w:ascii="宋体" w:hAnsi="宋体"/>
          <w:bCs/>
          <w:szCs w:val="21"/>
        </w:rPr>
      </w:r>
      <w:r/>
    </w:p>
    <w:p>
      <w:pPr>
        <w:pStyle w:val="1080"/>
        <w:spacing w:line="331" w:lineRule="auto"/>
        <w:rPr>
          <w:rFonts w:hint="eastAsia" w:ascii="宋体" w:hAnsi="宋体"/>
          <w:b/>
          <w:bCs/>
          <w:szCs w:val="21"/>
        </w:rPr>
      </w:pPr>
      <w:r>
        <w:rPr>
          <w:rFonts w:hint="eastAsia" w:ascii="宋体" w:hAnsi="宋体"/>
          <w:b/>
          <w:bCs/>
          <w:szCs w:val="21"/>
        </w:rPr>
        <w:t xml:space="preserve">3．承包人</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3.1   承包人的一般义务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承包人在履行合同过程中应遵守法律和工程建设有关标准规范，并履行以下义务：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（1）按法律规定及合同约定办理应由承包人负责的许可和批准，并将办理结果书面报送发包人留存；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（2）按法律规定和合同约定完成工程，并承担法律规定及合同约定的保修义务；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（3）按合同约定的工作内容和施工进度要求，编制施工组织设计和施工措施计划，并对所有施工作业和施工方法的完备性和安全可靠性负责；</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（5）按照法律规定及合同第3.5款〔分包〕约定，承担确定分包人、管理分包质量安全以及支付分包合同价款等责任；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（6）对本工程质量负责，建立质量责任制，与分包人对分包工程质量承担连带责任；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（7）按照第6.3款〔环境保护〕约定负责施工场地及其周边环境与生态的保护工作；</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（8）按照相关法律规定对本工程安全生产工作负责，落实安全生产责任制，与分包人对分包工程的安全生产承担连带责任；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（9）按第6.1款〔安全文明施工〕约定采取施工安全措施，确保工程及其人员、材料、设备和设施的安全，防止因工程施工造成的人身伤害和财产损失；</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（10）按照法律规定及专用合同条款约定对施工现场人员及建筑工人实施实名制管理；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将发包人按合同约定支付的各项价款用于本工程，且应及时支付雇用人员工资，及时向分包人支付分包合同价款，并应按照法律规定及合同约定开设建筑工人工资专用账户，专用于支付建筑工人工资，合同当事人在专用合同条款中约定相应具体事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工程属于机关事业单位使用财政资金从大型企业采购工程的，在选择中小企业作为分包人、供应商时应通知发包人，并应在与分包人、供应商订立相关合同时，遵守有关法律法规对中小企业款项支付的规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（13）按照法律规定和合同约定编制竣工资料，完成竣工资料立卷、归档以及移交；</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（14）法律规定及合同约定应履行的其他义务。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3.2   项目经理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 以及承包人为项目经理缴纳社会保险的有效证明。承包人不提交上述文件的，发包人有权要求更换项目经理，由此增加的费用和（或）延误的工期由承包人承担。经招标发包的项目，合同约定的项目经理应与承包人提交的投标文件中所载明的项目经理一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项目经理应常驻施工现场，且每月在施工现场时间不得少于专用合同条款约定的天数，合同当事人应结合劳动法律规定、行业习惯、施工合理节奏安排和对有关事项的保障约定确定相应天数。项目经理不得同时担任其他项目的项目经理。项目经理离开施工现场超过专用合同条款约定天数的，应事先通知监理人，并取得发包人的书面同意。项目经理的通知中应当载明临时代行其职责的人员的注册执业资格、管理经验等资料，该人员应具备履行相应职责的能力。</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承包人违反上述约定的，应按照专用合同条款的约定，承担违约责任。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14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3.2.5  项目经理因特殊情况需授权其下属人员履行其某项工作职责的，该下属人员应具备履行相应职责的能力，并应提前7天将上述人员的姓名和授权范围书面通知监理人，并征得发包人书面同意。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项目经理因突发状况丧失履行职务能力的，承包人应及时委派一位具有相应资格能力的人员担任临时项目经理，并及时通知发包人，发包人应与承包人友好协商并妥善处理。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3.3   承包人人员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3.3.2  承包人派驻到施工现场的主要施工管理人员应相对稳定。施工过程中如有变动，承包人应及时向监理人提交施工现场人员变动情况的报告。承包人更换主要施工管理人员时，应提前 7 天书面通知监理人，并征得发包人书面同意。通知中应当载明继任人员的注册执业资格、管理经验等资料。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特殊工种作业人员均应持有相应的资格证明，监理人可以随时检查。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3.3.4  除专用合同条款另有约定外，承包人的主要施工管理人员离开施工现场每月累计不超过8天的，应报监理人同意；离开施工现场每月累计超过8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3.3.5  承包人擅自更换主要施工管理人员，或前述人员未经监理人或发包人同意擅自离开施工现场的，应按照专用合同条款约定承担违约责任。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3.4   承包人现场查勘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承包人应对基于发包人按照第2.4.3项〔提供基础资料〕提交的基础资料所作出的解释和推断负责。但因基础资料存在错误、遗漏导致承包人解释或推断错误的，由发包人承担责任。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对施工现场和施工条件进行查勘，并充分了解工程所在地的气象条件、交通条件、风俗习惯以及其他与完成合同工作有关的资料。除专用合同条款另有约定外，因承包人未能充分查勘、了解前述情况或未能充分估计前述情况可能产生的后果的，承包人承担由此增加的费用和（或）延误的工期。</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3.5   分包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3.5.1  分包的一般约定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在专用合同条款中予以明确。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承包人不得以劳务分包的名义转包或违法分包工程。</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3.5.2  分包的确定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按专用合同条款的约定进行分包，确定分包人。合同清单或预算书中给定暂估价的专业工程，按照第10.7款〔暂估价〕确定分包人。按照合同约定进行分包的，承包人应确保分包人具有相应的资质和能力，优先选择形成稳定的核心技术工人队伍、建立产业工人库的分包人。工程分包不减轻或免除承包人的责任和义务，承包人和分包人就分包工程向发包人承担连带责任。除合同另有约定外，承包人应在分包合同签订后7天内向发包人和监理人提交分包合同副本。</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3.5.3  分包质量安全管理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根据法律规定、专用合同条款约定对分包人的施工质量安全进行管理，对分包工程质量承担监督义务，确保分包人施工符合法律及有关标准和规范规定以及本合同约定，并对分包人安全防护及文明施工承担监督管理义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3.5.4  分包人员管理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按照专用合同条款附件8向监理人提交分包人的主要施工管理人员表，分包人主要施工管理人员包括项目经理、技术负责人、质量管理员、安全管理员等人员，并对分包人的施工人员进行实名制管理，包括但不限于进出场管理、登记造册以及各种证照的办理。督促分包人完善建筑工人技能培训体系，落实建筑工人职业培训、培训记录与考核评价信息管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3.5.5  分包合同价款</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除专用合同条款另有约定外，分包合同价款由承包人与分包人结算。承包人不能及时支付分包合同价款引发的纠纷和赔偿， 由承包人承担，因发包人未能及时支付造成的纠纷，由发包人与承包人承担连带责任。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专用合同条款约定或生效法律文书要求发包人向分包人支付分包合同价款的，发包人有权从应付承包人工程款中扣除该部分款项。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3.5.6  分包合同权益的转让</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3.5.7  分包涉及建筑工人工资支付纠纷的，应采取合法正当手段解决，因不正当手段造成损失的，由承包人承担。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3.6   工程照管与成品、半成品保护</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3.6.1  除专用合同条款另有约定外，自发包人向承包人移交施工现场之日起至工程接收证书发出之日，承包人应负责照管工程及工程相关的材料、工程设备，直到颁发工程接收证书之日止，相应照管费用已包含在合同价格中。因发包人原因承包人承担照管义务超出约定期限的，发包人承担相应增加的照管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3.6.2  除专用合同条款另有约定外，承包人履行工程照管义务的内容包括对工程及工程相关材料、工程设备进行看管防止其损坏及丢失，对承包人及其分包人、供应商在施工现场的施工、安装、运送等活动进行安全监督及采取防护措施，对施工现场发生的丢失、损坏和突发事故向发包人及监理人履行通知义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3.6.3  在承包人负责照管期间，因承包人原因造成工程、材料、工程设备损坏的，由承包人负责修复或更换，并承担由此增加的费用和（或）延误的工期。</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3.6.4  对合同内分期完成的成品和半成品，在工程接收证书颁发前，由承包人承担保护责任。因承包人原因造成成品或半成品损坏的， 由承包人负责修复或更换，并承担由此增加的费用和（或）延误的工期。</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3.6.5  非承包人原因未能发出工程接收证书的，承包人应通知监理人和发包人及时办理工程接收证书和移交手续，同时承包人应当向监理人和发包人就已完工程的照管提出建议和措施，合同当事人按照第10条〔合同变更〕约定处理，因该等照管义务履行产生的相应费用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3.7   履约担保</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要求承包人提供履约担保的，由合同当事人在专用合同条款中约定履约担保的方式、金额及期限等。履约担保可以采用银行保函、担保公司担保、保险公司履约保证保险等形式，具体由合同当事人在专用合同条款中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因承包人原因导致工期延长的，继续提供履约担保所增加的费用由承包人承担；非因承包人原因导致工期延长的，继续提供履约担保所增加的费用由发包人承担。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3.8   联合体</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3.8.1  联合体各方应共同与发包人签订合同协议书。联合体各方应为履行合同向发包人承担连带责任。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3.8.2  联合体协议作为合同文件组成部分的，在履行合同过程中，承包人未经发包人同意修改联合体协议的，对发包人不产生约束力。</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3.8.3  联合体牵头人负责与发包人和监理人联系，并接受指示，负责组织联合体各成员全面履行合同。</w:t>
      </w:r>
      <w:r>
        <w:rPr>
          <w:rFonts w:hint="eastAsia" w:ascii="宋体" w:hAnsi="宋体"/>
          <w:bCs/>
          <w:szCs w:val="21"/>
        </w:rPr>
      </w:r>
      <w:r/>
    </w:p>
    <w:p>
      <w:pPr>
        <w:pStyle w:val="1080"/>
        <w:spacing w:line="331" w:lineRule="auto"/>
        <w:rPr>
          <w:rFonts w:hint="eastAsia" w:ascii="宋体" w:hAnsi="宋体"/>
          <w:b/>
          <w:bCs/>
          <w:szCs w:val="21"/>
        </w:rPr>
      </w:pPr>
      <w:r>
        <w:rPr>
          <w:rFonts w:hint="eastAsia" w:ascii="宋体" w:hAnsi="宋体"/>
          <w:b/>
          <w:bCs/>
          <w:szCs w:val="21"/>
        </w:rPr>
        <w:t xml:space="preserve">4.监理人</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4.1   监理人的一般规定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除专用合同条款另有约定外，监理人在施工现场的办公场所、生活场所由承包人提供，所发生的费用由发包人承担。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4.2   监理人员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发包人应提前 7 天书面通知承包人；更换其他监理人员，发包人应提前48小时书面通知承包人。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4.3   监理人的指示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监理人发出的指示应送达承包人项目经理或经项目经理授权接收的人员。因监理人未能按合同约定发出指示、指示延误或发出了错误指示而导致承包人费用增加和（或）工期延误的， 由发包人承担相应责任。除专用合同条款另有约定外，总监理工程师不应将第4.4款〔商定或确定〕约定应由总监理工程师作出确定的权力授权或委托给其他监理人员。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承包人对监理人发出的指示有疑问的，应向监理人提出书面异议，监理人应在48小时内对该指示予以确认、更改或撤销，监理人逾期未回复的，承包人有权拒绝执行上述指示。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4.4   商定或确定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合同当事人进行商定或确定时，总监理工程师应当会同合同当事人尽量通过协商达成一致，不能达成一致的，由总监理工程师按照专用合同条款的约定审慎作出公正的确定。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就专用合同条款中确定的总监理工程师权限范围内事项暂按总监理工程师的确定执行；争议解决后，争议解决的结果与总监理工程师的确定不一致的，按照争议解决的结果执行， 由此造成的损失由责任人承担。</w:t>
      </w:r>
      <w:r>
        <w:rPr>
          <w:rFonts w:hint="eastAsia" w:ascii="宋体" w:hAnsi="宋体"/>
          <w:bCs/>
          <w:szCs w:val="21"/>
        </w:rPr>
      </w:r>
      <w:r/>
    </w:p>
    <w:p>
      <w:pPr>
        <w:pStyle w:val="1080"/>
        <w:spacing w:line="331" w:lineRule="auto"/>
        <w:rPr>
          <w:rFonts w:hint="eastAsia" w:ascii="宋体" w:hAnsi="宋体"/>
          <w:b/>
          <w:bCs/>
          <w:szCs w:val="21"/>
        </w:rPr>
      </w:pPr>
      <w:r>
        <w:rPr>
          <w:rFonts w:hint="eastAsia" w:ascii="宋体" w:hAnsi="宋体"/>
          <w:b/>
          <w:bCs/>
          <w:szCs w:val="21"/>
        </w:rPr>
        <w:t xml:space="preserve">5.工程质量与标准</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5.1   质量要求</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5.1.1  工程质量标准必须符合现行国家有关工程施工质量验收规范和标准的要求。有关工程质量的特殊标准或要求由合同当事人在专用合同条款中约定。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5.1.2  因发包人原因造成工程质量未达到合同约定标准的， 由发包人承担由此增加的费用和（或）延误的工期，并支付承包人合理的利润。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5.1.3  因承包人原因造成工程质量未达到合同约定标准的，发包人有权要求承包人返工直至工程质量达到合同约定的标准为止，并由承包人承担由此增加的费用和（或）延误的工期。</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5.2   绿色建筑</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工程适用绿色建筑评价标准进行建设的，发包人和承包人应当在专用合同条款中对绿色建筑评价标准等级、绿色建筑标准要求、绿色建筑所需的计价标准等内容进行约定。未达到合同约定的绿色建筑标准的，合同当事人应按照专用合同条款约定承担相应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5.3   质量保证措施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5.3.1 发包人的质量管理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发包人应按照法律规定及合同约定完成与工程质量有关的各项工作。</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5.3.2 承包人的质量管理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承包人应对施工人员进行质量教育和技术培训，定期考核施工人员的劳动技能，严格执行施工规范和操作规程。</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按照法律规定和发包人的要求，对材料、工程设备以及工程的所有部位及其施工工艺进行全过程的质量检查和检验，并做详细记录，编制工程质量报表，报送监理人审查。此外，承包人还应按照法律规定和发包人的要求，进行施工现场取样试验、工程复核测量和设备性能检测，提供试验样品、提交试验报告和测量成果以及其他工作。</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承包人应按照法律规定以及专用合同条款约定对其分包人、供应商承担质量管理责任。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5.3.3  监理人的质量检查和检验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查看和查阅施工原始记录。监理人为此进行的检查和检验，不免除或减轻承包人按照合同约定应当承担的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监理人的检查和检验不应影响施工正常进行。监理人的检查和检验影响施工正常进行的，且经检查检验不合格的，影响正常施工的费用由承包人承担，工期不予顺延；经检查检验合格的， 由此增加的费用和（或）延误的工期由发包人承担。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5.4   隐蔽工程检查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5.4.1  承包人自检</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承包人应当对工程隐蔽部位进行自检，并经自检确认是否具备覆盖条件。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5.4.2  检查程序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 由此增加的费用和（或）延误的工期由承包人承担。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除专用合同条款另有约定外，监理人不能按时进行检查的，应在检查前24小时向承包人提交书面延期要求，但延期不能超过48小时， 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监理人的质量检查和检验〕的约定重新检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5.4.3  重新检查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5.4.4  承包人私自覆盖</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承包人未通知监理人到场检查，私自将工程隐蔽部位覆盖的，监理人有权指示承包人钻孔探测或揭开检查，无论工程隐蔽部位质量是否合格， 由此增加的费用和（或）延误的工期均由承包人承担。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5.5   不合格工程的处理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5.5.1  因承包人原因造成工程不合格的，发包人有权随时要求承包人采取补救措施，直至达到合同要求的质量标准，由此增加的费用和（或）延误的工期由承包人承担。无法补救的，按照第13.2.5项〔拒绝接收全部或部分工程〕约定执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5.5.2  因发包人原因造成工程不合格的，由此增加的费用和（或）延误的工期由发包人承担，并支付承包人合理的利润。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5.6   质量争议检测</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当事人对工程质量有争议的，由双方协商确定的工程质量检测机构鉴定，由此产生的费用及因此造成的损失，由责任方承担。合同当事人均有责任的，由双方根据其责任分别承担。合同当事人无法达成一致的，按照第4.4款〔商定或确定〕执行。</w:t>
      </w:r>
      <w:r>
        <w:rPr>
          <w:rFonts w:hint="eastAsia" w:ascii="宋体" w:hAnsi="宋体"/>
          <w:bCs/>
          <w:szCs w:val="21"/>
        </w:rPr>
      </w:r>
      <w:r/>
    </w:p>
    <w:p>
      <w:pPr>
        <w:pStyle w:val="1080"/>
        <w:spacing w:line="331" w:lineRule="auto"/>
        <w:rPr>
          <w:rFonts w:hint="eastAsia" w:ascii="宋体" w:hAnsi="宋体"/>
          <w:b/>
          <w:bCs/>
          <w:szCs w:val="21"/>
        </w:rPr>
      </w:pPr>
      <w:r>
        <w:rPr>
          <w:rFonts w:hint="eastAsia" w:ascii="宋体" w:hAnsi="宋体"/>
          <w:b/>
          <w:bCs/>
          <w:szCs w:val="21"/>
        </w:rPr>
        <w:t xml:space="preserve">6．安全文明施工、劳动用工与环境保护</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6.1   安全文明施工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6.1.1  安全生产要求</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因安全生产需要暂停施工的，按照第7.8款〔暂停施工〕的约定执行。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6.1.2  安全生产保证措施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当按照有关规定编制安全技术措施或者专项施工方案，建立健全安全生产责任制，制定并实施安全生产规章制度和操作规程，保证安全生产投入的有效实施。制定并实施安全生产教育和培训计划，建立并落实安全风险分级管控和隐患排查治理双重预防工作机制，督促、检查安全生产工作，及时消除安全生产事故隐患。制定并实施安全生产事故应急救援预案，并按安全生产法律规定及合同约定履行安全职责，如实编制工程安全生产的有关记录，接受发包人、监理人及政府安全监督部门的检查与监督。</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6.1.3  特别安全生产事项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按照法律规定进行施工，开工前做好安全技术交底工作，在施工过程中做好各项安全防护措施。承包人应足额配备项目专职安全管理人员。承包人为实施合同而雇用的特殊工种的人员应受过专门的培训并已取得具有法律效力的上岗证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承包人在动力设备、输电线路、地下管道、密封防震车间、易燃易爆地段、特殊有限空间以及临街交通要道附近施工时，施工开始前应向发包人和监理人提出安全防护措施，经发包人认可后实施。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实施爆破作业，在放射、毒害性环境中施工及使用毒害性、腐蚀性物品施工时，承包人应在施工前7天以书面通知发包人和监理人，并报送相应的安全防护措施，经发包人认可后实施。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需单独编制危险性较大分部分项工程专项施工方案的，以及要求进行专家论证的超过一定规模的危险性较大的分部分项工程，承包人应及时编制和组织论证。</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6.1.4  治安保卫</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除专用合同条款另有约定外，发包人应与当地公安部门协商，在现场建立治安管理机构或联防组织，统一管理施工场地的治安保卫事项，履行对工程的治安保卫职责，并承担相应费用。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发包人和承包人除应协助现场治安管理机构或联防组织维护施工场地的社会治安外，还应做好包括生活区在内的各自管辖区的治安保卫工作。</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除专用合同条款另有约定外，发包人和承包人应在工程开工后7天内共同编制施工场地治安管理计划，并制定应对突发治安事件的紧急预案。在工程施工过程中，发生暴乱、爆炸等恐怖事件， 以及群殴、械斗等群体性突发治安事件的，发包人和承包人应立即向当地政府报告。发包人和承包人应积极协助当地有关部门采取措施平息事态，防止事态扩大，尽量避免人员伤亡和财产损失。</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承包人移交工程后，合同约定的工程治安保卫义务终止。</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6.1.5  文明施工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在工程移交之前，承包人应当从施工现场清除承包人的全部施工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6.1.6  安全生产措施费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安全生产措施费由发包人承担，措施项目清单中的安全生产措施费包括的内容和使用范围，应符合合同约定和国家级省级、行业主管部门有关文件及国家标准的规定。因基准日期后合同所适用的法律发生变化，增加的安全生产措施费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除专用合同条款另有约定外，发包人应在开工后28天内预付不低于安全生产措施费总额的 50%给承包人，其余部分与进度款同期支付。发包人与承包人在计算应付工程进度款时，不应扣回预付的安全生产措施费。发包人逾期支付安全生产措施费超过7天的，承包人有权向发包人发出要求预付的催告通知，发包人收到通知后7天内仍未支付的，承包人有权暂停施工，并按第16.1.1项〔发包人违约的情形〕执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承包人对安全生产措施费应专款专用，不得挪作他用，否则发包人有权责令其限期改正；逾期未改正的，可以责令其暂停施工，由此增加的费用和（或）延误的工期由承包人承担。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6.1.7  紧急情况处理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在工程实施期间或缺陷责任期内发生危及工程安全的事件，监理人通知承包人进行抢救，承包人收到通知后应当及时回复，如声明无能力或不愿立即执行的，发包人有权安排其他人员进行抢救。此类抢救按合同约定属于承包人义务的， 由此增加的费用和（或）延误的工期由承包人承担。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6.1.8  事故处理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6.1.9  安全生产责任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合同当事人应按照法律规定和合同约定履行安全生产义务，承担相应安全生产责任。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6.1.9.1  发包人的安全赔偿责任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发包人应负责赔偿以下各种情况造成的损失：</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（1）工程或工程的任何部分对土地的占用所造成的第三者财产损失；</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（2）由于发包人原因在施工场地及其毗邻地带造成的第三者人员伤亡和财产损失；</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（3）由于发包人原因对承包人、监理人造成的人员伤亡和财产损失；</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（4）由于发包人原因造成的发包人自身人员的伤亡以及财产损失；</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（5）其他因发包人原因造成的人员伤亡和财产损失。</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6.1.9.2  承包人的安全赔偿责任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由于承包人原因在施工场地内及其毗邻地带造成的发包人、监理人以及第三者人员伤亡和财产损失，由承包人负责赔偿。</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6.2   劳动用工与职业健康</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6.2.1  劳动用工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除法律另有规定和专用合同条款另有约定外，劳动用工应执行以下约定：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发包人应与承包人约定实施建筑工人实名制管理的相关内容，督促承包人落实建筑工人实名制管理的各项措施，协助支持承包人实行建筑工人实名制管理，按照工程进度将建筑工人工资按时足额支付至承包人在银行开设的工资专用账户。</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承包人对本工程建筑工人实名制管理负总责，应制定建筑工人实名制管理制度，配备专（兼）职建筑工人实名制管理人员，通过信息化手段按项目所在地建筑工人实名制管理要求将相关数据实时、准确、完整上传至工程所在地相关管理部门的建筑工人实名制管理平台。分包人对其雇用的建筑工人实名制管理负直接责任并配合承包人的相关工作。</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承包人应与雇佣的建筑工人依法签订劳动合同或用工协议，对建筑工人进行基本安全培训，除法律另有规定外，建筑工人在相关建筑工人实名制管理平台上登记后，方可进入施工现场从事与建筑作业相关的活动。承包人采用劳务分包或按合同约定进行分包的，应监督分包人按照法律规定和分包合同约定执行前述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承包人应以真实身份信息为基础，采集进入施工现场的建筑工人和项目管理人员的基本信息，并及时核实、实时更新；真实完整记录建筑工人工作岗位、劳动合同或用工协议签订、劳动考勤、工资支付与工资结算等从业信息，建立建筑工人实名制管理台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法律另有规定外，已录入全国建筑工人管理服务信息平台的建筑工人，1年以上（含1年）无数据更新的，再次从事建筑作业时，承包人应对其重新进行基本安全培训，记录相关信息，否则不得进入施工现场上岗作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承包人应配备实现建筑工人实名制管理所必需的硬件设施设备，施工现场原则上实施封闭式管理，设立进出场门禁系统，采用人脸、指纹、虹膜等生物识别技术进行电子打卡；施工现场不具备封闭式管理条件的，应采用移动定位、电子围栏等技术实施考勤管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承包人应依法按劳动合同或用工协议约定，通过建筑工人工资专用账户按月足额将工资直接发放给其雇用的建筑工人以及分包人委托由其代为支付工资的建筑工人，承包人代为支付建筑工人工资的人员名单和金额应由分包人向承包人上报并确认，该名单和金额应符合建筑工人实名制管理的相关规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承包人应严格规范劳动用工管理，在工程项目部配备劳资专管员，建立施工人员进出场登记制度和考勤计量、工资支付等管理台账，实时掌握施工现场用工及工资支付情况。承包人和分包人应保存建筑工人本人签字确认的工资支付书面记录不少于3年，自工程完工且工资全部结清之日起算。</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（8）承包人应妥善保管与劳动用工、建筑工人实名制管理有关的文件、档案和台账，且保存期限不少于3年。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（9）实施建筑工人实名制管理所需费用包含在承包人安全生产措施费和管理费中，由发包人承担。合同当事人可以在专用合同条款中约定违反第6.2款〔劳动用工与职业健康〕后的责任。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6.2.2  劳动保护</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承包人应按法律规定安排工作时间，保证其雇佣人员享有休息和休假的权利。 因工程施工的特殊需要占用休假日或延长工作时间的，应不超过法律规定的限度，并按法律规定给予补休或付酬。</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6.2.3  生活条件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在远离城镇的施工场地，还应配备必要的伤病防治和急救的医务人员与医疗设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6.3   环境保护</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发包人应根据国家规定设置噪声自动监测系统，与监督管理部门联网，依法开展竣工环境保护验收。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在施工组织设计中列明环境保护的具体措施，编制噪声污染防治工作方案，在合同履行期间，承包人应采取合理措施保护施工现场环境，采取有效隔声降噪的设备、设施或施工工艺。对施工作业过程中可能引起的大气、水、噪声以及固体废物污染采取具体可行的防范措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当承担因其原因引起的环境污染侵权损害赔偿责任，因上述环境污染引起纠纷而导致暂停施工的，由此增加的费用和（或）延误的工期由承包人承担。因发包人原因引起的相关侵权损害，以及增加的费用和（或）延误的工期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具体环境保护和噪声防治标准及要求， 由合同当事人在专用合同条款中约定。</w:t>
      </w:r>
      <w:r>
        <w:rPr>
          <w:rFonts w:hint="eastAsia" w:ascii="宋体" w:hAnsi="宋体"/>
          <w:bCs/>
          <w:szCs w:val="21"/>
        </w:rPr>
      </w:r>
      <w:r/>
    </w:p>
    <w:p>
      <w:pPr>
        <w:pStyle w:val="1080"/>
        <w:spacing w:line="331" w:lineRule="auto"/>
        <w:rPr>
          <w:rFonts w:hint="eastAsia" w:ascii="宋体" w:hAnsi="宋体"/>
          <w:b/>
          <w:bCs/>
          <w:szCs w:val="21"/>
        </w:rPr>
      </w:pPr>
      <w:r>
        <w:rPr>
          <w:rFonts w:hint="eastAsia" w:ascii="宋体" w:hAnsi="宋体"/>
          <w:b/>
          <w:bCs/>
          <w:szCs w:val="21"/>
        </w:rPr>
        <w:t xml:space="preserve">7．工期和进度</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7.1   施工组织设计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7.1.1  施工组织设计的内容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施工组织设计应包含以下内容：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（1）施工方案；</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（2）施工现场平面布置图；</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（3）施工进度计划和保证措施；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（4）劳动力及材料供应计划；</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（5）施工机械设备的选用；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（6）质量保证体系及措施；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（7）安全生产、文明施工措施；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（8）环境保护、成本控制措施；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（9）合同当事人在专用合同条款中约定的其他内容。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7.1.2  施工组织设计的提交和修改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除专用合同条款另有约定外，承包人应在合同签订后14天内，但至迟不得晚于第7.3.2项〔</w:t>
      </w:r>
      <w:r>
        <w:rPr>
          <w:rFonts w:hint="eastAsia" w:ascii="宋体" w:hAnsi="宋体"/>
          <w:bCs/>
          <w:szCs w:val="21"/>
        </w:rPr>
        <w:t xml:space="preserve">开工通知〕载明的开工日期前7天，向监理人提交详细的施工组织设计，并由监理人报送发包人。除专用合同条款另有约定外，发包人和监理人应在监理人收到施工组织设计后7天内确认或提出修改意见，逾期未确认且未提出修改意见的，视为同意。对发包人和监理人提出的合理意见和要求，承包人应自费修改完善。根据工程实际情况需要修改施工组织设计的，承包人应向发包人和监理人提交修改后的施工组织设计，经发包人和监理人确认后组织施工。发包人和监理人对承包人提交的施工组织设计的确认，不能减轻或免除承包人根据法律规定和合同约定应承担的责任或义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施工进度计划的编制和修改按照第7.2款〔施工进度计划〕执行。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7.2   施工进度计划</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7.2.1  施工进度计划的编制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7.2.2  施工进度计划的修订</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施工进度计划不符合合同要求或与工程的实际进度不一致的，承包人应于施工进度计划节点期限到期前7天内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7.3   开工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7.3.1  开工准备</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开工条件是否具备。</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除专用合同条款另有约定外，合同当事人应按约定完成开工准备工作。</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7.3.2  开工通知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应按照法律规定获得工程施工所需的许可，未经许可，不得开工。监理人发出开工通知时，发出的开工通知应符合法律规定和施工条件，同时需经发包人同意。监理人应在合同协议书约定的开工日期7天前向承包人依法发出开工通知，工期自开工通知中载明的开工日期起算。</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因监理人未能在合同协议书约定的开工日期之日起90天内发出开工通知，或90天内虽发出开工通知但不具备开工条件的，承包人有权提出价格调整要求，或者解除合同。发包人应当承担由此增加的费用和（或）延误的工期，并向承包人支付合理利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7.4   测量放线</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施工过程中对施工现场内水准点等测量标志物的保护工作由承包人负责。</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7.5   工期延误</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7.5.1  因发包人原因导致工期延误</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在合同履行过程中，因下列发包人原因导致工期延误和（或）费用增加的，由发包人承担由此延误的工期和（或）增加的费用，以及承包人合理的利润：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（1）发包人未能按合同约定提供施工现场、施工条件、基础资料、许可、批准等开工条件的；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（2）发包人未能按合同约定提供图纸或所提供图纸不符合合同约定的；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（3）发包人提供的测量基准点、基准线和水准点及其书面资料存在错误或疏漏的；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（4）发包人或监理人未能在合同协议书约定的开工日期之日起7天内同意下达开工通知的；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（5）发包人未能按合同约定日期支付工程预付款、进度款、过程结算款或竣工结算款的；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（6）发包人另行发包工程导致工期延误的；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（7）发包人未按合同约定提供材料、工程设备影响施工的；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（8）发包人原因停水、停电、停气等原因造成停工的；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（9）监理人未按合同约定发出指示、批准等文件的；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（10）发包人代表或施工现场发包人委派的其他人过错造成的；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（11）发包人设计变更导致工期延误的；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（12）专用合同条款中约定的其他情形。</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发包人原因未按合同协议书约定的开工日期开工的，发包人应按实际开工日期顺延竣工日期，确保实际工期不低于合同约定的工期总日历天数。因发包人原因导致工期延误需要修订施工进度计划的，按照第7.2.2项〔施工进度计划的修订〕执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7.5.2  在合同履行过程中，因下列发包人原因导致工期延误和（或）费用增加的，由发包人承担由此延误的工期和（或）增加的费用，但不包含利润：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（1）按发包人或监理人的要求对材料和工程（包括已覆盖的隐蔽工程）进行重新检测且检测结果质量合格引起的费用，以及修复受影响工程的费用；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（2）发包人原因额外增加的检查、检验、试验等费用；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（3）发包人原因导致工程试运行失败引起的费用；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（4）专用合同条款约定的其他情形。</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7.5.3  因承包人原因导致工期延误</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因承包人原因造成工期延误的，可以在专用合同条款中约定逾期竣工违约金的计算方法和逾期竣工违约金的上限。承包人支付逾期竣工违约金后，不免除承包人继续完成工程及修补缺陷的义务。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7.5.4  非合同当事人原因导致工期延误</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非合同当事人任意一方原因造成工期延误的，应顺延工期，由此引起的成本与损失由发包人承担，不可抗力造成的延误除外。双方可以在专用合同条款中约定成本及损失的计算方式，需要修订施工进度计划的，按照第7.2.2项〔施工进度计划的修订〕执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7.6   不利物质条件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前述的不可预见是指承包人根据现有资料、现场条件、技术条件等难以调查、了解并预判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7.7   异常恶劣的气候条件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7.7.1  异常恶劣的气候条件是指在施工过程中遇到的，有经验的承包人在签订合同时不可预见的，对合同履行造成实质性影响的，但尚未构成不可抗力事件的恶劣气候条件。合同当事人可以依据发包人提供的基础资料在专用合同条款中约定异常恶劣的气候条件的具体情形。除专用合同条款另有约定外，前述异常恶劣的气候条件可以指根据当地气象部门和有关权威统计数据，在5年内难以发生的气候异常事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7.7.2  除专用合同条款另有约定外，承包人应在异常恶劣气候条件事件发生后及时通知发包人和监理人，并在3天内提出克服异常恶劣的气候条件的临时紧急的合理措施，监理人经发包人同意采取合理措施的，应当在收到承包人通知后3天内及时发出指示，指示构成变更的，按第10条〔变更〕约定办理。承包人因采取合理措施而增加的费用和（或）延误的工期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7.8   暂停施工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7.8.1  发包人原因引起的暂停施工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因发包人原因引起暂停施工的，监理人经发包人同意后，应及时下达暂停施工指示。情况紧急且监理人未及时下达暂停施工指示的，按照第7.8.4项〔紧急情况下的暂停施工〕执行。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因发包人原因引起的暂停施工，发包人应承担由此增加的费用和（或）延误的工期，并支付承包人合理的利润。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7.8.2  承包人原因引起的暂停施工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7.8.3 指示暂停施工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监理人认为有必要时，并经发包人批准后，可向承包人作出暂停施工的指示，承包人应按监理人指示暂停施工。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7.8.4  紧急情况下的暂停施工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7.8.5  暂停施工后的复工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承包人无故拖延和拒绝复工的，承包人承担由此增加的费用和（或）延误的工期；因发包人原因无法按时复工的，按照第7.5.1项〔因发包人原因导致工期延误〕约定办理。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7.8.6  暂停施工持续56天以上</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7.8.7  暂停施工期间的工程照管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暂停施工期间，承包人应负责妥善照管工程并提供安全保障，由此增加的价款由责任方承担。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7.8.8  暂停施工的措施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暂停施工期间，发包人和承包人均应采取必要的措施确保工程质量及安全，防止因暂停施工扩大损失。</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7.9   赶工和提前竣工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7.9.1  合同履行过程中，因不可抗力、变更和发包人要求变化等合同履行条件变化导致计划合同工期难以实现情形下，承包人应发包人要求通过采取加快工程进度的措施而实现合同工期或合同工期内的分段节点工期缩短，以达到提前完成合同工作或按照原目标完成合同工作所进行的工作，包括承包人采取的非经济性使用人工、材料或施工机械设备等措施事项，由此增加的价款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7.9</w:t>
      </w:r>
      <w:r>
        <w:rPr>
          <w:rFonts w:hint="eastAsia" w:ascii="宋体" w:hAnsi="宋体"/>
          <w:bCs/>
          <w:szCs w:val="21"/>
        </w:rPr>
        <w:t xml:space="preserve">.2  发包人要求承包人赶工或提前竣工的，发包人应通过监理人向承包人下达赶工指示或提前竣工指示，承包人应向发包人和监理人提交赶工建议书或提前竣工建议书，建议书应包括投入的人工材料和设备、组织管理施工方案、缩短的时间、增加的合同价格等内容。发包人接受该建议书的，监理人应与发包人和承包人协商采取加快工程进度的措施，并修订施工进度计划，由此增加的价款由发包人承担。承包人认为赶工或提前竣工指示无法执行的，应向监理人和发包人提出书面异议，发包人和监理人应在收到异议后7天内予以答复。任何情况下，发包人不得压缩合理工期。</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7.9.3  发包人要求承包人赶工或提前竣工，或承包人提出赶工或提前竣工的建议能够给发包人带来效益的，合同当事人可以在专用合同条款中约定赶工奖励或提前竣工的奖励。</w:t>
      </w:r>
      <w:r>
        <w:rPr>
          <w:rFonts w:hint="eastAsia" w:ascii="宋体" w:hAnsi="宋体"/>
          <w:bCs/>
          <w:szCs w:val="21"/>
        </w:rPr>
      </w:r>
      <w:r/>
    </w:p>
    <w:p>
      <w:pPr>
        <w:pStyle w:val="1080"/>
        <w:spacing w:line="331" w:lineRule="auto"/>
        <w:rPr>
          <w:rFonts w:hint="eastAsia" w:ascii="宋体" w:hAnsi="宋体"/>
          <w:b/>
          <w:bCs/>
          <w:szCs w:val="21"/>
        </w:rPr>
      </w:pPr>
      <w:r>
        <w:rPr>
          <w:rFonts w:hint="eastAsia" w:ascii="宋体" w:hAnsi="宋体"/>
          <w:b/>
          <w:bCs/>
          <w:szCs w:val="21"/>
        </w:rPr>
        <w:t xml:space="preserve">8．材料与设备</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8.1   发包人供应材料与工程设备</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发包人自行供应材料、工程设备的，应在签订合同时在专用合同条款的附件3《发包人供应材料设备一览表》中明确材料、工程设备的品种、规格、型号、数量、单价、质量等级和送达地点。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提前30天通过监理人以书面形式通知发包人供应材料与工程设备进场。承包人按照第7.2.2项〔施工进度计划的修订〕约定修订施工进度计划时，须同时提交经修订后的发包人供应材料与工程设备的进场计划。</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因发包人提供材料与工程设备，导致承包人为相应材料及工程设备的选择、供应、保管和使用等产生需用于本工程的费用的，由发包人与承包人应在专用合同条款中约定相应费用的承担。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发包人与承包人可以对承包人使用发包人供应材料的数量、损耗及节约损耗的奖励，在专用合同条款中约定。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8.2   承包人采购材料与工程设备</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8.3   材料与工程设备的接收与拒收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8.3.1  发包人应按专用合同条款附件3《发包人供应材料设备一览表》约定的内容提供材料和工程设备，并向承包人提供产品合格证明及出厂证明，对其质量负责。发包人应提前24小时以书面形式式通知承包人、监理人材料和工程设备到货时间，承包人负责材料和工程设备的清点、检验和接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发包人提供的材料和工程设备的规格、数量或质量不符合合同约定的，或因发包人原因导致交货日期延误或交货地点变更等情况的，按照第16.1款〔发包人违约〕约定办理。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8.3.2  承包人采购的材料和工程设备，应保证产品质量合格，承包人应在材料和工程设备到货前24小时通知监理人检验。承包人进行材料和工程设备的制造、生产的，应符合相关质量标准，并向监理人提交材料的样本以及有关资料，并应在使用该材料或工程设备之前获得监理人同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采购的材料和工程设备不符合设计或有关标准要求时，承包人应在监理人要求的合理期限内将不符合设计或有关标准要求的材料和工程设备运出施工现场，并重新采购符合要求的材料和工程设备，由此增加的费用和（或）延误的工期，由承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8.4   材料与工程设备的保管与使用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8.4.1  发包人供应材料与工程设备的保管与使用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供应的材料和工程设备，承包人清点后由承包人妥善保管，保管费用由发包人承担，列入总承包服务费中。因承包人原因发生丢失毁损的，由承包人负责赔偿；监理人未通知承包人清点的，承包人不负责材料和工程设备的保管，由此导致丢失毁损的由发包人负责。</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发包人供应的材料和工程设备使用前， 由承包人负责检验，检验费用由发包人承担，不合格的不得使用。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8.4.2  承包人采购材料和工程设备的保管与使用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采购的材料和工程设备由承包人妥善保管，保管费用由承包人承担。法律规定材料和工程设备使用前必须进行检验或试验的，承包人按规定应进行检验或试验，检验或试验费用由承包人承担，不合格的不得使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发包人或监理人发现承包人使用不符合设计或有关标准要求的材料和工程设备时，有权要求承包人进行修复、拆除或重新采购，由此增加的费用和（或）延误的工期，由承包人承担。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8.5   禁止使用不合格的材料和工程设备</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8.5.1  监理人有权拒绝承包人提供的不合格材料或工程设备，并要求承包人立即进行更换。监理人应在更换后再次进行检查和检验，由此增加的费用和（或）延误的工期由承包人承担。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8.5.2  监理人发现承包人使用了不合格的材料和工程设备，承包人应按照监理人的指示立即改正，并禁止在工程中继续使用不合格的材料和工程设备。</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8.5.3  发包人提供的材料或工程设备不符合合同要求的，承包人有权拒绝，并可要求发包人更换，由此增加的费用和（或）延误的工期由发包人承担，并支付承包人合理的利润。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8.6   样品</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8.6.1  样品的报送与封存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需要承包人报送样品的材料或工程设备，样品的种类、名称、规格、数量等要求均应在专用合同条款中约定。样品的报送程序如下：</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承包人每次报送样品时应随附申报单，申报单应载明报送样品的相关数据和资料，并标明每件样品对应的图纸号，预留监理人批复意见栏。监理人应在收到承包人报送的样品后7天内向承包人回复经发包人签认的样品审批意见；</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（3）经发包人和监理人审批确认的样品应按约定的方法封样，封存的样品作为检验工程相关部分的标准之一。承包人在施工过程中不得使用与样品不符的材料或工程设备；</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发包人和监理人对样品的审批确认仅为确认相关材料或工程设备的特征或用途，不得被理解为对合同的修改或改变，也并不减轻或免除承包人任何责任和义务。如果封存的样品修改或改变了合同约定，合同当事人应当以书面形式予以确认。</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8.6.2 样品的保管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经批准的样品应由监理人负责封存于现场，承包人应在现场为保存样品提供适当和固定的场所并保持适当和良好的存储环境条件，合同当事人可以在专用合同条款中约定样品的保管方式、保管期限。</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8.7   材料与工程设备的替代</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8.7.1  出现下列情况需要使用替代材料和工程设备的，承包人应按照第8.7.2项约定的程序执行：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（1）基准日期后生效的法律规定禁止使用的；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（2）发包人要求使用替代品的；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（3）因其他原因必须使用替代品的。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8.7.2  承包人应在使用替代材料和工程设备28天前书面通知监理人，并附下列文件：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（1）被替代的材料和工程设备的名称、数量、规格、型号、品牌、性能、价格及其他相关资料；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（2）替代品的名称、数量、规格、型号、品牌、性能、价格及其他相关资料；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（3）替代品与被替代产品之间的差异以及使用替代品可能对工程产生的影响；</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（4）替代品与被替代产品的价格差异；</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（5）使用替代品的理由和原因说明；</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（6）监理人要求的其他文件。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监理人应在收到通知后14天内向承包人发出经发包人签认的书面指示；监理人逾期发出书面指示的，视为发包人和监理人同意使用替代品。</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8.7.3  发包人认可使用替代材料和工程设备的，替代材料和工程设备的价格，按照合同清单或预算书相同项目的价格认定；无相同项目的，参考相似项目价格认定；既无相同项目也无相似项目的，按照合理的成本与利润构成的原则，由合同当事人按照第4.4款〔商定或确定〕确定价格。</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8.8   施工设备和临时设施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8.8.1  承包人提供的施工设备和临时设施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承包人应按施工进度计划的要求，及时配置施工设备和修建临时设施。进入施工场地的承包人设备需经监理人核查后才能投入使用。承包人更换合同约定的承包人设备的，应报监理人批准。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修建临时设施需办理相关手续的，由发包人办理或协助办理。除专用合同条款另有约定外，修建临时设施的费用已包含在签约合同中。</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8.8.2  发包人提供的施工设备和临时设施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发包人提供的施工设备或临时设施在专用合同条款中约定。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8.8.3  要求承包人增加或更换施工设备</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承包人使用的施工设备不能满足合同进度计划和（或）质量要求时，监理人有权要求承包人增加或更换施工设备，承包人应及时增加或更换，由此增加的费用和（或）延误的工期由承包人承担。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8.8.4  承包人负责对现场的施工设备和临时设施进行安全保障，因发包人提出附加要求或改变合同约定的数量和管理要求的，由发包人承担相应费用。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8.9   材料与设备专用要求</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进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rPr>
          <w:rFonts w:hint="eastAsia" w:ascii="宋体" w:hAnsi="宋体"/>
          <w:bCs/>
          <w:szCs w:val="21"/>
        </w:rPr>
      </w:r>
      <w:r/>
    </w:p>
    <w:p>
      <w:pPr>
        <w:pStyle w:val="1080"/>
        <w:spacing w:line="331" w:lineRule="auto"/>
        <w:rPr>
          <w:rFonts w:hint="eastAsia" w:ascii="宋体" w:hAnsi="宋体"/>
          <w:b/>
          <w:bCs/>
          <w:szCs w:val="21"/>
        </w:rPr>
      </w:pPr>
      <w:r>
        <w:rPr>
          <w:rFonts w:hint="eastAsia" w:ascii="宋体" w:hAnsi="宋体"/>
          <w:b/>
          <w:bCs/>
          <w:szCs w:val="21"/>
        </w:rPr>
        <w:t xml:space="preserve">9．试验与检验</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9.1   试验设备与试验人员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监理人使用承包人提供的试验场所、试验设备以及其他试验条件超出合理范围的，由此增加的费用和（或）延误的工期应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9.1.2  承包人应按专用合同条款的约定提供试验设备、取样装置、试验场所和试验条件，并向监理人提交相应进场计划表。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承包人配置的试验设备要符合相应试验规程的要求并经过具有资质的检测单位检测，且在正式使用该试验设备前，需要经过监理人与承包人共同校定。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9.1.3  承包人应向监理人提交试验人员的名单及其岗位、资格等证明资料，试验人员必须能够熟练进行相应的检测试验，承包人对试验人员的试验程序和试验结果的正确性负责。</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9.2   取样</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试验属于自检性质的，承包人可以单独取样。试验属于监理人抽检性质的，可由监理人取样，也可由承包人的试验人员在监理人的监督下取样。</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9.3   材料、工程设备和工程的试验和检验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9.3.1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9.3.2  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约定共同进行试验的，承包人与监理人可以共同委托第三方机构进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9.3.3  监理人对承包人的试验和检验结果有异议的，或为查清承包人试验和检验成果的可靠性要求承包人重新试验和检验的，可由监理人与承包人共同进行，也可以委托第三方机构进行试验和检验。重新试验和检验的结果证明该项材料、工程设备或工程的质量不符合合同约定的，由此增加的费用和（或）延误的工期由承包人承担；重新试验和检验结果证明该项材料、工程设备和工程符合合同约定的，由此增加的费用和（或）延误的工期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9.4   现场工艺试验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按合同约定或监理人指示进行现场工艺试验。对大型的现场工艺试验，监理人认为必要时，承包人应根据监理人提出的工艺试验要求，编制工艺试验措施计划，报送监理人审查后，按照监理人审查的措施计划开展工艺试验。</w:t>
      </w:r>
      <w:r>
        <w:rPr>
          <w:rFonts w:hint="eastAsia" w:ascii="宋体" w:hAnsi="宋体"/>
          <w:bCs/>
          <w:szCs w:val="21"/>
        </w:rPr>
      </w:r>
      <w:r/>
    </w:p>
    <w:p>
      <w:pPr>
        <w:pStyle w:val="1080"/>
        <w:spacing w:line="331" w:lineRule="auto"/>
        <w:rPr>
          <w:rFonts w:hint="eastAsia" w:ascii="宋体" w:hAnsi="宋体"/>
          <w:b/>
          <w:bCs/>
          <w:szCs w:val="21"/>
        </w:rPr>
      </w:pPr>
      <w:r>
        <w:rPr>
          <w:rFonts w:hint="eastAsia" w:ascii="宋体" w:hAnsi="宋体"/>
          <w:b/>
          <w:bCs/>
          <w:szCs w:val="21"/>
        </w:rPr>
        <w:t xml:space="preserve">10．变更</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10.1   变更的范围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除专用合同条款另有约定外，合同履行过程中发生以下情形的，应按照本条约定进行变更：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（1）增加或减少合同图纸或合同清单中的任何工作；</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（2）取消合同中任何工作，但发包人自行实施或转由他人实施的工作除外；</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（3）改变合同中任何工作的质量标准、约定的施工工艺或其他特性或标准规范；</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（4）改变工程的基线、标高、位置和尺寸；</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（5）改变工程的时间安排或实施顺序；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（6）改变工程的施工条件；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（7）替代原有合同约定的材料或设备；</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（8）改变合同材料设备等的供应方式；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（9）其他符合工程变更特征的事项。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10.2   变更权</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涉及设计变更的，应由设计人提供变更后的图纸和说明。如变更超过原设计标准或批准的建设规模时，发包人应及时办理规划、设计变更等审批手续。</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10.3   变更程序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10.3.1  发包人提出变更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发包人提出变更的，应通过监理人向承包人发出变更指示，变更指示应说明计划变更的工程范围和变更的内容。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发包人未发出书面变更指示，但知道或应当知道承包人已经实施了变更的，在合理期限内未提出异议也未要求整改返工，视为同意变更。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10.3.2  监理人提出变更建议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监理人提出变更建议的，需要向发包人以书面形式提出变更计划，说明计划变更工程范围和变更的内容、理由， 以及实施该变更对合同价格和工期的影响。发包人同意变更的， 由监理人向承包人发出变更指示。发包人不同意变更的，监理人无权擅自发出变更指示。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10.3.3  变更执行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在变更估价确定前，合同当事人均应尽最大努力促成变更估价的协商和确定，合同当事人对变更估价无法达成一致的，应按照第4.4款〔商定或确定〕约定确定，任何一方合同当事人仍有异议的，按照第20条〔争议解决〕约定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10.4   变更估价</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10.4.1  单价合同变更估价原则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除专用合同条款另有约定外，单价合同的变更估价按照本款约定处理：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10.4.1.1  因工程变更或工程量清单缺陷引起分部分项工程的清单项目变化（项目增减），或清单工程量发生变化且工程量变化不超出15%（含15%）时，按下列规则调整合同价格：</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（1）相同施工条件下实施相同项目特征的清单项目，应采用相应的合同单价；</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（2）相同施工条件下实施类似项目特征的清单项目或类似施工条件下实施相同项目特征的清单项目，应采用类似清单项目的合同单价换算调整后的综合单价；</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（3）相同施工条件下实施不同项目特征的清单项目或不同施工条件下实施变更项目，可依据工程实施情况，结合合同单价计价规则及报价水平，协商确定符合市场的合理综合单价；</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（4）因减少或取消清单项目的工程变更显著改变了实施中的工程施工条件，可根据实施工程的具体情况、市场价格、合同单价计价规则及报价水平协商确定工程变更的综合单价。</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10.4.1.2  因工程变更或工程量清单缺陷引起分部分项工程的清单工程量发生变化，且工程量变化超出15%（不含15%）时， 由合同当事人按照合理的成本与利润的组价原则确定工程变更的价格。</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10.4.2  总价合同变更估价原则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采用总价合同的，按专用合同条款约定合同单价适用于工程变更计价的，因工程变更引起工程量清单项目及其工程数量发生变化时，可依据第10.4.1款约定调整合同价格；若合同约定合同单价不适用于工程变更计价的，工程变更发生的清单项目可由合同当事人根据工程实施情况、市场价格，结合已标价工程量清单计价规则及报价水平，并结合合理的成本加利润的原则协商确定工程变更的价格。</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10.4.3  合理的成本与利润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变更估价中成本价格主要按照实施工程的具体情况、市场价格、工艺工法、环境条件等相关因素，结合合同清单计价规则及报价水平进行确定，利润的确定可参考行业利润率和报价利润水平等因素。合同当事人可在专用合同条款中对合理的成本及利润标准进行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10.4.4  变更估价程序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10.4.5  变更价款的支付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因变更引起的价格调整应计入最近一期的进度款中支付。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10.5   承包人的合理化建议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承包人提出合理化建议的，应向监理人提交合理化建议说明，说明建议的内容和理由，以及实施该建议对合同价格和工期的影响，并附必要的说明。</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 由此引起的合同价格调整按照第10.4款〔变更估价〕约定执行。发包人不同意变更的，监理人应书面通知承包人。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合理化建议降低合同价格或者提高了工程经济效益的，发包人可对承包人给予奖励，奖励的方法和金额在专用合同条款中约定。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10.6   变更引起的工期调整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因变更引起工期变化的，合同当事人均可要求调整合同工期，由合同当事人按照第4.4款〔商定或确定〕并参考地方和行业有关交易习惯、规范指引、施工条件等因素确定增减工期天数。</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10.7   暂估价</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暂估价专业分包工程、服务、材料和工程设备的明细由合同当事人在专用合同条款中约定。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10.7.1  依法必须招标的暂估价项目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对于依法必须招标的暂估价项目，采取以下第1种方式确定。合同当事人也可以在专用合同条款中选择其他招标方式。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第1种方式：对于依法必须招标的暂估价项目，由承包人招标，对该暂估价项目的确认和批准按照以下约定执行：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承包人应当根据施工进度计划，提前14天将招标文件通过监理人报送发包人审批，发包人应当在收到承包人报送的相关文件后7天内完成审批或提出修改意见；发包人有权确定最高投标限价等关键招标事项并按照法律规定参加评标；</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承包人与供应商、分包人在签订暂估价合同前，应当提前7天将确定的中标候选供应商或中标候选分包人的资料报送发包人，发包人应在收到资料后3天内与承包人共同确定中标人；发包人认为承包人确定的供应商、分包人无法满足工程质量或合同要求的，发包人可以书面通知承包人要求重新确定暂估价项目的供应商、分包人。承包人应当在签订合同后7天内，将暂估价合同副本报送发包人留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10.7.2  不属于依法必须招标的暂估价项目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除专用合同条款另有约定外，对于不属于依法必须招标的暂估价项目，采取以下第1种方式确定：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第1种方式：对于不属于依法必须招标的暂估价项目，按本项约定确认和批准：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承包人应根据施工进度计划，可以采用非招标方式选择供应商、分包人，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（2）发包人认为承包人确定的供应商、分包人无法满足工程质量或合同要求的，发包人可以要求承包人重新确定暂估价项目的供应商、分包人；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（3）承包人应当在签订暂估价合同后7天内，将暂估价合同副本报送发包人留存。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第2种方式：承包人按照第10.7.1项〔依法必须招标的暂估价项目〕约定的第2种方式确定暂估价项目。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第3种方式：承包人直接实施的暂估价项目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承包人具备实施暂估价项目的资格和条件的，经发包人和承包人协商一致后，可由承包人自行实施暂估价项目，合同当事人可以在专用合同条款中约定具体事项。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10.8   暂列金额</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暂列金额应按照发包人的要求使用，发包人的要求应通过监理人发出。合同当事人可以在专用合同条款中协商确定有关事项。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10.9   计日工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需要采用计日工方式的，经发包人同意后，由监理人通知承包人以计日工计价方式实施相应的工作，其价款按列入合同清单或预算书中的计日工计价项目及其单价进行计算；合同清单或预算书中无相应的计日工单价的，按照合理的成本与利润构成的原则，由合同当事人按照第4.4款〔商定或确定〕确定计日工的单价。</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采用计日工计价的任何一项工作，承包人应在该项工作实施过程中，每天提交以下报表和有关凭证报送监理人审查：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（1）工作名称、内容和数量；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（2）投入该工作的所有人员的姓名、专业、工种、级别和耗用工时；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（3）投入该工作的材料类别和数量；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（4）投入该工作的施工设备型号、台数和耗用台时；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（5）其他有关资料和凭证。</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计日工由承包人汇总后，列入最近一期进度付款申请单， 由监理人审查并经发包人批准后列入进度付款。</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10.10   新增工程</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除专用合同条款另有约定外，承包人同意按发包人要求完成新增工程，亦即合同额外工作，且前述新增工程并非需要重新办理立项或类似审批程序的，合同当事人可按以下约定实施：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（1）新增工程价格可结合国家及行业工程量计算标准与市场水平重新协商确定新增工程的计量与计价规则；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承包人应在收到新增工程实施指令后7天内将其实施新增工程的施工组织设计或实施方案、施工进度计划、费用报价（包括分部分项工程项目清单及措施项目清单等）提交发包人审核，发包人应在收到承包人提交资料后28天内完成审核；</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（3）合同当事人可在协商确定了新增工程的合同工期、合同单价、合同总价，并签订新增工程合同或补充协议后实施新增工程。不能达成一致的，承包人有权拒绝实施新增工程。</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（4）除专用合同条款另有约定外，新增工程不应影响合同约定的工期、缺陷责任期、进度款支付、施工过程结算及支付、竣工结算及支付等。</w:t>
      </w:r>
      <w:r>
        <w:rPr>
          <w:rFonts w:hint="eastAsia" w:ascii="宋体" w:hAnsi="宋体"/>
          <w:bCs/>
          <w:szCs w:val="21"/>
        </w:rPr>
      </w:r>
      <w:r/>
    </w:p>
    <w:p>
      <w:pPr>
        <w:pStyle w:val="1080"/>
        <w:spacing w:line="331" w:lineRule="auto"/>
        <w:rPr>
          <w:rFonts w:hint="eastAsia" w:ascii="宋体" w:hAnsi="宋体"/>
          <w:b/>
          <w:bCs/>
          <w:szCs w:val="21"/>
        </w:rPr>
      </w:pPr>
      <w:r>
        <w:rPr>
          <w:rFonts w:hint="eastAsia" w:ascii="宋体" w:hAnsi="宋体"/>
          <w:b/>
          <w:bCs/>
          <w:szCs w:val="21"/>
        </w:rPr>
        <w:t xml:space="preserve">11．价格调整</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11.1   市场价格波动引起的调整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除专用合同条款另有约定外，市场价格波动超过合同当事人约定的范围，合同价格应当调整。合同当事人可以在专用合同条款中约定选择以下一种方式对合同价格进行调整：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第1种方式：采用价格指数进行价格调整。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（1）价格调整公式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因人工、材料和设备等价格波动影响合同价格时，根据专用合同条款中约定的数据，按以下公式计算差额并调整合同价格：</w:t>
      </w:r>
      <w:r>
        <w:rPr>
          <w:rFonts w:hint="eastAsia" w:ascii="宋体" w:hAnsi="宋体"/>
          <w:bCs/>
          <w:szCs w:val="21"/>
        </w:rPr>
      </w:r>
      <w:r/>
    </w:p>
    <w:p>
      <w:pPr>
        <w:pStyle w:val="1080"/>
        <w:spacing w:line="331" w:lineRule="auto"/>
        <w:rPr>
          <w:rFonts w:ascii="宋体" w:hAnsi="宋体"/>
          <w:bCs/>
          <w:szCs w:val="21"/>
        </w:rPr>
      </w:pPr>
      <w:r>
        <w:rPr>
          <w:rFonts w:ascii="宋体" w:hAnsi="宋体"/>
          <w:bCs/>
          <w:szCs w:val="21"/>
        </w:rPr>
        <w:fldChar w:fldCharType="begin"/>
      </w:r>
      <w:r>
        <w:rPr>
          <w:rFonts w:ascii="宋体" w:hAnsi="宋体"/>
          <w:bCs/>
          <w:szCs w:val="21"/>
        </w:rPr>
        <w:instrText xml:space="preserve"> SHAPE  \* MERGEFORMAT </w:instrText>
      </w:r>
      <w:r>
        <w:rPr>
          <w:rFonts w:ascii="宋体" w:hAnsi="宋体"/>
          <w:bCs/>
          <w:szCs w:val="21"/>
        </w:rPr>
        <w:fldChar w:fldCharType="separate"/>
      </w:r>
      <w:r>
        <w:rPr>
          <w:rFonts w:ascii="宋体" w:hAnsi="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3447415" cy="33845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447415" cy="338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0.0pt;mso-position-horizontal:absolute;mso-position-vertical-relative:text;margin-top:0.0pt;mso-position-vertical:absolute;width:271.4pt;height:26.6pt;mso-wrap-distance-left:9.0pt;mso-wrap-distance-top:0.0pt;mso-wrap-distance-right:9.0pt;mso-wrap-distance-bottom:0.0pt;" stroked="f">
                <v:path textboxrect="0,0,0,0"/>
                <v:imagedata r:id="rId20" o:title=""/>
              </v:shape>
            </w:pict>
          </mc:Fallback>
        </mc:AlternateContent>
      </w:r>
      <w:r>
        <w:rPr>
          <w:rFonts w:ascii="宋体" w:hAnsi="宋体"/>
          <w:bCs/>
          <w:szCs w:val="21"/>
        </w:rPr>
        <w:fldChar w:fldCharType="end"/>
      </w:r>
      <w:r>
        <w:rPr>
          <w:rFonts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公式中：ΔP——需调整的价格差额；</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P0——约定的计量周期中承包人应得到的已完成工程量的金额。此项金额应不包括价格调整、不计质量保证金的扣留和支付、预付款的支付和扣回。约定的变更及其他金额已按现行价格计价的，也不计在内；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A——定值权重（即不调部分的权重）；</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B1；B2；B3</w:t>
      </w:r>
      <w:r>
        <w:rPr>
          <w:rFonts w:hint="eastAsia" w:ascii="宋体" w:hAnsi="宋体"/>
          <w:bCs/>
          <w:szCs w:val="21"/>
          <w:u w:val="single"/>
        </w:rPr>
        <w:t xml:space="preserve">    </w:t>
      </w:r>
      <w:r>
        <w:rPr>
          <w:rFonts w:hint="eastAsia" w:ascii="宋体" w:hAnsi="宋体"/>
          <w:bCs/>
          <w:szCs w:val="21"/>
        </w:rPr>
        <w:t xml:space="preserve">Bn——各可调因子的变值权重（即可调部分的权重），为各可调因子在签约合同价中所占的比例；</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Ft1；Ft2；Ft4</w:t>
      </w:r>
      <w:r>
        <w:rPr>
          <w:rFonts w:hint="eastAsia" w:ascii="宋体" w:hAnsi="宋体"/>
          <w:bCs/>
          <w:szCs w:val="21"/>
          <w:u w:val="single"/>
        </w:rPr>
        <w:t xml:space="preserve">    </w:t>
      </w:r>
      <w:r>
        <w:rPr>
          <w:rFonts w:hint="eastAsia" w:ascii="宋体" w:hAnsi="宋体"/>
          <w:bCs/>
          <w:szCs w:val="21"/>
        </w:rPr>
        <w:t xml:space="preserve">Ftn——各可调因子的现行价格指数；</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F01；F02；F03</w:t>
      </w:r>
      <w:r>
        <w:rPr>
          <w:rFonts w:hint="eastAsia" w:ascii="宋体" w:hAnsi="宋体"/>
          <w:bCs/>
          <w:szCs w:val="21"/>
          <w:u w:val="single"/>
        </w:rPr>
        <w:t xml:space="preserve">    </w:t>
      </w:r>
      <w:r>
        <w:rPr>
          <w:rFonts w:hint="eastAsia" w:ascii="宋体" w:hAnsi="宋体"/>
          <w:bCs/>
          <w:szCs w:val="21"/>
        </w:rPr>
        <w:t xml:space="preserve">F0n——各可调因子的基本价格指数，指基准日期的各可调因子的价格指数。如合同约定允许价格波动幅度的，基本价格指数应予以考虑此波动幅度系数。</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以上价格调整公式中的各可调因子、定值和变值权重，以及基本价格指数及其来源由发包人根据工程情况测算确定其范围，并在投标函附录价格指数和权重表中约定，承包人有异议的，应在投标前提请发包人澄清或修正，非招标订立的合同，由合同当事人在专用合同条款中约定价格指数的来源或确定方法。价格指数应首先采用工程造价管理机构发布的价格指数，无前述价格指数时，可采用工程造价管理机构发布的价格或类似工程的价格信息、市场造价咨询等代替。</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（2）暂时确定调整差额</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在计算调整差额时无现行价格指数的，经合同当事人同意可暂用上一期价格指数计算。实际价格指数有调整的，合同当事人进行相应调整。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（3）权重的调整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因变更导致合同约定的权重不合理时，按照第4.4款〔商定或确定〕执行。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（4）因承包人原因工期延误后的价格调整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因承包人原因进度计划延误的，对计划进度日期后继续施工的工程，应采用计划进度日期与实际进度日期两者的较低者进行价格调整。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（5）因发包人原因工期延误后的价格调整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因发包人原因进度计划延误的，对计划进度日期后继续施工的工程，应采用计划进度日期与实际进度日期两者较高者进行价格调整。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第2种方式：采用价格信息进行价格调整。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（1）价格调整公式：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合同履行期间，因人工、材料、工程设备和机械台班价格波动影响合同价格时，根据专用合同条款中约定的数据，按以下公式计算差额并调整合同价格：</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ΔP=∑((ΔC-Co×r)×Q)，其中|ΔC｜＞｜Co×r|</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ΔC＝Ci（i=1,</w:t>
      </w:r>
      <w:r>
        <w:rPr>
          <w:rFonts w:hint="eastAsia" w:ascii="宋体" w:hAnsi="宋体"/>
          <w:bCs/>
          <w:szCs w:val="21"/>
          <w:u w:val="single"/>
        </w:rPr>
        <w:t xml:space="preserve">   </w:t>
      </w:r>
      <w:r>
        <w:rPr>
          <w:rFonts w:hint="eastAsia" w:ascii="宋体" w:hAnsi="宋体"/>
          <w:bCs/>
          <w:szCs w:val="21"/>
        </w:rPr>
        <w:t xml:space="preserve">,n）－Co</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其中：ΔP——价差调整费用，系按计量周期计算的当次调价费用；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ΔC——可调因子价差；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Co——基准价，投标截止日前28天的市场价格，非招标订立的合同为合同签订前28天的市场价格，合同当事人应在专用合同条款中明确基准价（Co）采用的价格来源、发布机构和具体季（月）等信息，没有约定的基准价来源可以是发包人确定最高投标限价时所采用的市场价格，或者工程造价管理机构发布的当季（月）度信息价，或同类项目、同期（前1个月内）同条件、项目所在地交易中心公布的招标中标价，但均应代表投标截止日前28天或合同签订前28天的市场价格水平；</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Ci——计量周期市场价格，现行市场价格可以是经合同当事人确认的该计量周期的市场价格，或工程造价管理机构发布的当季（ 月）度信息价，或同类项目、同期（前1个月内）同条件、项目所在地交易中心公布的招标中标价，但均应代表计量周期的现行市场价格水平；</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Q——可调因子的数量，指可调差因子的数量。可调差因子数量采用其他计算方法的，应在招标文件或合同专用条款中细化明确；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r——风险幅度系数。当ΔC&gt;0时，r为正值，当ΔC&lt;0时，r为负值；</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i——指采购时间。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以上价格信息调差公式中的基准价（Co）和计量周期市场价格（Ci）采用的价格方式、价格信息的来源及其确认、风险幅度系数的确认等由发包人根据工程情况测算确定，并在招标文件或专用合同条款中明确，承包人有异议的，应在投标前或合同签订前提请发包人澄清或修正。可调差的材料数量应依据发承包双方在合同中约定的数量计算规则计算确认。</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暂时确定调整差额。在计算调整差额时，得不到计量周期市场价格信息或者合同当事人争议较大的，可暂用该计量周期工程造价管理机构发布的价格信息计算，并在以后的付款中再按实际市场价格信息进行调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第3种方式：专用合同条款约定的其他方式。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11.2   法律变化引起的调整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因法律变化引起的合同价格和工期调整，合同当事人无法达成一致的，由总监理工程师按第4.4款〔商定或确定〕的约定处理。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因承包人原因造成工期延误，在工期延误期间出现法律变化的，由此增加的费用和（或）延误的工期由承包人承担。</w:t>
      </w:r>
      <w:r>
        <w:rPr>
          <w:rFonts w:hint="eastAsia" w:ascii="宋体" w:hAnsi="宋体"/>
          <w:bCs/>
          <w:szCs w:val="21"/>
        </w:rPr>
      </w:r>
      <w:r/>
    </w:p>
    <w:p>
      <w:pPr>
        <w:pStyle w:val="1080"/>
        <w:spacing w:line="331" w:lineRule="auto"/>
        <w:rPr>
          <w:rFonts w:hint="eastAsia" w:ascii="宋体" w:hAnsi="宋体"/>
          <w:b/>
          <w:bCs/>
          <w:szCs w:val="21"/>
        </w:rPr>
      </w:pPr>
      <w:r>
        <w:rPr>
          <w:rFonts w:hint="eastAsia" w:ascii="宋体" w:hAnsi="宋体"/>
          <w:b/>
          <w:bCs/>
          <w:szCs w:val="21"/>
        </w:rPr>
        <w:t xml:space="preserve">12．合同价格、计量与支付</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12.1   合同价格形式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发包人和承包人应在合同协议书中选择下列一种合同价格形式：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（1）单价合同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单价合同是指合同当事人约定以合同清单、项目特征及综合单价进行合同价格计算、调整和确认的施工承包合同，在约定的范围内和合同订立条件下合同单价不作调整。合同当事人应在专用合同条款中约定不予调整的综合单价的范围，以及合同约定范围以外的合同价格的调整方法，其中因市场价格波动引起的调整按第11.1款〔市场价格波动引起的调整〕、因法律变化引起的调整按第11.2款〔法律变化引起的调整〕约定执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采用单价合同的，已标价工程量清单应作为合同文件的组成部分，合同单价可用于合同价格调整的计算，但已标价工程量清单中以项计价的分部分项工程项目清单和措施项目清单，应按总价合同的相关约定计价。</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（2）总价合同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总价合同是指合同当事人约定以图纸、合同标准规范及要求以及合同有关条件进行合</w:t>
      </w:r>
      <w:r>
        <w:rPr>
          <w:rFonts w:hint="eastAsia" w:ascii="宋体" w:hAnsi="宋体"/>
          <w:bCs/>
          <w:szCs w:val="21"/>
        </w:rPr>
        <w:t xml:space="preserve">同价格计算、调整和确认的施工承包合同，在约定的范围内和合同订立条件下合同总价不作调整。 当图纸和合同有关条件发生变化时，可根据变化情况和合同约定调整合同价格。合同当事人应在专用合同条款中约定总价包含的范围和相应费用的计算方法，并约定合同约定范围以外的合同价格的调整方法，其中因市场价格波动引起的调整按第11.1款〔市场价格波动引起的调整〕、因法律变化引起的调整按第11.2款〔法律变化引起的调整〕约定执行。采用总价合同的，已标价工程量清单的单价可以作为合同文件的组成部分，按合同约定适用于变更、新增工程等的计价。</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如总价合同的合同清单中存在以暂定数量单价计价的项目，其清单项目应按单价合同的约定计价。</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（3）其他价格形式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合同当事人可在专用合同条款中约定其他合同价格形式。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12.2   预付款</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12.2.1  预付款的支付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预付款的支付按照专用合同条款约定执行，但至迟应在开工通知载明的开工日期7天前支付。预付款应当用于材料、工程设备、施工设备的采购及修建临时工程、组织施工队伍进场等。</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除专用合同条款另有约定外，预付款在进度付款中同比例扣回。在颁发工程接收证书前，提前解除合同的，尚未扣完的预付款应与合同价款一并结算。</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发包人逾期支付预付款超过7天的，承包人有权向发包人发出要求预付的催告通知，发包人收到通知后7天内仍未支付的，承包人有权暂停施工，并按第16.1.1项〔发包人违约的情形〕执行。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12.2.2  预付款支付条件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要求承包人提供预付款担保作为预付款支付的履行条件的，承包人应在发包人支付预付款7天前提供预付款担保及相应增值税专用发票，专用合同条款另有约定除外。预付款担保可采用银行担保、担保公司担保、保险公司保证保险等形式，具体由合同当事人在专用合同条款中约定。在预付款完全扣回之前，承包人应保证预付款担保持续有效。</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发包人在工程款中逐期扣回预付款后，预付款担保额度应相应减少，但剩余的预付款担保金额不得低于未被扣回的预付款金额。</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12.3   计量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12.3.1  计量原则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工程量计量按照合同约定的工程量计算规则、图纸及变更指示等进行计量。工程量计算规则应以相关的国家标准、行业标准等为依据，由合同当事人在专用合同条款中约定。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12.3.2  计量周期</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除专用合同条款另有约定外，工程量的计量按月进行。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12.3.3  计量程序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除专用合同条款另有约定外，工程量计量按照本项约定执行：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（1）承包人应于每月25日向监理人报送上月20日至当月19日已完成的工程量报告，并附具进度付款申请单、已完成工程量报表和有关资料。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（3）监理人未在收到承包人提交的工程量报表后的7天内完成审核的，承包人报送的工程量报告中的工程量视为承包人实际完成的工程量，据此计算工程价款。</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12.3.4  总价合同采用支付分解表计量支付的，可以按照第12.3.3项〔计量程序〕约定进行计量，但合同价款按照支付分解表进行支付。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12.3.5  其他价格形式合同的计量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合同当事人可在专用合同条款中约定其他价格形式合同的计量方式和程序。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12.4   工程进度款支付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12.4.1  付款周期</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除专用合同条款另有约定外，工程进度款付款周期应按照第12.3.2项〔计量周期〕的约定与计量周期保持一致。其中建筑工人工资应按月全额支付。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12.4.2 进度付款申请单的编制除专用合同条款另有约定外，进度付款申请单应包括下列内容：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（1）截至本次付款周期已完成工作对应的金额；</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（2）因工程量清单缺陷错误调整金额；</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（3）根据第6条〔安全文明施工、劳动用工与环境保护〕应支付的安全生产措施费；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（4）根据第10条〔变更〕应增加和扣减的变更和新增工程金额；</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（5）根据第11条〔价格调整〕应增加和扣减的调整金额；</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（6）根据第12.2款〔预付款〕约定应支付的预付款和扣减的返还预付款；</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（7）根据12.4.6项约定应当予以支付的措施项目费用和总承包服务费；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（8）根据第15.3款〔质量保证金〕约定应扣减的质量保证金，根据专用合同条款约定已提供履约担保，或工程结算时一次性扣留质量保证金的，在进度付款时无需扣减该项；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（9）根据第19条〔索赔〕应增加和扣减的索赔金额；</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（10）对已签发的进度款支付证书中出现错误的修正，应在本次进度付款中支付或扣除的金额；</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（11）截至上一付款周期建筑工人工资支付台账及当期建筑工人工资金额；</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（12）根据合同约定应增加和扣减的其他金额；</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（13）前期累计已支付进度款；</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（14）本期应付进度款。</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12.4.3  进度付款申请单的提交</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（1）单价合同进度付款申请单的提交</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单价合同的进度付款申请单，按照第12.3.3项〔计量程序〕约定的时间按月向监理人提交，并附上已完成工程量报表和有关资料。单价合同中的总价计价项目按月进行支付分解，并汇总列入当期进度付款申请单。</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（2）总价合同进度付款申请单的提交</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总价合同按月计量支付的，承包人按照第12.3.3项〔计量程序〕约定的时间按月向监理人提交进度付款申请单，并附上已完成工程量报表和有关资料。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总价合同按支付分解表支付的，承包人应按照第12.4.6项〔支付分解表〕及第12.4.2项〔进度付款申请单的编制〕的约定向监理人提交进度付款申请单。</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（3）其他价格形式合同的进度付款申请单的提交</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合同当事人可在专用合同条款中约定其他价格形式合同的进度付款申请单的编制和提交程序。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12.4.4  进度款审核和支付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除专用合同条款另有约定外，监理人应在收到承包人进度付款申请单、进度款相应增值税专用发票以及相关资料后7天内完成审查并报送发包人，发包人应在收到后7天内对第12.4.2项约定的进度付款申请单中应扣减的事项予以审核，并按照扣减后的全部当期应付进度款金额完成审批并签发进度款支付证书。发包人逾期未完成审批且未提出异议的，视为已签发进度款支付证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除专用合同条款另有约定外，发包人应在进度款支付证书或临时进度款支付证书签发后14天内完成支付，发包人逾期支付进度款的，应按照全国银行间同业拆借中心公布的贷款市场报价利率（LPR）支付违约金，逾期支付超过56天的，按照全国银行间同业拆借中心公布的贷款市场报价利率（LPR）的两倍支付违约金。</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（3）发包人签发进度款支付证书或临时进度款支付证书，不表明发包人已同意、批准或接受了承包人完成的相应部分的工作。</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12.4.5  进度付款的修正</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在对已签发的进度款支付证书进行阶段汇总和复核中发现错误、遗漏或重复的，发包人和承包人均有权提出修正申请。经发包人和承包人同意的修正，应在下期进度付款中支付或扣除。进度付款未进行修正，且合同当事人未执行过程结算的，该进度款审核确认对合同当事人具有约束力。</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12.4.6  支付分解表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12.4.6.1  支付分解表的编制要求</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（1）支付分解表中所列的每期付款金额，应为第12.4.2项〔进度付款申请单的编制〕第（1）目的估算金额；</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（2）实际进度与施工进度计划不一致的，合同当事人可按照第4.4款〔商定或确定〕修改支付分解表；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（3）不采用支付分解表的，承包人应向发包人和监理人提交按季度编制的支付估算分解表，用于支付参考。</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12.4.6.2  总价合同支付分解表的编制与审批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（2）监理人应在收到支付分解表后7天内完成审核并报送发包人。发包人应在收到经监理人审核的支付分解表后7天内完成审批，经发包人批准的支付分解表为有约束力的支付分解表。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（3）发包人逾期未完成支付分解表审批的，也未及时要求承包人进行修正和提供补充资料的，则承包人提交的支付分解表视为已经获得发包人批准。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12.4.6.3  单价合同的总价计价项目支付分解表的编制与审批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单价合同的总价计价项目，由承包人根据施工进度计划和总价计价项目的总价构成、费用性质、计划发生时间和相应工程量等因素按月进行分解，形成支付分解表，其编制与审批参照总价合同支付分解表的编制与审批执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12.4.6.4  措施项目费用的支付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（1）措施项目费用可按合同12.4.6.3目的约定，采用支付分解方式计算并支付累计完成的措施项目费。合同当事人可以在专用合同条款中约定措施项目费用具体的支付分解方式、比例、金额以及支付条件等事项。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（2）工程竣工结算时，合同当事人应根据措施方案的实际履行情况确定措施项目费用的竣工结算，包括安全生产措施费的调整费用。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12.4.6.5 总承包服务费的支付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总承包服务费用可按合同12.4.6.3目的约定，采用支付分解方式计算并支付累计完成的总承包服务费。合同当事人可以在专用合同条款中约定总承包服务费用的具体支付分解方式、比例、金额以及支付条件等事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（2）工程竣工结算时，合同当事人应根据总承包服务方案的实际履行情况确定总承包服务费的竣工结算，包括应当予以调整的费用。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12.5   支付账户</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发包人应将建筑工人工资支付至建筑工人工资支付专用账户，专款专用，并按规定接受有关部门监管。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发包人应将扣除建筑工人工资之后的合同价款支付至合同协议书中约定的承包人账户。</w:t>
      </w:r>
      <w:r>
        <w:rPr>
          <w:rFonts w:hint="eastAsia" w:ascii="宋体" w:hAnsi="宋体"/>
          <w:bCs/>
          <w:szCs w:val="21"/>
        </w:rPr>
      </w:r>
      <w:r/>
    </w:p>
    <w:p>
      <w:pPr>
        <w:pStyle w:val="1080"/>
        <w:spacing w:line="331" w:lineRule="auto"/>
        <w:rPr>
          <w:rFonts w:hint="eastAsia" w:ascii="宋体" w:hAnsi="宋体"/>
          <w:b/>
          <w:bCs/>
          <w:szCs w:val="21"/>
        </w:rPr>
      </w:pPr>
      <w:r>
        <w:rPr>
          <w:rFonts w:hint="eastAsia" w:ascii="宋体" w:hAnsi="宋体"/>
          <w:b/>
          <w:bCs/>
          <w:szCs w:val="21"/>
        </w:rPr>
        <w:t xml:space="preserve">13．验收和工程试车</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13.1   分部分项工程验收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13.1.1  分部分项工程质量应符合国家有关工程施工验收规范、标准及合同约定，承包人应按照施工组织设计的要求完成分部分项工程施工。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13.1.2  除专用合同条款另有约定外，分部分项工程经承包人自检测合格并具备验收条件的，承包人应提前48小时通知监理人进行验收。监理人不能按时进行验收的，应在验收前24小时向承包人提交书面延期要求，但延期不能超过48小时。监理人未按时进行验收，也未提出延期要求或延期后仍未按时进行验收的，承包人有权自行验收，监理人应认可验收结果。分部分项工程未经验收的，不得进入下一道工序施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分部分项工程的验收资料应当作为竣工资料的组成部分。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13.2   竣工验收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13.2.1  竣工验收条件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工程具备以下条件的，承包人可以申请竣工验收：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（1）除发包人同意的甩项工作和缺陷修补工作外，合同范围内的全部工程以及有关工作，包括合同要求的试验、试运行以及检验均已完成，并符合合同要求；</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（2）已按合同约定编制了甩项工作和缺陷修补工作清单以及相应的施工计划；</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（3）已按合同约定的内容和份数备齐竣工资料。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13.2.2  竣工资料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承包人应于竣工验收前14天内，向监理人移交竣工资料，并就承包人移交竣工资料的套数、内容等签署移交文件，监理人应在收到竣工资料后14天内完成审核并报送发包人。合同当事人应在专用合同条款中对移交竣工资料的依据文件、套数、 内容、形式和费用等要求进行约定，并对承包人未按法律规定及约定移交竣工资料的违约责任进行约定。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13.2.3  竣工验收程序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除专用合同条款另有约定外，承包人申请竣工验收的，应当按照以下程序进行：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承包人向监理人报送竣工验收申请报告，监理人应在收到竣工验收申请报告后14天内完成审查并报送发包人。监理人审查后认为尚不具备验收条件的，应通知承包人在竣工验收前还需完成的工作内容。承包人应在完成监理人通知的全部工作内容后，再次提交竣工验收申请报告。</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（3）竣工验收合格的，发包人应在验收合格后14天内向承包人颁发工程接收证书。发包人无正当理由逾期不颁发工程接收证书的，自验收合格后第15天起视为已颁发工程接收证书。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非承包人原因，发包人逾期组织竣工验收的，由发包人承担由此造成的工期延误、增加的费用和利润。除专用合同条款另有约定外，发包人每逾期一天，应以签约合同价为基数，按照全国银行间同业拆借中心公布的贷款市场报价利率（LPR）支付违约金。</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13.2.4  竣工日期</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工程经竣工验收合格的，以承包人提交竣工验收申请报告之日为实际竣工日期，并在工程接收证书中载明； 因发包人原因，未在监理人收到承包人提交的竣工验收申请报告42天内完成竣工验收，或完成竣工验收不予签发工程接收证书的，以提交竣工验收申请报告的日期为实际竣工日期；工程未经竣工验收，发包人擅自使用的，以工程转移占有之日为实际竣工日期。</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13.2.5  拒绝接收全部或部分工程</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对于竣工验收不合格的工程，承包人完成返工、修复或采取其他补救措施后，应当重新进行竣工验收。工程经重新组织验收仍不合格且无法采取措施补救的，则发包人有权拒绝接收不合格工程，因不合格工程导致其他工程不能正常使用的，承包人应采取措施确保相关工程的正常使用，由此增加的费用和（或）延误的工期由承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13.2.6  移交、接收全部与部分工程</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除专用合同条款另有约定外，合同当事人应当在颁发工程接收证书后7天内完成工程的移交。合同当事人可以在专用合同条款中约定工程移交的顺序、移交事项和程序。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发包人无正当理由不接收工程的，发包人自应当接收工程之日起，承担工程照管、成品保护、保管等与工程有关的各项费用，合同当事人可以在专用合同条款中约定发包人逾期接收工程的违约责任。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承包人无正当理由不移交工程的，承包人应承担工程照管、成品保护、保管等与工程有关的各项费用，合同当事人可以在专用合同条款中约定承包人无正当理由不移交工程的违约责任。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13.3   工程试车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13.3.1  试车程序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工程需要试车的，除专用合同条款另有约定外，试车内容应与承包人承包范围相一致，试车费用由承包人承担。工程试车应按如下程序进行：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监理人不能按时参加试车，应在试车前24小时以书面形式向承包人提出延期要求，但延期不能超过48小时，由此导致工期延误的，工期应予以顺延。监理人未能参加试车，也未提出延期要求或延期后仍未参加试车的，监理人应认可试车记录。</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13.3.2  试车中的责任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设计原因导致试车不符合验收要求，发包人应要求设计人修改设计，承包人按修改后的设计重新安装。发包人承担因修改设计、拆除及重新安装增加的全部费用和（或）延误的工期。因承包人原因导致试车不符合验收要求，承包人应按监理人要求重新安装和试车，并承担重新安装和试车的费用，工期不予顺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工程设备制造原因导致试车不符合验收要求的，由采购该工程设备的合同当事人负责重新购置或修理，承包人负责拆除和重新安装，由此增加的修理、重新购置、拆除及重新安装的费用和（或）延误的工期由采购该工程设备的合同当事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13.3.3  投料试车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如需进行投料试车的，发包人应在工程竣工验收后组织投料试车。发包人要求在工程竣工验收前进行投料试车或需要承包人配合时，应征得承包人同意，并在专用合同条款中约定有关事项。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投料试车合格的，费用由发包人承担；因承包人原因造成投料试车不合格的，承包人应按照发包人要求进行整改，由此产生的费用由承包人承担。承包人拒绝整改的，发包人有权自行或委托第三人整改，由此产生的费用由承包人承担。非因承包人原因导致投料试车不合格的，发包人要求承包人进行整改的，由此产生的费用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13.4   提前交付单位工程的验收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13.4.1  发包人需要在工程竣工前使用单位工程的，或承包人提出提前交付已经竣工的单位工程且经发包人同意的，可进行单位工程验收，验收的程序按照第 13.2 款〔竣工验收〕的约定进行。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13.4.2  发包人要求在工程竣工前交付单位工程，由此导致承包人费用增加和（或）工期延误的，由发包人承担由此增加的费用和（或）延误的工期，并支付承包人合理的利润。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13.5   施工期运行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13.5.1  施工期运行是指本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13.5.2  在施工期运行中发现工程或工程设备存在缺陷或损坏的，由承包人按第15.2款〔缺陷责任期〕约定进行修复。</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13.6   竣工退场与移交</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13.6.1  竣工退场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颁发工程接收证书后，发包人应向承包人发出书面退场通知，明确合理的退场时间，承包人应在收到通知后按照以下要求对施工现场进行清理并退场：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（1）施工现场残留的垃圾已全部清除出场；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（2）临时工程已拆除，场地已进行清理、平整或复原；</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（3）按合同约定应撤离的人员、承包人施工设备和剩余的材料，包括废弃的施工设备和材料，已按计划撤离施工现场；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（4）施工现场周边及其附近道路、河道的施工堆积物，已全部清理；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（5）施工现场其他场地清理工作已全部完成。</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13.6.2  地表还原</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13.6.3  人员撤离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了需在缺陷责任期内继续工作和使用的人员、施工设备和临时工程外，承包人应按专用合同条款约定和工程师的要求将其余的人员、施工设备和临时工程撤离施工现场或拆除。除专用合同条款另有约定外，缺陷责任期满时，承包人的人员和施工设备应全部撤离施工现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13.6.4  照管移交</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 除专用合同条款另有约定外，合同当事人应在承包人按照第13.6.1项〔竣工退场〕约定完成退场工作时办理退场交接手续。承包人退场后，发包人自行承担工程现场照管责任。</w:t>
      </w:r>
      <w:r>
        <w:rPr>
          <w:rFonts w:hint="eastAsia" w:ascii="宋体" w:hAnsi="宋体"/>
          <w:bCs/>
          <w:szCs w:val="21"/>
        </w:rPr>
      </w:r>
      <w:r/>
    </w:p>
    <w:p>
      <w:pPr>
        <w:pStyle w:val="1080"/>
        <w:spacing w:line="331" w:lineRule="auto"/>
        <w:rPr>
          <w:rFonts w:hint="eastAsia" w:ascii="宋体" w:hAnsi="宋体"/>
          <w:b/>
          <w:bCs/>
          <w:szCs w:val="21"/>
        </w:rPr>
      </w:pPr>
      <w:r>
        <w:rPr>
          <w:rFonts w:hint="eastAsia" w:ascii="宋体" w:hAnsi="宋体"/>
          <w:b/>
          <w:bCs/>
          <w:szCs w:val="21"/>
        </w:rPr>
        <w:t xml:space="preserve">14．过程结算和竣工结算</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14.1   过程结算与支付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14.1.1  过程结算是指合同当事人根据约定的节点和周期，对施工过程中已完工程进行当期合同价格的计算、调整、确认及支付的活动。除专用合同条款另有约定外，过程结算的周期及节点可以按月，也可以按照约定的里程碑开展，一般最小过程结算周期间隔可以为月，最长过程结算周期不超过六个月。</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14.1.2  过程结算的里程碑事件或结算周期，又称过程结算周期，与第12.4款〔工程进度款支付〕约定进度款申请与支付周期一致的，该周期的过程结算与进度款支付审核结果具有同等效力，不再重复进行进度款计量与审核。</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过程结算周期与进度款周期不一致的，在后的过程结算可以调整在先的进度款审核结果，除专用合同条款另有约定外，具体程序如下：</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（1）承包人应按照专用合同条款约定的过程结算周期，向监理人提交过程结算报告，并附具已完成工程量报表和有关资料。过程结算所需资料在专用合同条款中具体约定；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（2）监理人应在收到承包人提交的过程结算报告后14天内完成审查并报送发包人，发包人应在收到后14天内完成审批并签发过程结算支付证书；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（3）发包人收到过程结算报告后28天内未完成审批且未提出异议的，视为认可承包人提交的过程结算报告，无正当理由发包人不应拒收过程结算报告；</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合同当事人对过程结算有争议的，按照第4.4款〔商定或确定〕执行，任何一方合同当事人仍有异议的，按照第20条〔争议解决〕约定处理，争议解决后计入当期过程结算款或进度款支付，对无争议部分可以先行办理结算；</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（5）发包人应在过程结算支付证书签发后14天内完成过程结算价款的支付，逾期支付的，按照全国银行间同业拆借中心公布的贷款市场报价利率（LPR）支付违约金。</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14.1.3  过程结算的修正</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（1）除专用合同条款另有约定外，经合同当事人确认的过程结算文件是竣工结算文件的组成部分，竣工结算时原则上不再重复审核。</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合同当事人可以在合同专用条款中约定应修正过程结算支付证书的情形，如过程结算金额存在计算错误、遗漏或重复等，经复核应予修正的，发包人和承包人均有权提出修正申请。经发包人和承包人同意的修正，应在下期进度付款或过程结算付款中支付或扣除。</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14.2   竣工结算申请与审核</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竣工结算是对整个合同履行过程项下承包人完成全部工作及合同履行过程中全部费用、权利义务完成情况的结算，除合同另有约定外，竣工结算应以过程结算的累计为基础，按照合同约定的结算原则进行。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14.2.1  除专用合同条款另有约定外，承包人应在工程竣工验收合格后28天内向发包人和监理人提交竣工结算申请单，并提交完整的结算资料，有关竣工结算申请单及结算资料的份数等要求由合同当事人在专用合同条款中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14.2.2  除专用合同条款另有约定外，竣工结算申请单应包括以下内容：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（1）竣工结算合同价格；</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（2）发包人已支付承包人的款项；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（3）应扣留的质量保证金， 已提供其他工程质量担保方式的，不予扣留质量保证金；</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（4）应扣除的罚款、违约金及其他应扣款项；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（5）发包人应支付承包人的合同价款。</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执行过程结算的，竣工结算合同价格可以根据过程结算汇总得出，未执行过程结算的，竣工结算合同价格可以根据进度款审核结果汇总得出。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14.2.3  除专用合同条款另有约定外，结算资料应包括以下内容：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（1）竣工结算汇总表及其明细表；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（2）与竣工结算有关的工程变更单、洽商单、会议纪要等有关资料；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（3）法律规定或合同约定的与竣工结算有关的其他竣工资料，承包人已经按照法律规定和合同约定进行竣工资料移交的，不再重复提交；</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（4）其他与竣工结算有关的必要资料。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14.2.4   竣工结算审核</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发包人在收到承包人提交竣工结算申请书后 28 天内未完成审批且未提出异议的，视为发包人认可承包人提交的竣工结算申请单，并自发包人收到承包人提交的竣工结算申请单后第29天起视为已签发竣工付款证书。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除专用合同条款另有约定外，发包人应在签发竣工付款证书后的28天内，完成对承包人的竣工付款。发包人逾期支付的，按照全国银行间同业拆借中心公布的贷款市场报价利率（LPR）支付违约金；逾期支付超过56天的，按照全国银行间同业拆借中心公布的贷款市场报价利率（LPR）的两倍支付违约金。</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在收到承包人提出的相关书面文件后7天内签发临时竣工付款证书，并按本款第（2）项完成付款。承包人逾期未提出异议的，视为认可发包人的审批结果。</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（4）本工程属于机关、事业单位从中小企业采购工程的，合同当事人在专用合同条款中约定的付款期限最长不超过60天。本工程属于大型企业从中小企业采购工程的，发包人应按本条约定及时付款。</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14.3   甩项竣工协议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依法甩项竣工的，按照合同第10条〔变更〕的约定处理。合同当事人应签订甩项竣工协议。在甩项竣工协议中应明确，合同当事人按照第14.2款〔竣工结算申请与审核〕的约定，对已完合格工程进行结算，并支付相应合同价款。</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14.4   最终结清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14.4.1  最终结清申请单</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（1）除专用合同条款另有约定外，承包人应在缺陷责任期终止证书颁发后7天内，按专用合同条款约定的份数向发包人提交最终结清申请单，并提供相关证明材料。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除专用合同条款另有约定外，最终结清申请单应列明应支付的质量保证金、应扣除的用于维修的质量保证金、应扣除的缺陷责任期内发生的增减费用。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（2）发包人对最终结清申请单内容有异议的，有权要求承包人进行修正和提供补充资料，承包人应向发包人提交修正后的最终结清申请单。</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14.4.2  最终结清证书和支付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除专用合同条款另有约定外，发包人应在颁发最终结清证书后7天内完成支付。发包人逾期支付的，按照全国银行间同业拆借中心公布的贷款市场报价利率（LPR）支付违约金；逾期支付超过56天的，按照全国银行间同业拆借中心公布的贷款市场报价利率（LPR）的两倍支付违约金。</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（3）承包人对发包人颁发的最终结清证书有异议的，按第20条〔争议解决〕的约定办理。</w:t>
      </w:r>
      <w:r>
        <w:rPr>
          <w:rFonts w:hint="eastAsia" w:ascii="宋体" w:hAnsi="宋体"/>
          <w:bCs/>
          <w:szCs w:val="21"/>
        </w:rPr>
      </w:r>
      <w:r/>
    </w:p>
    <w:p>
      <w:pPr>
        <w:pStyle w:val="1080"/>
        <w:spacing w:line="331" w:lineRule="auto"/>
        <w:rPr>
          <w:rFonts w:hint="eastAsia" w:ascii="宋体" w:hAnsi="宋体"/>
          <w:b/>
          <w:bCs/>
          <w:szCs w:val="21"/>
        </w:rPr>
      </w:pPr>
      <w:r>
        <w:rPr>
          <w:rFonts w:hint="eastAsia" w:ascii="宋体" w:hAnsi="宋体"/>
          <w:b/>
          <w:bCs/>
          <w:szCs w:val="21"/>
        </w:rPr>
        <w:t xml:space="preserve">15．缺陷责任与保修</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15.1   工程保修的原则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在工程移交发包人后，因承包人原因产生的质量缺陷，承包人应承担质量缺陷责任，并在保修范围和保修期限内保修义务。缺陷责任期届满，承包人仍应按合同约定的工程各部位保修期限承担保修义务，但不得低于法律规定的最低保修期限。移交工程中涉及产品质量保修的，承包人应按照相应法律法规承担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15.2   缺陷责任期</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15.2.1  缺陷责任期从竣工验收合格之日起计算，合同当事人应在专用合同条款中约定缺陷责任期的具体期限，但该期限自起算最长不超过24个月。</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专业承包工程先于全部工程进行验收并经验收合格的，缺陷责任期自专业工程验收合格之日起算。</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发包人未按约定组织竣工验收的，缺陷责任期可以自工程转移占有之日起开始计算。</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15.2.2  缺陷责任期内，因承包人原因产生的缺陷，承包人应负责维修，并承担合理费用。如承包人不维修也不承担费用，发包人可按合同约定从质量保证金中扣除或兑付质量保函，费用超出质量保证金额的，发包人可按合同约定向承包人主张赔偿。承包人维修并承担相应费用后，不免除对工程的损失赔偿责任。缺陷责任期内发现工程质量缺陷的，发包人有权要求承包人延长缺陷责任期，并应在原缺陷责任期届满前发出延长通知，但缺陷责任期（含延长部分）最长不能超过24个月。</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因发包人或其他原因造成的缺陷，发包人负责组织维修，承包人不承担费用，且发包人不得从保证金中扣除费用。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15.2.3  任何一项缺陷或损坏修复后，经检查证明其影响了工程或工程设备的使用性能或使用寿命，承包人应重新进行合同约定的试验和试运行，试验和试运行的全部费用应由责任方承担。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15.2.4  除专用合同条款另有约定外，承包人应于缺陷责任期届满后7天内向发包人发出缺陷责任期届满通知。发包人应在收到缺陷责任期满通知后14天内核实承包人是否履行保修义务，承包人未能履行保修义务的，发包人有权扣除合理的维修费用。发包人应在收到缺陷责任期届满通知后14天内，向承包人颁发缺陷责任期终止证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15.3   质量保证金</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合同当事人应在专用合同条款中约定提交、扣留和返还质量保证金的具体事项，避免同时提交履约保证金、质量保证金。</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在工程项目竣工前，承包人已经提供履约担保的，发包人不得同时预留工程质量保证金，但履约担保期限不能涵盖缺陷责任期（含延长部分）的除外。</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15.3.1  承包人提供质量保证金的方式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承包人提供质量保证金有以下三种方式：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（1）质量保证金保函；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（2）相应比例的工程款；</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（3）双方约定的其他方式。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除专用合同条款另有约定外，质量保证金原则上采用上述第（1）种方式。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15.3.2 质量保证金的扣留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质量保证金的扣留有以下四种方式：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（1）承包人在工程竣工结算时提交质量保证金保函；</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（2）在支付工程进度款时按合同约定比例逐次扣留，在此情形下，质量保证金的计算基数不包括预付款的支付、扣回以及价格调整的金额；</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（3）工程竣工结算时一次性扣留质量保证金；</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（4）双方约定的其他扣留方式。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除专用合同条款另有约定外，质量保证金的扣留原则上采用上述第（1）种方式。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逾期退还质量保证金的，应按照全国银行间同业拆借中心公布的贷款市场报价利率（LPR）支付利息，除专用合同条款另有约定外，逾期退还超过84天的按照全国银行间同业拆借中心公布的贷款市场报价利率（LPR）的两倍支付违约金。</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15.3.3 质量保证金的退还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缺陷责任期内，承包人应认真履行合同约定的义务，缺陷责任期届满后，承包人可向发包人申请返还质量保证金。</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应在接到承包人返还质量保证金申请后14天内会同承包人按照合同约定的内容进行核实。如无异议，发包人应当按照合同约定将质量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质量保证金申请。</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发包人和承包人对质量保证金预留、返还以及工程维修质量、费用有争议的，按本合同第20条约定的争议和纠纷解决程序处理。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15.4   保修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15.4.1  保修责任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工程质量保修期从工程竣工验收合格之日起算，具体分部分项工程的保修期由合同当事人在专用合同条款中约定，但不得低于法定最低保修期限。在工程质量保修期内，承包人应当根据有关法律规定以及合同约定履行保修义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发包人未经竣工验收擅自使用工程的，质量保修期自工程转移占有之日开始计算。</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15.4.2  修复费用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质量保修期内，缺陷修复的费用按照以下约定处理：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（1）因承包人原因造成工程的缺陷或损坏，承包人应负责修复，并承担修复的费用以及因工程的缺陷、损坏造成的人身伤害和财产损失；</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（2）因发包人使用不当造成工程的缺陷或损坏，可以委托承包人修复，但发包人应承担修复的费用，并支付承包人合理利润；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（3）因其他原因造成工程的缺陷或损坏，发包人可以委托承包人修复，发包人应承担修复的费用，并支付承包人合理的利润，因工程的缺陷、损坏造成的人身伤害和财产损失由责任方承担。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15.4.3  修复通知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在质量保修期内，发包人在使用过程中，发现已接收的工程存在因承包人原因造成的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双方可以在专用合同条款中对修复后的试验验收、费用承担等事项进行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15.4.4  未能修复</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承包人原因造成工程的缺陷或损坏，承包人拒绝修复或未能在合理期限内修复，且经发包人书面催告后仍未修复的，发包人有权自行修复或委托第三方修复，由此发生的合理费用由承包人承担。但修复范围超出缺陷或损坏范围的，超出部分的修复费用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15.4.5  承包人出入权</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在质量保修期内，为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hint="eastAsia" w:ascii="宋体" w:hAnsi="宋体"/>
          <w:bCs/>
          <w:szCs w:val="21"/>
        </w:rPr>
      </w:r>
      <w:r/>
    </w:p>
    <w:p>
      <w:pPr>
        <w:pStyle w:val="1080"/>
        <w:spacing w:line="331" w:lineRule="auto"/>
        <w:rPr>
          <w:rFonts w:hint="eastAsia" w:ascii="宋体" w:hAnsi="宋体"/>
          <w:b/>
          <w:bCs/>
          <w:szCs w:val="21"/>
        </w:rPr>
      </w:pPr>
      <w:r>
        <w:rPr>
          <w:rFonts w:hint="eastAsia" w:ascii="宋体" w:hAnsi="宋体"/>
          <w:b/>
          <w:bCs/>
          <w:szCs w:val="21"/>
        </w:rPr>
        <w:t xml:space="preserve">16．违约</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16.1   发包人违约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16.1.1  发包人违约的情形</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在合同履行过程中发生的下列情形，属于发包人违约：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（1）因发包人原因未能在合同开工日期前7天内下达开工通知的；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（2）因发包人原因未能按合同约定支付合同价款的；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（3）发包人违反第10.1款〔变更的范围〕第（2）项约定，自行实施被取消的工作或转由他人实施的；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（4）发包人提供的材料、工程设备的规格、数量或质量不符合合同约定，或因发包人原因导致交货日期延误或交货地点变更等情况的；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（5）因发包人违反合同约定造成暂停施工的；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（6）发包人无正当理由没有在约定期限内发出复工指示，导致承包人无法复工的；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（7）发包人明确表示或者以其行为表明不履行合同主要义务的；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（8）发包人进入破产、解散清算程序或公司合并、分立程序影响合同履行的；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（9）发包人未能按照合同约定履行其他义务的。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16.1.2  发包人违约的责任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发包人应承担因其违约给承包人增加的费用和（或）延误的工期，并支付承包人合理的利润。此外，合同当事人可在专用合同条款中另行约定发包人违约责任的承担方式和违约金计算方法。</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16.1.3  因发包人违约解除合同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承包人按第16.1.1项〔发包人违约的情形〕约定暂停施工满28天后，发包人仍不纠正其违约行为并致使合同目的不能实现的，承包人有权向发包人发函告知解除合同意向，解除合同意向送达后14天内发包人未采取补救措施的，承包人有权解除合同；出现第16.1.1项〔发包人违约的情形〕第（7）目、第（8）目约定的违约情况，承包人有权解除合同；发包人应承担由此增加的费用，并支付承包人合理的利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16.1.4  因发包人违约解除合同后的付款</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承包人按照本款约定解除合同的，发包人应在解除合同后28天内支付下列款项，并解除履约担保：</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（1）合同解除前所完成工作的价款；</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（2）承包人为工程施工订购并已付款的材料、工程设备和其他物品的价款；</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（3）承包人撤离施工现场以及遣散承包人人员的款项；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（4）按照合同约定在合同解除前应支付的违约金；</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（5）按照合同约定应当支付给承包人的其他款项；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（6）按照合同约定应退还的质量保证金；</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（7）因解除合同给承包人造成的损失。</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合同当事人未能就解除合同后的结清达成一致的，按照第20条〔争议解决〕的约定处理。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承包人应妥善做好已完工程和与工程有关的已购材料、工程设备的保护和移交工作，并将施工设备和人员撤出施工现场，发包人应为承包人撤出提供必要条件。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16.2   承包人违约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16.2.1  承包人违约的情形</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在合同履行过程中发生的下列情形，属于承包人违约：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（1）承包人违反合同约定进行转包或违法分包的；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（2）承包人违反合同约定采购和使用不合格的材料和工程设备的；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（3）因承包人原因导致工程质量不符合合同要求的；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（4）承包人违反第8.9款〔材料与设备专用要求〕的约定，未经批准，私自将已按照合同约定进入施工现场的材料或设备撤离施工现场的；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（5）承包人未能按施工进度计划及时完成合同约定的工作，造成工期延误的；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（6）承包人在缺陷责任期及保修期内，未能在合理期限内对工程缺陷进行修复，或拒绝按发包人要求进行修复的；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（7）承包人明确表示或者以其行为表明不履行合同主要义务的；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（8）承包人进入破产、解散清算程序；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（9）承包人未按图纸要求施工的；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（10）承包人未能按照合同约定履行其他义务的。</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承包人发生除本项第（7）目约定以外的其他违约情况时，发包人或监理人可向承包人发出整改通知，要求其在指定的期限内改正。</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16.2.2  承包人违约的责任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承包人应承担因其违约行为而增加的费用和（或）延误的工期。此外，合同当事人可在专用合同条款中另行约定承包人违约责任的承担方式和违约金计算方法，违约金总额原则上不超过签约合同价的10%，违约金不足以弥补发包人全部损失的，发包人有权继续追偿。</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16.2.3  因承包人违约解除合同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经发包人或监理人发出整改通知后，承包人在指定的合理期限内仍不纠正违约行为并致使合同目的不能实现的，或出现第16.2.1项〔承包人违约的情形〕第（7）目、第（8）目约定的违约情况时，发包人有权向承包人发函告知解除合同意向，解除合同意向送达后14天内承包人未采取补救措施的，发包人有权解除合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解除后，承包人应与发包人、监理人共同于解除后7天内完成工程界面确认并签署确认文件，逾期未确认的，发包人有权顺延已完工程估价、付款和清算。因继续完成工程的需要，发包人有权使用承包人在施工现场的材料、机械设备、临时工程、承包人文件和由承包人或以其名义编制的其他文件，合同当事人应在专用合同条款中约定相应费用的承担方式。发包人继续使用的行为不免除或减轻承包人应承担的违约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16.2.4  因承包人违约解除合同后的处理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因承包人原因导致合同解除的，则合同当事人应在合同解除后28天内完成估价、付款和清算，并按以下约定执行：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（1）合同解除后，按第4.4款〔商定或确定〕商定或确定承包人实际完成工作对应的合同价款，以及承包人已提供的材料、工程设备、施工设备和临时工程等的价值；</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（2）合同解除后，承包人应支付的违约金；</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（3）合同解除后，因解除合同给发包人造成的损失；</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（4）合同解除后，承包人应按照发包人要求和监理人的指示完成现场的清理和撤离；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（5）发包人和承包人应在合同解除后进行清算，出具最终结清付款证书，结清全部款项。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16.2.5  采购合同权益转让</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16.3   第三人造成的违约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bCs/>
          <w:szCs w:val="21"/>
        </w:rPr>
      </w:r>
      <w:r/>
    </w:p>
    <w:p>
      <w:pPr>
        <w:pStyle w:val="1080"/>
        <w:spacing w:line="331" w:lineRule="auto"/>
        <w:rPr>
          <w:rFonts w:hint="eastAsia" w:ascii="宋体" w:hAnsi="宋体"/>
          <w:b/>
          <w:bCs/>
          <w:szCs w:val="21"/>
        </w:rPr>
      </w:pPr>
      <w:r>
        <w:rPr>
          <w:rFonts w:hint="eastAsia" w:ascii="宋体" w:hAnsi="宋体"/>
          <w:b/>
          <w:bCs/>
          <w:szCs w:val="21"/>
        </w:rPr>
        <w:t xml:space="preserve">17．不可抗力</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17.1   不可抗力的确认</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不可抗力是指合同当事人在签订合同时不可预见，在合同履行过程中不可避免且不能克服的情况，如地震、海啸、瘟疫、水灾、骚乱、戒严、暴动、战争等情形和专用合同条款中约定的其他情形。</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不可抗力发生后，发包人和承包人应收集证明不可抗力发生及不可抗力造成损失的证据，并及时认真统计所造成的损失。合同当事人对是否属于不可抗力或其损失的意见不一致的， 由总监理工程师按第4.4款〔商定或确定〕的约定处理。发生争议时，按第20条〔争议解决〕的约定处理。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17.2   不可抗力的通知</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一方当事人遇到不可抗力事件，使其履行合同义务受到阻碍时，应立即通知合同另一方当事人和监理人，书面说明不可抗力和受阻碍的详细情况，并提供必要的证明；若无法立即通知的，应在障碍消除后立即履行上述义务，否则自行承担由此扩大的损失。</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17.3   不可抗力后果的承担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17.3.1  不可抗力引起的后果及造成的损失由合同当事人按照法律规定及合同约定各自承担。不可抗力发生前已完成的工程应当按照合同约定进行计量支付。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17.3.2  不可抗力导致的人员伤亡、财产损失、费用增加和（或）工期延误等后果，由合同当事人按以下原则承担：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（1）永久工程、已运至施工现场的材料和工程设备的损坏，以及因工程损坏造成的第三人人员伤亡和财产损失由发包人承担；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（2）承包人施工设备的损坏由承包人承担；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（3）发包人和承包人承担各自人员伤亡和财产的损失；</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（4）因不可抗力影响承包人履行合同约定的义务，已经引起或将引起工期延误的，应当顺延工期；</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（5）因不可抗力引起或将引起工期延误，发包人要求赶工的，由此增加的赶工费用由发包人承担；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（6）承包人在停工期间按照发包人要求照管、清理和修复工程的费用由发包人承担。</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不可抗力发生后，合同当事人均应采取措施尽量避免和减少损失的扩大，任何一方当事人没有采取有效措施导致损失扩大的，应对扩大的损失承担责任。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因合同一方迟延履行合同义务，在迟延履行期间遭遇不可抗力的，不免除其违约责任。</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17.4   因不可抗力解除合同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因不可抗力导致合同无法履行连续超过84天或累计超过140天的，发包人和承包人均有权解除合同。合同解除后，由合同当事人按照第4.4款〔商定或确定〕商定或确定发包人应支付的款项，该款项包括：</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（1）合同解除前承包人已完成工作的价款；</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（2）承包人为工程订购的并已交付给承包人，或承包人有责任接受交付的材料、工程设备和其他物品的价款；</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（3）发包人要求承包人退货或解除订货合同而产生的费用，或因不能退货或解除合同而产生的损失；</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（4）承包人撤离施工现场以及遣散承包人人员的费用；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（5）按照合同约定在合同解除前应支付给承包人的其他款项；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（6）扣减承包人按照合同约定应向发包人支付的款项；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（7）双方商定或确定的其他款项。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除专用合同条款另有约定外，合同解除后，发包人应在商定或确定上述款项后28天内完成上述款项的支付。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17.5   情势变更</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17.5.1  情势变更的确认</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情势变更是指合同成立后，合同的基础条件发生了合同当事人在订立合同时无法预见的、不属于商业风险的重大变化，继续履行合同对于一方明显不公平的，受不利影响的一方可以与对方重新协商；在合理期限内协商不成的，受不利影响的一方有权请求人民法院或者仲裁机构变更或者解除合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17.5.2  情势变更协商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情势变更发生后28天内，受不利影响的合同当事人应向监理人和另一方提交情势变更事件申请，并在申请中说明事件经过、合同受影响事项、工期延误与损失、有关措施方案等内容，构成变更的，执行变更程序。监理人和另一方应在收到申请后的28天内予以回复。合同当事人应当尽其努力促进协商并实现减少损失，达成协议的，按照达成的协议确定发包人与承包人权利义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17.5.3  情势变更合同变更或解除</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除专用合同条款另有约定外，情势变更发生后，合同当事人协商不成或收到承包人申请之后48天内仍未达成协议的，受不利影响的合同当事人可按照第20条〔争议解决〕的约定请求变更或者解除合同。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17.5.4  因情势变更事件解除合同的，合同当事人应承担由此给受不利影响的一方带来的损失，合同当事人可以在专用合同条款中约定损失承担的原则和方式。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17.5.5  合同履行过程中，因存在第7.6款〔不利物质条件〕和（或）第7.7款〔异常恶劣的气候条件〕情形对合同当事人权利义务产生影响，同时符合情势变更情形的，合同当事人有权选择适用的合同条款。</w:t>
      </w:r>
      <w:r>
        <w:rPr>
          <w:rFonts w:hint="eastAsia" w:ascii="宋体" w:hAnsi="宋体"/>
          <w:bCs/>
          <w:szCs w:val="21"/>
        </w:rPr>
      </w:r>
      <w:r/>
    </w:p>
    <w:p>
      <w:pPr>
        <w:pStyle w:val="1080"/>
        <w:spacing w:line="331" w:lineRule="auto"/>
        <w:rPr>
          <w:rFonts w:hint="eastAsia" w:ascii="宋体" w:hAnsi="宋体"/>
          <w:b/>
          <w:bCs/>
          <w:szCs w:val="21"/>
        </w:rPr>
      </w:pPr>
      <w:r>
        <w:rPr>
          <w:rFonts w:hint="eastAsia" w:ascii="宋体" w:hAnsi="宋体"/>
          <w:b/>
          <w:bCs/>
          <w:szCs w:val="21"/>
        </w:rPr>
        <w:t xml:space="preserve">18．保险</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18.1   工程保险</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发包人应投保建筑工程一切险或安装工程一切险；发包人委托承包人投保的，因投保产生的保险费和其他相关费用由发包人承担。对于保险的费率、保险合同的当事人、受益人、索赔与支付有特别约定的，由合同当事人在专用合同条款中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18.2   工伤保险</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18.2.1  发包人应依照法律规定参加工伤保险，并为在施工现场的发包人全部员工办理工伤保险，缴纳工伤保险费，并要求监理人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及由发包人为履行合同聘请的第三方依法参加工伤保险。</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18.2.2  承包人应依照法律规定参加工伤保险，并为其履行合同的全部员工办理工伤保险，缴纳工伤保险费，并要求分包人及由承包人为履行合同聘请的第三方依法参加工伤保险。</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18.3   其他保险</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发包人和承包人可以为其施工现场的全部人员办理意外伤害保险并支付保险费，包括其员工及为履行合同聘请的第三方的人员，具体事项由合同当事人在专用合同条款约定。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除专用合同条款另有约定外，承包人应为其施工设备等办理财产保险。</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18.4   持续保险</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合同当事人应与保险人保持联系，使保险人能够随时了解工程实施中的变动，并确保按保险合同条款要求持续保险。</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18.5   保险凭证</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合同当事人应及时向另一方当事人提交其已投保的各项保险的凭证和保险单复印件。</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18.6   未按约定投保的补救</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18.6.1 发包人未按合同约定办理保险，或未能使保险持续有效的，则承包人可代为办理，所需费用由发包人承担。发包人未按合同约定办理保险，导致未能得到足额赔偿的，由发包人负责补足。</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18.6.2  承包人未按合同约定办理保险，或未能使保险持续有效的，则发包人可代为办理，所需费用由承包人承担。承包人未按合同约定办理保险，导致未能得到足额赔偿的，由承包人负责补足。</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18.7   通知义务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保险事故发生时，投保人应按照保险合同规定的条件和期限及时向保险人报告。发包人和承包人应当在知道保险事故发生后及时通知对方。</w:t>
      </w:r>
      <w:r>
        <w:rPr>
          <w:rFonts w:hint="eastAsia" w:ascii="宋体" w:hAnsi="宋体"/>
          <w:bCs/>
          <w:szCs w:val="21"/>
        </w:rPr>
      </w:r>
      <w:r/>
    </w:p>
    <w:p>
      <w:pPr>
        <w:pStyle w:val="1080"/>
        <w:spacing w:line="331" w:lineRule="auto"/>
        <w:rPr>
          <w:rFonts w:hint="eastAsia" w:ascii="宋体" w:hAnsi="宋体"/>
          <w:b/>
          <w:bCs/>
          <w:szCs w:val="21"/>
        </w:rPr>
      </w:pPr>
      <w:r>
        <w:rPr>
          <w:rFonts w:hint="eastAsia" w:ascii="宋体" w:hAnsi="宋体"/>
          <w:b/>
          <w:bCs/>
          <w:szCs w:val="21"/>
        </w:rPr>
        <w:t xml:space="preserve">19．索赔</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19.1   索赔适用</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发包人在合同履行过程中认为有权得到赔付金额和（或）延长缺陷责任期的，或承包人在合同履行过程中认为有权得到追加付款和（或）延长工期的，可根据本条约定进行索赔及处理。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19.2   承包人的索赔</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在合同履行过程中，非因承包人的原因而遭受损失，承包人认为有权得到追加付款和（或）延长工期的，应按以下程序向发包人提出索赔：</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（2）承包人应在发出索赔意向通知书后28天内，向监理人正式递交索赔报告；索赔报告应详细说明索赔理由以及要求追加的付款金额和（或）延长的工期，并附必要的记录和证明材料；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（3）索赔事件具有持续影响的，承包人应按合理时间间隔继续递交延续索赔通知，说明持续影响的实际情况和记录，列出累计的追加付款金额和（或）工期延长天数；</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（4）在索赔事件影响结束后28天内，承包人应向监理人递交最终索赔报告，说明最终要求索赔的追加付款金额和（或）延长的工期，并附必要的记录和证明材料。</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19.3   对承包人索赔的处理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对承包人索赔的处理如下：</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（1）监理人应在收到索赔报告后14天内完成审查并报送发包人。监理人对索赔报告存在异议的，有权要求承包人提交全部原始记录副本；</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（2）发包人应在监理人收到索赔报告或有关索赔的进一步证明材料后的28天内，由监理人向承包人出具经发包人签认的索赔处理结果。发包人逾期答复的，则视为认可承包人的索赔要求；</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承包人接受索赔处理结果的，索赔款项在当期进度款中全额进行支付；或者按照索赔结果签订补充协议，索赔款项在当期进度款中按照合同约定付款比例进行支付，承包人不接受索赔处理结果的，按照第20条〔争议解决〕约定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19.4   发包人的索赔</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在合同履行过程中，非因发包人的原因而遭受损失，发包人认为有权得到赔付金额和（或）延长缺陷责任期的，监理人应向承包人发出通知并附有详细的证明。</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19.5   对发包人索赔的处理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对发包人索赔的处理如下：</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（1）承包人收到发包人提交的索赔报告后，应及时审查索赔报告的内容、查验发包人证明材料；承包人对索赔报告存在异议的，有权要求发包人提交全部原始记录副本；</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（2）承包人应在收到索赔报告或有关索赔的进一步证明材料后28天内，将索赔处理结果答复发包人。如果承包人未在上述期限内作出答复的，则视为对发包人索赔要求的认可；</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（3）承包人接受索赔处理结果的，发包人可从应支付给承包人的合同价款中扣除赔付的金额或延长缺陷责任期；承包人不接受索赔处理结果的，按第20条〔争议解决〕约定处理。</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19.6   提出索赔的期限</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（1）承包人按第14.2款〔竣工结算申请与审核〕约定接收竣工付款证书后，应被视为已无权再提出在工程接收证书颁发前所发生的任何索赔。</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（2）承包人按第14.4款〔最终结清〕提交的最终结清申请单中，只限于提出工程接收证书颁发后发生的索赔。提出索赔的期限自接受最终结清证书时终止。</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（3）发包人按第14.4款〔最终结清〕颁发最终结清证书后，应被视为已无权再提出在最终结清证书颁发前所发生的任何索赔，但不属于发包人颁发证书前明知或应当明知的事项除外。</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19.7   索赔失权例外</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监理人、发包人和承包人未按第19.3款〔对承包人索赔的处理〕及第19.5款〔对发包人索赔的处理〕约定期限答复索赔的，以及发包人或承包人有正当理由并提供证据证明其不能按照第19.2款〔承包人的索赔〕及第19.4款〔发包人的索赔〕约定期限提出索赔的，则不丧失要求赔付金额和（或）延长工期或缺陷责任期的权利。</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19.8  索赔与违约救济</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合同履行过程中，因合同当事人一方违约引发另一方权利救济的，合同当事人有权选择按照第19条〔索赔〕主张权利，或按照法律规定和合同约定要求违约方承担违约责任。</w:t>
      </w:r>
      <w:r>
        <w:rPr>
          <w:rFonts w:hint="eastAsia" w:ascii="宋体" w:hAnsi="宋体"/>
          <w:bCs/>
          <w:szCs w:val="21"/>
        </w:rPr>
      </w:r>
      <w:r/>
    </w:p>
    <w:p>
      <w:pPr>
        <w:pStyle w:val="1080"/>
        <w:spacing w:line="331" w:lineRule="auto"/>
        <w:rPr>
          <w:rFonts w:hint="eastAsia" w:ascii="宋体" w:hAnsi="宋体"/>
          <w:b/>
          <w:bCs/>
          <w:szCs w:val="21"/>
        </w:rPr>
      </w:pPr>
      <w:r>
        <w:rPr>
          <w:rFonts w:hint="eastAsia" w:ascii="宋体" w:hAnsi="宋体"/>
          <w:b/>
          <w:bCs/>
          <w:szCs w:val="21"/>
        </w:rPr>
        <w:t xml:space="preserve">20．争议解决</w:t>
      </w:r>
      <w:r>
        <w:rPr>
          <w:rFonts w:hint="eastAsia" w:ascii="宋体" w:hAnsi="宋体"/>
          <w:b/>
          <w:bCs/>
          <w:szCs w:val="21"/>
        </w:rPr>
      </w:r>
      <w:r/>
    </w:p>
    <w:p>
      <w:pPr>
        <w:pStyle w:val="1080"/>
        <w:spacing w:line="331" w:lineRule="auto"/>
        <w:rPr>
          <w:rFonts w:hint="eastAsia" w:ascii="宋体" w:hAnsi="宋体"/>
          <w:bCs/>
          <w:szCs w:val="21"/>
        </w:rPr>
      </w:pPr>
      <w:r>
        <w:rPr>
          <w:rFonts w:hint="eastAsia" w:ascii="宋体" w:hAnsi="宋体"/>
          <w:bCs/>
          <w:szCs w:val="21"/>
        </w:rPr>
        <w:t xml:space="preserve">20.1   争议解决方式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发包人与承包人就合同发生争议的，可选择和解、争议评审、调解、仲裁或诉讼等方式解决。</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20.2   和解</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合同当事人可以就争议自行和解，自行和解达成协议的经双方法定代表人或者经合同当事人的授权人员签字并由双方合同当事人加盖公章后作为合同补充文件，双方均应遵照执行。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20.3   争议评审</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除专用合同条款另有约定外，合同当事人同意将工程争议在申请仲裁或提起诉讼前先行争议评审，并按下列约定执行争议评审的具体事项：</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20.3.1  争议评审小组的确定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合同当事人可以共同选择一名或三名争议评审员，组成争议评审小组。除专用合同条款另有约定外，争议评审员可在双方一致同意的行业主管部门、行业协会及诉讼仲裁机构的评审员库中选择。除专用合同条款另有约定外，合同当事人应当自合同签订后28天内，或者争议发生后14天内，选定争议评审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除专用合同条款另有约定外，评审费用由发包人和承包人各承担一半。</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20.3.2  争议评审小组的决定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合同当事人可在任何时间将与合同有关的任何争议共同提请争议评审小组进行评审。争议评审小组应秉持客观、公正原则，充分听取合同当事人的意见，依据相关法律、规范、标准、案例经验及商业惯例等， 自收到争议评审申请报告后14天内作出书面决定，并说明理由。合同当事人可以在专用合同条款中对本事项另行约定。</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20.3.3  争议评审小组决定的效力</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争议评审小组作出的书面决定经合同当事人签字确认后，对双方具有约束力，双方应遵照执行。</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任何一方当事人不接受争议评审小组决定或不履行争议评审小组决定的，双方可选择采用其他争议解决方式。</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20.4   调解</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除专用合同条款另有约定外，合同当事人同意将工程争议在申请仲裁或提起诉讼前先行调解。除专用合同条款另有约定外，调解费用由发包人和承包人各承担一半。</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20.4.1  调解人</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合同当事人同意，按照专用合同条款约定，选择行业协会、仲裁机构或其他第三方专家等途径进行调解。</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20.4.2  调解协议的效力</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除专用合同条款另有约定外，合同当事人同意，经双方签字盖章后的调解协议的，双方均应遵照执行。合同当事人一方可以向人民法院申请司法确认调解协议，也可以向仲裁机构申请出具仲裁调解书或者仲裁裁决，作为申请强制执行的法律文书。</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20.5   仲裁或诉讼</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因合同及合同有关事项产生的争议，经和解、争议评审、调解仍无法解决，或者未就前述争议解决方式达成一致的，合同当事人可以在专用合同条款中约定以下一种方式解决争议：</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（1）向约定的仲裁委员会申请仲裁；</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（2）向有管辖权的人民法院起诉。</w:t>
      </w:r>
      <w:r>
        <w:rPr>
          <w:rFonts w:hint="eastAsia" w:ascii="宋体" w:hAnsi="宋体"/>
          <w:bCs/>
          <w:szCs w:val="21"/>
        </w:rPr>
      </w:r>
      <w:r/>
    </w:p>
    <w:p>
      <w:pPr>
        <w:pStyle w:val="1080"/>
        <w:spacing w:line="331" w:lineRule="auto"/>
        <w:rPr>
          <w:rFonts w:hint="eastAsia" w:ascii="宋体" w:hAnsi="宋体"/>
          <w:bCs/>
          <w:szCs w:val="21"/>
        </w:rPr>
      </w:pPr>
      <w:r>
        <w:rPr>
          <w:rFonts w:hint="eastAsia" w:ascii="宋体" w:hAnsi="宋体"/>
          <w:bCs/>
          <w:szCs w:val="21"/>
        </w:rPr>
        <w:t xml:space="preserve">20.6   争议解决条款效力</w:t>
      </w:r>
      <w:r>
        <w:rPr>
          <w:rFonts w:hint="eastAsia" w:ascii="宋体" w:hAnsi="宋体"/>
          <w:bCs/>
          <w:szCs w:val="21"/>
        </w:rPr>
      </w:r>
      <w:r/>
    </w:p>
    <w:p>
      <w:pPr>
        <w:pStyle w:val="1080"/>
        <w:spacing w:line="331" w:lineRule="auto"/>
        <w:rPr>
          <w:rFonts w:hint="eastAsia" w:ascii="宋体" w:hAnsi="宋体" w:cs="宋体"/>
          <w:szCs w:val="21"/>
        </w:rPr>
      </w:pPr>
      <w:r>
        <w:rPr>
          <w:rFonts w:hint="eastAsia" w:ascii="宋体" w:hAnsi="宋体"/>
          <w:bCs/>
          <w:szCs w:val="21"/>
        </w:rPr>
        <w:t xml:space="preserve">合同有关争议解决的条款独立存在，合同的变更、解除、终止、无效或者被撤销均不影响其效力。</w:t>
      </w:r>
      <w:r>
        <w:rPr>
          <w:rFonts w:hint="eastAsia" w:ascii="宋体" w:hAnsi="宋体" w:cs="宋体"/>
          <w:szCs w:val="21"/>
        </w:rPr>
      </w:r>
      <w:r/>
    </w:p>
    <w:p>
      <w:pPr>
        <w:pStyle w:val="1080"/>
        <w:ind w:firstLine="420"/>
        <w:spacing w:line="320" w:lineRule="exact"/>
        <w:rPr>
          <w:rFonts w:ascii="宋体" w:hAnsi="宋体" w:cs="宋体"/>
          <w:szCs w:val="21"/>
        </w:rPr>
      </w:pPr>
      <w:r/>
      <w:bookmarkEnd w:id="540"/>
      <w:r/>
      <w:bookmarkEnd w:id="541"/>
      <w:r>
        <w:rPr>
          <w:rFonts w:ascii="宋体" w:hAnsi="宋体" w:cs="宋体"/>
          <w:szCs w:val="21"/>
        </w:rPr>
      </w:r>
      <w:r/>
    </w:p>
    <w:p>
      <w:pPr>
        <w:pStyle w:val="1080"/>
        <w:ind w:right="-36" w:firstLine="529"/>
        <w:spacing w:line="320" w:lineRule="exact"/>
        <w:tabs>
          <w:tab w:val="left" w:pos="0" w:leader="none"/>
        </w:tabs>
        <w:rPr>
          <w:highlight w:val="white"/>
        </w:rPr>
      </w:pPr>
      <w:r>
        <w:rPr>
          <w:highlight w:val="white"/>
        </w:rPr>
      </w:r>
      <w:r/>
    </w:p>
    <w:p>
      <w:pPr>
        <w:pStyle w:val="1376"/>
        <w:jc w:val="center"/>
        <w:spacing w:line="320" w:lineRule="exact"/>
        <w:rPr>
          <w:rFonts w:ascii="宋体" w:hAnsi="宋体"/>
          <w:sz w:val="28"/>
          <w:szCs w:val="44"/>
        </w:rPr>
      </w:pPr>
      <w:r>
        <w:rPr>
          <w:highlight w:val="white"/>
        </w:rPr>
        <w:br w:type="page" w:clear="all"/>
      </w:r>
      <w:bookmarkStart w:id="542" w:name="_Toc32544"/>
      <w:r/>
      <w:bookmarkStart w:id="543" w:name="_Toc87985474"/>
      <w:r/>
      <w:bookmarkStart w:id="544" w:name="_Toc498006746"/>
      <w:r>
        <w:rPr>
          <w:rFonts w:hint="eastAsia" w:ascii="宋体" w:hAnsi="宋体"/>
          <w:sz w:val="28"/>
          <w:szCs w:val="44"/>
        </w:rPr>
        <w:t xml:space="preserve">第三部分 专用合同条款</w:t>
      </w:r>
      <w:bookmarkEnd w:id="542"/>
      <w:r/>
      <w:bookmarkEnd w:id="543"/>
      <w:r/>
      <w:bookmarkEnd w:id="544"/>
      <w:r>
        <w:rPr>
          <w:rFonts w:ascii="宋体" w:hAnsi="宋体"/>
          <w:sz w:val="28"/>
          <w:szCs w:val="44"/>
        </w:rPr>
      </w:r>
      <w:r/>
    </w:p>
    <w:p>
      <w:pPr>
        <w:pStyle w:val="1378"/>
        <w:spacing w:before="0" w:after="0" w:line="440" w:lineRule="exact"/>
        <w:rPr>
          <w:rFonts w:ascii="宋体" w:hAnsi="宋体" w:eastAsia="宋体"/>
          <w:sz w:val="24"/>
          <w:szCs w:val="24"/>
        </w:rPr>
      </w:pPr>
      <w:r/>
      <w:bookmarkStart w:id="545" w:name="_Toc351203633"/>
      <w:r>
        <w:rPr>
          <w:rFonts w:ascii="宋体" w:hAnsi="宋体" w:eastAsia="宋体"/>
          <w:sz w:val="24"/>
          <w:szCs w:val="24"/>
        </w:rPr>
        <w:t xml:space="preserve">1</w:t>
      </w:r>
      <w:bookmarkStart w:id="546" w:name="_Toc296346657"/>
      <w:r/>
      <w:bookmarkStart w:id="547" w:name="_Toc292559361"/>
      <w:r/>
      <w:bookmarkStart w:id="548" w:name="_Toc292559866"/>
      <w:r/>
      <w:bookmarkStart w:id="549" w:name="_Toc296503156"/>
      <w:r/>
      <w:bookmarkStart w:id="550" w:name="_Toc296944495"/>
      <w:r/>
      <w:bookmarkStart w:id="551" w:name="_Toc297120456"/>
      <w:r/>
      <w:bookmarkStart w:id="552" w:name="_Toc296347155"/>
      <w:r/>
      <w:bookmarkStart w:id="553" w:name="_Toc297048342"/>
      <w:r/>
      <w:bookmarkStart w:id="554" w:name="_Toc296891196"/>
      <w:r/>
      <w:bookmarkStart w:id="555" w:name="_Toc296890984"/>
      <w:r>
        <w:rPr>
          <w:rFonts w:ascii="宋体" w:hAnsi="宋体" w:eastAsia="宋体"/>
          <w:sz w:val="24"/>
          <w:szCs w:val="24"/>
        </w:rPr>
        <w:t xml:space="preserve">. 一般约定</w:t>
      </w:r>
      <w:bookmarkEnd w:id="545"/>
      <w:r>
        <w:rPr>
          <w:rFonts w:ascii="宋体" w:hAnsi="宋体" w:eastAsia="宋体"/>
          <w:sz w:val="24"/>
          <w:szCs w:val="24"/>
        </w:rPr>
      </w:r>
      <w:r/>
    </w:p>
    <w:p>
      <w:pPr>
        <w:pStyle w:val="1379"/>
        <w:ind w:firstLine="480"/>
        <w:spacing w:line="440" w:lineRule="exact"/>
        <w:rPr>
          <w:rFonts w:ascii="宋体" w:hAnsi="宋体"/>
          <w:b/>
          <w:sz w:val="24"/>
          <w:szCs w:val="24"/>
        </w:rPr>
        <w:outlineLvl w:val="0"/>
      </w:pPr>
      <w:r/>
      <w:bookmarkEnd w:id="546"/>
      <w:r/>
      <w:bookmarkEnd w:id="547"/>
      <w:r/>
      <w:bookmarkEnd w:id="548"/>
      <w:r/>
      <w:bookmarkEnd w:id="549"/>
      <w:r/>
      <w:bookmarkEnd w:id="550"/>
      <w:r/>
      <w:bookmarkEnd w:id="551"/>
      <w:r/>
      <w:bookmarkEnd w:id="552"/>
      <w:r/>
      <w:bookmarkEnd w:id="553"/>
      <w:r/>
      <w:bookmarkEnd w:id="554"/>
      <w:r/>
      <w:bookmarkEnd w:id="555"/>
      <w:r/>
      <w:bookmarkStart w:id="556" w:name="_Toc30622594"/>
      <w:r/>
      <w:bookmarkStart w:id="557" w:name="_Toc11671812"/>
      <w:r/>
      <w:bookmarkStart w:id="558" w:name="_Toc86255251"/>
      <w:r/>
      <w:bookmarkStart w:id="559" w:name="_Toc87985475"/>
      <w:r/>
      <w:bookmarkStart w:id="560" w:name="_Toc41327798"/>
      <w:r/>
      <w:bookmarkStart w:id="561" w:name="_Toc30004135"/>
      <w:r/>
      <w:bookmarkStart w:id="562" w:name="_Toc54867142"/>
      <w:r/>
      <w:bookmarkStart w:id="563" w:name="_Toc472686038"/>
      <w:r/>
      <w:bookmarkStart w:id="564" w:name="_Toc9974925"/>
      <w:r/>
      <w:bookmarkStart w:id="565" w:name="_Toc499560827"/>
      <w:r/>
      <w:bookmarkStart w:id="566" w:name="_Toc473034357"/>
      <w:r/>
      <w:bookmarkStart w:id="567" w:name="_Toc86255047"/>
      <w:r/>
      <w:bookmarkStart w:id="568" w:name="_Toc21490"/>
      <w:r/>
      <w:bookmarkStart w:id="569" w:name="_Toc467144124"/>
      <w:r>
        <w:rPr>
          <w:rFonts w:ascii="宋体" w:hAnsi="宋体"/>
          <w:b/>
          <w:sz w:val="24"/>
          <w:szCs w:val="24"/>
        </w:rPr>
        <w:t xml:space="preserve">1.1 词语定义</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rFonts w:ascii="宋体" w:hAnsi="宋体"/>
          <w:b/>
          <w:sz w:val="24"/>
          <w:szCs w:val="24"/>
        </w:rPr>
      </w:r>
      <w:r/>
    </w:p>
    <w:p>
      <w:pPr>
        <w:pStyle w:val="1379"/>
        <w:ind w:firstLine="420"/>
        <w:spacing w:line="440" w:lineRule="exact"/>
        <w:rPr>
          <w:rFonts w:ascii="宋体" w:hAnsi="宋体"/>
          <w:sz w:val="21"/>
          <w:szCs w:val="21"/>
        </w:rPr>
      </w:pPr>
      <w:r>
        <w:rPr>
          <w:rFonts w:ascii="宋体" w:hAnsi="宋体"/>
          <w:sz w:val="21"/>
          <w:szCs w:val="21"/>
        </w:rPr>
        <w:t xml:space="preserve">1.1.1合同</w:t>
      </w:r>
      <w:r>
        <w:rPr>
          <w:rFonts w:ascii="宋体" w:hAnsi="宋体"/>
          <w:sz w:val="21"/>
          <w:szCs w:val="21"/>
        </w:rPr>
      </w:r>
      <w:r/>
    </w:p>
    <w:p>
      <w:pPr>
        <w:pStyle w:val="1106"/>
        <w:rPr>
          <w:rFonts w:ascii="宋体" w:hAnsi="宋体"/>
          <w:sz w:val="21"/>
          <w:szCs w:val="21"/>
        </w:rPr>
      </w:pPr>
      <w:r>
        <w:rPr>
          <w:rFonts w:ascii="宋体" w:hAnsi="宋体"/>
          <w:sz w:val="21"/>
          <w:szCs w:val="21"/>
        </w:rPr>
        <w:t xml:space="preserve">1.1.1.10其他合同文件包括：</w:t>
      </w:r>
      <w:r>
        <w:rPr>
          <w:rFonts w:hint="eastAsia" w:ascii="宋体" w:hAnsi="宋体" w:eastAsia="宋体" w:cs="宋体"/>
          <w:spacing w:val="6"/>
          <w:sz w:val="21"/>
          <w:szCs w:val="21"/>
          <w:highlight w:val="none"/>
          <w:u w:val="single"/>
        </w:rPr>
        <w:t xml:space="preserve">（1）本合同协议书（2）中标通知书（3）本合同专用条款（4）本合同通用条款（5）投标书及其附件（6）标准、规范及有关技术文件（7）图纸（8）工程量清单（9）工程报价单或预算书（10）合同履行中，发包人承包人有关工程的洽商、变更等书面协议或文件视为本合同的组成部分（11）招标文件</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1.1.2 合同当事人及其他相关方</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1.1.2.4监理人：</w:t>
      </w:r>
      <w:r>
        <w:rPr>
          <w:rFonts w:ascii="宋体" w:hAnsi="宋体"/>
          <w:sz w:val="21"/>
          <w:szCs w:val="21"/>
        </w:rPr>
      </w:r>
      <w:r/>
    </w:p>
    <w:p>
      <w:pPr>
        <w:pStyle w:val="1379"/>
        <w:ind w:firstLine="420"/>
        <w:spacing w:line="440" w:lineRule="exact"/>
        <w:rPr>
          <w:rFonts w:ascii="宋体" w:hAnsi="宋体"/>
          <w:sz w:val="21"/>
          <w:szCs w:val="21"/>
          <w:u w:val="single"/>
        </w:rPr>
      </w:pPr>
      <w:r>
        <w:rPr>
          <w:rFonts w:ascii="宋体" w:hAnsi="宋体"/>
          <w:sz w:val="21"/>
          <w:szCs w:val="21"/>
        </w:rPr>
        <w:t xml:space="preserve">名    称：</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w:t>
      </w:r>
      <w:r>
        <w:rPr>
          <w:rFonts w:ascii="宋体" w:hAnsi="宋体"/>
          <w:sz w:val="21"/>
          <w:szCs w:val="21"/>
          <w:u w:val="single"/>
        </w:rPr>
      </w:r>
      <w:r/>
    </w:p>
    <w:p>
      <w:pPr>
        <w:pStyle w:val="1379"/>
        <w:ind w:firstLine="420"/>
        <w:spacing w:line="440" w:lineRule="exact"/>
        <w:rPr>
          <w:rFonts w:ascii="宋体" w:hAnsi="宋体"/>
          <w:sz w:val="21"/>
          <w:szCs w:val="21"/>
        </w:rPr>
      </w:pPr>
      <w:r>
        <w:rPr>
          <w:rFonts w:ascii="宋体" w:hAnsi="宋体"/>
          <w:sz w:val="21"/>
          <w:szCs w:val="21"/>
        </w:rPr>
        <w:t xml:space="preserve">资质类别和等级：</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1.1.2.5 设计人：</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名    称：</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资质类别和等级：</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1.1.3 工程和设备</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1.1.3.7 作为施工现场组成部分的其他场所包括：</w:t>
      </w:r>
      <w:r>
        <w:rPr>
          <w:rFonts w:hint="eastAsia"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1.1.3.9 永久占地包括：</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1.1.3.10 临时占地包括：</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pPr>
      <w:r>
        <w:rPr>
          <w:rFonts w:ascii="宋体" w:hAnsi="宋体"/>
          <w:b/>
          <w:sz w:val="24"/>
          <w:szCs w:val="24"/>
        </w:rPr>
        <w:t xml:space="preserve">1.3法律 </w:t>
      </w:r>
      <w:r>
        <w:rPr>
          <w:rFonts w:ascii="宋体" w:hAnsi="宋体"/>
          <w:b/>
          <w:sz w:val="24"/>
          <w:szCs w:val="24"/>
        </w:rPr>
      </w:r>
      <w:r/>
    </w:p>
    <w:p>
      <w:pPr>
        <w:pStyle w:val="1379"/>
        <w:ind w:firstLine="420"/>
        <w:jc w:val="left"/>
        <w:spacing w:line="440" w:lineRule="exact"/>
        <w:rPr>
          <w:rFonts w:ascii="宋体" w:hAnsi="宋体"/>
          <w:sz w:val="21"/>
          <w:szCs w:val="21"/>
          <w:u w:val="single"/>
        </w:rPr>
      </w:pPr>
      <w:r>
        <w:rPr>
          <w:rFonts w:ascii="宋体" w:hAnsi="宋体"/>
          <w:sz w:val="21"/>
          <w:szCs w:val="21"/>
        </w:rPr>
        <w:t xml:space="preserve">适用于合同的其他规范性文件：</w:t>
      </w:r>
      <w:r>
        <w:rPr>
          <w:rFonts w:hint="eastAsia" w:ascii="宋体" w:hAnsi="宋体"/>
          <w:sz w:val="21"/>
          <w:szCs w:val="21"/>
          <w:u w:val="single"/>
        </w:rPr>
        <w:t xml:space="preserve">《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ascii="宋体" w:hAnsi="宋体"/>
          <w:sz w:val="21"/>
          <w:szCs w:val="21"/>
          <w:u w:val="single"/>
        </w:rPr>
        <w:t xml:space="preserve">。</w:t>
      </w:r>
      <w:r>
        <w:rPr>
          <w:rFonts w:ascii="宋体" w:hAnsi="宋体"/>
          <w:sz w:val="21"/>
          <w:szCs w:val="21"/>
          <w:u w:val="single"/>
        </w:rPr>
      </w:r>
      <w:r/>
    </w:p>
    <w:p>
      <w:pPr>
        <w:pStyle w:val="1379"/>
        <w:ind w:firstLine="470"/>
        <w:spacing w:line="440" w:lineRule="exact"/>
        <w:rPr>
          <w:rFonts w:ascii="宋体" w:hAnsi="宋体"/>
          <w:b/>
          <w:sz w:val="24"/>
          <w:szCs w:val="24"/>
        </w:rPr>
      </w:pPr>
      <w:r>
        <w:rPr>
          <w:rFonts w:ascii="宋体" w:hAnsi="宋体"/>
          <w:b/>
          <w:sz w:val="24"/>
          <w:szCs w:val="24"/>
        </w:rPr>
        <w:t xml:space="preserve">1.4 标准和规范</w:t>
      </w:r>
      <w:r>
        <w:rPr>
          <w:rFonts w:ascii="宋体" w:hAnsi="宋体"/>
          <w:b/>
          <w:sz w:val="24"/>
          <w:szCs w:val="24"/>
        </w:rPr>
      </w:r>
      <w:r/>
    </w:p>
    <w:p>
      <w:pPr>
        <w:pStyle w:val="1379"/>
        <w:ind w:firstLine="420"/>
        <w:spacing w:line="440" w:lineRule="exact"/>
        <w:rPr>
          <w:rFonts w:ascii="宋体" w:hAnsi="宋体"/>
          <w:sz w:val="21"/>
          <w:szCs w:val="21"/>
        </w:rPr>
      </w:pPr>
      <w:r>
        <w:rPr>
          <w:rFonts w:ascii="宋体" w:hAnsi="宋体"/>
          <w:sz w:val="21"/>
          <w:szCs w:val="21"/>
        </w:rPr>
        <w:t xml:space="preserve">1.4.1适用于工程的标准规范包括：</w:t>
      </w:r>
      <w:r>
        <w:rPr>
          <w:rFonts w:hint="eastAsia" w:ascii="宋体" w:hAnsi="宋体"/>
          <w:sz w:val="21"/>
          <w:szCs w:val="21"/>
          <w:u w:val="single"/>
        </w:rPr>
        <w:t xml:space="preserve">现行有关建筑工程的标准和规范、规程；建筑质量验收评定标准，施工图纸以及设计文件所载明的标准、规范、规程等。</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1.4.2 发包人提供国外标准、规范的名称：</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发包人提供国外标准、规范的份数：</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发包人提供国外标准、规范的名称：</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1.4.3发包人对工程的技术标准和功能要求的特殊要求：</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outlineLvl w:val="0"/>
      </w:pPr>
      <w:r/>
      <w:bookmarkStart w:id="570" w:name="_Toc30622595"/>
      <w:r/>
      <w:bookmarkStart w:id="571" w:name="_Toc86255252"/>
      <w:r/>
      <w:bookmarkStart w:id="572" w:name="_Toc11671813"/>
      <w:r/>
      <w:bookmarkStart w:id="573" w:name="_Toc30004136"/>
      <w:r/>
      <w:bookmarkStart w:id="574" w:name="_Toc41327799"/>
      <w:r/>
      <w:bookmarkStart w:id="575" w:name="_Toc86255048"/>
      <w:r/>
      <w:bookmarkStart w:id="576" w:name="_Toc473034358"/>
      <w:r/>
      <w:bookmarkStart w:id="577" w:name="_Toc54867143"/>
      <w:r/>
      <w:bookmarkStart w:id="578" w:name="_Toc467144125"/>
      <w:r/>
      <w:bookmarkStart w:id="579" w:name="_Toc9974926"/>
      <w:r/>
      <w:bookmarkStart w:id="580" w:name="_Toc87985476"/>
      <w:r/>
      <w:bookmarkStart w:id="581" w:name="_Toc499560828"/>
      <w:r/>
      <w:bookmarkStart w:id="582" w:name="_Toc472686039"/>
      <w:r/>
      <w:bookmarkStart w:id="583" w:name="_Toc422"/>
      <w:r>
        <w:rPr>
          <w:rFonts w:ascii="宋体" w:hAnsi="宋体"/>
          <w:b/>
          <w:sz w:val="24"/>
          <w:szCs w:val="24"/>
        </w:rPr>
        <w:t xml:space="preserve">1.5 合同文件的优先顺序</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Pr>
          <w:rFonts w:ascii="宋体" w:hAnsi="宋体"/>
          <w:b/>
          <w:sz w:val="24"/>
          <w:szCs w:val="24"/>
        </w:rPr>
      </w:r>
      <w:r/>
    </w:p>
    <w:p>
      <w:pPr>
        <w:pStyle w:val="1379"/>
        <w:ind w:firstLine="420"/>
        <w:spacing w:line="440" w:lineRule="exact"/>
        <w:rPr>
          <w:rFonts w:ascii="宋体" w:hAnsi="宋体"/>
          <w:sz w:val="21"/>
          <w:szCs w:val="21"/>
        </w:rPr>
      </w:pPr>
      <w:r>
        <w:rPr>
          <w:rFonts w:ascii="宋体" w:hAnsi="宋体"/>
          <w:sz w:val="21"/>
          <w:szCs w:val="21"/>
        </w:rPr>
        <w:t xml:space="preserve">合同文件组成及优先顺序为：</w:t>
      </w:r>
      <w:r>
        <w:rPr>
          <w:rFonts w:hint="eastAsia" w:ascii="宋体" w:hAnsi="宋体"/>
          <w:sz w:val="21"/>
          <w:szCs w:val="21"/>
          <w:u w:val="single"/>
        </w:rPr>
        <w:t xml:space="preserve"> 按照通用条款执行 </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outlineLvl w:val="0"/>
      </w:pPr>
      <w:r/>
      <w:bookmarkStart w:id="584" w:name="_Toc499560829"/>
      <w:r/>
      <w:bookmarkStart w:id="585" w:name="_Toc86255253"/>
      <w:r/>
      <w:bookmarkStart w:id="586" w:name="_Toc30004137"/>
      <w:r/>
      <w:bookmarkStart w:id="587" w:name="_Toc9974927"/>
      <w:r/>
      <w:bookmarkStart w:id="588" w:name="_Toc473034359"/>
      <w:r/>
      <w:bookmarkStart w:id="589" w:name="_Toc41327800"/>
      <w:r/>
      <w:bookmarkStart w:id="590" w:name="_Toc86255049"/>
      <w:r/>
      <w:bookmarkStart w:id="591" w:name="_Toc6392"/>
      <w:r/>
      <w:bookmarkStart w:id="592" w:name="_Toc472686040"/>
      <w:r/>
      <w:bookmarkStart w:id="593" w:name="_Toc87985477"/>
      <w:r/>
      <w:bookmarkStart w:id="594" w:name="_Toc54867144"/>
      <w:r/>
      <w:bookmarkStart w:id="595" w:name="_Toc11671814"/>
      <w:r/>
      <w:bookmarkStart w:id="596" w:name="_Toc467144126"/>
      <w:r/>
      <w:bookmarkStart w:id="597" w:name="_Toc30622596"/>
      <w:r>
        <w:rPr>
          <w:rFonts w:ascii="宋体" w:hAnsi="宋体"/>
          <w:b/>
          <w:sz w:val="24"/>
          <w:szCs w:val="24"/>
        </w:rPr>
        <w:t xml:space="preserve">1.6 图纸和承包人文件</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Pr>
          <w:rFonts w:ascii="宋体" w:hAnsi="宋体"/>
          <w:b/>
          <w:sz w:val="24"/>
          <w:szCs w:val="24"/>
        </w:rPr>
        <w:tab/>
      </w:r>
      <w:r>
        <w:rPr>
          <w:rFonts w:ascii="宋体" w:hAnsi="宋体"/>
          <w:b/>
          <w:sz w:val="24"/>
          <w:szCs w:val="24"/>
        </w:rPr>
      </w:r>
      <w:r/>
    </w:p>
    <w:p>
      <w:pPr>
        <w:pStyle w:val="1379"/>
        <w:ind w:firstLine="420"/>
        <w:spacing w:line="440" w:lineRule="exact"/>
        <w:rPr>
          <w:rFonts w:ascii="宋体" w:hAnsi="宋体"/>
          <w:sz w:val="21"/>
          <w:szCs w:val="21"/>
        </w:rPr>
      </w:pPr>
      <w:r>
        <w:rPr>
          <w:rFonts w:ascii="宋体" w:hAnsi="宋体"/>
          <w:sz w:val="21"/>
          <w:szCs w:val="21"/>
        </w:rPr>
        <w:t xml:space="preserve">1.6.1 图纸的提供</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发包人向承包人提供图纸的期限：</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u w:val="single"/>
          <w:lang w:val="en-US" w:eastAsia="zh-CN"/>
        </w:rPr>
        <w:t xml:space="preserve">          </w:t>
      </w:r>
      <w:r>
        <w:rPr>
          <w:rFonts w:hint="eastAsia"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发包人向承包人提供图纸的数量：</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u w:val="single"/>
          <w:lang w:val="en-US" w:eastAsia="zh-CN"/>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发包人向承包人提供图纸的内容：</w:t>
      </w:r>
      <w:r>
        <w:rPr>
          <w:rFonts w:hint="eastAsia" w:ascii="宋体" w:hAnsi="宋体"/>
          <w:sz w:val="21"/>
          <w:szCs w:val="21"/>
          <w:u w:val="single"/>
          <w:lang w:val="en-US" w:eastAsia="zh-CN"/>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1.6.4 承包人文件</w:t>
      </w:r>
      <w:r>
        <w:rPr>
          <w:rFonts w:ascii="宋体" w:hAnsi="宋体"/>
          <w:sz w:val="21"/>
          <w:szCs w:val="21"/>
        </w:rPr>
      </w:r>
      <w:r/>
    </w:p>
    <w:p>
      <w:pPr>
        <w:pStyle w:val="1379"/>
        <w:ind w:firstLine="420"/>
        <w:jc w:val="left"/>
        <w:spacing w:line="440" w:lineRule="exact"/>
        <w:rPr>
          <w:rFonts w:ascii="宋体" w:hAnsi="宋体"/>
          <w:sz w:val="21"/>
          <w:szCs w:val="21"/>
          <w:u w:val="single"/>
        </w:rPr>
      </w:pPr>
      <w:r>
        <w:rPr>
          <w:rFonts w:ascii="宋体" w:hAnsi="宋体"/>
          <w:sz w:val="21"/>
          <w:szCs w:val="21"/>
        </w:rPr>
        <w:t xml:space="preserve">需要由承包人提供的文件，包括：</w:t>
      </w:r>
      <w:r>
        <w:rPr>
          <w:rFonts w:hint="eastAsia" w:ascii="宋体" w:hAnsi="宋体"/>
          <w:sz w:val="21"/>
          <w:szCs w:val="21"/>
          <w:u w:val="single"/>
        </w:rPr>
        <w:t xml:space="preserve">项目人员表、投标文件、施工组织设计方案（包括但不限于质量控制、进度控制、施工安全管理、文明施工管理、施工测量控制、施工人员安排及管理架构、施工材料设备进场计划、成品保护措施等）；</w:t>
      </w:r>
      <w:r>
        <w:rPr>
          <w:rFonts w:ascii="宋体" w:hAnsi="宋体"/>
          <w:sz w:val="21"/>
          <w:szCs w:val="21"/>
          <w:u w:val="single"/>
        </w:rPr>
      </w:r>
      <w:r/>
    </w:p>
    <w:p>
      <w:pPr>
        <w:pStyle w:val="1379"/>
        <w:ind w:firstLine="420"/>
        <w:spacing w:line="440" w:lineRule="exact"/>
        <w:rPr>
          <w:rFonts w:ascii="宋体" w:hAnsi="宋体"/>
          <w:sz w:val="21"/>
          <w:szCs w:val="21"/>
        </w:rPr>
      </w:pPr>
      <w:r>
        <w:rPr>
          <w:rFonts w:ascii="宋体" w:hAnsi="宋体"/>
          <w:sz w:val="21"/>
          <w:szCs w:val="21"/>
        </w:rPr>
        <w:t xml:space="preserve">承包人提供的文件的期限为：</w:t>
      </w:r>
      <w:r>
        <w:rPr>
          <w:rFonts w:hint="eastAsia" w:ascii="宋体" w:hAnsi="宋体"/>
          <w:sz w:val="21"/>
          <w:szCs w:val="21"/>
          <w:u w:val="single"/>
          <w:lang w:eastAsia="zh-CN"/>
        </w:rPr>
        <w:t xml:space="preserve">成交通知书</w:t>
      </w:r>
      <w:r>
        <w:rPr>
          <w:rFonts w:hint="eastAsia" w:ascii="宋体" w:hAnsi="宋体"/>
          <w:sz w:val="21"/>
          <w:szCs w:val="21"/>
          <w:u w:val="single"/>
        </w:rPr>
        <w:t xml:space="preserve">发出后15日历天内提供；</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承包人提供的文件的数量为：</w:t>
      </w:r>
      <w:r>
        <w:rPr>
          <w:rFonts w:ascii="宋体" w:hAnsi="宋体"/>
          <w:sz w:val="21"/>
          <w:szCs w:val="21"/>
          <w:u w:val="single"/>
        </w:rPr>
        <w:t xml:space="preserve">        </w:t>
      </w:r>
      <w:r>
        <w:rPr>
          <w:rFonts w:hint="eastAsia" w:ascii="宋体" w:hAnsi="宋体"/>
          <w:sz w:val="21"/>
          <w:szCs w:val="21"/>
          <w:u w:val="single"/>
        </w:rPr>
        <w:t xml:space="preserve">叁套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承包人提供的文件的形式为：</w:t>
      </w:r>
      <w:r>
        <w:rPr>
          <w:rFonts w:hint="eastAsia" w:ascii="宋体" w:hAnsi="宋体"/>
          <w:sz w:val="21"/>
          <w:szCs w:val="21"/>
          <w:u w:val="single"/>
        </w:rPr>
        <w:t xml:space="preserve">纸质书面材料并签字盖章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发包人</w:t>
      </w:r>
      <w:r>
        <w:rPr>
          <w:rFonts w:hint="eastAsia" w:ascii="宋体" w:hAnsi="宋体"/>
          <w:sz w:val="21"/>
          <w:szCs w:val="21"/>
        </w:rPr>
        <w:t xml:space="preserve">审批</w:t>
      </w:r>
      <w:r>
        <w:rPr>
          <w:rFonts w:ascii="宋体" w:hAnsi="宋体"/>
          <w:sz w:val="21"/>
          <w:szCs w:val="21"/>
        </w:rPr>
        <w:t xml:space="preserve">承包人文件的期限：</w:t>
      </w:r>
      <w:r>
        <w:rPr>
          <w:rFonts w:ascii="宋体" w:hAnsi="宋体"/>
          <w:sz w:val="21"/>
          <w:szCs w:val="21"/>
          <w:u w:val="single"/>
        </w:rPr>
        <w:t xml:space="preserve">      </w:t>
      </w:r>
      <w:r>
        <w:rPr>
          <w:rFonts w:hint="eastAsia" w:ascii="宋体" w:hAnsi="宋体"/>
          <w:sz w:val="21"/>
          <w:szCs w:val="21"/>
          <w:u w:val="single"/>
        </w:rPr>
        <w:t xml:space="preserve"> 7天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1.6.5 现场图纸准备</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关于现场图纸准备的约定：</w:t>
      </w:r>
      <w:r>
        <w:rPr>
          <w:rFonts w:hint="eastAsia" w:ascii="宋体" w:hAnsi="宋体"/>
          <w:sz w:val="21"/>
          <w:szCs w:val="21"/>
          <w:u w:val="single"/>
        </w:rPr>
        <w:t xml:space="preserve">承包人应在施工现场另外保存一套完整的图纸和承包人文件，供发包人、监理人及有关人员进行工程检查时使用</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outlineLvl w:val="0"/>
      </w:pPr>
      <w:r/>
      <w:bookmarkStart w:id="598" w:name="_Toc499560830"/>
      <w:r/>
      <w:bookmarkStart w:id="599" w:name="_Toc9974928"/>
      <w:r/>
      <w:bookmarkStart w:id="600" w:name="_Toc87985478"/>
      <w:r/>
      <w:bookmarkStart w:id="601" w:name="_Toc41327801"/>
      <w:r/>
      <w:bookmarkStart w:id="602" w:name="_Toc30622597"/>
      <w:r/>
      <w:bookmarkStart w:id="603" w:name="_Toc54867145"/>
      <w:r/>
      <w:bookmarkStart w:id="604" w:name="_Toc467144127"/>
      <w:r/>
      <w:bookmarkStart w:id="605" w:name="_Toc473034360"/>
      <w:r/>
      <w:bookmarkStart w:id="606" w:name="_Toc11671815"/>
      <w:r/>
      <w:bookmarkStart w:id="607" w:name="_Toc86255050"/>
      <w:r/>
      <w:bookmarkStart w:id="608" w:name="_Toc472686041"/>
      <w:r/>
      <w:bookmarkStart w:id="609" w:name="_Toc16037"/>
      <w:r/>
      <w:bookmarkStart w:id="610" w:name="_Toc86255254"/>
      <w:r/>
      <w:bookmarkStart w:id="611" w:name="_Toc30004138"/>
      <w:r>
        <w:rPr>
          <w:rFonts w:ascii="宋体" w:hAnsi="宋体"/>
          <w:b/>
          <w:sz w:val="24"/>
          <w:szCs w:val="24"/>
        </w:rPr>
        <w:t xml:space="preserve">1.7 联络</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rPr>
          <w:rFonts w:ascii="宋体" w:hAnsi="宋体"/>
          <w:b/>
          <w:sz w:val="24"/>
          <w:szCs w:val="24"/>
        </w:rPr>
      </w:r>
      <w:r/>
    </w:p>
    <w:p>
      <w:pPr>
        <w:pStyle w:val="1379"/>
        <w:ind w:firstLine="420"/>
        <w:spacing w:line="440" w:lineRule="exact"/>
        <w:rPr>
          <w:rFonts w:ascii="宋体" w:hAnsi="宋体"/>
          <w:sz w:val="21"/>
          <w:szCs w:val="21"/>
        </w:rPr>
      </w:pPr>
      <w:r>
        <w:rPr>
          <w:rFonts w:ascii="宋体" w:hAnsi="宋体"/>
          <w:sz w:val="21"/>
          <w:szCs w:val="21"/>
        </w:rPr>
        <w:t xml:space="preserve">1.7.1发包人和承包人应当在</w:t>
      </w:r>
      <w:r>
        <w:rPr>
          <w:rFonts w:ascii="宋体" w:hAnsi="宋体"/>
          <w:sz w:val="21"/>
          <w:szCs w:val="21"/>
          <w:u w:val="single"/>
        </w:rPr>
        <w:t xml:space="preserve"> </w:t>
      </w:r>
      <w:r>
        <w:rPr>
          <w:rFonts w:hint="eastAsia" w:ascii="宋体" w:hAnsi="宋体"/>
          <w:sz w:val="21"/>
          <w:szCs w:val="21"/>
          <w:u w:val="single"/>
        </w:rPr>
        <w:t xml:space="preserve"> 5</w:t>
      </w:r>
      <w:r>
        <w:rPr>
          <w:rFonts w:ascii="宋体" w:hAnsi="宋体"/>
          <w:sz w:val="21"/>
          <w:szCs w:val="21"/>
          <w:u w:val="single"/>
        </w:rPr>
        <w:t xml:space="preserve">  </w:t>
      </w:r>
      <w:r>
        <w:rPr>
          <w:rFonts w:ascii="宋体" w:hAnsi="宋体"/>
          <w:sz w:val="21"/>
          <w:szCs w:val="21"/>
        </w:rPr>
        <w:t xml:space="preserve">天内将与合同有关的通知、批准、证明、证书、指示、指令、要求、请求、同意、意见、确定和决定等书面函件送达对方当事人</w:t>
      </w:r>
      <w:r>
        <w:rPr>
          <w:rFonts w:hint="eastAsia"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1.7.2 发包人接收文件的地点：</w:t>
      </w:r>
      <w:r>
        <w:rPr>
          <w:rFonts w:hint="eastAsia" w:ascii="宋体" w:hAnsi="宋体"/>
          <w:sz w:val="21"/>
          <w:szCs w:val="21"/>
          <w:u w:val="single"/>
        </w:rPr>
        <w:t xml:space="preserve">施工现场或建设单位办公室</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发包人指定的接收人为：</w:t>
      </w:r>
      <w:r>
        <w:rPr>
          <w:rFonts w:hint="eastAsia" w:ascii="宋体" w:hAnsi="宋体"/>
          <w:sz w:val="21"/>
          <w:szCs w:val="21"/>
          <w:u w:val="single"/>
        </w:rPr>
        <w:t xml:space="preserve">发包人现场代表</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承包人接收文件的地点：</w:t>
      </w:r>
      <w:r>
        <w:rPr>
          <w:rFonts w:ascii="宋体" w:hAnsi="宋体"/>
          <w:sz w:val="21"/>
          <w:szCs w:val="21"/>
          <w:u w:val="single"/>
        </w:rPr>
        <w:t xml:space="preserve">  </w:t>
      </w:r>
      <w:r>
        <w:rPr>
          <w:rFonts w:hint="eastAsia" w:ascii="宋体" w:hAnsi="宋体"/>
          <w:sz w:val="21"/>
          <w:szCs w:val="21"/>
          <w:u w:val="single"/>
        </w:rPr>
        <w:t xml:space="preserve">施工现场或建设单位办公室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承包人指定的接收人为：</w:t>
      </w:r>
      <w:r>
        <w:rPr>
          <w:rFonts w:hint="eastAsia" w:ascii="宋体" w:hAnsi="宋体"/>
          <w:sz w:val="21"/>
          <w:szCs w:val="21"/>
          <w:u w:val="single"/>
        </w:rPr>
        <w:t xml:space="preserve">承包人现场代表</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监理人接收文件的地点：</w:t>
      </w:r>
      <w:r>
        <w:rPr>
          <w:rFonts w:ascii="宋体" w:hAnsi="宋体"/>
          <w:sz w:val="21"/>
          <w:szCs w:val="21"/>
          <w:u w:val="single"/>
        </w:rPr>
        <w:t xml:space="preserve">  </w:t>
      </w:r>
      <w:r>
        <w:rPr>
          <w:rFonts w:hint="eastAsia" w:ascii="宋体" w:hAnsi="宋体"/>
          <w:sz w:val="21"/>
          <w:szCs w:val="21"/>
          <w:u w:val="single"/>
        </w:rPr>
        <w:t xml:space="preserve">施工现场或建设单位办公室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监理人指定的接收人为：</w:t>
      </w:r>
      <w:r>
        <w:rPr>
          <w:rFonts w:hint="eastAsia" w:ascii="宋体" w:hAnsi="宋体"/>
          <w:sz w:val="21"/>
          <w:szCs w:val="21"/>
          <w:u w:val="single"/>
        </w:rPr>
        <w:t xml:space="preserve">监理人现场代表</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outlineLvl w:val="0"/>
      </w:pPr>
      <w:r/>
      <w:bookmarkStart w:id="612" w:name="_Toc472686042"/>
      <w:r/>
      <w:bookmarkStart w:id="613" w:name="_Toc41327802"/>
      <w:r/>
      <w:bookmarkStart w:id="614" w:name="_Toc473034361"/>
      <w:r/>
      <w:bookmarkStart w:id="615" w:name="_Toc25569"/>
      <w:r/>
      <w:bookmarkStart w:id="616" w:name="_Toc499560831"/>
      <w:r/>
      <w:bookmarkStart w:id="617" w:name="_Toc11671816"/>
      <w:r/>
      <w:bookmarkStart w:id="618" w:name="_Toc30004139"/>
      <w:r/>
      <w:bookmarkStart w:id="619" w:name="_Toc86255051"/>
      <w:r/>
      <w:bookmarkStart w:id="620" w:name="_Toc30622598"/>
      <w:r/>
      <w:bookmarkStart w:id="621" w:name="_Toc87985479"/>
      <w:r/>
      <w:bookmarkStart w:id="622" w:name="_Toc9974929"/>
      <w:r/>
      <w:bookmarkStart w:id="623" w:name="_Toc54867146"/>
      <w:r/>
      <w:bookmarkStart w:id="624" w:name="_Toc467144128"/>
      <w:r/>
      <w:bookmarkStart w:id="625" w:name="_Toc86255255"/>
      <w:r>
        <w:rPr>
          <w:rFonts w:ascii="宋体" w:hAnsi="宋体"/>
          <w:b/>
          <w:sz w:val="24"/>
          <w:szCs w:val="24"/>
        </w:rPr>
        <w:t xml:space="preserve">1.10 交通运输</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rPr>
          <w:rFonts w:ascii="宋体" w:hAnsi="宋体"/>
          <w:b/>
          <w:sz w:val="24"/>
          <w:szCs w:val="24"/>
        </w:rPr>
      </w:r>
      <w:r/>
    </w:p>
    <w:p>
      <w:pPr>
        <w:pStyle w:val="1379"/>
        <w:ind w:firstLine="420"/>
        <w:spacing w:line="440" w:lineRule="exact"/>
        <w:rPr>
          <w:rFonts w:ascii="宋体" w:hAnsi="宋体"/>
          <w:sz w:val="21"/>
          <w:szCs w:val="21"/>
        </w:rPr>
        <w:outlineLvl w:val="0"/>
      </w:pPr>
      <w:r/>
      <w:bookmarkStart w:id="626" w:name="_Toc87985480"/>
      <w:r/>
      <w:bookmarkStart w:id="627" w:name="_Toc467144129"/>
      <w:r/>
      <w:bookmarkStart w:id="628" w:name="_Toc54867147"/>
      <w:r/>
      <w:bookmarkStart w:id="629" w:name="_Toc30622599"/>
      <w:r/>
      <w:bookmarkStart w:id="630" w:name="_Toc499560832"/>
      <w:r/>
      <w:bookmarkStart w:id="631" w:name="_Toc86255256"/>
      <w:r/>
      <w:bookmarkStart w:id="632" w:name="_Toc11671817"/>
      <w:r/>
      <w:bookmarkStart w:id="633" w:name="_Toc30004140"/>
      <w:r/>
      <w:bookmarkStart w:id="634" w:name="_Toc9974930"/>
      <w:r/>
      <w:bookmarkStart w:id="635" w:name="_Toc473034362"/>
      <w:r/>
      <w:bookmarkStart w:id="636" w:name="_Toc86255052"/>
      <w:r/>
      <w:bookmarkStart w:id="637" w:name="_Toc41327803"/>
      <w:r/>
      <w:bookmarkStart w:id="638" w:name="_Toc26068"/>
      <w:r/>
      <w:bookmarkStart w:id="639" w:name="_Toc472686043"/>
      <w:r>
        <w:rPr>
          <w:rFonts w:ascii="宋体" w:hAnsi="宋体"/>
          <w:sz w:val="21"/>
          <w:szCs w:val="21"/>
        </w:rPr>
        <w:t xml:space="preserve">1</w:t>
      </w:r>
      <w:bookmarkStart w:id="640" w:name="_Toc303539100"/>
      <w:r/>
      <w:bookmarkStart w:id="641" w:name="_Toc304295521"/>
      <w:r/>
      <w:bookmarkStart w:id="642" w:name="_Toc300934943"/>
      <w:r/>
      <w:bookmarkStart w:id="643" w:name="_Toc318581155"/>
      <w:r/>
      <w:bookmarkStart w:id="644" w:name="_Toc312677986"/>
      <w:r>
        <w:rPr>
          <w:rFonts w:ascii="宋体" w:hAnsi="宋体"/>
          <w:sz w:val="21"/>
          <w:szCs w:val="21"/>
        </w:rPr>
        <w:t xml:space="preserve">.10.1 出入现场的权利</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关于出入现场的权利的约定：</w:t>
      </w:r>
      <w:r>
        <w:rPr>
          <w:rFonts w:hint="eastAsia" w:ascii="宋体" w:hAnsi="宋体"/>
          <w:sz w:val="21"/>
          <w:szCs w:val="21"/>
          <w:u w:val="single"/>
        </w:rPr>
        <w:t xml:space="preserve">发包人办理出入施工现场所需的所有批准或许可，并承担相关费用</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outlineLvl w:val="0"/>
      </w:pPr>
      <w:r/>
      <w:bookmarkEnd w:id="640"/>
      <w:r/>
      <w:bookmarkEnd w:id="641"/>
      <w:r/>
      <w:bookmarkEnd w:id="642"/>
      <w:r/>
      <w:bookmarkEnd w:id="643"/>
      <w:r/>
      <w:bookmarkEnd w:id="644"/>
      <w:r/>
      <w:bookmarkStart w:id="645" w:name="_Toc11671818"/>
      <w:r/>
      <w:bookmarkStart w:id="646" w:name="_Toc86255257"/>
      <w:r/>
      <w:bookmarkStart w:id="647" w:name="_Toc499560833"/>
      <w:r/>
      <w:bookmarkStart w:id="648" w:name="_Toc87985481"/>
      <w:r/>
      <w:bookmarkStart w:id="649" w:name="_Toc473034363"/>
      <w:r/>
      <w:bookmarkStart w:id="650" w:name="_Toc467144130"/>
      <w:r/>
      <w:bookmarkStart w:id="651" w:name="_Toc11696"/>
      <w:r/>
      <w:bookmarkStart w:id="652" w:name="_Toc9974931"/>
      <w:r/>
      <w:bookmarkStart w:id="653" w:name="_Toc41327804"/>
      <w:r/>
      <w:bookmarkStart w:id="654" w:name="_Toc86255053"/>
      <w:r/>
      <w:bookmarkStart w:id="655" w:name="_Toc30004141"/>
      <w:r/>
      <w:bookmarkStart w:id="656" w:name="_Toc54867148"/>
      <w:r/>
      <w:bookmarkStart w:id="657" w:name="_Toc30622600"/>
      <w:r/>
      <w:bookmarkStart w:id="658" w:name="_Toc472686044"/>
      <w:r>
        <w:rPr>
          <w:rFonts w:ascii="宋体" w:hAnsi="宋体"/>
          <w:sz w:val="21"/>
          <w:szCs w:val="21"/>
        </w:rPr>
        <w:t xml:space="preserve">1</w:t>
      </w:r>
      <w:bookmarkStart w:id="659" w:name="_Toc312677987"/>
      <w:r/>
      <w:bookmarkStart w:id="660" w:name="_Toc300934944"/>
      <w:r/>
      <w:bookmarkStart w:id="661" w:name="_Toc304295522"/>
      <w:r/>
      <w:bookmarkStart w:id="662" w:name="_Toc318581156"/>
      <w:r/>
      <w:bookmarkStart w:id="663" w:name="_Toc303539101"/>
      <w:r>
        <w:rPr>
          <w:rFonts w:ascii="宋体" w:hAnsi="宋体"/>
          <w:sz w:val="21"/>
          <w:szCs w:val="21"/>
        </w:rPr>
        <w:t xml:space="preserve">.10.3 场内交通</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关于场外交通和场内交通的边界的约定：</w:t>
      </w:r>
      <w:r>
        <w:rPr>
          <w:rFonts w:hint="eastAsia" w:ascii="宋体" w:hAnsi="宋体"/>
          <w:sz w:val="21"/>
          <w:szCs w:val="21"/>
          <w:u w:val="single"/>
        </w:rPr>
        <w:t xml:space="preserve">规划红线内，均为场内交通。规划红线为场内交通和场外交通的边界</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关于发包人向承包人免费提供满足工程施工需要的场内道路和交通设施的约定：</w:t>
      </w:r>
      <w:r>
        <w:rPr>
          <w:rFonts w:hint="eastAsia" w:ascii="宋体" w:hAnsi="宋体"/>
          <w:sz w:val="21"/>
          <w:szCs w:val="21"/>
          <w:u w:val="single"/>
        </w:rPr>
        <w:t xml:space="preserve">施工便道、场内道路及交通设施均由承包人负责施工、维修、养护，并承担施工、维修、养护费用</w:t>
      </w:r>
      <w:r>
        <w:rPr>
          <w:rFonts w:ascii="宋体" w:hAnsi="宋体"/>
          <w:sz w:val="21"/>
          <w:szCs w:val="21"/>
          <w:u w:val="single"/>
        </w:rPr>
        <w:t xml:space="preserve">。</w:t>
      </w:r>
      <w:r>
        <w:rPr>
          <w:rFonts w:hint="eastAsia" w:ascii="宋体" w:hAnsi="宋体"/>
          <w:sz w:val="21"/>
          <w:szCs w:val="21"/>
          <w:u w:val="single"/>
        </w:rPr>
        <w:t xml:space="preserve">承包人必须服从发包人的安排和管理。承包人必须精心组织场内外交通，并承担相关费用，承包人必须指派专人做好交通管理。保证交通安全，严防交通事故的发生</w:t>
      </w:r>
      <w:r>
        <w:rPr>
          <w:rFonts w:ascii="宋体" w:hAnsi="宋体"/>
          <w:sz w:val="21"/>
          <w:szCs w:val="21"/>
        </w:rPr>
        <w:t xml:space="preserve">。</w:t>
      </w:r>
      <w:bookmarkEnd w:id="659"/>
      <w:r/>
      <w:bookmarkEnd w:id="660"/>
      <w:r/>
      <w:bookmarkEnd w:id="661"/>
      <w:r/>
      <w:bookmarkEnd w:id="662"/>
      <w:r/>
      <w:bookmarkEnd w:id="663"/>
      <w:r/>
      <w:bookmarkStart w:id="664" w:name="_Toc318581157"/>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1.10.4超大件和超重件的运输</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运输超大件或超重件所需的道路和桥梁临时加固改造费用和其他有关费用由</w:t>
      </w:r>
      <w:r>
        <w:rPr>
          <w:rFonts w:ascii="宋体" w:hAnsi="宋体"/>
          <w:sz w:val="21"/>
          <w:szCs w:val="21"/>
          <w:u w:val="single"/>
        </w:rPr>
        <w:t xml:space="preserve"> </w:t>
      </w:r>
      <w:r>
        <w:rPr>
          <w:rFonts w:hint="eastAsia" w:ascii="宋体" w:hAnsi="宋体"/>
          <w:sz w:val="21"/>
          <w:szCs w:val="21"/>
          <w:u w:val="single"/>
        </w:rPr>
        <w:t xml:space="preserve">承包人</w:t>
      </w:r>
      <w:r>
        <w:rPr>
          <w:rFonts w:ascii="宋体" w:hAnsi="宋体"/>
          <w:sz w:val="21"/>
          <w:szCs w:val="21"/>
          <w:u w:val="single"/>
        </w:rPr>
        <w:t xml:space="preserve"> </w:t>
      </w:r>
      <w:r>
        <w:rPr>
          <w:rFonts w:ascii="宋体" w:hAnsi="宋体"/>
          <w:sz w:val="21"/>
          <w:szCs w:val="21"/>
        </w:rPr>
        <w:t xml:space="preserve">承担。</w:t>
      </w:r>
      <w:r>
        <w:rPr>
          <w:rFonts w:ascii="宋体" w:hAnsi="宋体"/>
          <w:sz w:val="21"/>
          <w:szCs w:val="21"/>
        </w:rPr>
      </w:r>
      <w:r/>
    </w:p>
    <w:p>
      <w:pPr>
        <w:pStyle w:val="1379"/>
        <w:ind w:firstLine="480"/>
        <w:spacing w:line="440" w:lineRule="exact"/>
        <w:rPr>
          <w:rFonts w:ascii="宋体" w:hAnsi="宋体"/>
          <w:b/>
          <w:sz w:val="24"/>
          <w:szCs w:val="24"/>
        </w:rPr>
        <w:outlineLvl w:val="0"/>
      </w:pPr>
      <w:r/>
      <w:bookmarkEnd w:id="664"/>
      <w:r/>
      <w:bookmarkStart w:id="665" w:name="_Toc87985482"/>
      <w:r/>
      <w:bookmarkStart w:id="666" w:name="_Toc473034364"/>
      <w:r/>
      <w:bookmarkStart w:id="667" w:name="_Toc86255258"/>
      <w:r/>
      <w:bookmarkStart w:id="668" w:name="_Toc17645"/>
      <w:r/>
      <w:bookmarkStart w:id="669" w:name="_Toc467144131"/>
      <w:r/>
      <w:bookmarkStart w:id="670" w:name="_Toc30004142"/>
      <w:r/>
      <w:bookmarkStart w:id="671" w:name="_Toc41327805"/>
      <w:r/>
      <w:bookmarkStart w:id="672" w:name="_Toc499560834"/>
      <w:r/>
      <w:bookmarkStart w:id="673" w:name="_Toc472686045"/>
      <w:r/>
      <w:bookmarkStart w:id="674" w:name="_Toc30622601"/>
      <w:r/>
      <w:bookmarkStart w:id="675" w:name="_Toc9974932"/>
      <w:r/>
      <w:bookmarkStart w:id="676" w:name="_Toc54867149"/>
      <w:r/>
      <w:bookmarkStart w:id="677" w:name="_Toc86255054"/>
      <w:r/>
      <w:bookmarkStart w:id="678" w:name="_Toc11671819"/>
      <w:r>
        <w:rPr>
          <w:rFonts w:ascii="宋体" w:hAnsi="宋体"/>
          <w:b/>
          <w:sz w:val="24"/>
          <w:szCs w:val="24"/>
        </w:rPr>
        <w:t xml:space="preserve">1.11 知识产权</w:t>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Pr>
          <w:rFonts w:ascii="宋体" w:hAnsi="宋体"/>
          <w:b/>
          <w:sz w:val="24"/>
          <w:szCs w:val="24"/>
        </w:rPr>
      </w:r>
      <w:r/>
    </w:p>
    <w:p>
      <w:pPr>
        <w:pStyle w:val="1379"/>
        <w:ind w:left="420"/>
        <w:spacing w:line="440" w:lineRule="exact"/>
        <w:rPr>
          <w:rFonts w:ascii="宋体" w:hAnsi="宋体"/>
          <w:sz w:val="21"/>
          <w:szCs w:val="21"/>
        </w:rPr>
      </w:pPr>
      <w:r>
        <w:rPr>
          <w:rFonts w:ascii="宋体" w:hAnsi="宋体"/>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sz w:val="21"/>
          <w:szCs w:val="21"/>
          <w:u w:val="single"/>
        </w:rPr>
        <w:t xml:space="preserve">发包人</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关于发包人提供的上述文件的使用限制的要求：</w:t>
      </w:r>
      <w:r>
        <w:rPr>
          <w:rFonts w:ascii="宋体" w:hAnsi="宋体"/>
          <w:sz w:val="21"/>
          <w:szCs w:val="21"/>
          <w:u w:val="single"/>
        </w:rPr>
        <w:t xml:space="preserve"> </w:t>
      </w:r>
      <w:r>
        <w:rPr>
          <w:rFonts w:hint="eastAsia" w:ascii="宋体" w:hAnsi="宋体"/>
          <w:sz w:val="21"/>
          <w:szCs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1.11.2 关于承包人为实施工程所编制文件的著作权的归属：</w:t>
      </w:r>
      <w:r>
        <w:rPr>
          <w:rFonts w:hint="eastAsia" w:ascii="宋体" w:hAnsi="宋体"/>
          <w:sz w:val="21"/>
          <w:szCs w:val="21"/>
          <w:u w:val="single"/>
        </w:rPr>
        <w:t xml:space="preserve">发包人</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关于承包人提供的上述文件的使用限制的要求：</w:t>
      </w:r>
      <w:r>
        <w:rPr>
          <w:rFonts w:hint="eastAsia" w:ascii="宋体" w:hAnsi="宋体"/>
          <w:sz w:val="21"/>
          <w:szCs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ascii="宋体" w:hAnsi="宋体"/>
          <w:sz w:val="21"/>
          <w:szCs w:val="21"/>
        </w:rPr>
      </w:r>
      <w:r/>
    </w:p>
    <w:p>
      <w:pPr>
        <w:pStyle w:val="1379"/>
        <w:ind w:firstLine="420"/>
        <w:spacing w:line="440" w:lineRule="exact"/>
        <w:rPr>
          <w:rFonts w:ascii="宋体" w:hAnsi="宋体"/>
          <w:sz w:val="21"/>
          <w:szCs w:val="21"/>
        </w:rPr>
        <w:outlineLvl w:val="0"/>
      </w:pPr>
      <w:r/>
      <w:bookmarkStart w:id="679" w:name="_Toc9974933"/>
      <w:r/>
      <w:bookmarkStart w:id="680" w:name="_Toc30004143"/>
      <w:r/>
      <w:bookmarkStart w:id="681" w:name="_Toc27383"/>
      <w:r/>
      <w:bookmarkStart w:id="682" w:name="_Toc30622602"/>
      <w:r/>
      <w:bookmarkStart w:id="683" w:name="_Toc467144132"/>
      <w:r/>
      <w:bookmarkStart w:id="684" w:name="_Toc473034365"/>
      <w:r/>
      <w:bookmarkStart w:id="685" w:name="_Toc86255259"/>
      <w:r/>
      <w:bookmarkStart w:id="686" w:name="_Toc499560835"/>
      <w:r/>
      <w:bookmarkStart w:id="687" w:name="_Toc86255055"/>
      <w:r/>
      <w:bookmarkStart w:id="688" w:name="_Toc87985483"/>
      <w:r/>
      <w:bookmarkStart w:id="689" w:name="_Toc54867150"/>
      <w:r/>
      <w:bookmarkStart w:id="690" w:name="_Toc11671820"/>
      <w:r/>
      <w:bookmarkStart w:id="691" w:name="_Toc41327806"/>
      <w:r/>
      <w:bookmarkStart w:id="692" w:name="_Toc472686046"/>
      <w:r>
        <w:rPr>
          <w:rFonts w:ascii="宋体" w:hAnsi="宋体"/>
          <w:sz w:val="21"/>
          <w:szCs w:val="21"/>
        </w:rPr>
        <w:t xml:space="preserve">1.11.4 承包人在施工过程中所采用的专利、专有技术、技术秘密的使用费的承担方式：</w:t>
      </w:r>
      <w:r>
        <w:rPr>
          <w:rFonts w:hint="eastAsia" w:ascii="宋体" w:hAnsi="宋体"/>
          <w:sz w:val="21"/>
          <w:szCs w:val="21"/>
          <w:u w:val="single"/>
        </w:rPr>
        <w:t xml:space="preserve">已包含在签约合同价中</w:t>
      </w:r>
      <w:r>
        <w:rPr>
          <w:rFonts w:ascii="宋体" w:hAnsi="宋体"/>
          <w:sz w:val="21"/>
          <w:szCs w:val="21"/>
        </w:rPr>
        <w:t xml:space="preserve">。</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1.13工程量清单错误的修正</w:t>
      </w:r>
      <w:r>
        <w:rPr>
          <w:rFonts w:ascii="宋体" w:hAnsi="宋体"/>
          <w:sz w:val="21"/>
          <w:szCs w:val="21"/>
        </w:rPr>
      </w:r>
      <w:r/>
    </w:p>
    <w:p>
      <w:pPr>
        <w:pStyle w:val="1080"/>
        <w:ind w:firstLine="404"/>
        <w:spacing w:before="98" w:line="385" w:lineRule="auto"/>
        <w:rPr>
          <w:rFonts w:hint="eastAsia" w:ascii="宋体" w:hAnsi="宋体" w:eastAsia="宋体" w:cs="宋体"/>
          <w:b w:val="0"/>
          <w:bCs w:val="0"/>
          <w:color w:val="000000"/>
          <w:spacing w:val="-5"/>
          <w:sz w:val="21"/>
          <w:szCs w:val="21"/>
          <w:highlight w:val="none"/>
        </w:rPr>
      </w:pPr>
      <w:r>
        <w:rPr>
          <w:rFonts w:hint="eastAsia" w:ascii="宋体" w:hAnsi="宋体" w:eastAsia="宋体" w:cs="宋体"/>
          <w:b w:val="0"/>
          <w:bCs w:val="0"/>
          <w:color w:val="000000"/>
          <w:spacing w:val="-4"/>
          <w:sz w:val="21"/>
          <w:szCs w:val="21"/>
          <w:highlight w:val="none"/>
        </w:rPr>
        <w:t xml:space="preserve">出现工程量清单缺陷时调整合同价格的方式：</w:t>
      </w:r>
      <w:r>
        <w:rPr>
          <w:rFonts w:hint="eastAsia" w:ascii="宋体" w:hAnsi="宋体" w:eastAsia="宋体" w:cs="宋体"/>
          <w:b w:val="0"/>
          <w:bCs w:val="0"/>
          <w:color w:val="000000"/>
          <w:spacing w:val="-4"/>
          <w:sz w:val="21"/>
          <w:szCs w:val="21"/>
          <w:highlight w:val="none"/>
          <w:u w:val="single"/>
        </w:rPr>
        <w:t xml:space="preserve">按通用条款1.13执行</w:t>
      </w:r>
      <w:r>
        <w:rPr>
          <w:rFonts w:hint="eastAsia" w:ascii="宋体" w:hAnsi="宋体" w:eastAsia="宋体" w:cs="宋体"/>
          <w:b w:val="0"/>
          <w:bCs w:val="0"/>
          <w:color w:val="000000"/>
          <w:spacing w:val="-5"/>
          <w:sz w:val="21"/>
          <w:szCs w:val="21"/>
          <w:highlight w:val="none"/>
        </w:rPr>
        <w:t xml:space="preserve">。</w:t>
      </w:r>
      <w:r>
        <w:rPr>
          <w:rFonts w:hint="eastAsia" w:ascii="宋体" w:hAnsi="宋体" w:eastAsia="宋体" w:cs="宋体"/>
          <w:b w:val="0"/>
          <w:bCs w:val="0"/>
          <w:color w:val="000000"/>
          <w:spacing w:val="-5"/>
          <w:sz w:val="21"/>
          <w:szCs w:val="21"/>
          <w:highlight w:val="none"/>
        </w:rPr>
      </w:r>
      <w:r/>
    </w:p>
    <w:p>
      <w:pPr>
        <w:pStyle w:val="1080"/>
        <w:ind w:firstLine="412"/>
        <w:spacing w:before="98" w:line="385" w:lineRule="auto"/>
        <w:rPr>
          <w:rFonts w:ascii="宋体" w:hAnsi="宋体"/>
          <w:sz w:val="21"/>
          <w:szCs w:val="21"/>
        </w:rPr>
      </w:pPr>
      <w:r>
        <w:rPr>
          <w:rFonts w:hint="eastAsia" w:ascii="宋体" w:hAnsi="宋体" w:eastAsia="宋体" w:cs="宋体"/>
          <w:b w:val="0"/>
          <w:bCs w:val="0"/>
          <w:color w:val="000000"/>
          <w:spacing w:val="-2"/>
          <w:sz w:val="21"/>
          <w:szCs w:val="21"/>
          <w:highlight w:val="none"/>
        </w:rPr>
        <w:t xml:space="preserve">允许调整合同价格的工程量偏差范围：</w:t>
      </w:r>
      <w:r>
        <w:rPr>
          <w:rFonts w:hint="eastAsia" w:ascii="宋体" w:hAnsi="宋体" w:eastAsia="宋体" w:cs="宋体"/>
          <w:b w:val="0"/>
          <w:bCs w:val="0"/>
          <w:color w:val="000000"/>
          <w:sz w:val="21"/>
          <w:szCs w:val="21"/>
          <w:highlight w:val="none"/>
          <w:u w:val="single"/>
        </w:rPr>
        <w:t xml:space="preserve"> ±15% ， 当工程量增加15%以上时，增加部分的工程量的综合单价应予以调低（超过增加部分工程量的综合单价*97%），当工程量减少 15%以上时，减少后剩余部分的工程量的综合单价应予以调高（减少后剩余部分工程量的综合单价*103%）</w:t>
      </w:r>
      <w:r>
        <w:rPr>
          <w:rFonts w:hint="eastAsia" w:ascii="宋体" w:hAnsi="宋体" w:eastAsia="宋体" w:cs="宋体"/>
          <w:b w:val="0"/>
          <w:bCs w:val="0"/>
          <w:color w:val="000000"/>
          <w:sz w:val="21"/>
          <w:szCs w:val="21"/>
          <w:highlight w:val="none"/>
          <w:u w:val="single"/>
          <w:lang w:eastAsia="zh-CN"/>
        </w:rPr>
        <w:t xml:space="preserve">。</w:t>
      </w:r>
      <w:r>
        <w:rPr>
          <w:rFonts w:hint="eastAsia" w:ascii="宋体" w:hAnsi="宋体" w:eastAsia="宋体" w:cs="宋体"/>
          <w:b w:val="0"/>
          <w:bCs w:val="0"/>
          <w:color w:val="000000"/>
          <w:spacing w:val="-7"/>
          <w:sz w:val="21"/>
          <w:szCs w:val="21"/>
          <w:highlight w:val="none"/>
        </w:rPr>
        <w:t xml:space="preserve"> </w:t>
      </w:r>
      <w:r>
        <w:rPr>
          <w:rFonts w:ascii="宋体" w:hAnsi="宋体"/>
          <w:sz w:val="21"/>
          <w:szCs w:val="21"/>
        </w:rPr>
      </w:r>
      <w:r/>
    </w:p>
    <w:p>
      <w:pPr>
        <w:pStyle w:val="1378"/>
        <w:spacing w:before="0" w:after="0" w:line="440" w:lineRule="exact"/>
        <w:rPr>
          <w:rFonts w:ascii="宋体" w:hAnsi="宋体" w:eastAsia="宋体"/>
          <w:sz w:val="24"/>
          <w:szCs w:val="24"/>
        </w:rPr>
      </w:pPr>
      <w:r/>
      <w:bookmarkStart w:id="693" w:name="_Toc351203634"/>
      <w:r>
        <w:rPr>
          <w:rFonts w:ascii="宋体" w:hAnsi="宋体" w:eastAsia="宋体"/>
          <w:sz w:val="24"/>
          <w:szCs w:val="24"/>
        </w:rPr>
        <w:t xml:space="preserve">2</w:t>
      </w:r>
      <w:bookmarkStart w:id="694" w:name="_Toc296890985"/>
      <w:r/>
      <w:bookmarkStart w:id="695" w:name="_Toc292559362"/>
      <w:r/>
      <w:bookmarkStart w:id="696" w:name="_Toc296503157"/>
      <w:r/>
      <w:bookmarkStart w:id="697" w:name="_Toc296891197"/>
      <w:r/>
      <w:bookmarkStart w:id="698" w:name="_Toc296347156"/>
      <w:r/>
      <w:bookmarkStart w:id="699" w:name="_Toc296346658"/>
      <w:r/>
      <w:bookmarkStart w:id="700" w:name="_Toc297048343"/>
      <w:r/>
      <w:bookmarkStart w:id="701" w:name="_Toc292559867"/>
      <w:r/>
      <w:bookmarkStart w:id="702" w:name="_Toc296944496"/>
      <w:r/>
      <w:bookmarkStart w:id="703" w:name="_Toc297120457"/>
      <w:r>
        <w:rPr>
          <w:rFonts w:ascii="宋体" w:hAnsi="宋体" w:eastAsia="宋体"/>
          <w:sz w:val="24"/>
          <w:szCs w:val="24"/>
        </w:rPr>
        <w:t xml:space="preserve">. 发包人</w:t>
      </w:r>
      <w:bookmarkEnd w:id="693"/>
      <w:r>
        <w:rPr>
          <w:rFonts w:ascii="宋体" w:hAnsi="宋体" w:eastAsia="宋体"/>
          <w:sz w:val="24"/>
          <w:szCs w:val="24"/>
        </w:rPr>
      </w:r>
      <w:r/>
    </w:p>
    <w:p>
      <w:pPr>
        <w:pStyle w:val="1379"/>
        <w:ind w:firstLine="480"/>
        <w:spacing w:line="440" w:lineRule="exact"/>
        <w:rPr>
          <w:rFonts w:ascii="宋体" w:hAnsi="宋体"/>
          <w:b/>
          <w:sz w:val="24"/>
          <w:szCs w:val="24"/>
        </w:rPr>
        <w:outlineLvl w:val="0"/>
      </w:pPr>
      <w:r/>
      <w:bookmarkEnd w:id="694"/>
      <w:r/>
      <w:bookmarkEnd w:id="695"/>
      <w:r/>
      <w:bookmarkEnd w:id="696"/>
      <w:r/>
      <w:bookmarkEnd w:id="697"/>
      <w:r/>
      <w:bookmarkEnd w:id="698"/>
      <w:r/>
      <w:bookmarkEnd w:id="699"/>
      <w:r/>
      <w:bookmarkEnd w:id="700"/>
      <w:r/>
      <w:bookmarkEnd w:id="701"/>
      <w:r/>
      <w:bookmarkEnd w:id="702"/>
      <w:r/>
      <w:bookmarkEnd w:id="703"/>
      <w:r/>
      <w:bookmarkStart w:id="704" w:name="_Toc30622603"/>
      <w:r/>
      <w:bookmarkStart w:id="705" w:name="_Toc473034366"/>
      <w:r/>
      <w:bookmarkStart w:id="706" w:name="_Toc467144133"/>
      <w:r/>
      <w:bookmarkStart w:id="707" w:name="_Toc41327807"/>
      <w:r/>
      <w:bookmarkStart w:id="708" w:name="_Toc499560836"/>
      <w:r/>
      <w:bookmarkStart w:id="709" w:name="_Toc472686047"/>
      <w:r/>
      <w:bookmarkStart w:id="710" w:name="_Toc54867151"/>
      <w:r/>
      <w:bookmarkStart w:id="711" w:name="_Toc86255056"/>
      <w:r/>
      <w:bookmarkStart w:id="712" w:name="_Toc19723"/>
      <w:r/>
      <w:bookmarkStart w:id="713" w:name="_Toc11671821"/>
      <w:r/>
      <w:bookmarkStart w:id="714" w:name="_Toc9974934"/>
      <w:r/>
      <w:bookmarkStart w:id="715" w:name="_Toc30004144"/>
      <w:r/>
      <w:bookmarkStart w:id="716" w:name="_Toc87985484"/>
      <w:r/>
      <w:bookmarkStart w:id="717" w:name="_Toc86255260"/>
      <w:r>
        <w:rPr>
          <w:rFonts w:ascii="宋体" w:hAnsi="宋体"/>
          <w:b/>
          <w:sz w:val="24"/>
          <w:szCs w:val="24"/>
        </w:rPr>
        <w:t xml:space="preserve">2.2 发包人代表</w:t>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rPr>
          <w:rFonts w:ascii="宋体" w:hAnsi="宋体"/>
          <w:b/>
          <w:sz w:val="24"/>
          <w:szCs w:val="24"/>
        </w:rPr>
      </w:r>
      <w:r/>
    </w:p>
    <w:p>
      <w:pPr>
        <w:pStyle w:val="1379"/>
        <w:ind w:firstLine="420"/>
        <w:spacing w:line="440" w:lineRule="exact"/>
        <w:rPr>
          <w:rFonts w:ascii="宋体" w:hAnsi="宋体"/>
          <w:sz w:val="21"/>
          <w:szCs w:val="21"/>
        </w:rPr>
      </w:pPr>
      <w:r>
        <w:rPr>
          <w:rFonts w:ascii="宋体" w:hAnsi="宋体"/>
          <w:sz w:val="21"/>
          <w:szCs w:val="21"/>
        </w:rPr>
        <w:t xml:space="preserve">发包人代表：</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姓    名：</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身份证号：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职    务：</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b/>
          <w:sz w:val="21"/>
          <w:szCs w:val="21"/>
        </w:rPr>
      </w:pPr>
      <w:r>
        <w:rPr>
          <w:rFonts w:ascii="宋体" w:hAnsi="宋体"/>
          <w:sz w:val="21"/>
          <w:szCs w:val="21"/>
        </w:rPr>
        <w:t xml:space="preserve">发包人对发包人代表的授权范围如下：</w:t>
      </w:r>
      <w:r>
        <w:rPr>
          <w:rFonts w:hint="eastAsia" w:ascii="宋体" w:hAnsi="宋体"/>
          <w:sz w:val="21"/>
          <w:szCs w:val="21"/>
          <w:u w:val="single"/>
        </w:rPr>
        <w:t xml:space="preserve">负责处理与协调工程施工中的重大问题，协调外部工作联系。确认有关工期延误、设计变更、现场签证、工程量、进度款支付、验收检验、竣工验收、竣工结算文件、索赔材料，及发包人另行批准的其它职权。工程价款洽商、索赔事项的处理、合同的变更等，需要在监理人的配合下完成，但需经发包人签字盖章后才能最终生效</w:t>
      </w:r>
      <w:r>
        <w:rPr>
          <w:rFonts w:ascii="宋体" w:hAnsi="宋体"/>
          <w:sz w:val="21"/>
          <w:szCs w:val="21"/>
          <w:u w:val="single"/>
        </w:rPr>
        <w:t xml:space="preserve">。</w:t>
      </w:r>
      <w:r>
        <w:rPr>
          <w:rFonts w:ascii="宋体" w:hAnsi="宋体"/>
          <w:b/>
          <w:sz w:val="21"/>
          <w:szCs w:val="21"/>
        </w:rPr>
      </w:r>
      <w:r/>
    </w:p>
    <w:p>
      <w:pPr>
        <w:pStyle w:val="1379"/>
        <w:ind w:firstLine="480"/>
        <w:spacing w:line="440" w:lineRule="exact"/>
        <w:rPr>
          <w:rFonts w:ascii="宋体" w:hAnsi="宋体"/>
          <w:b/>
          <w:sz w:val="24"/>
          <w:szCs w:val="24"/>
        </w:rPr>
        <w:outlineLvl w:val="0"/>
      </w:pPr>
      <w:r/>
      <w:bookmarkStart w:id="718" w:name="_Toc87985485"/>
      <w:r/>
      <w:bookmarkStart w:id="719" w:name="_Toc86255261"/>
      <w:r/>
      <w:bookmarkStart w:id="720" w:name="_Toc467144134"/>
      <w:r/>
      <w:bookmarkStart w:id="721" w:name="_Toc30622604"/>
      <w:r/>
      <w:bookmarkStart w:id="722" w:name="_Toc9191"/>
      <w:r/>
      <w:bookmarkStart w:id="723" w:name="_Toc9974935"/>
      <w:r/>
      <w:bookmarkStart w:id="724" w:name="_Toc472686048"/>
      <w:r/>
      <w:bookmarkStart w:id="725" w:name="_Toc86255057"/>
      <w:r/>
      <w:bookmarkStart w:id="726" w:name="_Toc54867152"/>
      <w:r/>
      <w:bookmarkStart w:id="727" w:name="_Toc30004145"/>
      <w:r/>
      <w:bookmarkStart w:id="728" w:name="_Toc11671822"/>
      <w:r/>
      <w:bookmarkStart w:id="729" w:name="_Toc473034367"/>
      <w:r/>
      <w:bookmarkStart w:id="730" w:name="_Toc41327808"/>
      <w:r/>
      <w:bookmarkStart w:id="731" w:name="_Toc499560837"/>
      <w:r>
        <w:rPr>
          <w:rFonts w:ascii="宋体" w:hAnsi="宋体"/>
          <w:b/>
          <w:sz w:val="24"/>
          <w:szCs w:val="24"/>
        </w:rPr>
        <w:t xml:space="preserve">2.4 施工现场、施工条件和基础资料的提供</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Pr>
          <w:rFonts w:ascii="宋体" w:hAnsi="宋体"/>
          <w:b/>
          <w:sz w:val="24"/>
          <w:szCs w:val="24"/>
        </w:rPr>
      </w:r>
      <w:r/>
    </w:p>
    <w:p>
      <w:pPr>
        <w:pStyle w:val="1379"/>
        <w:ind w:firstLine="420"/>
        <w:spacing w:line="440" w:lineRule="exact"/>
        <w:rPr>
          <w:rFonts w:ascii="宋体" w:hAnsi="宋体"/>
          <w:sz w:val="21"/>
          <w:szCs w:val="21"/>
        </w:rPr>
      </w:pPr>
      <w:r>
        <w:rPr>
          <w:rFonts w:ascii="宋体" w:hAnsi="宋体"/>
          <w:sz w:val="21"/>
          <w:szCs w:val="21"/>
        </w:rPr>
        <w:t xml:space="preserve">2.4.1 提供施工现场</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关于发包人移交施工现场的期限要求：</w:t>
      </w:r>
      <w:r>
        <w:rPr>
          <w:rFonts w:hint="eastAsia" w:ascii="宋体" w:hAnsi="宋体"/>
          <w:sz w:val="21"/>
          <w:szCs w:val="21"/>
          <w:u w:val="single"/>
        </w:rPr>
        <w:t xml:space="preserve">开工前壹周内</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2.4.2 提供施工条件</w:t>
      </w:r>
      <w:r>
        <w:rPr>
          <w:rFonts w:ascii="宋体" w:hAnsi="宋体"/>
          <w:sz w:val="21"/>
          <w:szCs w:val="21"/>
        </w:rPr>
      </w:r>
      <w:r/>
    </w:p>
    <w:p>
      <w:pPr>
        <w:pStyle w:val="1379"/>
        <w:ind w:firstLine="420"/>
        <w:spacing w:line="440" w:lineRule="exact"/>
        <w:rPr>
          <w:rFonts w:ascii="宋体" w:hAnsi="宋体"/>
          <w:sz w:val="21"/>
          <w:szCs w:val="21"/>
          <w:u w:val="single"/>
        </w:rPr>
      </w:pPr>
      <w:r>
        <w:rPr>
          <w:rFonts w:ascii="宋体" w:hAnsi="宋体"/>
          <w:sz w:val="21"/>
          <w:szCs w:val="21"/>
        </w:rPr>
        <w:t xml:space="preserve">关于发包人应负责提供施工</w:t>
      </w:r>
      <w:r>
        <w:rPr>
          <w:rFonts w:hint="eastAsia" w:ascii="宋体" w:hAnsi="宋体"/>
          <w:sz w:val="21"/>
          <w:szCs w:val="21"/>
        </w:rPr>
        <w:t xml:space="preserve">所需要的条件，</w:t>
      </w:r>
      <w:r>
        <w:rPr>
          <w:rFonts w:ascii="宋体" w:hAnsi="宋体"/>
          <w:sz w:val="21"/>
          <w:szCs w:val="21"/>
        </w:rPr>
        <w:t xml:space="preserve">包括：</w:t>
      </w:r>
      <w:r>
        <w:rPr>
          <w:rFonts w:hint="eastAsia" w:ascii="宋体" w:hAnsi="宋体"/>
          <w:sz w:val="21"/>
          <w:szCs w:val="21"/>
          <w:u w:val="single"/>
        </w:rPr>
        <w:t xml:space="preserve">协调处理施工现场周围地下管线和邻近建筑物、构筑物、古树名木的保护工作；其他有关基础资料。</w:t>
      </w:r>
      <w:r>
        <w:rPr>
          <w:rFonts w:ascii="宋体" w:hAnsi="宋体"/>
          <w:sz w:val="21"/>
          <w:szCs w:val="21"/>
          <w:u w:val="single"/>
        </w:rPr>
      </w:r>
      <w:r/>
    </w:p>
    <w:p>
      <w:pPr>
        <w:pStyle w:val="1379"/>
        <w:ind w:firstLine="480"/>
        <w:spacing w:line="440" w:lineRule="exact"/>
        <w:rPr>
          <w:rFonts w:ascii="宋体" w:hAnsi="宋体"/>
          <w:b/>
          <w:sz w:val="24"/>
          <w:szCs w:val="24"/>
        </w:rPr>
        <w:outlineLvl w:val="0"/>
      </w:pPr>
      <w:r/>
      <w:bookmarkStart w:id="732" w:name="_Toc467144135"/>
      <w:r/>
      <w:bookmarkStart w:id="733" w:name="_Toc31483"/>
      <w:r/>
      <w:bookmarkStart w:id="734" w:name="_Toc9974936"/>
      <w:r/>
      <w:bookmarkStart w:id="735" w:name="_Toc41327809"/>
      <w:r/>
      <w:bookmarkStart w:id="736" w:name="_Toc30622605"/>
      <w:r/>
      <w:bookmarkStart w:id="737" w:name="_Toc54867153"/>
      <w:r/>
      <w:bookmarkStart w:id="738" w:name="_Toc86255262"/>
      <w:r/>
      <w:bookmarkStart w:id="739" w:name="_Toc86255058"/>
      <w:r/>
      <w:bookmarkStart w:id="740" w:name="_Toc87985486"/>
      <w:r/>
      <w:bookmarkStart w:id="741" w:name="_Toc473034368"/>
      <w:r/>
      <w:bookmarkStart w:id="742" w:name="_Toc11671823"/>
      <w:r/>
      <w:bookmarkStart w:id="743" w:name="_Toc499560838"/>
      <w:r/>
      <w:bookmarkStart w:id="744" w:name="_Toc30004146"/>
      <w:r/>
      <w:bookmarkStart w:id="745" w:name="_Toc472686049"/>
      <w:r>
        <w:rPr>
          <w:rFonts w:ascii="宋体" w:hAnsi="宋体"/>
          <w:b/>
          <w:sz w:val="24"/>
          <w:szCs w:val="24"/>
        </w:rPr>
        <w:t xml:space="preserve">2.5 资金来源证明及支付担保</w:t>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Fonts w:ascii="宋体" w:hAnsi="宋体"/>
          <w:b/>
          <w:sz w:val="24"/>
          <w:szCs w:val="24"/>
        </w:rPr>
      </w:r>
      <w:r/>
    </w:p>
    <w:p>
      <w:pPr>
        <w:pStyle w:val="1379"/>
        <w:ind w:firstLine="420"/>
        <w:spacing w:line="440" w:lineRule="exact"/>
        <w:rPr>
          <w:rFonts w:ascii="宋体" w:hAnsi="宋体"/>
          <w:sz w:val="21"/>
          <w:szCs w:val="21"/>
        </w:rPr>
      </w:pPr>
      <w:r>
        <w:rPr>
          <w:rFonts w:ascii="宋体" w:hAnsi="宋体"/>
          <w:sz w:val="21"/>
          <w:szCs w:val="21"/>
        </w:rPr>
        <w:t xml:space="preserve">发包人提供资金来源证明的期限要求：</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发包人是否提供支付担保：</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u w:val="single"/>
        </w:rPr>
      </w:pPr>
      <w:r>
        <w:rPr>
          <w:rFonts w:ascii="宋体" w:hAnsi="宋体"/>
          <w:sz w:val="21"/>
          <w:szCs w:val="21"/>
        </w:rPr>
        <w:t xml:space="preserve">发包人提供支付担保的形式：</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u w:val="single"/>
        </w:rPr>
      </w:r>
      <w:r/>
    </w:p>
    <w:p>
      <w:pPr>
        <w:pStyle w:val="1378"/>
        <w:spacing w:before="0" w:after="0" w:line="440" w:lineRule="exact"/>
        <w:rPr>
          <w:rFonts w:ascii="宋体" w:hAnsi="宋体" w:eastAsia="宋体"/>
          <w:sz w:val="24"/>
          <w:szCs w:val="24"/>
        </w:rPr>
      </w:pPr>
      <w:r/>
      <w:bookmarkStart w:id="746" w:name="_Toc351203635"/>
      <w:r>
        <w:rPr>
          <w:rFonts w:ascii="宋体" w:hAnsi="宋体" w:eastAsia="宋体"/>
          <w:sz w:val="24"/>
          <w:szCs w:val="24"/>
        </w:rPr>
        <w:t xml:space="preserve">3</w:t>
      </w:r>
      <w:bookmarkStart w:id="747" w:name="_Toc296944497"/>
      <w:r/>
      <w:bookmarkStart w:id="748" w:name="_Toc296890986"/>
      <w:r/>
      <w:bookmarkStart w:id="749" w:name="_Toc296347157"/>
      <w:r/>
      <w:bookmarkStart w:id="750" w:name="_Toc297048344"/>
      <w:r/>
      <w:bookmarkStart w:id="751" w:name="_Toc297120458"/>
      <w:r/>
      <w:bookmarkStart w:id="752" w:name="_Toc296346659"/>
      <w:r/>
      <w:bookmarkStart w:id="753" w:name="_Toc296891198"/>
      <w:r/>
      <w:bookmarkStart w:id="754" w:name="_Toc292559868"/>
      <w:r/>
      <w:bookmarkStart w:id="755" w:name="_Toc296503158"/>
      <w:r/>
      <w:bookmarkStart w:id="756" w:name="_Toc292559363"/>
      <w:r>
        <w:rPr>
          <w:rFonts w:ascii="宋体" w:hAnsi="宋体" w:eastAsia="宋体"/>
          <w:sz w:val="24"/>
          <w:szCs w:val="24"/>
        </w:rPr>
        <w:t xml:space="preserve">. 承包人</w:t>
      </w:r>
      <w:bookmarkEnd w:id="746"/>
      <w:r>
        <w:rPr>
          <w:rFonts w:ascii="宋体" w:hAnsi="宋体" w:eastAsia="宋体"/>
          <w:sz w:val="24"/>
          <w:szCs w:val="24"/>
        </w:rPr>
      </w:r>
      <w:r/>
    </w:p>
    <w:p>
      <w:pPr>
        <w:pStyle w:val="1379"/>
        <w:ind w:firstLine="480"/>
        <w:spacing w:line="440" w:lineRule="exact"/>
        <w:rPr>
          <w:rFonts w:ascii="宋体" w:hAnsi="宋体"/>
          <w:b/>
          <w:sz w:val="24"/>
          <w:szCs w:val="24"/>
        </w:rPr>
      </w:pPr>
      <w:r/>
      <w:bookmarkEnd w:id="747"/>
      <w:r/>
      <w:bookmarkEnd w:id="748"/>
      <w:r/>
      <w:bookmarkEnd w:id="749"/>
      <w:r/>
      <w:bookmarkEnd w:id="750"/>
      <w:r/>
      <w:bookmarkEnd w:id="751"/>
      <w:r/>
      <w:bookmarkEnd w:id="752"/>
      <w:r/>
      <w:bookmarkEnd w:id="753"/>
      <w:r/>
      <w:bookmarkEnd w:id="754"/>
      <w:r/>
      <w:bookmarkEnd w:id="755"/>
      <w:r/>
      <w:bookmarkEnd w:id="756"/>
      <w:r>
        <w:rPr>
          <w:rFonts w:ascii="宋体" w:hAnsi="宋体"/>
          <w:b/>
          <w:sz w:val="24"/>
          <w:szCs w:val="24"/>
        </w:rPr>
        <w:t xml:space="preserve">3.1 承包人的一般义务</w:t>
      </w:r>
      <w:r>
        <w:rPr>
          <w:rFonts w:ascii="宋体" w:hAnsi="宋体"/>
          <w:b/>
          <w:sz w:val="24"/>
          <w:szCs w:val="24"/>
        </w:rPr>
      </w:r>
      <w:r/>
    </w:p>
    <w:p>
      <w:pPr>
        <w:pStyle w:val="1379"/>
        <w:ind w:firstLine="420"/>
        <w:jc w:val="left"/>
        <w:spacing w:line="440" w:lineRule="exact"/>
        <w:rPr>
          <w:rFonts w:ascii="宋体" w:hAnsi="宋体"/>
          <w:sz w:val="21"/>
          <w:szCs w:val="21"/>
          <w:u w:val="single"/>
        </w:rPr>
      </w:pPr>
      <w:r>
        <w:rPr>
          <w:rFonts w:ascii="宋体" w:hAnsi="宋体"/>
          <w:sz w:val="21"/>
          <w:szCs w:val="21"/>
        </w:rPr>
        <w:t xml:space="preserve">（</w:t>
      </w:r>
      <w:r>
        <w:rPr>
          <w:rFonts w:hint="eastAsia" w:ascii="宋体" w:hAnsi="宋体"/>
          <w:sz w:val="21"/>
          <w:szCs w:val="21"/>
        </w:rPr>
        <w:t xml:space="preserve">9</w:t>
      </w:r>
      <w:r>
        <w:rPr>
          <w:rFonts w:ascii="宋体" w:hAnsi="宋体"/>
          <w:sz w:val="21"/>
          <w:szCs w:val="21"/>
        </w:rPr>
        <w:t xml:space="preserve">）承包人提交的竣工资料的内容：</w:t>
      </w:r>
      <w:r>
        <w:rPr>
          <w:rFonts w:hint="eastAsia" w:ascii="宋体" w:hAnsi="宋体"/>
          <w:sz w:val="21"/>
          <w:szCs w:val="21"/>
          <w:u w:val="single"/>
        </w:rPr>
        <w:t xml:space="preserve">按照法律法规和当地竣工验收备案部门的有关规定，完成竣工资料的立卷及归档</w:t>
      </w:r>
      <w:r>
        <w:rPr>
          <w:rFonts w:ascii="宋体" w:hAnsi="宋体"/>
          <w:sz w:val="21"/>
          <w:szCs w:val="21"/>
          <w:u w:val="single"/>
        </w:rPr>
        <w:t xml:space="preserve">。</w:t>
      </w:r>
      <w:r>
        <w:rPr>
          <w:rFonts w:hint="eastAsia" w:ascii="宋体" w:hAnsi="宋体"/>
          <w:sz w:val="21"/>
          <w:szCs w:val="21"/>
          <w:u w:val="single"/>
        </w:rPr>
        <w:t xml:space="preserve">工程具备竣工验收条件，承包人按国家工程竣工验收有关规定的验收要求，提前</w:t>
      </w:r>
      <w:r>
        <w:rPr>
          <w:rFonts w:ascii="宋体" w:hAnsi="宋体"/>
          <w:sz w:val="21"/>
          <w:szCs w:val="21"/>
          <w:u w:val="single"/>
        </w:rPr>
        <w:t xml:space="preserve">15</w:t>
      </w:r>
      <w:r>
        <w:rPr>
          <w:rFonts w:hint="eastAsia" w:ascii="宋体" w:hAnsi="宋体"/>
          <w:sz w:val="21"/>
          <w:szCs w:val="21"/>
          <w:u w:val="single"/>
        </w:rPr>
        <w:t xml:space="preserve">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ascii="宋体" w:hAnsi="宋体"/>
          <w:sz w:val="21"/>
          <w:szCs w:val="21"/>
          <w:u w:val="single"/>
        </w:rPr>
      </w:r>
      <w:r/>
    </w:p>
    <w:p>
      <w:pPr>
        <w:pStyle w:val="1379"/>
        <w:ind w:firstLine="420"/>
        <w:jc w:val="left"/>
        <w:spacing w:line="440" w:lineRule="exact"/>
        <w:rPr>
          <w:rFonts w:ascii="宋体" w:hAnsi="宋体"/>
          <w:sz w:val="21"/>
          <w:szCs w:val="21"/>
        </w:rPr>
      </w:pPr>
      <w:r>
        <w:rPr>
          <w:rFonts w:ascii="宋体" w:hAnsi="宋体"/>
          <w:sz w:val="21"/>
          <w:szCs w:val="21"/>
        </w:rPr>
        <w:t xml:space="preserve">承包人需要提交的竣工资料套数：</w:t>
      </w:r>
      <w:r>
        <w:rPr>
          <w:rFonts w:ascii="宋体" w:hAnsi="宋体"/>
          <w:sz w:val="21"/>
          <w:szCs w:val="21"/>
          <w:u w:val="single"/>
        </w:rPr>
        <w:t xml:space="preserve"> </w:t>
      </w:r>
      <w:r>
        <w:rPr>
          <w:rFonts w:hint="eastAsia" w:ascii="宋体" w:hAnsi="宋体"/>
          <w:sz w:val="21"/>
          <w:szCs w:val="21"/>
          <w:u w:val="single"/>
        </w:rPr>
        <w:t xml:space="preserve">按照法律法规和当地竣工验收备案部门的有关规定</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承包人提交的竣工资料的费用承担：</w:t>
      </w:r>
      <w:r>
        <w:rPr>
          <w:rFonts w:ascii="宋体" w:hAnsi="宋体"/>
          <w:sz w:val="21"/>
          <w:szCs w:val="21"/>
          <w:u w:val="single"/>
        </w:rPr>
        <w:t xml:space="preserve">  </w:t>
      </w:r>
      <w:r>
        <w:rPr>
          <w:rFonts w:hint="eastAsia" w:ascii="宋体" w:hAnsi="宋体"/>
          <w:sz w:val="21"/>
          <w:szCs w:val="21"/>
          <w:u w:val="single"/>
        </w:rPr>
        <w:t xml:space="preserve">由承包人自行承担</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承包人提交的竣工资料移交时间：</w:t>
      </w:r>
      <w:r>
        <w:rPr>
          <w:rFonts w:hint="eastAsia" w:ascii="宋体" w:hAnsi="宋体"/>
          <w:sz w:val="21"/>
          <w:szCs w:val="21"/>
          <w:u w:val="single"/>
        </w:rPr>
        <w:t xml:space="preserve">按照法律法规和当地竣工验收备案部门的有关规定</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承包人提交的竣工资料形式要求：</w:t>
      </w:r>
      <w:r>
        <w:rPr>
          <w:rFonts w:ascii="宋体" w:hAnsi="宋体"/>
          <w:sz w:val="21"/>
          <w:szCs w:val="21"/>
          <w:u w:val="single"/>
        </w:rPr>
        <w:t xml:space="preserve"> </w:t>
      </w:r>
      <w:r>
        <w:rPr>
          <w:rFonts w:hint="eastAsia" w:ascii="宋体" w:hAnsi="宋体"/>
          <w:sz w:val="21"/>
          <w:szCs w:val="21"/>
          <w:u w:val="single"/>
        </w:rPr>
        <w:t xml:space="preserve"> 书面资料及电子文档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w:t>
      </w:r>
      <w:r>
        <w:rPr>
          <w:rFonts w:hint="eastAsia" w:ascii="宋体" w:hAnsi="宋体"/>
          <w:sz w:val="21"/>
          <w:szCs w:val="21"/>
        </w:rPr>
        <w:t xml:space="preserve">10</w:t>
      </w:r>
      <w:r>
        <w:rPr>
          <w:rFonts w:ascii="宋体" w:hAnsi="宋体"/>
          <w:sz w:val="21"/>
          <w:szCs w:val="21"/>
        </w:rPr>
        <w:t xml:space="preserve">）承包人应履行的其他义务：</w:t>
      </w:r>
      <w:r>
        <w:rPr>
          <w:rFonts w:hint="eastAsia" w:ascii="宋体" w:hAnsi="宋体"/>
          <w:sz w:val="21"/>
          <w:szCs w:val="21"/>
          <w:u w:val="single"/>
        </w:rPr>
        <w:t xml:space="preserve">建设单位按约定拨付工程款，并按中华人民共和国国务令第724 号《保障农民工工资支付条例》有关规定将人工费用直接拨付至农民工工资专用帐户。 承包人应按照中华人民共和国国务令第 724 号《保障农民工工资支付条例》有关规定开设农民工工资专用帐户，专项用于支付本工程建设项目农民工工资。承包人必须按国家规定及时支付工人工资，发包人将对中标人履行前述付款的情况进行监督。发包人有权使用履约保证金支付拖欠的工人工资。如因承包人未能及时发放农民工工资引发农民工群体性上访事件，每发生一次群体性上访事件扣罚中标人</w:t>
      </w:r>
      <w:r>
        <w:rPr>
          <w:rFonts w:hint="eastAsia" w:ascii="宋体" w:hAnsi="宋体"/>
          <w:sz w:val="21"/>
          <w:szCs w:val="21"/>
          <w:u w:val="single"/>
          <w:lang w:val="en-US" w:eastAsia="zh-CN"/>
        </w:rPr>
        <w:t xml:space="preserve">1</w:t>
      </w:r>
      <w:r>
        <w:rPr>
          <w:rFonts w:hint="eastAsia" w:ascii="宋体" w:hAnsi="宋体"/>
          <w:sz w:val="21"/>
          <w:szCs w:val="21"/>
          <w:u w:val="single"/>
        </w:rPr>
        <w:t xml:space="preserve">0万元，由承包人承担由此产生的一切后果</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pPr>
      <w:r>
        <w:rPr>
          <w:rFonts w:ascii="宋体" w:hAnsi="宋体"/>
          <w:b/>
          <w:sz w:val="24"/>
          <w:szCs w:val="24"/>
        </w:rPr>
        <w:t xml:space="preserve">3.2 项目经理</w:t>
      </w:r>
      <w:r>
        <w:rPr>
          <w:rFonts w:ascii="宋体" w:hAnsi="宋体"/>
          <w:b/>
          <w:sz w:val="24"/>
          <w:szCs w:val="24"/>
        </w:rPr>
      </w:r>
      <w:r/>
    </w:p>
    <w:p>
      <w:pPr>
        <w:pStyle w:val="1379"/>
        <w:ind w:firstLine="420"/>
        <w:spacing w:line="440" w:lineRule="exact"/>
        <w:rPr>
          <w:rFonts w:ascii="宋体" w:hAnsi="宋体"/>
          <w:sz w:val="21"/>
          <w:szCs w:val="21"/>
        </w:rPr>
      </w:pPr>
      <w:r>
        <w:rPr>
          <w:rFonts w:ascii="宋体" w:hAnsi="宋体"/>
          <w:sz w:val="21"/>
          <w:szCs w:val="21"/>
        </w:rPr>
        <w:t xml:space="preserve">3.2.1 项目经理：</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姓    名：</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身份证号：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建造师执业资格等级：</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建造师注册证书号：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建造师执业印章号：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安全生产考核合格证书号：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承包人对项目经理的授权范围如下：</w:t>
      </w:r>
      <w:r>
        <w:rPr>
          <w:rFonts w:hint="eastAsia" w:ascii="宋体" w:hAnsi="宋体"/>
          <w:sz w:val="21"/>
          <w:szCs w:val="21"/>
          <w:u w:val="single"/>
        </w:rPr>
        <w:t xml:space="preserve">代表承包商履行合同所必需的一切权力</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u w:val="single"/>
        </w:rPr>
      </w:pPr>
      <w:r>
        <w:rPr>
          <w:rFonts w:ascii="宋体" w:hAnsi="宋体"/>
          <w:sz w:val="21"/>
          <w:szCs w:val="21"/>
        </w:rPr>
        <w:t xml:space="preserve">关于项目经理每月在施工现场的时间要求：</w:t>
      </w:r>
      <w:r>
        <w:rPr>
          <w:rFonts w:hint="eastAsia" w:ascii="宋体" w:hAnsi="宋体"/>
          <w:sz w:val="21"/>
          <w:szCs w:val="21"/>
          <w:u w:val="single"/>
        </w:rPr>
        <w:t xml:space="preserve">严格依据泰建发（2021）116 号文，《关于加强建设工程施工现场关键岗位人员实名制管理的通知》每日考勤时间应与施工作业时间相符，当天无效考勤按缺勤计算。项目经理每月考勤记录不得低于70%，每低于1%罚款5000元。</w:t>
      </w:r>
      <w:r>
        <w:rPr>
          <w:rFonts w:ascii="宋体" w:hAnsi="宋体"/>
          <w:sz w:val="21"/>
          <w:szCs w:val="21"/>
        </w:rPr>
        <w:t xml:space="preserve">。</w:t>
      </w:r>
      <w:r>
        <w:rPr>
          <w:rFonts w:ascii="宋体" w:hAnsi="宋体"/>
          <w:sz w:val="21"/>
          <w:szCs w:val="21"/>
          <w:u w:val="single"/>
        </w:rPr>
      </w:r>
      <w:r/>
    </w:p>
    <w:p>
      <w:pPr>
        <w:pStyle w:val="1379"/>
        <w:ind w:firstLine="420"/>
        <w:spacing w:line="440" w:lineRule="exact"/>
        <w:rPr>
          <w:rFonts w:ascii="宋体" w:hAnsi="宋体"/>
          <w:sz w:val="21"/>
          <w:szCs w:val="21"/>
        </w:rPr>
      </w:pPr>
      <w:r>
        <w:rPr>
          <w:rFonts w:ascii="宋体" w:hAnsi="宋体"/>
          <w:sz w:val="21"/>
          <w:szCs w:val="21"/>
        </w:rPr>
        <w:t xml:space="preserve">承包人未提交劳动合同，以及没有为项目经理缴纳社会保险证明的违约责任：</w:t>
      </w:r>
      <w:r>
        <w:rPr>
          <w:rFonts w:ascii="宋体" w:hAnsi="宋体"/>
          <w:sz w:val="21"/>
          <w:szCs w:val="21"/>
          <w:u w:val="single"/>
        </w:rPr>
        <w:t xml:space="preserve">解除合同，没收履约保证金</w:t>
      </w:r>
      <w:r>
        <w:rPr>
          <w:rFonts w:hint="eastAsia" w:ascii="宋体" w:hAnsi="宋体"/>
          <w:sz w:val="21"/>
          <w:szCs w:val="21"/>
          <w:u w:val="single"/>
        </w:rPr>
        <w:t xml:space="preserve">，并上报行政主管部门</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u w:val="single"/>
        </w:rPr>
      </w:pPr>
      <w:r>
        <w:rPr>
          <w:rFonts w:ascii="宋体" w:hAnsi="宋体"/>
          <w:sz w:val="21"/>
          <w:szCs w:val="21"/>
        </w:rPr>
        <w:t xml:space="preserve">项目经理未经批准，擅自离开施工现场的违约责任：</w:t>
      </w:r>
      <w:r>
        <w:rPr>
          <w:rFonts w:hint="eastAsia" w:ascii="宋体" w:hAnsi="宋体"/>
          <w:sz w:val="21"/>
          <w:szCs w:val="21"/>
          <w:u w:val="single"/>
        </w:rPr>
        <w:t xml:space="preserve">发包人抽查发现不在现场，承担2000元/次的违约金，一个月内累计擅自离岗三次以上，其公司一年内不得参加发包人实施施工项目的投标</w:t>
      </w:r>
      <w:r>
        <w:rPr>
          <w:rFonts w:ascii="宋体" w:hAnsi="宋体"/>
          <w:sz w:val="21"/>
          <w:szCs w:val="21"/>
        </w:rPr>
        <w:t xml:space="preserve">。</w:t>
      </w:r>
      <w:r>
        <w:rPr>
          <w:rFonts w:ascii="宋体" w:hAnsi="宋体"/>
          <w:sz w:val="21"/>
          <w:szCs w:val="21"/>
          <w:u w:val="single"/>
        </w:rPr>
      </w:r>
      <w:r/>
    </w:p>
    <w:p>
      <w:pPr>
        <w:pStyle w:val="1379"/>
        <w:ind w:firstLine="420"/>
        <w:spacing w:line="440" w:lineRule="exact"/>
        <w:rPr>
          <w:rFonts w:ascii="宋体" w:hAnsi="宋体"/>
          <w:sz w:val="21"/>
          <w:szCs w:val="21"/>
          <w:u w:val="single"/>
        </w:rPr>
      </w:pPr>
      <w:r>
        <w:rPr>
          <w:rFonts w:ascii="宋体" w:hAnsi="宋体"/>
          <w:sz w:val="21"/>
          <w:szCs w:val="21"/>
        </w:rPr>
        <w:t xml:space="preserve">3.2.3 承包人擅自更换项目经理的违约责任</w:t>
      </w:r>
      <w:r>
        <w:rPr>
          <w:rFonts w:hint="eastAsia" w:ascii="宋体" w:hAnsi="宋体"/>
          <w:sz w:val="21"/>
          <w:szCs w:val="21"/>
        </w:rPr>
        <w:t xml:space="preserve">：</w:t>
      </w:r>
      <w:r>
        <w:rPr>
          <w:rFonts w:hint="eastAsia" w:ascii="宋体" w:hAnsi="宋体"/>
          <w:sz w:val="21"/>
          <w:szCs w:val="21"/>
          <w:u w:val="single"/>
        </w:rPr>
        <w:t xml:space="preserve">承包人的项目负责人及项目部组成人员与投标时不一致，又未经发包人同意更换，则发包人可自行解除施工合同并没收履约保证金，并保留进一步追究其责任的权利</w:t>
      </w:r>
      <w:r>
        <w:rPr>
          <w:rFonts w:ascii="宋体" w:hAnsi="宋体"/>
          <w:sz w:val="21"/>
          <w:szCs w:val="21"/>
        </w:rPr>
        <w:t xml:space="preserve">。</w:t>
      </w:r>
      <w:r>
        <w:rPr>
          <w:rFonts w:ascii="宋体" w:hAnsi="宋体"/>
          <w:sz w:val="21"/>
          <w:szCs w:val="21"/>
          <w:u w:val="single"/>
        </w:rPr>
      </w:r>
      <w:r/>
    </w:p>
    <w:p>
      <w:pPr>
        <w:pStyle w:val="1379"/>
        <w:spacing w:line="440" w:lineRule="exact"/>
        <w:rPr>
          <w:rFonts w:ascii="宋体" w:hAnsi="宋体"/>
          <w:sz w:val="21"/>
          <w:szCs w:val="21"/>
          <w:u w:val="single"/>
        </w:rPr>
        <w:outlineLvl w:val="0"/>
      </w:pPr>
      <w:r>
        <w:rPr>
          <w:rFonts w:ascii="宋体" w:hAnsi="宋体"/>
          <w:sz w:val="21"/>
          <w:szCs w:val="21"/>
        </w:rPr>
        <w:t xml:space="preserve">    </w:t>
      </w:r>
      <w:bookmarkStart w:id="757" w:name="_Toc30622606"/>
      <w:r/>
      <w:bookmarkStart w:id="758" w:name="_Toc499560839"/>
      <w:r/>
      <w:bookmarkStart w:id="759" w:name="_Toc10742"/>
      <w:r/>
      <w:bookmarkStart w:id="760" w:name="_Toc9974937"/>
      <w:r/>
      <w:bookmarkStart w:id="761" w:name="_Toc472686050"/>
      <w:r/>
      <w:bookmarkStart w:id="762" w:name="_Toc86255263"/>
      <w:r/>
      <w:bookmarkStart w:id="763" w:name="_Toc11671824"/>
      <w:r/>
      <w:bookmarkStart w:id="764" w:name="_Toc467144136"/>
      <w:r/>
      <w:bookmarkStart w:id="765" w:name="_Toc41327810"/>
      <w:r/>
      <w:bookmarkStart w:id="766" w:name="_Toc86255059"/>
      <w:r/>
      <w:bookmarkStart w:id="767" w:name="_Toc54867154"/>
      <w:r/>
      <w:bookmarkStart w:id="768" w:name="_Toc87985487"/>
      <w:r/>
      <w:bookmarkStart w:id="769" w:name="_Toc30004147"/>
      <w:r/>
      <w:bookmarkStart w:id="770" w:name="_Toc473034369"/>
      <w:r>
        <w:rPr>
          <w:rFonts w:ascii="宋体" w:hAnsi="宋体"/>
          <w:sz w:val="21"/>
          <w:szCs w:val="21"/>
        </w:rPr>
        <w:t xml:space="preserve">3.2.4 承包人无正当理由拒绝更换项目经理的违约责任：</w:t>
      </w:r>
      <w:r>
        <w:rPr>
          <w:rFonts w:hint="eastAsia" w:ascii="宋体" w:hAnsi="宋体"/>
          <w:sz w:val="21"/>
          <w:szCs w:val="21"/>
          <w:u w:val="single"/>
        </w:rPr>
        <w:t xml:space="preserve">发包人有权责令停工整改，并由承包人按签约合同价的1‰承担违约金</w:t>
      </w:r>
      <w:r>
        <w:rPr>
          <w:rFonts w:ascii="宋体" w:hAnsi="宋体"/>
          <w:sz w:val="21"/>
          <w:szCs w:val="21"/>
          <w:u w:val="single"/>
        </w:rPr>
        <w:t xml:space="preserve">。</w:t>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rPr>
          <w:rFonts w:ascii="宋体" w:hAnsi="宋体"/>
          <w:sz w:val="21"/>
          <w:szCs w:val="21"/>
          <w:u w:val="single"/>
        </w:rPr>
      </w:r>
      <w:r/>
    </w:p>
    <w:p>
      <w:pPr>
        <w:pStyle w:val="1379"/>
        <w:ind w:firstLine="480"/>
        <w:spacing w:line="440" w:lineRule="exact"/>
        <w:rPr>
          <w:rFonts w:ascii="宋体" w:hAnsi="宋体"/>
          <w:b/>
          <w:sz w:val="24"/>
          <w:szCs w:val="24"/>
        </w:rPr>
      </w:pPr>
      <w:r>
        <w:rPr>
          <w:rFonts w:ascii="宋体" w:hAnsi="宋体"/>
          <w:b/>
          <w:sz w:val="24"/>
          <w:szCs w:val="24"/>
        </w:rPr>
        <w:t xml:space="preserve">3.3 承包人人员</w:t>
      </w:r>
      <w:r>
        <w:rPr>
          <w:rFonts w:ascii="宋体" w:hAnsi="宋体"/>
          <w:b/>
          <w:sz w:val="24"/>
          <w:szCs w:val="24"/>
        </w:rPr>
      </w:r>
      <w:r/>
    </w:p>
    <w:p>
      <w:pPr>
        <w:pStyle w:val="1379"/>
        <w:ind w:firstLine="420"/>
        <w:spacing w:line="440" w:lineRule="exact"/>
        <w:rPr>
          <w:rFonts w:ascii="宋体" w:hAnsi="宋体"/>
          <w:sz w:val="21"/>
          <w:szCs w:val="21"/>
        </w:rPr>
      </w:pPr>
      <w:r>
        <w:rPr>
          <w:rFonts w:ascii="宋体" w:hAnsi="宋体"/>
          <w:sz w:val="21"/>
          <w:szCs w:val="21"/>
        </w:rPr>
        <w:t xml:space="preserve">3.3.1 承包人提交项目管理机构及施工现场管理人员安排报告的期限：</w:t>
      </w:r>
      <w:r>
        <w:rPr>
          <w:rFonts w:hint="eastAsia" w:ascii="宋体" w:hAnsi="宋体"/>
          <w:sz w:val="21"/>
          <w:szCs w:val="21"/>
          <w:u w:val="single"/>
        </w:rPr>
        <w:t xml:space="preserve">承包人应在接到开工通知后7天内，向监理人提交承包人项目管理机构及施工现场人员安排的报告</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3.3.3 承包人无正当理由拒绝撤换主要施工管理人员的违约责任：</w:t>
      </w:r>
      <w:r>
        <w:rPr>
          <w:rFonts w:hint="eastAsia" w:ascii="宋体" w:hAnsi="宋体"/>
          <w:sz w:val="21"/>
          <w:szCs w:val="21"/>
          <w:u w:val="single"/>
        </w:rPr>
        <w:t xml:space="preserve">责令停工整改，并</w:t>
      </w:r>
      <w:r>
        <w:rPr>
          <w:rFonts w:ascii="宋体" w:hAnsi="宋体"/>
          <w:sz w:val="21"/>
          <w:szCs w:val="21"/>
          <w:u w:val="single"/>
        </w:rPr>
        <w:t xml:space="preserve">承担1000元/人的违约金</w:t>
      </w:r>
      <w:r>
        <w:rPr>
          <w:rFonts w:hint="eastAsia" w:ascii="宋体" w:hAnsi="宋体"/>
          <w:sz w:val="21"/>
          <w:szCs w:val="21"/>
          <w:u w:val="single"/>
        </w:rPr>
        <w:t xml:space="preserve">，由此造成的损失由承包人承担</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u w:val="single"/>
        </w:rPr>
      </w:pPr>
      <w:r>
        <w:rPr>
          <w:rFonts w:ascii="宋体" w:hAnsi="宋体"/>
          <w:sz w:val="21"/>
          <w:szCs w:val="21"/>
        </w:rPr>
        <w:t xml:space="preserve">3.3.4 承包人主要施工管理人员离开施工现场的批准要求：</w:t>
      </w:r>
      <w:r>
        <w:rPr>
          <w:rFonts w:hint="eastAsia" w:ascii="宋体" w:hAnsi="宋体"/>
          <w:sz w:val="21"/>
          <w:szCs w:val="21"/>
          <w:u w:val="single"/>
        </w:rPr>
        <w:t xml:space="preserve">承包人的主要施工人员离开现场每月累计不超过5天，应报监理人同意。超过5天的，应通知监理人，并征得发包人书面同意</w:t>
      </w:r>
      <w:r>
        <w:rPr>
          <w:rFonts w:ascii="宋体" w:hAnsi="宋体"/>
          <w:sz w:val="21"/>
          <w:szCs w:val="21"/>
        </w:rPr>
        <w:t xml:space="preserve">。</w:t>
      </w:r>
      <w:r>
        <w:rPr>
          <w:rFonts w:ascii="宋体" w:hAnsi="宋体"/>
          <w:sz w:val="21"/>
          <w:szCs w:val="21"/>
          <w:u w:val="single"/>
        </w:rPr>
      </w:r>
      <w:r/>
    </w:p>
    <w:p>
      <w:pPr>
        <w:pStyle w:val="1379"/>
        <w:ind w:firstLine="420"/>
        <w:spacing w:line="440" w:lineRule="exact"/>
        <w:rPr>
          <w:rFonts w:ascii="宋体" w:hAnsi="宋体"/>
          <w:sz w:val="21"/>
          <w:szCs w:val="21"/>
        </w:rPr>
      </w:pPr>
      <w:r>
        <w:rPr>
          <w:rFonts w:ascii="宋体" w:hAnsi="宋体"/>
          <w:sz w:val="21"/>
          <w:szCs w:val="21"/>
        </w:rPr>
        <w:t xml:space="preserve">3.3.5承包人擅自更换主要施工管理人员的违约责任：</w:t>
      </w:r>
      <w:r>
        <w:rPr>
          <w:rFonts w:hint="eastAsia" w:ascii="宋体" w:hAnsi="宋体"/>
          <w:sz w:val="21"/>
          <w:szCs w:val="21"/>
          <w:u w:val="single"/>
        </w:rPr>
        <w:t xml:space="preserve">责令停工整改，并</w:t>
      </w:r>
      <w:r>
        <w:rPr>
          <w:rFonts w:ascii="宋体" w:hAnsi="宋体"/>
          <w:sz w:val="21"/>
          <w:szCs w:val="21"/>
          <w:u w:val="single"/>
        </w:rPr>
        <w:t xml:space="preserve">承担1000元/人的违约金</w:t>
      </w:r>
      <w:r>
        <w:rPr>
          <w:rFonts w:hint="eastAsia" w:ascii="宋体" w:hAnsi="宋体"/>
          <w:sz w:val="21"/>
          <w:szCs w:val="21"/>
          <w:u w:val="single"/>
        </w:rPr>
        <w:t xml:space="preserve">，由此造成的损失由承包人承担</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承包人主要施工管理人员擅自离开施工现场的违约责任：</w:t>
      </w:r>
      <w:r>
        <w:rPr>
          <w:rFonts w:ascii="宋体" w:hAnsi="宋体"/>
          <w:sz w:val="21"/>
          <w:szCs w:val="21"/>
          <w:u w:val="single"/>
        </w:rPr>
        <w:t xml:space="preserve">每次承担500元/人的违约金</w:t>
      </w:r>
      <w:r>
        <w:rPr>
          <w:rFonts w:hint="eastAsia" w:ascii="宋体" w:hAnsi="宋体"/>
          <w:sz w:val="21"/>
          <w:szCs w:val="21"/>
          <w:u w:val="single"/>
        </w:rPr>
        <w:t xml:space="preserve">，由此造成的损失由承包人承担</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pPr>
      <w:r>
        <w:rPr>
          <w:rFonts w:ascii="宋体" w:hAnsi="宋体"/>
          <w:b/>
          <w:sz w:val="24"/>
          <w:szCs w:val="24"/>
        </w:rPr>
        <w:t xml:space="preserve">3</w:t>
      </w:r>
      <w:bookmarkStart w:id="771" w:name="_Toc297123492"/>
      <w:r/>
      <w:bookmarkStart w:id="772" w:name="_Toc312677988"/>
      <w:r/>
      <w:bookmarkStart w:id="773" w:name="_Toc297120459"/>
      <w:r/>
      <w:bookmarkStart w:id="774" w:name="_Toc303539102"/>
      <w:r/>
      <w:bookmarkStart w:id="775" w:name="_Toc304295523"/>
      <w:r/>
      <w:bookmarkStart w:id="776" w:name="_Toc292559364"/>
      <w:r/>
      <w:bookmarkStart w:id="777" w:name="_Toc296944498"/>
      <w:r/>
      <w:bookmarkStart w:id="778" w:name="_Toc296891199"/>
      <w:r/>
      <w:bookmarkStart w:id="779" w:name="_Toc297048345"/>
      <w:r/>
      <w:bookmarkStart w:id="780" w:name="_Toc296347158"/>
      <w:r/>
      <w:bookmarkStart w:id="781" w:name="_Toc296346660"/>
      <w:r/>
      <w:bookmarkStart w:id="782" w:name="_Toc296503159"/>
      <w:r/>
      <w:bookmarkStart w:id="783" w:name="_Toc300934945"/>
      <w:r/>
      <w:bookmarkStart w:id="784" w:name="_Toc296890987"/>
      <w:r/>
      <w:bookmarkStart w:id="785" w:name="_Toc292559869"/>
      <w:r/>
      <w:bookmarkStart w:id="786" w:name="_Toc297216151"/>
      <w:r>
        <w:rPr>
          <w:rFonts w:ascii="宋体" w:hAnsi="宋体"/>
          <w:b/>
          <w:sz w:val="24"/>
          <w:szCs w:val="24"/>
        </w:rPr>
        <w:t xml:space="preserve">.5 分包</w:t>
      </w:r>
      <w:r>
        <w:rPr>
          <w:rFonts w:ascii="宋体" w:hAnsi="宋体"/>
          <w:b/>
          <w:sz w:val="24"/>
          <w:szCs w:val="24"/>
        </w:rPr>
      </w:r>
      <w:r/>
    </w:p>
    <w:p>
      <w:pPr>
        <w:pStyle w:val="1379"/>
        <w:ind w:firstLine="420"/>
        <w:spacing w:line="440" w:lineRule="exact"/>
        <w:rPr>
          <w:rFonts w:ascii="宋体" w:hAnsi="宋体"/>
          <w:sz w:val="21"/>
          <w:szCs w:val="21"/>
        </w:rPr>
      </w:pPr>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rPr>
          <w:rFonts w:ascii="宋体" w:hAnsi="宋体"/>
          <w:sz w:val="21"/>
          <w:szCs w:val="21"/>
        </w:rPr>
        <w:t xml:space="preserve">3</w:t>
      </w:r>
      <w:bookmarkStart w:id="787" w:name="_Toc297048346"/>
      <w:r/>
      <w:bookmarkStart w:id="788" w:name="_Toc296891200"/>
      <w:r/>
      <w:bookmarkStart w:id="789" w:name="_Toc296890988"/>
      <w:r/>
      <w:bookmarkStart w:id="790" w:name="_Toc296503160"/>
      <w:r/>
      <w:bookmarkStart w:id="791" w:name="_Toc292559365"/>
      <w:r/>
      <w:bookmarkStart w:id="792" w:name="_Toc297120460"/>
      <w:r/>
      <w:bookmarkStart w:id="793" w:name="_Toc304295524"/>
      <w:r/>
      <w:bookmarkStart w:id="794" w:name="_Toc303539103"/>
      <w:r/>
      <w:bookmarkStart w:id="795" w:name="_Toc292559870"/>
      <w:r/>
      <w:bookmarkStart w:id="796" w:name="_Toc296346661"/>
      <w:r/>
      <w:bookmarkStart w:id="797" w:name="_Toc297123493"/>
      <w:r/>
      <w:bookmarkStart w:id="798" w:name="_Toc300934946"/>
      <w:r/>
      <w:bookmarkStart w:id="799" w:name="_Toc296944499"/>
      <w:r/>
      <w:bookmarkStart w:id="800" w:name="_Toc297216152"/>
      <w:r/>
      <w:bookmarkStart w:id="801" w:name="_Toc296347159"/>
      <w:r/>
      <w:bookmarkStart w:id="802" w:name="_Toc312677989"/>
      <w:r/>
      <w:bookmarkStart w:id="803" w:name="_Toc318581158"/>
      <w:r>
        <w:rPr>
          <w:rFonts w:ascii="宋体" w:hAnsi="宋体"/>
          <w:sz w:val="21"/>
          <w:szCs w:val="21"/>
        </w:rPr>
        <w:t xml:space="preserve">.5.1 分包的一般约定</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禁止分包的工程包括：</w:t>
      </w:r>
      <w:r>
        <w:rPr>
          <w:rFonts w:hint="eastAsia" w:ascii="宋体" w:hAnsi="宋体"/>
          <w:sz w:val="21"/>
          <w:szCs w:val="21"/>
          <w:u w:val="single"/>
        </w:rPr>
        <w:t xml:space="preserve">  全部工程</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u w:val="single"/>
        </w:rPr>
      </w:pPr>
      <w:r>
        <w:rPr>
          <w:rFonts w:ascii="宋体" w:hAnsi="宋体"/>
          <w:sz w:val="21"/>
          <w:szCs w:val="21"/>
        </w:rPr>
        <w:t xml:space="preserve">主体结构、关键性工作的范围：</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Start w:id="804" w:name="_Toc297123494"/>
      <w:r/>
      <w:bookmarkStart w:id="805" w:name="_Toc297120461"/>
      <w:r/>
      <w:bookmarkStart w:id="806" w:name="_Toc300934947"/>
      <w:r/>
      <w:bookmarkStart w:id="807" w:name="_Toc297048347"/>
      <w:r/>
      <w:bookmarkStart w:id="808" w:name="_Toc303539104"/>
      <w:r/>
      <w:bookmarkStart w:id="809" w:name="_Toc304295525"/>
      <w:r/>
      <w:bookmarkStart w:id="810" w:name="_Toc297216153"/>
      <w:r/>
      <w:bookmarkStart w:id="811" w:name="_Toc296891201"/>
      <w:r/>
      <w:bookmarkStart w:id="812" w:name="_Toc296503161"/>
      <w:r/>
      <w:bookmarkStart w:id="813" w:name="_Toc296346662"/>
      <w:r/>
      <w:bookmarkStart w:id="814" w:name="_Toc296347160"/>
      <w:r/>
      <w:bookmarkStart w:id="815" w:name="_Toc296944500"/>
      <w:r/>
      <w:bookmarkStart w:id="816" w:name="_Toc296890989"/>
      <w:r>
        <w:rPr>
          <w:rFonts w:ascii="宋体" w:hAnsi="宋体"/>
          <w:sz w:val="21"/>
          <w:szCs w:val="21"/>
          <w:u w:val="single"/>
        </w:rPr>
      </w:r>
      <w:r/>
    </w:p>
    <w:p>
      <w:pPr>
        <w:pStyle w:val="1379"/>
        <w:spacing w:line="440" w:lineRule="exact"/>
        <w:rPr>
          <w:rFonts w:ascii="宋体" w:hAnsi="宋体"/>
          <w:sz w:val="21"/>
          <w:szCs w:val="21"/>
        </w:rPr>
      </w:pPr>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Pr>
          <w:rFonts w:ascii="宋体" w:hAnsi="宋体"/>
          <w:sz w:val="21"/>
          <w:szCs w:val="21"/>
        </w:rPr>
        <w:t xml:space="preserve">    3</w:t>
      </w:r>
      <w:bookmarkStart w:id="817" w:name="_Toc312677990"/>
      <w:r/>
      <w:bookmarkStart w:id="818" w:name="_Toc318581159"/>
      <w:r>
        <w:rPr>
          <w:rFonts w:ascii="宋体" w:hAnsi="宋体"/>
          <w:sz w:val="21"/>
          <w:szCs w:val="21"/>
        </w:rPr>
        <w:t xml:space="preserve">.5.2分包的确定</w:t>
      </w:r>
      <w:r>
        <w:rPr>
          <w:rFonts w:ascii="宋体" w:hAnsi="宋体"/>
          <w:sz w:val="21"/>
          <w:szCs w:val="21"/>
        </w:rPr>
      </w:r>
      <w:r/>
    </w:p>
    <w:p>
      <w:pPr>
        <w:pStyle w:val="1379"/>
        <w:ind w:firstLine="420"/>
        <w:spacing w:line="440" w:lineRule="exact"/>
        <w:rPr>
          <w:rFonts w:ascii="宋体" w:hAnsi="宋体"/>
          <w:sz w:val="21"/>
          <w:szCs w:val="21"/>
          <w:u w:val="single"/>
        </w:rPr>
      </w:pPr>
      <w:r>
        <w:rPr>
          <w:rFonts w:ascii="宋体" w:hAnsi="宋体"/>
          <w:sz w:val="21"/>
          <w:szCs w:val="21"/>
        </w:rPr>
        <w:t xml:space="preserve">允许分包的专业工程包括：</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u w:val="single"/>
        </w:rPr>
      </w:r>
      <w:r/>
    </w:p>
    <w:p>
      <w:pPr>
        <w:pStyle w:val="1379"/>
        <w:ind w:firstLine="420"/>
        <w:spacing w:line="440" w:lineRule="exact"/>
        <w:rPr>
          <w:rFonts w:ascii="宋体" w:hAnsi="宋体"/>
          <w:sz w:val="21"/>
          <w:szCs w:val="21"/>
        </w:rPr>
      </w:pPr>
      <w:r>
        <w:rPr>
          <w:rFonts w:ascii="宋体" w:hAnsi="宋体"/>
          <w:sz w:val="21"/>
          <w:szCs w:val="21"/>
        </w:rPr>
        <w:t xml:space="preserve">其他关于分包的约定：</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3.5.4 分包合同价款</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关于分包合同价款支付的约定：</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pPr>
      <w:r/>
      <w:bookmarkEnd w:id="817"/>
      <w:r/>
      <w:bookmarkEnd w:id="818"/>
      <w:r>
        <w:rPr>
          <w:rFonts w:ascii="宋体" w:hAnsi="宋体"/>
          <w:b/>
          <w:sz w:val="24"/>
          <w:szCs w:val="24"/>
        </w:rPr>
        <w:t xml:space="preserve">3.6 工程照管与成品、半成品保护</w:t>
      </w:r>
      <w:r>
        <w:rPr>
          <w:rFonts w:ascii="宋体" w:hAnsi="宋体"/>
          <w:b/>
          <w:sz w:val="24"/>
          <w:szCs w:val="24"/>
        </w:rPr>
      </w:r>
      <w:r/>
    </w:p>
    <w:p>
      <w:pPr>
        <w:pStyle w:val="1379"/>
        <w:ind w:firstLine="420"/>
        <w:spacing w:line="440" w:lineRule="exact"/>
        <w:rPr>
          <w:rFonts w:ascii="宋体" w:hAnsi="宋体"/>
          <w:sz w:val="21"/>
          <w:szCs w:val="21"/>
          <w:u w:val="single"/>
        </w:rPr>
      </w:pPr>
      <w:r>
        <w:rPr>
          <w:rFonts w:ascii="宋体" w:hAnsi="宋体"/>
          <w:sz w:val="21"/>
          <w:szCs w:val="21"/>
        </w:rPr>
        <w:t xml:space="preserve">承包人负责照管工程及工程相关的材料、工程设备的起始时间：</w:t>
      </w:r>
      <w:r>
        <w:rPr>
          <w:rFonts w:hint="eastAsia" w:ascii="宋体" w:hAnsi="宋体"/>
          <w:sz w:val="21"/>
          <w:szCs w:val="21"/>
          <w:u w:val="single"/>
        </w:rPr>
        <w:t xml:space="preserve">发包人向承包移交施工现场之日起。</w:t>
      </w:r>
      <w:r>
        <w:rPr>
          <w:rFonts w:ascii="宋体" w:hAnsi="宋体"/>
          <w:sz w:val="21"/>
          <w:szCs w:val="21"/>
          <w:u w:val="single"/>
        </w:rPr>
      </w:r>
      <w:r/>
    </w:p>
    <w:p>
      <w:pPr>
        <w:pStyle w:val="1379"/>
        <w:ind w:firstLine="480"/>
        <w:spacing w:line="440" w:lineRule="exact"/>
        <w:rPr>
          <w:rFonts w:ascii="宋体" w:hAnsi="宋体"/>
          <w:b/>
          <w:sz w:val="24"/>
          <w:szCs w:val="24"/>
        </w:rPr>
      </w:pPr>
      <w:r>
        <w:rPr>
          <w:rFonts w:ascii="宋体" w:hAnsi="宋体"/>
          <w:b/>
          <w:sz w:val="24"/>
          <w:szCs w:val="24"/>
        </w:rPr>
        <w:t xml:space="preserve">3.7 履约担保</w:t>
      </w:r>
      <w:r>
        <w:rPr>
          <w:rFonts w:ascii="宋体" w:hAnsi="宋体"/>
          <w:b/>
          <w:sz w:val="24"/>
          <w:szCs w:val="24"/>
        </w:rPr>
      </w:r>
      <w:r/>
    </w:p>
    <w:p>
      <w:pPr>
        <w:pStyle w:val="1379"/>
        <w:ind w:firstLine="420"/>
        <w:jc w:val="left"/>
        <w:spacing w:line="440" w:lineRule="exact"/>
        <w:rPr>
          <w:rFonts w:ascii="宋体" w:hAnsi="宋体"/>
          <w:sz w:val="21"/>
          <w:szCs w:val="21"/>
        </w:rPr>
      </w:pPr>
      <w:r>
        <w:rPr>
          <w:rFonts w:hint="eastAsia" w:ascii="宋体" w:hAnsi="宋体"/>
          <w:sz w:val="21"/>
          <w:szCs w:val="21"/>
        </w:rPr>
        <w:t xml:space="preserve">承包人是否提供履约担保：</w:t>
      </w:r>
      <w:r>
        <w:rPr>
          <w:rFonts w:hint="eastAsia" w:ascii="宋体" w:hAnsi="宋体"/>
          <w:sz w:val="21"/>
          <w:szCs w:val="21"/>
          <w:u w:val="single"/>
        </w:rPr>
        <w:t xml:space="preserve">是</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承包人提供履约担保的形式</w:t>
      </w:r>
      <w:r>
        <w:rPr>
          <w:rFonts w:hint="eastAsia" w:ascii="宋体" w:hAnsi="宋体"/>
          <w:sz w:val="21"/>
          <w:szCs w:val="21"/>
        </w:rPr>
        <w:t xml:space="preserve">、金额及期限的</w:t>
      </w:r>
      <w:r>
        <w:rPr>
          <w:rFonts w:ascii="宋体" w:hAnsi="宋体"/>
          <w:sz w:val="21"/>
          <w:szCs w:val="21"/>
        </w:rPr>
        <w:t xml:space="preserve">：</w:t>
      </w:r>
      <w:r>
        <w:rPr>
          <w:rFonts w:hint="eastAsia" w:ascii="宋体" w:hAnsi="宋体"/>
          <w:sz w:val="21"/>
          <w:szCs w:val="21"/>
          <w:u w:val="single"/>
        </w:rPr>
        <w:t xml:space="preserve">形式：</w:t>
      </w:r>
      <w:r>
        <w:rPr>
          <w:rFonts w:hint="eastAsia" w:ascii="MS Mincho" w:hAnsi="MS Mincho" w:eastAsia="MS Mincho" w:cs="MS Mincho"/>
          <w:sz w:val="21"/>
          <w:szCs w:val="21"/>
          <w:u w:val="single"/>
        </w:rPr>
        <w:t xml:space="preserve">☑</w:t>
      </w:r>
      <w:r>
        <w:rPr>
          <w:rFonts w:hint="eastAsia" w:ascii="宋体" w:hAnsi="宋体"/>
          <w:sz w:val="21"/>
          <w:szCs w:val="21"/>
          <w:u w:val="single"/>
        </w:rPr>
        <w:t xml:space="preserve">银行电汇或网上银行支付</w:t>
      </w:r>
      <w:r>
        <w:rPr>
          <w:rFonts w:ascii="宋体" w:hAnsi="宋体"/>
          <w:sz w:val="21"/>
          <w:szCs w:val="21"/>
          <w:u w:val="single"/>
        </w:rPr>
        <w:t xml:space="preserve"> </w:t>
      </w:r>
      <w:r>
        <w:rPr>
          <w:rFonts w:hint="eastAsia" w:ascii="MS Mincho" w:hAnsi="MS Mincho" w:eastAsia="MS Mincho" w:cs="MS Mincho"/>
          <w:sz w:val="21"/>
          <w:szCs w:val="21"/>
          <w:u w:val="single"/>
        </w:rPr>
        <w:t xml:space="preserve">☑</w:t>
      </w:r>
      <w:r>
        <w:rPr>
          <w:rFonts w:hint="eastAsia" w:ascii="宋体" w:hAnsi="宋体"/>
          <w:sz w:val="21"/>
          <w:szCs w:val="21"/>
          <w:u w:val="single"/>
        </w:rPr>
        <w:t xml:space="preserve">保函。金额：</w:t>
      </w:r>
      <w:r>
        <w:rPr>
          <w:rFonts w:hint="eastAsia" w:ascii="宋体" w:hAnsi="宋体"/>
          <w:sz w:val="21"/>
          <w:szCs w:val="21"/>
          <w:u w:val="single"/>
          <w:lang w:val="en-US" w:eastAsia="zh-CN"/>
        </w:rPr>
        <w:t xml:space="preserve">成交</w:t>
      </w:r>
      <w:r>
        <w:rPr>
          <w:rFonts w:hint="eastAsia" w:ascii="宋体" w:hAnsi="宋体"/>
          <w:sz w:val="21"/>
          <w:szCs w:val="21"/>
          <w:u w:val="single"/>
        </w:rPr>
        <w:t xml:space="preserve">价的</w:t>
      </w:r>
      <w:r>
        <w:rPr>
          <w:rFonts w:ascii="宋体" w:hAnsi="宋体"/>
          <w:sz w:val="21"/>
          <w:szCs w:val="21"/>
          <w:u w:val="single"/>
        </w:rPr>
        <w:t xml:space="preserve"> 10%</w:t>
      </w:r>
      <w:r>
        <w:rPr>
          <w:rFonts w:hint="eastAsia" w:ascii="宋体" w:hAnsi="宋体"/>
          <w:sz w:val="21"/>
          <w:szCs w:val="21"/>
          <w:u w:val="single"/>
        </w:rPr>
        <w:t xml:space="preserve">，提交时间：</w:t>
      </w:r>
      <w:r>
        <w:rPr>
          <w:rFonts w:hint="eastAsia" w:ascii="宋体" w:hAnsi="宋体"/>
          <w:sz w:val="21"/>
          <w:szCs w:val="21"/>
          <w:u w:val="single"/>
          <w:lang w:eastAsia="zh-CN"/>
        </w:rPr>
        <w:t xml:space="preserve">成交通知书</w:t>
      </w:r>
      <w:r>
        <w:rPr>
          <w:rFonts w:hint="eastAsia" w:ascii="宋体" w:hAnsi="宋体"/>
          <w:sz w:val="21"/>
          <w:szCs w:val="21"/>
          <w:u w:val="single"/>
        </w:rPr>
        <w:t xml:space="preserve">签发后，合同签订前。</w:t>
      </w:r>
      <w:r>
        <w:rPr>
          <w:rFonts w:ascii="宋体" w:hAnsi="宋体"/>
          <w:sz w:val="21"/>
          <w:szCs w:val="21"/>
        </w:rPr>
      </w:r>
      <w:r/>
    </w:p>
    <w:p>
      <w:pPr>
        <w:pStyle w:val="1378"/>
        <w:spacing w:before="0" w:after="0" w:line="440" w:lineRule="exact"/>
        <w:rPr>
          <w:rFonts w:ascii="宋体" w:hAnsi="宋体" w:eastAsia="宋体"/>
          <w:sz w:val="24"/>
          <w:szCs w:val="24"/>
        </w:rPr>
      </w:pPr>
      <w:r/>
      <w:bookmarkStart w:id="819" w:name="_Toc351203636"/>
      <w:r>
        <w:rPr>
          <w:rFonts w:ascii="宋体" w:hAnsi="宋体" w:eastAsia="宋体"/>
          <w:sz w:val="24"/>
          <w:szCs w:val="24"/>
        </w:rPr>
        <w:t xml:space="preserve">4</w:t>
      </w:r>
      <w:bookmarkStart w:id="820" w:name="_Toc296891202"/>
      <w:r/>
      <w:bookmarkStart w:id="821" w:name="_Toc292559366"/>
      <w:r/>
      <w:bookmarkStart w:id="822" w:name="_Toc296346663"/>
      <w:r/>
      <w:bookmarkStart w:id="823" w:name="_Toc297120462"/>
      <w:r/>
      <w:bookmarkStart w:id="824" w:name="_Toc296503162"/>
      <w:r/>
      <w:bookmarkStart w:id="825" w:name="_Toc297048348"/>
      <w:r/>
      <w:bookmarkStart w:id="826" w:name="_Toc296944501"/>
      <w:r/>
      <w:bookmarkStart w:id="827" w:name="_Toc292559871"/>
      <w:r/>
      <w:bookmarkStart w:id="828" w:name="_Toc296347161"/>
      <w:r/>
      <w:bookmarkStart w:id="829" w:name="_Toc296890990"/>
      <w:r/>
      <w:bookmarkStart w:id="830" w:name="_Toc267251413"/>
      <w:r>
        <w:rPr>
          <w:rFonts w:ascii="宋体" w:hAnsi="宋体" w:eastAsia="宋体"/>
          <w:sz w:val="24"/>
          <w:szCs w:val="24"/>
        </w:rPr>
        <w:t xml:space="preserve">. 监</w:t>
      </w:r>
      <w:bookmarkEnd w:id="820"/>
      <w:r/>
      <w:bookmarkEnd w:id="821"/>
      <w:r/>
      <w:bookmarkEnd w:id="822"/>
      <w:r/>
      <w:bookmarkEnd w:id="823"/>
      <w:r/>
      <w:bookmarkEnd w:id="824"/>
      <w:r/>
      <w:bookmarkEnd w:id="825"/>
      <w:r/>
      <w:bookmarkEnd w:id="826"/>
      <w:r/>
      <w:bookmarkEnd w:id="827"/>
      <w:r/>
      <w:bookmarkEnd w:id="828"/>
      <w:r/>
      <w:bookmarkEnd w:id="829"/>
      <w:r/>
      <w:bookmarkEnd w:id="830"/>
      <w:r>
        <w:rPr>
          <w:rFonts w:ascii="宋体" w:hAnsi="宋体" w:eastAsia="宋体"/>
          <w:sz w:val="24"/>
          <w:szCs w:val="24"/>
        </w:rPr>
        <w:t xml:space="preserve">理人</w:t>
      </w:r>
      <w:bookmarkEnd w:id="819"/>
      <w:r>
        <w:rPr>
          <w:rFonts w:ascii="宋体" w:hAnsi="宋体" w:eastAsia="宋体"/>
          <w:sz w:val="24"/>
          <w:szCs w:val="24"/>
        </w:rPr>
      </w:r>
      <w:r/>
    </w:p>
    <w:p>
      <w:pPr>
        <w:pStyle w:val="1379"/>
        <w:ind w:firstLine="480"/>
        <w:spacing w:line="440" w:lineRule="exact"/>
        <w:rPr>
          <w:rFonts w:ascii="宋体" w:hAnsi="宋体"/>
          <w:b/>
          <w:sz w:val="24"/>
          <w:szCs w:val="24"/>
        </w:rPr>
      </w:pPr>
      <w:r>
        <w:rPr>
          <w:rFonts w:ascii="宋体" w:hAnsi="宋体"/>
          <w:b/>
          <w:sz w:val="24"/>
          <w:szCs w:val="24"/>
        </w:rPr>
        <w:t xml:space="preserve">4.1监理人的一般规定</w:t>
      </w:r>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关于监理人的监理内容：</w:t>
      </w:r>
      <w:r>
        <w:rPr>
          <w:rFonts w:ascii="宋体" w:hAnsi="宋体"/>
          <w:sz w:val="21"/>
          <w:szCs w:val="21"/>
          <w:u w:val="single"/>
        </w:rPr>
        <w:t xml:space="preserve">  </w:t>
      </w:r>
      <w:r>
        <w:rPr>
          <w:rFonts w:hint="eastAsia" w:ascii="宋体" w:hAnsi="宋体"/>
          <w:sz w:val="21"/>
          <w:szCs w:val="21"/>
          <w:u w:val="single"/>
        </w:rPr>
        <w:t xml:space="preserve">见监理合同</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关于监理人的监理权限：</w:t>
      </w:r>
      <w:r>
        <w:rPr>
          <w:rFonts w:hint="eastAsia" w:ascii="宋体" w:hAnsi="宋体"/>
          <w:sz w:val="21"/>
          <w:szCs w:val="21"/>
          <w:u w:val="single"/>
        </w:rPr>
        <w:t xml:space="preserve">对本工程施工阶段的质量、进度、造价进行控制，以及对合同、安全、信息和现场进行管理，其中涉及到工程造价、工期、质量标准等事项的变更，需发包人书面确认</w:t>
      </w:r>
      <w:r>
        <w:rPr>
          <w:rFonts w:ascii="宋体" w:hAnsi="宋体"/>
          <w:sz w:val="21"/>
          <w:szCs w:val="21"/>
          <w:u w:val="single"/>
        </w:rPr>
        <w:t xml:space="preserve">。</w:t>
      </w:r>
      <w:r>
        <w:rPr>
          <w:rFonts w:ascii="宋体" w:hAnsi="宋体"/>
          <w:sz w:val="21"/>
          <w:szCs w:val="21"/>
        </w:rPr>
        <w:t xml:space="preserve"> </w:t>
      </w:r>
      <w:r>
        <w:rPr>
          <w:rFonts w:ascii="宋体" w:hAnsi="宋体"/>
          <w:sz w:val="21"/>
          <w:szCs w:val="21"/>
        </w:rPr>
      </w:r>
      <w:r/>
    </w:p>
    <w:p>
      <w:pPr>
        <w:pStyle w:val="1379"/>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关于监理人在施工现场的办公场所、生活场所的提供和费用承担的约定：</w:t>
      </w:r>
      <w:r>
        <w:rPr>
          <w:rFonts w:hint="eastAsia" w:ascii="宋体" w:hAnsi="宋体"/>
          <w:sz w:val="21"/>
          <w:szCs w:val="21"/>
          <w:u w:val="single"/>
        </w:rPr>
        <w:t xml:space="preserve">由承包人提供办公场所</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pPr>
      <w:r>
        <w:rPr>
          <w:rFonts w:ascii="宋体" w:hAnsi="宋体"/>
          <w:b/>
          <w:sz w:val="24"/>
          <w:szCs w:val="24"/>
        </w:rPr>
        <w:t xml:space="preserve">4.2 监理人员</w:t>
      </w:r>
      <w:r>
        <w:rPr>
          <w:rFonts w:ascii="宋体" w:hAnsi="宋体"/>
          <w:b/>
          <w:sz w:val="24"/>
          <w:szCs w:val="24"/>
        </w:rPr>
      </w:r>
      <w:r/>
    </w:p>
    <w:p>
      <w:pPr>
        <w:pStyle w:val="1379"/>
        <w:ind w:firstLine="420"/>
        <w:spacing w:line="440" w:lineRule="exact"/>
        <w:rPr>
          <w:rFonts w:ascii="宋体" w:hAnsi="宋体"/>
          <w:sz w:val="21"/>
          <w:szCs w:val="21"/>
        </w:rPr>
      </w:pPr>
      <w:r>
        <w:rPr>
          <w:rFonts w:ascii="宋体" w:hAnsi="宋体"/>
          <w:sz w:val="21"/>
          <w:szCs w:val="21"/>
        </w:rPr>
        <w:t xml:space="preserve">总监理工程师：</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姓    名：</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职    务：</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监理工程师执业资格证书号：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关于监理人的其他约定：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pPr>
      <w:r>
        <w:rPr>
          <w:rFonts w:ascii="宋体" w:hAnsi="宋体"/>
          <w:b/>
          <w:sz w:val="24"/>
          <w:szCs w:val="24"/>
        </w:rPr>
        <w:t xml:space="preserve">4.4 商定或确定</w:t>
      </w:r>
      <w:r>
        <w:rPr>
          <w:rFonts w:ascii="宋体" w:hAnsi="宋体"/>
          <w:b/>
          <w:sz w:val="24"/>
          <w:szCs w:val="24"/>
        </w:rPr>
      </w:r>
      <w:r/>
    </w:p>
    <w:p>
      <w:pPr>
        <w:pStyle w:val="1379"/>
        <w:ind w:firstLine="420"/>
        <w:spacing w:line="440" w:lineRule="exact"/>
        <w:rPr>
          <w:rFonts w:ascii="宋体" w:hAnsi="宋体"/>
          <w:sz w:val="21"/>
          <w:szCs w:val="21"/>
        </w:rPr>
      </w:pPr>
      <w:r/>
      <w:bookmarkStart w:id="831" w:name="_Toc267251418"/>
      <w:r>
        <w:rPr>
          <w:rFonts w:ascii="宋体" w:hAnsi="宋体"/>
          <w:sz w:val="21"/>
          <w:szCs w:val="21"/>
        </w:rPr>
        <w:t xml:space="preserve">在发包人和承包人不能通过协商达成一致意见时，发包人授权监理人对以下事项进行确定：</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（2）</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（3）</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8"/>
        <w:spacing w:before="0" w:after="0" w:line="440" w:lineRule="exact"/>
        <w:rPr>
          <w:rFonts w:ascii="宋体" w:hAnsi="宋体" w:eastAsia="宋体"/>
          <w:sz w:val="24"/>
          <w:szCs w:val="24"/>
        </w:rPr>
      </w:pPr>
      <w:r/>
      <w:bookmarkStart w:id="832" w:name="_Toc351203637"/>
      <w:r>
        <w:rPr>
          <w:rFonts w:ascii="宋体" w:hAnsi="宋体" w:eastAsia="宋体"/>
          <w:sz w:val="24"/>
          <w:szCs w:val="24"/>
        </w:rPr>
        <w:t xml:space="preserve">5</w:t>
      </w:r>
      <w:bookmarkEnd w:id="831"/>
      <w:r/>
      <w:bookmarkStart w:id="833" w:name="_Toc296891203"/>
      <w:r/>
      <w:bookmarkStart w:id="834" w:name="_Toc296503163"/>
      <w:r/>
      <w:bookmarkStart w:id="835" w:name="_Toc296347162"/>
      <w:r/>
      <w:bookmarkStart w:id="836" w:name="_Toc292559872"/>
      <w:r/>
      <w:bookmarkStart w:id="837" w:name="_Toc292559367"/>
      <w:r/>
      <w:bookmarkStart w:id="838" w:name="_Toc296890991"/>
      <w:r/>
      <w:bookmarkStart w:id="839" w:name="_Toc297120463"/>
      <w:r/>
      <w:bookmarkStart w:id="840" w:name="_Toc296944502"/>
      <w:r/>
      <w:bookmarkStart w:id="841" w:name="_Toc296346664"/>
      <w:r/>
      <w:bookmarkStart w:id="842" w:name="_Toc297048349"/>
      <w:r>
        <w:rPr>
          <w:rFonts w:ascii="宋体" w:hAnsi="宋体" w:eastAsia="宋体"/>
          <w:sz w:val="24"/>
          <w:szCs w:val="24"/>
        </w:rPr>
        <w:t xml:space="preserve">. 工程质量</w:t>
      </w:r>
      <w:bookmarkEnd w:id="832"/>
      <w:r>
        <w:rPr>
          <w:rFonts w:ascii="宋体" w:hAnsi="宋体" w:eastAsia="宋体"/>
          <w:sz w:val="24"/>
          <w:szCs w:val="24"/>
        </w:rPr>
      </w:r>
      <w:r/>
    </w:p>
    <w:p>
      <w:pPr>
        <w:pStyle w:val="1379"/>
        <w:ind w:firstLine="480"/>
        <w:spacing w:line="440" w:lineRule="exact"/>
        <w:rPr>
          <w:rFonts w:ascii="宋体" w:hAnsi="宋体"/>
          <w:b/>
          <w:sz w:val="24"/>
          <w:szCs w:val="24"/>
        </w:rPr>
        <w:outlineLvl w:val="0"/>
      </w:pPr>
      <w:r/>
      <w:bookmarkStart w:id="843" w:name="_Toc499560840"/>
      <w:r/>
      <w:bookmarkStart w:id="844" w:name="_Toc467144137"/>
      <w:r/>
      <w:bookmarkStart w:id="845" w:name="_Toc11671825"/>
      <w:r/>
      <w:bookmarkStart w:id="846" w:name="_Toc27344"/>
      <w:r/>
      <w:bookmarkStart w:id="847" w:name="_Toc30004148"/>
      <w:r/>
      <w:bookmarkStart w:id="848" w:name="_Toc86255264"/>
      <w:r/>
      <w:bookmarkStart w:id="849" w:name="_Toc473034370"/>
      <w:r/>
      <w:bookmarkStart w:id="850" w:name="_Toc87985488"/>
      <w:r/>
      <w:bookmarkStart w:id="851" w:name="_Toc30622607"/>
      <w:r/>
      <w:bookmarkStart w:id="852" w:name="_Toc41327811"/>
      <w:r/>
      <w:bookmarkStart w:id="853" w:name="_Toc9974938"/>
      <w:r/>
      <w:bookmarkStart w:id="854" w:name="_Toc472686051"/>
      <w:r/>
      <w:bookmarkStart w:id="855" w:name="_Toc54867155"/>
      <w:r/>
      <w:bookmarkStart w:id="856" w:name="_Toc86255060"/>
      <w:r>
        <w:rPr>
          <w:rFonts w:ascii="宋体" w:hAnsi="宋体"/>
          <w:b/>
          <w:sz w:val="24"/>
          <w:szCs w:val="24"/>
        </w:rPr>
        <w:t xml:space="preserve">5.1 质量要求</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5</w:t>
      </w:r>
      <w:bookmarkStart w:id="857" w:name="_Toc304295527"/>
      <w:r/>
      <w:bookmarkStart w:id="858" w:name="_Toc312677997"/>
      <w:r/>
      <w:bookmarkStart w:id="859" w:name="_Toc297123496"/>
      <w:r/>
      <w:bookmarkStart w:id="860" w:name="_Toc297216155"/>
      <w:r/>
      <w:bookmarkStart w:id="861" w:name="_Toc303539106"/>
      <w:r/>
      <w:bookmarkStart w:id="862" w:name="_Toc318581164"/>
      <w:r/>
      <w:bookmarkStart w:id="863" w:name="_Toc300934949"/>
      <w:r>
        <w:rPr>
          <w:rFonts w:ascii="宋体" w:hAnsi="宋体"/>
          <w:sz w:val="21"/>
          <w:szCs w:val="21"/>
        </w:rPr>
        <w:t xml:space="preserve">.1.1 特殊质量标准和要求：</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1050"/>
        <w:jc w:val="left"/>
        <w:spacing w:line="440" w:lineRule="exact"/>
        <w:rPr>
          <w:rFonts w:ascii="宋体" w:hAnsi="宋体"/>
          <w:sz w:val="21"/>
          <w:szCs w:val="21"/>
        </w:rPr>
      </w:pPr>
      <w:r>
        <w:rPr>
          <w:rFonts w:ascii="宋体" w:hAnsi="宋体"/>
          <w:sz w:val="21"/>
          <w:szCs w:val="21"/>
        </w:rPr>
        <w:t xml:space="preserve">关于工程奖项的约定：</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outlineLvl w:val="0"/>
      </w:pPr>
      <w:r/>
      <w:bookmarkStart w:id="864" w:name="_Toc54867156"/>
      <w:r/>
      <w:bookmarkStart w:id="865" w:name="_Toc87985489"/>
      <w:r/>
      <w:bookmarkStart w:id="866" w:name="_Toc473034371"/>
      <w:r/>
      <w:bookmarkStart w:id="867" w:name="_Toc467144138"/>
      <w:r/>
      <w:bookmarkStart w:id="868" w:name="_Toc41327812"/>
      <w:r/>
      <w:bookmarkStart w:id="869" w:name="_Toc30004149"/>
      <w:r/>
      <w:bookmarkStart w:id="870" w:name="_Toc86255265"/>
      <w:r/>
      <w:bookmarkStart w:id="871" w:name="_Toc16280"/>
      <w:r/>
      <w:bookmarkStart w:id="872" w:name="_Toc11671826"/>
      <w:r/>
      <w:bookmarkStart w:id="873" w:name="_Toc472686052"/>
      <w:r/>
      <w:bookmarkStart w:id="874" w:name="_Toc499560841"/>
      <w:r/>
      <w:bookmarkStart w:id="875" w:name="_Toc9974939"/>
      <w:r/>
      <w:bookmarkStart w:id="876" w:name="_Toc86255061"/>
      <w:r/>
      <w:bookmarkStart w:id="877" w:name="_Toc30622608"/>
      <w:r>
        <w:rPr>
          <w:rFonts w:ascii="宋体" w:hAnsi="宋体"/>
          <w:b/>
          <w:sz w:val="24"/>
          <w:szCs w:val="24"/>
        </w:rPr>
        <w:t xml:space="preserve">5.3 隐蔽工程检查</w:t>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5.3.2承包人提前通知监理人隐蔽工程检查的期限的约定：</w:t>
      </w:r>
      <w:r>
        <w:rPr>
          <w:rFonts w:ascii="宋体" w:hAnsi="宋体"/>
          <w:sz w:val="21"/>
          <w:szCs w:val="21"/>
          <w:u w:val="single"/>
        </w:rPr>
        <w:t xml:space="preserve"> </w:t>
      </w:r>
      <w:r>
        <w:rPr>
          <w:rFonts w:hint="eastAsia" w:ascii="宋体" w:hAnsi="宋体"/>
          <w:sz w:val="21"/>
          <w:szCs w:val="21"/>
          <w:u w:val="single"/>
        </w:rPr>
        <w:t xml:space="preserve">检查前48小时书面通知监理人检查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监理人不能按时进行检查时，应提前</w:t>
      </w:r>
      <w:r>
        <w:rPr>
          <w:rFonts w:ascii="宋体" w:hAnsi="宋体"/>
          <w:sz w:val="21"/>
          <w:szCs w:val="21"/>
          <w:u w:val="single"/>
        </w:rPr>
        <w:t xml:space="preserve">  </w:t>
      </w:r>
      <w:r>
        <w:rPr>
          <w:rFonts w:hint="eastAsia" w:ascii="宋体" w:hAnsi="宋体"/>
          <w:sz w:val="21"/>
          <w:szCs w:val="21"/>
          <w:u w:val="single"/>
        </w:rPr>
        <w:t xml:space="preserve">24</w:t>
      </w:r>
      <w:r>
        <w:rPr>
          <w:rFonts w:ascii="宋体" w:hAnsi="宋体"/>
          <w:sz w:val="21"/>
          <w:szCs w:val="21"/>
          <w:u w:val="single"/>
        </w:rPr>
        <w:t xml:space="preserve">  </w:t>
      </w:r>
      <w:r>
        <w:rPr>
          <w:rFonts w:ascii="宋体" w:hAnsi="宋体"/>
          <w:sz w:val="21"/>
          <w:szCs w:val="21"/>
        </w:rPr>
        <w:t xml:space="preserve">小时提交书面延期要求。</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关于延期最长不得超过：</w:t>
      </w:r>
      <w:r>
        <w:rPr>
          <w:rFonts w:ascii="宋体" w:hAnsi="宋体"/>
          <w:sz w:val="21"/>
          <w:szCs w:val="21"/>
          <w:u w:val="single"/>
        </w:rPr>
        <w:t xml:space="preserve">  </w:t>
      </w:r>
      <w:r>
        <w:rPr>
          <w:rFonts w:hint="eastAsia" w:ascii="宋体" w:hAnsi="宋体"/>
          <w:sz w:val="21"/>
          <w:szCs w:val="21"/>
          <w:u w:val="single"/>
        </w:rPr>
        <w:t xml:space="preserve">48</w:t>
      </w:r>
      <w:r>
        <w:rPr>
          <w:rFonts w:ascii="宋体" w:hAnsi="宋体"/>
          <w:sz w:val="21"/>
          <w:szCs w:val="21"/>
          <w:u w:val="single"/>
        </w:rPr>
        <w:t xml:space="preserve">  </w:t>
      </w:r>
      <w:r>
        <w:rPr>
          <w:rFonts w:ascii="宋体" w:hAnsi="宋体"/>
          <w:sz w:val="21"/>
          <w:szCs w:val="21"/>
        </w:rPr>
        <w:t xml:space="preserve">小时。</w:t>
      </w:r>
      <w:r>
        <w:rPr>
          <w:rFonts w:ascii="宋体" w:hAnsi="宋体"/>
          <w:sz w:val="21"/>
          <w:szCs w:val="21"/>
        </w:rPr>
      </w:r>
      <w:r/>
    </w:p>
    <w:p>
      <w:pPr>
        <w:pStyle w:val="1378"/>
        <w:spacing w:before="0" w:after="0" w:line="440" w:lineRule="exact"/>
        <w:rPr>
          <w:rFonts w:ascii="宋体" w:hAnsi="宋体" w:eastAsia="宋体"/>
          <w:sz w:val="24"/>
          <w:szCs w:val="24"/>
        </w:rPr>
      </w:pPr>
      <w:r/>
      <w:bookmarkStart w:id="878" w:name="_Toc351203638"/>
      <w:r>
        <w:rPr>
          <w:rFonts w:ascii="宋体" w:hAnsi="宋体" w:eastAsia="宋体"/>
          <w:sz w:val="24"/>
          <w:szCs w:val="24"/>
        </w:rPr>
        <w:t xml:space="preserve">6. 安全文明施工与环境保护</w:t>
      </w:r>
      <w:bookmarkEnd w:id="878"/>
      <w:r>
        <w:rPr>
          <w:rFonts w:ascii="宋体" w:hAnsi="宋体" w:eastAsia="宋体"/>
          <w:sz w:val="24"/>
          <w:szCs w:val="24"/>
        </w:rPr>
      </w:r>
      <w:r/>
    </w:p>
    <w:p>
      <w:pPr>
        <w:pStyle w:val="1379"/>
        <w:ind w:firstLine="480"/>
        <w:spacing w:line="440" w:lineRule="exact"/>
        <w:rPr>
          <w:rFonts w:ascii="宋体" w:hAnsi="宋体"/>
          <w:b/>
          <w:sz w:val="24"/>
          <w:szCs w:val="24"/>
        </w:rPr>
      </w:pPr>
      <w:r>
        <w:rPr>
          <w:rFonts w:ascii="宋体" w:hAnsi="宋体"/>
          <w:b/>
          <w:sz w:val="24"/>
          <w:szCs w:val="24"/>
        </w:rPr>
        <w:t xml:space="preserve">6.1安全文明施工</w:t>
      </w:r>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6.1.1 项目安全生产的达标目标及相应事项的约定：</w:t>
      </w:r>
      <w:r>
        <w:rPr>
          <w:rFonts w:hint="eastAsia" w:ascii="宋体" w:hAnsi="宋体"/>
          <w:sz w:val="21"/>
          <w:szCs w:val="21"/>
          <w:u w:val="single"/>
        </w:rPr>
        <w:t xml:space="preserve">安全无事故</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u w:val="single"/>
        </w:rPr>
      </w:pPr>
      <w:r>
        <w:rPr>
          <w:rFonts w:hint="eastAsia" w:ascii="宋体" w:hAnsi="宋体"/>
          <w:sz w:val="21"/>
          <w:szCs w:val="21"/>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ascii="宋体" w:hAnsi="宋体"/>
          <w:sz w:val="21"/>
          <w:szCs w:val="21"/>
          <w:u w:val="single"/>
        </w:rPr>
      </w:r>
      <w:r/>
    </w:p>
    <w:p>
      <w:pPr>
        <w:pStyle w:val="1379"/>
        <w:ind w:firstLine="420"/>
        <w:jc w:val="left"/>
        <w:spacing w:line="440" w:lineRule="exact"/>
        <w:rPr>
          <w:rFonts w:ascii="宋体" w:hAnsi="宋体"/>
          <w:sz w:val="21"/>
          <w:szCs w:val="21"/>
          <w:u w:val="single"/>
        </w:rPr>
      </w:pPr>
      <w:r>
        <w:rPr>
          <w:rFonts w:hint="eastAsia" w:ascii="宋体" w:hAnsi="宋体"/>
          <w:sz w:val="21"/>
          <w:szCs w:val="21"/>
          <w:u w:val="single"/>
        </w:rPr>
        <w:t xml:space="preserve">2）承包人必须成立项目安全管理小组，所有全部工程施工过程均必须有安全管理人员在施工现场，实施安全监督。</w:t>
      </w:r>
      <w:r>
        <w:rPr>
          <w:rFonts w:ascii="宋体" w:hAnsi="宋体"/>
          <w:sz w:val="21"/>
          <w:szCs w:val="21"/>
          <w:u w:val="single"/>
        </w:rPr>
      </w:r>
      <w:r/>
    </w:p>
    <w:p>
      <w:pPr>
        <w:pStyle w:val="1379"/>
        <w:ind w:firstLine="420"/>
        <w:jc w:val="left"/>
        <w:spacing w:line="440" w:lineRule="exact"/>
        <w:rPr>
          <w:rFonts w:ascii="宋体" w:hAnsi="宋体"/>
          <w:sz w:val="21"/>
          <w:szCs w:val="21"/>
          <w:u w:val="single"/>
        </w:rPr>
      </w:pPr>
      <w:r>
        <w:rPr>
          <w:rFonts w:hint="eastAsia" w:ascii="宋体" w:hAnsi="宋体"/>
          <w:sz w:val="21"/>
          <w:szCs w:val="21"/>
          <w:u w:val="single"/>
        </w:rPr>
        <w:t xml:space="preserve">3）承包人在施工组织安排时，要充分考虑施工条件的影响。施工现场内、外的设置临时交通安全设施等。 </w:t>
      </w:r>
      <w:r>
        <w:rPr>
          <w:rFonts w:ascii="宋体" w:hAnsi="宋体"/>
          <w:sz w:val="21"/>
          <w:szCs w:val="21"/>
          <w:u w:val="single"/>
        </w:rPr>
      </w:r>
      <w:r/>
    </w:p>
    <w:p>
      <w:pPr>
        <w:pStyle w:val="1379"/>
        <w:ind w:firstLine="420"/>
        <w:jc w:val="left"/>
        <w:spacing w:line="440" w:lineRule="exact"/>
        <w:rPr>
          <w:rFonts w:ascii="宋体" w:hAnsi="宋体"/>
          <w:sz w:val="21"/>
          <w:szCs w:val="21"/>
          <w:u w:val="single"/>
        </w:rPr>
      </w:pPr>
      <w:r>
        <w:rPr>
          <w:rFonts w:hint="eastAsia" w:ascii="宋体" w:hAnsi="宋体"/>
          <w:sz w:val="21"/>
          <w:szCs w:val="21"/>
          <w:u w:val="single"/>
        </w:rPr>
        <w:t xml:space="preserve">4）承包人对本工程的质量安全负全责。</w:t>
      </w:r>
      <w:r>
        <w:rPr>
          <w:rFonts w:ascii="宋体" w:hAnsi="宋体"/>
          <w:sz w:val="21"/>
          <w:szCs w:val="21"/>
          <w:u w:val="single"/>
        </w:rPr>
      </w:r>
      <w:r/>
    </w:p>
    <w:p>
      <w:pPr>
        <w:pStyle w:val="1379"/>
        <w:ind w:firstLine="420"/>
        <w:jc w:val="left"/>
        <w:spacing w:line="440" w:lineRule="exact"/>
        <w:rPr>
          <w:rFonts w:ascii="宋体" w:hAnsi="宋体"/>
          <w:sz w:val="21"/>
          <w:szCs w:val="21"/>
        </w:rPr>
      </w:pPr>
      <w:r>
        <w:rPr>
          <w:rFonts w:ascii="宋体" w:hAnsi="宋体"/>
          <w:sz w:val="21"/>
          <w:szCs w:val="21"/>
        </w:rPr>
        <w:t xml:space="preserve">6.1.4 关于治安保卫的特别约定：</w:t>
      </w:r>
      <w:r>
        <w:rPr>
          <w:rFonts w:hint="eastAsia" w:ascii="宋体" w:hAnsi="宋体"/>
          <w:sz w:val="21"/>
          <w:szCs w:val="21"/>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关于编制施工场地治安管理计划的约定：</w:t>
      </w:r>
      <w:r>
        <w:rPr>
          <w:rFonts w:hint="eastAsia" w:ascii="宋体" w:hAnsi="宋体"/>
          <w:sz w:val="21"/>
          <w:szCs w:val="21"/>
          <w:u w:val="single"/>
        </w:rPr>
        <w:t xml:space="preserve">承包人须编制施工场地治安管理计划，建立健全施工现场治安保卫制度及管理责任制，并制定应对突发治安事件的应急预案</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hint="eastAsia" w:ascii="宋体" w:hAnsi="宋体"/>
          <w:sz w:val="21"/>
          <w:szCs w:val="21"/>
        </w:rPr>
        <w:t xml:space="preserve">6.1.5 文明施工</w:t>
      </w:r>
      <w:r>
        <w:rPr>
          <w:rFonts w:ascii="宋体" w:hAnsi="宋体"/>
          <w:sz w:val="21"/>
          <w:szCs w:val="21"/>
        </w:rPr>
      </w:r>
      <w:r/>
    </w:p>
    <w:p>
      <w:pPr>
        <w:pStyle w:val="1379"/>
        <w:ind w:firstLine="420"/>
        <w:jc w:val="left"/>
        <w:spacing w:line="440" w:lineRule="exact"/>
        <w:rPr>
          <w:rFonts w:ascii="宋体" w:hAnsi="宋体"/>
          <w:sz w:val="21"/>
          <w:szCs w:val="21"/>
        </w:rPr>
      </w:pPr>
      <w:r>
        <w:rPr>
          <w:rFonts w:hint="eastAsia" w:ascii="宋体" w:hAnsi="宋体"/>
          <w:sz w:val="21"/>
          <w:szCs w:val="21"/>
        </w:rPr>
        <w:t xml:space="preserve">合同当事人对文明施工的要求：</w:t>
      </w:r>
      <w:r>
        <w:rPr>
          <w:rFonts w:hint="eastAsia" w:ascii="宋体" w:hAnsi="宋体"/>
          <w:sz w:val="21"/>
          <w:szCs w:val="21"/>
          <w:u w:val="single"/>
        </w:rPr>
        <w:t xml:space="preserve">承包人应根据创建文明施工现场的要求，保证工地周围工程及设施完好。施工期间承包人必须服从发包人派出的工程管理人员和监理人员的指导、监督，工程竣工结束，承包人负责清运自身生活、改造拆除等建筑垃圾，保证场地整洁、符合要求</w:t>
      </w:r>
      <w:r>
        <w:rPr>
          <w:rFonts w:hint="eastAsia"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6.1.6 关于安全文明施工费支付比例和支付期限的约定：</w:t>
      </w:r>
      <w:r>
        <w:rPr>
          <w:rFonts w:hint="eastAsia" w:ascii="宋体" w:hAnsi="宋体"/>
          <w:sz w:val="21"/>
          <w:szCs w:val="21"/>
          <w:u w:val="single"/>
        </w:rPr>
        <w:t xml:space="preserve">按国家规定比例，该费用包含在首次付款中</w:t>
      </w:r>
      <w:r>
        <w:rPr>
          <w:rFonts w:ascii="宋体" w:hAnsi="宋体"/>
          <w:sz w:val="21"/>
          <w:szCs w:val="21"/>
        </w:rPr>
        <w:t xml:space="preserve">。</w:t>
      </w:r>
      <w:r>
        <w:rPr>
          <w:rFonts w:ascii="宋体" w:hAnsi="宋体"/>
          <w:sz w:val="21"/>
          <w:szCs w:val="21"/>
        </w:rPr>
      </w:r>
      <w:r/>
    </w:p>
    <w:p>
      <w:pPr>
        <w:pStyle w:val="1378"/>
        <w:spacing w:before="0" w:after="0" w:line="440" w:lineRule="exact"/>
        <w:rPr>
          <w:rFonts w:ascii="宋体" w:hAnsi="宋体" w:eastAsia="宋体"/>
          <w:sz w:val="24"/>
          <w:szCs w:val="24"/>
        </w:rPr>
      </w:pPr>
      <w:r/>
      <w:bookmarkEnd w:id="857"/>
      <w:r/>
      <w:bookmarkEnd w:id="858"/>
      <w:r/>
      <w:bookmarkEnd w:id="859"/>
      <w:r/>
      <w:bookmarkEnd w:id="860"/>
      <w:r/>
      <w:bookmarkEnd w:id="861"/>
      <w:r/>
      <w:bookmarkEnd w:id="862"/>
      <w:r/>
      <w:bookmarkEnd w:id="863"/>
      <w:r/>
      <w:bookmarkStart w:id="879" w:name="_Toc351203639"/>
      <w:r>
        <w:rPr>
          <w:rFonts w:ascii="宋体" w:hAnsi="宋体" w:eastAsia="宋体"/>
          <w:sz w:val="24"/>
          <w:szCs w:val="24"/>
        </w:rPr>
        <w:t xml:space="preserve">7. 工期和进度</w:t>
      </w:r>
      <w:bookmarkEnd w:id="879"/>
      <w:r>
        <w:rPr>
          <w:rFonts w:ascii="宋体" w:hAnsi="宋体" w:eastAsia="宋体"/>
          <w:sz w:val="24"/>
          <w:szCs w:val="24"/>
        </w:rPr>
      </w:r>
      <w:r/>
    </w:p>
    <w:p>
      <w:pPr>
        <w:pStyle w:val="1379"/>
        <w:ind w:firstLine="480"/>
        <w:spacing w:line="440" w:lineRule="exact"/>
        <w:rPr>
          <w:rFonts w:ascii="宋体" w:hAnsi="宋体"/>
          <w:b/>
          <w:sz w:val="24"/>
          <w:szCs w:val="24"/>
        </w:rPr>
      </w:pPr>
      <w:r>
        <w:rPr>
          <w:rFonts w:ascii="宋体" w:hAnsi="宋体"/>
          <w:b/>
          <w:sz w:val="24"/>
          <w:szCs w:val="24"/>
        </w:rPr>
        <w:t xml:space="preserve">7.1 施工组织设计</w:t>
      </w:r>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7.1.</w:t>
      </w:r>
      <w:r>
        <w:rPr>
          <w:rFonts w:hint="eastAsia" w:ascii="宋体" w:hAnsi="宋体"/>
          <w:sz w:val="21"/>
          <w:szCs w:val="21"/>
        </w:rPr>
        <w:t xml:space="preserve">1 合同当事人约定的</w:t>
      </w:r>
      <w:r>
        <w:rPr>
          <w:rFonts w:ascii="宋体" w:hAnsi="宋体"/>
          <w:sz w:val="21"/>
          <w:szCs w:val="21"/>
        </w:rPr>
        <w:t xml:space="preserve">施工组织设计</w:t>
      </w:r>
      <w:r>
        <w:rPr>
          <w:rFonts w:hint="eastAsia" w:ascii="宋体" w:hAnsi="宋体"/>
          <w:sz w:val="21"/>
          <w:szCs w:val="21"/>
        </w:rPr>
        <w:t xml:space="preserve">应包括的其他内容</w:t>
      </w:r>
      <w:r>
        <w:rPr>
          <w:rFonts w:ascii="宋体" w:hAnsi="宋体"/>
          <w:sz w:val="21"/>
          <w:szCs w:val="21"/>
        </w:rPr>
        <w:t xml:space="preserve">：</w:t>
      </w:r>
      <w:r>
        <w:rPr>
          <w:rFonts w:hint="eastAsia" w:ascii="宋体" w:hAnsi="宋体"/>
          <w:sz w:val="21"/>
          <w:szCs w:val="21"/>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7.1.2 施工组织设计的提交和修改</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承包人提交详细施工组织设计的期限的约定：</w:t>
      </w:r>
      <w:r>
        <w:rPr>
          <w:rFonts w:ascii="宋体" w:hAnsi="宋体"/>
          <w:sz w:val="21"/>
          <w:szCs w:val="21"/>
          <w:u w:val="single"/>
        </w:rPr>
        <w:t xml:space="preserve"> </w:t>
      </w:r>
      <w:r>
        <w:rPr>
          <w:rFonts w:hint="eastAsia" w:ascii="宋体" w:hAnsi="宋体"/>
          <w:sz w:val="21"/>
          <w:szCs w:val="21"/>
          <w:u w:val="single"/>
        </w:rPr>
        <w:t xml:space="preserve">执行通用条款</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发包人和监理人在收到</w:t>
      </w:r>
      <w:r>
        <w:rPr>
          <w:rFonts w:hint="eastAsia" w:ascii="宋体" w:hAnsi="宋体"/>
          <w:sz w:val="21"/>
          <w:szCs w:val="21"/>
        </w:rPr>
        <w:t xml:space="preserve">详细的施工组织设计</w:t>
      </w:r>
      <w:r>
        <w:rPr>
          <w:rFonts w:ascii="宋体" w:hAnsi="宋体"/>
          <w:sz w:val="21"/>
          <w:szCs w:val="21"/>
        </w:rPr>
        <w:t xml:space="preserve">后确认或提出修改意见的期限：</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pPr>
      <w:r>
        <w:rPr>
          <w:rFonts w:ascii="宋体" w:hAnsi="宋体"/>
          <w:b/>
          <w:sz w:val="24"/>
          <w:szCs w:val="24"/>
        </w:rPr>
        <w:t xml:space="preserve">7</w:t>
      </w:r>
      <w:bookmarkStart w:id="880" w:name="_Toc312677479"/>
      <w:r/>
      <w:bookmarkStart w:id="881" w:name="_Toc303539123"/>
      <w:r/>
      <w:bookmarkStart w:id="882" w:name="_Toc297123514"/>
      <w:r/>
      <w:bookmarkStart w:id="883" w:name="_Toc312678005"/>
      <w:r/>
      <w:bookmarkStart w:id="884" w:name="_Toc300934966"/>
      <w:r/>
      <w:bookmarkStart w:id="885" w:name="_Toc304295541"/>
      <w:r/>
      <w:bookmarkStart w:id="886" w:name="_Toc297216173"/>
      <w:r>
        <w:rPr>
          <w:rFonts w:ascii="宋体" w:hAnsi="宋体"/>
          <w:b/>
          <w:sz w:val="24"/>
          <w:szCs w:val="24"/>
        </w:rPr>
        <w:t xml:space="preserve">.2 施工进度计划</w:t>
      </w:r>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7.2.2 施工进度计划的修订</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发包人和监理人在收到修订的施工进度计划后确认或提出修改意见的期限：</w:t>
      </w:r>
      <w:r>
        <w:rPr>
          <w:rFonts w:hint="eastAsia" w:ascii="宋体" w:hAnsi="宋体"/>
          <w:sz w:val="21"/>
          <w:szCs w:val="21"/>
          <w:u w:val="single"/>
        </w:rPr>
        <w:t xml:space="preserve">5个工作日内</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pPr>
      <w:r>
        <w:rPr>
          <w:rFonts w:ascii="宋体" w:hAnsi="宋体"/>
          <w:b/>
          <w:sz w:val="24"/>
          <w:szCs w:val="24"/>
        </w:rPr>
        <w:t xml:space="preserve">7.3 开工</w:t>
      </w:r>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7.3.1 开工准备</w:t>
      </w:r>
      <w:r>
        <w:rPr>
          <w:rFonts w:ascii="宋体" w:hAnsi="宋体"/>
          <w:sz w:val="21"/>
          <w:szCs w:val="21"/>
        </w:rPr>
      </w:r>
      <w:r/>
    </w:p>
    <w:p>
      <w:pPr>
        <w:pStyle w:val="1379"/>
        <w:ind w:firstLine="420"/>
        <w:jc w:val="left"/>
        <w:spacing w:line="440" w:lineRule="exact"/>
        <w:rPr>
          <w:rFonts w:ascii="宋体" w:hAnsi="宋体"/>
          <w:sz w:val="21"/>
          <w:szCs w:val="21"/>
          <w:u w:val="single"/>
        </w:rPr>
      </w:pPr>
      <w:r>
        <w:rPr>
          <w:rFonts w:ascii="宋体" w:hAnsi="宋体"/>
          <w:sz w:val="21"/>
          <w:szCs w:val="21"/>
        </w:rPr>
        <w:t xml:space="preserve">关于承包人提交工程开工报审表的期限：</w:t>
      </w:r>
      <w:r>
        <w:rPr>
          <w:rFonts w:ascii="宋体" w:hAnsi="宋体"/>
          <w:sz w:val="21"/>
          <w:szCs w:val="21"/>
          <w:u w:val="single"/>
        </w:rPr>
        <w:t xml:space="preserve"> </w:t>
      </w:r>
      <w:r>
        <w:rPr>
          <w:rFonts w:hint="eastAsia" w:ascii="宋体" w:hAnsi="宋体"/>
          <w:sz w:val="21"/>
          <w:szCs w:val="21"/>
          <w:u w:val="single"/>
        </w:rPr>
        <w:t xml:space="preserve">执行通用条款</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u w:val="single"/>
        </w:rPr>
      </w:r>
      <w:r/>
    </w:p>
    <w:p>
      <w:pPr>
        <w:pStyle w:val="1379"/>
        <w:ind w:firstLine="420"/>
        <w:jc w:val="left"/>
        <w:spacing w:line="440" w:lineRule="exact"/>
        <w:rPr>
          <w:rFonts w:ascii="宋体" w:hAnsi="宋体"/>
          <w:sz w:val="21"/>
          <w:szCs w:val="21"/>
        </w:rPr>
      </w:pPr>
      <w:r>
        <w:rPr>
          <w:rFonts w:ascii="宋体" w:hAnsi="宋体"/>
          <w:sz w:val="21"/>
          <w:szCs w:val="21"/>
        </w:rPr>
        <w:t xml:space="preserve">关于发包人应完成的其他开工准备工作及期限：</w:t>
      </w:r>
      <w:r>
        <w:rPr>
          <w:rFonts w:ascii="宋体" w:hAnsi="宋体"/>
          <w:sz w:val="21"/>
          <w:szCs w:val="21"/>
          <w:u w:val="single"/>
        </w:rPr>
        <w:t xml:space="preserve"> </w:t>
      </w:r>
      <w:r>
        <w:rPr>
          <w:rFonts w:hint="eastAsia" w:ascii="宋体" w:hAnsi="宋体"/>
          <w:sz w:val="21"/>
          <w:szCs w:val="21"/>
          <w:u w:val="single"/>
        </w:rPr>
        <w:t xml:space="preserve">执行通用条款</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关于承包人应完成的其他开工准备工作及期限：</w:t>
      </w:r>
      <w:r>
        <w:rPr>
          <w:rFonts w:ascii="宋体" w:hAnsi="宋体"/>
          <w:sz w:val="21"/>
          <w:szCs w:val="21"/>
          <w:u w:val="single"/>
        </w:rPr>
        <w:t xml:space="preserve">  </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7.3.2开工通知</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因发包人原因造成监理人未能在计划开工日期之日起</w:t>
      </w:r>
      <w:r>
        <w:rPr>
          <w:rFonts w:ascii="宋体" w:hAnsi="宋体"/>
          <w:sz w:val="21"/>
          <w:szCs w:val="21"/>
          <w:u w:val="single"/>
        </w:rPr>
        <w:t xml:space="preserve"> </w:t>
      </w:r>
      <w:r>
        <w:rPr>
          <w:rFonts w:hint="eastAsia" w:ascii="宋体" w:hAnsi="宋体"/>
          <w:sz w:val="21"/>
          <w:szCs w:val="21"/>
          <w:u w:val="single"/>
        </w:rPr>
        <w:t xml:space="preserve">90</w:t>
      </w:r>
      <w:r>
        <w:rPr>
          <w:rFonts w:ascii="宋体" w:hAnsi="宋体"/>
          <w:sz w:val="21"/>
          <w:szCs w:val="21"/>
          <w:u w:val="single"/>
        </w:rPr>
        <w:t xml:space="preserve"> </w:t>
      </w:r>
      <w:r>
        <w:rPr>
          <w:rFonts w:ascii="宋体" w:hAnsi="宋体"/>
          <w:sz w:val="21"/>
          <w:szCs w:val="21"/>
        </w:rPr>
        <w:t xml:space="preserve">天内发出开工通知的，承包人有权提出价格调整要求，或者解除合同。</w:t>
      </w:r>
      <w:r>
        <w:rPr>
          <w:rFonts w:ascii="宋体" w:hAnsi="宋体"/>
          <w:sz w:val="21"/>
          <w:szCs w:val="21"/>
        </w:rPr>
      </w:r>
      <w:r/>
    </w:p>
    <w:p>
      <w:pPr>
        <w:pStyle w:val="1379"/>
        <w:ind w:firstLine="480"/>
        <w:spacing w:line="440" w:lineRule="exact"/>
        <w:rPr>
          <w:rFonts w:ascii="宋体" w:hAnsi="宋体"/>
          <w:b/>
          <w:sz w:val="24"/>
          <w:szCs w:val="24"/>
        </w:rPr>
      </w:pPr>
      <w:r/>
      <w:bookmarkEnd w:id="880"/>
      <w:r/>
      <w:bookmarkEnd w:id="881"/>
      <w:r/>
      <w:bookmarkEnd w:id="882"/>
      <w:r/>
      <w:bookmarkEnd w:id="883"/>
      <w:r/>
      <w:bookmarkEnd w:id="884"/>
      <w:r/>
      <w:bookmarkEnd w:id="885"/>
      <w:r/>
      <w:bookmarkEnd w:id="886"/>
      <w:r>
        <w:rPr>
          <w:rFonts w:ascii="宋体" w:hAnsi="宋体"/>
          <w:b/>
          <w:sz w:val="24"/>
          <w:szCs w:val="24"/>
        </w:rPr>
        <w:t xml:space="preserve">7.4 测量放线</w:t>
      </w:r>
      <w:r>
        <w:rPr>
          <w:rFonts w:ascii="宋体" w:hAnsi="宋体"/>
          <w:b/>
          <w:sz w:val="24"/>
          <w:szCs w:val="24"/>
        </w:rPr>
      </w:r>
      <w:r/>
    </w:p>
    <w:p>
      <w:pPr>
        <w:pStyle w:val="1379"/>
        <w:ind w:firstLine="420"/>
        <w:jc w:val="left"/>
        <w:spacing w:line="440" w:lineRule="exact"/>
        <w:rPr>
          <w:rFonts w:ascii="宋体" w:hAnsi="宋体"/>
          <w:sz w:val="21"/>
          <w:szCs w:val="21"/>
          <w:u w:val="single"/>
        </w:rPr>
      </w:pPr>
      <w:r>
        <w:rPr>
          <w:rFonts w:ascii="宋体" w:hAnsi="宋体"/>
          <w:sz w:val="21"/>
          <w:szCs w:val="21"/>
        </w:rPr>
        <w:t xml:space="preserve">7.4.1发包人通过监理人向承包人提供测量基准点、基准线和水准点及其书面资料的期限：</w:t>
      </w:r>
      <w:r>
        <w:rPr>
          <w:rFonts w:ascii="宋体" w:hAnsi="宋体"/>
          <w:sz w:val="21"/>
          <w:szCs w:val="21"/>
          <w:u w:val="single"/>
        </w:rPr>
        <w:t xml:space="preserve"> </w:t>
      </w:r>
      <w:r>
        <w:rPr>
          <w:rFonts w:hint="eastAsia" w:ascii="宋体" w:hAnsi="宋体"/>
          <w:sz w:val="21"/>
          <w:szCs w:val="21"/>
          <w:u w:val="single"/>
        </w:rPr>
        <w:t xml:space="preserve">执行通用条款 </w:t>
      </w:r>
      <w:r>
        <w:rPr>
          <w:rFonts w:ascii="宋体" w:hAnsi="宋体"/>
          <w:sz w:val="21"/>
          <w:szCs w:val="21"/>
        </w:rPr>
        <w:t xml:space="preserve">。</w:t>
      </w:r>
      <w:r>
        <w:rPr>
          <w:rFonts w:ascii="宋体" w:hAnsi="宋体"/>
          <w:sz w:val="21"/>
          <w:szCs w:val="21"/>
          <w:u w:val="single"/>
        </w:rPr>
      </w:r>
      <w:r/>
    </w:p>
    <w:p>
      <w:pPr>
        <w:pStyle w:val="1379"/>
        <w:ind w:firstLine="480"/>
        <w:spacing w:line="440" w:lineRule="exact"/>
        <w:rPr>
          <w:rFonts w:ascii="宋体" w:hAnsi="宋体"/>
          <w:b/>
          <w:sz w:val="24"/>
          <w:szCs w:val="24"/>
        </w:rPr>
      </w:pPr>
      <w:r>
        <w:rPr>
          <w:rFonts w:ascii="宋体" w:hAnsi="宋体"/>
          <w:b/>
          <w:sz w:val="24"/>
          <w:szCs w:val="24"/>
        </w:rPr>
        <w:t xml:space="preserve">7</w:t>
      </w:r>
      <w:bookmarkStart w:id="887" w:name="_Toc297123516"/>
      <w:r/>
      <w:bookmarkStart w:id="888" w:name="_Toc312677484"/>
      <w:r/>
      <w:bookmarkStart w:id="889" w:name="_Toc297216175"/>
      <w:r/>
      <w:bookmarkStart w:id="890" w:name="_Toc300934968"/>
      <w:r/>
      <w:bookmarkStart w:id="891" w:name="_Toc303539125"/>
      <w:r/>
      <w:bookmarkStart w:id="892" w:name="_Toc304295546"/>
      <w:r/>
      <w:bookmarkStart w:id="893" w:name="_Toc312678010"/>
      <w:r>
        <w:rPr>
          <w:rFonts w:ascii="宋体" w:hAnsi="宋体"/>
          <w:b/>
          <w:sz w:val="24"/>
          <w:szCs w:val="24"/>
        </w:rPr>
        <w:t xml:space="preserve">.5 工期延误</w:t>
      </w:r>
      <w:r>
        <w:rPr>
          <w:rFonts w:ascii="宋体" w:hAnsi="宋体"/>
          <w:b/>
          <w:sz w:val="24"/>
          <w:szCs w:val="24"/>
        </w:rPr>
      </w:r>
      <w:r/>
    </w:p>
    <w:p>
      <w:pPr>
        <w:pStyle w:val="1379"/>
        <w:ind w:firstLine="420"/>
        <w:jc w:val="left"/>
        <w:spacing w:line="440" w:lineRule="exact"/>
        <w:rPr>
          <w:rFonts w:ascii="宋体" w:hAnsi="宋体"/>
          <w:sz w:val="21"/>
          <w:szCs w:val="21"/>
        </w:rPr>
      </w:pPr>
      <w:r/>
      <w:bookmarkEnd w:id="887"/>
      <w:r/>
      <w:bookmarkEnd w:id="888"/>
      <w:r/>
      <w:bookmarkEnd w:id="889"/>
      <w:r/>
      <w:bookmarkEnd w:id="890"/>
      <w:r/>
      <w:bookmarkEnd w:id="891"/>
      <w:r/>
      <w:bookmarkEnd w:id="892"/>
      <w:r/>
      <w:bookmarkEnd w:id="893"/>
      <w:r>
        <w:rPr>
          <w:rFonts w:ascii="宋体" w:hAnsi="宋体"/>
          <w:sz w:val="21"/>
          <w:szCs w:val="21"/>
        </w:rPr>
        <w:t xml:space="preserve">7.5.1 因发包人原因导致工期延误</w:t>
      </w:r>
      <w:r>
        <w:rPr>
          <w:rFonts w:ascii="宋体" w:hAnsi="宋体"/>
          <w:sz w:val="21"/>
          <w:szCs w:val="21"/>
        </w:rPr>
      </w:r>
      <w:r/>
    </w:p>
    <w:p>
      <w:pPr>
        <w:pStyle w:val="1379"/>
        <w:ind w:firstLine="315"/>
        <w:jc w:val="left"/>
        <w:spacing w:line="440" w:lineRule="exact"/>
        <w:rPr>
          <w:rFonts w:ascii="宋体" w:hAnsi="宋体"/>
          <w:sz w:val="21"/>
          <w:szCs w:val="21"/>
          <w:u w:val="single"/>
        </w:rPr>
      </w:pPr>
      <w:r>
        <w:rPr>
          <w:rFonts w:ascii="宋体" w:hAnsi="宋体"/>
          <w:sz w:val="21"/>
          <w:szCs w:val="21"/>
        </w:rPr>
        <w:t xml:space="preserve">（7）因发包人原因导致工期延误的其他情形：</w:t>
      </w:r>
      <w:r>
        <w:rPr>
          <w:rFonts w:hint="eastAsia" w:ascii="宋体" w:hAnsi="宋体"/>
          <w:sz w:val="21"/>
          <w:szCs w:val="21"/>
          <w:u w:val="single"/>
        </w:rPr>
        <w:t xml:space="preserve">通用条款 7.5.1 中（1）至（6）条造成的工期延误经发包人与监理确认后予以顺延，但费用不予以索赔</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u w:val="single"/>
        </w:rPr>
      </w:r>
      <w:r/>
    </w:p>
    <w:p>
      <w:pPr>
        <w:pStyle w:val="1379"/>
        <w:ind w:firstLine="420"/>
        <w:jc w:val="left"/>
        <w:spacing w:line="440" w:lineRule="exact"/>
        <w:rPr>
          <w:rFonts w:ascii="宋体" w:hAnsi="宋体"/>
          <w:sz w:val="21"/>
          <w:szCs w:val="21"/>
        </w:rPr>
      </w:pPr>
      <w:r>
        <w:rPr>
          <w:rFonts w:ascii="宋体" w:hAnsi="宋体"/>
          <w:sz w:val="21"/>
          <w:szCs w:val="21"/>
        </w:rPr>
        <w:t xml:space="preserve">7</w:t>
      </w:r>
      <w:bookmarkStart w:id="894" w:name="_Toc312677486"/>
      <w:r/>
      <w:bookmarkStart w:id="895" w:name="_Toc297216177"/>
      <w:r/>
      <w:bookmarkStart w:id="896" w:name="_Toc304295548"/>
      <w:r/>
      <w:bookmarkStart w:id="897" w:name="_Toc297123518"/>
      <w:r/>
      <w:bookmarkStart w:id="898" w:name="_Toc300934970"/>
      <w:r/>
      <w:bookmarkStart w:id="899" w:name="_Toc303539127"/>
      <w:r/>
      <w:bookmarkStart w:id="900" w:name="_Toc318581169"/>
      <w:r/>
      <w:bookmarkStart w:id="901" w:name="_Toc312678012"/>
      <w:r>
        <w:rPr>
          <w:rFonts w:ascii="宋体" w:hAnsi="宋体"/>
          <w:sz w:val="21"/>
          <w:szCs w:val="21"/>
        </w:rPr>
        <w:t xml:space="preserve">.5.2 因承包人原因导致工期延误</w:t>
      </w:r>
      <w:r>
        <w:rPr>
          <w:rFonts w:ascii="宋体" w:hAnsi="宋体"/>
          <w:sz w:val="21"/>
          <w:szCs w:val="21"/>
        </w:rPr>
      </w:r>
      <w:r/>
    </w:p>
    <w:p>
      <w:pPr>
        <w:pStyle w:val="1379"/>
        <w:ind w:firstLine="420"/>
        <w:jc w:val="left"/>
        <w:spacing w:line="440" w:lineRule="exact"/>
        <w:rPr>
          <w:rFonts w:ascii="宋体" w:hAnsi="宋体"/>
          <w:sz w:val="21"/>
          <w:szCs w:val="21"/>
          <w:u w:val="single"/>
        </w:rPr>
      </w:pPr>
      <w:r/>
      <w:bookmarkEnd w:id="894"/>
      <w:r/>
      <w:bookmarkEnd w:id="900"/>
      <w:r/>
      <w:bookmarkEnd w:id="901"/>
      <w:r>
        <w:rPr>
          <w:rFonts w:ascii="宋体" w:hAnsi="宋体"/>
          <w:sz w:val="21"/>
          <w:szCs w:val="21"/>
        </w:rPr>
        <w:t xml:space="preserve">因</w:t>
      </w:r>
      <w:bookmarkStart w:id="902" w:name="_Toc318581170"/>
      <w:r/>
      <w:bookmarkStart w:id="903" w:name="_Toc312677487"/>
      <w:r/>
      <w:bookmarkStart w:id="904" w:name="_Toc312678013"/>
      <w:r>
        <w:rPr>
          <w:rFonts w:ascii="宋体" w:hAnsi="宋体"/>
          <w:sz w:val="21"/>
          <w:szCs w:val="21"/>
        </w:rPr>
        <w:t xml:space="preserve">承包人原因造成工期延误，逾期竣工违约金的计算方法为：</w:t>
      </w:r>
      <w:r>
        <w:rPr>
          <w:rFonts w:hint="eastAsia" w:ascii="宋体" w:hAnsi="宋体"/>
          <w:sz w:val="21"/>
          <w:szCs w:val="21"/>
          <w:u w:val="single"/>
        </w:rPr>
        <w:t xml:space="preserve">实际施工工期延误（承包人原因），未能在合同工期内竣工验收合格的，逾期在10天以内的，每逾期 1 天，违约金按1000元人民币/天计算；逾期超过10天的，每逾期1天，违约金按2000元人民币/天计算；逾期超过20天的，每逾期1天，违约金按3000元人民币/天计算；逾期超过30天的，发包人有权解除合同，承包人按上述约定承担违约金，同时承包人已完合格工程量按 70%的标准结算工程价款</w:t>
      </w:r>
      <w:r>
        <w:rPr>
          <w:rFonts w:ascii="宋体" w:hAnsi="宋体"/>
          <w:sz w:val="21"/>
          <w:szCs w:val="21"/>
        </w:rPr>
        <w:t xml:space="preserve">。</w:t>
      </w:r>
      <w:bookmarkEnd w:id="895"/>
      <w:r/>
      <w:bookmarkEnd w:id="896"/>
      <w:r/>
      <w:bookmarkEnd w:id="897"/>
      <w:r/>
      <w:bookmarkEnd w:id="898"/>
      <w:r/>
      <w:bookmarkEnd w:id="899"/>
      <w:r/>
      <w:bookmarkEnd w:id="903"/>
      <w:r/>
      <w:bookmarkEnd w:id="904"/>
      <w:r>
        <w:rPr>
          <w:rFonts w:ascii="宋体" w:hAnsi="宋体"/>
          <w:sz w:val="21"/>
          <w:szCs w:val="21"/>
          <w:u w:val="single"/>
        </w:rPr>
      </w:r>
      <w:r/>
    </w:p>
    <w:p>
      <w:pPr>
        <w:pStyle w:val="1379"/>
        <w:ind w:firstLine="420"/>
        <w:jc w:val="left"/>
        <w:spacing w:line="440" w:lineRule="exact"/>
        <w:rPr>
          <w:rFonts w:ascii="宋体" w:hAnsi="宋体"/>
          <w:sz w:val="21"/>
          <w:szCs w:val="21"/>
        </w:rPr>
      </w:pPr>
      <w:r/>
      <w:bookmarkEnd w:id="902"/>
      <w:r>
        <w:rPr>
          <w:rFonts w:ascii="宋体" w:hAnsi="宋体"/>
          <w:sz w:val="21"/>
          <w:szCs w:val="21"/>
        </w:rPr>
        <w:t xml:space="preserve">因承包人原因造成工期延误，逾</w:t>
      </w:r>
      <w:bookmarkStart w:id="905" w:name="_Toc318581171"/>
      <w:r/>
      <w:bookmarkStart w:id="906" w:name="_Toc312678014"/>
      <w:r>
        <w:rPr>
          <w:rFonts w:ascii="宋体" w:hAnsi="宋体"/>
          <w:sz w:val="21"/>
          <w:szCs w:val="21"/>
        </w:rPr>
        <w:t xml:space="preserve">期竣工违约金的上限：</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pPr>
      <w:r/>
      <w:bookmarkEnd w:id="905"/>
      <w:r/>
      <w:bookmarkEnd w:id="906"/>
      <w:r>
        <w:rPr>
          <w:rFonts w:ascii="宋体" w:hAnsi="宋体"/>
          <w:b/>
          <w:sz w:val="24"/>
          <w:szCs w:val="24"/>
        </w:rPr>
        <w:t xml:space="preserve">7</w:t>
      </w:r>
      <w:bookmarkStart w:id="907" w:name="_Toc303539128"/>
      <w:r/>
      <w:bookmarkStart w:id="908" w:name="_Toc304295549"/>
      <w:r/>
      <w:bookmarkStart w:id="909" w:name="_Toc297123519"/>
      <w:r/>
      <w:bookmarkStart w:id="910" w:name="_Toc300934971"/>
      <w:r/>
      <w:bookmarkStart w:id="911" w:name="_Toc297216178"/>
      <w:r/>
      <w:bookmarkStart w:id="912" w:name="_Toc312678015"/>
      <w:r>
        <w:rPr>
          <w:rFonts w:ascii="宋体" w:hAnsi="宋体"/>
          <w:b/>
          <w:sz w:val="24"/>
          <w:szCs w:val="24"/>
        </w:rPr>
        <w:t xml:space="preserve">.6 不</w:t>
      </w:r>
      <w:bookmarkEnd w:id="907"/>
      <w:r/>
      <w:bookmarkEnd w:id="908"/>
      <w:r/>
      <w:bookmarkEnd w:id="909"/>
      <w:r/>
      <w:bookmarkEnd w:id="910"/>
      <w:r/>
      <w:bookmarkEnd w:id="911"/>
      <w:r/>
      <w:bookmarkEnd w:id="912"/>
      <w:r>
        <w:rPr>
          <w:rFonts w:ascii="宋体" w:hAnsi="宋体"/>
          <w:b/>
          <w:sz w:val="24"/>
          <w:szCs w:val="24"/>
        </w:rPr>
        <w:t xml:space="preserve">利物质条件</w:t>
      </w:r>
      <w:r>
        <w:rPr>
          <w:rFonts w:ascii="宋体" w:hAnsi="宋体"/>
          <w:b/>
          <w:sz w:val="24"/>
          <w:szCs w:val="24"/>
        </w:rPr>
      </w:r>
      <w:r/>
    </w:p>
    <w:p>
      <w:pPr>
        <w:pStyle w:val="1379"/>
        <w:ind w:firstLine="420"/>
        <w:jc w:val="left"/>
        <w:spacing w:line="440" w:lineRule="exact"/>
        <w:rPr>
          <w:rFonts w:ascii="宋体" w:hAnsi="宋体"/>
          <w:sz w:val="21"/>
          <w:szCs w:val="21"/>
        </w:rPr>
      </w:pPr>
      <w:r/>
      <w:bookmarkStart w:id="913" w:name="_Toc304295550"/>
      <w:r/>
      <w:bookmarkStart w:id="914" w:name="_Toc303539129"/>
      <w:r/>
      <w:bookmarkStart w:id="915" w:name="_Toc300934972"/>
      <w:r/>
      <w:bookmarkStart w:id="916" w:name="_Toc312678016"/>
      <w:r/>
      <w:bookmarkStart w:id="917" w:name="_Toc297123520"/>
      <w:r/>
      <w:bookmarkStart w:id="918" w:name="_Toc318581172"/>
      <w:r/>
      <w:bookmarkStart w:id="919" w:name="_Toc297216179"/>
      <w:r>
        <w:rPr>
          <w:rFonts w:ascii="宋体" w:hAnsi="宋体"/>
          <w:sz w:val="21"/>
          <w:szCs w:val="21"/>
        </w:rPr>
        <w:t xml:space="preserve">不利物质条件的其他情形和有关约定：</w:t>
      </w:r>
      <w:r>
        <w:rPr>
          <w:rFonts w:ascii="宋体" w:hAnsi="宋体"/>
          <w:sz w:val="21"/>
          <w:szCs w:val="21"/>
          <w:u w:val="single"/>
        </w:rPr>
        <w:t xml:space="preserve"> </w:t>
      </w:r>
      <w:r>
        <w:rPr>
          <w:rFonts w:hint="eastAsia" w:ascii="宋体" w:hAnsi="宋体"/>
          <w:sz w:val="21"/>
          <w:szCs w:val="21"/>
          <w:u w:val="single"/>
        </w:rPr>
        <w:t xml:space="preserve">另行协商</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pPr>
      <w:r/>
      <w:bookmarkEnd w:id="913"/>
      <w:r/>
      <w:bookmarkEnd w:id="914"/>
      <w:r/>
      <w:bookmarkEnd w:id="915"/>
      <w:r/>
      <w:bookmarkEnd w:id="916"/>
      <w:r/>
      <w:bookmarkEnd w:id="917"/>
      <w:r/>
      <w:bookmarkEnd w:id="918"/>
      <w:r/>
      <w:bookmarkEnd w:id="919"/>
      <w:r>
        <w:rPr>
          <w:rFonts w:ascii="宋体" w:hAnsi="宋体"/>
          <w:b/>
          <w:sz w:val="24"/>
          <w:szCs w:val="24"/>
        </w:rPr>
        <w:t xml:space="preserve">7</w:t>
      </w:r>
      <w:bookmarkStart w:id="920" w:name="_Toc303539130"/>
      <w:r/>
      <w:bookmarkStart w:id="921" w:name="_Toc300934973"/>
      <w:r/>
      <w:bookmarkStart w:id="922" w:name="_Toc312678017"/>
      <w:r/>
      <w:bookmarkStart w:id="923" w:name="_Toc297123521"/>
      <w:r/>
      <w:bookmarkStart w:id="924" w:name="_Toc304295551"/>
      <w:r/>
      <w:bookmarkStart w:id="925" w:name="_Toc297216180"/>
      <w:r>
        <w:rPr>
          <w:rFonts w:ascii="宋体" w:hAnsi="宋体"/>
          <w:b/>
          <w:sz w:val="24"/>
          <w:szCs w:val="24"/>
        </w:rPr>
        <w:t xml:space="preserve">.7</w:t>
      </w:r>
      <w:r>
        <w:rPr>
          <w:rFonts w:hint="eastAsia" w:ascii="宋体" w:hAnsi="宋体"/>
          <w:b/>
          <w:sz w:val="24"/>
          <w:szCs w:val="24"/>
        </w:rPr>
        <w:t xml:space="preserve"> </w:t>
      </w:r>
      <w:r>
        <w:rPr>
          <w:rFonts w:ascii="宋体" w:hAnsi="宋体"/>
          <w:b/>
          <w:sz w:val="24"/>
          <w:szCs w:val="24"/>
        </w:rPr>
        <w:t xml:space="preserve">异常恶劣的气候条件</w:t>
      </w:r>
      <w:r>
        <w:rPr>
          <w:rFonts w:ascii="宋体" w:hAnsi="宋体"/>
          <w:b/>
          <w:sz w:val="24"/>
          <w:szCs w:val="24"/>
        </w:rPr>
      </w:r>
      <w:r/>
    </w:p>
    <w:p>
      <w:pPr>
        <w:pStyle w:val="1379"/>
        <w:ind w:firstLine="420"/>
        <w:jc w:val="left"/>
        <w:spacing w:line="440" w:lineRule="exact"/>
        <w:rPr>
          <w:rFonts w:ascii="宋体" w:hAnsi="宋体"/>
          <w:sz w:val="21"/>
          <w:szCs w:val="21"/>
        </w:rPr>
      </w:pPr>
      <w:r/>
      <w:bookmarkEnd w:id="920"/>
      <w:r/>
      <w:bookmarkEnd w:id="921"/>
      <w:r/>
      <w:bookmarkEnd w:id="922"/>
      <w:r/>
      <w:bookmarkEnd w:id="923"/>
      <w:r/>
      <w:bookmarkEnd w:id="924"/>
      <w:r/>
      <w:bookmarkEnd w:id="925"/>
      <w:r>
        <w:rPr>
          <w:rFonts w:ascii="宋体" w:hAnsi="宋体"/>
          <w:sz w:val="21"/>
          <w:szCs w:val="21"/>
        </w:rPr>
        <w:t xml:space="preserve">发包人和承包人同意以下情形视为异常恶劣的气候条件：</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w:t>
      </w:r>
      <w:r>
        <w:rPr>
          <w:rFonts w:hint="eastAsia" w:ascii="宋体" w:hAnsi="宋体"/>
          <w:sz w:val="21"/>
          <w:szCs w:val="21"/>
          <w:u w:val="single"/>
        </w:rPr>
        <w:t xml:space="preserve">24小时内降水量达到50—99.9mm的暴雨</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（2）</w:t>
      </w:r>
      <w:r>
        <w:rPr>
          <w:rFonts w:hint="eastAsia" w:ascii="宋体" w:hAnsi="宋体"/>
          <w:sz w:val="21"/>
          <w:szCs w:val="21"/>
          <w:u w:val="single"/>
        </w:rPr>
        <w:t xml:space="preserve">风速达到8级的台风</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u w:val="single"/>
        </w:rPr>
      </w:pPr>
      <w:r>
        <w:rPr>
          <w:rFonts w:ascii="宋体" w:hAnsi="宋体"/>
          <w:sz w:val="21"/>
          <w:szCs w:val="21"/>
        </w:rPr>
        <w:t xml:space="preserve">（3）</w:t>
      </w:r>
      <w:r>
        <w:rPr>
          <w:rFonts w:hint="eastAsia" w:ascii="宋体" w:hAnsi="宋体"/>
          <w:sz w:val="21"/>
          <w:szCs w:val="21"/>
          <w:u w:val="single"/>
        </w:rPr>
        <w:t xml:space="preserve">日气温超过38度或低于零下10度</w:t>
      </w:r>
      <w:r>
        <w:rPr>
          <w:rFonts w:hint="eastAsia" w:ascii="宋体" w:hAnsi="宋体"/>
          <w:sz w:val="21"/>
          <w:szCs w:val="21"/>
        </w:rPr>
        <w:t xml:space="preserve">；</w:t>
      </w:r>
      <w:r>
        <w:rPr>
          <w:rFonts w:ascii="宋体" w:hAnsi="宋体"/>
          <w:sz w:val="21"/>
          <w:szCs w:val="21"/>
          <w:u w:val="single"/>
        </w:rPr>
      </w:r>
      <w:r/>
    </w:p>
    <w:p>
      <w:pPr>
        <w:pStyle w:val="1379"/>
        <w:ind w:firstLine="420"/>
        <w:jc w:val="left"/>
        <w:spacing w:line="440" w:lineRule="exact"/>
        <w:rPr>
          <w:rFonts w:ascii="宋体" w:hAnsi="宋体"/>
          <w:sz w:val="21"/>
          <w:szCs w:val="21"/>
        </w:rPr>
      </w:pPr>
      <w:r>
        <w:rPr>
          <w:rFonts w:hint="eastAsia" w:ascii="宋体" w:hAnsi="宋体"/>
          <w:sz w:val="21"/>
          <w:szCs w:val="21"/>
        </w:rPr>
        <w:t xml:space="preserve">（4）</w:t>
      </w:r>
      <w:r>
        <w:rPr>
          <w:rFonts w:hint="eastAsia" w:ascii="宋体" w:hAnsi="宋体"/>
          <w:sz w:val="21"/>
          <w:szCs w:val="21"/>
          <w:u w:val="single"/>
        </w:rPr>
        <w:t xml:space="preserve">其他另行协商</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outlineLvl w:val="0"/>
      </w:pPr>
      <w:r/>
      <w:bookmarkStart w:id="926" w:name="_Toc87985490"/>
      <w:r/>
      <w:bookmarkStart w:id="927" w:name="_Toc30004150"/>
      <w:r/>
      <w:bookmarkStart w:id="928" w:name="_Toc499560842"/>
      <w:r/>
      <w:bookmarkStart w:id="929" w:name="_Toc30622609"/>
      <w:r/>
      <w:bookmarkStart w:id="930" w:name="_Toc467144139"/>
      <w:r/>
      <w:bookmarkStart w:id="931" w:name="_Toc86255062"/>
      <w:r/>
      <w:bookmarkStart w:id="932" w:name="_Toc9974940"/>
      <w:r/>
      <w:bookmarkStart w:id="933" w:name="_Toc54867157"/>
      <w:r/>
      <w:bookmarkStart w:id="934" w:name="_Toc472686053"/>
      <w:r/>
      <w:bookmarkStart w:id="935" w:name="_Toc41327813"/>
      <w:r/>
      <w:bookmarkStart w:id="936" w:name="_Toc86255266"/>
      <w:r/>
      <w:bookmarkStart w:id="937" w:name="_Toc11671827"/>
      <w:r/>
      <w:bookmarkStart w:id="938" w:name="_Toc14634"/>
      <w:r/>
      <w:bookmarkStart w:id="939" w:name="_Toc473034372"/>
      <w:r>
        <w:rPr>
          <w:rFonts w:ascii="宋体" w:hAnsi="宋体"/>
          <w:b/>
          <w:sz w:val="24"/>
          <w:szCs w:val="24"/>
        </w:rPr>
        <w:t xml:space="preserve">7.9 提前竣工的奖励</w:t>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7.9.2提前竣工的奖励：</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8"/>
        <w:spacing w:before="0" w:after="0" w:line="440" w:lineRule="exact"/>
        <w:rPr>
          <w:rFonts w:ascii="宋体" w:hAnsi="宋体" w:eastAsia="宋体"/>
          <w:sz w:val="24"/>
          <w:szCs w:val="24"/>
        </w:rPr>
      </w:pPr>
      <w:r/>
      <w:bookmarkStart w:id="940" w:name="_Toc351203640"/>
      <w:r>
        <w:rPr>
          <w:rFonts w:ascii="宋体" w:hAnsi="宋体" w:eastAsia="宋体"/>
          <w:sz w:val="24"/>
          <w:szCs w:val="24"/>
        </w:rPr>
        <w:t xml:space="preserve">8. 材料与设备</w:t>
      </w:r>
      <w:bookmarkEnd w:id="940"/>
      <w:r>
        <w:rPr>
          <w:rFonts w:ascii="宋体" w:hAnsi="宋体" w:eastAsia="宋体"/>
          <w:sz w:val="24"/>
          <w:szCs w:val="24"/>
        </w:rPr>
      </w:r>
      <w:r/>
    </w:p>
    <w:p>
      <w:pPr>
        <w:pStyle w:val="1379"/>
        <w:ind w:firstLine="480"/>
        <w:spacing w:line="440" w:lineRule="exact"/>
        <w:rPr>
          <w:rFonts w:ascii="宋体" w:hAnsi="宋体"/>
          <w:b/>
          <w:sz w:val="24"/>
          <w:szCs w:val="24"/>
        </w:rPr>
      </w:pPr>
      <w:r/>
      <w:bookmarkEnd w:id="833"/>
      <w:r/>
      <w:bookmarkEnd w:id="834"/>
      <w:r/>
      <w:bookmarkEnd w:id="835"/>
      <w:r/>
      <w:bookmarkEnd w:id="836"/>
      <w:r/>
      <w:bookmarkEnd w:id="837"/>
      <w:r/>
      <w:bookmarkEnd w:id="838"/>
      <w:r/>
      <w:bookmarkEnd w:id="839"/>
      <w:r/>
      <w:bookmarkEnd w:id="840"/>
      <w:r/>
      <w:bookmarkEnd w:id="841"/>
      <w:r/>
      <w:bookmarkEnd w:id="842"/>
      <w:r>
        <w:rPr>
          <w:rFonts w:ascii="宋体" w:hAnsi="宋体"/>
          <w:b/>
          <w:sz w:val="24"/>
          <w:szCs w:val="24"/>
        </w:rPr>
        <w:t xml:space="preserve">8</w:t>
      </w:r>
      <w:bookmarkStart w:id="941" w:name="_Toc296346668"/>
      <w:r/>
      <w:bookmarkStart w:id="942" w:name="_Toc300934979"/>
      <w:r/>
      <w:bookmarkStart w:id="943" w:name="_Toc296944506"/>
      <w:r/>
      <w:bookmarkStart w:id="944" w:name="_Toc304295556"/>
      <w:r/>
      <w:bookmarkStart w:id="945" w:name="_Toc296891207"/>
      <w:r/>
      <w:bookmarkStart w:id="946" w:name="_Toc296503167"/>
      <w:r/>
      <w:bookmarkStart w:id="947" w:name="_Toc312678019"/>
      <w:r/>
      <w:bookmarkStart w:id="948" w:name="_Toc297048353"/>
      <w:r/>
      <w:bookmarkStart w:id="949" w:name="_Toc292559877"/>
      <w:r/>
      <w:bookmarkStart w:id="950" w:name="_Toc296890995"/>
      <w:r/>
      <w:bookmarkStart w:id="951" w:name="_Toc280868654"/>
      <w:r/>
      <w:bookmarkStart w:id="952" w:name="_Toc297216186"/>
      <w:r/>
      <w:bookmarkStart w:id="953" w:name="_Toc297120467"/>
      <w:r/>
      <w:bookmarkStart w:id="954" w:name="_Toc296347166"/>
      <w:r/>
      <w:bookmarkStart w:id="955" w:name="_Toc303539136"/>
      <w:r/>
      <w:bookmarkStart w:id="956" w:name="_Toc312677493"/>
      <w:r/>
      <w:bookmarkStart w:id="957" w:name="_Toc297123527"/>
      <w:r/>
      <w:bookmarkStart w:id="958" w:name="_Toc292559372"/>
      <w:r/>
      <w:bookmarkStart w:id="959" w:name="_Toc267251424"/>
      <w:r/>
      <w:bookmarkStart w:id="960" w:name="_Toc280868655"/>
      <w:r/>
      <w:bookmarkStart w:id="961" w:name="_Toc280868656"/>
      <w:r>
        <w:rPr>
          <w:rFonts w:ascii="宋体" w:hAnsi="宋体"/>
          <w:b/>
          <w:sz w:val="24"/>
          <w:szCs w:val="24"/>
        </w:rPr>
        <w:t xml:space="preserve">.4</w:t>
      </w:r>
      <w:r>
        <w:rPr>
          <w:rFonts w:hint="eastAsia" w:ascii="宋体" w:hAnsi="宋体"/>
          <w:b/>
          <w:sz w:val="24"/>
          <w:szCs w:val="24"/>
        </w:rPr>
        <w:t xml:space="preserve"> </w:t>
      </w:r>
      <w:r>
        <w:rPr>
          <w:rFonts w:ascii="宋体" w:hAnsi="宋体"/>
          <w:b/>
          <w:sz w:val="24"/>
          <w:szCs w:val="24"/>
        </w:rPr>
        <w:t xml:space="preserve">材料与工程设备的保管与使用</w:t>
      </w:r>
      <w:r>
        <w:rPr>
          <w:rFonts w:ascii="宋体" w:hAnsi="宋体"/>
          <w:b/>
          <w:sz w:val="24"/>
          <w:szCs w:val="24"/>
        </w:rPr>
      </w:r>
      <w:r/>
    </w:p>
    <w:p>
      <w:pPr>
        <w:pStyle w:val="1379"/>
        <w:ind w:firstLine="420"/>
        <w:jc w:val="left"/>
        <w:spacing w:line="440" w:lineRule="exact"/>
        <w:rPr>
          <w:rFonts w:ascii="宋体" w:hAnsi="宋体"/>
          <w:sz w:val="21"/>
          <w:szCs w:val="21"/>
        </w:rPr>
      </w:pPr>
      <w:r/>
      <w:bookmarkEnd w:id="941"/>
      <w:r/>
      <w:bookmarkEnd w:id="942"/>
      <w:r/>
      <w:bookmarkEnd w:id="943"/>
      <w:r/>
      <w:bookmarkEnd w:id="944"/>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rPr>
          <w:rFonts w:ascii="宋体" w:hAnsi="宋体"/>
          <w:sz w:val="21"/>
          <w:szCs w:val="21"/>
        </w:rPr>
        <w:t xml:space="preserve">8</w:t>
      </w:r>
      <w:bookmarkStart w:id="962" w:name="_Toc292559878"/>
      <w:r/>
      <w:bookmarkStart w:id="963" w:name="_Toc296891208"/>
      <w:r/>
      <w:bookmarkStart w:id="964" w:name="_Toc297120468"/>
      <w:r/>
      <w:bookmarkStart w:id="965" w:name="_Toc303539137"/>
      <w:r/>
      <w:bookmarkStart w:id="966" w:name="_Toc297216187"/>
      <w:r/>
      <w:bookmarkStart w:id="967" w:name="_Toc296346669"/>
      <w:r/>
      <w:bookmarkStart w:id="968" w:name="_Toc312678020"/>
      <w:r/>
      <w:bookmarkStart w:id="969" w:name="_Toc312677494"/>
      <w:r/>
      <w:bookmarkStart w:id="970" w:name="_Toc300934980"/>
      <w:r/>
      <w:bookmarkStart w:id="971" w:name="_Toc297123528"/>
      <w:r/>
      <w:bookmarkStart w:id="972" w:name="_Toc296890996"/>
      <w:r/>
      <w:bookmarkStart w:id="973" w:name="_Toc318581173"/>
      <w:r/>
      <w:bookmarkStart w:id="974" w:name="_Toc297048354"/>
      <w:r/>
      <w:bookmarkStart w:id="975" w:name="_Toc296503168"/>
      <w:r/>
      <w:bookmarkStart w:id="976" w:name="_Toc296944507"/>
      <w:r/>
      <w:bookmarkStart w:id="977" w:name="_Toc296347167"/>
      <w:r/>
      <w:bookmarkStart w:id="978" w:name="_Toc304295557"/>
      <w:r/>
      <w:bookmarkStart w:id="979" w:name="_Toc292559373"/>
      <w:r>
        <w:rPr>
          <w:rFonts w:ascii="宋体" w:hAnsi="宋体"/>
          <w:sz w:val="21"/>
          <w:szCs w:val="21"/>
        </w:rPr>
        <w:t xml:space="preserve">.4.1发包人供应的材料设备的保管费用的承担：</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bookmarkEnd w:id="962"/>
      <w:r/>
      <w:bookmarkEnd w:id="979"/>
      <w:r>
        <w:rPr>
          <w:rFonts w:hint="eastAsia"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outlineLvl w:val="0"/>
      </w:pPr>
      <w:r/>
      <w:bookmarkStart w:id="980" w:name="_Toc473034373"/>
      <w:r/>
      <w:bookmarkStart w:id="981" w:name="_Toc86255063"/>
      <w:r/>
      <w:bookmarkStart w:id="982" w:name="_Toc86255267"/>
      <w:r/>
      <w:bookmarkStart w:id="983" w:name="_Toc467144140"/>
      <w:r/>
      <w:bookmarkStart w:id="984" w:name="_Toc30622610"/>
      <w:r/>
      <w:bookmarkStart w:id="985" w:name="_Toc472686054"/>
      <w:r/>
      <w:bookmarkStart w:id="986" w:name="_Toc54867158"/>
      <w:r/>
      <w:bookmarkStart w:id="987" w:name="_Toc27361"/>
      <w:r/>
      <w:bookmarkStart w:id="988" w:name="_Toc9974941"/>
      <w:r/>
      <w:bookmarkStart w:id="989" w:name="_Toc41327814"/>
      <w:r/>
      <w:bookmarkStart w:id="990" w:name="_Toc499560843"/>
      <w:r/>
      <w:bookmarkStart w:id="991" w:name="_Toc11671828"/>
      <w:r/>
      <w:bookmarkStart w:id="992" w:name="_Toc87985491"/>
      <w:r/>
      <w:bookmarkStart w:id="993" w:name="_Toc30004151"/>
      <w:r>
        <w:rPr>
          <w:rFonts w:ascii="宋体" w:hAnsi="宋体"/>
          <w:b/>
          <w:sz w:val="24"/>
          <w:szCs w:val="24"/>
        </w:rPr>
        <w:t xml:space="preserve">8.6 样品</w:t>
      </w:r>
      <w:bookmarkEnd w:id="980"/>
      <w:r/>
      <w:bookmarkEnd w:id="981"/>
      <w:r/>
      <w:bookmarkEnd w:id="982"/>
      <w:r/>
      <w:bookmarkEnd w:id="983"/>
      <w:r/>
      <w:bookmarkEnd w:id="984"/>
      <w:r/>
      <w:bookmarkEnd w:id="985"/>
      <w:r/>
      <w:bookmarkEnd w:id="986"/>
      <w:r/>
      <w:bookmarkEnd w:id="987"/>
      <w:r/>
      <w:bookmarkEnd w:id="988"/>
      <w:r/>
      <w:bookmarkEnd w:id="989"/>
      <w:r/>
      <w:bookmarkEnd w:id="990"/>
      <w:r/>
      <w:bookmarkEnd w:id="991"/>
      <w:r/>
      <w:bookmarkEnd w:id="992"/>
      <w:r/>
      <w:bookmarkEnd w:id="993"/>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8.6.1</w:t>
      </w:r>
      <w:r>
        <w:rPr>
          <w:rFonts w:hint="eastAsia" w:ascii="宋体" w:hAnsi="宋体"/>
          <w:sz w:val="21"/>
          <w:szCs w:val="21"/>
        </w:rPr>
        <w:t xml:space="preserve"> </w:t>
      </w:r>
      <w:r>
        <w:rPr>
          <w:rFonts w:ascii="宋体" w:hAnsi="宋体"/>
          <w:sz w:val="21"/>
          <w:szCs w:val="21"/>
        </w:rPr>
        <w:t xml:space="preserve">样品的报送</w:t>
      </w:r>
      <w:r>
        <w:rPr>
          <w:rFonts w:hint="eastAsia" w:ascii="宋体" w:hAnsi="宋体"/>
          <w:sz w:val="21"/>
          <w:szCs w:val="21"/>
        </w:rPr>
        <w:t xml:space="preserve">与封存</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需要承包人报送样品的材料或工程设备，样品的种类、名称、规格、数量要求：</w:t>
      </w:r>
      <w:r>
        <w:rPr>
          <w:rFonts w:hint="eastAsia" w:ascii="宋体" w:hAnsi="宋体"/>
          <w:sz w:val="21"/>
          <w:szCs w:val="21"/>
          <w:u w:val="single"/>
        </w:rPr>
        <w:t xml:space="preserve">根据工程实际情况双方商定</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outlineLvl w:val="0"/>
      </w:pPr>
      <w:r/>
      <w:bookmarkStart w:id="994" w:name="_Toc11671829"/>
      <w:r/>
      <w:bookmarkStart w:id="995" w:name="_Toc499560844"/>
      <w:r/>
      <w:bookmarkStart w:id="996" w:name="_Toc54867159"/>
      <w:r/>
      <w:bookmarkStart w:id="997" w:name="_Toc30004152"/>
      <w:r/>
      <w:bookmarkStart w:id="998" w:name="_Toc473034374"/>
      <w:r/>
      <w:bookmarkStart w:id="999" w:name="_Toc10216"/>
      <w:r/>
      <w:bookmarkStart w:id="1000" w:name="_Toc87985492"/>
      <w:r/>
      <w:bookmarkStart w:id="1001" w:name="_Toc9974942"/>
      <w:r/>
      <w:bookmarkStart w:id="1002" w:name="_Toc30622611"/>
      <w:r/>
      <w:bookmarkStart w:id="1003" w:name="_Toc467144141"/>
      <w:r/>
      <w:bookmarkStart w:id="1004" w:name="_Toc86255268"/>
      <w:r/>
      <w:bookmarkStart w:id="1005" w:name="_Toc472686055"/>
      <w:r/>
      <w:bookmarkStart w:id="1006" w:name="_Toc41327815"/>
      <w:r/>
      <w:bookmarkStart w:id="1007" w:name="_Toc86255064"/>
      <w:r>
        <w:rPr>
          <w:rFonts w:ascii="宋体" w:hAnsi="宋体"/>
          <w:b/>
          <w:sz w:val="24"/>
          <w:szCs w:val="24"/>
        </w:rPr>
        <w:t xml:space="preserve">8.8 施工设备和临时设施</w:t>
      </w:r>
      <w:bookmarkEnd w:id="994"/>
      <w:r/>
      <w:bookmarkEnd w:id="995"/>
      <w:r/>
      <w:bookmarkEnd w:id="996"/>
      <w:r/>
      <w:bookmarkEnd w:id="997"/>
      <w:r/>
      <w:bookmarkEnd w:id="998"/>
      <w:r/>
      <w:bookmarkEnd w:id="999"/>
      <w:r/>
      <w:bookmarkEnd w:id="1000"/>
      <w:r/>
      <w:bookmarkEnd w:id="1001"/>
      <w:r/>
      <w:bookmarkEnd w:id="1002"/>
      <w:r/>
      <w:bookmarkEnd w:id="1003"/>
      <w:r/>
      <w:bookmarkEnd w:id="1004"/>
      <w:r/>
      <w:bookmarkEnd w:id="1005"/>
      <w:r/>
      <w:bookmarkEnd w:id="1006"/>
      <w:r/>
      <w:bookmarkEnd w:id="1007"/>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8.8.1 承包人提供的施工设备和临时设施</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关于修建临时设施费用承担的约定：</w:t>
      </w:r>
      <w:r>
        <w:rPr>
          <w:rFonts w:hint="eastAsia" w:ascii="宋体" w:hAnsi="宋体"/>
          <w:sz w:val="21"/>
          <w:szCs w:val="21"/>
          <w:u w:val="single"/>
        </w:rPr>
        <w:t xml:space="preserve">承包人自行承担修建临时设施的费用，需要临时占地的，发包人可以帮助承包人进行协调，但费用由承包人承担</w:t>
      </w:r>
      <w:r>
        <w:rPr>
          <w:rFonts w:ascii="宋体" w:hAnsi="宋体"/>
          <w:sz w:val="21"/>
          <w:szCs w:val="21"/>
        </w:rPr>
        <w:t xml:space="preserve">。</w:t>
      </w:r>
      <w:r>
        <w:rPr>
          <w:rFonts w:ascii="宋体" w:hAnsi="宋体"/>
          <w:sz w:val="21"/>
          <w:szCs w:val="21"/>
        </w:rPr>
      </w:r>
      <w:r/>
    </w:p>
    <w:p>
      <w:pPr>
        <w:pStyle w:val="1378"/>
        <w:spacing w:before="0" w:after="0" w:line="440" w:lineRule="exact"/>
        <w:rPr>
          <w:rFonts w:ascii="宋体" w:hAnsi="宋体" w:eastAsia="宋体"/>
          <w:sz w:val="24"/>
          <w:szCs w:val="24"/>
        </w:rPr>
      </w:pPr>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bookmarkEnd w:id="977"/>
      <w:r/>
      <w:bookmarkEnd w:id="978"/>
      <w:r/>
      <w:bookmarkStart w:id="1008" w:name="_Toc351203641"/>
      <w:r>
        <w:rPr>
          <w:rFonts w:ascii="宋体" w:hAnsi="宋体" w:eastAsia="宋体"/>
          <w:sz w:val="24"/>
          <w:szCs w:val="24"/>
        </w:rPr>
        <w:t xml:space="preserve">9</w:t>
      </w:r>
      <w:bookmarkEnd w:id="959"/>
      <w:r/>
      <w:bookmarkEnd w:id="960"/>
      <w:r/>
      <w:bookmarkEnd w:id="961"/>
      <w:r/>
      <w:bookmarkStart w:id="1009" w:name="_Toc297123533"/>
      <w:r/>
      <w:bookmarkStart w:id="1010" w:name="_Toc300934982"/>
      <w:r/>
      <w:bookmarkStart w:id="1011" w:name="_Toc297216192"/>
      <w:r/>
      <w:bookmarkStart w:id="1012" w:name="_Toc304295559"/>
      <w:r/>
      <w:bookmarkStart w:id="1013" w:name="_Toc312677495"/>
      <w:r/>
      <w:bookmarkStart w:id="1014" w:name="_Toc312678021"/>
      <w:r/>
      <w:bookmarkStart w:id="1015" w:name="_Toc303539139"/>
      <w:r/>
      <w:bookmarkStart w:id="1016" w:name="_Toc296944512"/>
      <w:r/>
      <w:bookmarkStart w:id="1017" w:name="_Toc292559883"/>
      <w:r/>
      <w:bookmarkStart w:id="1018" w:name="_Toc296347172"/>
      <w:r/>
      <w:bookmarkStart w:id="1019" w:name="_Toc297048359"/>
      <w:r/>
      <w:bookmarkStart w:id="1020" w:name="_Toc296346674"/>
      <w:r/>
      <w:bookmarkStart w:id="1021" w:name="_Toc297120473"/>
      <w:r/>
      <w:bookmarkStart w:id="1022" w:name="_Toc296503173"/>
      <w:r/>
      <w:bookmarkStart w:id="1023" w:name="_Toc296891001"/>
      <w:r/>
      <w:bookmarkStart w:id="1024" w:name="_Toc267251427"/>
      <w:r/>
      <w:bookmarkStart w:id="1025" w:name="_Toc267251428"/>
      <w:r/>
      <w:bookmarkStart w:id="1026" w:name="_Toc292559378"/>
      <w:r/>
      <w:bookmarkStart w:id="1027" w:name="_Toc296891213"/>
      <w:r>
        <w:rPr>
          <w:rFonts w:ascii="宋体" w:hAnsi="宋体" w:eastAsia="宋体"/>
          <w:sz w:val="24"/>
          <w:szCs w:val="24"/>
        </w:rPr>
        <w:t xml:space="preserve">. 试验与检验</w:t>
      </w:r>
      <w:bookmarkEnd w:id="1008"/>
      <w:r>
        <w:rPr>
          <w:rFonts w:ascii="宋体" w:hAnsi="宋体" w:eastAsia="宋体"/>
          <w:sz w:val="24"/>
          <w:szCs w:val="24"/>
        </w:rPr>
      </w:r>
      <w:r/>
    </w:p>
    <w:p>
      <w:pPr>
        <w:pStyle w:val="1379"/>
        <w:ind w:firstLine="480"/>
        <w:spacing w:line="440" w:lineRule="exact"/>
        <w:rPr>
          <w:rFonts w:ascii="宋体" w:hAnsi="宋体"/>
          <w:b/>
          <w:sz w:val="24"/>
          <w:szCs w:val="24"/>
        </w:rPr>
      </w:pPr>
      <w:r/>
      <w:bookmarkEnd w:id="1009"/>
      <w:r/>
      <w:bookmarkEnd w:id="1010"/>
      <w:r/>
      <w:bookmarkEnd w:id="1011"/>
      <w:r/>
      <w:bookmarkEnd w:id="1012"/>
      <w:r/>
      <w:bookmarkEnd w:id="1013"/>
      <w:r/>
      <w:bookmarkEnd w:id="1014"/>
      <w:r/>
      <w:bookmarkEnd w:id="1015"/>
      <w:r>
        <w:rPr>
          <w:rFonts w:ascii="宋体" w:hAnsi="宋体"/>
          <w:b/>
          <w:sz w:val="24"/>
          <w:szCs w:val="24"/>
        </w:rPr>
        <w:t xml:space="preserve">9</w:t>
      </w:r>
      <w:bookmarkStart w:id="1028" w:name="_Toc300934983"/>
      <w:r/>
      <w:bookmarkStart w:id="1029" w:name="_Toc297123534"/>
      <w:r/>
      <w:bookmarkStart w:id="1030" w:name="_Toc312678022"/>
      <w:r/>
      <w:bookmarkStart w:id="1031" w:name="_Toc304295560"/>
      <w:r/>
      <w:bookmarkStart w:id="1032" w:name="_Toc312677496"/>
      <w:r/>
      <w:bookmarkStart w:id="1033" w:name="_Toc297216193"/>
      <w:r/>
      <w:bookmarkStart w:id="1034" w:name="_Toc303539140"/>
      <w:r>
        <w:rPr>
          <w:rFonts w:ascii="宋体" w:hAnsi="宋体"/>
          <w:b/>
          <w:sz w:val="24"/>
          <w:szCs w:val="24"/>
        </w:rPr>
        <w:t xml:space="preserve">.1</w:t>
      </w:r>
      <w:r>
        <w:rPr>
          <w:rFonts w:hint="eastAsia" w:ascii="宋体" w:hAnsi="宋体"/>
          <w:b/>
          <w:sz w:val="24"/>
          <w:szCs w:val="24"/>
        </w:rPr>
        <w:t xml:space="preserve"> </w:t>
      </w:r>
      <w:r>
        <w:rPr>
          <w:rFonts w:ascii="宋体" w:hAnsi="宋体"/>
          <w:b/>
          <w:sz w:val="24"/>
          <w:szCs w:val="24"/>
        </w:rPr>
        <w:t xml:space="preserve">试验设备与试验人员</w:t>
      </w:r>
      <w:r>
        <w:rPr>
          <w:rFonts w:ascii="宋体" w:hAnsi="宋体"/>
          <w:b/>
          <w:sz w:val="24"/>
          <w:szCs w:val="24"/>
        </w:rPr>
      </w:r>
      <w:r/>
    </w:p>
    <w:p>
      <w:pPr>
        <w:pStyle w:val="1379"/>
        <w:ind w:firstLine="420"/>
        <w:jc w:val="left"/>
        <w:spacing w:line="440" w:lineRule="exact"/>
        <w:rPr>
          <w:rFonts w:ascii="宋体" w:hAnsi="宋体"/>
          <w:sz w:val="21"/>
          <w:szCs w:val="21"/>
        </w:rPr>
      </w:pPr>
      <w:r/>
      <w:bookmarkEnd w:id="1028"/>
      <w:r/>
      <w:bookmarkEnd w:id="1029"/>
      <w:r/>
      <w:bookmarkEnd w:id="1030"/>
      <w:r/>
      <w:bookmarkEnd w:id="1031"/>
      <w:r/>
      <w:bookmarkEnd w:id="1032"/>
      <w:r/>
      <w:bookmarkEnd w:id="1033"/>
      <w:r/>
      <w:bookmarkEnd w:id="1034"/>
      <w:r>
        <w:rPr>
          <w:rFonts w:ascii="宋体" w:hAnsi="宋体"/>
          <w:sz w:val="21"/>
          <w:szCs w:val="21"/>
        </w:rPr>
        <w:t xml:space="preserve">9</w:t>
      </w:r>
      <w:bookmarkStart w:id="1035" w:name="_Toc297123535"/>
      <w:r/>
      <w:bookmarkStart w:id="1036" w:name="_Toc303539141"/>
      <w:r/>
      <w:bookmarkStart w:id="1037" w:name="_Toc312677497"/>
      <w:r/>
      <w:bookmarkStart w:id="1038" w:name="_Toc300934984"/>
      <w:r/>
      <w:bookmarkStart w:id="1039" w:name="_Toc297216194"/>
      <w:r/>
      <w:bookmarkStart w:id="1040" w:name="_Toc304295561"/>
      <w:r/>
      <w:bookmarkStart w:id="1041" w:name="_Toc318581174"/>
      <w:r/>
      <w:bookmarkStart w:id="1042" w:name="_Toc312678023"/>
      <w:r>
        <w:rPr>
          <w:rFonts w:ascii="宋体" w:hAnsi="宋体"/>
          <w:sz w:val="21"/>
          <w:szCs w:val="21"/>
        </w:rPr>
        <w:t xml:space="preserve">.1.2 试验设备</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施工现场需要配置的试验场所：</w:t>
      </w:r>
      <w:bookmarkEnd w:id="1035"/>
      <w:r/>
      <w:bookmarkEnd w:id="1036"/>
      <w:r/>
      <w:bookmarkEnd w:id="1037"/>
      <w:r/>
      <w:bookmarkEnd w:id="1038"/>
      <w:r/>
      <w:bookmarkEnd w:id="1039"/>
      <w:r/>
      <w:bookmarkEnd w:id="1040"/>
      <w:r/>
      <w:bookmarkEnd w:id="1042"/>
      <w:r/>
      <w:bookmarkStart w:id="1043" w:name="_Toc303539142"/>
      <w:r/>
      <w:bookmarkStart w:id="1044" w:name="_Toc304295562"/>
      <w:r/>
      <w:bookmarkStart w:id="1045" w:name="_Toc297216195"/>
      <w:r/>
      <w:bookmarkStart w:id="1046" w:name="_Toc297123536"/>
      <w:r/>
      <w:bookmarkStart w:id="1047" w:name="_Toc312677498"/>
      <w:r/>
      <w:bookmarkStart w:id="1048" w:name="_Toc300934985"/>
      <w:r/>
      <w:bookmarkStart w:id="1049" w:name="_Toc312678024"/>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hint="eastAsia" w:ascii="宋体" w:hAnsi="宋体"/>
          <w:sz w:val="21"/>
          <w:szCs w:val="21"/>
        </w:rPr>
        <w:t xml:space="preserve"> </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施工现场需要配备的试验设备：</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施工现场需要具备的其他试验条件：</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outlineLvl w:val="0"/>
      </w:pPr>
      <w:r/>
      <w:bookmarkStart w:id="1050" w:name="_Toc86255065"/>
      <w:r/>
      <w:bookmarkStart w:id="1051" w:name="_Toc472686056"/>
      <w:r/>
      <w:bookmarkStart w:id="1052" w:name="_Toc54867160"/>
      <w:r/>
      <w:bookmarkStart w:id="1053" w:name="_Toc30622612"/>
      <w:r/>
      <w:bookmarkStart w:id="1054" w:name="_Toc12803"/>
      <w:r/>
      <w:bookmarkStart w:id="1055" w:name="_Toc473034375"/>
      <w:r/>
      <w:bookmarkStart w:id="1056" w:name="_Toc87985493"/>
      <w:r/>
      <w:bookmarkStart w:id="1057" w:name="_Toc467144142"/>
      <w:r/>
      <w:bookmarkStart w:id="1058" w:name="_Toc9974943"/>
      <w:r/>
      <w:bookmarkStart w:id="1059" w:name="_Toc86255269"/>
      <w:r/>
      <w:bookmarkStart w:id="1060" w:name="_Toc499560845"/>
      <w:r/>
      <w:bookmarkStart w:id="1061" w:name="_Toc41327816"/>
      <w:r/>
      <w:bookmarkStart w:id="1062" w:name="_Toc30004153"/>
      <w:r/>
      <w:bookmarkStart w:id="1063" w:name="_Toc11671830"/>
      <w:r>
        <w:rPr>
          <w:rFonts w:ascii="宋体" w:hAnsi="宋体"/>
          <w:b/>
          <w:sz w:val="24"/>
          <w:szCs w:val="24"/>
        </w:rPr>
        <w:t xml:space="preserve">9.4 现场工艺试验</w:t>
      </w:r>
      <w:bookmarkEnd w:id="1050"/>
      <w:r/>
      <w:bookmarkEnd w:id="1051"/>
      <w:r/>
      <w:bookmarkEnd w:id="1052"/>
      <w:r/>
      <w:bookmarkEnd w:id="1053"/>
      <w:r/>
      <w:bookmarkEnd w:id="1054"/>
      <w:r/>
      <w:bookmarkEnd w:id="1055"/>
      <w:r/>
      <w:bookmarkEnd w:id="1056"/>
      <w:r/>
      <w:bookmarkEnd w:id="1057"/>
      <w:r/>
      <w:bookmarkEnd w:id="1058"/>
      <w:r/>
      <w:bookmarkEnd w:id="1059"/>
      <w:r/>
      <w:bookmarkEnd w:id="1060"/>
      <w:r/>
      <w:bookmarkEnd w:id="1061"/>
      <w:r/>
      <w:bookmarkEnd w:id="1062"/>
      <w:r/>
      <w:bookmarkEnd w:id="1063"/>
      <w:r>
        <w:rPr>
          <w:rFonts w:hint="eastAsia" w:ascii="宋体" w:hAnsi="宋体"/>
          <w:b/>
          <w:sz w:val="24"/>
          <w:szCs w:val="24"/>
        </w:rPr>
        <w:t xml:space="preserve"> </w:t>
      </w:r>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现场工艺试验的有关约定：</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8"/>
        <w:spacing w:before="0" w:after="0" w:line="440" w:lineRule="exact"/>
        <w:rPr>
          <w:rFonts w:ascii="宋体" w:hAnsi="宋体" w:eastAsia="宋体"/>
          <w:sz w:val="24"/>
          <w:szCs w:val="24"/>
        </w:rPr>
      </w:pPr>
      <w:r/>
      <w:bookmarkEnd w:id="1041"/>
      <w:r/>
      <w:bookmarkEnd w:id="1043"/>
      <w:r/>
      <w:bookmarkEnd w:id="1044"/>
      <w:r/>
      <w:bookmarkEnd w:id="1045"/>
      <w:r/>
      <w:bookmarkEnd w:id="1046"/>
      <w:r/>
      <w:bookmarkEnd w:id="1047"/>
      <w:r/>
      <w:bookmarkEnd w:id="1048"/>
      <w:r/>
      <w:bookmarkEnd w:id="1049"/>
      <w:r/>
      <w:bookmarkStart w:id="1064" w:name="_Toc351203642"/>
      <w:r>
        <w:rPr>
          <w:rFonts w:ascii="宋体" w:hAnsi="宋体" w:eastAsia="宋体"/>
          <w:sz w:val="24"/>
          <w:szCs w:val="24"/>
        </w:rPr>
        <w:t xml:space="preserve">1</w:t>
      </w:r>
      <w:bookmarkEnd w:id="1016"/>
      <w:r/>
      <w:bookmarkEnd w:id="1017"/>
      <w:r/>
      <w:bookmarkEnd w:id="1018"/>
      <w:r/>
      <w:bookmarkEnd w:id="1019"/>
      <w:r/>
      <w:bookmarkEnd w:id="1020"/>
      <w:r/>
      <w:bookmarkEnd w:id="1021"/>
      <w:r/>
      <w:bookmarkEnd w:id="1022"/>
      <w:r/>
      <w:bookmarkEnd w:id="1023"/>
      <w:r/>
      <w:bookmarkEnd w:id="1024"/>
      <w:r/>
      <w:bookmarkEnd w:id="1025"/>
      <w:r/>
      <w:bookmarkEnd w:id="1026"/>
      <w:r/>
      <w:bookmarkEnd w:id="1027"/>
      <w:r/>
      <w:bookmarkStart w:id="1065" w:name="_Toc296346694"/>
      <w:r/>
      <w:bookmarkStart w:id="1066" w:name="_Toc297120493"/>
      <w:r/>
      <w:bookmarkStart w:id="1067" w:name="_Toc292559398"/>
      <w:r/>
      <w:bookmarkStart w:id="1068" w:name="_Toc296891233"/>
      <w:r/>
      <w:bookmarkStart w:id="1069" w:name="_Toc296347192"/>
      <w:r/>
      <w:bookmarkStart w:id="1070" w:name="_Toc292559903"/>
      <w:r/>
      <w:bookmarkStart w:id="1071" w:name="_Toc300934989"/>
      <w:r/>
      <w:bookmarkStart w:id="1072" w:name="_Toc297123540"/>
      <w:r/>
      <w:bookmarkStart w:id="1073" w:name="_Toc297048379"/>
      <w:r/>
      <w:bookmarkStart w:id="1074" w:name="_Toc297216199"/>
      <w:r/>
      <w:bookmarkStart w:id="1075" w:name="_Toc303539146"/>
      <w:r/>
      <w:bookmarkStart w:id="1076" w:name="_Toc304295566"/>
      <w:r/>
      <w:bookmarkStart w:id="1077" w:name="_Toc296944532"/>
      <w:r/>
      <w:bookmarkStart w:id="1078" w:name="_Toc296503193"/>
      <w:r/>
      <w:bookmarkStart w:id="1079" w:name="_Toc296891021"/>
      <w:r/>
      <w:bookmarkStart w:id="1080" w:name="_Toc312677499"/>
      <w:r/>
      <w:bookmarkStart w:id="1081" w:name="_Toc312678025"/>
      <w:r/>
      <w:bookmarkStart w:id="1082" w:name="_Toc267251442"/>
      <w:r/>
      <w:bookmarkStart w:id="1083" w:name="_Toc267251441"/>
      <w:r/>
      <w:bookmarkStart w:id="1084" w:name="_Toc267251439"/>
      <w:r/>
      <w:bookmarkStart w:id="1085" w:name="_Toc267251437"/>
      <w:r/>
      <w:bookmarkStart w:id="1086" w:name="_Toc267251435"/>
      <w:r/>
      <w:bookmarkStart w:id="1087" w:name="_Toc267251440"/>
      <w:r/>
      <w:bookmarkStart w:id="1088" w:name="_Toc267251433"/>
      <w:r>
        <w:rPr>
          <w:rFonts w:ascii="宋体" w:hAnsi="宋体" w:eastAsia="宋体"/>
          <w:sz w:val="24"/>
          <w:szCs w:val="24"/>
        </w:rPr>
        <w:t xml:space="preserve">0. 变更</w:t>
      </w:r>
      <w:bookmarkEnd w:id="1064"/>
      <w:r/>
      <w:bookmarkEnd w:id="1065"/>
      <w:r/>
      <w:bookmarkEnd w:id="1066"/>
      <w:r/>
      <w:bookmarkEnd w:id="1067"/>
      <w:r/>
      <w:bookmarkEnd w:id="1068"/>
      <w:r/>
      <w:bookmarkEnd w:id="1069"/>
      <w:r/>
      <w:bookmarkEnd w:id="1070"/>
      <w:r/>
      <w:bookmarkEnd w:id="1071"/>
      <w:r/>
      <w:bookmarkEnd w:id="1072"/>
      <w:r/>
      <w:bookmarkEnd w:id="1073"/>
      <w:r/>
      <w:bookmarkEnd w:id="1074"/>
      <w:r/>
      <w:bookmarkEnd w:id="1075"/>
      <w:r/>
      <w:bookmarkEnd w:id="1076"/>
      <w:r/>
      <w:bookmarkEnd w:id="1077"/>
      <w:r/>
      <w:bookmarkEnd w:id="1078"/>
      <w:r/>
      <w:bookmarkEnd w:id="1079"/>
      <w:r>
        <w:rPr>
          <w:rFonts w:ascii="宋体" w:hAnsi="宋体" w:eastAsia="宋体"/>
          <w:sz w:val="24"/>
          <w:szCs w:val="24"/>
        </w:rPr>
      </w:r>
      <w:r/>
    </w:p>
    <w:p>
      <w:pPr>
        <w:pStyle w:val="1379"/>
        <w:ind w:firstLine="480"/>
        <w:spacing w:line="440" w:lineRule="exact"/>
        <w:rPr>
          <w:rFonts w:ascii="宋体" w:hAnsi="宋体"/>
          <w:b/>
          <w:sz w:val="24"/>
          <w:szCs w:val="24"/>
        </w:rPr>
      </w:pPr>
      <w:r/>
      <w:bookmarkEnd w:id="1080"/>
      <w:r/>
      <w:bookmarkEnd w:id="1081"/>
      <w:r>
        <w:rPr>
          <w:rFonts w:ascii="宋体" w:hAnsi="宋体"/>
          <w:b/>
          <w:sz w:val="24"/>
          <w:szCs w:val="24"/>
        </w:rPr>
        <w:t xml:space="preserve">1</w:t>
      </w:r>
      <w:bookmarkStart w:id="1089" w:name="_Toc296503194"/>
      <w:r/>
      <w:bookmarkStart w:id="1090" w:name="_Toc304295567"/>
      <w:r/>
      <w:bookmarkStart w:id="1091" w:name="_Toc303539147"/>
      <w:r/>
      <w:bookmarkStart w:id="1092" w:name="_Toc296891234"/>
      <w:r/>
      <w:bookmarkStart w:id="1093" w:name="_Toc312678026"/>
      <w:r/>
      <w:bookmarkStart w:id="1094" w:name="_Toc296347193"/>
      <w:r/>
      <w:bookmarkStart w:id="1095" w:name="_Toc292559904"/>
      <w:r/>
      <w:bookmarkStart w:id="1096" w:name="_Toc297120494"/>
      <w:r/>
      <w:bookmarkStart w:id="1097" w:name="_Toc296944533"/>
      <w:r/>
      <w:bookmarkStart w:id="1098" w:name="_Toc312677500"/>
      <w:r/>
      <w:bookmarkStart w:id="1099" w:name="_Toc292559399"/>
      <w:r/>
      <w:bookmarkStart w:id="1100" w:name="_Toc296891022"/>
      <w:r/>
      <w:bookmarkStart w:id="1101" w:name="_Toc297048380"/>
      <w:r/>
      <w:bookmarkStart w:id="1102" w:name="_Toc297216200"/>
      <w:r/>
      <w:bookmarkStart w:id="1103" w:name="_Toc296346695"/>
      <w:r/>
      <w:bookmarkStart w:id="1104" w:name="_Toc297123541"/>
      <w:r/>
      <w:bookmarkStart w:id="1105" w:name="_Toc300934990"/>
      <w:r>
        <w:rPr>
          <w:rFonts w:ascii="宋体" w:hAnsi="宋体"/>
          <w:b/>
          <w:sz w:val="24"/>
          <w:szCs w:val="24"/>
        </w:rPr>
        <w:t xml:space="preserve">0.1</w:t>
      </w:r>
      <w:r>
        <w:rPr>
          <w:rFonts w:hint="eastAsia" w:ascii="宋体" w:hAnsi="宋体"/>
          <w:b/>
          <w:sz w:val="24"/>
          <w:szCs w:val="24"/>
        </w:rPr>
        <w:t xml:space="preserve"> </w:t>
      </w:r>
      <w:r>
        <w:rPr>
          <w:rFonts w:ascii="宋体" w:hAnsi="宋体"/>
          <w:b/>
          <w:sz w:val="24"/>
          <w:szCs w:val="24"/>
        </w:rPr>
        <w:t xml:space="preserve">变更的范围</w:t>
      </w:r>
      <w:r>
        <w:rPr>
          <w:rFonts w:ascii="宋体" w:hAnsi="宋体"/>
          <w:b/>
          <w:sz w:val="24"/>
          <w:szCs w:val="24"/>
        </w:rPr>
      </w:r>
      <w:r/>
    </w:p>
    <w:p>
      <w:pPr>
        <w:pStyle w:val="1379"/>
        <w:ind w:firstLine="420"/>
        <w:jc w:val="left"/>
        <w:spacing w:line="440" w:lineRule="exact"/>
        <w:rPr>
          <w:rFonts w:ascii="宋体" w:hAnsi="宋体"/>
          <w:sz w:val="21"/>
          <w:szCs w:val="21"/>
          <w:u w:val="single"/>
        </w:rPr>
      </w:pPr>
      <w:r>
        <w:rPr>
          <w:rFonts w:ascii="宋体" w:hAnsi="宋体"/>
          <w:sz w:val="21"/>
          <w:szCs w:val="21"/>
        </w:rPr>
        <w:t xml:space="preserve">关于变更的范围的约定：</w:t>
      </w:r>
      <w:r>
        <w:rPr>
          <w:rFonts w:hint="eastAsia" w:ascii="宋体" w:hAnsi="宋体"/>
          <w:sz w:val="21"/>
          <w:szCs w:val="21"/>
          <w:u w:val="single"/>
          <w:lang w:val="en-US" w:eastAsia="zh-CN"/>
        </w:rPr>
        <w:t xml:space="preserve">   /  </w:t>
      </w:r>
      <w:r>
        <w:rPr>
          <w:rFonts w:ascii="宋体" w:hAnsi="宋体"/>
          <w:sz w:val="21"/>
          <w:szCs w:val="21"/>
        </w:rPr>
        <w:t xml:space="preserve">。</w:t>
      </w:r>
      <w:r>
        <w:rPr>
          <w:rFonts w:ascii="宋体" w:hAnsi="宋体"/>
          <w:sz w:val="21"/>
          <w:szCs w:val="21"/>
          <w:u w:val="single"/>
        </w:rPr>
      </w:r>
      <w:r/>
    </w:p>
    <w:p>
      <w:pPr>
        <w:pStyle w:val="1379"/>
        <w:ind w:firstLine="480"/>
        <w:spacing w:line="440" w:lineRule="exact"/>
        <w:rPr>
          <w:rFonts w:ascii="宋体" w:hAnsi="宋体"/>
          <w:b/>
          <w:sz w:val="24"/>
          <w:szCs w:val="24"/>
        </w:rPr>
        <w:outlineLvl w:val="0"/>
      </w:pPr>
      <w:r/>
      <w:bookmarkStart w:id="1106" w:name="_Toc26892"/>
      <w:r/>
      <w:bookmarkStart w:id="1107" w:name="_Toc467144143"/>
      <w:r/>
      <w:bookmarkStart w:id="1108" w:name="_Toc499560846"/>
      <w:r/>
      <w:bookmarkStart w:id="1109" w:name="_Toc87985494"/>
      <w:r/>
      <w:bookmarkStart w:id="1110" w:name="_Toc86255270"/>
      <w:r/>
      <w:bookmarkStart w:id="1111" w:name="_Toc11671831"/>
      <w:r/>
      <w:bookmarkStart w:id="1112" w:name="_Toc472686057"/>
      <w:r/>
      <w:bookmarkStart w:id="1113" w:name="_Toc41327817"/>
      <w:r/>
      <w:bookmarkStart w:id="1114" w:name="_Toc473034376"/>
      <w:r/>
      <w:bookmarkStart w:id="1115" w:name="_Toc54867161"/>
      <w:r/>
      <w:bookmarkStart w:id="1116" w:name="_Toc9974944"/>
      <w:r/>
      <w:bookmarkStart w:id="1117" w:name="_Toc30004154"/>
      <w:r/>
      <w:bookmarkStart w:id="1118" w:name="_Toc30622613"/>
      <w:r/>
      <w:bookmarkStart w:id="1119" w:name="_Toc86255066"/>
      <w:r>
        <w:rPr>
          <w:rFonts w:ascii="宋体" w:hAnsi="宋体"/>
          <w:b/>
          <w:sz w:val="24"/>
          <w:szCs w:val="24"/>
        </w:rPr>
        <w:t xml:space="preserve">10.4 变更估价</w:t>
      </w:r>
      <w:bookmarkEnd w:id="1106"/>
      <w:r/>
      <w:bookmarkEnd w:id="1107"/>
      <w:r/>
      <w:bookmarkEnd w:id="1108"/>
      <w:r/>
      <w:bookmarkEnd w:id="1109"/>
      <w:r/>
      <w:bookmarkEnd w:id="1110"/>
      <w:r/>
      <w:bookmarkEnd w:id="1111"/>
      <w:r/>
      <w:bookmarkEnd w:id="1112"/>
      <w:r/>
      <w:bookmarkEnd w:id="1113"/>
      <w:r/>
      <w:bookmarkEnd w:id="1114"/>
      <w:r/>
      <w:bookmarkEnd w:id="1115"/>
      <w:r/>
      <w:bookmarkEnd w:id="1116"/>
      <w:r/>
      <w:bookmarkEnd w:id="1117"/>
      <w:r/>
      <w:bookmarkEnd w:id="1118"/>
      <w:r/>
      <w:bookmarkEnd w:id="1119"/>
      <w:r>
        <w:rPr>
          <w:rFonts w:ascii="宋体" w:hAnsi="宋体"/>
          <w:b/>
          <w:sz w:val="24"/>
          <w:szCs w:val="24"/>
        </w:rPr>
      </w:r>
      <w:r/>
    </w:p>
    <w:p>
      <w:pPr>
        <w:pStyle w:val="1379"/>
        <w:ind w:firstLine="420"/>
        <w:jc w:val="left"/>
        <w:spacing w:line="440" w:lineRule="exact"/>
        <w:rPr>
          <w:rFonts w:ascii="宋体" w:hAnsi="宋体"/>
          <w:sz w:val="21"/>
          <w:szCs w:val="21"/>
        </w:rPr>
      </w:pPr>
      <w:r>
        <w:rPr>
          <w:rFonts w:hint="eastAsia" w:ascii="宋体" w:hAnsi="宋体"/>
          <w:sz w:val="21"/>
          <w:szCs w:val="21"/>
        </w:rPr>
        <w:t xml:space="preserve">10.4.1 变更估价原则</w:t>
      </w:r>
      <w:r>
        <w:rPr>
          <w:rFonts w:ascii="宋体" w:hAnsi="宋体"/>
          <w:sz w:val="21"/>
          <w:szCs w:val="21"/>
        </w:rPr>
      </w:r>
      <w:r/>
    </w:p>
    <w:p>
      <w:pPr>
        <w:pStyle w:val="1106"/>
        <w:rPr>
          <w:rFonts w:ascii="宋体" w:hAnsi="宋体"/>
          <w:sz w:val="21"/>
          <w:szCs w:val="21"/>
          <w:u w:val="single"/>
        </w:rPr>
      </w:pPr>
      <w:r>
        <w:rPr>
          <w:rFonts w:ascii="宋体" w:hAnsi="宋体"/>
          <w:sz w:val="21"/>
          <w:szCs w:val="21"/>
        </w:rPr>
        <w:t xml:space="preserve">关于变更估价的约定</w:t>
      </w:r>
      <w:r>
        <w:rPr>
          <w:rFonts w:hint="eastAsia" w:ascii="宋体" w:hAnsi="宋体"/>
          <w:sz w:val="21"/>
          <w:szCs w:val="21"/>
        </w:rPr>
        <w:t xml:space="preserve">：</w:t>
      </w:r>
      <w:r>
        <w:rPr>
          <w:rFonts w:hint="eastAsia" w:ascii="宋体" w:hAnsi="宋体" w:eastAsia="宋体" w:cs="宋体"/>
          <w:sz w:val="21"/>
          <w:szCs w:val="21"/>
          <w:highlight w:val="none"/>
          <w:u w:val="single"/>
        </w:rPr>
        <w:t xml:space="preserve">变更范围执行合同通用条款</w:t>
      </w:r>
      <w:r>
        <w:rPr>
          <w:rFonts w:hint="eastAsia" w:ascii="宋体" w:hAnsi="宋体" w:eastAsia="宋体" w:cs="宋体"/>
          <w:sz w:val="21"/>
          <w:szCs w:val="21"/>
          <w:highlight w:val="none"/>
          <w:u w:val="single"/>
          <w:lang w:eastAsia="zh-CN"/>
        </w:rPr>
        <w:t xml:space="preserve">。</w:t>
      </w:r>
      <w:r>
        <w:rPr>
          <w:rFonts w:ascii="宋体" w:hAnsi="宋体"/>
          <w:sz w:val="21"/>
          <w:szCs w:val="21"/>
          <w:u w:val="single"/>
        </w:rPr>
      </w:r>
      <w:r/>
    </w:p>
    <w:p>
      <w:pPr>
        <w:pStyle w:val="1379"/>
        <w:ind w:firstLine="480"/>
        <w:spacing w:line="440" w:lineRule="exact"/>
        <w:rPr>
          <w:rFonts w:ascii="宋体" w:hAnsi="宋体"/>
          <w:b/>
          <w:sz w:val="24"/>
          <w:szCs w:val="24"/>
        </w:rPr>
      </w:pPr>
      <w:r>
        <w:rPr>
          <w:rFonts w:ascii="宋体" w:hAnsi="宋体"/>
          <w:b/>
          <w:sz w:val="24"/>
          <w:szCs w:val="24"/>
        </w:rPr>
        <w:t xml:space="preserve">1</w:t>
      </w:r>
      <w:bookmarkEnd w:id="1089"/>
      <w:r/>
      <w:bookmarkEnd w:id="1090"/>
      <w:r/>
      <w:bookmarkEnd w:id="1091"/>
      <w:r/>
      <w:bookmarkEnd w:id="1092"/>
      <w:r/>
      <w:bookmarkEnd w:id="1093"/>
      <w:r/>
      <w:bookmarkEnd w:id="1094"/>
      <w:r/>
      <w:bookmarkEnd w:id="1095"/>
      <w:r/>
      <w:bookmarkEnd w:id="1096"/>
      <w:r/>
      <w:bookmarkEnd w:id="1097"/>
      <w:r/>
      <w:bookmarkEnd w:id="1098"/>
      <w:r/>
      <w:bookmarkEnd w:id="1099"/>
      <w:r/>
      <w:bookmarkEnd w:id="1100"/>
      <w:r/>
      <w:bookmarkEnd w:id="1101"/>
      <w:r/>
      <w:bookmarkEnd w:id="1102"/>
      <w:r/>
      <w:bookmarkEnd w:id="1103"/>
      <w:r/>
      <w:bookmarkEnd w:id="1104"/>
      <w:r/>
      <w:bookmarkEnd w:id="1105"/>
      <w:r/>
      <w:bookmarkStart w:id="1120" w:name="_Toc296346698"/>
      <w:r/>
      <w:bookmarkStart w:id="1121" w:name="_Toc296944536"/>
      <w:r/>
      <w:bookmarkStart w:id="1122" w:name="_Toc292559907"/>
      <w:r/>
      <w:bookmarkStart w:id="1123" w:name="_Toc296347196"/>
      <w:r/>
      <w:bookmarkStart w:id="1124" w:name="_Toc292559402"/>
      <w:r/>
      <w:bookmarkStart w:id="1125" w:name="_Toc297123544"/>
      <w:r/>
      <w:bookmarkStart w:id="1126" w:name="_Toc303539150"/>
      <w:r/>
      <w:bookmarkStart w:id="1127" w:name="_Toc312678029"/>
      <w:r/>
      <w:bookmarkStart w:id="1128" w:name="_Toc304295570"/>
      <w:r/>
      <w:bookmarkStart w:id="1129" w:name="_Toc312677503"/>
      <w:r/>
      <w:bookmarkStart w:id="1130" w:name="_Toc297216203"/>
      <w:r/>
      <w:bookmarkStart w:id="1131" w:name="_Toc296503197"/>
      <w:r/>
      <w:bookmarkStart w:id="1132" w:name="_Toc297048383"/>
      <w:r/>
      <w:bookmarkStart w:id="1133" w:name="_Toc296891237"/>
      <w:r/>
      <w:bookmarkStart w:id="1134" w:name="_Toc296891025"/>
      <w:r/>
      <w:bookmarkStart w:id="1135" w:name="_Toc300934993"/>
      <w:r/>
      <w:bookmarkStart w:id="1136" w:name="_Toc297120497"/>
      <w:r>
        <w:rPr>
          <w:rFonts w:ascii="宋体" w:hAnsi="宋体"/>
          <w:b/>
          <w:sz w:val="24"/>
          <w:szCs w:val="24"/>
        </w:rPr>
        <w:t xml:space="preserve">0.5</w:t>
      </w:r>
      <w:r>
        <w:rPr>
          <w:rFonts w:hint="eastAsia" w:ascii="宋体" w:hAnsi="宋体"/>
          <w:b/>
          <w:sz w:val="24"/>
          <w:szCs w:val="24"/>
        </w:rPr>
        <w:t xml:space="preserve"> </w:t>
      </w:r>
      <w:r>
        <w:rPr>
          <w:rFonts w:ascii="宋体" w:hAnsi="宋体"/>
          <w:b/>
          <w:sz w:val="24"/>
          <w:szCs w:val="24"/>
        </w:rPr>
        <w:t xml:space="preserve">承</w:t>
      </w:r>
      <w:bookmarkEnd w:id="1120"/>
      <w:r/>
      <w:bookmarkEnd w:id="1121"/>
      <w:r/>
      <w:bookmarkEnd w:id="1122"/>
      <w:r/>
      <w:bookmarkEnd w:id="1123"/>
      <w:r/>
      <w:bookmarkEnd w:id="1124"/>
      <w:r/>
      <w:bookmarkEnd w:id="1125"/>
      <w:r/>
      <w:bookmarkEnd w:id="1126"/>
      <w:r/>
      <w:bookmarkEnd w:id="1130"/>
      <w:r/>
      <w:bookmarkEnd w:id="1131"/>
      <w:r/>
      <w:bookmarkEnd w:id="1132"/>
      <w:r/>
      <w:bookmarkEnd w:id="1133"/>
      <w:r/>
      <w:bookmarkEnd w:id="1134"/>
      <w:r/>
      <w:bookmarkEnd w:id="1135"/>
      <w:r/>
      <w:bookmarkEnd w:id="1136"/>
      <w:r/>
      <w:bookmarkStart w:id="1137" w:name="_Toc300934994"/>
      <w:r/>
      <w:bookmarkStart w:id="1138" w:name="_Toc296891031"/>
      <w:r/>
      <w:bookmarkStart w:id="1139" w:name="_Toc297120503"/>
      <w:r/>
      <w:bookmarkStart w:id="1140" w:name="_Toc297216204"/>
      <w:r/>
      <w:bookmarkStart w:id="1141" w:name="_Toc297048389"/>
      <w:r/>
      <w:bookmarkStart w:id="1142" w:name="_Toc292559913"/>
      <w:r/>
      <w:bookmarkStart w:id="1143" w:name="_Toc296944542"/>
      <w:r/>
      <w:bookmarkStart w:id="1144" w:name="_Toc292559408"/>
      <w:r/>
      <w:bookmarkStart w:id="1145" w:name="_Toc296347202"/>
      <w:r/>
      <w:bookmarkStart w:id="1146" w:name="_Toc296891243"/>
      <w:r/>
      <w:bookmarkStart w:id="1147" w:name="_Toc297123545"/>
      <w:r/>
      <w:bookmarkStart w:id="1148" w:name="_Toc303539151"/>
      <w:r/>
      <w:bookmarkStart w:id="1149" w:name="_Toc296503203"/>
      <w:r/>
      <w:bookmarkStart w:id="1150" w:name="_Toc296346704"/>
      <w:r>
        <w:rPr>
          <w:rFonts w:ascii="宋体" w:hAnsi="宋体"/>
          <w:b/>
          <w:sz w:val="24"/>
          <w:szCs w:val="24"/>
        </w:rPr>
        <w:t xml:space="preserve">包人的合理化建议</w:t>
      </w:r>
      <w:r>
        <w:rPr>
          <w:rFonts w:ascii="宋体" w:hAnsi="宋体"/>
          <w:b/>
          <w:sz w:val="24"/>
          <w:szCs w:val="24"/>
        </w:rPr>
      </w:r>
      <w:r/>
    </w:p>
    <w:p>
      <w:pPr>
        <w:pStyle w:val="1379"/>
        <w:ind w:firstLine="420"/>
        <w:jc w:val="left"/>
        <w:spacing w:line="440" w:lineRule="exact"/>
        <w:rPr>
          <w:rFonts w:ascii="宋体" w:hAnsi="宋体"/>
          <w:sz w:val="21"/>
          <w:szCs w:val="21"/>
        </w:rPr>
      </w:pPr>
      <w:r/>
      <w:bookmarkEnd w:id="1127"/>
      <w:r/>
      <w:bookmarkEnd w:id="1128"/>
      <w:r/>
      <w:bookmarkEnd w:id="1129"/>
      <w:r/>
      <w:bookmarkEnd w:id="1137"/>
      <w:r/>
      <w:bookmarkEnd w:id="1138"/>
      <w:r/>
      <w:bookmarkEnd w:id="1139"/>
      <w:r/>
      <w:bookmarkEnd w:id="1140"/>
      <w:r/>
      <w:bookmarkEnd w:id="1141"/>
      <w:r/>
      <w:bookmarkEnd w:id="1142"/>
      <w:r/>
      <w:bookmarkEnd w:id="1143"/>
      <w:r/>
      <w:bookmarkEnd w:id="1144"/>
      <w:r/>
      <w:bookmarkEnd w:id="1145"/>
      <w:r/>
      <w:bookmarkEnd w:id="1146"/>
      <w:r/>
      <w:bookmarkEnd w:id="1147"/>
      <w:r/>
      <w:bookmarkEnd w:id="1148"/>
      <w:r/>
      <w:bookmarkEnd w:id="1149"/>
      <w:r/>
      <w:bookmarkEnd w:id="1150"/>
      <w:r>
        <w:rPr>
          <w:rFonts w:ascii="宋体" w:hAnsi="宋体"/>
          <w:sz w:val="21"/>
          <w:szCs w:val="21"/>
        </w:rPr>
        <w:t xml:space="preserve">监理人审查承包人合理化建议的期限：</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发包人审批承包人合理化建议的期限：</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u w:val="single"/>
        </w:rPr>
      </w:pPr>
      <w:r>
        <w:rPr>
          <w:rFonts w:ascii="宋体" w:hAnsi="宋体"/>
          <w:sz w:val="21"/>
          <w:szCs w:val="21"/>
        </w:rPr>
        <w:t xml:space="preserve">承</w:t>
      </w:r>
      <w:bookmarkStart w:id="1151" w:name="_Toc304295571"/>
      <w:r/>
      <w:bookmarkStart w:id="1152" w:name="_Toc300934995"/>
      <w:r/>
      <w:bookmarkStart w:id="1153" w:name="_Toc292559409"/>
      <w:r/>
      <w:bookmarkStart w:id="1154" w:name="_Toc312678030"/>
      <w:r/>
      <w:bookmarkStart w:id="1155" w:name="_Toc297123546"/>
      <w:r/>
      <w:bookmarkStart w:id="1156" w:name="_Toc312677504"/>
      <w:r/>
      <w:bookmarkStart w:id="1157" w:name="_Toc303539152"/>
      <w:r/>
      <w:bookmarkStart w:id="1158" w:name="_Toc296346705"/>
      <w:r/>
      <w:bookmarkStart w:id="1159" w:name="_Toc296503204"/>
      <w:r/>
      <w:bookmarkStart w:id="1160" w:name="_Toc297120504"/>
      <w:r/>
      <w:bookmarkStart w:id="1161" w:name="_Toc296891032"/>
      <w:r/>
      <w:bookmarkStart w:id="1162" w:name="_Toc296347203"/>
      <w:r/>
      <w:bookmarkStart w:id="1163" w:name="_Toc297048390"/>
      <w:r/>
      <w:bookmarkStart w:id="1164" w:name="_Toc297216205"/>
      <w:r/>
      <w:bookmarkStart w:id="1165" w:name="_Toc296891244"/>
      <w:r/>
      <w:bookmarkStart w:id="1166" w:name="_Toc296944543"/>
      <w:r/>
      <w:bookmarkStart w:id="1167" w:name="_Toc318581175"/>
      <w:r/>
      <w:bookmarkStart w:id="1168" w:name="_Toc292559914"/>
      <w:r>
        <w:rPr>
          <w:rFonts w:ascii="宋体" w:hAnsi="宋体"/>
          <w:sz w:val="21"/>
          <w:szCs w:val="21"/>
        </w:rPr>
        <w:t xml:space="preserve">包人提出的合理化建议降低了合同价格或者提高了工程经济效益的奖励的方法和金额为：</w:t>
      </w:r>
      <w:r>
        <w:rPr>
          <w:rFonts w:ascii="宋体" w:hAnsi="宋体"/>
          <w:sz w:val="21"/>
          <w:szCs w:val="21"/>
          <w:u w:val="single"/>
        </w:rPr>
        <w:t xml:space="preserve">  </w:t>
      </w:r>
      <w:r>
        <w:rPr>
          <w:rFonts w:hint="eastAsia" w:ascii="宋体" w:hAnsi="宋体"/>
          <w:sz w:val="21"/>
          <w:szCs w:val="21"/>
          <w:u w:val="single"/>
        </w:rPr>
        <w:t xml:space="preserve">另行协商</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u w:val="single"/>
        </w:rPr>
      </w:r>
      <w:r/>
    </w:p>
    <w:p>
      <w:pPr>
        <w:pStyle w:val="1379"/>
        <w:ind w:firstLine="480"/>
        <w:spacing w:line="440" w:lineRule="exact"/>
        <w:rPr>
          <w:rFonts w:ascii="宋体" w:hAnsi="宋体"/>
          <w:b/>
          <w:sz w:val="24"/>
          <w:szCs w:val="24"/>
        </w:rPr>
        <w:outlineLvl w:val="0"/>
      </w:pPr>
      <w:r/>
      <w:bookmarkEnd w:id="1151"/>
      <w:r/>
      <w:bookmarkEnd w:id="1152"/>
      <w:r/>
      <w:bookmarkEnd w:id="1153"/>
      <w:r/>
      <w:bookmarkEnd w:id="1154"/>
      <w:r/>
      <w:bookmarkEnd w:id="1155"/>
      <w:r/>
      <w:bookmarkEnd w:id="1156"/>
      <w:r/>
      <w:bookmarkEnd w:id="1157"/>
      <w:r/>
      <w:bookmarkEnd w:id="1158"/>
      <w:r/>
      <w:bookmarkEnd w:id="1159"/>
      <w:r/>
      <w:bookmarkEnd w:id="1160"/>
      <w:r/>
      <w:bookmarkEnd w:id="1161"/>
      <w:r/>
      <w:bookmarkEnd w:id="1162"/>
      <w:r/>
      <w:bookmarkEnd w:id="1163"/>
      <w:r/>
      <w:bookmarkEnd w:id="1164"/>
      <w:r/>
      <w:bookmarkEnd w:id="1165"/>
      <w:r/>
      <w:bookmarkEnd w:id="1166"/>
      <w:r/>
      <w:bookmarkEnd w:id="1167"/>
      <w:r/>
      <w:bookmarkEnd w:id="1168"/>
      <w:r/>
      <w:bookmarkStart w:id="1169" w:name="_Toc41327818"/>
      <w:r/>
      <w:bookmarkStart w:id="1170" w:name="_Toc499560847"/>
      <w:r/>
      <w:bookmarkStart w:id="1171" w:name="_Toc467144144"/>
      <w:r/>
      <w:bookmarkStart w:id="1172" w:name="_Toc30622614"/>
      <w:r/>
      <w:bookmarkStart w:id="1173" w:name="_Toc86255067"/>
      <w:r/>
      <w:bookmarkStart w:id="1174" w:name="_Toc30004155"/>
      <w:r/>
      <w:bookmarkStart w:id="1175" w:name="_Toc9974945"/>
      <w:r/>
      <w:bookmarkStart w:id="1176" w:name="_Toc86255271"/>
      <w:r/>
      <w:bookmarkStart w:id="1177" w:name="_Toc473034377"/>
      <w:r/>
      <w:bookmarkStart w:id="1178" w:name="_Toc11671832"/>
      <w:r/>
      <w:bookmarkStart w:id="1179" w:name="_Toc14608"/>
      <w:r/>
      <w:bookmarkStart w:id="1180" w:name="_Toc472686058"/>
      <w:r/>
      <w:bookmarkStart w:id="1181" w:name="_Toc54867162"/>
      <w:r/>
      <w:bookmarkStart w:id="1182" w:name="_Toc87985495"/>
      <w:r>
        <w:rPr>
          <w:rFonts w:ascii="宋体" w:hAnsi="宋体"/>
          <w:b/>
          <w:sz w:val="24"/>
          <w:szCs w:val="24"/>
        </w:rPr>
        <w:t xml:space="preserve">1</w:t>
      </w:r>
      <w:bookmarkStart w:id="1183" w:name="_Toc296944538"/>
      <w:r/>
      <w:bookmarkStart w:id="1184" w:name="_Toc312678033"/>
      <w:r/>
      <w:bookmarkStart w:id="1185" w:name="_Toc296347198"/>
      <w:r/>
      <w:bookmarkStart w:id="1186" w:name="_Toc297120499"/>
      <w:r/>
      <w:bookmarkStart w:id="1187" w:name="_Toc296891239"/>
      <w:r/>
      <w:bookmarkStart w:id="1188" w:name="_Toc296891027"/>
      <w:r/>
      <w:bookmarkStart w:id="1189" w:name="_Toc300934997"/>
      <w:r/>
      <w:bookmarkStart w:id="1190" w:name="_Toc297123548"/>
      <w:r/>
      <w:bookmarkStart w:id="1191" w:name="_Toc297048385"/>
      <w:r/>
      <w:bookmarkStart w:id="1192" w:name="_Toc292559404"/>
      <w:r/>
      <w:bookmarkStart w:id="1193" w:name="_Toc292559909"/>
      <w:r/>
      <w:bookmarkStart w:id="1194" w:name="_Toc296503199"/>
      <w:r/>
      <w:bookmarkStart w:id="1195" w:name="_Toc303539154"/>
      <w:r/>
      <w:bookmarkStart w:id="1196" w:name="_Toc312677507"/>
      <w:r/>
      <w:bookmarkStart w:id="1197" w:name="_Toc297216207"/>
      <w:r/>
      <w:bookmarkStart w:id="1198" w:name="_Toc296346700"/>
      <w:r/>
      <w:bookmarkStart w:id="1199" w:name="_Toc304295574"/>
      <w:r>
        <w:rPr>
          <w:rFonts w:ascii="宋体" w:hAnsi="宋体"/>
          <w:b/>
          <w:sz w:val="24"/>
          <w:szCs w:val="24"/>
        </w:rPr>
        <w:t xml:space="preserve">0.7 暂估价</w:t>
      </w:r>
      <w:bookmarkEnd w:id="1169"/>
      <w:r/>
      <w:bookmarkEnd w:id="1170"/>
      <w:r/>
      <w:bookmarkEnd w:id="1171"/>
      <w:r/>
      <w:bookmarkEnd w:id="1172"/>
      <w:r/>
      <w:bookmarkEnd w:id="1173"/>
      <w:r/>
      <w:bookmarkEnd w:id="1174"/>
      <w:r/>
      <w:bookmarkEnd w:id="1175"/>
      <w:r/>
      <w:bookmarkEnd w:id="1176"/>
      <w:r/>
      <w:bookmarkEnd w:id="1177"/>
      <w:r/>
      <w:bookmarkEnd w:id="1178"/>
      <w:r/>
      <w:bookmarkEnd w:id="1179"/>
      <w:r/>
      <w:bookmarkEnd w:id="1180"/>
      <w:r/>
      <w:bookmarkEnd w:id="1181"/>
      <w:r/>
      <w:bookmarkEnd w:id="1182"/>
      <w:r>
        <w:rPr>
          <w:rFonts w:ascii="宋体" w:hAnsi="宋体"/>
          <w:b/>
          <w:sz w:val="24"/>
          <w:szCs w:val="24"/>
        </w:rPr>
      </w:r>
      <w:r/>
    </w:p>
    <w:p>
      <w:pPr>
        <w:pStyle w:val="1379"/>
        <w:ind w:firstLine="420"/>
        <w:jc w:val="left"/>
        <w:spacing w:line="440" w:lineRule="exact"/>
        <w:rPr>
          <w:rFonts w:ascii="宋体" w:hAnsi="宋体"/>
          <w:sz w:val="21"/>
          <w:szCs w:val="21"/>
        </w:rPr>
      </w:pPr>
      <w:r/>
      <w:bookmarkEnd w:id="1183"/>
      <w:r/>
      <w:bookmarkEnd w:id="1184"/>
      <w:r/>
      <w:bookmarkEnd w:id="1185"/>
      <w:r/>
      <w:bookmarkEnd w:id="1186"/>
      <w:r/>
      <w:bookmarkEnd w:id="1187"/>
      <w:r/>
      <w:bookmarkEnd w:id="1188"/>
      <w:r/>
      <w:bookmarkEnd w:id="1189"/>
      <w:r/>
      <w:bookmarkEnd w:id="1190"/>
      <w:r/>
      <w:bookmarkEnd w:id="1191"/>
      <w:r/>
      <w:bookmarkEnd w:id="1192"/>
      <w:r/>
      <w:bookmarkEnd w:id="1193"/>
      <w:r/>
      <w:bookmarkEnd w:id="1194"/>
      <w:r/>
      <w:bookmarkEnd w:id="1195"/>
      <w:r/>
      <w:bookmarkEnd w:id="1196"/>
      <w:r/>
      <w:bookmarkEnd w:id="1197"/>
      <w:r/>
      <w:bookmarkEnd w:id="1198"/>
      <w:r/>
      <w:bookmarkEnd w:id="1199"/>
      <w:r>
        <w:rPr>
          <w:rFonts w:ascii="宋体" w:hAnsi="宋体"/>
          <w:sz w:val="21"/>
          <w:szCs w:val="21"/>
        </w:rPr>
        <w:t xml:space="preserve">暂</w:t>
      </w:r>
      <w:bookmarkStart w:id="1200" w:name="_Toc318581176"/>
      <w:r/>
      <w:bookmarkStart w:id="1201" w:name="_Toc312677508"/>
      <w:r/>
      <w:bookmarkStart w:id="1202" w:name="_Toc312678034"/>
      <w:r>
        <w:rPr>
          <w:rFonts w:ascii="宋体" w:hAnsi="宋体"/>
          <w:sz w:val="21"/>
          <w:szCs w:val="21"/>
        </w:rPr>
        <w:t xml:space="preserve">估价材料和工程设备的明细详见附件</w:t>
      </w:r>
      <w:r>
        <w:rPr>
          <w:rFonts w:hint="eastAsia" w:ascii="宋体" w:hAnsi="宋体"/>
          <w:sz w:val="21"/>
          <w:szCs w:val="21"/>
        </w:rPr>
        <w:t xml:space="preserve">11：《</w:t>
      </w:r>
      <w:r>
        <w:rPr>
          <w:rFonts w:ascii="宋体" w:hAnsi="宋体"/>
          <w:sz w:val="21"/>
          <w:szCs w:val="21"/>
        </w:rPr>
        <w:t xml:space="preserve">暂估价一览表</w:t>
      </w:r>
      <w:r>
        <w:rPr>
          <w:rFonts w:hint="eastAsia"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bookmarkEnd w:id="1200"/>
      <w:r/>
      <w:bookmarkEnd w:id="1201"/>
      <w:r/>
      <w:bookmarkEnd w:id="1202"/>
      <w:r>
        <w:rPr>
          <w:rFonts w:ascii="宋体" w:hAnsi="宋体"/>
          <w:sz w:val="21"/>
          <w:szCs w:val="21"/>
        </w:rPr>
        <w:t xml:space="preserve">1</w:t>
      </w:r>
      <w:bookmarkStart w:id="1203" w:name="_Toc312678035"/>
      <w:r/>
      <w:bookmarkStart w:id="1204" w:name="_Toc318581177"/>
      <w:r/>
      <w:bookmarkStart w:id="1205" w:name="_Toc312677509"/>
      <w:r>
        <w:rPr>
          <w:rFonts w:ascii="宋体" w:hAnsi="宋体"/>
          <w:sz w:val="21"/>
          <w:szCs w:val="21"/>
        </w:rPr>
        <w:t xml:space="preserve">0.7.1 依法必须招标的暂估价项目</w:t>
      </w:r>
      <w:r>
        <w:rPr>
          <w:rFonts w:ascii="宋体" w:hAnsi="宋体"/>
          <w:sz w:val="21"/>
          <w:szCs w:val="21"/>
        </w:rPr>
      </w:r>
      <w:r/>
    </w:p>
    <w:p>
      <w:pPr>
        <w:pStyle w:val="1379"/>
        <w:ind w:firstLine="420"/>
        <w:jc w:val="left"/>
        <w:spacing w:line="440" w:lineRule="exact"/>
        <w:rPr>
          <w:rFonts w:ascii="宋体" w:hAnsi="宋体"/>
          <w:sz w:val="21"/>
          <w:szCs w:val="21"/>
        </w:rPr>
      </w:pPr>
      <w:r/>
      <w:bookmarkEnd w:id="1203"/>
      <w:r/>
      <w:bookmarkEnd w:id="1204"/>
      <w:r/>
      <w:bookmarkEnd w:id="1205"/>
      <w:r>
        <w:rPr>
          <w:rFonts w:ascii="宋体" w:hAnsi="宋体"/>
          <w:sz w:val="21"/>
          <w:szCs w:val="21"/>
        </w:rPr>
        <w:t xml:space="preserve">对于依法必须招标的暂估价项目的确认和批准采取第</w:t>
      </w:r>
      <w:r>
        <w:rPr>
          <w:rFonts w:ascii="宋体" w:hAnsi="宋体"/>
          <w:sz w:val="21"/>
          <w:szCs w:val="21"/>
          <w:u w:val="single"/>
        </w:rPr>
        <w:t xml:space="preserve">  </w:t>
      </w:r>
      <w:r>
        <w:rPr>
          <w:rFonts w:hint="eastAsia" w:ascii="宋体" w:hAnsi="宋体"/>
          <w:sz w:val="21"/>
          <w:szCs w:val="21"/>
          <w:u w:val="single"/>
        </w:rPr>
        <w:t xml:space="preserve">1</w:t>
      </w:r>
      <w:r>
        <w:rPr>
          <w:rFonts w:ascii="宋体" w:hAnsi="宋体"/>
          <w:sz w:val="21"/>
          <w:szCs w:val="21"/>
          <w:u w:val="single"/>
        </w:rPr>
        <w:t xml:space="preserve">  </w:t>
      </w:r>
      <w:r>
        <w:rPr>
          <w:rFonts w:ascii="宋体" w:hAnsi="宋体"/>
          <w:sz w:val="21"/>
          <w:szCs w:val="21"/>
        </w:rPr>
        <w:t xml:space="preserve">种方式确定。</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10.7.2 不属于依法必须招标的暂估价项目</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对于不属于依法必须招标的暂估价项目的确认和批准采取第</w:t>
      </w:r>
      <w:r>
        <w:rPr>
          <w:rFonts w:ascii="宋体" w:hAnsi="宋体"/>
          <w:sz w:val="21"/>
          <w:szCs w:val="21"/>
          <w:u w:val="single"/>
        </w:rPr>
        <w:t xml:space="preserve"> </w:t>
      </w:r>
      <w:r>
        <w:rPr>
          <w:rFonts w:hint="eastAsia" w:ascii="宋体" w:hAnsi="宋体"/>
          <w:sz w:val="21"/>
          <w:szCs w:val="21"/>
          <w:u w:val="single"/>
        </w:rPr>
        <w:t xml:space="preserve"> 3 </w:t>
      </w:r>
      <w:r>
        <w:rPr>
          <w:rFonts w:ascii="宋体" w:hAnsi="宋体"/>
          <w:sz w:val="21"/>
          <w:szCs w:val="21"/>
          <w:u w:val="single"/>
        </w:rPr>
        <w:t xml:space="preserve"> </w:t>
      </w:r>
      <w:r>
        <w:rPr>
          <w:rFonts w:ascii="宋体" w:hAnsi="宋体"/>
          <w:sz w:val="21"/>
          <w:szCs w:val="21"/>
        </w:rPr>
        <w:t xml:space="preserve">种方式确定。</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第3种方式：承包人直接实施的暂估价项目</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承包人直接实施的暂估价项目的约定：</w:t>
      </w:r>
      <w:r>
        <w:rPr>
          <w:rFonts w:hint="eastAsia" w:ascii="宋体" w:hAnsi="宋体"/>
          <w:sz w:val="21"/>
          <w:szCs w:val="21"/>
          <w:u w:val="single"/>
        </w:rPr>
        <w:t xml:space="preserve">由发包人、承包人、监理方、跟踪审计方四方共同认价，承包人负责采购</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pPr>
      <w:r>
        <w:rPr>
          <w:rFonts w:ascii="宋体" w:hAnsi="宋体"/>
          <w:b/>
          <w:sz w:val="24"/>
          <w:szCs w:val="24"/>
        </w:rPr>
        <w:t xml:space="preserve">10.8 暂列金额</w:t>
      </w:r>
      <w:r>
        <w:rPr>
          <w:rFonts w:ascii="宋体" w:hAnsi="宋体"/>
          <w:b/>
          <w:sz w:val="24"/>
          <w:szCs w:val="24"/>
        </w:rPr>
      </w:r>
      <w:r/>
    </w:p>
    <w:p>
      <w:pPr>
        <w:pStyle w:val="1379"/>
        <w:ind w:firstLine="420"/>
        <w:jc w:val="left"/>
        <w:spacing w:line="440" w:lineRule="exact"/>
        <w:rPr>
          <w:rFonts w:ascii="宋体" w:hAnsi="宋体"/>
          <w:sz w:val="21"/>
          <w:szCs w:val="21"/>
        </w:rPr>
      </w:pPr>
      <w:r>
        <w:rPr>
          <w:rFonts w:hint="eastAsia" w:ascii="宋体" w:hAnsi="宋体"/>
          <w:sz w:val="21"/>
          <w:szCs w:val="21"/>
        </w:rPr>
        <w:t xml:space="preserve">合同当事人关于暂列金额使用的约定：</w:t>
      </w:r>
      <w:r>
        <w:rPr>
          <w:rFonts w:ascii="宋体" w:hAnsi="宋体"/>
          <w:sz w:val="21"/>
          <w:szCs w:val="21"/>
          <w:u w:val="single"/>
        </w:rPr>
        <w:t xml:space="preserve"> </w:t>
      </w:r>
      <w:r>
        <w:rPr>
          <w:rFonts w:hint="eastAsia" w:ascii="宋体" w:hAnsi="宋体"/>
          <w:sz w:val="21"/>
          <w:szCs w:val="21"/>
          <w:u w:val="single"/>
        </w:rPr>
        <w:t xml:space="preserve">执行通用条款  </w:t>
      </w:r>
      <w:r>
        <w:rPr>
          <w:rFonts w:hint="eastAsia" w:ascii="宋体" w:hAnsi="宋体"/>
          <w:sz w:val="21"/>
          <w:szCs w:val="21"/>
        </w:rPr>
        <w:t xml:space="preserve">。</w:t>
      </w:r>
      <w:r>
        <w:rPr>
          <w:rFonts w:ascii="宋体" w:hAnsi="宋体"/>
          <w:sz w:val="21"/>
          <w:szCs w:val="21"/>
        </w:rPr>
      </w:r>
      <w:r/>
    </w:p>
    <w:p>
      <w:pPr>
        <w:pStyle w:val="1378"/>
        <w:spacing w:before="0" w:after="0" w:line="440" w:lineRule="exact"/>
        <w:rPr>
          <w:rFonts w:ascii="宋体" w:hAnsi="宋体" w:eastAsia="宋体"/>
          <w:sz w:val="24"/>
          <w:szCs w:val="24"/>
        </w:rPr>
      </w:pPr>
      <w:r/>
      <w:bookmarkStart w:id="1206" w:name="_Toc351203643"/>
      <w:r>
        <w:rPr>
          <w:rFonts w:ascii="宋体" w:hAnsi="宋体" w:eastAsia="宋体"/>
          <w:sz w:val="24"/>
          <w:szCs w:val="24"/>
        </w:rPr>
        <w:t xml:space="preserve">11. 价格调整</w:t>
      </w:r>
      <w:bookmarkEnd w:id="1206"/>
      <w:r>
        <w:rPr>
          <w:rFonts w:ascii="宋体" w:hAnsi="宋体" w:eastAsia="宋体"/>
          <w:sz w:val="24"/>
          <w:szCs w:val="24"/>
        </w:rPr>
      </w:r>
      <w:r/>
    </w:p>
    <w:p>
      <w:pPr>
        <w:pStyle w:val="1379"/>
        <w:ind w:firstLine="480"/>
        <w:spacing w:line="440" w:lineRule="exact"/>
        <w:rPr>
          <w:rFonts w:ascii="宋体" w:hAnsi="宋体"/>
          <w:b/>
          <w:sz w:val="24"/>
          <w:szCs w:val="24"/>
        </w:rPr>
      </w:pPr>
      <w:r/>
      <w:bookmarkEnd w:id="1083"/>
      <w:r/>
      <w:bookmarkEnd w:id="1084"/>
      <w:r/>
      <w:bookmarkEnd w:id="1085"/>
      <w:r/>
      <w:bookmarkEnd w:id="1086"/>
      <w:r/>
      <w:bookmarkEnd w:id="1087"/>
      <w:r/>
      <w:bookmarkEnd w:id="1088"/>
      <w:r/>
      <w:bookmarkStart w:id="1207" w:name="_Toc297048387"/>
      <w:r/>
      <w:bookmarkStart w:id="1208" w:name="_Toc312678039"/>
      <w:r/>
      <w:bookmarkStart w:id="1209" w:name="_Toc304295577"/>
      <w:r/>
      <w:bookmarkStart w:id="1210" w:name="_Toc292559406"/>
      <w:r/>
      <w:bookmarkStart w:id="1211" w:name="_Toc296346702"/>
      <w:r/>
      <w:bookmarkStart w:id="1212" w:name="_Toc296347200"/>
      <w:r/>
      <w:bookmarkStart w:id="1213" w:name="_Toc297123550"/>
      <w:r/>
      <w:bookmarkStart w:id="1214" w:name="_Toc296503201"/>
      <w:r/>
      <w:bookmarkStart w:id="1215" w:name="_Toc300935000"/>
      <w:r/>
      <w:bookmarkStart w:id="1216" w:name="_Toc303539157"/>
      <w:r/>
      <w:bookmarkStart w:id="1217" w:name="_Toc296891241"/>
      <w:r/>
      <w:bookmarkStart w:id="1218" w:name="_Toc292559911"/>
      <w:r/>
      <w:bookmarkStart w:id="1219" w:name="_Toc296891029"/>
      <w:r/>
      <w:bookmarkStart w:id="1220" w:name="_Toc297216209"/>
      <w:r/>
      <w:bookmarkStart w:id="1221" w:name="_Toc297120501"/>
      <w:r/>
      <w:bookmarkStart w:id="1222" w:name="_Toc296944540"/>
      <w:r/>
      <w:bookmarkStart w:id="1223" w:name="_Toc296944546"/>
      <w:r/>
      <w:bookmarkStart w:id="1224" w:name="_Toc296347206"/>
      <w:r/>
      <w:bookmarkStart w:id="1225" w:name="_Toc292559917"/>
      <w:r/>
      <w:bookmarkStart w:id="1226" w:name="_Toc296891247"/>
      <w:r/>
      <w:bookmarkStart w:id="1227" w:name="_Toc297120507"/>
      <w:r/>
      <w:bookmarkStart w:id="1228" w:name="_Toc304295581"/>
      <w:r/>
      <w:bookmarkStart w:id="1229" w:name="_Toc297216213"/>
      <w:r/>
      <w:bookmarkStart w:id="1230" w:name="_Toc312678042"/>
      <w:r/>
      <w:bookmarkStart w:id="1231" w:name="_Toc297123554"/>
      <w:r/>
      <w:bookmarkStart w:id="1232" w:name="_Toc300935004"/>
      <w:r/>
      <w:bookmarkStart w:id="1233" w:name="_Toc303539161"/>
      <w:r/>
      <w:bookmarkStart w:id="1234" w:name="_Toc296891035"/>
      <w:r/>
      <w:bookmarkStart w:id="1235" w:name="_Toc292559412"/>
      <w:r/>
      <w:bookmarkStart w:id="1236" w:name="_Toc296346708"/>
      <w:r/>
      <w:bookmarkStart w:id="1237" w:name="_Toc296503207"/>
      <w:r/>
      <w:bookmarkStart w:id="1238" w:name="_Toc297048393"/>
      <w:r>
        <w:rPr>
          <w:rFonts w:ascii="宋体" w:hAnsi="宋体"/>
          <w:b/>
          <w:sz w:val="24"/>
          <w:szCs w:val="24"/>
        </w:rPr>
        <w:t xml:space="preserve">11.1 市场价格波动引起的调整</w:t>
      </w:r>
      <w:r>
        <w:rPr>
          <w:rFonts w:ascii="宋体" w:hAnsi="宋体"/>
          <w:b/>
          <w:sz w:val="24"/>
          <w:szCs w:val="24"/>
        </w:rPr>
      </w:r>
      <w:r/>
    </w:p>
    <w:p>
      <w:pPr>
        <w:pStyle w:val="1379"/>
        <w:ind w:firstLine="420"/>
        <w:jc w:val="left"/>
        <w:spacing w:line="440" w:lineRule="exact"/>
        <w:rPr>
          <w:rFonts w:ascii="宋体" w:hAnsi="宋体"/>
          <w:sz w:val="21"/>
          <w:szCs w:val="21"/>
        </w:rPr>
      </w:pPr>
      <w:r/>
      <w:bookmarkEnd w:id="1207"/>
      <w:r/>
      <w:bookmarkEnd w:id="1208"/>
      <w:r/>
      <w:bookmarkEnd w:id="1209"/>
      <w:r/>
      <w:bookmarkEnd w:id="1210"/>
      <w:r/>
      <w:bookmarkEnd w:id="1211"/>
      <w:r/>
      <w:bookmarkEnd w:id="1212"/>
      <w:r/>
      <w:bookmarkEnd w:id="1213"/>
      <w:r/>
      <w:bookmarkEnd w:id="1214"/>
      <w:r/>
      <w:bookmarkEnd w:id="1215"/>
      <w:r/>
      <w:bookmarkEnd w:id="1216"/>
      <w:r/>
      <w:bookmarkEnd w:id="1217"/>
      <w:r/>
      <w:bookmarkEnd w:id="1218"/>
      <w:r/>
      <w:bookmarkEnd w:id="1219"/>
      <w:r/>
      <w:bookmarkEnd w:id="1220"/>
      <w:r/>
      <w:bookmarkEnd w:id="1221"/>
      <w:r/>
      <w:bookmarkEnd w:id="1222"/>
      <w:r>
        <w:rPr>
          <w:rFonts w:ascii="宋体" w:hAnsi="宋体"/>
          <w:sz w:val="21"/>
          <w:szCs w:val="21"/>
        </w:rPr>
        <w:t xml:space="preserve">市场价格波动是否调整合同价格的约定：</w:t>
      </w:r>
      <w:r>
        <w:rPr>
          <w:rFonts w:ascii="宋体" w:hAnsi="宋体"/>
          <w:sz w:val="21"/>
          <w:szCs w:val="21"/>
          <w:u w:val="single"/>
        </w:rPr>
        <w:t xml:space="preserve">  </w:t>
      </w:r>
      <w:r>
        <w:rPr>
          <w:rFonts w:hint="eastAsia" w:ascii="宋体" w:hAnsi="宋体"/>
          <w:sz w:val="21"/>
          <w:szCs w:val="21"/>
          <w:u w:val="single"/>
        </w:rPr>
        <w:t xml:space="preserve">是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因市场价格波动调整合同价格，采用以下第</w:t>
      </w:r>
      <w:r>
        <w:rPr>
          <w:rFonts w:ascii="宋体" w:hAnsi="宋体"/>
          <w:sz w:val="21"/>
          <w:szCs w:val="21"/>
          <w:u w:val="single"/>
        </w:rPr>
        <w:t xml:space="preserve"> </w:t>
      </w:r>
      <w:r>
        <w:rPr>
          <w:rFonts w:ascii="宋体" w:hAnsi="宋体"/>
          <w:sz w:val="21"/>
          <w:szCs w:val="21"/>
          <w:highlight w:val="yellow"/>
          <w:u w:val="single"/>
        </w:rPr>
        <w:t xml:space="preserve"> </w:t>
      </w:r>
      <w:r>
        <w:rPr>
          <w:rFonts w:hint="eastAsia" w:ascii="宋体" w:hAnsi="宋体"/>
          <w:sz w:val="21"/>
          <w:szCs w:val="21"/>
          <w:highlight w:val="yellow"/>
          <w:u w:val="single"/>
          <w:lang w:val="en-US" w:eastAsia="zh-CN"/>
        </w:rPr>
        <w:t xml:space="preserve">3</w:t>
      </w:r>
      <w:r>
        <w:rPr>
          <w:rFonts w:ascii="宋体" w:hAnsi="宋体"/>
          <w:sz w:val="21"/>
          <w:szCs w:val="21"/>
          <w:highlight w:val="yellow"/>
          <w:u w:val="single"/>
        </w:rPr>
        <w:t xml:space="preserve"> </w:t>
      </w:r>
      <w:r>
        <w:rPr>
          <w:rFonts w:ascii="宋体" w:hAnsi="宋体"/>
          <w:sz w:val="21"/>
          <w:szCs w:val="21"/>
          <w:u w:val="single"/>
        </w:rPr>
        <w:t xml:space="preserve"> </w:t>
      </w:r>
      <w:r>
        <w:rPr>
          <w:rFonts w:ascii="宋体" w:hAnsi="宋体"/>
          <w:sz w:val="21"/>
          <w:szCs w:val="21"/>
        </w:rPr>
        <w:t xml:space="preserve">种方式对合同价格进行调整：</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第1种方式：采用价格指数</w:t>
      </w:r>
      <w:r>
        <w:rPr>
          <w:rFonts w:hint="eastAsia" w:ascii="宋体" w:hAnsi="宋体"/>
          <w:sz w:val="21"/>
          <w:szCs w:val="21"/>
        </w:rPr>
        <w:t xml:space="preserve">进行价格</w:t>
      </w:r>
      <w:r>
        <w:rPr>
          <w:rFonts w:ascii="宋体" w:hAnsi="宋体"/>
          <w:sz w:val="21"/>
          <w:szCs w:val="21"/>
        </w:rPr>
        <w:t xml:space="preserve">调整。</w:t>
      </w:r>
      <w:r>
        <w:rPr>
          <w:rFonts w:ascii="宋体" w:hAnsi="宋体"/>
          <w:sz w:val="21"/>
          <w:szCs w:val="21"/>
        </w:rPr>
      </w:r>
      <w:r/>
    </w:p>
    <w:p>
      <w:pPr>
        <w:pStyle w:val="1379"/>
        <w:ind w:firstLine="420"/>
        <w:jc w:val="left"/>
        <w:spacing w:line="440" w:lineRule="exact"/>
        <w:rPr>
          <w:rFonts w:ascii="宋体" w:hAnsi="宋体"/>
          <w:sz w:val="21"/>
          <w:szCs w:val="21"/>
          <w:u w:val="single"/>
        </w:rPr>
      </w:pPr>
      <w:r>
        <w:rPr>
          <w:rFonts w:ascii="宋体" w:hAnsi="宋体"/>
          <w:sz w:val="21"/>
          <w:szCs w:val="21"/>
        </w:rPr>
        <w:t xml:space="preserve">关于各可调因子、定值和变值权重，以及基本价格指数及其来源的约定：</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  </w:t>
      </w:r>
      <w:r>
        <w:rPr>
          <w:rFonts w:ascii="宋体" w:hAnsi="宋体"/>
          <w:sz w:val="21"/>
          <w:szCs w:val="21"/>
          <w:u w:val="single"/>
        </w:rPr>
      </w:r>
      <w:r/>
    </w:p>
    <w:p>
      <w:pPr>
        <w:pStyle w:val="1379"/>
        <w:ind w:firstLine="420"/>
        <w:jc w:val="left"/>
        <w:spacing w:line="440" w:lineRule="exact"/>
        <w:rPr>
          <w:rFonts w:ascii="宋体" w:hAnsi="宋体"/>
          <w:sz w:val="21"/>
          <w:szCs w:val="21"/>
        </w:rPr>
      </w:pPr>
      <w:r>
        <w:rPr>
          <w:rFonts w:ascii="宋体" w:hAnsi="宋体"/>
          <w:sz w:val="21"/>
          <w:szCs w:val="21"/>
        </w:rPr>
        <w:t xml:space="preserve">第2种方式：采用造价信息</w:t>
      </w:r>
      <w:r>
        <w:rPr>
          <w:rFonts w:hint="eastAsia" w:ascii="宋体" w:hAnsi="宋体"/>
          <w:sz w:val="21"/>
          <w:szCs w:val="21"/>
        </w:rPr>
        <w:t xml:space="preserve">进行价格</w:t>
      </w:r>
      <w:r>
        <w:rPr>
          <w:rFonts w:ascii="宋体" w:hAnsi="宋体"/>
          <w:sz w:val="21"/>
          <w:szCs w:val="21"/>
        </w:rPr>
        <w:t xml:space="preserve">调整。</w:t>
      </w:r>
      <w:r>
        <w:rPr>
          <w:rFonts w:ascii="宋体" w:hAnsi="宋体"/>
          <w:sz w:val="21"/>
          <w:szCs w:val="21"/>
        </w:rPr>
      </w:r>
      <w:r/>
    </w:p>
    <w:p>
      <w:pPr>
        <w:pStyle w:val="1379"/>
        <w:ind w:firstLine="420"/>
        <w:jc w:val="left"/>
        <w:spacing w:line="440" w:lineRule="exact"/>
        <w:rPr>
          <w:rFonts w:ascii="宋体" w:hAnsi="宋体"/>
          <w:sz w:val="21"/>
          <w:szCs w:val="21"/>
          <w:u w:val="single"/>
        </w:rPr>
      </w:pPr>
      <w:r>
        <w:rPr>
          <w:rFonts w:ascii="宋体" w:hAnsi="宋体"/>
          <w:sz w:val="21"/>
          <w:szCs w:val="21"/>
        </w:rPr>
        <w:t xml:space="preserve">（2）关于基准价格的约定：</w:t>
      </w:r>
      <w:r>
        <w:rPr>
          <w:rFonts w:hint="eastAsia" w:ascii="宋体" w:hAnsi="宋体"/>
          <w:sz w:val="21"/>
          <w:szCs w:val="21"/>
          <w:u w:val="single"/>
        </w:rPr>
        <w:t xml:space="preserve">以投标截止日前 28 天为基准日的指导价为基准价，无指导价的以市场价为基准价</w:t>
      </w:r>
      <w:r>
        <w:rPr>
          <w:rFonts w:ascii="宋体" w:hAnsi="宋体"/>
          <w:sz w:val="21"/>
          <w:szCs w:val="21"/>
        </w:rPr>
        <w:t xml:space="preserve">。</w:t>
      </w:r>
      <w:r>
        <w:rPr>
          <w:rFonts w:ascii="宋体" w:hAnsi="宋体"/>
          <w:sz w:val="21"/>
          <w:szCs w:val="21"/>
          <w:u w:val="single"/>
        </w:rPr>
      </w:r>
      <w:r/>
    </w:p>
    <w:p>
      <w:pPr>
        <w:pStyle w:val="1379"/>
        <w:ind w:firstLine="420"/>
        <w:jc w:val="left"/>
        <w:spacing w:line="440" w:lineRule="exact"/>
        <w:rPr>
          <w:rFonts w:ascii="宋体" w:hAnsi="宋体"/>
          <w:sz w:val="21"/>
          <w:szCs w:val="21"/>
        </w:rPr>
      </w:pPr>
      <w:r>
        <w:rPr>
          <w:rFonts w:hint="eastAsia" w:ascii="宋体" w:hAnsi="宋体" w:cs="宋体"/>
          <w:sz w:val="21"/>
          <w:szCs w:val="21"/>
        </w:rPr>
        <w:t xml:space="preserve">①</w:t>
      </w:r>
      <w:r>
        <w:rPr>
          <w:rFonts w:ascii="宋体" w:hAnsi="宋体"/>
          <w:sz w:val="21"/>
          <w:szCs w:val="21"/>
        </w:rPr>
        <w:t xml:space="preserve">承包人在已标价工程量清单或预算书中载明的材料单价低于基准价格的：专用合同条款合同履行期间材料单价涨幅以基准价格为基础超过</w:t>
      </w:r>
      <w:r>
        <w:rPr>
          <w:rFonts w:ascii="宋体" w:hAnsi="宋体"/>
          <w:sz w:val="21"/>
          <w:szCs w:val="21"/>
          <w:u w:val="single"/>
        </w:rPr>
        <w:t xml:space="preserve"> </w:t>
      </w:r>
      <w:r>
        <w:rPr>
          <w:rFonts w:hint="eastAsia" w:ascii="宋体" w:hAnsi="宋体"/>
          <w:sz w:val="21"/>
          <w:szCs w:val="21"/>
          <w:u w:val="single"/>
        </w:rPr>
        <w:t xml:space="preserve">10</w:t>
      </w:r>
      <w:r>
        <w:rPr>
          <w:rFonts w:ascii="宋体" w:hAnsi="宋体"/>
          <w:sz w:val="21"/>
          <w:szCs w:val="21"/>
          <w:u w:val="single"/>
        </w:rPr>
        <w:t xml:space="preserve"> </w:t>
      </w:r>
      <w:r>
        <w:rPr>
          <w:rFonts w:ascii="宋体" w:hAnsi="宋体"/>
          <w:sz w:val="21"/>
          <w:szCs w:val="21"/>
        </w:rPr>
        <w:t xml:space="preserve">%时，或材料单价跌幅以已标价工程量清单或预算书中载明材料单价为基础超过</w:t>
      </w:r>
      <w:r>
        <w:rPr>
          <w:rFonts w:ascii="宋体" w:hAnsi="宋体"/>
          <w:sz w:val="21"/>
          <w:szCs w:val="21"/>
          <w:u w:val="single"/>
        </w:rPr>
        <w:t xml:space="preserve"> </w:t>
      </w:r>
      <w:r>
        <w:rPr>
          <w:rFonts w:hint="eastAsia" w:ascii="宋体" w:hAnsi="宋体"/>
          <w:sz w:val="21"/>
          <w:szCs w:val="21"/>
          <w:u w:val="single"/>
        </w:rPr>
        <w:t xml:space="preserve">10 </w:t>
      </w:r>
      <w:r>
        <w:rPr>
          <w:rFonts w:ascii="宋体" w:hAnsi="宋体"/>
          <w:sz w:val="21"/>
          <w:szCs w:val="21"/>
        </w:rPr>
        <w:t xml:space="preserve">%时，其超过部分据实调整。</w:t>
      </w:r>
      <w:r>
        <w:rPr>
          <w:rFonts w:ascii="宋体" w:hAnsi="宋体"/>
          <w:sz w:val="21"/>
          <w:szCs w:val="21"/>
        </w:rPr>
      </w:r>
      <w:r/>
    </w:p>
    <w:p>
      <w:pPr>
        <w:pStyle w:val="1379"/>
        <w:ind w:firstLine="420"/>
        <w:jc w:val="left"/>
        <w:spacing w:line="440" w:lineRule="exact"/>
        <w:rPr>
          <w:rFonts w:ascii="宋体" w:hAnsi="宋体"/>
          <w:sz w:val="21"/>
          <w:szCs w:val="21"/>
        </w:rPr>
      </w:pPr>
      <w:r>
        <w:rPr>
          <w:rFonts w:hint="eastAsia" w:ascii="宋体" w:hAnsi="宋体" w:cs="宋体"/>
          <w:sz w:val="21"/>
          <w:szCs w:val="21"/>
        </w:rPr>
        <w:t xml:space="preserve">②</w:t>
      </w:r>
      <w:r>
        <w:rPr>
          <w:rFonts w:ascii="宋体" w:hAnsi="宋体"/>
          <w:sz w:val="21"/>
          <w:szCs w:val="21"/>
        </w:rPr>
        <w:t xml:space="preserve">承包人在已标价工程量清单或预算书中载明的材料单价高于基准价格的：专用合同条款合同履行期间材料单价跌幅以基准价格为基础超过</w:t>
      </w:r>
      <w:r>
        <w:rPr>
          <w:rFonts w:ascii="宋体" w:hAnsi="宋体"/>
          <w:sz w:val="21"/>
          <w:szCs w:val="21"/>
          <w:u w:val="single"/>
        </w:rPr>
        <w:t xml:space="preserve"> </w:t>
      </w:r>
      <w:r>
        <w:rPr>
          <w:rFonts w:hint="eastAsia" w:ascii="宋体" w:hAnsi="宋体"/>
          <w:sz w:val="21"/>
          <w:szCs w:val="21"/>
          <w:u w:val="single"/>
        </w:rPr>
        <w:t xml:space="preserve">10</w:t>
      </w:r>
      <w:r>
        <w:rPr>
          <w:rFonts w:ascii="宋体" w:hAnsi="宋体"/>
          <w:sz w:val="21"/>
          <w:szCs w:val="21"/>
          <w:u w:val="single"/>
        </w:rPr>
        <w:t xml:space="preserve"> </w:t>
      </w:r>
      <w:r>
        <w:rPr>
          <w:rFonts w:ascii="宋体" w:hAnsi="宋体"/>
          <w:sz w:val="21"/>
          <w:szCs w:val="21"/>
        </w:rPr>
        <w:t xml:space="preserve">%时，材料单价涨幅以已标价工程量清单或预算书中载明材料单价为基础超过</w:t>
      </w:r>
      <w:r>
        <w:rPr>
          <w:rFonts w:ascii="宋体" w:hAnsi="宋体"/>
          <w:sz w:val="21"/>
          <w:szCs w:val="21"/>
          <w:u w:val="single"/>
        </w:rPr>
        <w:t xml:space="preserve"> </w:t>
      </w:r>
      <w:r>
        <w:rPr>
          <w:rFonts w:hint="eastAsia" w:ascii="宋体" w:hAnsi="宋体"/>
          <w:sz w:val="21"/>
          <w:szCs w:val="21"/>
          <w:u w:val="single"/>
        </w:rPr>
        <w:t xml:space="preserve">10</w:t>
      </w:r>
      <w:r>
        <w:rPr>
          <w:rFonts w:ascii="宋体" w:hAnsi="宋体"/>
          <w:sz w:val="21"/>
          <w:szCs w:val="21"/>
          <w:u w:val="single"/>
        </w:rPr>
        <w:t xml:space="preserve"> </w:t>
      </w:r>
      <w:r>
        <w:rPr>
          <w:rFonts w:ascii="宋体" w:hAnsi="宋体"/>
          <w:sz w:val="21"/>
          <w:szCs w:val="21"/>
        </w:rPr>
        <w:t xml:space="preserve">%时，其超过部分据实调整。</w:t>
      </w:r>
      <w:r>
        <w:rPr>
          <w:rFonts w:ascii="宋体" w:hAnsi="宋体"/>
          <w:sz w:val="21"/>
          <w:szCs w:val="21"/>
        </w:rPr>
      </w:r>
      <w:r/>
    </w:p>
    <w:p>
      <w:pPr>
        <w:pStyle w:val="1379"/>
        <w:ind w:firstLine="420"/>
        <w:jc w:val="left"/>
        <w:spacing w:line="440" w:lineRule="exact"/>
        <w:rPr>
          <w:rFonts w:ascii="宋体" w:hAnsi="宋体"/>
          <w:sz w:val="21"/>
          <w:szCs w:val="21"/>
        </w:rPr>
      </w:pPr>
      <w:r>
        <w:rPr>
          <w:rFonts w:hint="eastAsia" w:ascii="宋体" w:hAnsi="宋体" w:cs="宋体"/>
          <w:sz w:val="21"/>
          <w:szCs w:val="21"/>
        </w:rPr>
        <w:t xml:space="preserve">③</w:t>
      </w:r>
      <w:r>
        <w:rPr>
          <w:rFonts w:ascii="宋体" w:hAnsi="宋体"/>
          <w:sz w:val="21"/>
          <w:szCs w:val="21"/>
        </w:rPr>
        <w:t xml:space="preserve">承包人在已标价工程量清单或预算书中载明的材料单价等于基准单价的：专用合同条款合同履行期间材料单价涨跌幅以基准单价为基础超过±</w:t>
      </w:r>
      <w:r>
        <w:rPr>
          <w:rFonts w:ascii="宋体" w:hAnsi="宋体"/>
          <w:sz w:val="21"/>
          <w:szCs w:val="21"/>
          <w:u w:val="single"/>
        </w:rPr>
        <w:t xml:space="preserve"> </w:t>
      </w:r>
      <w:r>
        <w:rPr>
          <w:rFonts w:hint="eastAsia" w:ascii="宋体" w:hAnsi="宋体"/>
          <w:sz w:val="21"/>
          <w:szCs w:val="21"/>
          <w:u w:val="single"/>
        </w:rPr>
        <w:t xml:space="preserve">10</w:t>
      </w:r>
      <w:r>
        <w:rPr>
          <w:rFonts w:ascii="宋体" w:hAnsi="宋体"/>
          <w:sz w:val="21"/>
          <w:szCs w:val="21"/>
          <w:u w:val="single"/>
        </w:rPr>
        <w:t xml:space="preserve"> </w:t>
      </w:r>
      <w:r>
        <w:rPr>
          <w:rFonts w:ascii="宋体" w:hAnsi="宋体"/>
          <w:sz w:val="21"/>
          <w:szCs w:val="21"/>
        </w:rPr>
        <w:t xml:space="preserve">%时，其超过部分据实调整。</w:t>
      </w:r>
      <w:r>
        <w:rPr>
          <w:rFonts w:ascii="宋体" w:hAnsi="宋体"/>
          <w:sz w:val="21"/>
          <w:szCs w:val="21"/>
        </w:rPr>
      </w:r>
      <w:r/>
    </w:p>
    <w:p>
      <w:pPr>
        <w:pStyle w:val="1379"/>
        <w:ind w:firstLine="420"/>
        <w:jc w:val="left"/>
        <w:spacing w:line="440" w:lineRule="exact"/>
        <w:rPr>
          <w:highlight w:val="yellow"/>
        </w:rPr>
      </w:pPr>
      <w:r>
        <w:rPr>
          <w:rFonts w:ascii="宋体" w:hAnsi="宋体"/>
          <w:sz w:val="21"/>
          <w:szCs w:val="21"/>
        </w:rPr>
        <w:t xml:space="preserve">第3种方式：其他价格调整方式：</w:t>
      </w:r>
      <w:r>
        <w:rPr>
          <w:rFonts w:ascii="宋体" w:hAnsi="宋体"/>
          <w:sz w:val="21"/>
          <w:szCs w:val="21"/>
          <w:highlight w:val="yellow"/>
          <w:u w:val="single"/>
        </w:rPr>
        <w:t xml:space="preserve"> </w:t>
      </w:r>
      <w:r>
        <w:rPr>
          <w:rFonts w:hint="eastAsia" w:ascii="宋体" w:hAnsi="宋体"/>
          <w:sz w:val="21"/>
          <w:szCs w:val="21"/>
          <w:highlight w:val="yellow"/>
          <w:u w:val="single"/>
        </w:rPr>
        <w:t xml:space="preserve">以发包人确定最高投标限价时所采用的市场价为基准价</w:t>
      </w:r>
      <w:r>
        <w:rPr>
          <w:rFonts w:ascii="宋体" w:hAnsi="宋体"/>
          <w:sz w:val="21"/>
          <w:szCs w:val="21"/>
          <w:highlight w:val="yellow"/>
        </w:rPr>
        <w:t xml:space="preserve">。</w:t>
      </w:r>
      <w:r>
        <w:rPr>
          <w:highlight w:val="yellow"/>
        </w:rPr>
      </w:r>
      <w:r/>
    </w:p>
    <w:p>
      <w:pPr>
        <w:pStyle w:val="1379"/>
        <w:ind w:firstLine="420"/>
        <w:jc w:val="left"/>
        <w:spacing w:line="440" w:lineRule="exac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①承包人在合同清单或预算书中载明的单价低于基准价格的：专用合同条款合同履行期间材料单价涨幅以基准价格为基础超过10%时，单价跌幅以合同清单或预算书中载明单价为基础超过10%时，其超过部分据实调整。</w:t>
      </w:r>
      <w:r>
        <w:rPr>
          <w:rFonts w:hint="eastAsia" w:ascii="宋体" w:hAnsi="宋体" w:eastAsia="宋体" w:cs="Times New Roman"/>
          <w:sz w:val="21"/>
          <w:szCs w:val="21"/>
          <w:lang w:val="en-US" w:eastAsia="zh-CN"/>
        </w:rPr>
      </w:r>
      <w:r/>
    </w:p>
    <w:p>
      <w:pPr>
        <w:pStyle w:val="1379"/>
        <w:ind w:firstLine="420"/>
        <w:jc w:val="left"/>
        <w:spacing w:line="440" w:lineRule="exac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②承包人在合同清单或预算书中载明的单价高于基准价格的：专用合同条款合同履行期间单价跌幅以基准价格为基础超过10%时，单价涨幅以合同清单或预算书中载明材料单价为基础超过10%时，其超过部分据实调整。</w:t>
      </w:r>
      <w:r>
        <w:rPr>
          <w:rFonts w:hint="eastAsia" w:ascii="宋体" w:hAnsi="宋体" w:eastAsia="宋体" w:cs="Times New Roman"/>
          <w:sz w:val="21"/>
          <w:szCs w:val="21"/>
          <w:lang w:val="en-US" w:eastAsia="zh-CN"/>
        </w:rPr>
      </w:r>
      <w:r/>
    </w:p>
    <w:p>
      <w:pPr>
        <w:pStyle w:val="1379"/>
        <w:ind w:firstLine="420"/>
        <w:jc w:val="left"/>
        <w:spacing w:line="440" w:lineRule="exac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③承包人在合同清单或预算书中载明的单价等于基准单价的：专用合同条款合同履行期间单价涨跌幅以基准单价为基础超过±10%时，其超过部分据实调整。</w:t>
      </w:r>
      <w:r>
        <w:rPr>
          <w:rFonts w:hint="eastAsia" w:ascii="宋体" w:hAnsi="宋体" w:eastAsia="宋体" w:cs="Times New Roman"/>
          <w:sz w:val="21"/>
          <w:szCs w:val="21"/>
          <w:lang w:val="en-US" w:eastAsia="zh-CN"/>
        </w:rPr>
      </w:r>
      <w:r/>
    </w:p>
    <w:p>
      <w:pPr>
        <w:pStyle w:val="1379"/>
        <w:ind w:firstLine="420"/>
        <w:jc w:val="left"/>
        <w:spacing w:line="440" w:lineRule="exac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④承包人的投标报价清单中采用独立费方式报价的，未体现人工、材料、机械、管理费、利润等组价方式时，当遇材料单价调减时，按最高投标限价里的材料数量进行调减；当遇材料单价调增时，一律不予调增。</w:t>
      </w:r>
      <w:r>
        <w:rPr>
          <w:rFonts w:hint="eastAsia" w:ascii="宋体" w:hAnsi="宋体" w:eastAsia="宋体" w:cs="Times New Roman"/>
          <w:sz w:val="21"/>
          <w:szCs w:val="21"/>
          <w:lang w:val="en-US" w:eastAsia="zh-CN"/>
        </w:rPr>
      </w:r>
      <w:r/>
    </w:p>
    <w:p>
      <w:pPr>
        <w:pStyle w:val="1378"/>
        <w:spacing w:before="0" w:after="0" w:line="440" w:lineRule="exact"/>
        <w:rPr>
          <w:rFonts w:ascii="宋体" w:hAnsi="宋体" w:eastAsia="宋体"/>
          <w:sz w:val="24"/>
          <w:szCs w:val="24"/>
        </w:rPr>
      </w:pPr>
      <w:r/>
      <w:bookmarkStart w:id="1239" w:name="_Toc296891033"/>
      <w:r/>
      <w:bookmarkStart w:id="1240" w:name="_Toc296346706"/>
      <w:r/>
      <w:bookmarkStart w:id="1241" w:name="_Toc296944544"/>
      <w:r/>
      <w:bookmarkStart w:id="1242" w:name="_Toc292559915"/>
      <w:r/>
      <w:bookmarkStart w:id="1243" w:name="_Toc292559410"/>
      <w:r/>
      <w:bookmarkStart w:id="1244" w:name="_Toc297120505"/>
      <w:r/>
      <w:bookmarkStart w:id="1245" w:name="_Toc296503205"/>
      <w:r/>
      <w:bookmarkStart w:id="1246" w:name="_Toc297048391"/>
      <w:r/>
      <w:bookmarkStart w:id="1247" w:name="_Toc296891245"/>
      <w:r/>
      <w:bookmarkStart w:id="1248" w:name="_Toc296347204"/>
      <w:r/>
      <w:bookmarkStart w:id="1249" w:name="_Toc351203644"/>
      <w:r/>
      <w:bookmarkStart w:id="1250" w:name="_Toc312678040"/>
      <w:r/>
      <w:bookmarkStart w:id="1251" w:name="_Toc297123552"/>
      <w:r/>
      <w:bookmarkStart w:id="1252" w:name="_Toc297216211"/>
      <w:r/>
      <w:bookmarkStart w:id="1253" w:name="_Toc303539159"/>
      <w:r/>
      <w:bookmarkStart w:id="1254" w:name="_Toc300935002"/>
      <w:r/>
      <w:bookmarkStart w:id="1255" w:name="_Toc304295579"/>
      <w:r>
        <w:rPr>
          <w:rFonts w:ascii="宋体" w:hAnsi="宋体" w:eastAsia="宋体"/>
          <w:sz w:val="24"/>
          <w:szCs w:val="24"/>
        </w:rPr>
        <w:t xml:space="preserve">12. </w:t>
      </w:r>
      <w:bookmarkEnd w:id="1239"/>
      <w:r/>
      <w:bookmarkEnd w:id="1240"/>
      <w:r/>
      <w:bookmarkEnd w:id="1241"/>
      <w:r/>
      <w:bookmarkEnd w:id="1242"/>
      <w:r/>
      <w:bookmarkEnd w:id="1243"/>
      <w:r/>
      <w:bookmarkEnd w:id="1244"/>
      <w:r/>
      <w:bookmarkEnd w:id="1245"/>
      <w:r/>
      <w:bookmarkEnd w:id="1246"/>
      <w:r/>
      <w:bookmarkEnd w:id="1247"/>
      <w:r/>
      <w:bookmarkEnd w:id="1248"/>
      <w:r>
        <w:rPr>
          <w:rFonts w:ascii="宋体" w:hAnsi="宋体" w:eastAsia="宋体"/>
          <w:sz w:val="24"/>
          <w:szCs w:val="24"/>
        </w:rPr>
        <w:t xml:space="preserve">合同价格、计量与支付</w:t>
      </w:r>
      <w:bookmarkEnd w:id="1249"/>
      <w:r>
        <w:rPr>
          <w:rFonts w:ascii="宋体" w:hAnsi="宋体" w:eastAsia="宋体"/>
          <w:sz w:val="24"/>
          <w:szCs w:val="24"/>
        </w:rPr>
      </w:r>
      <w:r/>
    </w:p>
    <w:p>
      <w:pPr>
        <w:pStyle w:val="1379"/>
        <w:ind w:firstLine="480"/>
        <w:spacing w:line="440" w:lineRule="exact"/>
        <w:rPr>
          <w:rFonts w:ascii="宋体" w:hAnsi="宋体"/>
          <w:b/>
          <w:sz w:val="24"/>
          <w:szCs w:val="24"/>
        </w:rPr>
      </w:pPr>
      <w:r/>
      <w:bookmarkEnd w:id="1250"/>
      <w:r/>
      <w:bookmarkEnd w:id="1251"/>
      <w:r/>
      <w:bookmarkEnd w:id="1252"/>
      <w:r/>
      <w:bookmarkEnd w:id="1253"/>
      <w:r/>
      <w:bookmarkEnd w:id="1254"/>
      <w:r/>
      <w:bookmarkEnd w:id="1255"/>
      <w:r/>
      <w:bookmarkStart w:id="1256" w:name="_Toc292559916"/>
      <w:r/>
      <w:bookmarkStart w:id="1257" w:name="_Toc292559411"/>
      <w:r/>
      <w:bookmarkStart w:id="1258" w:name="_Toc267251461"/>
      <w:r/>
      <w:bookmarkStart w:id="1259" w:name="_Toc296891034"/>
      <w:r/>
      <w:bookmarkStart w:id="1260" w:name="_Toc296503206"/>
      <w:r/>
      <w:bookmarkStart w:id="1261" w:name="_Toc296944545"/>
      <w:r/>
      <w:bookmarkStart w:id="1262" w:name="_Toc300935003"/>
      <w:r/>
      <w:bookmarkStart w:id="1263" w:name="_Toc304295580"/>
      <w:r/>
      <w:bookmarkStart w:id="1264" w:name="_Toc312678041"/>
      <w:r/>
      <w:bookmarkStart w:id="1265" w:name="_Toc297123553"/>
      <w:r/>
      <w:bookmarkStart w:id="1266" w:name="_Toc296891246"/>
      <w:r/>
      <w:bookmarkStart w:id="1267" w:name="_Toc297216212"/>
      <w:r/>
      <w:bookmarkStart w:id="1268" w:name="_Toc303539160"/>
      <w:r/>
      <w:bookmarkStart w:id="1269" w:name="_Toc296347205"/>
      <w:r/>
      <w:bookmarkStart w:id="1270" w:name="_Toc296346707"/>
      <w:r/>
      <w:bookmarkStart w:id="1271" w:name="_Toc297120506"/>
      <w:r/>
      <w:bookmarkStart w:id="1272" w:name="_Toc297048392"/>
      <w:r>
        <w:rPr>
          <w:rFonts w:ascii="宋体" w:hAnsi="宋体"/>
          <w:b/>
          <w:sz w:val="24"/>
          <w:szCs w:val="24"/>
        </w:rPr>
        <w:t xml:space="preserve">12.1 合</w:t>
      </w:r>
      <w:bookmarkEnd w:id="1256"/>
      <w:r/>
      <w:bookmarkEnd w:id="1257"/>
      <w:r/>
      <w:bookmarkEnd w:id="1258"/>
      <w:r>
        <w:rPr>
          <w:rFonts w:ascii="宋体" w:hAnsi="宋体"/>
          <w:b/>
          <w:sz w:val="24"/>
          <w:szCs w:val="24"/>
        </w:rPr>
        <w:t xml:space="preserve">同价</w:t>
      </w:r>
      <w:bookmarkEnd w:id="1259"/>
      <w:r/>
      <w:bookmarkEnd w:id="1260"/>
      <w:r/>
      <w:bookmarkEnd w:id="1261"/>
      <w:r/>
      <w:bookmarkEnd w:id="1266"/>
      <w:r/>
      <w:bookmarkEnd w:id="1269"/>
      <w:r/>
      <w:bookmarkEnd w:id="1270"/>
      <w:r/>
      <w:bookmarkEnd w:id="1271"/>
      <w:r/>
      <w:bookmarkEnd w:id="1272"/>
      <w:r>
        <w:rPr>
          <w:rFonts w:ascii="宋体" w:hAnsi="宋体"/>
          <w:b/>
          <w:sz w:val="24"/>
          <w:szCs w:val="24"/>
        </w:rPr>
        <w:t xml:space="preserve">格形式</w:t>
      </w:r>
      <w:r>
        <w:rPr>
          <w:rFonts w:ascii="宋体" w:hAnsi="宋体"/>
          <w:b/>
          <w:sz w:val="24"/>
          <w:szCs w:val="24"/>
        </w:rPr>
      </w:r>
      <w:r/>
    </w:p>
    <w:p>
      <w:pPr>
        <w:pStyle w:val="1379"/>
        <w:ind w:firstLine="420"/>
        <w:jc w:val="left"/>
        <w:spacing w:line="440" w:lineRule="exact"/>
        <w:rPr>
          <w:rFonts w:ascii="宋体" w:hAnsi="宋体"/>
          <w:sz w:val="21"/>
          <w:szCs w:val="21"/>
        </w:rPr>
      </w:pPr>
      <w:r/>
      <w:bookmarkEnd w:id="1262"/>
      <w:r/>
      <w:bookmarkEnd w:id="1263"/>
      <w:r/>
      <w:bookmarkEnd w:id="1264"/>
      <w:r/>
      <w:bookmarkEnd w:id="1265"/>
      <w:r/>
      <w:bookmarkEnd w:id="1267"/>
      <w:r/>
      <w:bookmarkEnd w:id="1268"/>
      <w:r>
        <w:rPr>
          <w:rFonts w:ascii="宋体" w:hAnsi="宋体"/>
          <w:sz w:val="21"/>
          <w:szCs w:val="21"/>
        </w:rPr>
        <w:t xml:space="preserve">1、单价合同。</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综合单价包含的风险范围：</w:t>
      </w:r>
      <w:r>
        <w:rPr>
          <w:rFonts w:hint="eastAsia" w:ascii="宋体" w:hAnsi="宋体"/>
          <w:sz w:val="21"/>
          <w:szCs w:val="21"/>
          <w:u w:val="single"/>
        </w:rPr>
        <w:t xml:space="preserve">市场价格波动、因法律变化引起的调整不包含在风险范围内</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风险费用的计算方法：</w:t>
      </w:r>
      <w:r>
        <w:rPr>
          <w:rFonts w:hint="eastAsia" w:ascii="宋体" w:hAnsi="宋体"/>
          <w:sz w:val="21"/>
          <w:szCs w:val="21"/>
          <w:u w:val="single"/>
        </w:rPr>
        <w:t xml:space="preserve">市场价格波动执行专用条款第11.1款第二种方式，因法律变化引起的调整执行通用条款第 11.2 款</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风险范围以外合同价格的调整方法：</w:t>
      </w:r>
      <w:r>
        <w:rPr>
          <w:rFonts w:hint="eastAsia" w:ascii="宋体" w:hAnsi="宋体"/>
          <w:sz w:val="21"/>
          <w:szCs w:val="21"/>
          <w:u w:val="single"/>
        </w:rPr>
        <w:t xml:space="preserve">人工单价发生变化按照省造价管理总站发布的人工价格指数等文件调整合同价格，并扣除原让利部分。但承包人对人工费或人工单价的报价高于发布价格的除外。如承包人的投标报价清单中采用独立费方式报价的，人工费政策性调减时，按最高投标限价里的定额工日数量进行调减；在遇到政策性调增时，一律不予以调增。</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2、总价合同。</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总价包含的风险范围：</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风险费用的计算方法：</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风险范围以外合同价格的调整方法：</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3、其他价格方式：</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pPr>
      <w:r>
        <w:rPr>
          <w:rFonts w:ascii="宋体" w:hAnsi="宋体"/>
          <w:b/>
          <w:sz w:val="24"/>
          <w:szCs w:val="24"/>
        </w:rPr>
        <w:t xml:space="preserve">12.2 预付款</w:t>
      </w:r>
      <w:r>
        <w:rPr>
          <w:rFonts w:ascii="宋体" w:hAnsi="宋体"/>
          <w:b/>
          <w:sz w:val="24"/>
          <w:szCs w:val="24"/>
        </w:rPr>
      </w:r>
      <w:r/>
    </w:p>
    <w:p>
      <w:pPr>
        <w:pStyle w:val="1379"/>
        <w:ind w:firstLine="420"/>
        <w:jc w:val="left"/>
        <w:spacing w:line="440" w:lineRule="exact"/>
        <w:rPr>
          <w:rFonts w:ascii="宋体" w:hAnsi="宋体"/>
          <w:sz w:val="21"/>
          <w:szCs w:val="21"/>
        </w:rPr>
      </w:pPr>
      <w:r/>
      <w:bookmarkEnd w:id="1228"/>
      <w:r/>
      <w:bookmarkEnd w:id="1229"/>
      <w:r/>
      <w:bookmarkEnd w:id="1230"/>
      <w:r/>
      <w:bookmarkEnd w:id="1231"/>
      <w:r/>
      <w:bookmarkEnd w:id="1232"/>
      <w:r/>
      <w:bookmarkEnd w:id="1233"/>
      <w:r>
        <w:rPr>
          <w:rFonts w:ascii="宋体" w:hAnsi="宋体"/>
          <w:sz w:val="21"/>
          <w:szCs w:val="21"/>
        </w:rPr>
        <w:t xml:space="preserve">12.2.1 预付款的支付</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预付款支付比例或金额：</w:t>
      </w:r>
      <w:r>
        <w:rPr>
          <w:rFonts w:ascii="宋体" w:hAnsi="宋体"/>
          <w:sz w:val="21"/>
          <w:szCs w:val="21"/>
          <w:u w:val="single"/>
        </w:rPr>
        <w:t xml:space="preserve">  </w:t>
      </w:r>
      <w:r>
        <w:rPr>
          <w:rFonts w:hint="eastAsia" w:ascii="宋体" w:hAnsi="宋体"/>
          <w:sz w:val="21"/>
          <w:szCs w:val="21"/>
          <w:u w:val="single"/>
        </w:rPr>
        <w:t xml:space="preserve">根据付款方式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预付款支付期限：</w:t>
      </w:r>
      <w:r>
        <w:rPr>
          <w:rFonts w:ascii="宋体" w:hAnsi="宋体"/>
          <w:sz w:val="21"/>
          <w:szCs w:val="21"/>
          <w:u w:val="single"/>
        </w:rPr>
        <w:t xml:space="preserve">  </w:t>
      </w:r>
      <w:r>
        <w:rPr>
          <w:rFonts w:hint="eastAsia" w:ascii="宋体" w:hAnsi="宋体"/>
          <w:sz w:val="21"/>
          <w:szCs w:val="21"/>
          <w:u w:val="single"/>
        </w:rPr>
        <w:t xml:space="preserve">根据付款方式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预付款扣回的方式：</w:t>
      </w:r>
      <w:r>
        <w:rPr>
          <w:rFonts w:ascii="宋体" w:hAnsi="宋体"/>
          <w:sz w:val="21"/>
          <w:szCs w:val="21"/>
          <w:u w:val="single"/>
        </w:rPr>
        <w:t xml:space="preserve">     </w:t>
      </w:r>
      <w:r>
        <w:rPr>
          <w:rFonts w:hint="eastAsia" w:ascii="宋体" w:hAnsi="宋体"/>
          <w:sz w:val="21"/>
          <w:szCs w:val="21"/>
          <w:u w:val="single"/>
        </w:rPr>
        <w:t xml:space="preserve">无</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12.2.2 预付款担保</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承包人提交预付款担保的期限：</w:t>
      </w:r>
      <w:r>
        <w:rPr>
          <w:rFonts w:ascii="宋体" w:hAnsi="宋体"/>
          <w:sz w:val="21"/>
          <w:szCs w:val="21"/>
          <w:u w:val="single"/>
        </w:rPr>
        <w:t xml:space="preserve">       </w:t>
      </w:r>
      <w:r>
        <w:rPr>
          <w:rFonts w:hint="eastAsia" w:ascii="宋体" w:hAnsi="宋体"/>
          <w:sz w:val="21"/>
          <w:szCs w:val="21"/>
          <w:u w:val="single"/>
        </w:rPr>
        <w:t xml:space="preserve">无</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预付款担保的形式为：</w:t>
      </w:r>
      <w:r>
        <w:rPr>
          <w:rFonts w:ascii="宋体" w:hAnsi="宋体"/>
          <w:sz w:val="21"/>
          <w:szCs w:val="21"/>
          <w:u w:val="single"/>
        </w:rPr>
        <w:t xml:space="preserve">           </w:t>
      </w:r>
      <w:r>
        <w:rPr>
          <w:rFonts w:hint="eastAsia" w:ascii="宋体" w:hAnsi="宋体"/>
          <w:sz w:val="21"/>
          <w:szCs w:val="21"/>
          <w:u w:val="single"/>
        </w:rPr>
        <w:t xml:space="preserve">无</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pPr>
      <w:r/>
      <w:bookmarkEnd w:id="1223"/>
      <w:r/>
      <w:bookmarkEnd w:id="1224"/>
      <w:r/>
      <w:bookmarkEnd w:id="1225"/>
      <w:r/>
      <w:bookmarkEnd w:id="1226"/>
      <w:r/>
      <w:bookmarkEnd w:id="1227"/>
      <w:r/>
      <w:bookmarkEnd w:id="1234"/>
      <w:r/>
      <w:bookmarkEnd w:id="1235"/>
      <w:r/>
      <w:bookmarkEnd w:id="1236"/>
      <w:r/>
      <w:bookmarkEnd w:id="1237"/>
      <w:r/>
      <w:bookmarkEnd w:id="1238"/>
      <w:r>
        <w:rPr>
          <w:rFonts w:ascii="宋体" w:hAnsi="宋体"/>
          <w:b/>
          <w:sz w:val="24"/>
          <w:szCs w:val="24"/>
        </w:rPr>
        <w:t xml:space="preserve">12.3 计量</w:t>
      </w:r>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12.3.1 计量原则</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工程量计算规则：</w:t>
      </w:r>
      <w:r>
        <w:rPr>
          <w:rFonts w:hint="eastAsia" w:ascii="宋体" w:hAnsi="宋体"/>
          <w:sz w:val="21"/>
          <w:szCs w:val="21"/>
          <w:u w:val="single"/>
        </w:rPr>
        <w:t xml:space="preserve">工程量计算规则： 工程量清单中的工程量计算规则按《建设工程工程量清单计价标准》（GB/T50500-2024）及《房屋建筑与装饰工程工程量计算标准》（GB/T50854-2024）等9本工程量计算标准执行。</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12.3.2 计量周期</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关于计量周期的约定：</w:t>
      </w:r>
      <w:r>
        <w:rPr>
          <w:rFonts w:ascii="宋体" w:hAnsi="宋体"/>
          <w:sz w:val="21"/>
          <w:szCs w:val="21"/>
          <w:u w:val="single"/>
        </w:rPr>
        <w:t xml:space="preserve">  </w:t>
      </w:r>
      <w:r>
        <w:rPr>
          <w:rFonts w:hint="eastAsia" w:ascii="宋体" w:hAnsi="宋体"/>
          <w:sz w:val="21"/>
          <w:szCs w:val="21"/>
          <w:u w:val="single"/>
        </w:rPr>
        <w:t xml:space="preserve">每月计量</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12.3.3 单价合同的计量</w:t>
      </w:r>
      <w:r>
        <w:rPr>
          <w:rFonts w:ascii="宋体" w:hAnsi="宋体"/>
          <w:sz w:val="21"/>
          <w:szCs w:val="21"/>
        </w:rPr>
      </w:r>
      <w:r/>
    </w:p>
    <w:p>
      <w:pPr>
        <w:pStyle w:val="1379"/>
        <w:ind w:firstLine="420"/>
        <w:jc w:val="left"/>
        <w:spacing w:line="440" w:lineRule="exact"/>
        <w:rPr>
          <w:rFonts w:ascii="宋体" w:hAnsi="宋体"/>
          <w:color w:val="000000"/>
          <w:sz w:val="21"/>
          <w:szCs w:val="21"/>
        </w:rPr>
      </w:pPr>
      <w:r>
        <w:rPr>
          <w:rFonts w:ascii="宋体" w:hAnsi="宋体"/>
          <w:sz w:val="21"/>
          <w:szCs w:val="21"/>
        </w:rPr>
        <w:t xml:space="preserve">关于单价合同计量的约定：</w:t>
      </w:r>
      <w:r>
        <w:rPr>
          <w:rFonts w:hint="eastAsia" w:ascii="宋体" w:hAnsi="宋体"/>
          <w:sz w:val="21"/>
          <w:szCs w:val="21"/>
          <w:u w:val="single"/>
        </w:rPr>
        <w:t xml:space="preserve">1.工程计量时，若发现工程量清单中出现漏项、工程量计算偏差，以及工程变更引起工程量的增减，应按承包人在履行合同义务过程中实际完成的工程量计算。2．承包人应在每个月末或合同约定的工程段末对己完成的工程进行计量，向监理人（造价咨询企业）提交己完成工程量报表和有关计量资料</w:t>
      </w:r>
      <w:r>
        <w:rPr>
          <w:rFonts w:hint="eastAsia" w:ascii="宋体" w:hAnsi="宋体"/>
          <w:color w:val="000000"/>
          <w:sz w:val="21"/>
          <w:szCs w:val="21"/>
          <w:u w:val="single"/>
        </w:rPr>
        <w:t xml:space="preserve">。3．监理人（造价咨询企业）对承包人提交的工程量报表进行复核，以确定实际完成的工程量。对数量有异议的，可要求承包人进行共同复核。承包人应协助监理人或造价咨询企业进行复核并按监理人（造价咨询企业）要求提供补充计量资料。承包人未按监理人（造价咨询企业）要求参加复核，监理人（造价咨询企业）复核或修正的工程量视为承包人实际完成的工程量。4．</w:t>
      </w:r>
      <w:r>
        <w:rPr>
          <w:rFonts w:hint="eastAsia" w:ascii="宋体" w:hAnsi="宋体"/>
          <w:color w:val="000000"/>
          <w:sz w:val="21"/>
          <w:szCs w:val="21"/>
          <w:u w:val="single"/>
        </w:rPr>
        <w:t xml:space="preserve">监理人（造价咨询企业）认为有必要时，可通知承包人共同进行联合测量、计量，承包人应遵照执行。5．承包人完成工程量清单中每个子目的工程量后，监理人（造价咨询企业）应要求承包人派人员共同对每个子目的历次计量报表进行汇总，以核实最终结算工程量。监理人（造价咨询企业）可要求承包人提供补充计量资料，以确定最后准确工程量。承包人未按监理人（造价咨询企业）要求派人员参加的，监理人（造价咨询企业）最终核实的工程量视为承包人完成该子目的准确工程量。6．监理人（造价咨询企业）应在收到承包人提交的工程量报表后的 7 天内进行复核。</w:t>
      </w:r>
      <w:r>
        <w:rPr>
          <w:rFonts w:ascii="宋体" w:hAnsi="宋体"/>
          <w:color w:val="000000"/>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12.3.4 总价合同的计量</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关于总价合同计量的约定：</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12.3.5总价合同采用支付分解表计量支付的，是否适用第12.3.4 项</w:t>
      </w:r>
      <w:r>
        <w:rPr>
          <w:rFonts w:hint="eastAsia" w:ascii="宋体" w:hAnsi="宋体"/>
          <w:sz w:val="21"/>
          <w:szCs w:val="21"/>
        </w:rPr>
        <w:t xml:space="preserve">〔</w:t>
      </w:r>
      <w:r>
        <w:rPr>
          <w:rFonts w:ascii="宋体" w:hAnsi="宋体"/>
          <w:sz w:val="21"/>
          <w:szCs w:val="21"/>
        </w:rPr>
        <w:t xml:space="preserve">总价合同的计量</w:t>
      </w:r>
      <w:r>
        <w:rPr>
          <w:rFonts w:hint="eastAsia" w:ascii="宋体" w:hAnsi="宋体"/>
          <w:sz w:val="21"/>
          <w:szCs w:val="21"/>
        </w:rPr>
        <w:t xml:space="preserve">〕</w:t>
      </w:r>
      <w:r>
        <w:rPr>
          <w:rFonts w:ascii="宋体" w:hAnsi="宋体"/>
          <w:sz w:val="21"/>
          <w:szCs w:val="21"/>
        </w:rPr>
        <w:t xml:space="preserve">约定</w:t>
      </w:r>
      <w:r>
        <w:rPr>
          <w:rFonts w:hint="eastAsia" w:ascii="宋体" w:hAnsi="宋体"/>
          <w:sz w:val="21"/>
          <w:szCs w:val="21"/>
        </w:rPr>
        <w:t xml:space="preserve">进行计量：</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12.3.6 其他价格形式合同的计量</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其他价格形式的计量方式和程序：</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pPr>
      <w:r>
        <w:rPr>
          <w:rFonts w:ascii="宋体" w:hAnsi="宋体"/>
          <w:b/>
          <w:sz w:val="24"/>
          <w:szCs w:val="24"/>
        </w:rPr>
        <w:t xml:space="preserve">12.4 工程进度款支付</w:t>
      </w:r>
      <w:r>
        <w:rPr>
          <w:rFonts w:ascii="宋体" w:hAnsi="宋体"/>
          <w:b/>
          <w:sz w:val="24"/>
          <w:szCs w:val="24"/>
        </w:rPr>
      </w:r>
      <w:r/>
    </w:p>
    <w:p>
      <w:pPr>
        <w:pStyle w:val="1379"/>
        <w:ind w:firstLine="420"/>
        <w:jc w:val="left"/>
        <w:spacing w:line="440" w:lineRule="exact"/>
        <w:rPr>
          <w:rFonts w:ascii="宋体" w:hAnsi="宋体"/>
          <w:sz w:val="21"/>
          <w:szCs w:val="21"/>
        </w:rPr>
      </w:pPr>
      <w:r/>
      <w:bookmarkStart w:id="1273" w:name="_Toc297216215"/>
      <w:r/>
      <w:bookmarkStart w:id="1274" w:name="_Toc296944550"/>
      <w:r/>
      <w:bookmarkStart w:id="1275" w:name="_Toc297120511"/>
      <w:r/>
      <w:bookmarkStart w:id="1276" w:name="_Toc292559921"/>
      <w:r/>
      <w:bookmarkStart w:id="1277" w:name="_Toc296346712"/>
      <w:r/>
      <w:bookmarkStart w:id="1278" w:name="_Toc297048397"/>
      <w:r/>
      <w:bookmarkStart w:id="1279" w:name="_Toc300935006"/>
      <w:r/>
      <w:bookmarkStart w:id="1280" w:name="_Toc296503211"/>
      <w:r/>
      <w:bookmarkStart w:id="1281" w:name="_Toc297123556"/>
      <w:r/>
      <w:bookmarkStart w:id="1282" w:name="_Toc303539163"/>
      <w:r/>
      <w:bookmarkStart w:id="1283" w:name="_Toc296891039"/>
      <w:r/>
      <w:bookmarkStart w:id="1284" w:name="_Toc292559416"/>
      <w:r/>
      <w:bookmarkStart w:id="1285" w:name="_Toc296891251"/>
      <w:r/>
      <w:bookmarkStart w:id="1286" w:name="_Toc296347210"/>
      <w:r>
        <w:rPr>
          <w:rFonts w:ascii="宋体" w:hAnsi="宋体"/>
          <w:sz w:val="21"/>
          <w:szCs w:val="21"/>
        </w:rPr>
        <w:t xml:space="preserve">12.4.1 付款周期</w:t>
      </w:r>
      <w:r>
        <w:rPr>
          <w:rFonts w:ascii="宋体" w:hAnsi="宋体"/>
          <w:sz w:val="21"/>
          <w:szCs w:val="21"/>
        </w:rPr>
      </w:r>
      <w:r/>
    </w:p>
    <w:p>
      <w:pPr>
        <w:pStyle w:val="1370"/>
        <w:ind w:firstLine="420"/>
        <w:spacing w:line="440" w:lineRule="exact"/>
        <w:rPr>
          <w:rFonts w:ascii="宋体" w:hAnsi="宋体" w:eastAsia="宋体"/>
          <w:color w:val="ff0000"/>
          <w:sz w:val="21"/>
          <w:szCs w:val="21"/>
          <w:u w:val="single"/>
          <w:lang w:val="en-US" w:eastAsia="zh-CN"/>
        </w:rPr>
      </w:pPr>
      <w:r>
        <w:rPr>
          <w:rFonts w:ascii="宋体" w:hAnsi="宋体"/>
          <w:sz w:val="21"/>
          <w:szCs w:val="21"/>
        </w:rPr>
        <w:t xml:space="preserve">关于付款周期的约定：</w:t>
      </w:r>
      <w:r>
        <w:rPr>
          <w:rFonts w:hint="eastAsia" w:ascii="宋体" w:hAnsi="宋体"/>
          <w:sz w:val="21"/>
          <w:szCs w:val="21"/>
          <w:u w:val="single"/>
          <w:lang w:val="en-US" w:eastAsia="zh-CN"/>
        </w:rPr>
        <w:t xml:space="preserve">                                      </w:t>
      </w:r>
      <w:r>
        <w:rPr>
          <w:rFonts w:ascii="宋体" w:hAnsi="宋体" w:eastAsia="宋体"/>
          <w:color w:val="ff0000"/>
          <w:sz w:val="21"/>
          <w:szCs w:val="21"/>
          <w:u w:val="single"/>
          <w:lang w:val="en-US" w:eastAsia="zh-CN"/>
        </w:rPr>
      </w:r>
      <w:r/>
    </w:p>
    <w:p>
      <w:pPr>
        <w:pStyle w:val="1370"/>
        <w:ind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12.4.2 进度付款申请单的编制</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关于进度付款申请单编制的约定：</w:t>
      </w:r>
      <w:r>
        <w:rPr>
          <w:rFonts w:ascii="宋体" w:hAnsi="宋体"/>
          <w:sz w:val="21"/>
          <w:szCs w:val="21"/>
          <w:u w:val="single"/>
        </w:rPr>
        <w:t xml:space="preserve"> </w:t>
      </w:r>
      <w:r>
        <w:rPr>
          <w:rFonts w:hint="eastAsia" w:ascii="宋体" w:hAnsi="宋体"/>
          <w:sz w:val="21"/>
          <w:szCs w:val="21"/>
          <w:u w:val="single"/>
        </w:rPr>
        <w:t xml:space="preserve">执行通用条款</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w:t>
      </w:r>
      <w:bookmarkEnd w:id="1273"/>
      <w:r/>
      <w:bookmarkEnd w:id="1274"/>
      <w:r/>
      <w:bookmarkEnd w:id="1275"/>
      <w:r/>
      <w:bookmarkEnd w:id="1276"/>
      <w:r/>
      <w:bookmarkEnd w:id="1277"/>
      <w:r/>
      <w:bookmarkEnd w:id="1278"/>
      <w:r/>
      <w:bookmarkEnd w:id="1279"/>
      <w:r/>
      <w:bookmarkEnd w:id="1280"/>
      <w:r/>
      <w:bookmarkEnd w:id="1281"/>
      <w:r/>
      <w:bookmarkEnd w:id="1282"/>
      <w:r/>
      <w:bookmarkEnd w:id="1283"/>
      <w:r/>
      <w:bookmarkEnd w:id="1284"/>
      <w:r/>
      <w:bookmarkEnd w:id="1285"/>
      <w:r/>
      <w:bookmarkEnd w:id="1286"/>
      <w:r>
        <w:rPr>
          <w:rFonts w:ascii="宋体" w:hAnsi="宋体"/>
          <w:sz w:val="21"/>
          <w:szCs w:val="21"/>
        </w:rPr>
        <w:t xml:space="preserve">2.4.3 进度付款申请单的提交</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（1）单价合同进度付款申请单提交的约定</w:t>
      </w:r>
      <w:r>
        <w:rPr>
          <w:rFonts w:hint="eastAsia" w:ascii="宋体" w:hAnsi="宋体"/>
          <w:sz w:val="21"/>
          <w:szCs w:val="21"/>
        </w:rPr>
        <w:t xml:space="preserve">：</w:t>
      </w:r>
      <w:r>
        <w:rPr>
          <w:rFonts w:ascii="宋体" w:hAnsi="宋体"/>
          <w:sz w:val="21"/>
          <w:szCs w:val="21"/>
          <w:u w:val="single"/>
        </w:rPr>
        <w:t xml:space="preserve"> </w:t>
      </w:r>
      <w:r>
        <w:rPr>
          <w:rFonts w:hint="eastAsia" w:ascii="宋体" w:hAnsi="宋体"/>
          <w:sz w:val="21"/>
          <w:szCs w:val="21"/>
          <w:u w:val="single"/>
        </w:rPr>
        <w:t xml:space="preserve">执行通用条款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（2）总价合同进度付款申请单提交的约定</w:t>
      </w:r>
      <w:r>
        <w:rPr>
          <w:rFonts w:hint="eastAsia" w:ascii="宋体" w:hAnsi="宋体"/>
          <w:sz w:val="21"/>
          <w:szCs w:val="21"/>
        </w:rPr>
        <w:t xml:space="preserve">：</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（3）其他价格形式合同进度付款申请单提交的约定：</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12.4.4 进度款审核和支付</w:t>
      </w:r>
      <w:r>
        <w:rPr>
          <w:rFonts w:ascii="宋体" w:hAnsi="宋体"/>
          <w:sz w:val="21"/>
          <w:szCs w:val="21"/>
        </w:rPr>
      </w:r>
      <w:r/>
    </w:p>
    <w:p>
      <w:pPr>
        <w:pStyle w:val="1379"/>
        <w:ind w:firstLine="420"/>
        <w:jc w:val="left"/>
        <w:spacing w:line="440" w:lineRule="exact"/>
        <w:rPr>
          <w:rFonts w:ascii="宋体" w:hAnsi="宋体"/>
          <w:sz w:val="21"/>
          <w:szCs w:val="21"/>
          <w:u w:val="single"/>
        </w:rPr>
      </w:pPr>
      <w:r>
        <w:rPr>
          <w:rFonts w:ascii="宋体" w:hAnsi="宋体"/>
          <w:sz w:val="21"/>
          <w:szCs w:val="21"/>
        </w:rPr>
        <w:t xml:space="preserve">（1）监理人审查并报送发包人的期限：</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u w:val="single"/>
        </w:rPr>
      </w:r>
      <w:r/>
    </w:p>
    <w:p>
      <w:pPr>
        <w:pStyle w:val="1379"/>
        <w:ind w:firstLine="420"/>
        <w:jc w:val="left"/>
        <w:spacing w:line="440" w:lineRule="exact"/>
        <w:rPr>
          <w:rFonts w:ascii="宋体" w:hAnsi="宋体"/>
          <w:sz w:val="21"/>
          <w:szCs w:val="21"/>
        </w:rPr>
      </w:pPr>
      <w:r>
        <w:rPr>
          <w:rFonts w:ascii="宋体" w:hAnsi="宋体"/>
          <w:sz w:val="21"/>
          <w:szCs w:val="21"/>
        </w:rPr>
        <w:t xml:space="preserve">发包人完成审批并签发进度款支付证书的期限：</w:t>
      </w:r>
      <w:r>
        <w:rPr>
          <w:rFonts w:hint="eastAsia" w:ascii="宋体" w:hAnsi="宋体"/>
          <w:sz w:val="21"/>
          <w:szCs w:val="21"/>
          <w:u w:val="single"/>
        </w:rPr>
        <w:t xml:space="preserve">通用条款第12</w:t>
      </w:r>
      <w:r>
        <w:rPr>
          <w:rFonts w:ascii="宋体" w:hAnsi="宋体"/>
          <w:sz w:val="21"/>
          <w:szCs w:val="21"/>
          <w:u w:val="single"/>
        </w:rPr>
        <w:t xml:space="preserve">.4.4</w:t>
      </w:r>
      <w:r>
        <w:rPr>
          <w:rFonts w:hint="eastAsia" w:ascii="宋体" w:hAnsi="宋体"/>
          <w:sz w:val="21"/>
          <w:szCs w:val="21"/>
          <w:u w:val="single"/>
        </w:rPr>
        <w:t xml:space="preserve">条第（1）款不执行，发包人在</w:t>
      </w:r>
      <w:r>
        <w:rPr>
          <w:rFonts w:ascii="宋体" w:hAnsi="宋体"/>
          <w:sz w:val="21"/>
          <w:szCs w:val="21"/>
          <w:u w:val="single"/>
        </w:rPr>
        <w:t xml:space="preserve">7天内完成审批并签发进度款支付证书。</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（2）发包人支付进度款的期限：</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rPr>
      </w:r>
      <w:r/>
    </w:p>
    <w:p>
      <w:pPr>
        <w:pStyle w:val="1379"/>
        <w:ind w:firstLine="525"/>
        <w:jc w:val="left"/>
        <w:spacing w:line="440" w:lineRule="exact"/>
        <w:rPr>
          <w:rFonts w:ascii="宋体" w:hAnsi="宋体"/>
          <w:sz w:val="21"/>
          <w:szCs w:val="21"/>
        </w:rPr>
      </w:pPr>
      <w:r>
        <w:rPr>
          <w:rFonts w:ascii="宋体" w:hAnsi="宋体"/>
          <w:sz w:val="21"/>
          <w:szCs w:val="21"/>
        </w:rPr>
        <w:t xml:space="preserve">发包人逾期支付进度款的违约金的计算方式：</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rPr>
      </w:r>
      <w:r/>
    </w:p>
    <w:p>
      <w:pPr>
        <w:pStyle w:val="1379"/>
        <w:ind w:firstLine="525"/>
        <w:jc w:val="left"/>
        <w:spacing w:line="440" w:lineRule="exact"/>
        <w:rPr>
          <w:rFonts w:ascii="宋体" w:hAnsi="宋体"/>
          <w:sz w:val="21"/>
          <w:szCs w:val="21"/>
        </w:rPr>
      </w:pPr>
      <w:r>
        <w:rPr>
          <w:rFonts w:ascii="宋体" w:hAnsi="宋体"/>
          <w:sz w:val="21"/>
          <w:szCs w:val="21"/>
        </w:rPr>
        <w:t xml:space="preserve">12.4.6 支付分解表的编制</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总价合同支付分解表的编制与审批：</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单价合同的总价项目支付分解表的编制与审批：</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pPr>
      <w:r>
        <w:rPr>
          <w:rFonts w:hint="eastAsia" w:ascii="宋体" w:hAnsi="宋体"/>
          <w:b/>
          <w:sz w:val="24"/>
          <w:szCs w:val="24"/>
        </w:rPr>
        <w:t xml:space="preserve">12.5支付账户</w:t>
      </w:r>
      <w:r>
        <w:rPr>
          <w:rFonts w:ascii="宋体" w:hAnsi="宋体"/>
          <w:b/>
          <w:sz w:val="24"/>
          <w:szCs w:val="24"/>
        </w:rPr>
      </w:r>
      <w:r/>
    </w:p>
    <w:p>
      <w:pPr>
        <w:pStyle w:val="1379"/>
        <w:ind w:firstLine="525"/>
        <w:jc w:val="left"/>
        <w:spacing w:line="440" w:lineRule="exact"/>
        <w:rPr>
          <w:rFonts w:ascii="宋体" w:hAnsi="宋体"/>
          <w:color w:val="ff0000"/>
          <w:sz w:val="21"/>
          <w:szCs w:val="21"/>
        </w:rPr>
      </w:pPr>
      <w:r>
        <w:rPr>
          <w:rFonts w:hint="eastAsia" w:ascii="宋体" w:hAnsi="宋体"/>
          <w:color w:val="ff0000"/>
          <w:sz w:val="21"/>
          <w:szCs w:val="21"/>
        </w:rPr>
        <w:t xml:space="preserve">1、账户信息</w:t>
      </w:r>
      <w:r>
        <w:rPr>
          <w:rFonts w:ascii="宋体" w:hAnsi="宋体"/>
          <w:color w:val="ff0000"/>
          <w:sz w:val="21"/>
          <w:szCs w:val="21"/>
        </w:rPr>
      </w:r>
      <w:r/>
    </w:p>
    <w:p>
      <w:pPr>
        <w:pStyle w:val="1379"/>
        <w:ind w:firstLine="525"/>
        <w:jc w:val="left"/>
        <w:spacing w:line="440" w:lineRule="exact"/>
        <w:rPr>
          <w:rFonts w:ascii="宋体" w:hAnsi="宋体"/>
          <w:color w:val="ff0000"/>
          <w:sz w:val="21"/>
          <w:szCs w:val="21"/>
        </w:rPr>
      </w:pPr>
      <w:r>
        <w:rPr>
          <w:rFonts w:hint="eastAsia" w:ascii="宋体" w:hAnsi="宋体"/>
          <w:color w:val="ff0000"/>
          <w:sz w:val="21"/>
          <w:szCs w:val="21"/>
        </w:rPr>
        <w:t xml:space="preserve">发包人应将合同价款依照合同约定，支付至合同协议书中约定的承包人账户，账户信息以合同协议书中承包人的开户银行和账号为准。</w:t>
      </w:r>
      <w:r>
        <w:rPr>
          <w:rFonts w:ascii="宋体" w:hAnsi="宋体"/>
          <w:color w:val="ff0000"/>
          <w:sz w:val="21"/>
          <w:szCs w:val="21"/>
        </w:rPr>
      </w:r>
      <w:r/>
    </w:p>
    <w:p>
      <w:pPr>
        <w:pStyle w:val="1379"/>
        <w:ind w:firstLine="525"/>
        <w:jc w:val="left"/>
        <w:spacing w:line="440" w:lineRule="exact"/>
        <w:rPr>
          <w:rFonts w:ascii="宋体" w:hAnsi="宋体"/>
          <w:color w:val="ff0000"/>
          <w:sz w:val="21"/>
          <w:szCs w:val="21"/>
        </w:rPr>
      </w:pPr>
      <w:r>
        <w:rPr>
          <w:rFonts w:hint="eastAsia" w:ascii="宋体" w:hAnsi="宋体"/>
          <w:color w:val="ff0000"/>
          <w:sz w:val="21"/>
          <w:szCs w:val="21"/>
        </w:rPr>
        <w:t xml:space="preserve">2、账户变更</w:t>
      </w:r>
      <w:r>
        <w:rPr>
          <w:rFonts w:ascii="宋体" w:hAnsi="宋体"/>
          <w:color w:val="ff0000"/>
          <w:sz w:val="21"/>
          <w:szCs w:val="21"/>
        </w:rPr>
      </w:r>
      <w:r/>
    </w:p>
    <w:p>
      <w:pPr>
        <w:pStyle w:val="1379"/>
        <w:ind w:firstLine="525"/>
        <w:jc w:val="left"/>
        <w:spacing w:line="440" w:lineRule="exact"/>
        <w:rPr>
          <w:rFonts w:ascii="宋体" w:hAnsi="宋体"/>
          <w:color w:val="ff0000"/>
          <w:sz w:val="21"/>
          <w:szCs w:val="21"/>
        </w:rPr>
      </w:pPr>
      <w:r>
        <w:rPr>
          <w:rFonts w:ascii="宋体" w:hAnsi="宋体"/>
          <w:color w:val="ff0000"/>
          <w:sz w:val="21"/>
          <w:szCs w:val="21"/>
        </w:rPr>
        <w:t xml:space="preserve">合同双方是否能自行变更支付账号：</w:t>
      </w:r>
      <w:r>
        <w:rPr>
          <w:rFonts w:hint="eastAsia" w:ascii="宋体" w:hAnsi="宋体"/>
          <w:color w:val="ff0000"/>
          <w:sz w:val="21"/>
          <w:szCs w:val="21"/>
        </w:rPr>
        <w:t xml:space="preserve">□</w:t>
      </w:r>
      <w:r>
        <w:rPr>
          <w:rFonts w:ascii="宋体" w:hAnsi="宋体"/>
          <w:color w:val="ff0000"/>
          <w:sz w:val="21"/>
          <w:szCs w:val="21"/>
        </w:rPr>
        <w:t xml:space="preserve">是  </w:t>
      </w:r>
      <w:r>
        <w:rPr>
          <w:rFonts w:hint="eastAsia" w:ascii="宋体" w:hAnsi="宋体"/>
          <w:color w:val="ff0000"/>
          <w:sz w:val="21"/>
          <w:szCs w:val="21"/>
        </w:rPr>
        <w:t xml:space="preserve">□</w:t>
      </w:r>
      <w:r>
        <w:rPr>
          <w:rFonts w:ascii="宋体" w:hAnsi="宋体"/>
          <w:color w:val="ff0000"/>
          <w:sz w:val="21"/>
          <w:szCs w:val="21"/>
        </w:rPr>
        <w:t xml:space="preserve">否</w:t>
      </w:r>
      <w:r>
        <w:rPr>
          <w:rFonts w:ascii="宋体" w:hAnsi="宋体"/>
          <w:color w:val="ff0000"/>
          <w:sz w:val="21"/>
          <w:szCs w:val="21"/>
        </w:rPr>
      </w:r>
      <w:r/>
    </w:p>
    <w:p>
      <w:pPr>
        <w:pStyle w:val="1379"/>
        <w:ind w:firstLine="525"/>
        <w:jc w:val="left"/>
        <w:spacing w:line="440" w:lineRule="exact"/>
        <w:rPr>
          <w:rFonts w:ascii="宋体" w:hAnsi="宋体"/>
          <w:color w:val="ff0000"/>
          <w:sz w:val="21"/>
          <w:szCs w:val="21"/>
        </w:rPr>
      </w:pPr>
      <w:r>
        <w:rPr>
          <w:rFonts w:ascii="宋体" w:hAnsi="宋体"/>
          <w:color w:val="ff0000"/>
          <w:sz w:val="21"/>
          <w:szCs w:val="21"/>
        </w:rPr>
        <w:t xml:space="preserve">如勾选“否”，则变更支付账号，需经原账户开户银行书面同意。”</w:t>
      </w:r>
      <w:r>
        <w:rPr>
          <w:rFonts w:ascii="宋体" w:hAnsi="宋体"/>
          <w:color w:val="ff0000"/>
          <w:sz w:val="21"/>
          <w:szCs w:val="21"/>
        </w:rPr>
      </w:r>
      <w:r/>
    </w:p>
    <w:p>
      <w:pPr>
        <w:pStyle w:val="1379"/>
        <w:ind w:firstLine="525"/>
        <w:jc w:val="left"/>
        <w:spacing w:line="440" w:lineRule="exact"/>
        <w:rPr>
          <w:rFonts w:ascii="宋体" w:hAnsi="宋体"/>
          <w:color w:val="ff0000"/>
          <w:sz w:val="21"/>
          <w:szCs w:val="21"/>
        </w:rPr>
      </w:pPr>
      <w:r>
        <w:rPr>
          <w:rFonts w:ascii="宋体" w:hAnsi="宋体"/>
          <w:color w:val="ff0000"/>
          <w:sz w:val="21"/>
          <w:szCs w:val="21"/>
        </w:rPr>
        <w:t xml:space="preserve">注：承包人账户信息（开户行、账号），在主合同“合同协议书”中有明确表述。</w:t>
      </w:r>
      <w:r>
        <w:rPr>
          <w:rFonts w:ascii="宋体" w:hAnsi="宋体"/>
          <w:color w:val="ff0000"/>
          <w:sz w:val="21"/>
          <w:szCs w:val="21"/>
        </w:rPr>
      </w:r>
      <w:r/>
    </w:p>
    <w:p>
      <w:pPr>
        <w:pStyle w:val="1378"/>
        <w:spacing w:before="0" w:after="0" w:line="440" w:lineRule="exact"/>
        <w:rPr>
          <w:rFonts w:ascii="宋体" w:hAnsi="宋体" w:eastAsia="宋体"/>
          <w:sz w:val="24"/>
          <w:szCs w:val="24"/>
        </w:rPr>
      </w:pPr>
      <w:r/>
      <w:bookmarkEnd w:id="1082"/>
      <w:r/>
      <w:bookmarkStart w:id="1287" w:name="_Toc351203645"/>
      <w:r/>
      <w:bookmarkStart w:id="1288" w:name="_Toc296891259"/>
      <w:r/>
      <w:bookmarkStart w:id="1289" w:name="_Toc297216223"/>
      <w:r/>
      <w:bookmarkStart w:id="1290" w:name="_Toc304295593"/>
      <w:r/>
      <w:bookmarkStart w:id="1291" w:name="_Toc296944558"/>
      <w:r/>
      <w:bookmarkStart w:id="1292" w:name="_Toc297120519"/>
      <w:r/>
      <w:bookmarkStart w:id="1293" w:name="_Toc292559929"/>
      <w:r/>
      <w:bookmarkStart w:id="1294" w:name="_Toc296347218"/>
      <w:r/>
      <w:bookmarkStart w:id="1295" w:name="_Toc296346720"/>
      <w:r/>
      <w:bookmarkStart w:id="1296" w:name="_Toc297048405"/>
      <w:r/>
      <w:bookmarkStart w:id="1297" w:name="_Toc303539172"/>
      <w:r/>
      <w:bookmarkStart w:id="1298" w:name="_Toc296503219"/>
      <w:r/>
      <w:bookmarkStart w:id="1299" w:name="_Toc296891047"/>
      <w:r/>
      <w:bookmarkStart w:id="1300" w:name="_Toc297123564"/>
      <w:r/>
      <w:bookmarkStart w:id="1301" w:name="_Toc292559424"/>
      <w:r/>
      <w:bookmarkStart w:id="1302" w:name="_Toc300935015"/>
      <w:r/>
      <w:bookmarkStart w:id="1303" w:name="_Toc312678053"/>
      <w:r>
        <w:rPr>
          <w:rFonts w:ascii="宋体" w:hAnsi="宋体" w:eastAsia="宋体"/>
          <w:sz w:val="24"/>
          <w:szCs w:val="24"/>
        </w:rPr>
        <w:t xml:space="preserve">13.</w:t>
      </w:r>
      <w:r>
        <w:rPr>
          <w:rFonts w:hint="eastAsia" w:ascii="宋体" w:hAnsi="宋体" w:eastAsia="宋体"/>
          <w:sz w:val="24"/>
          <w:szCs w:val="24"/>
        </w:rPr>
        <w:t xml:space="preserve"> </w:t>
      </w:r>
      <w:r>
        <w:rPr>
          <w:rFonts w:ascii="宋体" w:hAnsi="宋体" w:eastAsia="宋体"/>
          <w:sz w:val="24"/>
          <w:szCs w:val="24"/>
        </w:rPr>
        <w:t xml:space="preserve">验收和工程试车</w:t>
      </w:r>
      <w:bookmarkEnd w:id="1287"/>
      <w:r>
        <w:rPr>
          <w:rFonts w:ascii="宋体" w:hAnsi="宋体" w:eastAsia="宋体"/>
          <w:sz w:val="24"/>
          <w:szCs w:val="24"/>
        </w:rPr>
      </w:r>
      <w:r/>
    </w:p>
    <w:p>
      <w:pPr>
        <w:pStyle w:val="1379"/>
        <w:ind w:firstLine="480"/>
        <w:spacing w:line="440" w:lineRule="exact"/>
        <w:rPr>
          <w:rFonts w:ascii="宋体" w:hAnsi="宋体"/>
          <w:b/>
          <w:sz w:val="24"/>
          <w:szCs w:val="24"/>
        </w:rPr>
      </w:pPr>
      <w:r/>
      <w:bookmarkEnd w:id="1288"/>
      <w:r/>
      <w:bookmarkEnd w:id="1289"/>
      <w:r/>
      <w:bookmarkEnd w:id="1290"/>
      <w:r/>
      <w:bookmarkEnd w:id="1291"/>
      <w:r/>
      <w:bookmarkEnd w:id="1292"/>
      <w:r/>
      <w:bookmarkEnd w:id="1293"/>
      <w:r/>
      <w:bookmarkEnd w:id="1294"/>
      <w:r/>
      <w:bookmarkEnd w:id="1295"/>
      <w:r/>
      <w:bookmarkEnd w:id="1296"/>
      <w:r/>
      <w:bookmarkEnd w:id="1297"/>
      <w:r/>
      <w:bookmarkEnd w:id="1298"/>
      <w:r/>
      <w:bookmarkEnd w:id="1299"/>
      <w:r/>
      <w:bookmarkEnd w:id="1300"/>
      <w:r/>
      <w:bookmarkEnd w:id="1301"/>
      <w:r/>
      <w:bookmarkEnd w:id="1302"/>
      <w:r/>
      <w:bookmarkEnd w:id="1303"/>
      <w:r>
        <w:rPr>
          <w:rFonts w:ascii="宋体" w:hAnsi="宋体"/>
          <w:b/>
          <w:sz w:val="24"/>
          <w:szCs w:val="24"/>
        </w:rPr>
        <w:t xml:space="preserve">13.1 分部分项工程验收</w:t>
      </w:r>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13.1.2监理人不能按时进行验收时，应提前</w:t>
      </w:r>
      <w:r>
        <w:rPr>
          <w:rFonts w:ascii="宋体" w:hAnsi="宋体"/>
          <w:sz w:val="21"/>
          <w:szCs w:val="21"/>
          <w:u w:val="single"/>
        </w:rPr>
        <w:t xml:space="preserve">  </w:t>
      </w:r>
      <w:r>
        <w:rPr>
          <w:rFonts w:hint="eastAsia" w:ascii="宋体" w:hAnsi="宋体"/>
          <w:sz w:val="21"/>
          <w:szCs w:val="21"/>
          <w:u w:val="single"/>
        </w:rPr>
        <w:t xml:space="preserve">24</w:t>
      </w:r>
      <w:r>
        <w:rPr>
          <w:rFonts w:ascii="宋体" w:hAnsi="宋体"/>
          <w:sz w:val="21"/>
          <w:szCs w:val="21"/>
          <w:u w:val="single"/>
        </w:rPr>
        <w:t xml:space="preserve">  </w:t>
      </w:r>
      <w:r>
        <w:rPr>
          <w:rFonts w:ascii="宋体" w:hAnsi="宋体"/>
          <w:sz w:val="21"/>
          <w:szCs w:val="21"/>
        </w:rPr>
        <w:t xml:space="preserve">小时提交书面延期要求。</w:t>
      </w:r>
      <w:r>
        <w:rPr>
          <w:rFonts w:ascii="宋体" w:hAnsi="宋体"/>
          <w:sz w:val="21"/>
          <w:szCs w:val="21"/>
        </w:rPr>
      </w:r>
      <w:r/>
    </w:p>
    <w:p>
      <w:pPr>
        <w:pStyle w:val="1379"/>
        <w:ind w:firstLine="420"/>
        <w:jc w:val="left"/>
        <w:spacing w:line="440" w:lineRule="exact"/>
        <w:rPr>
          <w:rFonts w:ascii="宋体" w:hAnsi="宋体"/>
          <w:b/>
          <w:sz w:val="21"/>
          <w:szCs w:val="21"/>
        </w:rPr>
      </w:pPr>
      <w:r>
        <w:rPr>
          <w:rFonts w:ascii="宋体" w:hAnsi="宋体"/>
          <w:sz w:val="21"/>
          <w:szCs w:val="21"/>
        </w:rPr>
        <w:t xml:space="preserve">关于延期最长不得超过：</w:t>
      </w:r>
      <w:r>
        <w:rPr>
          <w:rFonts w:ascii="宋体" w:hAnsi="宋体"/>
          <w:sz w:val="21"/>
          <w:szCs w:val="21"/>
          <w:u w:val="single"/>
        </w:rPr>
        <w:t xml:space="preserve">  </w:t>
      </w:r>
      <w:r>
        <w:rPr>
          <w:rFonts w:hint="eastAsia" w:ascii="宋体" w:hAnsi="宋体"/>
          <w:sz w:val="21"/>
          <w:szCs w:val="21"/>
          <w:u w:val="single"/>
        </w:rPr>
        <w:t xml:space="preserve">48</w:t>
      </w:r>
      <w:r>
        <w:rPr>
          <w:rFonts w:ascii="宋体" w:hAnsi="宋体"/>
          <w:sz w:val="21"/>
          <w:szCs w:val="21"/>
          <w:u w:val="single"/>
        </w:rPr>
        <w:t xml:space="preserve">  </w:t>
      </w:r>
      <w:r>
        <w:rPr>
          <w:rFonts w:ascii="宋体" w:hAnsi="宋体"/>
          <w:sz w:val="21"/>
          <w:szCs w:val="21"/>
        </w:rPr>
        <w:t xml:space="preserve">小时。</w:t>
      </w:r>
      <w:r>
        <w:rPr>
          <w:rFonts w:ascii="宋体" w:hAnsi="宋体"/>
          <w:b/>
          <w:sz w:val="21"/>
          <w:szCs w:val="21"/>
        </w:rPr>
      </w:r>
      <w:r/>
    </w:p>
    <w:p>
      <w:pPr>
        <w:pStyle w:val="1379"/>
        <w:ind w:firstLine="480"/>
        <w:spacing w:line="440" w:lineRule="exact"/>
        <w:rPr>
          <w:rFonts w:ascii="宋体" w:hAnsi="宋体"/>
          <w:b/>
          <w:sz w:val="24"/>
          <w:szCs w:val="24"/>
        </w:rPr>
      </w:pPr>
      <w:r/>
      <w:bookmarkStart w:id="1304" w:name="_Toc296944562"/>
      <w:r/>
      <w:bookmarkStart w:id="1305" w:name="_Toc297120523"/>
      <w:r/>
      <w:bookmarkStart w:id="1306" w:name="_Toc297216224"/>
      <w:r/>
      <w:bookmarkStart w:id="1307" w:name="_Toc303539173"/>
      <w:r/>
      <w:bookmarkStart w:id="1308" w:name="_Toc296346724"/>
      <w:r/>
      <w:bookmarkStart w:id="1309" w:name="_Toc292559933"/>
      <w:r/>
      <w:bookmarkStart w:id="1310" w:name="_Toc296503223"/>
      <w:r/>
      <w:bookmarkStart w:id="1311" w:name="_Toc300935016"/>
      <w:r/>
      <w:bookmarkStart w:id="1312" w:name="_Toc304295596"/>
      <w:r/>
      <w:bookmarkStart w:id="1313" w:name="_Toc296891051"/>
      <w:r/>
      <w:bookmarkStart w:id="1314" w:name="_Toc296891263"/>
      <w:r/>
      <w:bookmarkStart w:id="1315" w:name="_Toc297123565"/>
      <w:r/>
      <w:bookmarkStart w:id="1316" w:name="_Toc296347222"/>
      <w:r/>
      <w:bookmarkStart w:id="1317" w:name="_Toc297048409"/>
      <w:r/>
      <w:bookmarkStart w:id="1318" w:name="_Toc312678056"/>
      <w:r/>
      <w:bookmarkStart w:id="1319" w:name="_Toc292559428"/>
      <w:r/>
      <w:bookmarkStart w:id="1320" w:name="_Toc267251476"/>
      <w:r/>
      <w:bookmarkStart w:id="1321" w:name="_Toc267251472"/>
      <w:r/>
      <w:bookmarkStart w:id="1322" w:name="_Toc267251470"/>
      <w:r/>
      <w:bookmarkStart w:id="1323" w:name="_Toc267251474"/>
      <w:r/>
      <w:bookmarkStart w:id="1324" w:name="_Toc267251473"/>
      <w:r/>
      <w:bookmarkStart w:id="1325" w:name="_Toc267251471"/>
      <w:r/>
      <w:bookmarkStart w:id="1326" w:name="_Toc267251475"/>
      <w:r>
        <w:rPr>
          <w:rFonts w:ascii="宋体" w:hAnsi="宋体"/>
          <w:b/>
          <w:sz w:val="24"/>
          <w:szCs w:val="24"/>
        </w:rPr>
        <w:t xml:space="preserve">13.2 竣工验收</w:t>
      </w:r>
      <w:r>
        <w:rPr>
          <w:rFonts w:ascii="宋体" w:hAnsi="宋体"/>
          <w:b/>
          <w:sz w:val="24"/>
          <w:szCs w:val="24"/>
        </w:rPr>
      </w:r>
      <w:r/>
    </w:p>
    <w:p>
      <w:pPr>
        <w:pStyle w:val="1379"/>
        <w:ind w:firstLine="420"/>
        <w:jc w:val="left"/>
        <w:spacing w:line="440" w:lineRule="exact"/>
        <w:rPr>
          <w:rFonts w:ascii="宋体" w:hAnsi="宋体"/>
          <w:sz w:val="21"/>
          <w:szCs w:val="21"/>
        </w:rPr>
      </w:pPr>
      <w:r/>
      <w:bookmarkEnd w:id="1304"/>
      <w:r/>
      <w:bookmarkEnd w:id="1305"/>
      <w:r/>
      <w:bookmarkEnd w:id="1306"/>
      <w:r/>
      <w:bookmarkEnd w:id="1307"/>
      <w:r/>
      <w:bookmarkEnd w:id="1308"/>
      <w:r/>
      <w:bookmarkEnd w:id="1309"/>
      <w:r/>
      <w:bookmarkEnd w:id="1310"/>
      <w:r/>
      <w:bookmarkEnd w:id="1311"/>
      <w:r/>
      <w:bookmarkEnd w:id="1312"/>
      <w:r/>
      <w:bookmarkEnd w:id="1313"/>
      <w:r/>
      <w:bookmarkEnd w:id="1314"/>
      <w:r/>
      <w:bookmarkEnd w:id="1315"/>
      <w:r/>
      <w:bookmarkEnd w:id="1316"/>
      <w:r/>
      <w:bookmarkEnd w:id="1317"/>
      <w:r/>
      <w:bookmarkEnd w:id="1318"/>
      <w:r/>
      <w:bookmarkEnd w:id="1319"/>
      <w:r/>
      <w:bookmarkStart w:id="1327" w:name="_Toc280868704"/>
      <w:r/>
      <w:bookmarkStart w:id="1328" w:name="_Toc280868705"/>
      <w:r/>
      <w:bookmarkStart w:id="1329" w:name="_Toc280868706"/>
      <w:r/>
      <w:bookmarkStart w:id="1330" w:name="_Toc280868707"/>
      <w:r/>
      <w:bookmarkStart w:id="1331" w:name="_Toc280868708"/>
      <w:r/>
      <w:bookmarkStart w:id="1332" w:name="_Toc280868709"/>
      <w:r>
        <w:rPr>
          <w:rFonts w:ascii="宋体" w:hAnsi="宋体"/>
          <w:sz w:val="21"/>
          <w:szCs w:val="21"/>
        </w:rPr>
        <w:t xml:space="preserve">13.2.2竣工验收程序</w:t>
      </w:r>
      <w:r>
        <w:rPr>
          <w:rFonts w:ascii="宋体" w:hAnsi="宋体"/>
          <w:sz w:val="21"/>
          <w:szCs w:val="21"/>
        </w:rPr>
      </w:r>
      <w:r/>
    </w:p>
    <w:p>
      <w:pPr>
        <w:pStyle w:val="1379"/>
        <w:ind w:firstLine="420"/>
        <w:jc w:val="left"/>
        <w:spacing w:line="440" w:lineRule="exact"/>
        <w:rPr>
          <w:rFonts w:ascii="宋体" w:hAnsi="宋体"/>
          <w:sz w:val="21"/>
          <w:szCs w:val="21"/>
        </w:rPr>
      </w:pPr>
      <w:r/>
      <w:bookmarkEnd w:id="1327"/>
      <w:r>
        <w:rPr>
          <w:rFonts w:ascii="宋体" w:hAnsi="宋体"/>
          <w:sz w:val="21"/>
          <w:szCs w:val="21"/>
        </w:rPr>
        <w:t xml:space="preserve">关于竣工验收程序的约定：</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发包人不按照本项约定组织竣工验收、颁发工程接收证书的违约金的计算方法：</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bookmarkEnd w:id="1328"/>
      <w:r>
        <w:rPr>
          <w:rFonts w:ascii="宋体" w:hAnsi="宋体"/>
          <w:sz w:val="21"/>
          <w:szCs w:val="21"/>
        </w:rPr>
        <w:t xml:space="preserve">13.2.5移交、接收全部与部分工程</w:t>
      </w:r>
      <w:r>
        <w:rPr>
          <w:rFonts w:ascii="宋体" w:hAnsi="宋体"/>
          <w:sz w:val="21"/>
          <w:szCs w:val="21"/>
        </w:rPr>
      </w:r>
      <w:r/>
    </w:p>
    <w:p>
      <w:pPr>
        <w:pStyle w:val="1379"/>
        <w:ind w:firstLine="420"/>
        <w:jc w:val="left"/>
        <w:spacing w:line="440" w:lineRule="exact"/>
        <w:rPr>
          <w:rFonts w:ascii="宋体" w:hAnsi="宋体"/>
          <w:sz w:val="21"/>
          <w:szCs w:val="21"/>
        </w:rPr>
      </w:pPr>
      <w:r/>
      <w:bookmarkEnd w:id="1329"/>
      <w:r>
        <w:rPr>
          <w:rFonts w:hint="eastAsia" w:ascii="宋体" w:hAnsi="宋体"/>
          <w:sz w:val="21"/>
          <w:szCs w:val="21"/>
        </w:rPr>
        <w:t xml:space="preserve">承包人向发包人移交工程的期限：</w:t>
      </w:r>
      <w:r>
        <w:rPr>
          <w:rFonts w:hint="eastAsia" w:ascii="宋体" w:hAnsi="宋体"/>
          <w:sz w:val="21"/>
          <w:szCs w:val="21"/>
          <w:u w:val="single"/>
        </w:rPr>
        <w:t xml:space="preserve">颁发工程接受证书后7天内完成工程的移交</w:t>
      </w:r>
      <w:r>
        <w:rPr>
          <w:rFonts w:hint="eastAsia"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u w:val="single"/>
        </w:rPr>
      </w:pPr>
      <w:r>
        <w:rPr>
          <w:rFonts w:ascii="宋体" w:hAnsi="宋体"/>
          <w:sz w:val="21"/>
          <w:szCs w:val="21"/>
        </w:rPr>
        <w:t xml:space="preserve">发包人未按本合同约定接收全部或部分工程的，违约金的计算方法为：</w:t>
      </w:r>
      <w:r>
        <w:rPr>
          <w:rFonts w:hint="eastAsia" w:ascii="宋体" w:hAnsi="宋体"/>
          <w:sz w:val="21"/>
          <w:szCs w:val="21"/>
          <w:u w:val="single"/>
        </w:rPr>
        <w:t xml:space="preserve">如有，双方另行约定</w:t>
      </w:r>
      <w:r>
        <w:rPr>
          <w:rFonts w:ascii="宋体" w:hAnsi="宋体"/>
          <w:sz w:val="21"/>
          <w:szCs w:val="21"/>
        </w:rPr>
        <w:t xml:space="preserve">。</w:t>
      </w:r>
      <w:r>
        <w:rPr>
          <w:rFonts w:ascii="宋体" w:hAnsi="宋体"/>
          <w:sz w:val="21"/>
          <w:szCs w:val="21"/>
          <w:u w:val="single"/>
        </w:rPr>
      </w:r>
      <w:r/>
    </w:p>
    <w:p>
      <w:pPr>
        <w:pStyle w:val="1379"/>
        <w:ind w:firstLine="420"/>
        <w:jc w:val="left"/>
        <w:spacing w:line="440" w:lineRule="exact"/>
        <w:rPr>
          <w:rFonts w:ascii="宋体" w:hAnsi="宋体"/>
          <w:sz w:val="21"/>
          <w:szCs w:val="21"/>
          <w:u w:val="single"/>
        </w:rPr>
      </w:pPr>
      <w:r/>
      <w:bookmarkEnd w:id="1330"/>
      <w:r>
        <w:rPr>
          <w:rFonts w:ascii="宋体" w:hAnsi="宋体"/>
          <w:sz w:val="21"/>
          <w:szCs w:val="21"/>
        </w:rPr>
        <w:t xml:space="preserve">承包人未按时移交工程的，违约金的计算方法为：</w:t>
      </w:r>
      <w:r>
        <w:rPr>
          <w:rFonts w:hint="eastAsia" w:ascii="宋体" w:hAnsi="宋体"/>
          <w:b/>
          <w:bCs/>
          <w:sz w:val="21"/>
          <w:szCs w:val="21"/>
          <w:u w:val="single"/>
        </w:rPr>
        <w:t xml:space="preserve">承包人未按时移交工程的（承包人原因），逾期在10天以内的，每逾期1天，违约金按1000元人民币/天计算；逾期超过10天的，每逾期1天，违约金按2000元人民币/天计算；逾期超过20天的，每逾期1天，违约金按3000元人民币/天计算；逾期超过30天的，发包人有权解除合同，承包人按上述约定承担违约金，同时承包人已完合格工程量按70%的标准结算工程价款</w:t>
      </w:r>
      <w:r>
        <w:rPr>
          <w:rFonts w:ascii="宋体" w:hAnsi="宋体"/>
          <w:b/>
          <w:bCs/>
          <w:sz w:val="21"/>
          <w:szCs w:val="21"/>
        </w:rPr>
        <w:t xml:space="preserve">。</w:t>
      </w:r>
      <w:r>
        <w:rPr>
          <w:rFonts w:ascii="宋体" w:hAnsi="宋体"/>
          <w:sz w:val="21"/>
          <w:szCs w:val="21"/>
          <w:u w:val="single"/>
        </w:rPr>
      </w:r>
      <w:r/>
    </w:p>
    <w:p>
      <w:pPr>
        <w:pStyle w:val="1379"/>
        <w:ind w:firstLine="480"/>
        <w:spacing w:line="440" w:lineRule="exact"/>
        <w:rPr>
          <w:rFonts w:ascii="宋体" w:hAnsi="宋体"/>
          <w:b/>
          <w:sz w:val="24"/>
          <w:szCs w:val="24"/>
        </w:rPr>
      </w:pPr>
      <w:r>
        <w:rPr>
          <w:rFonts w:ascii="宋体" w:hAnsi="宋体"/>
          <w:b/>
          <w:sz w:val="24"/>
          <w:szCs w:val="24"/>
        </w:rPr>
        <w:t xml:space="preserve">13.3 工程试车</w:t>
      </w:r>
      <w:r>
        <w:rPr>
          <w:rFonts w:ascii="宋体" w:hAnsi="宋体"/>
          <w:b/>
          <w:sz w:val="24"/>
          <w:szCs w:val="24"/>
        </w:rPr>
      </w:r>
      <w:r/>
    </w:p>
    <w:p>
      <w:pPr>
        <w:pStyle w:val="1379"/>
        <w:ind w:firstLine="420"/>
        <w:jc w:val="left"/>
        <w:spacing w:line="440" w:lineRule="exact"/>
        <w:rPr>
          <w:rFonts w:ascii="宋体" w:hAnsi="宋体"/>
          <w:sz w:val="21"/>
          <w:szCs w:val="21"/>
        </w:rPr>
      </w:pPr>
      <w:r/>
      <w:bookmarkEnd w:id="1331"/>
      <w:r>
        <w:rPr>
          <w:rFonts w:ascii="宋体" w:hAnsi="宋体"/>
          <w:sz w:val="21"/>
          <w:szCs w:val="21"/>
        </w:rPr>
        <w:t xml:space="preserve">13.3.1 试车程序</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工程试车内容：</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（1）单机无负荷试车费用由</w:t>
      </w:r>
      <w:r>
        <w:rPr>
          <w:rFonts w:ascii="宋体" w:hAnsi="宋体"/>
          <w:sz w:val="21"/>
          <w:szCs w:val="21"/>
          <w:u w:val="single"/>
        </w:rPr>
        <w:t xml:space="preserve">  </w:t>
      </w:r>
      <w:r>
        <w:rPr>
          <w:rFonts w:hint="eastAsia" w:ascii="宋体" w:hAnsi="宋体"/>
          <w:sz w:val="21"/>
          <w:szCs w:val="21"/>
          <w:u w:val="single"/>
        </w:rPr>
        <w:t xml:space="preserve">承包人</w:t>
      </w:r>
      <w:r>
        <w:rPr>
          <w:rFonts w:ascii="宋体" w:hAnsi="宋体"/>
          <w:sz w:val="21"/>
          <w:szCs w:val="21"/>
          <w:u w:val="single"/>
        </w:rPr>
        <w:t xml:space="preserve">  </w:t>
      </w:r>
      <w:r>
        <w:rPr>
          <w:rFonts w:ascii="宋体" w:hAnsi="宋体"/>
          <w:sz w:val="21"/>
          <w:szCs w:val="21"/>
        </w:rPr>
        <w:t xml:space="preserve">承担；</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（2）无负荷联动试车费用由</w:t>
      </w:r>
      <w:r>
        <w:rPr>
          <w:rFonts w:ascii="宋体" w:hAnsi="宋体"/>
          <w:sz w:val="21"/>
          <w:szCs w:val="21"/>
          <w:u w:val="single"/>
        </w:rPr>
        <w:t xml:space="preserve">  </w:t>
      </w:r>
      <w:r>
        <w:rPr>
          <w:rFonts w:hint="eastAsia" w:ascii="宋体" w:hAnsi="宋体"/>
          <w:sz w:val="21"/>
          <w:szCs w:val="21"/>
          <w:u w:val="single"/>
        </w:rPr>
        <w:t xml:space="preserve">承包人</w:t>
      </w:r>
      <w:r>
        <w:rPr>
          <w:rFonts w:ascii="宋体" w:hAnsi="宋体"/>
          <w:sz w:val="21"/>
          <w:szCs w:val="21"/>
          <w:u w:val="single"/>
        </w:rPr>
        <w:t xml:space="preserve">  </w:t>
      </w:r>
      <w:r>
        <w:rPr>
          <w:rFonts w:ascii="宋体" w:hAnsi="宋体"/>
          <w:sz w:val="21"/>
          <w:szCs w:val="21"/>
        </w:rPr>
        <w:t xml:space="preserve">承担。</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13.3.3 投料试车</w:t>
      </w:r>
      <w:r>
        <w:rPr>
          <w:rFonts w:ascii="宋体" w:hAnsi="宋体"/>
          <w:sz w:val="21"/>
          <w:szCs w:val="21"/>
        </w:rPr>
      </w:r>
      <w:r/>
    </w:p>
    <w:p>
      <w:pPr>
        <w:pStyle w:val="1379"/>
        <w:ind w:firstLine="420"/>
        <w:jc w:val="left"/>
        <w:spacing w:line="440" w:lineRule="exact"/>
        <w:rPr>
          <w:rFonts w:ascii="宋体" w:hAnsi="宋体"/>
          <w:sz w:val="21"/>
          <w:szCs w:val="21"/>
        </w:rPr>
      </w:pPr>
      <w:r>
        <w:rPr>
          <w:rFonts w:hint="eastAsia" w:ascii="宋体" w:hAnsi="宋体"/>
          <w:sz w:val="21"/>
          <w:szCs w:val="21"/>
        </w:rPr>
        <w:t xml:space="preserve">关于投料试车相关事项的约定：</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outlineLvl w:val="0"/>
      </w:pPr>
      <w:r/>
      <w:bookmarkStart w:id="1333" w:name="_Toc18973"/>
      <w:r/>
      <w:bookmarkStart w:id="1334" w:name="_Toc86255068"/>
      <w:r/>
      <w:bookmarkStart w:id="1335" w:name="_Toc86255272"/>
      <w:r/>
      <w:bookmarkStart w:id="1336" w:name="_Toc30622615"/>
      <w:r/>
      <w:bookmarkStart w:id="1337" w:name="_Toc472686059"/>
      <w:r/>
      <w:bookmarkStart w:id="1338" w:name="_Toc473034378"/>
      <w:r/>
      <w:bookmarkStart w:id="1339" w:name="_Toc87985496"/>
      <w:r/>
      <w:bookmarkStart w:id="1340" w:name="_Toc499560848"/>
      <w:r/>
      <w:bookmarkStart w:id="1341" w:name="_Toc467144145"/>
      <w:r/>
      <w:bookmarkStart w:id="1342" w:name="_Toc9974946"/>
      <w:r/>
      <w:bookmarkStart w:id="1343" w:name="_Toc11671833"/>
      <w:r/>
      <w:bookmarkStart w:id="1344" w:name="_Toc41327819"/>
      <w:r/>
      <w:bookmarkStart w:id="1345" w:name="_Toc54867163"/>
      <w:r/>
      <w:bookmarkStart w:id="1346" w:name="_Toc30004156"/>
      <w:r>
        <w:rPr>
          <w:rFonts w:ascii="宋体" w:hAnsi="宋体"/>
          <w:b/>
          <w:sz w:val="24"/>
          <w:szCs w:val="24"/>
        </w:rPr>
        <w:t xml:space="preserve">13.6 竣工退场</w:t>
      </w:r>
      <w:bookmarkEnd w:id="1333"/>
      <w:r/>
      <w:bookmarkEnd w:id="1334"/>
      <w:r/>
      <w:bookmarkEnd w:id="1335"/>
      <w:r/>
      <w:bookmarkEnd w:id="1336"/>
      <w:r/>
      <w:bookmarkEnd w:id="1337"/>
      <w:r/>
      <w:bookmarkEnd w:id="1338"/>
      <w:r/>
      <w:bookmarkEnd w:id="1339"/>
      <w:r/>
      <w:bookmarkEnd w:id="1340"/>
      <w:r/>
      <w:bookmarkEnd w:id="1341"/>
      <w:r/>
      <w:bookmarkEnd w:id="1342"/>
      <w:r/>
      <w:bookmarkEnd w:id="1343"/>
      <w:r/>
      <w:bookmarkEnd w:id="1344"/>
      <w:r/>
      <w:bookmarkEnd w:id="1345"/>
      <w:r/>
      <w:bookmarkEnd w:id="1346"/>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13.6.1 竣工退场</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承包人完成竣工退场的期限：</w:t>
      </w:r>
      <w:r>
        <w:rPr>
          <w:rFonts w:hint="eastAsia" w:ascii="宋体" w:hAnsi="宋体"/>
          <w:sz w:val="21"/>
          <w:szCs w:val="21"/>
          <w:u w:val="single"/>
        </w:rPr>
        <w:t xml:space="preserve">另行协商</w:t>
      </w:r>
      <w:r>
        <w:rPr>
          <w:rFonts w:ascii="宋体" w:hAnsi="宋体"/>
          <w:sz w:val="21"/>
          <w:szCs w:val="21"/>
        </w:rPr>
        <w:t xml:space="preserve">。</w:t>
      </w:r>
      <w:r>
        <w:rPr>
          <w:rFonts w:ascii="宋体" w:hAnsi="宋体"/>
          <w:sz w:val="21"/>
          <w:szCs w:val="21"/>
        </w:rPr>
      </w:r>
      <w:r/>
    </w:p>
    <w:p>
      <w:pPr>
        <w:pStyle w:val="1378"/>
        <w:spacing w:before="0" w:after="0" w:line="440" w:lineRule="exact"/>
        <w:rPr>
          <w:rFonts w:ascii="宋体" w:hAnsi="宋体" w:eastAsia="宋体"/>
          <w:sz w:val="24"/>
          <w:szCs w:val="24"/>
        </w:rPr>
      </w:pPr>
      <w:r/>
      <w:bookmarkStart w:id="1347" w:name="_Toc351203646"/>
      <w:r>
        <w:rPr>
          <w:rFonts w:ascii="宋体" w:hAnsi="宋体" w:eastAsia="宋体"/>
          <w:sz w:val="24"/>
          <w:szCs w:val="24"/>
        </w:rPr>
        <w:t xml:space="preserve">14. 竣工结算</w:t>
      </w:r>
      <w:bookmarkEnd w:id="1347"/>
      <w:r>
        <w:rPr>
          <w:rFonts w:ascii="宋体" w:hAnsi="宋体" w:eastAsia="宋体"/>
          <w:sz w:val="24"/>
          <w:szCs w:val="24"/>
        </w:rPr>
      </w:r>
      <w:r/>
    </w:p>
    <w:p>
      <w:pPr>
        <w:pStyle w:val="1379"/>
        <w:ind w:firstLine="480"/>
        <w:spacing w:line="440" w:lineRule="exact"/>
        <w:rPr>
          <w:rFonts w:ascii="宋体" w:hAnsi="宋体"/>
          <w:b/>
          <w:sz w:val="24"/>
          <w:szCs w:val="24"/>
        </w:rPr>
      </w:pPr>
      <w:r>
        <w:rPr>
          <w:rFonts w:ascii="宋体" w:hAnsi="宋体"/>
          <w:b/>
          <w:sz w:val="24"/>
          <w:szCs w:val="24"/>
        </w:rPr>
        <w:t xml:space="preserve">14.1 竣工</w:t>
      </w:r>
      <w:r>
        <w:rPr>
          <w:rFonts w:hint="eastAsia" w:ascii="宋体" w:hAnsi="宋体"/>
          <w:b/>
          <w:sz w:val="24"/>
          <w:szCs w:val="24"/>
        </w:rPr>
        <w:t xml:space="preserve">结算</w:t>
      </w:r>
      <w:r>
        <w:rPr>
          <w:rFonts w:ascii="宋体" w:hAnsi="宋体"/>
          <w:b/>
          <w:sz w:val="24"/>
          <w:szCs w:val="24"/>
        </w:rPr>
        <w:t xml:space="preserve">申请</w:t>
      </w:r>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承包人提交竣工</w:t>
      </w:r>
      <w:r>
        <w:rPr>
          <w:rFonts w:hint="eastAsia" w:ascii="宋体" w:hAnsi="宋体"/>
          <w:sz w:val="21"/>
          <w:szCs w:val="21"/>
        </w:rPr>
        <w:t xml:space="preserve">结算</w:t>
      </w:r>
      <w:r>
        <w:rPr>
          <w:rFonts w:ascii="宋体" w:hAnsi="宋体"/>
          <w:sz w:val="21"/>
          <w:szCs w:val="21"/>
        </w:rPr>
        <w:t xml:space="preserve">申请单的期限：</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竣工</w:t>
      </w:r>
      <w:r>
        <w:rPr>
          <w:rFonts w:hint="eastAsia" w:ascii="宋体" w:hAnsi="宋体"/>
          <w:sz w:val="21"/>
          <w:szCs w:val="21"/>
        </w:rPr>
        <w:t xml:space="preserve">结算</w:t>
      </w:r>
      <w:r>
        <w:rPr>
          <w:rFonts w:ascii="宋体" w:hAnsi="宋体"/>
          <w:sz w:val="21"/>
          <w:szCs w:val="21"/>
        </w:rPr>
        <w:t xml:space="preserve">申请单应包括的内容：</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outlineLvl w:val="0"/>
      </w:pPr>
      <w:r/>
      <w:bookmarkStart w:id="1348" w:name="_Toc467144146"/>
      <w:r/>
      <w:bookmarkStart w:id="1349" w:name="_Toc11671834"/>
      <w:r/>
      <w:bookmarkStart w:id="1350" w:name="_Toc87985497"/>
      <w:r/>
      <w:bookmarkStart w:id="1351" w:name="_Toc54867164"/>
      <w:r/>
      <w:bookmarkStart w:id="1352" w:name="_Toc12894"/>
      <w:r/>
      <w:bookmarkStart w:id="1353" w:name="_Toc30004157"/>
      <w:r/>
      <w:bookmarkStart w:id="1354" w:name="_Toc9974947"/>
      <w:r/>
      <w:bookmarkStart w:id="1355" w:name="_Toc86255273"/>
      <w:r/>
      <w:bookmarkStart w:id="1356" w:name="_Toc41327820"/>
      <w:r/>
      <w:bookmarkStart w:id="1357" w:name="_Toc30622616"/>
      <w:r/>
      <w:bookmarkStart w:id="1358" w:name="_Toc472686060"/>
      <w:r/>
      <w:bookmarkStart w:id="1359" w:name="_Toc473034379"/>
      <w:r/>
      <w:bookmarkStart w:id="1360" w:name="_Toc86255069"/>
      <w:r/>
      <w:bookmarkStart w:id="1361" w:name="_Toc499560849"/>
      <w:r>
        <w:rPr>
          <w:rFonts w:ascii="宋体" w:hAnsi="宋体"/>
          <w:b/>
          <w:sz w:val="24"/>
          <w:szCs w:val="24"/>
        </w:rPr>
        <w:t xml:space="preserve">14.2 竣工结算审核</w:t>
      </w:r>
      <w:bookmarkEnd w:id="1348"/>
      <w:r/>
      <w:bookmarkEnd w:id="1349"/>
      <w:r/>
      <w:bookmarkEnd w:id="1350"/>
      <w:r/>
      <w:bookmarkEnd w:id="1351"/>
      <w:r/>
      <w:bookmarkEnd w:id="1352"/>
      <w:r/>
      <w:bookmarkEnd w:id="1353"/>
      <w:r/>
      <w:bookmarkEnd w:id="1354"/>
      <w:r/>
      <w:bookmarkEnd w:id="1355"/>
      <w:r/>
      <w:bookmarkEnd w:id="1356"/>
      <w:r/>
      <w:bookmarkEnd w:id="1357"/>
      <w:r/>
      <w:bookmarkEnd w:id="1358"/>
      <w:r/>
      <w:bookmarkEnd w:id="1359"/>
      <w:r/>
      <w:bookmarkEnd w:id="1360"/>
      <w:r/>
      <w:bookmarkEnd w:id="1361"/>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发包人</w:t>
      </w:r>
      <w:r>
        <w:rPr>
          <w:rFonts w:hint="eastAsia" w:ascii="宋体" w:hAnsi="宋体"/>
          <w:sz w:val="21"/>
          <w:szCs w:val="21"/>
        </w:rPr>
        <w:t xml:space="preserve">审批</w:t>
      </w:r>
      <w:r>
        <w:rPr>
          <w:rFonts w:ascii="宋体" w:hAnsi="宋体"/>
          <w:sz w:val="21"/>
          <w:szCs w:val="21"/>
        </w:rPr>
        <w:t xml:space="preserve">竣工付款申请单的期限：</w:t>
      </w:r>
      <w:r>
        <w:rPr>
          <w:rFonts w:hint="eastAsia" w:ascii="宋体" w:hAnsi="宋体"/>
          <w:sz w:val="21"/>
          <w:szCs w:val="21"/>
          <w:u w:val="single"/>
        </w:rPr>
        <w:t xml:space="preserve">通用条款第14.2条第（1）款不执行。发包人在收到竣工结算申请单及相应支持性证明文件后委托审计，审计结束后支付相应进度工程款</w:t>
      </w:r>
      <w:r>
        <w:rPr>
          <w:rFonts w:ascii="宋体" w:hAnsi="宋体"/>
          <w:sz w:val="21"/>
          <w:szCs w:val="21"/>
          <w:u w:val="single"/>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发包人完成竣工付款的期限：</w:t>
      </w:r>
      <w:r>
        <w:rPr>
          <w:rFonts w:hint="eastAsia" w:ascii="宋体" w:hAnsi="宋体"/>
          <w:sz w:val="21"/>
          <w:szCs w:val="21"/>
          <w:u w:val="single"/>
        </w:rPr>
        <w:t xml:space="preserve">根据本项目付款方式</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u w:val="single"/>
        </w:rPr>
      </w:pPr>
      <w:r>
        <w:rPr>
          <w:rFonts w:hint="eastAsia" w:ascii="宋体" w:hAnsi="宋体"/>
          <w:sz w:val="21"/>
          <w:szCs w:val="21"/>
        </w:rPr>
        <w:t xml:space="preserve">关于竣工付款证书异议部分复核的方式和程序：</w:t>
      </w:r>
      <w:r>
        <w:rPr>
          <w:rFonts w:hint="eastAsia" w:ascii="宋体" w:hAnsi="宋体"/>
          <w:sz w:val="21"/>
          <w:szCs w:val="21"/>
          <w:u w:val="single"/>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中请单后的28天内，将进度应付款支付给承包人。发包人不按期支付的，按专用合同条款的约定支付逾期付款违约金。3、监理人出具进度付款证书，不应视为监理人已同意、批准或接受了承包人完成的该部分工作</w:t>
      </w:r>
      <w:r>
        <w:rPr>
          <w:rFonts w:ascii="宋体" w:hAnsi="宋体"/>
          <w:sz w:val="21"/>
          <w:szCs w:val="21"/>
        </w:rPr>
        <w:t xml:space="preserve">。</w:t>
      </w:r>
      <w:r>
        <w:rPr>
          <w:rFonts w:ascii="宋体" w:hAnsi="宋体"/>
          <w:sz w:val="21"/>
          <w:szCs w:val="21"/>
          <w:u w:val="single"/>
        </w:rPr>
      </w:r>
      <w:r/>
    </w:p>
    <w:p>
      <w:pPr>
        <w:pStyle w:val="1379"/>
        <w:ind w:firstLine="480"/>
        <w:spacing w:line="440" w:lineRule="exact"/>
        <w:rPr>
          <w:rFonts w:ascii="宋体" w:hAnsi="宋体"/>
          <w:b/>
          <w:sz w:val="24"/>
          <w:szCs w:val="24"/>
        </w:rPr>
      </w:pPr>
      <w:r>
        <w:rPr>
          <w:rFonts w:ascii="宋体" w:hAnsi="宋体"/>
          <w:b/>
          <w:sz w:val="24"/>
          <w:szCs w:val="24"/>
        </w:rPr>
        <w:t xml:space="preserve">14.4 最终结清</w:t>
      </w:r>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14.4.1 最终结清申请单</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承包人提交最终结清申请单的份数：</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承包人提交最终结算申请单的期限：</w:t>
      </w:r>
      <w:r>
        <w:rPr>
          <w:rFonts w:hint="eastAsia" w:ascii="宋体" w:hAnsi="宋体"/>
          <w:sz w:val="21"/>
          <w:szCs w:val="21"/>
          <w:u w:val="single"/>
        </w:rPr>
        <w:t xml:space="preserve">执行通用条款</w:t>
      </w:r>
      <w:r>
        <w:rPr>
          <w:rFonts w:ascii="宋体" w:hAnsi="宋体"/>
          <w:sz w:val="21"/>
          <w:szCs w:val="21"/>
        </w:rPr>
        <w:t xml:space="preserve">。 </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14.4.2 最终结清证书和支付</w:t>
      </w:r>
      <w:r>
        <w:rPr>
          <w:rFonts w:ascii="宋体" w:hAnsi="宋体"/>
          <w:sz w:val="21"/>
          <w:szCs w:val="21"/>
        </w:rPr>
      </w:r>
      <w:r/>
    </w:p>
    <w:p>
      <w:pPr>
        <w:pStyle w:val="1379"/>
        <w:ind w:firstLine="420"/>
        <w:jc w:val="left"/>
        <w:spacing w:line="440" w:lineRule="exact"/>
        <w:rPr>
          <w:rFonts w:ascii="宋体" w:hAnsi="宋体"/>
          <w:sz w:val="21"/>
          <w:szCs w:val="21"/>
          <w:u w:val="single"/>
        </w:rPr>
      </w:pPr>
      <w:r>
        <w:rPr>
          <w:rFonts w:ascii="宋体" w:hAnsi="宋体"/>
          <w:sz w:val="21"/>
          <w:szCs w:val="21"/>
        </w:rPr>
        <w:t xml:space="preserve">（1）发包人完成最终结清申请单的</w:t>
      </w:r>
      <w:r>
        <w:rPr>
          <w:rFonts w:hint="eastAsia" w:ascii="宋体" w:hAnsi="宋体"/>
          <w:sz w:val="21"/>
          <w:szCs w:val="21"/>
        </w:rPr>
        <w:t xml:space="preserve">审批</w:t>
      </w:r>
      <w:r>
        <w:rPr>
          <w:rFonts w:ascii="宋体" w:hAnsi="宋体"/>
          <w:sz w:val="21"/>
          <w:szCs w:val="21"/>
        </w:rPr>
        <w:t xml:space="preserve">并颁发最终结清证书的期限：</w:t>
      </w:r>
      <w:r>
        <w:rPr>
          <w:rFonts w:hint="eastAsia" w:ascii="宋体" w:hAnsi="宋体"/>
          <w:sz w:val="21"/>
          <w:szCs w:val="21"/>
          <w:u w:val="single"/>
        </w:rPr>
        <w:t xml:space="preserve">发包人在收到承包人最终结清申请单后完成审批</w:t>
      </w:r>
      <w:r>
        <w:rPr>
          <w:rFonts w:ascii="宋体" w:hAnsi="宋体"/>
          <w:sz w:val="21"/>
          <w:szCs w:val="21"/>
        </w:rPr>
        <w:t xml:space="preserve">。</w:t>
      </w:r>
      <w:r>
        <w:rPr>
          <w:rFonts w:ascii="宋体" w:hAnsi="宋体"/>
          <w:sz w:val="21"/>
          <w:szCs w:val="21"/>
          <w:u w:val="single"/>
        </w:rPr>
      </w:r>
      <w:r/>
    </w:p>
    <w:p>
      <w:pPr>
        <w:pStyle w:val="1379"/>
        <w:ind w:firstLine="420"/>
        <w:jc w:val="left"/>
        <w:spacing w:line="440" w:lineRule="exact"/>
        <w:rPr>
          <w:rFonts w:ascii="宋体" w:hAnsi="宋体"/>
          <w:sz w:val="21"/>
          <w:szCs w:val="21"/>
        </w:rPr>
      </w:pPr>
      <w:r>
        <w:rPr>
          <w:rFonts w:ascii="宋体" w:hAnsi="宋体"/>
          <w:sz w:val="21"/>
          <w:szCs w:val="21"/>
        </w:rPr>
        <w:t xml:space="preserve">（2）发包人完成支付的期限：</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rPr>
      </w:r>
      <w:r/>
    </w:p>
    <w:p>
      <w:pPr>
        <w:pStyle w:val="1378"/>
        <w:spacing w:before="0" w:after="0" w:line="440" w:lineRule="exact"/>
        <w:rPr>
          <w:rFonts w:ascii="宋体" w:hAnsi="宋体" w:eastAsia="宋体"/>
          <w:sz w:val="24"/>
          <w:szCs w:val="24"/>
        </w:rPr>
      </w:pPr>
      <w:r/>
      <w:bookmarkEnd w:id="1320"/>
      <w:r/>
      <w:bookmarkEnd w:id="1321"/>
      <w:r/>
      <w:bookmarkEnd w:id="1322"/>
      <w:r/>
      <w:bookmarkEnd w:id="1323"/>
      <w:r/>
      <w:bookmarkEnd w:id="1324"/>
      <w:r/>
      <w:bookmarkEnd w:id="1325"/>
      <w:r/>
      <w:bookmarkEnd w:id="1326"/>
      <w:r/>
      <w:bookmarkEnd w:id="1332"/>
      <w:r/>
      <w:bookmarkStart w:id="1362" w:name="_Toc351203647"/>
      <w:r/>
      <w:bookmarkStart w:id="1363" w:name="_Toc267251483"/>
      <w:r/>
      <w:bookmarkStart w:id="1364" w:name="_Toc267251484"/>
      <w:r/>
      <w:bookmarkStart w:id="1365" w:name="_Toc267251482"/>
      <w:r/>
      <w:bookmarkStart w:id="1366" w:name="_Toc267251492"/>
      <w:r/>
      <w:bookmarkStart w:id="1367" w:name="_Toc267251503"/>
      <w:r/>
      <w:bookmarkStart w:id="1368" w:name="_Toc267251496"/>
      <w:r/>
      <w:bookmarkStart w:id="1369" w:name="_Toc267251499"/>
      <w:r/>
      <w:bookmarkStart w:id="1370" w:name="_Toc267251504"/>
      <w:r/>
      <w:bookmarkStart w:id="1371" w:name="_Toc267251514"/>
      <w:r/>
      <w:bookmarkStart w:id="1372" w:name="_Toc267251506"/>
      <w:r/>
      <w:bookmarkStart w:id="1373" w:name="_Toc267251507"/>
      <w:r/>
      <w:bookmarkStart w:id="1374" w:name="_Toc267251510"/>
      <w:r/>
      <w:bookmarkStart w:id="1375" w:name="_Toc267251511"/>
      <w:r/>
      <w:bookmarkStart w:id="1376" w:name="_Toc267251515"/>
      <w:r/>
      <w:bookmarkStart w:id="1377" w:name="_Toc267251513"/>
      <w:r/>
      <w:bookmarkStart w:id="1378" w:name="_Toc267251509"/>
      <w:r/>
      <w:bookmarkStart w:id="1379" w:name="_Toc267251489"/>
      <w:r/>
      <w:bookmarkStart w:id="1380" w:name="_Toc267251485"/>
      <w:r/>
      <w:bookmarkStart w:id="1381" w:name="_Toc267251486"/>
      <w:r/>
      <w:bookmarkStart w:id="1382" w:name="_Toc267251488"/>
      <w:r/>
      <w:bookmarkStart w:id="1383" w:name="_Toc267251490"/>
      <w:r/>
      <w:bookmarkStart w:id="1384" w:name="_Toc267251508"/>
      <w:r/>
      <w:bookmarkStart w:id="1385" w:name="_Toc267251494"/>
      <w:r/>
      <w:bookmarkStart w:id="1386" w:name="_Toc267251493"/>
      <w:r/>
      <w:bookmarkStart w:id="1387" w:name="_Toc267251491"/>
      <w:r/>
      <w:bookmarkStart w:id="1388" w:name="_Toc267251502"/>
      <w:r/>
      <w:bookmarkStart w:id="1389" w:name="_Toc267251501"/>
      <w:r/>
      <w:bookmarkStart w:id="1390" w:name="_Toc267251498"/>
      <w:r/>
      <w:bookmarkStart w:id="1391" w:name="_Toc267251495"/>
      <w:r/>
      <w:bookmarkStart w:id="1392" w:name="_Toc267251497"/>
      <w:r>
        <w:rPr>
          <w:rFonts w:ascii="宋体" w:hAnsi="宋体" w:eastAsia="宋体"/>
          <w:sz w:val="24"/>
          <w:szCs w:val="24"/>
        </w:rPr>
        <w:t xml:space="preserve">15. 缺陷责任期与保修</w:t>
      </w:r>
      <w:bookmarkEnd w:id="1362"/>
      <w:r>
        <w:rPr>
          <w:rFonts w:ascii="宋体" w:hAnsi="宋体" w:eastAsia="宋体"/>
          <w:sz w:val="24"/>
          <w:szCs w:val="24"/>
        </w:rPr>
      </w:r>
      <w:r/>
    </w:p>
    <w:p>
      <w:pPr>
        <w:pStyle w:val="1379"/>
        <w:ind w:firstLine="480"/>
        <w:spacing w:line="440" w:lineRule="exact"/>
        <w:rPr>
          <w:rFonts w:ascii="宋体" w:hAnsi="宋体"/>
          <w:b/>
          <w:sz w:val="24"/>
          <w:szCs w:val="24"/>
        </w:rPr>
      </w:pPr>
      <w:r>
        <w:rPr>
          <w:rFonts w:ascii="宋体" w:hAnsi="宋体"/>
          <w:b/>
          <w:sz w:val="24"/>
          <w:szCs w:val="24"/>
        </w:rPr>
        <w:t xml:space="preserve">15.2</w:t>
      </w:r>
      <w:r>
        <w:rPr>
          <w:rFonts w:hint="eastAsia" w:ascii="宋体" w:hAnsi="宋体"/>
          <w:b/>
          <w:sz w:val="24"/>
          <w:szCs w:val="24"/>
        </w:rPr>
        <w:t xml:space="preserve"> </w:t>
      </w:r>
      <w:r>
        <w:rPr>
          <w:rFonts w:ascii="宋体" w:hAnsi="宋体"/>
          <w:b/>
          <w:sz w:val="24"/>
          <w:szCs w:val="24"/>
        </w:rPr>
        <w:t xml:space="preserve">缺陷责任期</w:t>
      </w:r>
      <w:bookmarkEnd w:id="1363"/>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缺陷责任期的具体期限：</w:t>
      </w:r>
      <w:r>
        <w:rPr>
          <w:rFonts w:hint="eastAsia" w:ascii="宋体" w:hAnsi="宋体"/>
          <w:sz w:val="21"/>
          <w:szCs w:val="21"/>
          <w:u w:val="single"/>
        </w:rPr>
        <w:t xml:space="preserve">实际竣工日期起24个月</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outlineLvl w:val="0"/>
      </w:pPr>
      <w:r/>
      <w:bookmarkEnd w:id="1364"/>
      <w:r/>
      <w:bookmarkEnd w:id="1365"/>
      <w:r/>
      <w:bookmarkStart w:id="1393" w:name="_Toc473034380"/>
      <w:r/>
      <w:bookmarkStart w:id="1394" w:name="_Toc11671835"/>
      <w:r/>
      <w:bookmarkStart w:id="1395" w:name="_Toc41327821"/>
      <w:r/>
      <w:bookmarkStart w:id="1396" w:name="_Toc472686061"/>
      <w:r/>
      <w:bookmarkStart w:id="1397" w:name="_Toc54867165"/>
      <w:r/>
      <w:bookmarkStart w:id="1398" w:name="_Toc467144147"/>
      <w:r/>
      <w:bookmarkStart w:id="1399" w:name="_Toc2897"/>
      <w:r/>
      <w:bookmarkStart w:id="1400" w:name="_Toc30004158"/>
      <w:r/>
      <w:bookmarkStart w:id="1401" w:name="_Toc86255070"/>
      <w:r/>
      <w:bookmarkStart w:id="1402" w:name="_Toc87985498"/>
      <w:r/>
      <w:bookmarkStart w:id="1403" w:name="_Toc86255274"/>
      <w:r/>
      <w:bookmarkStart w:id="1404" w:name="_Toc9974948"/>
      <w:r/>
      <w:bookmarkStart w:id="1405" w:name="_Toc499560850"/>
      <w:r/>
      <w:bookmarkStart w:id="1406" w:name="_Toc30622617"/>
      <w:r>
        <w:rPr>
          <w:rFonts w:ascii="宋体" w:hAnsi="宋体"/>
          <w:b/>
          <w:sz w:val="24"/>
          <w:szCs w:val="24"/>
        </w:rPr>
        <w:t xml:space="preserve">15.3 质量保证金</w:t>
      </w:r>
      <w:bookmarkEnd w:id="1393"/>
      <w:r/>
      <w:bookmarkEnd w:id="1394"/>
      <w:r/>
      <w:bookmarkEnd w:id="1395"/>
      <w:r/>
      <w:bookmarkEnd w:id="1396"/>
      <w:r/>
      <w:bookmarkEnd w:id="1397"/>
      <w:r/>
      <w:bookmarkEnd w:id="1398"/>
      <w:r/>
      <w:bookmarkEnd w:id="1399"/>
      <w:r/>
      <w:bookmarkEnd w:id="1400"/>
      <w:r/>
      <w:bookmarkEnd w:id="1401"/>
      <w:r/>
      <w:bookmarkEnd w:id="1402"/>
      <w:r/>
      <w:bookmarkEnd w:id="1403"/>
      <w:r/>
      <w:bookmarkEnd w:id="1404"/>
      <w:r/>
      <w:bookmarkEnd w:id="1405"/>
      <w:r/>
      <w:bookmarkEnd w:id="1406"/>
      <w:r>
        <w:rPr>
          <w:rFonts w:ascii="宋体" w:hAnsi="宋体"/>
          <w:b/>
          <w:sz w:val="24"/>
          <w:szCs w:val="24"/>
        </w:rPr>
      </w:r>
      <w:r/>
    </w:p>
    <w:p>
      <w:pPr>
        <w:pStyle w:val="1379"/>
        <w:ind w:firstLine="420"/>
        <w:jc w:val="left"/>
        <w:spacing w:line="440" w:lineRule="exact"/>
        <w:rPr>
          <w:rFonts w:ascii="宋体" w:hAnsi="宋体"/>
          <w:sz w:val="21"/>
          <w:szCs w:val="21"/>
        </w:rPr>
      </w:pPr>
      <w:r>
        <w:rPr>
          <w:rFonts w:hint="eastAsia" w:ascii="宋体" w:hAnsi="宋体"/>
          <w:sz w:val="21"/>
          <w:szCs w:val="21"/>
        </w:rPr>
        <w:t xml:space="preserve">关于是否扣留质量保证金的约定：</w:t>
      </w:r>
      <w:r>
        <w:rPr>
          <w:rFonts w:hint="eastAsia" w:ascii="宋体" w:hAnsi="宋体"/>
          <w:sz w:val="21"/>
          <w:szCs w:val="21"/>
          <w:u w:val="single"/>
        </w:rPr>
        <w:t xml:space="preserve">否</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outlineLvl w:val="0"/>
      </w:pPr>
      <w:r/>
      <w:bookmarkStart w:id="1407" w:name="_Toc473034381"/>
      <w:r/>
      <w:bookmarkStart w:id="1408" w:name="_Toc24451"/>
      <w:r/>
      <w:bookmarkStart w:id="1409" w:name="_Toc11671836"/>
      <w:r/>
      <w:bookmarkStart w:id="1410" w:name="_Toc30622618"/>
      <w:r/>
      <w:bookmarkStart w:id="1411" w:name="_Toc472686062"/>
      <w:r/>
      <w:bookmarkStart w:id="1412" w:name="_Toc87985499"/>
      <w:r/>
      <w:bookmarkStart w:id="1413" w:name="_Toc54867166"/>
      <w:r/>
      <w:bookmarkStart w:id="1414" w:name="_Toc41327822"/>
      <w:r/>
      <w:bookmarkStart w:id="1415" w:name="_Toc86255071"/>
      <w:r/>
      <w:bookmarkStart w:id="1416" w:name="_Toc86255275"/>
      <w:r/>
      <w:bookmarkStart w:id="1417" w:name="_Toc9974949"/>
      <w:r/>
      <w:bookmarkStart w:id="1418" w:name="_Toc467144148"/>
      <w:r/>
      <w:bookmarkStart w:id="1419" w:name="_Toc30004159"/>
      <w:r/>
      <w:bookmarkStart w:id="1420" w:name="_Toc499560851"/>
      <w:r>
        <w:rPr>
          <w:rFonts w:ascii="宋体" w:hAnsi="宋体"/>
          <w:sz w:val="21"/>
          <w:szCs w:val="21"/>
        </w:rPr>
        <w:t xml:space="preserve">15.3.1 </w:t>
      </w:r>
      <w:r>
        <w:rPr>
          <w:rFonts w:hint="eastAsia" w:ascii="宋体" w:hAnsi="宋体"/>
          <w:sz w:val="21"/>
          <w:szCs w:val="21"/>
        </w:rPr>
        <w:t xml:space="preserve">承包人提供</w:t>
      </w:r>
      <w:r>
        <w:rPr>
          <w:rFonts w:ascii="宋体" w:hAnsi="宋体"/>
          <w:sz w:val="21"/>
          <w:szCs w:val="21"/>
        </w:rPr>
        <w:t xml:space="preserve">质量保证金的</w:t>
      </w:r>
      <w:r>
        <w:rPr>
          <w:rFonts w:hint="eastAsia" w:ascii="宋体" w:hAnsi="宋体"/>
          <w:sz w:val="21"/>
          <w:szCs w:val="21"/>
        </w:rPr>
        <w:t xml:space="preserve">方</w:t>
      </w:r>
      <w:r>
        <w:rPr>
          <w:rFonts w:ascii="宋体" w:hAnsi="宋体"/>
          <w:sz w:val="21"/>
          <w:szCs w:val="21"/>
        </w:rPr>
        <w:t xml:space="preserve">式</w:t>
      </w:r>
      <w:bookmarkEnd w:id="1407"/>
      <w:r/>
      <w:bookmarkEnd w:id="1408"/>
      <w:r/>
      <w:bookmarkEnd w:id="1409"/>
      <w:r/>
      <w:bookmarkEnd w:id="1410"/>
      <w:r/>
      <w:bookmarkEnd w:id="1411"/>
      <w:r/>
      <w:bookmarkEnd w:id="1412"/>
      <w:r/>
      <w:bookmarkEnd w:id="1413"/>
      <w:r/>
      <w:bookmarkEnd w:id="1414"/>
      <w:r/>
      <w:bookmarkEnd w:id="1415"/>
      <w:r/>
      <w:bookmarkEnd w:id="1416"/>
      <w:r/>
      <w:bookmarkEnd w:id="1417"/>
      <w:r/>
      <w:bookmarkEnd w:id="1418"/>
      <w:r/>
      <w:bookmarkEnd w:id="1419"/>
      <w:r/>
      <w:bookmarkEnd w:id="1420"/>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质量保证金采用以下第</w:t>
      </w:r>
      <w:r>
        <w:rPr>
          <w:rFonts w:hint="eastAsia" w:ascii="宋体" w:hAnsi="宋体"/>
          <w:sz w:val="21"/>
          <w:szCs w:val="21"/>
          <w:u w:val="single"/>
        </w:rPr>
        <w:t xml:space="preserve">3</w:t>
      </w:r>
      <w:r>
        <w:rPr>
          <w:rFonts w:ascii="宋体" w:hAnsi="宋体"/>
          <w:sz w:val="21"/>
          <w:szCs w:val="21"/>
        </w:rPr>
        <w:t xml:space="preserve">种方式：</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（1）质量保证金保函，保证金额为：</w:t>
      </w:r>
      <w:r>
        <w:rPr>
          <w:rFonts w:hint="eastAsia" w:ascii="宋体" w:hAnsi="宋体"/>
          <w:sz w:val="21"/>
          <w:szCs w:val="21"/>
          <w:u w:val="single"/>
        </w:rPr>
        <w:t xml:space="preserve">/</w:t>
      </w:r>
      <w:r>
        <w:rPr>
          <w:rFonts w:ascii="宋体" w:hAnsi="宋体"/>
          <w:sz w:val="21"/>
          <w:szCs w:val="21"/>
        </w:rPr>
        <w:t xml:space="preserve">； </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（2）</w:t>
      </w:r>
      <w:r>
        <w:rPr>
          <w:rFonts w:hint="eastAsia" w:ascii="宋体" w:hAnsi="宋体"/>
          <w:sz w:val="21"/>
          <w:szCs w:val="21"/>
          <w:u w:val="single"/>
        </w:rPr>
        <w:t xml:space="preserve">/</w:t>
      </w:r>
      <w:r>
        <w:rPr>
          <w:rFonts w:ascii="宋体" w:hAnsi="宋体"/>
          <w:sz w:val="21"/>
          <w:szCs w:val="21"/>
        </w:rPr>
        <w:t xml:space="preserve">%的工程款；</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（3）其他</w:t>
      </w:r>
      <w:r>
        <w:rPr>
          <w:rFonts w:hint="eastAsia" w:ascii="宋体" w:hAnsi="宋体"/>
          <w:sz w:val="21"/>
          <w:szCs w:val="21"/>
        </w:rPr>
        <w:t xml:space="preserve">方</w:t>
      </w:r>
      <w:r>
        <w:rPr>
          <w:rFonts w:ascii="宋体" w:hAnsi="宋体"/>
          <w:sz w:val="21"/>
          <w:szCs w:val="21"/>
        </w:rPr>
        <w:t xml:space="preserve">式:</w:t>
      </w:r>
      <w:r>
        <w:rPr>
          <w:rFonts w:hint="eastAsia" w:ascii="宋体" w:hAnsi="宋体"/>
          <w:b/>
          <w:bCs/>
          <w:color w:val="000000"/>
          <w:sz w:val="21"/>
          <w:szCs w:val="21"/>
          <w:u w:val="single"/>
          <w:lang w:val="en-US" w:eastAsia="zh-CN"/>
        </w:rPr>
        <w:t xml:space="preserve">/</w:t>
      </w:r>
      <w:r>
        <w:rPr>
          <w:rFonts w:ascii="宋体" w:hAnsi="宋体"/>
          <w:b/>
          <w:bCs/>
          <w:color w:val="000000"/>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outlineLvl w:val="0"/>
      </w:pPr>
      <w:r/>
      <w:bookmarkStart w:id="1421" w:name="_Toc86255276"/>
      <w:r/>
      <w:bookmarkStart w:id="1422" w:name="_Toc11671837"/>
      <w:r/>
      <w:bookmarkStart w:id="1423" w:name="_Toc30004160"/>
      <w:r/>
      <w:bookmarkStart w:id="1424" w:name="_Toc54867167"/>
      <w:r/>
      <w:bookmarkStart w:id="1425" w:name="_Toc18750"/>
      <w:r/>
      <w:bookmarkStart w:id="1426" w:name="_Toc86255072"/>
      <w:r/>
      <w:bookmarkStart w:id="1427" w:name="_Toc499560852"/>
      <w:r/>
      <w:bookmarkStart w:id="1428" w:name="_Toc472686063"/>
      <w:r/>
      <w:bookmarkStart w:id="1429" w:name="_Toc9974950"/>
      <w:r/>
      <w:bookmarkStart w:id="1430" w:name="_Toc467144149"/>
      <w:r/>
      <w:bookmarkStart w:id="1431" w:name="_Toc473034382"/>
      <w:r/>
      <w:bookmarkStart w:id="1432" w:name="_Toc87985500"/>
      <w:r/>
      <w:bookmarkStart w:id="1433" w:name="_Toc30622619"/>
      <w:r/>
      <w:bookmarkStart w:id="1434" w:name="_Toc41327823"/>
      <w:r>
        <w:rPr>
          <w:rFonts w:ascii="宋体" w:hAnsi="宋体"/>
          <w:sz w:val="21"/>
          <w:szCs w:val="21"/>
        </w:rPr>
        <w:t xml:space="preserve">15.3.2 质量保证金的扣留</w:t>
      </w:r>
      <w:bookmarkEnd w:id="1421"/>
      <w:r/>
      <w:bookmarkEnd w:id="1422"/>
      <w:r/>
      <w:bookmarkEnd w:id="1423"/>
      <w:r/>
      <w:bookmarkEnd w:id="1424"/>
      <w:r/>
      <w:bookmarkEnd w:id="1425"/>
      <w:r/>
      <w:bookmarkEnd w:id="1426"/>
      <w:r/>
      <w:bookmarkEnd w:id="1427"/>
      <w:r/>
      <w:bookmarkEnd w:id="1428"/>
      <w:r/>
      <w:bookmarkEnd w:id="1429"/>
      <w:r/>
      <w:bookmarkEnd w:id="1430"/>
      <w:r/>
      <w:bookmarkEnd w:id="1431"/>
      <w:r/>
      <w:bookmarkEnd w:id="1432"/>
      <w:r/>
      <w:bookmarkEnd w:id="1433"/>
      <w:r/>
      <w:bookmarkEnd w:id="1434"/>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质量保证金的扣留采取以下第</w:t>
      </w:r>
      <w:r>
        <w:rPr>
          <w:rFonts w:hint="eastAsia" w:ascii="宋体" w:hAnsi="宋体"/>
          <w:sz w:val="21"/>
          <w:szCs w:val="21"/>
          <w:u w:val="single"/>
        </w:rPr>
        <w:t xml:space="preserve">/</w:t>
      </w:r>
      <w:r>
        <w:rPr>
          <w:rFonts w:ascii="宋体" w:hAnsi="宋体"/>
          <w:sz w:val="21"/>
          <w:szCs w:val="21"/>
        </w:rPr>
        <w:t xml:space="preserve">种方式：</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（1）在支付工程进度款时逐次扣留，在此情形下，质量保证金的计算基数不包括预付款的支付、扣回以及价格调整的金额；</w:t>
      </w:r>
      <w:r>
        <w:rPr>
          <w:rFonts w:ascii="宋体" w:hAnsi="宋体"/>
          <w:sz w:val="21"/>
          <w:szCs w:val="21"/>
        </w:rPr>
      </w:r>
      <w:r/>
    </w:p>
    <w:p>
      <w:pPr>
        <w:pStyle w:val="1379"/>
        <w:ind w:firstLine="420"/>
        <w:jc w:val="left"/>
        <w:spacing w:line="440" w:lineRule="exact"/>
        <w:rPr>
          <w:rFonts w:ascii="宋体" w:hAnsi="宋体"/>
          <w:sz w:val="21"/>
          <w:szCs w:val="21"/>
        </w:rPr>
        <w:outlineLvl w:val="0"/>
      </w:pPr>
      <w:r/>
      <w:bookmarkStart w:id="1435" w:name="_Toc30004161"/>
      <w:r/>
      <w:bookmarkStart w:id="1436" w:name="_Toc3784"/>
      <w:r/>
      <w:bookmarkStart w:id="1437" w:name="_Toc473034383"/>
      <w:r/>
      <w:bookmarkStart w:id="1438" w:name="_Toc87985501"/>
      <w:r/>
      <w:bookmarkStart w:id="1439" w:name="_Toc41327824"/>
      <w:r/>
      <w:bookmarkStart w:id="1440" w:name="_Toc499560853"/>
      <w:r/>
      <w:bookmarkStart w:id="1441" w:name="_Toc86255073"/>
      <w:r/>
      <w:bookmarkStart w:id="1442" w:name="_Toc11671838"/>
      <w:r/>
      <w:bookmarkStart w:id="1443" w:name="_Toc86255277"/>
      <w:r/>
      <w:bookmarkStart w:id="1444" w:name="_Toc30622620"/>
      <w:r/>
      <w:bookmarkStart w:id="1445" w:name="_Toc54867168"/>
      <w:r/>
      <w:bookmarkStart w:id="1446" w:name="_Toc9974951"/>
      <w:r/>
      <w:bookmarkStart w:id="1447" w:name="_Toc467144150"/>
      <w:r/>
      <w:bookmarkStart w:id="1448" w:name="_Toc472686064"/>
      <w:r>
        <w:rPr>
          <w:rFonts w:ascii="宋体" w:hAnsi="宋体"/>
          <w:sz w:val="21"/>
          <w:szCs w:val="21"/>
        </w:rPr>
        <w:t xml:space="preserve">（2）工程竣工结算时一次性扣留质量保证金；</w:t>
      </w:r>
      <w:bookmarkEnd w:id="1435"/>
      <w:r/>
      <w:bookmarkEnd w:id="1436"/>
      <w:r/>
      <w:bookmarkEnd w:id="1437"/>
      <w:r/>
      <w:bookmarkEnd w:id="1438"/>
      <w:r/>
      <w:bookmarkEnd w:id="1439"/>
      <w:r/>
      <w:bookmarkEnd w:id="1440"/>
      <w:r/>
      <w:bookmarkEnd w:id="1441"/>
      <w:r/>
      <w:bookmarkEnd w:id="1442"/>
      <w:r/>
      <w:bookmarkEnd w:id="1443"/>
      <w:r/>
      <w:bookmarkEnd w:id="1444"/>
      <w:r/>
      <w:bookmarkEnd w:id="1445"/>
      <w:r/>
      <w:bookmarkEnd w:id="1446"/>
      <w:r/>
      <w:bookmarkEnd w:id="1447"/>
      <w:r/>
      <w:bookmarkEnd w:id="1448"/>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（3）其他扣留方式:</w:t>
      </w:r>
      <w:r>
        <w:rPr>
          <w:rFonts w:hint="eastAsia" w:ascii="宋体" w:hAnsi="宋体"/>
          <w:sz w:val="21"/>
          <w:szCs w:val="21"/>
          <w:u w:val="single"/>
        </w:rPr>
        <w:t xml:space="preserve">/</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关于质量保证金的补充约定：</w:t>
      </w:r>
      <w:r>
        <w:rPr>
          <w:rFonts w:hint="eastAsia" w:ascii="宋体" w:hAnsi="宋体"/>
          <w:sz w:val="21"/>
          <w:szCs w:val="21"/>
          <w:u w:val="single"/>
        </w:rPr>
        <w:t xml:space="preserve">承包人须按要求在发包人最后一次支付工程款之前提交工程质量保证金保险或保函</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pPr>
      <w:r>
        <w:rPr>
          <w:rFonts w:ascii="宋体" w:hAnsi="宋体"/>
          <w:b/>
          <w:sz w:val="24"/>
          <w:szCs w:val="24"/>
        </w:rPr>
        <w:t xml:space="preserve">15.4</w:t>
      </w:r>
      <w:r>
        <w:rPr>
          <w:rFonts w:hint="eastAsia" w:ascii="宋体" w:hAnsi="宋体"/>
          <w:b/>
          <w:sz w:val="24"/>
          <w:szCs w:val="24"/>
        </w:rPr>
        <w:t xml:space="preserve"> </w:t>
      </w:r>
      <w:r>
        <w:rPr>
          <w:rFonts w:ascii="宋体" w:hAnsi="宋体"/>
          <w:b/>
          <w:sz w:val="24"/>
          <w:szCs w:val="24"/>
        </w:rPr>
        <w:t xml:space="preserve">保修</w:t>
      </w:r>
      <w:r>
        <w:rPr>
          <w:rFonts w:ascii="宋体" w:hAnsi="宋体"/>
          <w:b/>
          <w:sz w:val="24"/>
          <w:szCs w:val="24"/>
        </w:rPr>
      </w:r>
      <w:r/>
    </w:p>
    <w:p>
      <w:pPr>
        <w:pStyle w:val="1379"/>
        <w:ind w:firstLine="409"/>
        <w:jc w:val="left"/>
        <w:spacing w:line="440" w:lineRule="exact"/>
        <w:rPr>
          <w:rFonts w:ascii="宋体" w:hAnsi="宋体"/>
          <w:sz w:val="21"/>
          <w:szCs w:val="21"/>
        </w:rPr>
      </w:pPr>
      <w:r/>
      <w:bookmarkEnd w:id="1380"/>
      <w:r>
        <w:rPr>
          <w:rFonts w:ascii="宋体" w:hAnsi="宋体"/>
          <w:sz w:val="21"/>
          <w:szCs w:val="21"/>
        </w:rPr>
        <w:t xml:space="preserve">15.4.1 保修责任</w:t>
      </w:r>
      <w:r>
        <w:rPr>
          <w:rFonts w:ascii="宋体" w:hAnsi="宋体"/>
          <w:sz w:val="21"/>
          <w:szCs w:val="21"/>
        </w:rPr>
      </w:r>
      <w:r/>
    </w:p>
    <w:p>
      <w:pPr>
        <w:pStyle w:val="1379"/>
        <w:ind w:firstLine="409"/>
        <w:jc w:val="left"/>
        <w:spacing w:line="440" w:lineRule="exact"/>
        <w:rPr>
          <w:rFonts w:ascii="宋体" w:hAnsi="宋体"/>
          <w:sz w:val="21"/>
          <w:szCs w:val="21"/>
          <w:highlight w:val="none"/>
        </w:rPr>
      </w:pPr>
      <w:r>
        <w:rPr>
          <w:rFonts w:ascii="宋体" w:hAnsi="宋体"/>
          <w:sz w:val="21"/>
          <w:szCs w:val="21"/>
          <w:highlight w:val="none"/>
        </w:rPr>
        <w:t xml:space="preserve">工程保修期为：</w:t>
      </w:r>
      <w:r>
        <w:rPr>
          <w:rFonts w:hint="eastAsia" w:ascii="宋体" w:hAnsi="宋体"/>
          <w:sz w:val="21"/>
          <w:szCs w:val="21"/>
          <w:highlight w:val="none"/>
          <w:u w:val="single"/>
        </w:rPr>
        <w:t xml:space="preserve">从工程竣工验收合格之日起算，不得低于国家法定保修年限。1、基础设施工程、房屋建筑的地基基础工程和主体结构工程，为设计文件规定的该工程合理使用年限； 2、屋面防水工程、有防水要求的卫生间、房间和外墙面的防渗漏为 5 年；3、供热与供冷系统，为 2 个采暖期、供冷期；4、电气管线、给排水管道、设备安装工程和装修工程为 2 年。</w:t>
      </w:r>
      <w:r>
        <w:rPr>
          <w:rFonts w:ascii="宋体" w:hAnsi="宋体"/>
          <w:sz w:val="21"/>
          <w:szCs w:val="21"/>
          <w:highlight w:val="none"/>
        </w:rPr>
      </w:r>
      <w:r/>
    </w:p>
    <w:p>
      <w:pPr>
        <w:pStyle w:val="1379"/>
        <w:ind w:firstLine="409"/>
        <w:jc w:val="left"/>
        <w:spacing w:line="440" w:lineRule="exact"/>
        <w:rPr>
          <w:rFonts w:ascii="宋体" w:hAnsi="宋体"/>
          <w:sz w:val="21"/>
          <w:szCs w:val="21"/>
          <w:u w:val="single"/>
        </w:rPr>
      </w:pPr>
      <w:r>
        <w:rPr>
          <w:rFonts w:hint="eastAsia" w:ascii="宋体" w:hAnsi="宋体"/>
          <w:sz w:val="21"/>
          <w:szCs w:val="21"/>
          <w:u w:val="single"/>
        </w:rPr>
        <w:t xml:space="preserve">保修期内本合同出现任何质量、缺陷等问题，由承包人承担维修、更换、退货等所发生的的一切实际费用，因工程质量问题造成第三方人身伤害、财产损失的，承包人还应予以赔偿</w:t>
      </w:r>
      <w:r>
        <w:rPr>
          <w:rFonts w:ascii="宋体" w:hAnsi="宋体"/>
          <w:sz w:val="21"/>
          <w:szCs w:val="21"/>
          <w:u w:val="single"/>
        </w:rPr>
        <w:t xml:space="preserve">。</w:t>
      </w:r>
      <w:r>
        <w:rPr>
          <w:rFonts w:ascii="宋体" w:hAnsi="宋体"/>
          <w:sz w:val="21"/>
          <w:szCs w:val="21"/>
          <w:u w:val="single"/>
        </w:rPr>
      </w:r>
      <w:r/>
    </w:p>
    <w:p>
      <w:pPr>
        <w:pStyle w:val="1379"/>
        <w:ind w:firstLine="409"/>
        <w:jc w:val="left"/>
        <w:spacing w:line="440" w:lineRule="exact"/>
        <w:rPr>
          <w:rFonts w:ascii="宋体" w:hAnsi="宋体"/>
          <w:sz w:val="21"/>
          <w:szCs w:val="21"/>
        </w:rPr>
      </w:pPr>
      <w:r>
        <w:rPr>
          <w:rFonts w:ascii="宋体" w:hAnsi="宋体"/>
          <w:sz w:val="21"/>
          <w:szCs w:val="21"/>
        </w:rPr>
        <w:t xml:space="preserve">15.4.3 修复通知</w:t>
      </w:r>
      <w:r>
        <w:rPr>
          <w:rFonts w:ascii="宋体" w:hAnsi="宋体"/>
          <w:sz w:val="21"/>
          <w:szCs w:val="21"/>
        </w:rPr>
      </w:r>
      <w:r/>
    </w:p>
    <w:p>
      <w:pPr>
        <w:pStyle w:val="1379"/>
        <w:ind w:firstLine="409"/>
        <w:jc w:val="left"/>
        <w:spacing w:line="440" w:lineRule="exact"/>
        <w:rPr>
          <w:rFonts w:ascii="宋体" w:hAnsi="宋体"/>
          <w:sz w:val="21"/>
          <w:szCs w:val="21"/>
        </w:rPr>
      </w:pPr>
      <w:r>
        <w:rPr>
          <w:rFonts w:ascii="宋体" w:hAnsi="宋体"/>
          <w:sz w:val="21"/>
          <w:szCs w:val="21"/>
        </w:rPr>
        <w:t xml:space="preserve">承包人收到保修通知并到达工程现场的合理时间：</w:t>
      </w:r>
      <w:r>
        <w:rPr>
          <w:rFonts w:hint="eastAsia" w:ascii="宋体" w:hAnsi="宋体"/>
          <w:sz w:val="21"/>
          <w:szCs w:val="21"/>
          <w:u w:val="single"/>
        </w:rPr>
        <w:t xml:space="preserve">双方约定</w:t>
      </w:r>
      <w:r>
        <w:rPr>
          <w:rFonts w:ascii="宋体" w:hAnsi="宋体"/>
          <w:sz w:val="21"/>
          <w:szCs w:val="21"/>
        </w:rPr>
        <w:t xml:space="preserve">。</w:t>
      </w:r>
      <w:r>
        <w:rPr>
          <w:rFonts w:ascii="宋体" w:hAnsi="宋体"/>
          <w:sz w:val="21"/>
          <w:szCs w:val="21"/>
        </w:rPr>
      </w:r>
      <w:r/>
    </w:p>
    <w:p>
      <w:pPr>
        <w:pStyle w:val="1378"/>
        <w:spacing w:before="0" w:after="0" w:line="440" w:lineRule="exact"/>
        <w:rPr>
          <w:rFonts w:ascii="宋体" w:hAnsi="宋体" w:eastAsia="宋体"/>
          <w:sz w:val="24"/>
          <w:szCs w:val="24"/>
        </w:rPr>
      </w:pPr>
      <w:r/>
      <w:bookmarkEnd w:id="1379"/>
      <w:r/>
      <w:bookmarkEnd w:id="1381"/>
      <w:r/>
      <w:bookmarkEnd w:id="1382"/>
      <w:r/>
      <w:bookmarkEnd w:id="1383"/>
      <w:r/>
      <w:bookmarkStart w:id="1449" w:name="_Toc351203648"/>
      <w:r/>
      <w:bookmarkStart w:id="1450" w:name="_Toc280868717"/>
      <w:r/>
      <w:bookmarkStart w:id="1451" w:name="_Toc280868718"/>
      <w:r>
        <w:rPr>
          <w:rFonts w:ascii="宋体" w:hAnsi="宋体" w:eastAsia="宋体"/>
          <w:sz w:val="24"/>
          <w:szCs w:val="24"/>
        </w:rPr>
        <w:t xml:space="preserve">16. 违约</w:t>
      </w:r>
      <w:bookmarkEnd w:id="1449"/>
      <w:r>
        <w:rPr>
          <w:rFonts w:ascii="宋体" w:hAnsi="宋体" w:eastAsia="宋体"/>
          <w:sz w:val="24"/>
          <w:szCs w:val="24"/>
        </w:rPr>
      </w:r>
      <w:r/>
    </w:p>
    <w:p>
      <w:pPr>
        <w:pStyle w:val="1379"/>
        <w:ind w:firstLine="480"/>
        <w:spacing w:line="440" w:lineRule="exact"/>
        <w:rPr>
          <w:rFonts w:ascii="宋体" w:hAnsi="宋体"/>
          <w:b/>
          <w:sz w:val="24"/>
          <w:szCs w:val="24"/>
        </w:rPr>
        <w:outlineLvl w:val="0"/>
      </w:pPr>
      <w:r/>
      <w:bookmarkStart w:id="1452" w:name="_Toc54867169"/>
      <w:r/>
      <w:bookmarkStart w:id="1453" w:name="_Toc87985502"/>
      <w:r/>
      <w:bookmarkStart w:id="1454" w:name="_Toc11671839"/>
      <w:r/>
      <w:bookmarkStart w:id="1455" w:name="_Toc472686065"/>
      <w:r/>
      <w:bookmarkStart w:id="1456" w:name="_Toc21738"/>
      <w:r/>
      <w:bookmarkStart w:id="1457" w:name="_Toc499560854"/>
      <w:r/>
      <w:bookmarkStart w:id="1458" w:name="_Toc30004162"/>
      <w:r/>
      <w:bookmarkStart w:id="1459" w:name="_Toc41327825"/>
      <w:r/>
      <w:bookmarkStart w:id="1460" w:name="_Toc467144151"/>
      <w:r/>
      <w:bookmarkStart w:id="1461" w:name="_Toc30622621"/>
      <w:r/>
      <w:bookmarkStart w:id="1462" w:name="_Toc86255278"/>
      <w:r/>
      <w:bookmarkStart w:id="1463" w:name="_Toc86255074"/>
      <w:r/>
      <w:bookmarkStart w:id="1464" w:name="_Toc473034384"/>
      <w:r/>
      <w:bookmarkStart w:id="1465" w:name="_Toc9974952"/>
      <w:r>
        <w:rPr>
          <w:rFonts w:ascii="宋体" w:hAnsi="宋体"/>
          <w:b/>
          <w:sz w:val="24"/>
          <w:szCs w:val="24"/>
        </w:rPr>
        <w:t xml:space="preserve">16.1 发包人违约</w:t>
      </w:r>
      <w:bookmarkEnd w:id="1452"/>
      <w:r/>
      <w:bookmarkEnd w:id="1453"/>
      <w:r/>
      <w:bookmarkEnd w:id="1454"/>
      <w:r/>
      <w:bookmarkEnd w:id="1455"/>
      <w:r/>
      <w:bookmarkEnd w:id="1456"/>
      <w:r/>
      <w:bookmarkEnd w:id="1457"/>
      <w:r/>
      <w:bookmarkEnd w:id="1458"/>
      <w:r/>
      <w:bookmarkEnd w:id="1459"/>
      <w:r/>
      <w:bookmarkEnd w:id="1460"/>
      <w:r/>
      <w:bookmarkEnd w:id="1461"/>
      <w:r/>
      <w:bookmarkEnd w:id="1462"/>
      <w:r/>
      <w:bookmarkEnd w:id="1463"/>
      <w:r/>
      <w:bookmarkEnd w:id="1464"/>
      <w:r/>
      <w:bookmarkEnd w:id="1465"/>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16.1.1发包人违约的情形</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发包人违约的其他情形：</w:t>
      </w:r>
      <w:r>
        <w:rPr>
          <w:rFonts w:ascii="宋体" w:hAnsi="宋体"/>
          <w:sz w:val="21"/>
          <w:szCs w:val="21"/>
          <w:u w:val="single"/>
        </w:rPr>
        <w:t xml:space="preserve"> </w:t>
      </w:r>
      <w:r>
        <w:rPr>
          <w:rFonts w:hint="eastAsia" w:ascii="宋体" w:hAnsi="宋体"/>
          <w:sz w:val="21"/>
          <w:szCs w:val="21"/>
          <w:u w:val="single"/>
        </w:rPr>
        <w:t xml:space="preserve"> 无</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left="1050" w:hanging="1050"/>
        <w:jc w:val="left"/>
        <w:spacing w:line="440" w:lineRule="exact"/>
        <w:rPr>
          <w:rFonts w:ascii="宋体" w:hAnsi="宋体"/>
          <w:sz w:val="21"/>
          <w:szCs w:val="21"/>
        </w:rPr>
      </w:pPr>
      <w:r>
        <w:rPr>
          <w:rFonts w:ascii="宋体" w:hAnsi="宋体"/>
          <w:sz w:val="21"/>
          <w:szCs w:val="21"/>
        </w:rPr>
        <w:t xml:space="preserve">    16.1.2 发包人违约的责任</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发包人违约责任的承担方式和计算方法：</w:t>
      </w:r>
      <w:r>
        <w:rPr>
          <w:rFonts w:ascii="宋体" w:hAnsi="宋体"/>
          <w:sz w:val="21"/>
          <w:szCs w:val="21"/>
        </w:rPr>
      </w:r>
      <w:r/>
    </w:p>
    <w:p>
      <w:pPr>
        <w:pStyle w:val="1379"/>
        <w:ind w:firstLine="420"/>
        <w:jc w:val="left"/>
        <w:spacing w:line="440" w:lineRule="exact"/>
        <w:rPr>
          <w:rFonts w:ascii="宋体" w:hAnsi="宋体"/>
          <w:sz w:val="21"/>
          <w:szCs w:val="21"/>
          <w:u w:val="single"/>
        </w:rPr>
      </w:pPr>
      <w:r>
        <w:rPr>
          <w:rFonts w:ascii="宋体" w:hAnsi="宋体"/>
          <w:sz w:val="21"/>
          <w:szCs w:val="21"/>
        </w:rPr>
        <w:t xml:space="preserve">（1）因发包人原因未能在计划开工日期前7天内下达开工通知的违约责任：</w:t>
      </w:r>
      <w:r>
        <w:rPr>
          <w:rFonts w:hint="eastAsia" w:ascii="宋体" w:hAnsi="宋体"/>
          <w:sz w:val="21"/>
          <w:szCs w:val="21"/>
          <w:u w:val="single"/>
        </w:rPr>
        <w:t xml:space="preserve">工期顺延</w:t>
      </w:r>
      <w:r>
        <w:rPr>
          <w:rFonts w:ascii="宋体" w:hAnsi="宋体"/>
          <w:sz w:val="21"/>
          <w:szCs w:val="21"/>
        </w:rPr>
        <w:t xml:space="preserve">。</w:t>
      </w:r>
      <w:r>
        <w:rPr>
          <w:rFonts w:ascii="宋体" w:hAnsi="宋体"/>
          <w:sz w:val="21"/>
          <w:szCs w:val="21"/>
          <w:u w:val="single"/>
        </w:rPr>
      </w:r>
      <w:r/>
    </w:p>
    <w:p>
      <w:pPr>
        <w:pStyle w:val="1379"/>
        <w:ind w:firstLine="420"/>
        <w:jc w:val="left"/>
        <w:spacing w:line="440" w:lineRule="exact"/>
        <w:rPr>
          <w:rFonts w:ascii="宋体" w:hAnsi="宋体"/>
          <w:sz w:val="21"/>
          <w:szCs w:val="21"/>
        </w:rPr>
      </w:pPr>
      <w:r>
        <w:rPr>
          <w:rFonts w:ascii="宋体" w:hAnsi="宋体"/>
          <w:sz w:val="21"/>
          <w:szCs w:val="21"/>
        </w:rPr>
        <w:t xml:space="preserve">（2）因发包人原因未能按合同约定支付合同价款的违约责任：</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（3）发包人违反第10.1款</w:t>
      </w:r>
      <w:r>
        <w:rPr>
          <w:rFonts w:hint="eastAsia" w:ascii="宋体" w:hAnsi="宋体"/>
          <w:sz w:val="21"/>
          <w:szCs w:val="21"/>
        </w:rPr>
        <w:t xml:space="preserve">〔</w:t>
      </w:r>
      <w:r>
        <w:rPr>
          <w:rFonts w:ascii="宋体" w:hAnsi="宋体"/>
          <w:sz w:val="21"/>
          <w:szCs w:val="21"/>
        </w:rPr>
        <w:t xml:space="preserve">变更的范围</w:t>
      </w:r>
      <w:r>
        <w:rPr>
          <w:rFonts w:hint="eastAsia" w:ascii="宋体" w:hAnsi="宋体"/>
          <w:sz w:val="21"/>
          <w:szCs w:val="21"/>
        </w:rPr>
        <w:t xml:space="preserve">〕</w:t>
      </w:r>
      <w:r>
        <w:rPr>
          <w:rFonts w:ascii="宋体" w:hAnsi="宋体"/>
          <w:sz w:val="21"/>
          <w:szCs w:val="21"/>
        </w:rPr>
        <w:t xml:space="preserve">第（2）项约定，自行实施被取消的工作或转由他人实施的违约责任：</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（4）发包人提供的材料、工程设备的规格、数量或质量不符合合同约定，或因发包人原因导致交货日期延误或交货地点变更等情况的违约责任：</w:t>
      </w:r>
      <w:r>
        <w:rPr>
          <w:rFonts w:ascii="宋体" w:hAnsi="宋体"/>
          <w:sz w:val="21"/>
          <w:szCs w:val="21"/>
          <w:u w:val="single"/>
        </w:rPr>
        <w:t xml:space="preserve">  </w:t>
      </w:r>
      <w:r>
        <w:rPr>
          <w:rFonts w:hint="eastAsia" w:ascii="宋体" w:hAnsi="宋体"/>
          <w:sz w:val="21"/>
          <w:szCs w:val="21"/>
          <w:u w:val="single"/>
        </w:rPr>
        <w:t xml:space="preserve">工期顺延</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（5）因发包人违反合同约定造成暂停施工的违约责任：</w:t>
      </w:r>
      <w:r>
        <w:rPr>
          <w:rFonts w:hint="eastAsia" w:ascii="宋体" w:hAnsi="宋体"/>
          <w:sz w:val="21"/>
          <w:szCs w:val="21"/>
          <w:u w:val="single"/>
        </w:rPr>
        <w:t xml:space="preserve">   工期顺延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（6）发包人无正当理由没有在约定期限内发出复工指示，导致承包人无法复工的违约责任：</w:t>
      </w:r>
      <w:r>
        <w:rPr>
          <w:rFonts w:ascii="宋体" w:hAnsi="宋体"/>
          <w:sz w:val="21"/>
          <w:szCs w:val="21"/>
          <w:u w:val="single"/>
        </w:rPr>
        <w:t xml:space="preserve">   </w:t>
      </w:r>
      <w:r>
        <w:rPr>
          <w:rFonts w:hint="eastAsia" w:ascii="宋体" w:hAnsi="宋体"/>
          <w:sz w:val="21"/>
          <w:szCs w:val="21"/>
          <w:u w:val="single"/>
        </w:rPr>
        <w:t xml:space="preserve">工期顺延</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（7）</w:t>
      </w:r>
      <w:r>
        <w:rPr>
          <w:rFonts w:hint="eastAsia" w:ascii="宋体" w:hAnsi="宋体"/>
          <w:sz w:val="21"/>
          <w:szCs w:val="21"/>
        </w:rPr>
        <w:t xml:space="preserve">其他：</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16.1.3 因发包人违约解除合同</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承包人按16.1.1项</w:t>
      </w:r>
      <w:r>
        <w:rPr>
          <w:rFonts w:hint="eastAsia" w:ascii="宋体" w:hAnsi="宋体"/>
          <w:sz w:val="21"/>
          <w:szCs w:val="21"/>
        </w:rPr>
        <w:t xml:space="preserve">〔</w:t>
      </w:r>
      <w:r>
        <w:rPr>
          <w:rFonts w:ascii="宋体" w:hAnsi="宋体"/>
          <w:sz w:val="21"/>
          <w:szCs w:val="21"/>
        </w:rPr>
        <w:t xml:space="preserve">发包人违约的情形</w:t>
      </w:r>
      <w:r>
        <w:rPr>
          <w:rFonts w:hint="eastAsia" w:ascii="宋体" w:hAnsi="宋体"/>
          <w:sz w:val="21"/>
          <w:szCs w:val="21"/>
        </w:rPr>
        <w:t xml:space="preserve">〕</w:t>
      </w:r>
      <w:r>
        <w:rPr>
          <w:rFonts w:ascii="宋体" w:hAnsi="宋体"/>
          <w:sz w:val="21"/>
          <w:szCs w:val="21"/>
        </w:rPr>
        <w:t xml:space="preserve">约定暂停施工满</w:t>
      </w:r>
      <w:r>
        <w:rPr>
          <w:rFonts w:hint="eastAsia" w:ascii="宋体" w:hAnsi="宋体"/>
          <w:sz w:val="21"/>
          <w:szCs w:val="21"/>
          <w:u w:val="single"/>
        </w:rPr>
        <w:t xml:space="preserve">28</w:t>
      </w:r>
      <w:r>
        <w:rPr>
          <w:rFonts w:ascii="宋体" w:hAnsi="宋体"/>
          <w:sz w:val="21"/>
          <w:szCs w:val="21"/>
        </w:rPr>
        <w:t xml:space="preserve">天后发包人仍不纠正其违约行为并致使合同目的不能实现的，承包人有权解除合同。</w:t>
      </w:r>
      <w:r>
        <w:rPr>
          <w:rFonts w:ascii="宋体" w:hAnsi="宋体"/>
          <w:sz w:val="21"/>
          <w:szCs w:val="21"/>
        </w:rPr>
      </w:r>
      <w:r/>
    </w:p>
    <w:p>
      <w:pPr>
        <w:pStyle w:val="1379"/>
        <w:ind w:firstLine="480"/>
        <w:spacing w:line="440" w:lineRule="exact"/>
        <w:rPr>
          <w:rFonts w:ascii="宋体" w:hAnsi="宋体"/>
          <w:b/>
          <w:sz w:val="24"/>
          <w:szCs w:val="24"/>
        </w:rPr>
        <w:outlineLvl w:val="0"/>
      </w:pPr>
      <w:r/>
      <w:bookmarkStart w:id="1466" w:name="_Toc87985503"/>
      <w:r/>
      <w:bookmarkStart w:id="1467" w:name="_Toc9974953"/>
      <w:r/>
      <w:bookmarkStart w:id="1468" w:name="_Toc499560855"/>
      <w:r/>
      <w:bookmarkStart w:id="1469" w:name="_Toc472686066"/>
      <w:r/>
      <w:bookmarkStart w:id="1470" w:name="_Toc8567"/>
      <w:r/>
      <w:bookmarkStart w:id="1471" w:name="_Toc86255075"/>
      <w:r/>
      <w:bookmarkStart w:id="1472" w:name="_Toc41327826"/>
      <w:r/>
      <w:bookmarkStart w:id="1473" w:name="_Toc473034385"/>
      <w:r/>
      <w:bookmarkStart w:id="1474" w:name="_Toc30622622"/>
      <w:r/>
      <w:bookmarkStart w:id="1475" w:name="_Toc467144152"/>
      <w:r/>
      <w:bookmarkStart w:id="1476" w:name="_Toc86255279"/>
      <w:r/>
      <w:bookmarkStart w:id="1477" w:name="_Toc11671840"/>
      <w:r/>
      <w:bookmarkStart w:id="1478" w:name="_Toc30004163"/>
      <w:r/>
      <w:bookmarkStart w:id="1479" w:name="_Toc54867170"/>
      <w:r>
        <w:rPr>
          <w:rFonts w:ascii="宋体" w:hAnsi="宋体"/>
          <w:b/>
          <w:sz w:val="24"/>
          <w:szCs w:val="24"/>
        </w:rPr>
        <w:t xml:space="preserve">16.2 承包人违约</w:t>
      </w:r>
      <w:bookmarkEnd w:id="1466"/>
      <w:r/>
      <w:bookmarkEnd w:id="1467"/>
      <w:r/>
      <w:bookmarkEnd w:id="1468"/>
      <w:r/>
      <w:bookmarkEnd w:id="1469"/>
      <w:r/>
      <w:bookmarkEnd w:id="1470"/>
      <w:r/>
      <w:bookmarkEnd w:id="1471"/>
      <w:r/>
      <w:bookmarkEnd w:id="1472"/>
      <w:r/>
      <w:bookmarkEnd w:id="1473"/>
      <w:r/>
      <w:bookmarkEnd w:id="1474"/>
      <w:r/>
      <w:bookmarkEnd w:id="1475"/>
      <w:r/>
      <w:bookmarkEnd w:id="1476"/>
      <w:r/>
      <w:bookmarkEnd w:id="1477"/>
      <w:r/>
      <w:bookmarkEnd w:id="1478"/>
      <w:r/>
      <w:bookmarkEnd w:id="1479"/>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16.2.1 承包人违约的情形</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承包人违约的其他情形：</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16.2.2承包人违约的责任</w:t>
      </w:r>
      <w:r>
        <w:rPr>
          <w:rFonts w:ascii="宋体" w:hAnsi="宋体"/>
          <w:sz w:val="21"/>
          <w:szCs w:val="21"/>
        </w:rPr>
      </w:r>
      <w:r/>
    </w:p>
    <w:p>
      <w:pPr>
        <w:pStyle w:val="1379"/>
        <w:ind w:firstLine="420"/>
        <w:jc w:val="left"/>
        <w:spacing w:line="440" w:lineRule="exact"/>
        <w:rPr>
          <w:rFonts w:ascii="宋体" w:hAnsi="宋体"/>
          <w:sz w:val="21"/>
          <w:szCs w:val="21"/>
          <w:u w:val="single"/>
        </w:rPr>
      </w:pPr>
      <w:r>
        <w:rPr>
          <w:rFonts w:ascii="宋体" w:hAnsi="宋体"/>
          <w:sz w:val="21"/>
          <w:szCs w:val="21"/>
        </w:rPr>
        <w:t xml:space="preserve">承包人违约责任的承担方式和计算方法：</w:t>
      </w:r>
      <w:r>
        <w:rPr>
          <w:rFonts w:hint="eastAsia" w:ascii="宋体" w:hAnsi="宋体"/>
          <w:sz w:val="21"/>
          <w:szCs w:val="21"/>
          <w:u w:val="single"/>
        </w:rPr>
        <w:t xml:space="preserve">①承包人应承担其违约行为而增加的费用和（或）延误的工期，增加的费用和（或）延误的工期由监理方和造价控制方确认。②承包人转包工程或非法分包工程的，发包人有权解除合同，并由承包</w:t>
      </w:r>
      <w:r>
        <w:rPr>
          <w:rFonts w:hint="eastAsia" w:ascii="宋体" w:hAnsi="宋体"/>
          <w:sz w:val="21"/>
          <w:szCs w:val="21"/>
          <w:u w:val="single"/>
        </w:rPr>
        <w:t xml:space="preserve">人承担签约合同价 10%的违约金，同时对承包人已完合格工程量按80%的标准进行结算。③承包人的施工进度明显滞后于施工进度计划，监理有权要求承包人加快施工进度并提供解决方案，如根据承包人调整后的解决方案仍不能保证按照竣工的，发包人有权解决合同。④由于承包人违约导致发包人解除合同的，承包人需配合发包人在28天内对已完合格工程量进行确认并退场，承担签约合同价10%的违约金，同时对承包人已完合格工程量按80%的标准进行结算。如承包人拒不配合确认工程量，发包人可以会同监理方、造价控制方对现场已完工程量进行测量、确认。</w:t>
      </w:r>
      <w:r>
        <w:rPr>
          <w:rFonts w:ascii="宋体" w:hAnsi="宋体"/>
          <w:sz w:val="21"/>
          <w:szCs w:val="21"/>
          <w:u w:val="single"/>
        </w:rPr>
      </w:r>
      <w:r/>
    </w:p>
    <w:p>
      <w:pPr>
        <w:pStyle w:val="1379"/>
        <w:ind w:firstLine="420"/>
        <w:jc w:val="left"/>
        <w:spacing w:line="440" w:lineRule="exact"/>
        <w:rPr>
          <w:rFonts w:ascii="宋体" w:hAnsi="宋体"/>
          <w:sz w:val="21"/>
          <w:szCs w:val="21"/>
        </w:rPr>
      </w:pPr>
      <w:r>
        <w:rPr>
          <w:rFonts w:ascii="宋体" w:hAnsi="宋体"/>
          <w:sz w:val="21"/>
          <w:szCs w:val="21"/>
        </w:rPr>
        <w:t xml:space="preserve">16.2.3 因承包人违约解除合同</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关于承包人违约解除合同的特别约定：</w:t>
      </w:r>
      <w:r>
        <w:rPr>
          <w:rFonts w:ascii="宋体" w:hAnsi="宋体"/>
          <w:sz w:val="21"/>
          <w:szCs w:val="21"/>
          <w:u w:val="single"/>
        </w:rPr>
        <w:t xml:space="preserve"> </w:t>
      </w:r>
      <w:r>
        <w:rPr>
          <w:rFonts w:hint="eastAsia" w:ascii="宋体" w:hAnsi="宋体"/>
          <w:sz w:val="21"/>
          <w:szCs w:val="21"/>
          <w:u w:val="single"/>
        </w:rPr>
        <w:t xml:space="preserve">执行通用条款</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spacing w:line="440" w:lineRule="exact"/>
        <w:rPr>
          <w:rFonts w:ascii="宋体" w:hAnsi="宋体"/>
          <w:sz w:val="21"/>
          <w:szCs w:val="21"/>
        </w:rPr>
      </w:pPr>
      <w:r>
        <w:rPr>
          <w:rFonts w:ascii="宋体" w:hAnsi="宋体"/>
          <w:sz w:val="21"/>
          <w:szCs w:val="21"/>
        </w:rPr>
        <w:t xml:space="preserve">发包人</w:t>
      </w:r>
      <w:r>
        <w:rPr>
          <w:rFonts w:hint="eastAsia" w:ascii="宋体" w:hAnsi="宋体"/>
          <w:sz w:val="21"/>
          <w:szCs w:val="21"/>
        </w:rPr>
        <w:t xml:space="preserve">继续</w:t>
      </w:r>
      <w:r>
        <w:rPr>
          <w:rFonts w:ascii="宋体" w:hAnsi="宋体"/>
          <w:sz w:val="21"/>
          <w:szCs w:val="21"/>
        </w:rPr>
        <w:t xml:space="preserve">使用承包人在施工现场的材料、设备、临时工程、承包人文件和由承包人或以其名义编制的其他文件</w:t>
      </w:r>
      <w:r>
        <w:rPr>
          <w:rFonts w:hint="eastAsia" w:ascii="宋体" w:hAnsi="宋体"/>
          <w:sz w:val="21"/>
          <w:szCs w:val="21"/>
        </w:rPr>
        <w:t xml:space="preserve">的费用承担方式</w:t>
      </w:r>
      <w:r>
        <w:rPr>
          <w:rFonts w:ascii="宋体" w:hAnsi="宋体"/>
          <w:sz w:val="21"/>
          <w:szCs w:val="21"/>
        </w:rPr>
        <w:t xml:space="preserve">：</w:t>
      </w:r>
      <w:r>
        <w:rPr>
          <w:rFonts w:ascii="宋体" w:hAnsi="宋体"/>
          <w:sz w:val="21"/>
          <w:szCs w:val="21"/>
          <w:u w:val="single"/>
        </w:rPr>
        <w:t xml:space="preserve">  </w:t>
      </w:r>
      <w:r>
        <w:rPr>
          <w:rFonts w:hint="eastAsia" w:ascii="宋体" w:hAnsi="宋体"/>
          <w:sz w:val="21"/>
          <w:szCs w:val="21"/>
          <w:u w:val="single"/>
        </w:rPr>
        <w:t xml:space="preserve">发包人无偿使用</w:t>
      </w:r>
      <w:r>
        <w:rPr>
          <w:rFonts w:ascii="宋体" w:hAnsi="宋体"/>
          <w:sz w:val="21"/>
          <w:szCs w:val="21"/>
          <w:u w:val="single"/>
        </w:rPr>
        <w:t xml:space="preserve">  </w:t>
      </w:r>
      <w:r>
        <w:rPr>
          <w:rFonts w:hint="eastAsia" w:ascii="宋体" w:hAnsi="宋体"/>
          <w:sz w:val="21"/>
          <w:szCs w:val="21"/>
        </w:rPr>
        <w:t xml:space="preserve">。</w:t>
      </w:r>
      <w:r>
        <w:rPr>
          <w:rFonts w:ascii="宋体" w:hAnsi="宋体"/>
          <w:sz w:val="21"/>
          <w:szCs w:val="21"/>
        </w:rPr>
      </w:r>
      <w:r/>
    </w:p>
    <w:p>
      <w:pPr>
        <w:pStyle w:val="1378"/>
        <w:spacing w:before="0" w:after="0" w:line="440" w:lineRule="exact"/>
        <w:rPr>
          <w:rFonts w:ascii="宋体" w:hAnsi="宋体" w:eastAsia="宋体"/>
          <w:sz w:val="24"/>
          <w:szCs w:val="24"/>
        </w:rPr>
      </w:pPr>
      <w:r/>
      <w:bookmarkStart w:id="1480" w:name="_Toc351203649"/>
      <w:r>
        <w:rPr>
          <w:rFonts w:ascii="宋体" w:hAnsi="宋体" w:eastAsia="宋体"/>
          <w:sz w:val="24"/>
          <w:szCs w:val="24"/>
        </w:rPr>
        <w:t xml:space="preserve">17. 不可抗力</w:t>
      </w:r>
      <w:bookmarkEnd w:id="1480"/>
      <w:r>
        <w:rPr>
          <w:rFonts w:ascii="宋体" w:hAnsi="宋体" w:eastAsia="宋体"/>
          <w:sz w:val="24"/>
          <w:szCs w:val="24"/>
        </w:rPr>
        <w:t xml:space="preserve"> </w:t>
      </w:r>
      <w:bookmarkEnd w:id="1450"/>
      <w:r>
        <w:rPr>
          <w:rFonts w:ascii="宋体" w:hAnsi="宋体" w:eastAsia="宋体"/>
          <w:sz w:val="24"/>
          <w:szCs w:val="24"/>
        </w:rPr>
      </w:r>
      <w:r/>
    </w:p>
    <w:p>
      <w:pPr>
        <w:pStyle w:val="1379"/>
        <w:ind w:firstLine="480"/>
        <w:spacing w:line="440" w:lineRule="exact"/>
        <w:rPr>
          <w:rFonts w:ascii="宋体" w:hAnsi="宋体"/>
          <w:b/>
          <w:sz w:val="24"/>
          <w:szCs w:val="24"/>
        </w:rPr>
      </w:pPr>
      <w:r>
        <w:rPr>
          <w:rFonts w:ascii="宋体" w:hAnsi="宋体"/>
          <w:b/>
          <w:sz w:val="24"/>
          <w:szCs w:val="24"/>
        </w:rPr>
        <w:t xml:space="preserve">17.1 不可抗力的确认</w:t>
      </w:r>
      <w:r>
        <w:rPr>
          <w:rFonts w:ascii="宋体" w:hAnsi="宋体"/>
          <w:b/>
          <w:sz w:val="24"/>
          <w:szCs w:val="24"/>
        </w:rPr>
      </w:r>
      <w:r/>
    </w:p>
    <w:p>
      <w:pPr>
        <w:pStyle w:val="1379"/>
        <w:ind w:firstLine="420"/>
        <w:jc w:val="left"/>
        <w:spacing w:line="440" w:lineRule="exact"/>
        <w:rPr>
          <w:rFonts w:ascii="宋体" w:hAnsi="宋体"/>
          <w:sz w:val="21"/>
          <w:szCs w:val="21"/>
          <w:u w:val="single"/>
        </w:rPr>
      </w:pPr>
      <w:r>
        <w:rPr>
          <w:rFonts w:ascii="宋体" w:hAnsi="宋体"/>
          <w:sz w:val="21"/>
          <w:szCs w:val="21"/>
        </w:rPr>
        <w:t xml:space="preserve">除通用合同条款约定的不可抗力事件之外，视为不可抗力的其他情形：</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u w:val="single"/>
        </w:rPr>
      </w:r>
      <w:r/>
    </w:p>
    <w:p>
      <w:pPr>
        <w:pStyle w:val="1379"/>
        <w:ind w:firstLine="480"/>
        <w:spacing w:line="440" w:lineRule="exact"/>
        <w:rPr>
          <w:rFonts w:ascii="宋体" w:hAnsi="宋体"/>
          <w:b/>
          <w:sz w:val="24"/>
          <w:szCs w:val="24"/>
        </w:rPr>
        <w:outlineLvl w:val="0"/>
      </w:pPr>
      <w:r/>
      <w:bookmarkStart w:id="1481" w:name="_Toc54867171"/>
      <w:r/>
      <w:bookmarkStart w:id="1482" w:name="_Toc499560856"/>
      <w:r/>
      <w:bookmarkStart w:id="1483" w:name="_Toc30622623"/>
      <w:r/>
      <w:bookmarkStart w:id="1484" w:name="_Toc30004164"/>
      <w:r/>
      <w:bookmarkStart w:id="1485" w:name="_Toc86255076"/>
      <w:r/>
      <w:bookmarkStart w:id="1486" w:name="_Toc473034386"/>
      <w:r/>
      <w:bookmarkStart w:id="1487" w:name="_Toc11671841"/>
      <w:r/>
      <w:bookmarkStart w:id="1488" w:name="_Toc467144153"/>
      <w:r/>
      <w:bookmarkStart w:id="1489" w:name="_Toc9974954"/>
      <w:r/>
      <w:bookmarkStart w:id="1490" w:name="_Toc87985504"/>
      <w:r/>
      <w:bookmarkStart w:id="1491" w:name="_Toc86255280"/>
      <w:r/>
      <w:bookmarkStart w:id="1492" w:name="_Toc30056"/>
      <w:r/>
      <w:bookmarkStart w:id="1493" w:name="_Toc472686067"/>
      <w:r/>
      <w:bookmarkStart w:id="1494" w:name="_Toc41327827"/>
      <w:r>
        <w:rPr>
          <w:rFonts w:ascii="宋体" w:hAnsi="宋体"/>
          <w:b/>
          <w:sz w:val="24"/>
          <w:szCs w:val="24"/>
        </w:rPr>
        <w:t xml:space="preserve">17.4 因不可抗力解除合同</w:t>
      </w:r>
      <w:bookmarkEnd w:id="1481"/>
      <w:r/>
      <w:bookmarkEnd w:id="1482"/>
      <w:r/>
      <w:bookmarkEnd w:id="1483"/>
      <w:r/>
      <w:bookmarkEnd w:id="1484"/>
      <w:r/>
      <w:bookmarkEnd w:id="1485"/>
      <w:r/>
      <w:bookmarkEnd w:id="1486"/>
      <w:r/>
      <w:bookmarkEnd w:id="1487"/>
      <w:r/>
      <w:bookmarkEnd w:id="1488"/>
      <w:r/>
      <w:bookmarkEnd w:id="1489"/>
      <w:r/>
      <w:bookmarkEnd w:id="1490"/>
      <w:r/>
      <w:bookmarkEnd w:id="1491"/>
      <w:r/>
      <w:bookmarkEnd w:id="1492"/>
      <w:r/>
      <w:bookmarkEnd w:id="1493"/>
      <w:r/>
      <w:bookmarkEnd w:id="1494"/>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合同解除后，发包人应在商定或确定发包人应支付款项后</w:t>
      </w:r>
      <w:r>
        <w:rPr>
          <w:rFonts w:ascii="宋体" w:hAnsi="宋体"/>
          <w:sz w:val="21"/>
          <w:szCs w:val="21"/>
          <w:u w:val="single"/>
        </w:rPr>
        <w:t xml:space="preserve">  </w:t>
      </w:r>
      <w:r>
        <w:rPr>
          <w:rFonts w:hint="eastAsia" w:ascii="宋体" w:hAnsi="宋体"/>
          <w:sz w:val="21"/>
          <w:szCs w:val="21"/>
          <w:u w:val="single"/>
        </w:rPr>
        <w:t xml:space="preserve">28</w:t>
      </w:r>
      <w:r>
        <w:rPr>
          <w:rFonts w:ascii="宋体" w:hAnsi="宋体"/>
          <w:sz w:val="21"/>
          <w:szCs w:val="21"/>
          <w:u w:val="single"/>
        </w:rPr>
        <w:t xml:space="preserve">  </w:t>
      </w:r>
      <w:r>
        <w:rPr>
          <w:rFonts w:ascii="宋体" w:hAnsi="宋体"/>
          <w:sz w:val="21"/>
          <w:szCs w:val="21"/>
        </w:rPr>
        <w:t xml:space="preserve">天内完成款项的支付。</w:t>
      </w:r>
      <w:r>
        <w:rPr>
          <w:rFonts w:ascii="宋体" w:hAnsi="宋体"/>
          <w:sz w:val="21"/>
          <w:szCs w:val="21"/>
        </w:rPr>
      </w:r>
      <w:r/>
    </w:p>
    <w:p>
      <w:pPr>
        <w:pStyle w:val="1378"/>
        <w:spacing w:before="0" w:after="0" w:line="440" w:lineRule="exact"/>
        <w:rPr>
          <w:rFonts w:ascii="宋体" w:hAnsi="宋体" w:eastAsia="宋体"/>
          <w:sz w:val="24"/>
          <w:szCs w:val="24"/>
        </w:rPr>
      </w:pPr>
      <w:r/>
      <w:bookmarkStart w:id="1495" w:name="_Toc351203650"/>
      <w:r>
        <w:rPr>
          <w:rFonts w:ascii="宋体" w:hAnsi="宋体" w:eastAsia="宋体"/>
          <w:sz w:val="24"/>
          <w:szCs w:val="24"/>
        </w:rPr>
        <w:t xml:space="preserve">18. 保险</w:t>
      </w:r>
      <w:bookmarkEnd w:id="1495"/>
      <w:r>
        <w:rPr>
          <w:rFonts w:ascii="宋体" w:hAnsi="宋体" w:eastAsia="宋体"/>
          <w:sz w:val="24"/>
          <w:szCs w:val="24"/>
        </w:rPr>
      </w:r>
      <w:r/>
    </w:p>
    <w:p>
      <w:pPr>
        <w:pStyle w:val="1379"/>
        <w:ind w:firstLine="480"/>
        <w:spacing w:line="440" w:lineRule="exact"/>
        <w:rPr>
          <w:rFonts w:ascii="宋体" w:hAnsi="宋体"/>
          <w:b/>
          <w:sz w:val="24"/>
          <w:szCs w:val="24"/>
        </w:rPr>
      </w:pPr>
      <w:r/>
      <w:bookmarkEnd w:id="1451"/>
      <w:r>
        <w:rPr>
          <w:rFonts w:ascii="宋体" w:hAnsi="宋体"/>
          <w:b/>
          <w:sz w:val="24"/>
          <w:szCs w:val="24"/>
        </w:rPr>
        <w:t xml:space="preserve">18.1 工程保险</w:t>
      </w:r>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关于工程保险的特别约定：</w:t>
      </w:r>
      <w:r>
        <w:rPr>
          <w:rFonts w:hint="eastAsia" w:ascii="宋体" w:hAnsi="宋体"/>
          <w:sz w:val="21"/>
          <w:szCs w:val="21"/>
          <w:u w:val="single"/>
        </w:rPr>
        <w:t xml:space="preserve">由承包人支付</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outlineLvl w:val="0"/>
      </w:pPr>
      <w:r/>
      <w:bookmarkStart w:id="1496" w:name="_Toc30004165"/>
      <w:r/>
      <w:bookmarkStart w:id="1497" w:name="_Toc9974955"/>
      <w:r/>
      <w:bookmarkStart w:id="1498" w:name="_Toc30622624"/>
      <w:r/>
      <w:bookmarkStart w:id="1499" w:name="_Toc54867172"/>
      <w:r/>
      <w:bookmarkStart w:id="1500" w:name="_Toc18814"/>
      <w:r/>
      <w:bookmarkStart w:id="1501" w:name="_Toc86255281"/>
      <w:r/>
      <w:bookmarkStart w:id="1502" w:name="_Toc86255077"/>
      <w:r/>
      <w:bookmarkStart w:id="1503" w:name="_Toc499560857"/>
      <w:r/>
      <w:bookmarkStart w:id="1504" w:name="_Toc473034387"/>
      <w:r/>
      <w:bookmarkStart w:id="1505" w:name="_Toc472686068"/>
      <w:r/>
      <w:bookmarkStart w:id="1506" w:name="_Toc467144154"/>
      <w:r/>
      <w:bookmarkStart w:id="1507" w:name="_Toc11671842"/>
      <w:r/>
      <w:bookmarkStart w:id="1508" w:name="_Toc87985505"/>
      <w:r/>
      <w:bookmarkStart w:id="1509" w:name="_Toc41327828"/>
      <w:r>
        <w:rPr>
          <w:rFonts w:ascii="宋体" w:hAnsi="宋体"/>
          <w:b/>
          <w:sz w:val="24"/>
          <w:szCs w:val="24"/>
        </w:rPr>
        <w:t xml:space="preserve">18.3 其他保险</w:t>
      </w:r>
      <w:bookmarkEnd w:id="1496"/>
      <w:r/>
      <w:bookmarkEnd w:id="1497"/>
      <w:r/>
      <w:bookmarkEnd w:id="1498"/>
      <w:r/>
      <w:bookmarkEnd w:id="1499"/>
      <w:r/>
      <w:bookmarkEnd w:id="1500"/>
      <w:r/>
      <w:bookmarkEnd w:id="1501"/>
      <w:r/>
      <w:bookmarkEnd w:id="1502"/>
      <w:r/>
      <w:bookmarkEnd w:id="1503"/>
      <w:r/>
      <w:bookmarkEnd w:id="1504"/>
      <w:r/>
      <w:bookmarkEnd w:id="1505"/>
      <w:r/>
      <w:bookmarkEnd w:id="1506"/>
      <w:r/>
      <w:bookmarkEnd w:id="1507"/>
      <w:r/>
      <w:bookmarkEnd w:id="1508"/>
      <w:r/>
      <w:bookmarkEnd w:id="1509"/>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关于其他保险的约定：</w:t>
      </w:r>
      <w:r>
        <w:rPr>
          <w:rFonts w:hint="eastAsia" w:ascii="宋体" w:hAnsi="宋体"/>
          <w:sz w:val="21"/>
          <w:szCs w:val="21"/>
          <w:u w:val="single"/>
        </w:rPr>
        <w:t xml:space="preserve">承包人自行考虑</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承包人是否应为其施工设备等办理财产保险：</w:t>
      </w:r>
      <w:r>
        <w:rPr>
          <w:rFonts w:ascii="宋体" w:hAnsi="宋体"/>
          <w:sz w:val="21"/>
          <w:szCs w:val="21"/>
          <w:u w:val="single"/>
        </w:rPr>
        <w:t xml:space="preserve"> </w:t>
      </w:r>
      <w:r>
        <w:rPr>
          <w:rFonts w:hint="eastAsia" w:ascii="宋体" w:hAnsi="宋体"/>
          <w:sz w:val="21"/>
          <w:szCs w:val="21"/>
          <w:u w:val="single"/>
        </w:rPr>
        <w:t xml:space="preserve">承包人自行考虑</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pPr>
      <w:r>
        <w:rPr>
          <w:rFonts w:ascii="宋体" w:hAnsi="宋体"/>
          <w:b/>
          <w:sz w:val="24"/>
          <w:szCs w:val="24"/>
        </w:rPr>
        <w:t xml:space="preserve">18.7 通知义务</w:t>
      </w:r>
      <w:r>
        <w:rPr>
          <w:rFonts w:ascii="宋体" w:hAnsi="宋体"/>
          <w:b/>
          <w:sz w:val="24"/>
          <w:szCs w:val="24"/>
        </w:rPr>
      </w:r>
      <w:r/>
    </w:p>
    <w:p>
      <w:pPr>
        <w:pStyle w:val="1379"/>
        <w:ind w:firstLine="420"/>
        <w:jc w:val="left"/>
        <w:spacing w:line="440" w:lineRule="exact"/>
        <w:rPr>
          <w:rFonts w:ascii="宋体" w:hAnsi="宋体"/>
          <w:sz w:val="21"/>
          <w:szCs w:val="21"/>
        </w:rPr>
      </w:pPr>
      <w:r>
        <w:rPr>
          <w:rFonts w:ascii="宋体" w:hAnsi="宋体"/>
          <w:sz w:val="21"/>
          <w:szCs w:val="21"/>
        </w:rPr>
        <w:t xml:space="preserve">关于变更保险合同时的通知义务的约定：</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rPr>
      </w:r>
      <w:r/>
    </w:p>
    <w:p>
      <w:pPr>
        <w:pStyle w:val="1378"/>
        <w:spacing w:before="0" w:after="0" w:line="440" w:lineRule="exact"/>
        <w:rPr>
          <w:rFonts w:ascii="宋体" w:hAnsi="宋体" w:eastAsia="宋体"/>
          <w:sz w:val="24"/>
          <w:szCs w:val="24"/>
        </w:rPr>
      </w:pPr>
      <w:r/>
      <w:bookmarkEnd w:id="1366"/>
      <w:r/>
      <w:bookmarkEnd w:id="1367"/>
      <w:r/>
      <w:bookmarkEnd w:id="1368"/>
      <w:r/>
      <w:bookmarkEnd w:id="1369"/>
      <w:r/>
      <w:bookmarkEnd w:id="1385"/>
      <w:r/>
      <w:bookmarkEnd w:id="1386"/>
      <w:r/>
      <w:bookmarkEnd w:id="1387"/>
      <w:r/>
      <w:bookmarkEnd w:id="1388"/>
      <w:r/>
      <w:bookmarkEnd w:id="1389"/>
      <w:r/>
      <w:bookmarkEnd w:id="1390"/>
      <w:r/>
      <w:bookmarkEnd w:id="1391"/>
      <w:r/>
      <w:bookmarkEnd w:id="1392"/>
      <w:r/>
      <w:bookmarkStart w:id="1510" w:name="_Toc351203651"/>
      <w:r>
        <w:rPr>
          <w:rFonts w:ascii="宋体" w:hAnsi="宋体" w:eastAsia="宋体"/>
          <w:sz w:val="24"/>
          <w:szCs w:val="24"/>
        </w:rPr>
        <w:t xml:space="preserve">20. 争议解决</w:t>
      </w:r>
      <w:bookmarkEnd w:id="1510"/>
      <w:r>
        <w:rPr>
          <w:rFonts w:ascii="宋体" w:hAnsi="宋体" w:eastAsia="宋体"/>
          <w:sz w:val="24"/>
          <w:szCs w:val="24"/>
        </w:rPr>
      </w:r>
      <w:r/>
    </w:p>
    <w:p>
      <w:pPr>
        <w:pStyle w:val="1379"/>
        <w:ind w:firstLine="480"/>
        <w:spacing w:line="440" w:lineRule="exact"/>
        <w:rPr>
          <w:rFonts w:ascii="宋体" w:hAnsi="宋体"/>
          <w:b/>
          <w:sz w:val="24"/>
          <w:szCs w:val="24"/>
        </w:rPr>
        <w:outlineLvl w:val="0"/>
      </w:pPr>
      <w:r/>
      <w:bookmarkEnd w:id="1370"/>
      <w:r/>
      <w:bookmarkEnd w:id="1372"/>
      <w:r/>
      <w:bookmarkStart w:id="1511" w:name="_Toc86255282"/>
      <w:r/>
      <w:bookmarkStart w:id="1512" w:name="_Toc54867173"/>
      <w:r/>
      <w:bookmarkStart w:id="1513" w:name="_Toc86255078"/>
      <w:r/>
      <w:bookmarkStart w:id="1514" w:name="_Toc10094"/>
      <w:r/>
      <w:bookmarkStart w:id="1515" w:name="_Toc30004166"/>
      <w:r/>
      <w:bookmarkStart w:id="1516" w:name="_Toc473034388"/>
      <w:r/>
      <w:bookmarkStart w:id="1517" w:name="_Toc499560858"/>
      <w:r/>
      <w:bookmarkStart w:id="1518" w:name="_Toc41327829"/>
      <w:r/>
      <w:bookmarkStart w:id="1519" w:name="_Toc30622625"/>
      <w:r/>
      <w:bookmarkStart w:id="1520" w:name="_Toc11671843"/>
      <w:r/>
      <w:bookmarkStart w:id="1521" w:name="_Toc472686069"/>
      <w:r/>
      <w:bookmarkStart w:id="1522" w:name="_Toc467144155"/>
      <w:r/>
      <w:bookmarkStart w:id="1523" w:name="_Toc87985506"/>
      <w:r/>
      <w:bookmarkStart w:id="1524" w:name="_Toc9974956"/>
      <w:r>
        <w:rPr>
          <w:rFonts w:ascii="宋体" w:hAnsi="宋体"/>
          <w:b/>
          <w:sz w:val="24"/>
          <w:szCs w:val="24"/>
        </w:rPr>
        <w:t xml:space="preserve">20.3 争</w:t>
      </w:r>
      <w:bookmarkEnd w:id="1373"/>
      <w:r>
        <w:rPr>
          <w:rFonts w:ascii="宋体" w:hAnsi="宋体"/>
          <w:b/>
          <w:sz w:val="24"/>
          <w:szCs w:val="24"/>
        </w:rPr>
        <w:t xml:space="preserve">议评审</w:t>
      </w:r>
      <w:bookmarkEnd w:id="1511"/>
      <w:r/>
      <w:bookmarkEnd w:id="1512"/>
      <w:r/>
      <w:bookmarkEnd w:id="1513"/>
      <w:r/>
      <w:bookmarkEnd w:id="1514"/>
      <w:r/>
      <w:bookmarkEnd w:id="1515"/>
      <w:r/>
      <w:bookmarkEnd w:id="1516"/>
      <w:r/>
      <w:bookmarkEnd w:id="1517"/>
      <w:r/>
      <w:bookmarkEnd w:id="1518"/>
      <w:r/>
      <w:bookmarkEnd w:id="1519"/>
      <w:r/>
      <w:bookmarkEnd w:id="1520"/>
      <w:r/>
      <w:bookmarkEnd w:id="1521"/>
      <w:r/>
      <w:bookmarkEnd w:id="1522"/>
      <w:r/>
      <w:bookmarkEnd w:id="1523"/>
      <w:r/>
      <w:bookmarkEnd w:id="1524"/>
      <w:r>
        <w:rPr>
          <w:rFonts w:ascii="宋体" w:hAnsi="宋体"/>
          <w:b/>
          <w:sz w:val="24"/>
          <w:szCs w:val="24"/>
        </w:rPr>
      </w:r>
      <w:r/>
    </w:p>
    <w:p>
      <w:pPr>
        <w:pStyle w:val="1379"/>
        <w:ind w:left="149" w:firstLine="315"/>
        <w:jc w:val="left"/>
        <w:spacing w:line="440" w:lineRule="exact"/>
        <w:rPr>
          <w:rFonts w:ascii="宋体" w:hAnsi="宋体"/>
          <w:sz w:val="21"/>
          <w:szCs w:val="21"/>
        </w:rPr>
      </w:pPr>
      <w:r>
        <w:rPr>
          <w:rFonts w:ascii="宋体" w:hAnsi="宋体"/>
          <w:sz w:val="21"/>
          <w:szCs w:val="21"/>
        </w:rPr>
        <w:t xml:space="preserve">合同当事人是否同意将工程争议提交争议评审小组决</w:t>
      </w:r>
      <w:r>
        <w:rPr>
          <w:rFonts w:hint="eastAsia" w:ascii="宋体" w:hAnsi="宋体"/>
          <w:sz w:val="21"/>
          <w:szCs w:val="21"/>
        </w:rPr>
        <w:t xml:space="preserve">定：</w:t>
      </w:r>
      <w:r>
        <w:rPr>
          <w:rFonts w:hint="eastAsia" w:ascii="宋体" w:hAnsi="宋体"/>
          <w:sz w:val="21"/>
          <w:szCs w:val="21"/>
          <w:u w:val="single"/>
        </w:rPr>
        <w:t xml:space="preserve"> 同意 </w:t>
      </w:r>
      <w:r>
        <w:rPr>
          <w:rFonts w:hint="eastAsia" w:ascii="宋体" w:hAnsi="宋体"/>
          <w:sz w:val="21"/>
          <w:szCs w:val="21"/>
        </w:rPr>
        <w:t xml:space="preserve">。  </w:t>
      </w:r>
      <w:r>
        <w:rPr>
          <w:rFonts w:ascii="宋体" w:hAnsi="宋体"/>
          <w:sz w:val="21"/>
          <w:szCs w:val="21"/>
        </w:rPr>
      </w:r>
      <w:r/>
    </w:p>
    <w:p>
      <w:pPr>
        <w:pStyle w:val="1379"/>
        <w:ind w:firstLine="420"/>
        <w:jc w:val="left"/>
        <w:spacing w:line="440" w:lineRule="exact"/>
        <w:rPr>
          <w:rFonts w:ascii="宋体" w:hAnsi="宋体"/>
          <w:sz w:val="21"/>
          <w:szCs w:val="21"/>
        </w:rPr>
        <w:outlineLvl w:val="0"/>
      </w:pPr>
      <w:r/>
      <w:bookmarkStart w:id="1525" w:name="_Toc472686070"/>
      <w:r/>
      <w:bookmarkStart w:id="1526" w:name="_Toc30622626"/>
      <w:r/>
      <w:bookmarkStart w:id="1527" w:name="_Toc9974957"/>
      <w:r/>
      <w:bookmarkStart w:id="1528" w:name="_Toc499560859"/>
      <w:r/>
      <w:bookmarkStart w:id="1529" w:name="_Toc30004167"/>
      <w:r/>
      <w:bookmarkStart w:id="1530" w:name="_Toc41327830"/>
      <w:r/>
      <w:bookmarkStart w:id="1531" w:name="_Toc24887"/>
      <w:r/>
      <w:bookmarkStart w:id="1532" w:name="_Toc467144156"/>
      <w:r/>
      <w:bookmarkStart w:id="1533" w:name="_Toc86255079"/>
      <w:r/>
      <w:bookmarkStart w:id="1534" w:name="_Toc473034389"/>
      <w:r/>
      <w:bookmarkStart w:id="1535" w:name="_Toc86255283"/>
      <w:r/>
      <w:bookmarkStart w:id="1536" w:name="_Toc11671844"/>
      <w:r/>
      <w:bookmarkStart w:id="1537" w:name="_Toc87985507"/>
      <w:r/>
      <w:bookmarkStart w:id="1538" w:name="_Toc54867174"/>
      <w:r>
        <w:rPr>
          <w:rFonts w:ascii="宋体" w:hAnsi="宋体"/>
          <w:sz w:val="21"/>
          <w:szCs w:val="21"/>
        </w:rPr>
        <w:t xml:space="preserve">20.3.1 争议评审小组的确定</w:t>
      </w:r>
      <w:bookmarkEnd w:id="1525"/>
      <w:r/>
      <w:bookmarkEnd w:id="1526"/>
      <w:r/>
      <w:bookmarkEnd w:id="1527"/>
      <w:r/>
      <w:bookmarkEnd w:id="1528"/>
      <w:r/>
      <w:bookmarkEnd w:id="1529"/>
      <w:r/>
      <w:bookmarkEnd w:id="1530"/>
      <w:r/>
      <w:bookmarkEnd w:id="1531"/>
      <w:r/>
      <w:bookmarkEnd w:id="1532"/>
      <w:r/>
      <w:bookmarkEnd w:id="1533"/>
      <w:r/>
      <w:bookmarkEnd w:id="1534"/>
      <w:r/>
      <w:bookmarkEnd w:id="1535"/>
      <w:r/>
      <w:bookmarkEnd w:id="1536"/>
      <w:r/>
      <w:bookmarkEnd w:id="1537"/>
      <w:r/>
      <w:bookmarkEnd w:id="1538"/>
      <w:r>
        <w:rPr>
          <w:rFonts w:ascii="宋体" w:hAnsi="宋体"/>
          <w:sz w:val="21"/>
          <w:szCs w:val="21"/>
        </w:rPr>
      </w:r>
      <w:r/>
    </w:p>
    <w:p>
      <w:pPr>
        <w:pStyle w:val="1379"/>
        <w:ind w:firstLine="420"/>
        <w:jc w:val="left"/>
        <w:spacing w:line="440" w:lineRule="exact"/>
        <w:rPr>
          <w:rFonts w:ascii="宋体" w:hAnsi="宋体"/>
          <w:sz w:val="21"/>
          <w:szCs w:val="21"/>
          <w:u w:val="single"/>
        </w:rPr>
      </w:pPr>
      <w:r>
        <w:rPr>
          <w:rFonts w:ascii="宋体" w:hAnsi="宋体"/>
          <w:sz w:val="21"/>
          <w:szCs w:val="21"/>
        </w:rPr>
        <w:t xml:space="preserve">争议评审小组成员的确定：</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u w:val="single"/>
        </w:rPr>
      </w:r>
      <w:r/>
    </w:p>
    <w:p>
      <w:pPr>
        <w:pStyle w:val="1379"/>
        <w:ind w:firstLine="420"/>
        <w:jc w:val="left"/>
        <w:spacing w:line="440" w:lineRule="exact"/>
        <w:rPr>
          <w:rFonts w:ascii="宋体" w:hAnsi="宋体"/>
          <w:sz w:val="21"/>
          <w:szCs w:val="21"/>
        </w:rPr>
      </w:pPr>
      <w:r>
        <w:rPr>
          <w:rFonts w:ascii="宋体" w:hAnsi="宋体"/>
          <w:sz w:val="21"/>
          <w:szCs w:val="21"/>
        </w:rPr>
        <w:t xml:space="preserve">选定争议评审员的期限：</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争议评审小组成员的报酬承担方式：</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其他事项的约定：</w:t>
      </w:r>
      <w:r>
        <w:rPr>
          <w:rFonts w:ascii="宋体" w:hAnsi="宋体"/>
          <w:sz w:val="21"/>
          <w:szCs w:val="21"/>
          <w:u w:val="single"/>
        </w:rPr>
        <w:t xml:space="preserve"> </w:t>
      </w:r>
      <w:r>
        <w:rPr>
          <w:rFonts w:hint="eastAsia" w:ascii="宋体" w:hAnsi="宋体"/>
          <w:sz w:val="21"/>
          <w:szCs w:val="21"/>
          <w:u w:val="single"/>
        </w:rPr>
        <w:t xml:space="preserve"> 无</w:t>
      </w:r>
      <w:r>
        <w:rPr>
          <w:rFonts w:ascii="宋体" w:hAnsi="宋体"/>
          <w:sz w:val="21"/>
          <w:szCs w:val="21"/>
          <w:u w:val="single"/>
        </w:rPr>
        <w:t xml:space="preserve">  </w:t>
      </w:r>
      <w:r>
        <w:rPr>
          <w:rFonts w:ascii="宋体" w:hAnsi="宋体"/>
          <w:sz w:val="21"/>
          <w:szCs w:val="21"/>
        </w:rPr>
        <w:t xml:space="preserve">。</w:t>
      </w:r>
      <w:r>
        <w:rPr>
          <w:rFonts w:ascii="宋体" w:hAnsi="宋体"/>
          <w:sz w:val="21"/>
          <w:szCs w:val="21"/>
        </w:rPr>
      </w:r>
      <w:r/>
    </w:p>
    <w:p>
      <w:pPr>
        <w:pStyle w:val="1379"/>
        <w:ind w:firstLine="420"/>
        <w:jc w:val="left"/>
        <w:spacing w:line="440" w:lineRule="exact"/>
        <w:rPr>
          <w:rFonts w:ascii="宋体" w:hAnsi="宋体"/>
          <w:sz w:val="21"/>
          <w:szCs w:val="21"/>
        </w:rPr>
        <w:outlineLvl w:val="0"/>
      </w:pPr>
      <w:r/>
      <w:bookmarkStart w:id="1539" w:name="_Toc499560860"/>
      <w:r/>
      <w:bookmarkStart w:id="1540" w:name="_Toc30622627"/>
      <w:r/>
      <w:bookmarkStart w:id="1541" w:name="_Toc30004168"/>
      <w:r/>
      <w:bookmarkStart w:id="1542" w:name="_Toc11671845"/>
      <w:r/>
      <w:bookmarkStart w:id="1543" w:name="_Toc86255080"/>
      <w:r/>
      <w:bookmarkStart w:id="1544" w:name="_Toc54867175"/>
      <w:r/>
      <w:bookmarkStart w:id="1545" w:name="_Toc473034390"/>
      <w:r/>
      <w:bookmarkStart w:id="1546" w:name="_Toc467144157"/>
      <w:r/>
      <w:bookmarkStart w:id="1547" w:name="_Toc21124"/>
      <w:r/>
      <w:bookmarkStart w:id="1548" w:name="_Toc87985508"/>
      <w:r/>
      <w:bookmarkStart w:id="1549" w:name="_Toc86255284"/>
      <w:r/>
      <w:bookmarkStart w:id="1550" w:name="_Toc41327831"/>
      <w:r/>
      <w:bookmarkStart w:id="1551" w:name="_Toc9974958"/>
      <w:r/>
      <w:bookmarkStart w:id="1552" w:name="_Toc472686071"/>
      <w:r>
        <w:rPr>
          <w:rFonts w:ascii="宋体" w:hAnsi="宋体"/>
          <w:sz w:val="21"/>
          <w:szCs w:val="21"/>
        </w:rPr>
        <w:t xml:space="preserve">20.3.2 争议评审小组的决定</w:t>
      </w:r>
      <w:bookmarkEnd w:id="1539"/>
      <w:r/>
      <w:bookmarkEnd w:id="1540"/>
      <w:r/>
      <w:bookmarkEnd w:id="1541"/>
      <w:r/>
      <w:bookmarkEnd w:id="1542"/>
      <w:r/>
      <w:bookmarkEnd w:id="1543"/>
      <w:r/>
      <w:bookmarkEnd w:id="1544"/>
      <w:r/>
      <w:bookmarkEnd w:id="1545"/>
      <w:r/>
      <w:bookmarkEnd w:id="1546"/>
      <w:r/>
      <w:bookmarkEnd w:id="1547"/>
      <w:r/>
      <w:bookmarkEnd w:id="1548"/>
      <w:r/>
      <w:bookmarkEnd w:id="1549"/>
      <w:r/>
      <w:bookmarkEnd w:id="1550"/>
      <w:r/>
      <w:bookmarkEnd w:id="1551"/>
      <w:r/>
      <w:bookmarkEnd w:id="1552"/>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合同当事人关于本项的约定：</w:t>
      </w:r>
      <w:r>
        <w:rPr>
          <w:rFonts w:hint="eastAsia" w:ascii="宋体" w:hAnsi="宋体"/>
          <w:sz w:val="21"/>
          <w:szCs w:val="21"/>
          <w:u w:val="single"/>
        </w:rPr>
        <w:t xml:space="preserve">执行通用条款</w:t>
      </w:r>
      <w:r>
        <w:rPr>
          <w:rFonts w:ascii="宋体" w:hAnsi="宋体"/>
          <w:sz w:val="21"/>
          <w:szCs w:val="21"/>
        </w:rPr>
        <w:t xml:space="preserve">。</w:t>
      </w:r>
      <w:r>
        <w:rPr>
          <w:rFonts w:ascii="宋体" w:hAnsi="宋体"/>
          <w:sz w:val="21"/>
          <w:szCs w:val="21"/>
        </w:rPr>
      </w:r>
      <w:r/>
    </w:p>
    <w:p>
      <w:pPr>
        <w:pStyle w:val="1379"/>
        <w:ind w:firstLine="480"/>
        <w:spacing w:line="440" w:lineRule="exact"/>
        <w:rPr>
          <w:rFonts w:ascii="宋体" w:hAnsi="宋体"/>
          <w:b/>
          <w:sz w:val="24"/>
          <w:szCs w:val="24"/>
        </w:rPr>
        <w:outlineLvl w:val="0"/>
      </w:pPr>
      <w:r/>
      <w:bookmarkStart w:id="1553" w:name="_Toc9974959"/>
      <w:r/>
      <w:bookmarkStart w:id="1554" w:name="_Toc87985509"/>
      <w:r/>
      <w:bookmarkStart w:id="1555" w:name="_Toc467144158"/>
      <w:r/>
      <w:bookmarkStart w:id="1556" w:name="_Toc11671846"/>
      <w:r/>
      <w:bookmarkStart w:id="1557" w:name="_Toc41327832"/>
      <w:r/>
      <w:bookmarkStart w:id="1558" w:name="_Toc5713"/>
      <w:r/>
      <w:bookmarkStart w:id="1559" w:name="_Toc86255285"/>
      <w:r/>
      <w:bookmarkStart w:id="1560" w:name="_Toc473034391"/>
      <w:r/>
      <w:bookmarkStart w:id="1561" w:name="_Toc472686072"/>
      <w:r/>
      <w:bookmarkStart w:id="1562" w:name="_Toc54867176"/>
      <w:r/>
      <w:bookmarkStart w:id="1563" w:name="_Toc30004169"/>
      <w:r/>
      <w:bookmarkStart w:id="1564" w:name="_Toc86255081"/>
      <w:r/>
      <w:bookmarkStart w:id="1565" w:name="_Toc499560861"/>
      <w:r/>
      <w:bookmarkStart w:id="1566" w:name="_Toc30622628"/>
      <w:r>
        <w:rPr>
          <w:rFonts w:ascii="宋体" w:hAnsi="宋体"/>
          <w:b/>
          <w:sz w:val="24"/>
          <w:szCs w:val="24"/>
        </w:rPr>
        <w:t xml:space="preserve">20.4仲裁或诉讼</w:t>
      </w:r>
      <w:bookmarkEnd w:id="1384"/>
      <w:r/>
      <w:bookmarkEnd w:id="1553"/>
      <w:r/>
      <w:bookmarkEnd w:id="1554"/>
      <w:r/>
      <w:bookmarkEnd w:id="1555"/>
      <w:r/>
      <w:bookmarkEnd w:id="1556"/>
      <w:r/>
      <w:bookmarkEnd w:id="1557"/>
      <w:r/>
      <w:bookmarkEnd w:id="1558"/>
      <w:r/>
      <w:bookmarkEnd w:id="1559"/>
      <w:r/>
      <w:bookmarkEnd w:id="1560"/>
      <w:r/>
      <w:bookmarkEnd w:id="1561"/>
      <w:r/>
      <w:bookmarkEnd w:id="1562"/>
      <w:r/>
      <w:bookmarkEnd w:id="1563"/>
      <w:r/>
      <w:bookmarkEnd w:id="1564"/>
      <w:r/>
      <w:bookmarkEnd w:id="1565"/>
      <w:r/>
      <w:bookmarkEnd w:id="1566"/>
      <w:r>
        <w:rPr>
          <w:rFonts w:ascii="宋体" w:hAnsi="宋体"/>
          <w:b/>
          <w:sz w:val="24"/>
          <w:szCs w:val="24"/>
        </w:rPr>
      </w:r>
      <w:r/>
    </w:p>
    <w:p>
      <w:pPr>
        <w:pStyle w:val="1379"/>
        <w:ind w:firstLine="420"/>
        <w:spacing w:line="440" w:lineRule="exact"/>
        <w:rPr>
          <w:rFonts w:ascii="宋体" w:hAnsi="宋体"/>
          <w:sz w:val="21"/>
          <w:szCs w:val="21"/>
        </w:rPr>
      </w:pPr>
      <w:r>
        <w:rPr>
          <w:rFonts w:ascii="宋体" w:hAnsi="宋体"/>
          <w:sz w:val="21"/>
          <w:szCs w:val="21"/>
        </w:rPr>
        <w:t xml:space="preserve">因合同及合同有关事项发生的争议，按下列第</w:t>
      </w:r>
      <w:r>
        <w:rPr>
          <w:rFonts w:ascii="宋体" w:hAnsi="宋体"/>
          <w:sz w:val="21"/>
          <w:szCs w:val="21"/>
          <w:u w:val="single"/>
        </w:rPr>
        <w:t xml:space="preserve">  </w:t>
      </w:r>
      <w:r>
        <w:rPr>
          <w:rFonts w:hint="eastAsia" w:ascii="宋体" w:hAnsi="宋体"/>
          <w:sz w:val="21"/>
          <w:szCs w:val="21"/>
          <w:u w:val="single"/>
        </w:rPr>
        <w:t xml:space="preserve">2</w:t>
      </w:r>
      <w:r>
        <w:rPr>
          <w:rFonts w:ascii="宋体" w:hAnsi="宋体"/>
          <w:sz w:val="21"/>
          <w:szCs w:val="21"/>
          <w:u w:val="single"/>
        </w:rPr>
        <w:t xml:space="preserve">  </w:t>
      </w:r>
      <w:r>
        <w:rPr>
          <w:rFonts w:ascii="宋体" w:hAnsi="宋体"/>
          <w:sz w:val="21"/>
          <w:szCs w:val="21"/>
        </w:rPr>
        <w:t xml:space="preserve">种方式</w:t>
      </w:r>
      <w:r>
        <w:rPr>
          <w:rFonts w:hint="eastAsia" w:ascii="宋体" w:hAnsi="宋体"/>
          <w:sz w:val="21"/>
          <w:szCs w:val="21"/>
        </w:rPr>
        <w:t xml:space="preserve">解</w:t>
      </w:r>
      <w:r>
        <w:rPr>
          <w:rFonts w:ascii="宋体" w:hAnsi="宋体"/>
          <w:sz w:val="21"/>
          <w:szCs w:val="21"/>
        </w:rPr>
        <w:t xml:space="preserve">决：</w:t>
      </w:r>
      <w:r>
        <w:rPr>
          <w:rFonts w:ascii="宋体" w:hAnsi="宋体"/>
          <w:sz w:val="21"/>
          <w:szCs w:val="21"/>
        </w:rPr>
      </w:r>
      <w:r/>
    </w:p>
    <w:p>
      <w:pPr>
        <w:pStyle w:val="1379"/>
        <w:ind w:firstLine="420"/>
        <w:jc w:val="left"/>
        <w:spacing w:line="440" w:lineRule="exact"/>
        <w:rPr>
          <w:rFonts w:ascii="宋体" w:hAnsi="宋体"/>
          <w:sz w:val="21"/>
          <w:szCs w:val="21"/>
        </w:rPr>
      </w:pPr>
      <w:r>
        <w:rPr>
          <w:rFonts w:ascii="宋体" w:hAnsi="宋体"/>
          <w:sz w:val="21"/>
          <w:szCs w:val="21"/>
        </w:rPr>
        <w:t xml:space="preserve">（1）向</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仲裁委员会申请仲裁；</w:t>
      </w:r>
      <w:r>
        <w:rPr>
          <w:rFonts w:ascii="宋体" w:hAnsi="宋体"/>
          <w:sz w:val="21"/>
          <w:szCs w:val="21"/>
        </w:rPr>
      </w:r>
      <w:r/>
    </w:p>
    <w:p>
      <w:pPr>
        <w:pStyle w:val="1379"/>
        <w:ind w:firstLine="420"/>
        <w:jc w:val="left"/>
        <w:spacing w:line="440" w:lineRule="exact"/>
        <w:rPr>
          <w:rFonts w:hint="eastAsia" w:ascii="宋体" w:hAnsi="宋体"/>
        </w:rPr>
      </w:pPr>
      <w:r>
        <w:rPr>
          <w:rFonts w:ascii="宋体" w:hAnsi="宋体"/>
          <w:sz w:val="21"/>
          <w:szCs w:val="21"/>
        </w:rPr>
        <w:t xml:space="preserve">（2）向</w:t>
      </w:r>
      <w:r>
        <w:rPr>
          <w:rFonts w:ascii="宋体" w:hAnsi="宋体"/>
          <w:sz w:val="21"/>
          <w:szCs w:val="21"/>
          <w:u w:val="single"/>
        </w:rPr>
        <w:t xml:space="preserve">  </w:t>
      </w:r>
      <w:r>
        <w:rPr>
          <w:rFonts w:hint="eastAsia" w:ascii="宋体" w:hAnsi="宋体"/>
          <w:sz w:val="21"/>
          <w:szCs w:val="21"/>
          <w:u w:val="single"/>
        </w:rPr>
        <w:t xml:space="preserve">泰兴市</w:t>
      </w:r>
      <w:r>
        <w:rPr>
          <w:rFonts w:ascii="宋体" w:hAnsi="宋体"/>
          <w:sz w:val="21"/>
          <w:szCs w:val="21"/>
          <w:u w:val="single"/>
        </w:rPr>
        <w:t xml:space="preserve">  </w:t>
      </w:r>
      <w:r>
        <w:rPr>
          <w:rFonts w:ascii="宋体" w:hAnsi="宋体"/>
          <w:sz w:val="21"/>
          <w:szCs w:val="21"/>
        </w:rPr>
        <w:t xml:space="preserve">人民法院起诉。</w:t>
      </w:r>
      <w:bookmarkEnd w:id="1371"/>
      <w:r/>
      <w:bookmarkEnd w:id="1374"/>
      <w:r/>
      <w:bookmarkEnd w:id="1375"/>
      <w:r/>
      <w:bookmarkEnd w:id="1376"/>
      <w:r/>
      <w:bookmarkEnd w:id="1377"/>
      <w:r/>
      <w:bookmarkEnd w:id="1378"/>
      <w:r>
        <w:rPr>
          <w:rFonts w:hint="eastAsia" w:ascii="宋体" w:hAnsi="宋体"/>
        </w:rPr>
      </w:r>
      <w:r/>
    </w:p>
    <w:p>
      <w:pPr>
        <w:pStyle w:val="1378"/>
        <w:spacing w:before="0" w:after="0" w:line="44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 合同补充条款</w:t>
      </w:r>
      <w:r>
        <w:rPr>
          <w:rFonts w:ascii="宋体" w:hAnsi="宋体" w:eastAsia="宋体" w:cs="宋体"/>
          <w:sz w:val="24"/>
          <w:szCs w:val="24"/>
        </w:rPr>
      </w:r>
      <w:r/>
    </w:p>
    <w:p>
      <w:pPr>
        <w:pStyle w:val="1080"/>
        <w:ind w:firstLine="420"/>
        <w:spacing w:line="331" w:lineRule="auto"/>
        <w:rPr>
          <w:rFonts w:hint="eastAsia" w:ascii="宋体" w:hAnsi="宋体"/>
          <w:szCs w:val="32"/>
        </w:rPr>
      </w:pPr>
      <w:r>
        <w:rPr>
          <w:rFonts w:hint="eastAsia" w:ascii="宋体" w:hAnsi="宋体"/>
          <w:szCs w:val="32"/>
        </w:rPr>
        <w:t xml:space="preserve">1.实际开工日期以开工报告为准，非发包方原因造成的工期延误，工程造价在遇到国家、省、市等政策性调减时，按实调减；在遇到政策性调增时，一律不执行调增。</w:t>
      </w:r>
      <w:r>
        <w:rPr>
          <w:rFonts w:hint="eastAsia" w:ascii="宋体" w:hAnsi="宋体"/>
          <w:szCs w:val="32"/>
        </w:rPr>
      </w:r>
      <w:r/>
    </w:p>
    <w:p>
      <w:pPr>
        <w:pStyle w:val="1080"/>
        <w:ind w:firstLine="420"/>
        <w:spacing w:line="331" w:lineRule="auto"/>
        <w:rPr>
          <w:rFonts w:hint="eastAsia" w:ascii="宋体" w:hAnsi="宋体"/>
          <w:szCs w:val="32"/>
        </w:rPr>
      </w:pPr>
      <w:r>
        <w:rPr>
          <w:rFonts w:hint="eastAsia" w:ascii="宋体" w:hAnsi="宋体"/>
          <w:szCs w:val="32"/>
          <w:lang w:val="en-US" w:eastAsia="zh-CN"/>
        </w:rPr>
        <w:t xml:space="preserve">2</w:t>
      </w:r>
      <w:r>
        <w:rPr>
          <w:rFonts w:hint="eastAsia" w:ascii="宋体" w:hAnsi="宋体"/>
          <w:szCs w:val="32"/>
        </w:rPr>
        <w:t xml:space="preserve">.承包人负责处理施工中非发包人因素可能发生的地方矛盾，并且不产生费用索赔。</w:t>
      </w:r>
      <w:r>
        <w:rPr>
          <w:rFonts w:hint="eastAsia" w:ascii="宋体" w:hAnsi="宋体"/>
          <w:szCs w:val="32"/>
        </w:rPr>
      </w:r>
      <w:r/>
    </w:p>
    <w:p>
      <w:pPr>
        <w:pStyle w:val="1080"/>
        <w:ind w:firstLine="420"/>
        <w:spacing w:line="331" w:lineRule="auto"/>
        <w:rPr>
          <w:rFonts w:hint="eastAsia" w:ascii="宋体" w:hAnsi="宋体"/>
          <w:szCs w:val="32"/>
        </w:rPr>
      </w:pPr>
      <w:r>
        <w:rPr>
          <w:rFonts w:hint="eastAsia" w:ascii="宋体" w:hAnsi="宋体"/>
          <w:szCs w:val="32"/>
          <w:lang w:val="en-US" w:eastAsia="zh-CN"/>
        </w:rPr>
        <w:t xml:space="preserve">3</w:t>
      </w:r>
      <w:r>
        <w:rPr>
          <w:rFonts w:hint="eastAsia" w:ascii="宋体" w:hAnsi="宋体"/>
          <w:szCs w:val="32"/>
        </w:rPr>
        <w:t xml:space="preserve">.承包人的项目负责人与投标时不一致，又未经发包人同意更换，则发包人可自行终止施工合同并没收履约保证金，并保留进一步追究其责任的权利。</w:t>
      </w:r>
      <w:r>
        <w:rPr>
          <w:rFonts w:hint="eastAsia" w:ascii="宋体" w:hAnsi="宋体"/>
          <w:szCs w:val="32"/>
        </w:rPr>
      </w:r>
      <w:r/>
    </w:p>
    <w:p>
      <w:pPr>
        <w:pStyle w:val="1080"/>
        <w:ind w:firstLine="420"/>
        <w:spacing w:line="331" w:lineRule="auto"/>
        <w:rPr>
          <w:rFonts w:hint="eastAsia" w:ascii="宋体" w:hAnsi="宋体"/>
          <w:szCs w:val="32"/>
        </w:rPr>
      </w:pPr>
      <w:r>
        <w:rPr>
          <w:rFonts w:hint="eastAsia" w:ascii="宋体" w:hAnsi="宋体"/>
          <w:szCs w:val="32"/>
          <w:lang w:val="en-US" w:eastAsia="zh-CN"/>
        </w:rPr>
        <w:t xml:space="preserve">4</w:t>
      </w:r>
      <w:r>
        <w:rPr>
          <w:rFonts w:hint="eastAsia" w:ascii="宋体" w:hAnsi="宋体"/>
          <w:szCs w:val="32"/>
        </w:rPr>
        <w:t xml:space="preserve">.工程预验收一个月内必须进行竣工验收，工程竣工验收合格一个月内报送决算资料，决算资料内必须包含工程前后影像资料。如因承包人自身原因造成延迟竣工验收和决算资料延期报送，一切后果由承包人自行负责。</w:t>
      </w:r>
      <w:r>
        <w:rPr>
          <w:rFonts w:hint="eastAsia" w:ascii="宋体" w:hAnsi="宋体"/>
          <w:szCs w:val="32"/>
        </w:rPr>
      </w:r>
      <w:r/>
    </w:p>
    <w:p>
      <w:pPr>
        <w:pStyle w:val="1080"/>
        <w:ind w:firstLine="420"/>
        <w:spacing w:line="331" w:lineRule="auto"/>
        <w:rPr>
          <w:rFonts w:hint="eastAsia" w:ascii="宋体" w:hAnsi="宋体" w:eastAsia="宋体"/>
          <w:b/>
          <w:bCs/>
          <w:color w:val="000000"/>
          <w:sz w:val="21"/>
          <w:szCs w:val="21"/>
          <w:highlight w:val="none"/>
        </w:rPr>
      </w:pPr>
      <w:r>
        <w:rPr>
          <w:rFonts w:hint="eastAsia" w:ascii="宋体" w:hAnsi="宋体"/>
          <w:color w:val="ff0000"/>
          <w:szCs w:val="32"/>
          <w:lang w:val="en-US" w:eastAsia="zh-CN"/>
        </w:rPr>
        <w:t xml:space="preserve">5</w:t>
      </w:r>
      <w:r>
        <w:rPr>
          <w:rFonts w:hint="eastAsia" w:ascii="宋体" w:hAnsi="宋体"/>
          <w:color w:val="ff0000"/>
          <w:szCs w:val="32"/>
        </w:rPr>
        <w:t xml:space="preserve">.</w:t>
      </w:r>
      <w:r>
        <w:rPr>
          <w:rFonts w:hint="eastAsia" w:ascii="宋体" w:hAnsi="宋体" w:eastAsia="宋体"/>
          <w:b/>
          <w:bCs/>
          <w:color w:val="000000"/>
          <w:sz w:val="21"/>
          <w:szCs w:val="21"/>
          <w:highlight w:val="none"/>
        </w:rPr>
        <w:t xml:space="preserve">工程竣工结算审核核减率</w:t>
      </w:r>
      <w:r>
        <w:rPr>
          <w:rFonts w:hint="eastAsia" w:ascii="宋体" w:hAnsi="宋体" w:eastAsia="宋体"/>
          <w:b/>
          <w:bCs/>
          <w:color w:val="000000"/>
          <w:sz w:val="21"/>
          <w:szCs w:val="21"/>
          <w:highlight w:val="none"/>
        </w:rPr>
        <w:t xml:space="preserve">在 5%以内(含5%)的由招标人承担所有审计、审核费用，核减率在 5%至10%(含10%)之间的由招标人和施工单位各自承担所有审计、审核费用的50%，核减率在10%以上的，所有审计、审核费用全部由施工单位承担;核减率在15%以上(含 15%)的，除所有审计、审核费用全部由施工单位承担外，招标人有权再行按核减额的5%核减施工单位工程结算额;以上核减费用由发包人直接在结算款中扣减承包人的工程款。该项目结算审核后一年内，发包人进行结算复审时若进行工程费用核减的，核减的工程费用由承包人在已收取的工程款中无条件退还。</w:t>
      </w:r>
      <w:r>
        <w:rPr>
          <w:rFonts w:hint="eastAsia" w:ascii="宋体" w:hAnsi="宋体" w:eastAsia="宋体"/>
          <w:b/>
          <w:bCs/>
          <w:color w:val="000000"/>
          <w:sz w:val="21"/>
          <w:szCs w:val="21"/>
          <w:highlight w:val="none"/>
        </w:rPr>
      </w:r>
      <w:r/>
    </w:p>
    <w:p>
      <w:pPr>
        <w:pStyle w:val="1080"/>
        <w:ind w:firstLine="420"/>
        <w:spacing w:line="331" w:lineRule="auto"/>
        <w:rPr>
          <w:rFonts w:hint="eastAsia" w:ascii="宋体" w:hAnsi="宋体"/>
          <w:szCs w:val="32"/>
        </w:rPr>
      </w:pPr>
      <w:r>
        <w:rPr>
          <w:rFonts w:hint="eastAsia" w:ascii="宋体" w:hAnsi="宋体"/>
          <w:szCs w:val="32"/>
          <w:lang w:val="en-US" w:eastAsia="zh-CN"/>
        </w:rPr>
        <w:t xml:space="preserve">6</w:t>
      </w:r>
      <w:r>
        <w:rPr>
          <w:rFonts w:hint="eastAsia" w:ascii="宋体" w:hAnsi="宋体"/>
          <w:szCs w:val="32"/>
        </w:rPr>
        <w:t xml:space="preserve">.工程中发生的变更以及工程量的增减所产生的造价均按中标下浮率同比下浮。</w:t>
      </w:r>
      <w:r>
        <w:rPr>
          <w:rFonts w:hint="eastAsia" w:ascii="宋体" w:hAnsi="宋体"/>
          <w:szCs w:val="32"/>
        </w:rPr>
      </w:r>
      <w:r/>
    </w:p>
    <w:p>
      <w:pPr>
        <w:pStyle w:val="1080"/>
        <w:ind w:firstLine="420"/>
        <w:spacing w:line="331" w:lineRule="auto"/>
        <w:rPr>
          <w:rFonts w:hint="eastAsia" w:ascii="宋体" w:hAnsi="宋体"/>
          <w:szCs w:val="32"/>
        </w:rPr>
      </w:pPr>
      <w:r>
        <w:rPr>
          <w:rFonts w:hint="eastAsia" w:ascii="宋体" w:hAnsi="宋体"/>
          <w:szCs w:val="32"/>
          <w:lang w:val="en-US" w:eastAsia="zh-CN"/>
        </w:rPr>
        <w:t xml:space="preserve">7</w:t>
      </w:r>
      <w:r>
        <w:rPr>
          <w:rFonts w:hint="eastAsia" w:ascii="宋体" w:hAnsi="宋体"/>
          <w:szCs w:val="32"/>
        </w:rPr>
        <w:t xml:space="preserve">.承包人严格把好材料关、工序关等，确保工程质量、安全等。</w:t>
      </w:r>
      <w:r>
        <w:rPr>
          <w:rFonts w:hint="eastAsia" w:ascii="宋体" w:hAnsi="宋体"/>
          <w:szCs w:val="32"/>
        </w:rPr>
      </w:r>
      <w:r/>
    </w:p>
    <w:p>
      <w:pPr>
        <w:pStyle w:val="1080"/>
        <w:ind w:firstLine="420"/>
        <w:spacing w:line="331" w:lineRule="auto"/>
        <w:rPr>
          <w:rFonts w:hint="eastAsia" w:ascii="宋体" w:hAnsi="宋体"/>
          <w:szCs w:val="32"/>
        </w:rPr>
      </w:pPr>
      <w:r>
        <w:rPr>
          <w:rFonts w:hint="eastAsia" w:ascii="宋体" w:hAnsi="宋体"/>
          <w:szCs w:val="32"/>
          <w:lang w:val="en-US" w:eastAsia="zh-CN"/>
        </w:rPr>
        <w:t xml:space="preserve">8</w:t>
      </w:r>
      <w:r>
        <w:rPr>
          <w:rFonts w:hint="eastAsia" w:ascii="宋体" w:hAnsi="宋体"/>
          <w:szCs w:val="32"/>
        </w:rPr>
        <w:t xml:space="preserve">.中标单位进场材料未按招标文件、项目特征等相关的要求进场，建设单位有权要求施工单位清退，拒不执行的，建设单位有权没收并处以所进场材料价格 30%的罚款，罚款金额在工程款中直接扣除。</w:t>
      </w:r>
      <w:r>
        <w:rPr>
          <w:rFonts w:hint="eastAsia" w:ascii="宋体" w:hAnsi="宋体"/>
          <w:szCs w:val="32"/>
        </w:rPr>
      </w:r>
      <w:r/>
    </w:p>
    <w:p>
      <w:pPr>
        <w:pStyle w:val="1080"/>
        <w:ind w:firstLine="420"/>
        <w:spacing w:line="331" w:lineRule="auto"/>
        <w:rPr>
          <w:rFonts w:hint="eastAsia" w:ascii="宋体" w:hAnsi="宋体"/>
          <w:szCs w:val="32"/>
        </w:rPr>
      </w:pPr>
      <w:r>
        <w:rPr>
          <w:rFonts w:hint="eastAsia" w:ascii="宋体" w:hAnsi="宋体"/>
          <w:szCs w:val="32"/>
          <w:lang w:val="en-US" w:eastAsia="zh-CN"/>
        </w:rPr>
        <w:t xml:space="preserve">9</w:t>
      </w:r>
      <w:r>
        <w:rPr>
          <w:rFonts w:hint="eastAsia" w:ascii="宋体" w:hAnsi="宋体"/>
          <w:szCs w:val="32"/>
        </w:rPr>
        <w:t xml:space="preserve">.现场施工人员必须满足相关资质要求，持证上岗。</w:t>
      </w:r>
      <w:r>
        <w:rPr>
          <w:rFonts w:hint="eastAsia" w:ascii="宋体" w:hAnsi="宋体"/>
          <w:szCs w:val="32"/>
        </w:rPr>
      </w:r>
      <w:r/>
    </w:p>
    <w:p>
      <w:pPr>
        <w:pStyle w:val="1080"/>
        <w:ind w:firstLine="420"/>
        <w:spacing w:line="331" w:lineRule="auto"/>
        <w:rPr>
          <w:rFonts w:hint="eastAsia" w:ascii="宋体" w:hAnsi="宋体"/>
          <w:szCs w:val="32"/>
        </w:rPr>
      </w:pPr>
      <w:r>
        <w:rPr>
          <w:rFonts w:hint="eastAsia" w:ascii="宋体" w:hAnsi="宋体"/>
          <w:szCs w:val="32"/>
          <w:lang w:val="en-US" w:eastAsia="zh-CN"/>
        </w:rPr>
        <w:t xml:space="preserve">10</w:t>
      </w:r>
      <w:r>
        <w:rPr>
          <w:rFonts w:hint="eastAsia" w:ascii="宋体" w:hAnsi="宋体"/>
          <w:szCs w:val="32"/>
        </w:rPr>
        <w:t xml:space="preserve">.质量等级：工程质量必须达到合格。若达不到合格等级，罚不合格工程部分合同价款的1 %，承包人必须整改至符合质量要求，工期不得顺延，由此造成的损失由承包人承担。</w:t>
      </w:r>
      <w:r>
        <w:rPr>
          <w:rFonts w:hint="eastAsia" w:ascii="宋体" w:hAnsi="宋体"/>
          <w:szCs w:val="32"/>
        </w:rPr>
      </w:r>
      <w:r/>
    </w:p>
    <w:p>
      <w:pPr>
        <w:pStyle w:val="1080"/>
        <w:ind w:firstLine="420"/>
        <w:spacing w:line="331" w:lineRule="auto"/>
        <w:rPr>
          <w:rFonts w:hint="eastAsia" w:ascii="宋体" w:hAnsi="宋体"/>
          <w:szCs w:val="32"/>
        </w:rPr>
      </w:pPr>
      <w:r>
        <w:rPr>
          <w:rFonts w:hint="eastAsia" w:ascii="宋体" w:hAnsi="宋体"/>
          <w:szCs w:val="32"/>
        </w:rPr>
        <w:t xml:space="preserve">1</w:t>
      </w:r>
      <w:r>
        <w:rPr>
          <w:rFonts w:hint="eastAsia" w:ascii="宋体" w:hAnsi="宋体"/>
          <w:szCs w:val="32"/>
          <w:lang w:val="en-US" w:eastAsia="zh-CN"/>
        </w:rPr>
        <w:t xml:space="preserve">1</w:t>
      </w:r>
      <w:r>
        <w:rPr>
          <w:rFonts w:hint="eastAsia" w:ascii="宋体" w:hAnsi="宋体"/>
          <w:szCs w:val="32"/>
        </w:rPr>
        <w:t xml:space="preserve">.隐蔽工程和中间验收 </w:t>
      </w:r>
      <w:r>
        <w:rPr>
          <w:rFonts w:hint="eastAsia" w:ascii="宋体" w:hAnsi="宋体"/>
          <w:szCs w:val="32"/>
        </w:rPr>
      </w:r>
      <w:r/>
    </w:p>
    <w:p>
      <w:pPr>
        <w:pStyle w:val="1080"/>
        <w:ind w:firstLine="420"/>
        <w:spacing w:line="331" w:lineRule="auto"/>
        <w:rPr>
          <w:rFonts w:hint="eastAsia" w:ascii="宋体" w:hAnsi="宋体"/>
          <w:szCs w:val="32"/>
        </w:rPr>
      </w:pPr>
      <w:r>
        <w:rPr>
          <w:rFonts w:hint="eastAsia" w:ascii="宋体" w:hAnsi="宋体"/>
          <w:szCs w:val="32"/>
        </w:rPr>
        <w:t xml:space="preserve">1</w:t>
      </w:r>
      <w:r>
        <w:rPr>
          <w:rFonts w:hint="eastAsia" w:ascii="宋体" w:hAnsi="宋体"/>
          <w:szCs w:val="32"/>
          <w:lang w:val="en-US" w:eastAsia="zh-CN"/>
        </w:rPr>
        <w:t xml:space="preserve">1</w:t>
      </w:r>
      <w:r>
        <w:rPr>
          <w:rFonts w:hint="eastAsia" w:ascii="宋体" w:hAnsi="宋体"/>
          <w:szCs w:val="32"/>
        </w:rPr>
        <w:t xml:space="preserve">.1双方约定中间验收部位：每道工序施工完成后须经发包人委托的现场监理工程师签字认可后，再进行下道工序的施工。中间验收的部位和时间，由发包人在合同履行过程中提前7天书面通知承包人。</w:t>
      </w:r>
      <w:r>
        <w:rPr>
          <w:rFonts w:hint="eastAsia" w:ascii="宋体" w:hAnsi="宋体"/>
          <w:szCs w:val="32"/>
        </w:rPr>
      </w:r>
      <w:r/>
    </w:p>
    <w:p>
      <w:pPr>
        <w:pStyle w:val="1080"/>
        <w:ind w:firstLine="420"/>
        <w:spacing w:line="331" w:lineRule="auto"/>
        <w:rPr>
          <w:rFonts w:hint="eastAsia" w:ascii="宋体" w:hAnsi="宋体"/>
          <w:szCs w:val="32"/>
        </w:rPr>
      </w:pPr>
      <w:r>
        <w:rPr>
          <w:rFonts w:hint="eastAsia" w:ascii="宋体" w:hAnsi="宋体"/>
          <w:szCs w:val="32"/>
        </w:rPr>
        <w:t xml:space="preserve">1</w:t>
      </w:r>
      <w:r>
        <w:rPr>
          <w:rFonts w:hint="eastAsia" w:ascii="宋体" w:hAnsi="宋体"/>
          <w:szCs w:val="32"/>
          <w:lang w:val="en-US" w:eastAsia="zh-CN"/>
        </w:rPr>
        <w:t xml:space="preserve">1</w:t>
      </w:r>
      <w:r>
        <w:rPr>
          <w:rFonts w:hint="eastAsia" w:ascii="宋体" w:hAnsi="宋体"/>
          <w:szCs w:val="32"/>
        </w:rPr>
        <w:t xml:space="preserve">.2工程师对工程质量的认可不能解除承包人的责任。若工程师的检查为合格，后又发现由于承包人原因存在的质量问题，仍由承包人承担质量责任和返工发生的费用。</w:t>
      </w:r>
      <w:r>
        <w:rPr>
          <w:rFonts w:hint="eastAsia" w:ascii="宋体" w:hAnsi="宋体"/>
          <w:szCs w:val="32"/>
        </w:rPr>
      </w:r>
      <w:r/>
    </w:p>
    <w:p>
      <w:pPr>
        <w:pStyle w:val="1080"/>
        <w:ind w:firstLine="420"/>
        <w:spacing w:line="331" w:lineRule="auto"/>
        <w:rPr>
          <w:rFonts w:hint="eastAsia" w:ascii="宋体" w:hAnsi="宋体"/>
          <w:szCs w:val="32"/>
        </w:rPr>
      </w:pPr>
      <w:r>
        <w:rPr>
          <w:rFonts w:hint="eastAsia" w:ascii="宋体" w:hAnsi="宋体"/>
          <w:szCs w:val="32"/>
        </w:rPr>
        <w:t xml:space="preserve">1</w:t>
      </w:r>
      <w:r>
        <w:rPr>
          <w:rFonts w:hint="eastAsia" w:ascii="宋体" w:hAnsi="宋体"/>
          <w:szCs w:val="32"/>
          <w:lang w:val="en-US" w:eastAsia="zh-CN"/>
        </w:rPr>
        <w:t xml:space="preserve">1</w:t>
      </w:r>
      <w:r>
        <w:rPr>
          <w:rFonts w:hint="eastAsia" w:ascii="宋体" w:hAnsi="宋体"/>
          <w:szCs w:val="32"/>
        </w:rPr>
        <w:t xml:space="preserve">.3 承包人必须做好政府质监部门的质量检验相关验收(含资料)工作，否则，承包人对所有不利后果负责。</w:t>
      </w:r>
      <w:r>
        <w:rPr>
          <w:rFonts w:hint="eastAsia" w:ascii="宋体" w:hAnsi="宋体"/>
          <w:szCs w:val="32"/>
        </w:rPr>
      </w:r>
      <w:r/>
    </w:p>
    <w:p>
      <w:pPr>
        <w:pStyle w:val="1080"/>
        <w:ind w:firstLine="420"/>
        <w:spacing w:line="331" w:lineRule="auto"/>
        <w:rPr>
          <w:rFonts w:hint="eastAsia" w:ascii="宋体" w:hAnsi="宋体"/>
          <w:szCs w:val="32"/>
        </w:rPr>
      </w:pPr>
      <w:r>
        <w:rPr>
          <w:rFonts w:hint="eastAsia" w:ascii="宋体" w:hAnsi="宋体"/>
          <w:szCs w:val="32"/>
        </w:rPr>
        <w:t xml:space="preserve">1</w:t>
      </w:r>
      <w:r>
        <w:rPr>
          <w:rFonts w:hint="eastAsia" w:ascii="宋体" w:hAnsi="宋体"/>
          <w:szCs w:val="32"/>
          <w:lang w:val="en-US" w:eastAsia="zh-CN"/>
        </w:rPr>
        <w:t xml:space="preserve">1</w:t>
      </w:r>
      <w:r>
        <w:rPr>
          <w:rFonts w:hint="eastAsia" w:ascii="宋体" w:hAnsi="宋体"/>
          <w:szCs w:val="32"/>
        </w:rPr>
        <w:t xml:space="preserve">.4承包人提前通知监理人隐蔽工程检查的期限的约定：检查前24小时书面通知监理人检查。</w:t>
      </w:r>
      <w:r>
        <w:rPr>
          <w:rFonts w:hint="eastAsia" w:ascii="宋体" w:hAnsi="宋体"/>
          <w:szCs w:val="32"/>
        </w:rPr>
      </w:r>
      <w:r/>
    </w:p>
    <w:p>
      <w:pPr>
        <w:pStyle w:val="1363"/>
        <w:numPr>
          <w:ilvl w:val="0"/>
          <w:numId w:val="0"/>
        </w:numPr>
        <w:spacing w:line="44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pStyle w:val="1080"/>
        <w:jc w:val="left"/>
        <w:tabs>
          <w:tab w:val="left" w:pos="685" w:leader="none"/>
        </w:tabs>
        <w:rPr>
          <w:rFonts w:hint="eastAsia" w:ascii="仿宋" w:hAnsi="仿宋" w:eastAsia="仿宋" w:cs="仿宋"/>
          <w:sz w:val="28"/>
          <w:szCs w:val="28"/>
        </w:rPr>
      </w:pPr>
      <w:r>
        <w:rPr>
          <w:rFonts w:hint="eastAsia" w:ascii="仿宋" w:hAnsi="仿宋" w:eastAsia="仿宋" w:cs="仿宋"/>
          <w:sz w:val="28"/>
          <w:szCs w:val="28"/>
        </w:rPr>
      </w:r>
      <w:r/>
    </w:p>
    <w:sectPr>
      <w:headerReference w:type="default" r:id="rId11"/>
      <w:footerReference w:type="default" r:id="rId19"/>
      <w:footnotePr/>
      <w:endnotePr/>
      <w:type w:val="nextPage"/>
      <w:pgSz w:w="11906" w:h="16838" w:orient="portrait"/>
      <w:pgMar w:top="1440" w:right="1531" w:bottom="1440" w:left="153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方正仿宋_GB2312">
    <w:panose1 w:val="020B0503020202020204"/>
  </w:font>
  <w:font w:name="Symbol">
    <w:panose1 w:val="05050102010706020507"/>
  </w:font>
  <w:font w:name="Wingdings">
    <w:panose1 w:val="05000000000000000000"/>
  </w:font>
  <w:font w:name="TimesNewRomanPSMT">
    <w:panose1 w:val="02020603050405020304"/>
  </w:font>
  <w:font w:name="仿宋">
    <w:panose1 w:val="02010609060101010101"/>
  </w:font>
  <w:font w:name="Cambria">
    <w:panose1 w:val="02040503050406030204"/>
  </w:font>
  <w:font w:name="MicrosoftYaHei">
    <w:panose1 w:val="020B0503020204020204"/>
  </w:font>
  <w:font w:name="Courier New">
    <w:panose1 w:val="02070309020205020404"/>
  </w:font>
  <w:font w:name="Calibri">
    <w:panose1 w:val="020F0502020204030204"/>
  </w:font>
  <w:font w:name="仿宋_GB2312">
    <w:panose1 w:val="02010609060101010101"/>
  </w:font>
  <w:font w:name="华文中宋">
    <w:panose1 w:val="0201060004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Calisto MT">
    <w:panose1 w:val="02040603050505030304"/>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tabs>
        <w:tab w:val="center" w:pos="4153" w:leader="none"/>
        <w:tab w:val="right" w:pos="8306" w:leader="none"/>
      </w:tabs>
    </w:pPr>
    <w:r/>
    <w:r/>
  </w:p>
  <w:p>
    <w:pPr>
      <w:pStyle w:val="112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tabs>
        <w:tab w:val="center" w:pos="4153" w:leader="none"/>
        <w:tab w:val="right" w:pos="8306" w:leader="none"/>
      </w:tabs>
      <w:rPr>
        <w:rStyle w:val="1158"/>
      </w:rPr>
      <w:framePr w:wrap="around" w:vAnchor="text" w:hAnchor="margin" w:xAlign="center" w:y="1"/>
    </w:pPr>
    <w:r>
      <w:rPr>
        <w:rFonts w:hint="eastAsia"/>
      </w:rPr>
      <w:fldChar w:fldCharType="begin"/>
    </w:r>
    <w:r>
      <w:rPr>
        <w:rStyle w:val="1158"/>
        <w:rFonts w:hint="eastAsia"/>
      </w:rPr>
      <w:instrText xml:space="preserve">PAGE  </w:instrText>
    </w:r>
    <w:r>
      <w:rPr>
        <w:rFonts w:hint="eastAsia"/>
      </w:rPr>
      <w:fldChar w:fldCharType="end"/>
    </w:r>
    <w:r>
      <w:rPr>
        <w:rStyle w:val="1158"/>
      </w:rPr>
    </w:r>
    <w:r/>
  </w:p>
  <w:p>
    <w:pPr>
      <w:pStyle w:val="112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tabs>
        <w:tab w:val="center" w:pos="4153" w:leader="none"/>
        <w:tab w:val="right" w:pos="8306" w:leader="none"/>
      </w:tabs>
    </w:pPr>
    <w:r/>
    <w:r/>
  </w:p>
  <w:p>
    <w:pPr>
      <w:pStyle w:val="1129"/>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8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80"/>
                    </w:pPr>
                    <w:r/>
                    <w:r/>
                  </w:p>
                </w:txbxContent>
              </v:textbox>
            </v:shape>
          </w:pict>
        </mc:Fallback>
      </mc:AlternateContent>
    </w:r>
    <w:r/>
  </w:p>
  <w:p>
    <w:pPr>
      <w:pStyle w:val="1129"/>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08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08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8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8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08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080"/>
                    </w:pPr>
                    <w:r/>
                    <w:r/>
                  </w:p>
                </w:txbxContent>
              </v:textbox>
            </v:shape>
          </w:pict>
        </mc:Fallback>
      </mc:AlternateContent>
    </w: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080"/>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080"/>
                    </w:pPr>
                    <w:r/>
                    <w:r/>
                  </w:p>
                </w:txbxContent>
              </v:textbox>
            </v:shape>
          </w:pict>
        </mc:Fallback>
      </mc:AlternateContent>
    </w: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10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pStyle w:val="1080"/>
        <w:ind w:left="552" w:hanging="420"/>
        <w:tabs>
          <w:tab w:val="num" w:pos="552" w:leader="none"/>
        </w:tabs>
      </w:pPr>
      <w:rPr>
        <w:rFonts w:hint="eastAsia"/>
        <w:color w:val="000000"/>
      </w:rPr>
    </w:lvl>
    <w:lvl w:ilvl="1">
      <w:start w:val="1"/>
      <w:numFmt w:val="lowerLetter"/>
      <w:isLgl w:val="false"/>
      <w:suff w:val="tab"/>
      <w:lvlText w:val="%2)"/>
      <w:lvlJc w:val="left"/>
      <w:pPr>
        <w:pStyle w:val="1080"/>
        <w:ind w:left="840" w:hanging="420"/>
        <w:tabs>
          <w:tab w:val="num" w:pos="840" w:leader="none"/>
        </w:tabs>
      </w:pPr>
    </w:lvl>
    <w:lvl w:ilvl="2">
      <w:start w:val="10"/>
      <w:numFmt w:val="decimal"/>
      <w:isLgl w:val="false"/>
      <w:suff w:val="tab"/>
      <w:lvlText w:val="%3."/>
      <w:lvlJc w:val="left"/>
      <w:pPr>
        <w:pStyle w:val="1080"/>
        <w:ind w:left="1200" w:hanging="360"/>
        <w:tabs>
          <w:tab w:val="num" w:pos="1200" w:leader="none"/>
        </w:tabs>
      </w:pPr>
    </w:lvl>
    <w:lvl w:ilvl="3">
      <w:start w:val="1"/>
      <w:numFmt w:val="decimal"/>
      <w:isLgl w:val="false"/>
      <w:suff w:val="tab"/>
      <w:lvlText w:val="%4."/>
      <w:lvlJc w:val="left"/>
      <w:pPr>
        <w:pStyle w:val="1080"/>
        <w:ind w:left="1680" w:hanging="420"/>
        <w:tabs>
          <w:tab w:val="num" w:pos="1680" w:leader="none"/>
        </w:tabs>
      </w:pPr>
    </w:lvl>
    <w:lvl w:ilvl="4">
      <w:start w:val="1"/>
      <w:numFmt w:val="lowerLetter"/>
      <w:isLgl w:val="false"/>
      <w:suff w:val="tab"/>
      <w:lvlText w:val="%5)"/>
      <w:lvlJc w:val="left"/>
      <w:pPr>
        <w:pStyle w:val="1080"/>
        <w:ind w:left="2100" w:hanging="420"/>
        <w:tabs>
          <w:tab w:val="num" w:pos="2100" w:leader="none"/>
        </w:tabs>
      </w:pPr>
    </w:lvl>
    <w:lvl w:ilvl="5">
      <w:start w:val="1"/>
      <w:numFmt w:val="lowerRoman"/>
      <w:isLgl w:val="false"/>
      <w:suff w:val="tab"/>
      <w:lvlText w:val="%6."/>
      <w:lvlJc w:val="right"/>
      <w:pPr>
        <w:pStyle w:val="1080"/>
        <w:ind w:left="2520" w:hanging="420"/>
        <w:tabs>
          <w:tab w:val="num" w:pos="2520" w:leader="none"/>
        </w:tabs>
      </w:pPr>
    </w:lvl>
    <w:lvl w:ilvl="6">
      <w:start w:val="1"/>
      <w:numFmt w:val="decimal"/>
      <w:isLgl w:val="false"/>
      <w:suff w:val="tab"/>
      <w:lvlText w:val="%7."/>
      <w:lvlJc w:val="left"/>
      <w:pPr>
        <w:pStyle w:val="1080"/>
        <w:ind w:left="2940" w:hanging="420"/>
        <w:tabs>
          <w:tab w:val="num" w:pos="2940" w:leader="none"/>
        </w:tabs>
      </w:pPr>
    </w:lvl>
    <w:lvl w:ilvl="7">
      <w:start w:val="1"/>
      <w:numFmt w:val="lowerLetter"/>
      <w:isLgl w:val="false"/>
      <w:suff w:val="tab"/>
      <w:lvlText w:val="%8)"/>
      <w:lvlJc w:val="left"/>
      <w:pPr>
        <w:pStyle w:val="1080"/>
        <w:ind w:left="3360" w:hanging="420"/>
        <w:tabs>
          <w:tab w:val="num" w:pos="3360" w:leader="none"/>
        </w:tabs>
      </w:pPr>
    </w:lvl>
    <w:lvl w:ilvl="8">
      <w:start w:val="1"/>
      <w:numFmt w:val="lowerRoman"/>
      <w:isLgl w:val="false"/>
      <w:suff w:val="tab"/>
      <w:lvlText w:val="%9."/>
      <w:lvlJc w:val="right"/>
      <w:pPr>
        <w:pStyle w:val="1080"/>
        <w:ind w:left="3780" w:hanging="420"/>
        <w:tabs>
          <w:tab w:val="num" w:pos="3780" w:leader="none"/>
        </w:tabs>
      </w:pPr>
    </w:lvl>
  </w:abstractNum>
  <w:abstractNum w:abstractNumId="2">
    <w:multiLevelType w:val="hybridMultilevel"/>
    <w:lvl w:ilvl="0">
      <w:start w:val="1"/>
      <w:numFmt w:val="decimal"/>
      <w:isLgl w:val="false"/>
      <w:suff w:val="nothing"/>
      <w:lvlText w:val="%1、"/>
      <w:lvlJc w:val="left"/>
      <w:pPr>
        <w:pStyle w:val="10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1">
    <w:name w:val="Heading 1"/>
    <w:basedOn w:val="1080"/>
    <w:next w:val="1080"/>
    <w:link w:val="1264"/>
    <w:uiPriority w:val="9"/>
    <w:qFormat/>
    <w:pPr>
      <w:keepLines/>
      <w:keepNext/>
      <w:spacing w:before="480" w:after="200"/>
      <w:outlineLvl w:val="0"/>
    </w:pPr>
    <w:rPr>
      <w:rFonts w:ascii="Arial" w:hAnsi="Arial" w:eastAsia="Arial" w:cs="Arial"/>
      <w:sz w:val="40"/>
      <w:szCs w:val="40"/>
    </w:rPr>
  </w:style>
  <w:style w:type="paragraph" w:styleId="912">
    <w:name w:val="Heading 2"/>
    <w:basedOn w:val="1080"/>
    <w:next w:val="1080"/>
    <w:link w:val="1266"/>
    <w:uiPriority w:val="9"/>
    <w:unhideWhenUsed/>
    <w:qFormat/>
    <w:pPr>
      <w:keepLines/>
      <w:keepNext/>
      <w:spacing w:before="360" w:after="200"/>
      <w:outlineLvl w:val="1"/>
    </w:pPr>
    <w:rPr>
      <w:rFonts w:ascii="Arial" w:hAnsi="Arial" w:eastAsia="Arial" w:cs="Arial"/>
      <w:sz w:val="34"/>
    </w:rPr>
  </w:style>
  <w:style w:type="paragraph" w:styleId="913">
    <w:name w:val="Heading 3"/>
    <w:basedOn w:val="1080"/>
    <w:next w:val="1080"/>
    <w:link w:val="1287"/>
    <w:uiPriority w:val="9"/>
    <w:unhideWhenUsed/>
    <w:qFormat/>
    <w:pPr>
      <w:keepLines/>
      <w:keepNext/>
      <w:spacing w:before="320" w:after="200"/>
      <w:outlineLvl w:val="2"/>
    </w:pPr>
    <w:rPr>
      <w:rFonts w:ascii="Arial" w:hAnsi="Arial" w:eastAsia="Arial" w:cs="Arial"/>
      <w:sz w:val="30"/>
      <w:szCs w:val="30"/>
    </w:rPr>
  </w:style>
  <w:style w:type="paragraph" w:styleId="914">
    <w:name w:val="Heading 4"/>
    <w:basedOn w:val="1080"/>
    <w:next w:val="1080"/>
    <w:link w:val="1250"/>
    <w:uiPriority w:val="9"/>
    <w:unhideWhenUsed/>
    <w:qFormat/>
    <w:pPr>
      <w:keepLines/>
      <w:keepNext/>
      <w:spacing w:before="320" w:after="200"/>
      <w:outlineLvl w:val="3"/>
    </w:pPr>
    <w:rPr>
      <w:rFonts w:ascii="Arial" w:hAnsi="Arial" w:eastAsia="Arial" w:cs="Arial"/>
      <w:b/>
      <w:bCs/>
      <w:sz w:val="26"/>
      <w:szCs w:val="26"/>
    </w:rPr>
  </w:style>
  <w:style w:type="paragraph" w:styleId="915">
    <w:name w:val="Heading 5"/>
    <w:basedOn w:val="1080"/>
    <w:next w:val="1080"/>
    <w:link w:val="1300"/>
    <w:uiPriority w:val="9"/>
    <w:unhideWhenUsed/>
    <w:qFormat/>
    <w:pPr>
      <w:keepLines/>
      <w:keepNext/>
      <w:spacing w:before="320" w:after="200"/>
      <w:outlineLvl w:val="4"/>
    </w:pPr>
    <w:rPr>
      <w:rFonts w:ascii="Arial" w:hAnsi="Arial" w:eastAsia="Arial" w:cs="Arial"/>
      <w:b/>
      <w:bCs/>
      <w:sz w:val="24"/>
      <w:szCs w:val="24"/>
    </w:rPr>
  </w:style>
  <w:style w:type="paragraph" w:styleId="916">
    <w:name w:val="Heading 6"/>
    <w:basedOn w:val="1080"/>
    <w:next w:val="1080"/>
    <w:link w:val="917"/>
    <w:uiPriority w:val="9"/>
    <w:unhideWhenUsed/>
    <w:qFormat/>
    <w:pPr>
      <w:keepLines/>
      <w:keepNext/>
      <w:spacing w:before="320" w:after="200"/>
      <w:outlineLvl w:val="5"/>
    </w:pPr>
    <w:rPr>
      <w:rFonts w:ascii="Arial" w:hAnsi="Arial" w:eastAsia="Arial" w:cs="Arial"/>
      <w:b/>
      <w:bCs/>
      <w:sz w:val="22"/>
      <w:szCs w:val="22"/>
    </w:rPr>
  </w:style>
  <w:style w:type="character" w:styleId="917">
    <w:name w:val="Heading 6 Char"/>
    <w:link w:val="916"/>
    <w:uiPriority w:val="9"/>
    <w:rPr>
      <w:rFonts w:ascii="Arial" w:hAnsi="Arial" w:eastAsia="Arial" w:cs="Arial"/>
      <w:b/>
      <w:bCs/>
      <w:sz w:val="22"/>
      <w:szCs w:val="22"/>
    </w:rPr>
  </w:style>
  <w:style w:type="paragraph" w:styleId="918">
    <w:name w:val="Heading 7"/>
    <w:basedOn w:val="1080"/>
    <w:next w:val="1080"/>
    <w:link w:val="919"/>
    <w:uiPriority w:val="9"/>
    <w:unhideWhenUsed/>
    <w:qFormat/>
    <w:pPr>
      <w:keepLines/>
      <w:keepNext/>
      <w:spacing w:before="320" w:after="200"/>
      <w:outlineLvl w:val="6"/>
    </w:pPr>
    <w:rPr>
      <w:rFonts w:ascii="Arial" w:hAnsi="Arial" w:eastAsia="Arial" w:cs="Arial"/>
      <w:b/>
      <w:bCs/>
      <w:i/>
      <w:iCs/>
      <w:sz w:val="22"/>
      <w:szCs w:val="22"/>
    </w:rPr>
  </w:style>
  <w:style w:type="character" w:styleId="919">
    <w:name w:val="Heading 7 Char"/>
    <w:link w:val="918"/>
    <w:uiPriority w:val="9"/>
    <w:rPr>
      <w:rFonts w:ascii="Arial" w:hAnsi="Arial" w:eastAsia="Arial" w:cs="Arial"/>
      <w:b/>
      <w:bCs/>
      <w:i/>
      <w:iCs/>
      <w:sz w:val="22"/>
      <w:szCs w:val="22"/>
    </w:rPr>
  </w:style>
  <w:style w:type="paragraph" w:styleId="920">
    <w:name w:val="Heading 8"/>
    <w:basedOn w:val="1080"/>
    <w:next w:val="1080"/>
    <w:link w:val="921"/>
    <w:uiPriority w:val="9"/>
    <w:unhideWhenUsed/>
    <w:qFormat/>
    <w:pPr>
      <w:keepLines/>
      <w:keepNext/>
      <w:spacing w:before="320" w:after="200"/>
      <w:outlineLvl w:val="7"/>
    </w:pPr>
    <w:rPr>
      <w:rFonts w:ascii="Arial" w:hAnsi="Arial" w:eastAsia="Arial" w:cs="Arial"/>
      <w:i/>
      <w:iCs/>
      <w:sz w:val="22"/>
      <w:szCs w:val="22"/>
    </w:rPr>
  </w:style>
  <w:style w:type="character" w:styleId="921">
    <w:name w:val="Heading 8 Char"/>
    <w:link w:val="920"/>
    <w:uiPriority w:val="9"/>
    <w:rPr>
      <w:rFonts w:ascii="Arial" w:hAnsi="Arial" w:eastAsia="Arial" w:cs="Arial"/>
      <w:i/>
      <w:iCs/>
      <w:sz w:val="22"/>
      <w:szCs w:val="22"/>
    </w:rPr>
  </w:style>
  <w:style w:type="paragraph" w:styleId="922">
    <w:name w:val="Heading 9"/>
    <w:basedOn w:val="1080"/>
    <w:next w:val="1080"/>
    <w:link w:val="923"/>
    <w:uiPriority w:val="9"/>
    <w:unhideWhenUsed/>
    <w:qFormat/>
    <w:pPr>
      <w:keepLines/>
      <w:keepNext/>
      <w:spacing w:before="320" w:after="200"/>
      <w:outlineLvl w:val="8"/>
    </w:pPr>
    <w:rPr>
      <w:rFonts w:ascii="Arial" w:hAnsi="Arial" w:eastAsia="Arial" w:cs="Arial"/>
      <w:i/>
      <w:iCs/>
      <w:sz w:val="21"/>
      <w:szCs w:val="21"/>
    </w:rPr>
  </w:style>
  <w:style w:type="character" w:styleId="923">
    <w:name w:val="Heading 9 Char"/>
    <w:link w:val="922"/>
    <w:uiPriority w:val="9"/>
    <w:rPr>
      <w:rFonts w:ascii="Arial" w:hAnsi="Arial" w:eastAsia="Arial" w:cs="Arial"/>
      <w:i/>
      <w:iCs/>
      <w:sz w:val="21"/>
      <w:szCs w:val="21"/>
    </w:rPr>
  </w:style>
  <w:style w:type="paragraph" w:styleId="924">
    <w:name w:val="List Paragraph"/>
    <w:basedOn w:val="1080"/>
    <w:uiPriority w:val="34"/>
    <w:qFormat/>
    <w:pPr>
      <w:contextualSpacing/>
      <w:ind w:left="720"/>
    </w:pPr>
  </w:style>
  <w:style w:type="paragraph" w:styleId="925">
    <w:name w:val="No Spacing"/>
    <w:uiPriority w:val="1"/>
    <w:qFormat/>
    <w:pPr>
      <w:spacing w:before="0" w:after="0" w:line="240" w:lineRule="auto"/>
    </w:pPr>
  </w:style>
  <w:style w:type="paragraph" w:styleId="926">
    <w:name w:val="Title"/>
    <w:basedOn w:val="1080"/>
    <w:next w:val="1080"/>
    <w:link w:val="1313"/>
    <w:uiPriority w:val="10"/>
    <w:qFormat/>
    <w:pPr>
      <w:contextualSpacing/>
      <w:spacing w:before="300" w:after="200"/>
    </w:pPr>
    <w:rPr>
      <w:sz w:val="48"/>
      <w:szCs w:val="48"/>
    </w:rPr>
  </w:style>
  <w:style w:type="paragraph" w:styleId="927">
    <w:name w:val="Subtitle"/>
    <w:basedOn w:val="1080"/>
    <w:next w:val="1080"/>
    <w:link w:val="928"/>
    <w:uiPriority w:val="11"/>
    <w:qFormat/>
    <w:pPr>
      <w:spacing w:before="200" w:after="200"/>
    </w:pPr>
    <w:rPr>
      <w:sz w:val="24"/>
      <w:szCs w:val="24"/>
    </w:rPr>
  </w:style>
  <w:style w:type="character" w:styleId="928">
    <w:name w:val="Subtitle Char"/>
    <w:link w:val="927"/>
    <w:uiPriority w:val="11"/>
    <w:rPr>
      <w:sz w:val="24"/>
      <w:szCs w:val="24"/>
    </w:rPr>
  </w:style>
  <w:style w:type="paragraph" w:styleId="929">
    <w:name w:val="Quote"/>
    <w:basedOn w:val="1080"/>
    <w:next w:val="1080"/>
    <w:link w:val="930"/>
    <w:uiPriority w:val="29"/>
    <w:qFormat/>
    <w:pPr>
      <w:ind w:left="720" w:right="720"/>
    </w:pPr>
    <w:rPr>
      <w:i/>
    </w:rPr>
  </w:style>
  <w:style w:type="character" w:styleId="930">
    <w:name w:val="Quote Char"/>
    <w:link w:val="929"/>
    <w:uiPriority w:val="29"/>
    <w:rPr>
      <w:i/>
    </w:rPr>
  </w:style>
  <w:style w:type="paragraph" w:styleId="931">
    <w:name w:val="Intense Quote"/>
    <w:basedOn w:val="1080"/>
    <w:next w:val="1080"/>
    <w:link w:val="9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name w:val="Intense Quote Char"/>
    <w:link w:val="931"/>
    <w:uiPriority w:val="30"/>
    <w:rPr>
      <w:i/>
    </w:rPr>
  </w:style>
  <w:style w:type="paragraph" w:styleId="933">
    <w:name w:val="Header"/>
    <w:basedOn w:val="1080"/>
    <w:link w:val="1303"/>
    <w:uiPriority w:val="99"/>
    <w:unhideWhenUsed/>
    <w:pPr>
      <w:spacing w:after="0" w:line="240" w:lineRule="auto"/>
      <w:tabs>
        <w:tab w:val="center" w:pos="7143" w:leader="none"/>
        <w:tab w:val="right" w:pos="14287" w:leader="none"/>
      </w:tabs>
    </w:pPr>
  </w:style>
  <w:style w:type="paragraph" w:styleId="934">
    <w:name w:val="Footer"/>
    <w:basedOn w:val="1080"/>
    <w:link w:val="936"/>
    <w:uiPriority w:val="99"/>
    <w:unhideWhenUsed/>
    <w:pPr>
      <w:spacing w:after="0" w:line="240" w:lineRule="auto"/>
      <w:tabs>
        <w:tab w:val="center" w:pos="7143" w:leader="none"/>
        <w:tab w:val="right" w:pos="14287" w:leader="none"/>
      </w:tabs>
    </w:pPr>
  </w:style>
  <w:style w:type="paragraph" w:styleId="935">
    <w:name w:val="Caption"/>
    <w:basedOn w:val="1080"/>
    <w:next w:val="1080"/>
    <w:uiPriority w:val="35"/>
    <w:semiHidden/>
    <w:unhideWhenUsed/>
    <w:qFormat/>
    <w:pPr>
      <w:spacing w:line="276" w:lineRule="auto"/>
    </w:pPr>
    <w:rPr>
      <w:b/>
      <w:bCs/>
      <w:color w:val="4f81bd" w:themeColor="accent1"/>
      <w:sz w:val="18"/>
      <w:szCs w:val="18"/>
    </w:rPr>
  </w:style>
  <w:style w:type="character" w:styleId="936">
    <w:name w:val="Caption Char"/>
    <w:basedOn w:val="935"/>
    <w:link w:val="934"/>
    <w:uiPriority w:val="99"/>
  </w:style>
  <w:style w:type="table" w:styleId="9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3">
    <w:name w:val="Hyperlink"/>
    <w:uiPriority w:val="99"/>
    <w:unhideWhenUsed/>
    <w:rPr>
      <w:color w:val="0000ff" w:themeColor="hyperlink"/>
      <w:u w:val="single"/>
    </w:rPr>
  </w:style>
  <w:style w:type="paragraph" w:styleId="1064">
    <w:name w:val="footnote text"/>
    <w:basedOn w:val="1080"/>
    <w:link w:val="1297"/>
    <w:uiPriority w:val="99"/>
    <w:semiHidden/>
    <w:unhideWhenUsed/>
    <w:pPr>
      <w:spacing w:after="40" w:line="240" w:lineRule="auto"/>
    </w:pPr>
    <w:rPr>
      <w:sz w:val="18"/>
    </w:rPr>
  </w:style>
  <w:style w:type="character" w:styleId="1065">
    <w:name w:val="footnote reference"/>
    <w:uiPriority w:val="99"/>
    <w:unhideWhenUsed/>
    <w:rPr>
      <w:vertAlign w:val="superscript"/>
    </w:rPr>
  </w:style>
  <w:style w:type="paragraph" w:styleId="1066">
    <w:name w:val="endnote text"/>
    <w:basedOn w:val="1080"/>
    <w:link w:val="1067"/>
    <w:uiPriority w:val="99"/>
    <w:semiHidden/>
    <w:unhideWhenUsed/>
    <w:pPr>
      <w:spacing w:after="0" w:line="240" w:lineRule="auto"/>
    </w:pPr>
    <w:rPr>
      <w:sz w:val="20"/>
    </w:rPr>
  </w:style>
  <w:style w:type="character" w:styleId="1067">
    <w:name w:val="Endnote Text Char"/>
    <w:link w:val="1066"/>
    <w:uiPriority w:val="99"/>
    <w:rPr>
      <w:sz w:val="20"/>
    </w:rPr>
  </w:style>
  <w:style w:type="character" w:styleId="1068">
    <w:name w:val="endnote reference"/>
    <w:uiPriority w:val="99"/>
    <w:semiHidden/>
    <w:unhideWhenUsed/>
    <w:rPr>
      <w:vertAlign w:val="superscript"/>
    </w:rPr>
  </w:style>
  <w:style w:type="paragraph" w:styleId="1069">
    <w:name w:val="toc 1"/>
    <w:basedOn w:val="1080"/>
    <w:next w:val="1080"/>
    <w:uiPriority w:val="39"/>
    <w:unhideWhenUsed/>
    <w:pPr>
      <w:ind w:left="0" w:right="0" w:firstLine="0"/>
      <w:spacing w:after="57"/>
    </w:pPr>
  </w:style>
  <w:style w:type="paragraph" w:styleId="1070">
    <w:name w:val="toc 2"/>
    <w:basedOn w:val="1080"/>
    <w:next w:val="1080"/>
    <w:uiPriority w:val="39"/>
    <w:unhideWhenUsed/>
    <w:pPr>
      <w:ind w:left="283" w:right="0" w:firstLine="0"/>
      <w:spacing w:after="57"/>
    </w:pPr>
  </w:style>
  <w:style w:type="paragraph" w:styleId="1071">
    <w:name w:val="toc 3"/>
    <w:basedOn w:val="1080"/>
    <w:next w:val="1080"/>
    <w:uiPriority w:val="39"/>
    <w:unhideWhenUsed/>
    <w:pPr>
      <w:ind w:left="567" w:right="0" w:firstLine="0"/>
      <w:spacing w:after="57"/>
    </w:pPr>
  </w:style>
  <w:style w:type="paragraph" w:styleId="1072">
    <w:name w:val="toc 4"/>
    <w:basedOn w:val="1080"/>
    <w:next w:val="1080"/>
    <w:uiPriority w:val="39"/>
    <w:unhideWhenUsed/>
    <w:pPr>
      <w:ind w:left="850" w:right="0" w:firstLine="0"/>
      <w:spacing w:after="57"/>
    </w:pPr>
  </w:style>
  <w:style w:type="paragraph" w:styleId="1073">
    <w:name w:val="toc 5"/>
    <w:basedOn w:val="1080"/>
    <w:next w:val="1080"/>
    <w:uiPriority w:val="39"/>
    <w:unhideWhenUsed/>
    <w:pPr>
      <w:ind w:left="1134" w:right="0" w:firstLine="0"/>
      <w:spacing w:after="57"/>
    </w:pPr>
  </w:style>
  <w:style w:type="paragraph" w:styleId="1074">
    <w:name w:val="toc 6"/>
    <w:basedOn w:val="1080"/>
    <w:next w:val="1080"/>
    <w:uiPriority w:val="39"/>
    <w:unhideWhenUsed/>
    <w:pPr>
      <w:ind w:left="1417" w:right="0" w:firstLine="0"/>
      <w:spacing w:after="57"/>
    </w:pPr>
  </w:style>
  <w:style w:type="paragraph" w:styleId="1075">
    <w:name w:val="toc 7"/>
    <w:basedOn w:val="1080"/>
    <w:next w:val="1080"/>
    <w:uiPriority w:val="39"/>
    <w:unhideWhenUsed/>
    <w:pPr>
      <w:ind w:left="1701" w:right="0" w:firstLine="0"/>
      <w:spacing w:after="57"/>
    </w:pPr>
  </w:style>
  <w:style w:type="paragraph" w:styleId="1076">
    <w:name w:val="toc 8"/>
    <w:basedOn w:val="1080"/>
    <w:next w:val="1080"/>
    <w:uiPriority w:val="39"/>
    <w:unhideWhenUsed/>
    <w:pPr>
      <w:ind w:left="1984" w:right="0" w:firstLine="0"/>
      <w:spacing w:after="57"/>
    </w:pPr>
  </w:style>
  <w:style w:type="paragraph" w:styleId="1077">
    <w:name w:val="toc 9"/>
    <w:basedOn w:val="1080"/>
    <w:next w:val="1080"/>
    <w:uiPriority w:val="39"/>
    <w:unhideWhenUsed/>
    <w:pPr>
      <w:ind w:left="2268" w:right="0" w:firstLine="0"/>
      <w:spacing w:after="57"/>
    </w:pPr>
  </w:style>
  <w:style w:type="paragraph" w:styleId="1078">
    <w:name w:val="TOC Heading"/>
    <w:uiPriority w:val="39"/>
    <w:unhideWhenUsed/>
  </w:style>
  <w:style w:type="paragraph" w:styleId="1079">
    <w:name w:val="table of figures"/>
    <w:basedOn w:val="1080"/>
    <w:next w:val="1080"/>
    <w:uiPriority w:val="99"/>
    <w:unhideWhenUsed/>
    <w:pPr>
      <w:spacing w:after="0" w:afterAutospacing="0"/>
    </w:pPr>
  </w:style>
  <w:style w:type="paragraph" w:styleId="1080" w:default="1">
    <w:name w:val="Normal"/>
    <w:next w:val="1080"/>
    <w:link w:val="1080"/>
    <w:qFormat/>
    <w:pPr>
      <w:jc w:val="both"/>
      <w:widowControl w:val="off"/>
    </w:pPr>
    <w:rPr>
      <w:rFonts w:ascii="Times New Roman" w:hAnsi="Times New Roman"/>
      <w:sz w:val="21"/>
      <w:szCs w:val="24"/>
      <w:lang w:val="en-US" w:eastAsia="zh-CN" w:bidi="ar-SA"/>
    </w:rPr>
  </w:style>
  <w:style w:type="paragraph" w:styleId="1081">
    <w:name w:val="标题 1"/>
    <w:basedOn w:val="1080"/>
    <w:next w:val="1080"/>
    <w:link w:val="1092"/>
    <w:qFormat/>
    <w:pPr>
      <w:jc w:val="center"/>
      <w:keepNext/>
      <w:outlineLvl w:val="0"/>
    </w:pPr>
    <w:rPr>
      <w:rFonts w:ascii="楷体_GB2312" w:eastAsia="楷体_GB2312"/>
      <w:sz w:val="28"/>
      <w:szCs w:val="28"/>
    </w:rPr>
  </w:style>
  <w:style w:type="paragraph" w:styleId="1082">
    <w:name w:val="标题 2"/>
    <w:basedOn w:val="1080"/>
    <w:next w:val="1080"/>
    <w:link w:val="1093"/>
    <w:qFormat/>
    <w:pPr>
      <w:jc w:val="left"/>
      <w:keepLines/>
      <w:keepNext/>
      <w:spacing w:before="260" w:after="260" w:line="415" w:lineRule="auto"/>
      <w:outlineLvl w:val="1"/>
    </w:pPr>
    <w:rPr>
      <w:rFonts w:ascii="Arial" w:hAnsi="Arial" w:eastAsia="仿宋_GB2312" w:cs="Arial"/>
      <w:sz w:val="28"/>
      <w:szCs w:val="44"/>
    </w:rPr>
  </w:style>
  <w:style w:type="paragraph" w:styleId="1083">
    <w:name w:val="标题 3"/>
    <w:basedOn w:val="1080"/>
    <w:next w:val="1080"/>
    <w:link w:val="1094"/>
    <w:qFormat/>
    <w:pPr>
      <w:keepLines/>
      <w:keepNext/>
      <w:spacing w:before="260" w:after="260" w:line="415" w:lineRule="auto"/>
      <w:outlineLvl w:val="2"/>
    </w:pPr>
    <w:rPr>
      <w:sz w:val="32"/>
      <w:szCs w:val="32"/>
    </w:rPr>
  </w:style>
  <w:style w:type="paragraph" w:styleId="1084">
    <w:name w:val="标题 4"/>
    <w:basedOn w:val="1080"/>
    <w:next w:val="1080"/>
    <w:link w:val="1095"/>
    <w:uiPriority w:val="99"/>
    <w:qFormat/>
    <w:pPr>
      <w:keepLines/>
      <w:keepNext/>
      <w:spacing w:before="280" w:after="290" w:line="374" w:lineRule="auto"/>
      <w:outlineLvl w:val="3"/>
    </w:pPr>
    <w:rPr>
      <w:rFonts w:ascii="Arial" w:hAnsi="Arial" w:eastAsia="黑体" w:cs="Arial"/>
      <w:sz w:val="28"/>
      <w:szCs w:val="28"/>
    </w:rPr>
  </w:style>
  <w:style w:type="paragraph" w:styleId="1085">
    <w:name w:val="标题 5"/>
    <w:basedOn w:val="1080"/>
    <w:next w:val="1097"/>
    <w:link w:val="1096"/>
    <w:uiPriority w:val="99"/>
    <w:qFormat/>
    <w:pPr>
      <w:keepNext/>
      <w:outlineLvl w:val="4"/>
    </w:pPr>
    <w:rPr>
      <w:rFonts w:ascii="宋体"/>
      <w:color w:val="000000"/>
      <w:sz w:val="28"/>
      <w:szCs w:val="28"/>
    </w:rPr>
  </w:style>
  <w:style w:type="paragraph" w:styleId="1086">
    <w:name w:val="标题 6"/>
    <w:basedOn w:val="1080"/>
    <w:next w:val="1080"/>
    <w:link w:val="1098"/>
    <w:qFormat/>
    <w:pPr>
      <w:keepLines/>
      <w:keepNext/>
      <w:spacing w:before="240" w:after="64" w:line="319" w:lineRule="auto"/>
      <w:outlineLvl w:val="5"/>
    </w:pPr>
    <w:rPr>
      <w:rFonts w:ascii="Arial" w:hAnsi="Arial" w:eastAsia="黑体"/>
      <w:b/>
      <w:bCs/>
      <w:sz w:val="24"/>
    </w:rPr>
  </w:style>
  <w:style w:type="paragraph" w:styleId="1087">
    <w:name w:val="标题 7"/>
    <w:basedOn w:val="1080"/>
    <w:next w:val="1080"/>
    <w:link w:val="1099"/>
    <w:qFormat/>
    <w:pPr>
      <w:keepLines/>
      <w:keepNext/>
      <w:spacing w:before="240" w:after="64" w:line="319" w:lineRule="auto"/>
      <w:outlineLvl w:val="6"/>
    </w:pPr>
    <w:rPr>
      <w:b/>
      <w:bCs/>
      <w:sz w:val="24"/>
    </w:rPr>
  </w:style>
  <w:style w:type="paragraph" w:styleId="1088">
    <w:name w:val="标题 8"/>
    <w:basedOn w:val="1080"/>
    <w:next w:val="1080"/>
    <w:link w:val="1100"/>
    <w:qFormat/>
    <w:pPr>
      <w:keepLines/>
      <w:keepNext/>
      <w:spacing w:before="240" w:after="64" w:line="319" w:lineRule="auto"/>
      <w:outlineLvl w:val="7"/>
    </w:pPr>
    <w:rPr>
      <w:rFonts w:ascii="Arial" w:hAnsi="Arial" w:eastAsia="黑体"/>
      <w:sz w:val="24"/>
    </w:rPr>
  </w:style>
  <w:style w:type="paragraph" w:styleId="1089">
    <w:name w:val="标题 9"/>
    <w:basedOn w:val="1080"/>
    <w:next w:val="1080"/>
    <w:link w:val="1101"/>
    <w:qFormat/>
    <w:pPr>
      <w:keepLines/>
      <w:keepNext/>
      <w:spacing w:before="240" w:after="64" w:line="319" w:lineRule="auto"/>
      <w:outlineLvl w:val="8"/>
    </w:pPr>
    <w:rPr>
      <w:rFonts w:ascii="Arial" w:hAnsi="Arial" w:eastAsia="黑体"/>
      <w:szCs w:val="21"/>
    </w:rPr>
  </w:style>
  <w:style w:type="character" w:styleId="1090">
    <w:name w:val="默认段落字体"/>
    <w:next w:val="1090"/>
    <w:link w:val="1080"/>
    <w:uiPriority w:val="1"/>
    <w:unhideWhenUsed/>
  </w:style>
  <w:style w:type="table" w:styleId="1091">
    <w:name w:val="普通表格"/>
    <w:next w:val="1091"/>
    <w:link w:val="1080"/>
    <w:uiPriority w:val="99"/>
    <w:unhideWhenUsed/>
    <w:qFormat/>
    <w:tblPr/>
  </w:style>
  <w:style w:type="character" w:styleId="1092">
    <w:name w:val="标题 1 Char"/>
    <w:basedOn w:val="1090"/>
    <w:next w:val="1092"/>
    <w:link w:val="1081"/>
    <w:qFormat/>
    <w:rPr>
      <w:rFonts w:ascii="楷体_GB2312" w:hAnsi="Times New Roman" w:eastAsia="楷体_GB2312" w:cs="Times New Roman"/>
      <w:sz w:val="28"/>
      <w:szCs w:val="28"/>
    </w:rPr>
  </w:style>
  <w:style w:type="character" w:styleId="1093">
    <w:name w:val="标题 2 Char"/>
    <w:basedOn w:val="1090"/>
    <w:next w:val="1093"/>
    <w:link w:val="1082"/>
    <w:qFormat/>
    <w:rPr>
      <w:rFonts w:ascii="Arial" w:hAnsi="Arial" w:eastAsia="仿宋_GB2312" w:cs="Arial"/>
      <w:sz w:val="28"/>
      <w:szCs w:val="44"/>
    </w:rPr>
  </w:style>
  <w:style w:type="character" w:styleId="1094">
    <w:name w:val="标题 3 Char"/>
    <w:basedOn w:val="1090"/>
    <w:next w:val="1094"/>
    <w:link w:val="1083"/>
    <w:qFormat/>
    <w:rPr>
      <w:rFonts w:ascii="Times New Roman" w:hAnsi="Times New Roman" w:eastAsia="宋体" w:cs="Times New Roman"/>
      <w:sz w:val="32"/>
      <w:szCs w:val="32"/>
    </w:rPr>
  </w:style>
  <w:style w:type="character" w:styleId="1095">
    <w:name w:val="标题 4 Char"/>
    <w:basedOn w:val="1090"/>
    <w:next w:val="1095"/>
    <w:link w:val="1084"/>
    <w:uiPriority w:val="99"/>
    <w:qFormat/>
    <w:rPr>
      <w:rFonts w:ascii="Arial" w:hAnsi="Arial" w:eastAsia="黑体" w:cs="Arial"/>
      <w:sz w:val="28"/>
      <w:szCs w:val="28"/>
    </w:rPr>
  </w:style>
  <w:style w:type="character" w:styleId="1096">
    <w:name w:val="标题 5 Char"/>
    <w:basedOn w:val="1090"/>
    <w:next w:val="1096"/>
    <w:link w:val="1085"/>
    <w:uiPriority w:val="99"/>
    <w:qFormat/>
    <w:rPr>
      <w:rFonts w:ascii="宋体" w:hAnsi="Times New Roman" w:eastAsia="宋体" w:cs="Times New Roman"/>
      <w:color w:val="000000"/>
      <w:sz w:val="28"/>
      <w:szCs w:val="28"/>
    </w:rPr>
  </w:style>
  <w:style w:type="paragraph" w:styleId="1097">
    <w:name w:val="正文缩进"/>
    <w:basedOn w:val="1080"/>
    <w:next w:val="1097"/>
    <w:link w:val="1080"/>
    <w:qFormat/>
    <w:pPr>
      <w:ind w:firstLine="420"/>
    </w:pPr>
    <w:rPr>
      <w:szCs w:val="21"/>
    </w:rPr>
  </w:style>
  <w:style w:type="character" w:styleId="1098">
    <w:name w:val="标题 6 Char"/>
    <w:basedOn w:val="1090"/>
    <w:next w:val="1098"/>
    <w:link w:val="1086"/>
    <w:qFormat/>
    <w:rPr>
      <w:rFonts w:ascii="Arial" w:hAnsi="Arial" w:eastAsia="黑体" w:cs="Times New Roman"/>
      <w:b/>
      <w:bCs/>
      <w:sz w:val="24"/>
      <w:szCs w:val="24"/>
    </w:rPr>
  </w:style>
  <w:style w:type="character" w:styleId="1099">
    <w:name w:val="标题 7 Char"/>
    <w:basedOn w:val="1090"/>
    <w:next w:val="1099"/>
    <w:link w:val="1087"/>
    <w:qFormat/>
    <w:rPr>
      <w:rFonts w:ascii="Times New Roman" w:hAnsi="Times New Roman" w:eastAsia="宋体" w:cs="Times New Roman"/>
      <w:b/>
      <w:bCs/>
      <w:sz w:val="24"/>
      <w:szCs w:val="24"/>
    </w:rPr>
  </w:style>
  <w:style w:type="character" w:styleId="1100">
    <w:name w:val="标题 8 Char"/>
    <w:basedOn w:val="1090"/>
    <w:next w:val="1100"/>
    <w:link w:val="1088"/>
    <w:qFormat/>
    <w:rPr>
      <w:rFonts w:ascii="Arial" w:hAnsi="Arial" w:eastAsia="黑体" w:cs="Times New Roman"/>
      <w:sz w:val="24"/>
      <w:szCs w:val="24"/>
    </w:rPr>
  </w:style>
  <w:style w:type="character" w:styleId="1101">
    <w:name w:val="标题 9 Char"/>
    <w:basedOn w:val="1090"/>
    <w:next w:val="1101"/>
    <w:link w:val="1089"/>
    <w:qFormat/>
    <w:rPr>
      <w:rFonts w:ascii="Arial" w:hAnsi="Arial" w:eastAsia="黑体" w:cs="Times New Roman"/>
      <w:szCs w:val="21"/>
    </w:rPr>
  </w:style>
  <w:style w:type="paragraph" w:styleId="1102">
    <w:name w:val="目录 7"/>
    <w:basedOn w:val="1080"/>
    <w:next w:val="1080"/>
    <w:link w:val="1080"/>
    <w:uiPriority w:val="39"/>
    <w:unhideWhenUsed/>
    <w:qFormat/>
    <w:pPr>
      <w:ind w:left="1260"/>
      <w:jc w:val="left"/>
    </w:pPr>
    <w:rPr>
      <w:sz w:val="18"/>
      <w:szCs w:val="18"/>
    </w:rPr>
  </w:style>
  <w:style w:type="paragraph" w:styleId="1103">
    <w:name w:val="题注"/>
    <w:basedOn w:val="1080"/>
    <w:next w:val="1080"/>
    <w:link w:val="1080"/>
    <w:qFormat/>
    <w:pPr>
      <w:jc w:val="center"/>
      <w:spacing w:line="360" w:lineRule="auto"/>
    </w:pPr>
    <w:rPr>
      <w:rFonts w:ascii="Arial Unicode MS" w:hAnsi="Arial Unicode MS" w:cs="宋体"/>
      <w:szCs w:val="21"/>
    </w:rPr>
  </w:style>
  <w:style w:type="paragraph" w:styleId="1104">
    <w:name w:val="文档结构图"/>
    <w:basedOn w:val="1080"/>
    <w:next w:val="1104"/>
    <w:link w:val="1105"/>
    <w:qFormat/>
    <w:pPr>
      <w:shd w:val="clear" w:color="auto" w:fill="000080"/>
    </w:pPr>
    <w:rPr>
      <w:rFonts w:ascii="Calibri" w:hAnsi="Calibri"/>
    </w:rPr>
  </w:style>
  <w:style w:type="character" w:styleId="1105">
    <w:name w:val="文档结构图 Char"/>
    <w:basedOn w:val="1090"/>
    <w:next w:val="1105"/>
    <w:link w:val="1104"/>
    <w:qFormat/>
    <w:rPr>
      <w:rFonts w:ascii="Calibri" w:hAnsi="Calibri" w:eastAsia="宋体" w:cs="Times New Roman"/>
      <w:szCs w:val="24"/>
      <w:shd w:val="clear" w:color="auto" w:fill="000080"/>
    </w:rPr>
  </w:style>
  <w:style w:type="paragraph" w:styleId="1106">
    <w:name w:val="批注文字"/>
    <w:basedOn w:val="1080"/>
    <w:next w:val="1106"/>
    <w:link w:val="1107"/>
    <w:qFormat/>
    <w:pPr>
      <w:jc w:val="left"/>
    </w:pPr>
    <w:rPr>
      <w:rFonts w:ascii="Calibri" w:hAnsi="Calibri"/>
    </w:rPr>
  </w:style>
  <w:style w:type="character" w:styleId="1107">
    <w:name w:val="批注文字 Char"/>
    <w:basedOn w:val="1090"/>
    <w:next w:val="1107"/>
    <w:link w:val="1106"/>
    <w:qFormat/>
    <w:rPr>
      <w:rFonts w:ascii="Calibri" w:hAnsi="Calibri" w:eastAsia="宋体" w:cs="Times New Roman"/>
      <w:szCs w:val="24"/>
    </w:rPr>
  </w:style>
  <w:style w:type="paragraph" w:styleId="1108">
    <w:name w:val="正文文本 3"/>
    <w:basedOn w:val="1080"/>
    <w:next w:val="1108"/>
    <w:link w:val="1109"/>
    <w:qFormat/>
    <w:rPr>
      <w:rFonts w:ascii="仿宋_GB2312" w:hAnsi="Arial" w:eastAsia="仿宋_GB2312"/>
      <w:sz w:val="32"/>
      <w:szCs w:val="32"/>
    </w:rPr>
  </w:style>
  <w:style w:type="character" w:styleId="1109">
    <w:name w:val="正文文本 3 Char"/>
    <w:basedOn w:val="1090"/>
    <w:next w:val="1109"/>
    <w:link w:val="1108"/>
    <w:qFormat/>
    <w:rPr>
      <w:rFonts w:ascii="Times New Roman" w:hAnsi="Times New Roman" w:eastAsia="宋体" w:cs="Times New Roman"/>
      <w:sz w:val="16"/>
      <w:szCs w:val="16"/>
    </w:rPr>
  </w:style>
  <w:style w:type="paragraph" w:styleId="1110">
    <w:name w:val="正文文本"/>
    <w:basedOn w:val="1080"/>
    <w:next w:val="1110"/>
    <w:link w:val="1111"/>
    <w:qFormat/>
    <w:pPr>
      <w:spacing w:after="120"/>
    </w:pPr>
    <w:rPr>
      <w:rFonts w:ascii="Calibri" w:hAnsi="Calibri"/>
      <w:sz w:val="20"/>
    </w:rPr>
  </w:style>
  <w:style w:type="character" w:styleId="1111">
    <w:name w:val="正文文本 Char"/>
    <w:basedOn w:val="1090"/>
    <w:next w:val="1111"/>
    <w:link w:val="1110"/>
    <w:qFormat/>
    <w:rPr>
      <w:rFonts w:ascii="Times New Roman" w:hAnsi="Times New Roman" w:eastAsia="宋体" w:cs="Times New Roman"/>
      <w:szCs w:val="24"/>
    </w:rPr>
  </w:style>
  <w:style w:type="paragraph" w:styleId="1112">
    <w:name w:val="正文文本缩进"/>
    <w:basedOn w:val="1080"/>
    <w:next w:val="1114"/>
    <w:link w:val="1113"/>
    <w:qFormat/>
    <w:pPr>
      <w:ind w:firstLine="645"/>
    </w:pPr>
    <w:rPr>
      <w:rFonts w:ascii="楷体_GB2312" w:hAnsi="Calibri" w:eastAsia="楷体_GB2312"/>
      <w:sz w:val="32"/>
      <w:szCs w:val="32"/>
    </w:rPr>
  </w:style>
  <w:style w:type="character" w:styleId="1113">
    <w:name w:val="正文文本缩进 Char"/>
    <w:basedOn w:val="1090"/>
    <w:next w:val="1113"/>
    <w:link w:val="1112"/>
    <w:qFormat/>
    <w:rPr>
      <w:rFonts w:ascii="Times New Roman" w:hAnsi="Times New Roman" w:eastAsia="宋体" w:cs="Times New Roman"/>
      <w:szCs w:val="24"/>
    </w:rPr>
  </w:style>
  <w:style w:type="paragraph" w:styleId="1114">
    <w:name w:val="寄信人地址"/>
    <w:basedOn w:val="1080"/>
    <w:next w:val="1114"/>
    <w:link w:val="1080"/>
    <w:qFormat/>
    <w:rPr>
      <w:rFonts w:ascii="Arial" w:hAnsi="Arial"/>
    </w:rPr>
  </w:style>
  <w:style w:type="paragraph" w:styleId="1115">
    <w:name w:val="索引 4"/>
    <w:basedOn w:val="1080"/>
    <w:next w:val="1080"/>
    <w:link w:val="1080"/>
    <w:pPr>
      <w:ind w:left="600"/>
    </w:pPr>
  </w:style>
  <w:style w:type="paragraph" w:styleId="1116">
    <w:name w:val="目录 5"/>
    <w:basedOn w:val="1080"/>
    <w:next w:val="1080"/>
    <w:link w:val="1080"/>
    <w:uiPriority w:val="39"/>
    <w:unhideWhenUsed/>
    <w:qFormat/>
    <w:pPr>
      <w:ind w:left="840"/>
      <w:jc w:val="left"/>
    </w:pPr>
    <w:rPr>
      <w:sz w:val="18"/>
      <w:szCs w:val="18"/>
    </w:rPr>
  </w:style>
  <w:style w:type="paragraph" w:styleId="1117">
    <w:name w:val="目录 3"/>
    <w:basedOn w:val="1080"/>
    <w:next w:val="1080"/>
    <w:link w:val="1080"/>
    <w:uiPriority w:val="39"/>
    <w:qFormat/>
    <w:pPr>
      <w:ind w:left="420"/>
      <w:jc w:val="left"/>
    </w:pPr>
    <w:rPr>
      <w:i/>
      <w:iCs/>
      <w:sz w:val="20"/>
      <w:szCs w:val="20"/>
    </w:rPr>
  </w:style>
  <w:style w:type="paragraph" w:styleId="1118">
    <w:name w:val="纯文本"/>
    <w:basedOn w:val="1080"/>
    <w:next w:val="1118"/>
    <w:link w:val="1119"/>
    <w:qFormat/>
    <w:rPr>
      <w:rFonts w:ascii="宋体" w:hAnsi="Courier New"/>
      <w:sz w:val="20"/>
      <w:szCs w:val="20"/>
    </w:rPr>
  </w:style>
  <w:style w:type="character" w:styleId="1119">
    <w:name w:val="纯文本 Char"/>
    <w:basedOn w:val="1090"/>
    <w:next w:val="1119"/>
    <w:link w:val="1118"/>
    <w:qFormat/>
    <w:rPr>
      <w:rFonts w:ascii="宋体" w:hAnsi="Courier New" w:eastAsia="宋体" w:cs="Courier New"/>
      <w:szCs w:val="21"/>
    </w:rPr>
  </w:style>
  <w:style w:type="paragraph" w:styleId="1120">
    <w:name w:val="目录 8"/>
    <w:basedOn w:val="1080"/>
    <w:next w:val="1080"/>
    <w:link w:val="1080"/>
    <w:uiPriority w:val="39"/>
    <w:unhideWhenUsed/>
    <w:qFormat/>
    <w:pPr>
      <w:ind w:left="1470"/>
      <w:jc w:val="left"/>
    </w:pPr>
    <w:rPr>
      <w:sz w:val="18"/>
      <w:szCs w:val="18"/>
    </w:rPr>
  </w:style>
  <w:style w:type="paragraph" w:styleId="1121">
    <w:name w:val="日期"/>
    <w:basedOn w:val="1080"/>
    <w:next w:val="1080"/>
    <w:link w:val="1122"/>
    <w:qFormat/>
    <w:rPr>
      <w:rFonts w:ascii="Calibri" w:hAnsi="Calibri"/>
      <w:sz w:val="24"/>
    </w:rPr>
  </w:style>
  <w:style w:type="character" w:styleId="1122">
    <w:name w:val="日期 Char"/>
    <w:basedOn w:val="1090"/>
    <w:next w:val="1122"/>
    <w:link w:val="1121"/>
    <w:qFormat/>
    <w:rPr>
      <w:rFonts w:ascii="Times New Roman" w:hAnsi="Times New Roman" w:eastAsia="宋体" w:cs="Times New Roman"/>
      <w:szCs w:val="24"/>
    </w:rPr>
  </w:style>
  <w:style w:type="paragraph" w:styleId="1123">
    <w:name w:val="正文文本缩进 2"/>
    <w:basedOn w:val="1080"/>
    <w:next w:val="1123"/>
    <w:link w:val="1124"/>
    <w:qFormat/>
    <w:pPr>
      <w:ind w:left="630" w:firstLine="645"/>
    </w:pPr>
    <w:rPr>
      <w:rFonts w:ascii="Arial" w:hAnsi="Arial" w:eastAsia="仿宋_GB2312"/>
      <w:sz w:val="32"/>
      <w:szCs w:val="32"/>
    </w:rPr>
  </w:style>
  <w:style w:type="character" w:styleId="1124">
    <w:name w:val="正文文本缩进 2 Char"/>
    <w:basedOn w:val="1090"/>
    <w:next w:val="1124"/>
    <w:link w:val="1123"/>
    <w:qFormat/>
    <w:rPr>
      <w:rFonts w:ascii="Times New Roman" w:hAnsi="Times New Roman" w:eastAsia="宋体" w:cs="Times New Roman"/>
      <w:szCs w:val="24"/>
    </w:rPr>
  </w:style>
  <w:style w:type="paragraph" w:styleId="1125">
    <w:name w:val="尾注文本"/>
    <w:basedOn w:val="1080"/>
    <w:next w:val="1125"/>
    <w:link w:val="1126"/>
    <w:qFormat/>
    <w:pPr>
      <w:jc w:val="left"/>
    </w:pPr>
  </w:style>
  <w:style w:type="character" w:styleId="1126">
    <w:name w:val="尾注文本 Char"/>
    <w:basedOn w:val="1090"/>
    <w:next w:val="1126"/>
    <w:link w:val="1125"/>
    <w:qFormat/>
    <w:rPr>
      <w:rFonts w:ascii="Times New Roman" w:hAnsi="Times New Roman" w:eastAsia="宋体" w:cs="Times New Roman"/>
      <w:szCs w:val="24"/>
    </w:rPr>
  </w:style>
  <w:style w:type="paragraph" w:styleId="1127">
    <w:name w:val="批注框文本"/>
    <w:basedOn w:val="1080"/>
    <w:next w:val="1127"/>
    <w:link w:val="1128"/>
    <w:uiPriority w:val="99"/>
    <w:qFormat/>
    <w:rPr>
      <w:rFonts w:ascii="Calibri" w:hAnsi="Calibri"/>
      <w:sz w:val="18"/>
      <w:szCs w:val="18"/>
    </w:rPr>
  </w:style>
  <w:style w:type="character" w:styleId="1128">
    <w:name w:val="批注框文本 Char"/>
    <w:basedOn w:val="1090"/>
    <w:next w:val="1128"/>
    <w:link w:val="1127"/>
    <w:uiPriority w:val="99"/>
    <w:qFormat/>
    <w:rPr>
      <w:rFonts w:ascii="Times New Roman" w:hAnsi="Times New Roman" w:eastAsia="宋体" w:cs="Times New Roman"/>
      <w:sz w:val="18"/>
      <w:szCs w:val="18"/>
    </w:rPr>
  </w:style>
  <w:style w:type="paragraph" w:styleId="1129">
    <w:name w:val="页脚"/>
    <w:basedOn w:val="1080"/>
    <w:next w:val="1129"/>
    <w:link w:val="1130"/>
    <w:uiPriority w:val="99"/>
    <w:qFormat/>
    <w:pPr>
      <w:jc w:val="left"/>
      <w:tabs>
        <w:tab w:val="center" w:pos="4153" w:leader="none"/>
        <w:tab w:val="right" w:pos="8306" w:leader="none"/>
      </w:tabs>
    </w:pPr>
    <w:rPr>
      <w:rFonts w:ascii="Calibri" w:hAnsi="Calibri"/>
      <w:sz w:val="18"/>
      <w:szCs w:val="18"/>
    </w:rPr>
  </w:style>
  <w:style w:type="character" w:styleId="1130">
    <w:name w:val="页脚 Char"/>
    <w:basedOn w:val="1090"/>
    <w:next w:val="1130"/>
    <w:link w:val="1129"/>
    <w:uiPriority w:val="99"/>
    <w:qFormat/>
    <w:rPr>
      <w:rFonts w:ascii="Times New Roman" w:hAnsi="Times New Roman" w:eastAsia="宋体" w:cs="Times New Roman"/>
      <w:sz w:val="18"/>
      <w:szCs w:val="18"/>
    </w:rPr>
  </w:style>
  <w:style w:type="paragraph" w:styleId="1131">
    <w:name w:val="页眉"/>
    <w:basedOn w:val="1080"/>
    <w:next w:val="1131"/>
    <w:link w:val="1132"/>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132">
    <w:name w:val="页眉 Char"/>
    <w:basedOn w:val="1090"/>
    <w:next w:val="1132"/>
    <w:link w:val="1131"/>
    <w:uiPriority w:val="99"/>
    <w:qFormat/>
    <w:rPr>
      <w:rFonts w:ascii="Times New Roman" w:hAnsi="Times New Roman" w:eastAsia="宋体" w:cs="Times New Roman"/>
      <w:sz w:val="18"/>
      <w:szCs w:val="18"/>
    </w:rPr>
  </w:style>
  <w:style w:type="paragraph" w:styleId="1133">
    <w:name w:val="目录 1"/>
    <w:basedOn w:val="1080"/>
    <w:next w:val="1080"/>
    <w:link w:val="1080"/>
    <w:uiPriority w:val="39"/>
    <w:qFormat/>
    <w:pPr>
      <w:jc w:val="left"/>
      <w:spacing w:before="120" w:after="120"/>
    </w:pPr>
    <w:rPr>
      <w:b/>
      <w:bCs/>
      <w:caps/>
      <w:sz w:val="20"/>
      <w:szCs w:val="20"/>
    </w:rPr>
  </w:style>
  <w:style w:type="paragraph" w:styleId="1134">
    <w:name w:val="目录 4"/>
    <w:basedOn w:val="1080"/>
    <w:next w:val="1080"/>
    <w:link w:val="1080"/>
    <w:uiPriority w:val="39"/>
    <w:unhideWhenUsed/>
    <w:qFormat/>
    <w:pPr>
      <w:ind w:left="630"/>
      <w:jc w:val="left"/>
    </w:pPr>
    <w:rPr>
      <w:sz w:val="18"/>
      <w:szCs w:val="18"/>
    </w:rPr>
  </w:style>
  <w:style w:type="paragraph" w:styleId="1135">
    <w:name w:val="副标题"/>
    <w:basedOn w:val="1080"/>
    <w:next w:val="1080"/>
    <w:link w:val="1136"/>
    <w:qFormat/>
    <w:pPr>
      <w:ind w:firstLine="200"/>
      <w:jc w:val="left"/>
      <w:spacing w:line="360" w:lineRule="auto"/>
      <w:outlineLvl w:val="1"/>
    </w:pPr>
    <w:rPr>
      <w:rFonts w:ascii="Cambria" w:hAnsi="Cambria"/>
      <w:b/>
      <w:bCs/>
      <w:sz w:val="24"/>
      <w:szCs w:val="32"/>
    </w:rPr>
  </w:style>
  <w:style w:type="character" w:styleId="1136">
    <w:name w:val="副标题 Char"/>
    <w:basedOn w:val="1090"/>
    <w:next w:val="1136"/>
    <w:link w:val="1135"/>
    <w:rPr>
      <w:rFonts w:ascii="Cambria" w:hAnsi="Cambria" w:eastAsia="宋体" w:cs="Times New Roman"/>
      <w:b/>
      <w:bCs/>
      <w:sz w:val="24"/>
      <w:szCs w:val="32"/>
    </w:rPr>
  </w:style>
  <w:style w:type="paragraph" w:styleId="1137">
    <w:name w:val="脚注文本"/>
    <w:basedOn w:val="1080"/>
    <w:next w:val="1137"/>
    <w:link w:val="1138"/>
    <w:pPr>
      <w:jc w:val="left"/>
      <w:spacing w:line="312" w:lineRule="atLeast"/>
    </w:pPr>
    <w:rPr>
      <w:sz w:val="18"/>
      <w:szCs w:val="20"/>
    </w:rPr>
  </w:style>
  <w:style w:type="character" w:styleId="1138">
    <w:name w:val="脚注文本 Char"/>
    <w:basedOn w:val="1090"/>
    <w:next w:val="1138"/>
    <w:link w:val="1137"/>
    <w:rPr>
      <w:rFonts w:ascii="Times New Roman" w:hAnsi="Times New Roman" w:eastAsia="宋体" w:cs="Times New Roman"/>
      <w:sz w:val="18"/>
      <w:szCs w:val="18"/>
    </w:rPr>
  </w:style>
  <w:style w:type="paragraph" w:styleId="1139">
    <w:name w:val="目录 6"/>
    <w:basedOn w:val="1080"/>
    <w:next w:val="1080"/>
    <w:link w:val="1080"/>
    <w:uiPriority w:val="39"/>
    <w:unhideWhenUsed/>
    <w:qFormat/>
    <w:pPr>
      <w:ind w:left="1050"/>
      <w:jc w:val="left"/>
    </w:pPr>
    <w:rPr>
      <w:sz w:val="18"/>
      <w:szCs w:val="18"/>
    </w:rPr>
  </w:style>
  <w:style w:type="paragraph" w:styleId="1140">
    <w:name w:val="正文文本缩进 3"/>
    <w:basedOn w:val="1080"/>
    <w:next w:val="1140"/>
    <w:link w:val="1141"/>
    <w:qFormat/>
    <w:pPr>
      <w:ind w:left="645" w:firstLine="645"/>
    </w:pPr>
    <w:rPr>
      <w:rFonts w:ascii="Arial" w:hAnsi="Arial" w:eastAsia="仿宋_GB2312"/>
      <w:color w:val="ffff00"/>
      <w:sz w:val="32"/>
      <w:szCs w:val="32"/>
    </w:rPr>
  </w:style>
  <w:style w:type="character" w:styleId="1141">
    <w:name w:val="正文文本缩进 3 Char"/>
    <w:basedOn w:val="1090"/>
    <w:next w:val="1141"/>
    <w:link w:val="1140"/>
    <w:qFormat/>
    <w:rPr>
      <w:rFonts w:ascii="Times New Roman" w:hAnsi="Times New Roman" w:eastAsia="宋体" w:cs="Times New Roman"/>
      <w:sz w:val="16"/>
      <w:szCs w:val="16"/>
    </w:rPr>
  </w:style>
  <w:style w:type="paragraph" w:styleId="1142">
    <w:name w:val="目录 2"/>
    <w:basedOn w:val="1080"/>
    <w:next w:val="1080"/>
    <w:link w:val="1080"/>
    <w:uiPriority w:val="39"/>
    <w:qFormat/>
    <w:pPr>
      <w:ind w:left="210"/>
      <w:jc w:val="left"/>
    </w:pPr>
    <w:rPr>
      <w:smallCaps/>
      <w:sz w:val="20"/>
      <w:szCs w:val="20"/>
    </w:rPr>
  </w:style>
  <w:style w:type="paragraph" w:styleId="1143">
    <w:name w:val="目录 9"/>
    <w:basedOn w:val="1080"/>
    <w:next w:val="1080"/>
    <w:link w:val="1080"/>
    <w:uiPriority w:val="39"/>
    <w:unhideWhenUsed/>
    <w:qFormat/>
    <w:pPr>
      <w:ind w:left="1680"/>
      <w:jc w:val="left"/>
    </w:pPr>
    <w:rPr>
      <w:sz w:val="18"/>
      <w:szCs w:val="18"/>
    </w:rPr>
  </w:style>
  <w:style w:type="paragraph" w:styleId="1144">
    <w:name w:val="正文文本 2"/>
    <w:basedOn w:val="1080"/>
    <w:next w:val="1144"/>
    <w:link w:val="1145"/>
    <w:qFormat/>
    <w:pPr>
      <w:jc w:val="center"/>
      <w:widowControl/>
    </w:pPr>
    <w:rPr>
      <w:rFonts w:ascii="楷体_GB2312" w:hAnsi="Calibri" w:eastAsia="楷体_GB2312"/>
      <w:sz w:val="28"/>
      <w:szCs w:val="28"/>
    </w:rPr>
  </w:style>
  <w:style w:type="character" w:styleId="1145">
    <w:name w:val="正文文本 2 Char"/>
    <w:basedOn w:val="1090"/>
    <w:next w:val="1145"/>
    <w:link w:val="1144"/>
    <w:qFormat/>
    <w:rPr>
      <w:rFonts w:ascii="Times New Roman" w:hAnsi="Times New Roman" w:eastAsia="宋体" w:cs="Times New Roman"/>
      <w:szCs w:val="24"/>
    </w:rPr>
  </w:style>
  <w:style w:type="paragraph" w:styleId="1146">
    <w:name w:val="普通(网站)"/>
    <w:basedOn w:val="1080"/>
    <w:next w:val="1146"/>
    <w:link w:val="1080"/>
    <w:unhideWhenUsed/>
    <w:qFormat/>
    <w:pPr>
      <w:jc w:val="left"/>
      <w:spacing w:before="100" w:beforeAutospacing="1" w:after="100" w:afterAutospacing="1"/>
      <w:widowControl/>
    </w:pPr>
    <w:rPr>
      <w:rFonts w:ascii="宋体" w:hAnsi="宋体" w:cs="宋体"/>
      <w:sz w:val="24"/>
    </w:rPr>
  </w:style>
  <w:style w:type="paragraph" w:styleId="1147">
    <w:name w:val="索引 1"/>
    <w:basedOn w:val="1080"/>
    <w:next w:val="1080"/>
    <w:link w:val="1080"/>
    <w:qFormat/>
    <w:pPr>
      <w:jc w:val="center"/>
      <w:spacing w:line="220" w:lineRule="exact"/>
    </w:pPr>
    <w:rPr>
      <w:rFonts w:ascii="仿宋_GB2312" w:hAnsi="Calibri" w:eastAsia="仿宋_GB2312"/>
      <w:szCs w:val="21"/>
    </w:rPr>
  </w:style>
  <w:style w:type="paragraph" w:styleId="1148">
    <w:name w:val="标题"/>
    <w:basedOn w:val="1080"/>
    <w:next w:val="1080"/>
    <w:link w:val="1149"/>
    <w:uiPriority w:val="10"/>
    <w:qFormat/>
    <w:pPr>
      <w:jc w:val="center"/>
      <w:spacing w:before="240" w:after="60"/>
      <w:outlineLvl w:val="0"/>
    </w:pPr>
    <w:rPr>
      <w:rFonts w:ascii="Cambria" w:hAnsi="Cambria"/>
      <w:b/>
      <w:bCs/>
      <w:sz w:val="32"/>
      <w:szCs w:val="32"/>
    </w:rPr>
  </w:style>
  <w:style w:type="character" w:styleId="1149">
    <w:name w:val="标题 Char"/>
    <w:basedOn w:val="1090"/>
    <w:next w:val="1149"/>
    <w:link w:val="1148"/>
    <w:uiPriority w:val="10"/>
    <w:rPr>
      <w:rFonts w:ascii="Cambria" w:hAnsi="Cambria" w:eastAsia="宋体" w:cs="Times New Roman"/>
      <w:b/>
      <w:bCs/>
      <w:sz w:val="32"/>
      <w:szCs w:val="32"/>
    </w:rPr>
  </w:style>
  <w:style w:type="paragraph" w:styleId="1150">
    <w:name w:val="批注主题"/>
    <w:basedOn w:val="1106"/>
    <w:next w:val="1106"/>
    <w:link w:val="1151"/>
    <w:uiPriority w:val="99"/>
    <w:qFormat/>
    <w:rPr>
      <w:b/>
      <w:bCs/>
      <w:sz w:val="20"/>
    </w:rPr>
  </w:style>
  <w:style w:type="character" w:styleId="1151">
    <w:name w:val="批注主题 Char"/>
    <w:basedOn w:val="1107"/>
    <w:next w:val="1151"/>
    <w:link w:val="1150"/>
    <w:uiPriority w:val="99"/>
    <w:qFormat/>
    <w:rPr>
      <w:b/>
      <w:bCs/>
    </w:rPr>
  </w:style>
  <w:style w:type="paragraph" w:styleId="1152">
    <w:name w:val="正文首行缩进"/>
    <w:basedOn w:val="1110"/>
    <w:next w:val="1152"/>
    <w:link w:val="1153"/>
    <w:qFormat/>
    <w:pPr>
      <w:ind w:firstLine="200"/>
      <w:spacing w:line="360" w:lineRule="auto"/>
    </w:pPr>
    <w:rPr>
      <w:rFonts w:ascii="仿宋_GB2312" w:hAnsi="Arial" w:eastAsia="仿宋_GB2312"/>
      <w:sz w:val="30"/>
      <w:szCs w:val="30"/>
    </w:rPr>
  </w:style>
  <w:style w:type="character" w:styleId="1153">
    <w:name w:val="正文首行缩进 Char"/>
    <w:basedOn w:val="1111"/>
    <w:next w:val="1153"/>
    <w:link w:val="1152"/>
    <w:qFormat/>
  </w:style>
  <w:style w:type="paragraph" w:styleId="1154">
    <w:name w:val="正文首行缩进 2"/>
    <w:basedOn w:val="1112"/>
    <w:next w:val="1154"/>
    <w:link w:val="1155"/>
    <w:qFormat/>
    <w:pPr>
      <w:ind w:firstLine="420"/>
      <w:spacing w:line="360" w:lineRule="auto"/>
    </w:pPr>
    <w:rPr>
      <w:rFonts w:ascii="宋体" w:hAnsi="宋体"/>
      <w:sz w:val="20"/>
    </w:rPr>
  </w:style>
  <w:style w:type="character" w:styleId="1155">
    <w:name w:val="正文首行缩进 2 Char"/>
    <w:basedOn w:val="1113"/>
    <w:next w:val="1155"/>
    <w:link w:val="1154"/>
    <w:qFormat/>
  </w:style>
  <w:style w:type="table" w:styleId="1156">
    <w:name w:val="网格型"/>
    <w:basedOn w:val="1091"/>
    <w:next w:val="1156"/>
    <w:link w:val="1080"/>
    <w:qFormat/>
    <w:pPr>
      <w:jc w:val="both"/>
      <w:widowControl w:val="off"/>
    </w:pPr>
    <w:rPr>
      <w:rFonts w:ascii="Times New Roman" w:hAnsi="Times New Roman" w:eastAsia="宋体" w:cs="Times New Roman"/>
      <w:sz w:val="20"/>
      <w:szCs w:val="20"/>
    </w:rPr>
    <w:tblPr/>
  </w:style>
  <w:style w:type="character" w:styleId="1157">
    <w:name w:val="要点"/>
    <w:next w:val="1157"/>
    <w:link w:val="1080"/>
    <w:qFormat/>
    <w:rPr>
      <w:b/>
      <w:bCs/>
    </w:rPr>
  </w:style>
  <w:style w:type="character" w:styleId="1158">
    <w:name w:val="页码"/>
    <w:next w:val="1158"/>
    <w:link w:val="1080"/>
    <w:uiPriority w:val="99"/>
    <w:qFormat/>
  </w:style>
  <w:style w:type="character" w:styleId="1159">
    <w:name w:val="已访问的超链接"/>
    <w:next w:val="1159"/>
    <w:link w:val="1080"/>
    <w:rPr>
      <w:color w:val="dd8905"/>
      <w:u w:val="none"/>
    </w:rPr>
  </w:style>
  <w:style w:type="character" w:styleId="1160">
    <w:name w:val="强调"/>
    <w:next w:val="1160"/>
    <w:link w:val="1080"/>
    <w:qFormat/>
    <w:rPr>
      <w:color w:val="cc0000"/>
    </w:rPr>
  </w:style>
  <w:style w:type="character" w:styleId="1161">
    <w:name w:val="超链接"/>
    <w:basedOn w:val="1090"/>
    <w:next w:val="1161"/>
    <w:link w:val="1080"/>
    <w:uiPriority w:val="99"/>
    <w:qFormat/>
    <w:rPr>
      <w:color w:val="336699"/>
      <w:sz w:val="18"/>
      <w:szCs w:val="18"/>
      <w:u w:val="none"/>
    </w:rPr>
  </w:style>
  <w:style w:type="character" w:styleId="1162">
    <w:name w:val="批注引用"/>
    <w:next w:val="1162"/>
    <w:link w:val="1080"/>
    <w:qFormat/>
    <w:rPr>
      <w:sz w:val="21"/>
      <w:szCs w:val="21"/>
    </w:rPr>
  </w:style>
  <w:style w:type="character" w:styleId="1163">
    <w:name w:val="正文文本 3 Char1"/>
    <w:next w:val="1163"/>
    <w:link w:val="1108"/>
    <w:qFormat/>
    <w:rPr>
      <w:rFonts w:ascii="仿宋_GB2312" w:hAnsi="Arial" w:eastAsia="仿宋_GB2312" w:cs="Times New Roman"/>
      <w:sz w:val="32"/>
      <w:szCs w:val="32"/>
    </w:rPr>
  </w:style>
  <w:style w:type="character" w:styleId="1164">
    <w:name w:val="正文文本 Char1"/>
    <w:next w:val="1164"/>
    <w:link w:val="1110"/>
    <w:qFormat/>
    <w:rPr>
      <w:rFonts w:ascii="Calibri" w:hAnsi="Calibri" w:eastAsia="宋体" w:cs="Times New Roman"/>
      <w:szCs w:val="24"/>
    </w:rPr>
  </w:style>
  <w:style w:type="character" w:styleId="1165">
    <w:name w:val="正文文本缩进 Char1"/>
    <w:next w:val="1165"/>
    <w:link w:val="1112"/>
    <w:qFormat/>
    <w:rPr>
      <w:rFonts w:ascii="楷体_GB2312" w:hAnsi="Calibri" w:eastAsia="楷体_GB2312" w:cs="Times New Roman"/>
      <w:sz w:val="32"/>
      <w:szCs w:val="32"/>
    </w:rPr>
  </w:style>
  <w:style w:type="character" w:styleId="1166">
    <w:name w:val="纯文本 Char1"/>
    <w:next w:val="1166"/>
    <w:link w:val="1118"/>
    <w:qFormat/>
    <w:rPr>
      <w:rFonts w:ascii="宋体" w:hAnsi="Courier New" w:eastAsia="宋体" w:cs="Times New Roman"/>
    </w:rPr>
  </w:style>
  <w:style w:type="character" w:styleId="1167">
    <w:name w:val="日期 Char1"/>
    <w:next w:val="1167"/>
    <w:link w:val="1121"/>
    <w:qFormat/>
    <w:rPr>
      <w:rFonts w:ascii="Calibri" w:hAnsi="Calibri" w:eastAsia="宋体" w:cs="Times New Roman"/>
      <w:sz w:val="24"/>
      <w:szCs w:val="24"/>
    </w:rPr>
  </w:style>
  <w:style w:type="character" w:styleId="1168">
    <w:name w:val="正文文本缩进 2 Char1"/>
    <w:next w:val="1168"/>
    <w:link w:val="1123"/>
    <w:qFormat/>
    <w:rPr>
      <w:rFonts w:ascii="Arial" w:hAnsi="Arial" w:eastAsia="仿宋_GB2312" w:cs="Times New Roman"/>
      <w:sz w:val="32"/>
      <w:szCs w:val="32"/>
    </w:rPr>
  </w:style>
  <w:style w:type="character" w:styleId="1169">
    <w:name w:val="批注框文本 Char1"/>
    <w:next w:val="1169"/>
    <w:link w:val="1127"/>
    <w:uiPriority w:val="99"/>
    <w:qFormat/>
    <w:rPr>
      <w:rFonts w:ascii="Calibri" w:hAnsi="Calibri" w:eastAsia="宋体" w:cs="Times New Roman"/>
      <w:sz w:val="18"/>
      <w:szCs w:val="18"/>
    </w:rPr>
  </w:style>
  <w:style w:type="character" w:styleId="1170">
    <w:name w:val="页脚 Char1"/>
    <w:next w:val="1170"/>
    <w:link w:val="1129"/>
    <w:uiPriority w:val="99"/>
    <w:qFormat/>
    <w:rPr>
      <w:rFonts w:ascii="Calibri" w:hAnsi="Calibri" w:eastAsia="宋体" w:cs="Times New Roman"/>
      <w:sz w:val="18"/>
      <w:szCs w:val="18"/>
    </w:rPr>
  </w:style>
  <w:style w:type="character" w:styleId="1171">
    <w:name w:val="页眉 Char1"/>
    <w:next w:val="1171"/>
    <w:link w:val="1131"/>
    <w:uiPriority w:val="99"/>
    <w:qFormat/>
    <w:rPr>
      <w:rFonts w:ascii="Calibri" w:hAnsi="Calibri" w:eastAsia="宋体" w:cs="Times New Roman"/>
      <w:sz w:val="18"/>
      <w:szCs w:val="18"/>
    </w:rPr>
  </w:style>
  <w:style w:type="character" w:styleId="1172">
    <w:name w:val="脚注文本 Char1"/>
    <w:basedOn w:val="1090"/>
    <w:next w:val="1172"/>
    <w:link w:val="1137"/>
    <w:rPr>
      <w:rFonts w:ascii="Times New Roman" w:hAnsi="Times New Roman" w:eastAsia="宋体" w:cs="Times New Roman"/>
      <w:sz w:val="18"/>
      <w:szCs w:val="20"/>
    </w:rPr>
  </w:style>
  <w:style w:type="character" w:styleId="1173">
    <w:name w:val="正文文本缩进 3 Char1"/>
    <w:next w:val="1173"/>
    <w:link w:val="1140"/>
    <w:qFormat/>
    <w:rPr>
      <w:rFonts w:ascii="Arial" w:hAnsi="Arial" w:eastAsia="仿宋_GB2312" w:cs="Times New Roman"/>
      <w:color w:val="ffff00"/>
      <w:sz w:val="32"/>
      <w:szCs w:val="32"/>
    </w:rPr>
  </w:style>
  <w:style w:type="character" w:styleId="1174">
    <w:name w:val="正文文本 2 Char1"/>
    <w:next w:val="1174"/>
    <w:link w:val="1144"/>
    <w:qFormat/>
    <w:rPr>
      <w:rFonts w:ascii="楷体_GB2312" w:hAnsi="Calibri" w:eastAsia="楷体_GB2312" w:cs="Times New Roman"/>
      <w:sz w:val="28"/>
      <w:szCs w:val="28"/>
    </w:rPr>
  </w:style>
  <w:style w:type="character" w:styleId="1175">
    <w:name w:val="标题 Char3"/>
    <w:basedOn w:val="1090"/>
    <w:next w:val="1175"/>
    <w:link w:val="1148"/>
    <w:uiPriority w:val="10"/>
    <w:rPr>
      <w:rFonts w:ascii="Cambria" w:hAnsi="Cambria" w:eastAsia="宋体" w:cs="Times New Roman"/>
      <w:b/>
      <w:bCs/>
      <w:sz w:val="32"/>
      <w:szCs w:val="32"/>
    </w:rPr>
  </w:style>
  <w:style w:type="character" w:styleId="1176">
    <w:name w:val="批注主题 Char1"/>
    <w:next w:val="1176"/>
    <w:link w:val="1150"/>
    <w:uiPriority w:val="99"/>
    <w:qFormat/>
    <w:rPr>
      <w:rFonts w:ascii="Calibri" w:hAnsi="Calibri" w:eastAsia="宋体" w:cs="Times New Roman"/>
      <w:b/>
      <w:bCs/>
      <w:szCs w:val="24"/>
    </w:rPr>
  </w:style>
  <w:style w:type="character" w:styleId="1177">
    <w:name w:val="正文首行缩进 Char1"/>
    <w:next w:val="1177"/>
    <w:link w:val="1152"/>
    <w:qFormat/>
    <w:rPr>
      <w:rFonts w:ascii="仿宋_GB2312" w:hAnsi="Arial" w:eastAsia="仿宋_GB2312" w:cs="Times New Roman"/>
      <w:sz w:val="30"/>
      <w:szCs w:val="30"/>
    </w:rPr>
  </w:style>
  <w:style w:type="character" w:styleId="1178">
    <w:name w:val="正文首行缩进 2 Char1"/>
    <w:next w:val="1178"/>
    <w:link w:val="1154"/>
    <w:qFormat/>
    <w:rPr>
      <w:rFonts w:ascii="宋体" w:hAnsi="宋体" w:eastAsia="楷体_GB2312" w:cs="Times New Roman"/>
      <w:szCs w:val="32"/>
    </w:rPr>
  </w:style>
  <w:style w:type="paragraph" w:styleId="1179">
    <w:name w:val="首行缩进"/>
    <w:basedOn w:val="1080"/>
    <w:next w:val="1179"/>
    <w:link w:val="1080"/>
    <w:uiPriority w:val="99"/>
    <w:qFormat/>
    <w:pPr>
      <w:ind w:firstLine="480"/>
    </w:pPr>
    <w:rPr>
      <w:rFonts w:ascii="Calibri" w:hAnsi="Calibri"/>
      <w:lang w:val="zh-CN"/>
    </w:rPr>
  </w:style>
  <w:style w:type="paragraph" w:styleId="1180">
    <w:name w:val="正文首行缩进 21"/>
    <w:basedOn w:val="1181"/>
    <w:next w:val="1180"/>
    <w:link w:val="1080"/>
    <w:unhideWhenUsed/>
    <w:qFormat/>
    <w:pPr>
      <w:ind w:left="0" w:firstLine="420"/>
      <w:spacing w:after="0" w:line="360" w:lineRule="auto"/>
    </w:pPr>
    <w:rPr>
      <w:rFonts w:ascii="宋体" w:hAnsi="宋体"/>
      <w:szCs w:val="20"/>
    </w:rPr>
  </w:style>
  <w:style w:type="paragraph" w:styleId="1181">
    <w:name w:val="正文文本缩进11"/>
    <w:basedOn w:val="1080"/>
    <w:next w:val="1181"/>
    <w:link w:val="1080"/>
    <w:uiPriority w:val="99"/>
    <w:unhideWhenUsed/>
    <w:qFormat/>
    <w:pPr>
      <w:ind w:left="420"/>
      <w:spacing w:after="120"/>
    </w:pPr>
  </w:style>
  <w:style w:type="character" w:styleId="1182">
    <w:name w:val="HTML 打字机1"/>
    <w:next w:val="1182"/>
    <w:link w:val="1080"/>
    <w:qFormat/>
    <w:rPr>
      <w:rFonts w:ascii="Times New Roman" w:hAnsi="Times New Roman"/>
      <w:sz w:val="21"/>
      <w:szCs w:val="24"/>
      <w:lang w:val="en-US" w:eastAsia="zh-CN" w:bidi="ar-SA"/>
    </w:rPr>
  </w:style>
  <w:style w:type="character" w:styleId="1183">
    <w:name w:val="页脚 字符"/>
    <w:next w:val="1183"/>
    <w:link w:val="1080"/>
    <w:uiPriority w:val="99"/>
    <w:qFormat/>
    <w:rPr>
      <w:sz w:val="18"/>
      <w:szCs w:val="18"/>
    </w:rPr>
  </w:style>
  <w:style w:type="character" w:styleId="1184">
    <w:name w:val="DL 段落缩进2 Char Char"/>
    <w:next w:val="1184"/>
    <w:link w:val="1185"/>
    <w:qFormat/>
    <w:rPr>
      <w:szCs w:val="21"/>
    </w:rPr>
  </w:style>
  <w:style w:type="paragraph" w:styleId="1185">
    <w:name w:val="DL 段落缩进2"/>
    <w:basedOn w:val="1080"/>
    <w:next w:val="1185"/>
    <w:link w:val="1184"/>
    <w:qFormat/>
    <w:pPr>
      <w:ind w:firstLine="420"/>
    </w:pPr>
    <w:rPr>
      <w:rFonts w:ascii="Calibri" w:hAnsi="Calibri"/>
      <w:sz w:val="20"/>
      <w:szCs w:val="21"/>
    </w:rPr>
  </w:style>
  <w:style w:type="character" w:styleId="1186">
    <w:name w:val="H3 Char"/>
    <w:next w:val="1186"/>
    <w:link w:val="1080"/>
    <w:qFormat/>
    <w:rPr>
      <w:rFonts w:hint="eastAsia" w:ascii="宋体" w:hAnsi="宋体" w:eastAsia="宋体"/>
      <w:b/>
      <w:bCs/>
      <w:sz w:val="32"/>
      <w:szCs w:val="32"/>
      <w:lang w:val="en-US" w:eastAsia="zh-CN" w:bidi="ar-SA"/>
    </w:rPr>
  </w:style>
  <w:style w:type="character" w:styleId="1187">
    <w:name w:val="H2 Char"/>
    <w:next w:val="1187"/>
    <w:link w:val="1080"/>
    <w:qFormat/>
    <w:rPr>
      <w:rFonts w:ascii="Arial" w:hAnsi="Arial" w:eastAsia="仿宋_GB2312" w:cs="Arial"/>
      <w:b/>
      <w:bCs/>
      <w:sz w:val="28"/>
      <w:szCs w:val="44"/>
      <w:lang w:val="en-US" w:eastAsia="zh-CN" w:bidi="ar-SA"/>
    </w:rPr>
  </w:style>
  <w:style w:type="character" w:styleId="1188">
    <w:name w:val="样式 样式 正文缩进四号ALT+Z段1 Char Char Char段1 Char Char标题4body text鋘d... ...1 Char"/>
    <w:next w:val="1188"/>
    <w:link w:val="1189"/>
    <w:qFormat/>
    <w:rPr>
      <w:rFonts w:ascii="宋体" w:hAnsi="宋体" w:eastAsia="宋体"/>
      <w:color w:val="000000"/>
      <w:szCs w:val="21"/>
    </w:rPr>
  </w:style>
  <w:style w:type="paragraph" w:styleId="1189">
    <w:name w:val="样式 样式 正文缩进四号ALT+Z段1 Char Char Char段1 Char Char标题4body text鋘d... ...1"/>
    <w:basedOn w:val="1080"/>
    <w:next w:val="1189"/>
    <w:link w:val="1188"/>
    <w:qFormat/>
    <w:pPr>
      <w:ind w:firstLine="420"/>
    </w:pPr>
    <w:rPr>
      <w:rFonts w:ascii="宋体" w:hAnsi="宋体"/>
      <w:color w:val="000000"/>
      <w:sz w:val="20"/>
      <w:szCs w:val="21"/>
    </w:rPr>
  </w:style>
  <w:style w:type="character" w:styleId="1190">
    <w:name w:val="正文缩进 Char"/>
    <w:next w:val="1190"/>
    <w:link w:val="1191"/>
    <w:qFormat/>
    <w:rPr>
      <w:rFonts w:ascii="楷体_GB2312" w:eastAsia="楷体_GB2312"/>
      <w:sz w:val="24"/>
    </w:rPr>
  </w:style>
  <w:style w:type="paragraph" w:styleId="1191">
    <w:name w:val="正文缩进1"/>
    <w:basedOn w:val="1080"/>
    <w:next w:val="1191"/>
    <w:link w:val="1190"/>
    <w:qFormat/>
    <w:pPr>
      <w:ind w:firstLine="420"/>
      <w:jc w:val="left"/>
    </w:pPr>
    <w:rPr>
      <w:rFonts w:ascii="楷体_GB2312" w:hAnsi="Calibri" w:eastAsia="楷体_GB2312"/>
      <w:sz w:val="24"/>
      <w:szCs w:val="20"/>
    </w:rPr>
  </w:style>
  <w:style w:type="character" w:styleId="1192">
    <w:name w:val="md"/>
    <w:next w:val="1192"/>
    <w:link w:val="1080"/>
    <w:qFormat/>
  </w:style>
  <w:style w:type="character" w:styleId="1193">
    <w:name w:val="H4 Char"/>
    <w:next w:val="1193"/>
    <w:link w:val="1080"/>
    <w:qFormat/>
    <w:rPr>
      <w:rFonts w:ascii="Arial" w:hAnsi="Arial" w:eastAsia="黑体" w:cs="Arial"/>
      <w:b/>
      <w:bCs/>
      <w:sz w:val="28"/>
      <w:szCs w:val="28"/>
      <w:lang w:val="en-US" w:eastAsia="zh-CN" w:bidi="ar-SA"/>
    </w:rPr>
  </w:style>
  <w:style w:type="character" w:styleId="1194">
    <w:name w:val="普通文字 Char Char1"/>
    <w:next w:val="1194"/>
    <w:link w:val="1080"/>
    <w:qFormat/>
    <w:rPr>
      <w:rFonts w:ascii="宋体" w:hAnsi="Courier New" w:eastAsia="宋体"/>
      <w:sz w:val="21"/>
      <w:lang w:val="en-US" w:eastAsia="zh-CN" w:bidi="ar-SA"/>
    </w:rPr>
  </w:style>
  <w:style w:type="character" w:styleId="1195">
    <w:name w:val="列出段落 Char"/>
    <w:next w:val="1195"/>
    <w:link w:val="1196"/>
    <w:uiPriority w:val="34"/>
    <w:qFormat/>
    <w:rPr>
      <w:rFonts w:ascii="Calibri" w:hAnsi="Calibri" w:eastAsia="宋体" w:cs="Times New Roman"/>
    </w:rPr>
  </w:style>
  <w:style w:type="paragraph" w:styleId="1196">
    <w:name w:val="列出段落"/>
    <w:basedOn w:val="1080"/>
    <w:next w:val="1196"/>
    <w:link w:val="1195"/>
    <w:uiPriority w:val="34"/>
    <w:qFormat/>
    <w:pPr>
      <w:ind w:firstLine="420"/>
    </w:pPr>
    <w:rPr>
      <w:rFonts w:ascii="Calibri" w:hAnsi="Calibri"/>
      <w:sz w:val="20"/>
      <w:szCs w:val="20"/>
    </w:rPr>
  </w:style>
  <w:style w:type="character" w:styleId="1197">
    <w:name w:val="纯文本 字符"/>
    <w:next w:val="1197"/>
    <w:link w:val="1080"/>
    <w:qFormat/>
    <w:rPr>
      <w:rFonts w:ascii="宋体" w:hAnsi="Courier New" w:eastAsia="宋体"/>
      <w:sz w:val="21"/>
      <w:szCs w:val="22"/>
      <w:lang w:val="en-US" w:eastAsia="zh-CN" w:bidi="ar-SA"/>
    </w:rPr>
  </w:style>
  <w:style w:type="character" w:styleId="1198">
    <w:name w:val="标题 3 字符"/>
    <w:next w:val="1198"/>
    <w:link w:val="1080"/>
    <w:qFormat/>
    <w:rPr>
      <w:rFonts w:eastAsia="宋体"/>
      <w:sz w:val="32"/>
      <w:szCs w:val="32"/>
      <w:lang w:val="en-US" w:eastAsia="zh-CN" w:bidi="ar-SA"/>
    </w:rPr>
  </w:style>
  <w:style w:type="character" w:styleId="1199">
    <w:name w:val="正文文本 字符"/>
    <w:next w:val="1199"/>
    <w:link w:val="1080"/>
    <w:qFormat/>
    <w:rPr>
      <w:rFonts w:ascii="Calibri" w:hAnsi="Calibri" w:eastAsia="宋体"/>
      <w:sz w:val="21"/>
      <w:szCs w:val="24"/>
      <w:lang w:val="en-US" w:eastAsia="zh-CN" w:bidi="ar-SA"/>
    </w:rPr>
  </w:style>
  <w:style w:type="character" w:styleId="1200">
    <w:name w:val="angel 字符"/>
    <w:next w:val="1200"/>
    <w:link w:val="1201"/>
    <w:qFormat/>
    <w:rPr>
      <w:rFonts w:ascii="宋体" w:hAnsi="宋体"/>
      <w:szCs w:val="24"/>
    </w:rPr>
  </w:style>
  <w:style w:type="paragraph" w:styleId="1201">
    <w:name w:val="angel"/>
    <w:basedOn w:val="1080"/>
    <w:next w:val="1201"/>
    <w:link w:val="1200"/>
    <w:qFormat/>
    <w:pPr>
      <w:ind w:firstLine="200"/>
      <w:spacing w:line="360" w:lineRule="auto"/>
    </w:pPr>
    <w:rPr>
      <w:rFonts w:ascii="宋体" w:hAnsi="宋体"/>
      <w:sz w:val="20"/>
    </w:rPr>
  </w:style>
  <w:style w:type="character" w:styleId="1202">
    <w:name w:val="Indent Normal Char"/>
    <w:next w:val="1202"/>
    <w:link w:val="1203"/>
    <w:qFormat/>
    <w:rPr>
      <w:sz w:val="24"/>
      <w:szCs w:val="24"/>
    </w:rPr>
  </w:style>
  <w:style w:type="paragraph" w:styleId="1203">
    <w:name w:val="Indent Normal"/>
    <w:basedOn w:val="1080"/>
    <w:next w:val="1203"/>
    <w:link w:val="1202"/>
    <w:qFormat/>
    <w:pPr>
      <w:ind w:firstLine="150"/>
    </w:pPr>
    <w:rPr>
      <w:rFonts w:ascii="Calibri" w:hAnsi="Calibri"/>
      <w:sz w:val="24"/>
    </w:rPr>
  </w:style>
  <w:style w:type="character" w:styleId="1204">
    <w:name w:val="样式1 Char"/>
    <w:next w:val="1204"/>
    <w:link w:val="1205"/>
    <w:qFormat/>
    <w:rPr>
      <w:sz w:val="24"/>
      <w:szCs w:val="24"/>
    </w:rPr>
  </w:style>
  <w:style w:type="paragraph" w:styleId="1205">
    <w:name w:val="样式1"/>
    <w:basedOn w:val="1080"/>
    <w:next w:val="1205"/>
    <w:link w:val="1204"/>
    <w:qFormat/>
    <w:pPr>
      <w:ind w:firstLine="480"/>
      <w:spacing w:line="300" w:lineRule="auto"/>
    </w:pPr>
    <w:rPr>
      <w:rFonts w:ascii="Calibri" w:hAnsi="Calibri"/>
      <w:sz w:val="24"/>
    </w:rPr>
  </w:style>
  <w:style w:type="paragraph" w:styleId="1206">
    <w:name w:val="GP正文(首行缩进)"/>
    <w:basedOn w:val="1080"/>
    <w:next w:val="1206"/>
    <w:link w:val="1080"/>
    <w:qFormat/>
    <w:pPr>
      <w:ind w:firstLine="200"/>
      <w:jc w:val="left"/>
      <w:spacing w:line="440" w:lineRule="exact"/>
    </w:pPr>
    <w:rPr>
      <w:sz w:val="24"/>
    </w:rPr>
  </w:style>
  <w:style w:type="paragraph" w:styleId="1207">
    <w:name w:val="WPS Plain"/>
    <w:next w:val="1207"/>
    <w:link w:val="1080"/>
    <w:qFormat/>
    <w:rPr>
      <w:rFonts w:ascii="Times New Roman" w:hAnsi="Times New Roman"/>
      <w:lang w:val="en-US" w:eastAsia="zh-CN" w:bidi="ar-SA"/>
    </w:rPr>
  </w:style>
  <w:style w:type="paragraph" w:styleId="1208">
    <w:name w:val="列出段落1"/>
    <w:basedOn w:val="1080"/>
    <w:next w:val="1208"/>
    <w:link w:val="1080"/>
    <w:uiPriority w:val="99"/>
    <w:qFormat/>
    <w:pPr>
      <w:ind w:firstLine="420"/>
    </w:pPr>
    <w:rPr>
      <w:rFonts w:ascii="Calibri" w:hAnsi="Calibri"/>
      <w:szCs w:val="22"/>
    </w:rPr>
  </w:style>
  <w:style w:type="paragraph" w:styleId="1209">
    <w:name w:val="正文1"/>
    <w:next w:val="1209"/>
    <w:link w:val="1080"/>
    <w:qFormat/>
    <w:rPr>
      <w:rFonts w:ascii="Times New Roman" w:hAnsi="Times New Roman" w:eastAsia="Times New Roman"/>
      <w:sz w:val="24"/>
      <w:szCs w:val="24"/>
      <w:lang w:val="en-US" w:eastAsia="zh-CN" w:bidi="ar-SA"/>
    </w:rPr>
  </w:style>
  <w:style w:type="paragraph" w:styleId="1210">
    <w:name w:val="Date1"/>
    <w:basedOn w:val="1080"/>
    <w:next w:val="1080"/>
    <w:link w:val="1080"/>
    <w:qFormat/>
    <w:pPr>
      <w:spacing w:line="360" w:lineRule="atLeast"/>
    </w:pPr>
    <w:rPr>
      <w:sz w:val="28"/>
      <w:szCs w:val="28"/>
    </w:rPr>
  </w:style>
  <w:style w:type="paragraph" w:styleId="1211">
    <w:name w:val="样式"/>
    <w:next w:val="1211"/>
    <w:link w:val="1212"/>
    <w:qFormat/>
    <w:pPr>
      <w:widowControl w:val="off"/>
    </w:pPr>
    <w:rPr>
      <w:rFonts w:ascii="宋体" w:hAnsi="Times New Roman"/>
      <w:sz w:val="24"/>
      <w:szCs w:val="24"/>
      <w:lang w:bidi="ar-SA"/>
    </w:rPr>
  </w:style>
  <w:style w:type="character" w:styleId="1212">
    <w:name w:val="样式 Char"/>
    <w:next w:val="1212"/>
    <w:link w:val="1211"/>
    <w:rPr>
      <w:rFonts w:ascii="宋体" w:hAnsi="Times New Roman"/>
      <w:sz w:val="24"/>
      <w:szCs w:val="24"/>
      <w:lang w:bidi="ar-SA"/>
    </w:rPr>
  </w:style>
  <w:style w:type="paragraph" w:styleId="1213">
    <w:name w:val="reader-word-layer reader-word-s1-7"/>
    <w:basedOn w:val="1080"/>
    <w:next w:val="1213"/>
    <w:link w:val="1080"/>
    <w:qFormat/>
    <w:pPr>
      <w:jc w:val="left"/>
      <w:spacing w:before="100" w:beforeAutospacing="1" w:after="100" w:afterAutospacing="1"/>
      <w:widowControl/>
    </w:pPr>
    <w:rPr>
      <w:rFonts w:ascii="宋体" w:hAnsi="宋体" w:cs="宋体"/>
      <w:sz w:val="24"/>
    </w:rPr>
  </w:style>
  <w:style w:type="paragraph" w:styleId="1214">
    <w:name w:val="图例"/>
    <w:basedOn w:val="1080"/>
    <w:next w:val="1214"/>
    <w:link w:val="1080"/>
    <w:qFormat/>
    <w:pPr>
      <w:jc w:val="center"/>
      <w:spacing w:before="120" w:after="120" w:line="360" w:lineRule="auto"/>
    </w:pPr>
    <w:rPr>
      <w:rFonts w:eastAsia="仿宋_GB2312"/>
      <w:b/>
      <w:bCs/>
      <w:sz w:val="24"/>
    </w:rPr>
  </w:style>
  <w:style w:type="paragraph" w:styleId="1215">
    <w:name w:val="reader-word-layer reader-word-s1-6"/>
    <w:basedOn w:val="1080"/>
    <w:next w:val="1215"/>
    <w:link w:val="1080"/>
    <w:qFormat/>
    <w:pPr>
      <w:jc w:val="left"/>
      <w:spacing w:before="100" w:beforeAutospacing="1" w:after="100" w:afterAutospacing="1"/>
      <w:widowControl/>
    </w:pPr>
    <w:rPr>
      <w:rFonts w:ascii="宋体" w:hAnsi="宋体" w:cs="宋体"/>
      <w:sz w:val="24"/>
    </w:rPr>
  </w:style>
  <w:style w:type="paragraph" w:styleId="1216">
    <w:name w:val="普通正文"/>
    <w:basedOn w:val="1080"/>
    <w:next w:val="1216"/>
    <w:link w:val="1080"/>
    <w:qFormat/>
    <w:pPr>
      <w:ind w:firstLine="480"/>
      <w:jc w:val="left"/>
      <w:spacing w:before="120" w:after="120" w:line="360" w:lineRule="auto"/>
    </w:pPr>
    <w:rPr>
      <w:rFonts w:ascii="Arial" w:hAnsi="Arial"/>
      <w:sz w:val="24"/>
    </w:rPr>
  </w:style>
  <w:style w:type="paragraph" w:styleId="1217">
    <w:name w:val="标题1"/>
    <w:basedOn w:val="1080"/>
    <w:next w:val="1080"/>
    <w:link w:val="108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18">
    <w:name w:val="段"/>
    <w:next w:val="1080"/>
    <w:link w:val="1080"/>
    <w:qFormat/>
    <w:pPr>
      <w:ind w:firstLine="200"/>
      <w:jc w:val="both"/>
    </w:pPr>
    <w:rPr>
      <w:rFonts w:ascii="宋体" w:hAnsi="Times New Roman"/>
      <w:sz w:val="21"/>
      <w:lang w:val="en-US" w:eastAsia="zh-CN" w:bidi="ar-SA"/>
    </w:rPr>
  </w:style>
  <w:style w:type="paragraph" w:styleId="1219">
    <w:name w:val="reader-word-layer reader-word-s1-9"/>
    <w:basedOn w:val="1080"/>
    <w:next w:val="1219"/>
    <w:link w:val="1080"/>
    <w:qFormat/>
    <w:pPr>
      <w:jc w:val="left"/>
      <w:spacing w:before="100" w:beforeAutospacing="1" w:after="100" w:afterAutospacing="1"/>
      <w:widowControl/>
    </w:pPr>
    <w:rPr>
      <w:rFonts w:ascii="宋体" w:hAnsi="宋体" w:cs="宋体"/>
      <w:sz w:val="24"/>
    </w:rPr>
  </w:style>
  <w:style w:type="paragraph" w:styleId="1220">
    <w:name w:val="reader-word-layer reader-word-s1-5"/>
    <w:basedOn w:val="1080"/>
    <w:next w:val="1220"/>
    <w:link w:val="1080"/>
    <w:qFormat/>
    <w:pPr>
      <w:jc w:val="left"/>
      <w:spacing w:before="100" w:beforeAutospacing="1" w:after="100" w:afterAutospacing="1"/>
      <w:widowControl/>
    </w:pPr>
    <w:rPr>
      <w:rFonts w:ascii="宋体" w:hAnsi="宋体" w:cs="宋体"/>
      <w:sz w:val="24"/>
    </w:rPr>
  </w:style>
  <w:style w:type="paragraph" w:styleId="1221">
    <w:name w:val="List Paragraph1"/>
    <w:basedOn w:val="1080"/>
    <w:next w:val="1221"/>
    <w:link w:val="1080"/>
    <w:qFormat/>
    <w:pPr>
      <w:ind w:firstLine="420"/>
    </w:pPr>
    <w:rPr>
      <w:sz w:val="28"/>
      <w:szCs w:val="28"/>
    </w:rPr>
  </w:style>
  <w:style w:type="paragraph" w:styleId="1222">
    <w:name w:val="1册标题2"/>
    <w:basedOn w:val="1080"/>
    <w:next w:val="1080"/>
    <w:link w:val="1080"/>
    <w:qFormat/>
    <w:pPr>
      <w:jc w:val="center"/>
      <w:spacing w:line="300" w:lineRule="auto"/>
      <w:outlineLvl w:val="1"/>
    </w:pPr>
    <w:rPr>
      <w:rFonts w:ascii="Arial" w:hAnsi="Arial" w:eastAsia="黑体"/>
      <w:bCs/>
      <w:sz w:val="32"/>
    </w:rPr>
  </w:style>
  <w:style w:type="paragraph" w:styleId="1223">
    <w:name w:val="Default"/>
    <w:next w:val="1223"/>
    <w:link w:val="1080"/>
    <w:uiPriority w:val="99"/>
    <w:qFormat/>
    <w:pPr>
      <w:widowControl w:val="off"/>
    </w:pPr>
    <w:rPr>
      <w:rFonts w:ascii="仿宋" w:hAnsi="Times New Roman" w:eastAsia="仿宋" w:cs="仿宋"/>
      <w:color w:val="000000"/>
      <w:sz w:val="24"/>
      <w:szCs w:val="24"/>
      <w:lang w:val="en-US" w:eastAsia="zh-CN" w:bidi="ar-SA"/>
    </w:rPr>
  </w:style>
  <w:style w:type="paragraph" w:styleId="1224">
    <w:name w:val="二级条标题"/>
    <w:basedOn w:val="1080"/>
    <w:next w:val="1218"/>
    <w:link w:val="1080"/>
    <w:qFormat/>
    <w:pPr>
      <w:jc w:val="left"/>
      <w:spacing w:line="360" w:lineRule="auto"/>
      <w:widowControl/>
      <w:outlineLvl w:val="3"/>
    </w:pPr>
    <w:rPr>
      <w:rFonts w:ascii="宋体" w:hAnsi="宋体"/>
      <w:sz w:val="32"/>
      <w:szCs w:val="32"/>
    </w:rPr>
  </w:style>
  <w:style w:type="paragraph" w:styleId="1225">
    <w:name w:val="DL 4.1"/>
    <w:basedOn w:val="1080"/>
    <w:next w:val="1080"/>
    <w:link w:val="1080"/>
    <w:qFormat/>
    <w:pPr>
      <w:ind w:left="840" w:hanging="420"/>
      <w:jc w:val="left"/>
      <w:keepLines/>
      <w:keepNext/>
      <w:spacing w:line="400" w:lineRule="atLeast"/>
      <w:widowControl/>
      <w:outlineLvl w:val="1"/>
    </w:pPr>
    <w:rPr>
      <w:rFonts w:eastAsia="黑体" w:cs="宋体"/>
      <w:b/>
      <w:sz w:val="24"/>
      <w:szCs w:val="20"/>
    </w:rPr>
  </w:style>
  <w:style w:type="paragraph" w:styleId="1226">
    <w:name w:val="xl25"/>
    <w:basedOn w:val="1080"/>
    <w:next w:val="1226"/>
    <w:link w:val="1080"/>
    <w:qFormat/>
    <w:pPr>
      <w:jc w:val="center"/>
      <w:spacing w:before="100" w:beforeAutospacing="1" w:after="100" w:afterAutospacing="1"/>
      <w:widowControl/>
    </w:pPr>
    <w:rPr>
      <w:rFonts w:ascii="Arial Unicode MS" w:hAnsi="Arial Unicode MS" w:eastAsia="Arial Unicode MS" w:cs="Arial Unicode MS"/>
      <w:sz w:val="24"/>
    </w:rPr>
  </w:style>
  <w:style w:type="paragraph" w:styleId="1227">
    <w:name w:val="3.1DL"/>
    <w:basedOn w:val="1080"/>
    <w:next w:val="1080"/>
    <w:link w:val="1080"/>
    <w:qFormat/>
    <w:pPr>
      <w:ind w:left="1155" w:hanging="420"/>
      <w:keepLines/>
      <w:keepNext/>
      <w:spacing w:line="400" w:lineRule="atLeast"/>
      <w:outlineLvl w:val="1"/>
    </w:pPr>
    <w:rPr>
      <w:rFonts w:eastAsia="黑体" w:cs="宋体"/>
      <w:sz w:val="24"/>
      <w:szCs w:val="20"/>
    </w:rPr>
  </w:style>
  <w:style w:type="character" w:styleId="1228">
    <w:name w:val="未处理的提及"/>
    <w:next w:val="1228"/>
    <w:link w:val="1080"/>
    <w:uiPriority w:val="99"/>
    <w:unhideWhenUsed/>
    <w:qFormat/>
    <w:rPr>
      <w:color w:val="605e5c"/>
      <w:shd w:val="clear" w:color="auto" w:fill="e1dfdd"/>
    </w:rPr>
  </w:style>
  <w:style w:type="paragraph" w:styleId="1229">
    <w:name w:val="Table Paragraph"/>
    <w:basedOn w:val="1080"/>
    <w:next w:val="1229"/>
    <w:link w:val="1080"/>
    <w:uiPriority w:val="99"/>
    <w:qFormat/>
    <w:pPr>
      <w:jc w:val="left"/>
    </w:pPr>
    <w:rPr>
      <w:rFonts w:ascii="宋体" w:hAnsi="宋体" w:cs="宋体"/>
      <w:sz w:val="22"/>
      <w:szCs w:val="22"/>
      <w:lang w:eastAsia="en-US"/>
    </w:rPr>
  </w:style>
  <w:style w:type="character" w:styleId="1230">
    <w:name w:val="l-btn-left"/>
    <w:basedOn w:val="1090"/>
    <w:next w:val="1230"/>
    <w:link w:val="1080"/>
    <w:qFormat/>
  </w:style>
  <w:style w:type="character" w:styleId="1231">
    <w:name w:val="current"/>
    <w:basedOn w:val="1090"/>
    <w:next w:val="1231"/>
    <w:link w:val="1080"/>
    <w:qFormat/>
    <w:rPr>
      <w:b/>
      <w:bCs/>
      <w:color w:val="05a7d8"/>
      <w:sz w:val="18"/>
      <w:szCs w:val="18"/>
    </w:rPr>
  </w:style>
  <w:style w:type="character" w:styleId="1232">
    <w:name w:val="l-btn-text31"/>
    <w:basedOn w:val="1090"/>
    <w:next w:val="1232"/>
    <w:link w:val="1080"/>
    <w:qFormat/>
  </w:style>
  <w:style w:type="character" w:styleId="1233">
    <w:name w:val="l-btn-text25"/>
    <w:basedOn w:val="1090"/>
    <w:next w:val="1233"/>
    <w:link w:val="1080"/>
    <w:qFormat/>
  </w:style>
  <w:style w:type="character" w:styleId="1234">
    <w:name w:val="l-btn-text"/>
    <w:basedOn w:val="1090"/>
    <w:next w:val="1234"/>
    <w:link w:val="1080"/>
    <w:qFormat/>
  </w:style>
  <w:style w:type="character" w:styleId="1235">
    <w:name w:val="NormalCharacter1"/>
    <w:next w:val="1235"/>
    <w:link w:val="1080"/>
    <w:qFormat/>
    <w:rPr>
      <w:rFonts w:ascii="Calibri" w:hAnsi="Calibri" w:eastAsia="宋体" w:cs="Times New Roman"/>
      <w:sz w:val="21"/>
      <w:szCs w:val="24"/>
      <w:lang w:val="en-US" w:eastAsia="zh-CN" w:bidi="ar-SA"/>
    </w:rPr>
  </w:style>
  <w:style w:type="paragraph" w:styleId="1236">
    <w:name w:val="z-窗体底端1"/>
    <w:basedOn w:val="1080"/>
    <w:next w:val="1080"/>
    <w:link w:val="1237"/>
    <w:qFormat/>
    <w:pPr>
      <w:jc w:val="center"/>
      <w:pBdr>
        <w:top w:val="single" w:color="000000" w:sz="6" w:space="1"/>
      </w:pBdr>
    </w:pPr>
    <w:rPr>
      <w:rFonts w:ascii="Arial" w:hAnsi="Calibri"/>
      <w:vanish/>
      <w:sz w:val="16"/>
    </w:rPr>
  </w:style>
  <w:style w:type="character" w:styleId="1237">
    <w:name w:val="z-窗体底端 Char"/>
    <w:basedOn w:val="1090"/>
    <w:next w:val="1237"/>
    <w:link w:val="1236"/>
    <w:qFormat/>
    <w:rPr>
      <w:rFonts w:ascii="Arial" w:hAnsi="Calibri" w:eastAsia="宋体" w:cs="Times New Roman"/>
      <w:vanish/>
      <w:sz w:val="16"/>
      <w:szCs w:val="24"/>
    </w:rPr>
  </w:style>
  <w:style w:type="paragraph" w:styleId="1238">
    <w:name w:val="纯文本1"/>
    <w:basedOn w:val="1080"/>
    <w:next w:val="1238"/>
    <w:link w:val="1080"/>
    <w:qFormat/>
    <w:rPr>
      <w:rFonts w:ascii="宋体" w:hAnsi="Courier New" w:cs="Courier New"/>
      <w:szCs w:val="21"/>
    </w:rPr>
  </w:style>
  <w:style w:type="paragraph" w:styleId="1239">
    <w:name w:val="纯文本2"/>
    <w:basedOn w:val="1080"/>
    <w:next w:val="1239"/>
    <w:link w:val="1080"/>
    <w:qFormat/>
    <w:rPr>
      <w:rFonts w:ascii="宋体" w:hAnsi="Courier New" w:cs="Courier New"/>
      <w:szCs w:val="21"/>
    </w:rPr>
  </w:style>
  <w:style w:type="character" w:styleId="1240">
    <w:name w:val="不明显参考1"/>
    <w:next w:val="1240"/>
    <w:link w:val="1080"/>
    <w:qFormat/>
    <w:rPr>
      <w:smallCaps/>
      <w:color w:val="c0504d"/>
      <w:u w:val="single"/>
    </w:rPr>
  </w:style>
  <w:style w:type="character" w:styleId="1241">
    <w:name w:val="Footer Char"/>
    <w:next w:val="1241"/>
    <w:link w:val="1080"/>
    <w:rPr>
      <w:rFonts w:eastAsia="宋体"/>
      <w:sz w:val="18"/>
      <w:szCs w:val="18"/>
      <w:lang w:val="en-US" w:eastAsia="zh-CN" w:bidi="ar-SA"/>
    </w:rPr>
  </w:style>
  <w:style w:type="character" w:styleId="1242">
    <w:name w:val="Char Char19"/>
    <w:next w:val="1242"/>
    <w:link w:val="1080"/>
    <w:rPr>
      <w:rFonts w:ascii="Arial" w:hAnsi="Arial" w:eastAsia="宋体" w:cs="Times New Roman"/>
      <w:b/>
      <w:bCs/>
      <w:szCs w:val="28"/>
    </w:rPr>
  </w:style>
  <w:style w:type="character" w:styleId="1243">
    <w:name w:val="Balloon Text Char"/>
    <w:next w:val="1243"/>
    <w:link w:val="1080"/>
    <w:rPr>
      <w:sz w:val="18"/>
      <w:lang w:bidi="ar-SA"/>
    </w:rPr>
  </w:style>
  <w:style w:type="character" w:styleId="1244">
    <w:name w:val="z-窗体顶端 Char1"/>
    <w:basedOn w:val="1090"/>
    <w:next w:val="1244"/>
    <w:link w:val="1245"/>
    <w:rPr>
      <w:rFonts w:ascii="Arial" w:hAnsi="Arial" w:cs="Arial"/>
      <w:vanish/>
      <w:sz w:val="16"/>
      <w:szCs w:val="16"/>
    </w:rPr>
  </w:style>
  <w:style w:type="paragraph" w:styleId="1245">
    <w:name w:val="z-窗体顶端2"/>
    <w:basedOn w:val="1080"/>
    <w:next w:val="1080"/>
    <w:link w:val="1244"/>
    <w:pPr>
      <w:jc w:val="center"/>
      <w:pBdr>
        <w:bottom w:val="single" w:color="000000" w:sz="6" w:space="1"/>
      </w:pBdr>
    </w:pPr>
    <w:rPr>
      <w:rFonts w:ascii="Arial" w:hAnsi="Arial" w:eastAsia="宋体" w:cs="Arial"/>
      <w:vanish/>
      <w:sz w:val="16"/>
      <w:szCs w:val="16"/>
    </w:rPr>
  </w:style>
  <w:style w:type="character" w:styleId="1246">
    <w:name w:val="明显参考1"/>
    <w:next w:val="1246"/>
    <w:link w:val="1080"/>
    <w:qFormat/>
    <w:rPr>
      <w:b/>
      <w:bCs/>
      <w:smallCaps/>
      <w:color w:val="c0504d"/>
      <w:spacing w:val="5"/>
      <w:u w:val="single"/>
    </w:rPr>
  </w:style>
  <w:style w:type="character" w:styleId="1247">
    <w:name w:val="Char Char20"/>
    <w:next w:val="1247"/>
    <w:link w:val="1080"/>
    <w:rPr>
      <w:rFonts w:ascii="Times New Roman" w:hAnsi="Times New Roman" w:eastAsia="宋体" w:cs="Times New Roman"/>
      <w:b/>
      <w:bCs/>
      <w:sz w:val="24"/>
      <w:szCs w:val="32"/>
    </w:rPr>
  </w:style>
  <w:style w:type="character" w:styleId="1248">
    <w:name w:val="标题 1 Char1"/>
    <w:next w:val="1248"/>
    <w:link w:val="1080"/>
    <w:rPr>
      <w:rFonts w:ascii="Calibri" w:hAnsi="Calibri" w:eastAsia="宋体" w:cs="Arial"/>
      <w:b/>
      <w:sz w:val="44"/>
      <w:szCs w:val="20"/>
    </w:rPr>
  </w:style>
  <w:style w:type="character" w:styleId="1249">
    <w:name w:val="Body Text Indent 2 Char"/>
    <w:next w:val="1249"/>
    <w:link w:val="1080"/>
    <w:rPr>
      <w:rFonts w:eastAsia="宋体"/>
      <w:sz w:val="21"/>
      <w:szCs w:val="24"/>
      <w:lang w:val="en-US" w:eastAsia="zh-CN" w:bidi="ar-SA"/>
    </w:rPr>
  </w:style>
  <w:style w:type="character" w:styleId="1250">
    <w:name w:val="Heading 4 Char"/>
    <w:next w:val="1250"/>
    <w:link w:val="1080"/>
    <w:rPr>
      <w:rFonts w:ascii="Arial" w:hAnsi="Arial" w:eastAsia="宋体"/>
      <w:b/>
      <w:bCs/>
      <w:sz w:val="21"/>
      <w:szCs w:val="28"/>
      <w:lang w:val="en-US" w:eastAsia="zh-CN" w:bidi="ar-SA"/>
    </w:rPr>
  </w:style>
  <w:style w:type="character" w:styleId="1251">
    <w:name w:val="标题4 Char Char"/>
    <w:next w:val="1251"/>
    <w:link w:val="1252"/>
    <w:rPr>
      <w:rFonts w:ascii="Arial" w:hAnsi="Arial"/>
      <w:b/>
      <w:bCs/>
      <w:sz w:val="24"/>
      <w:szCs w:val="32"/>
    </w:rPr>
  </w:style>
  <w:style w:type="paragraph" w:styleId="1252">
    <w:name w:val="标题4"/>
    <w:basedOn w:val="1082"/>
    <w:next w:val="1115"/>
    <w:link w:val="1251"/>
    <w:pPr>
      <w:jc w:val="both"/>
      <w:spacing w:before="60" w:after="60" w:line="413" w:lineRule="auto"/>
    </w:pPr>
    <w:rPr>
      <w:rFonts w:eastAsia="宋体" w:cs="Times New Roman"/>
      <w:b/>
      <w:bCs/>
      <w:sz w:val="24"/>
      <w:szCs w:val="32"/>
    </w:rPr>
  </w:style>
  <w:style w:type="character" w:styleId="1253">
    <w:name w:val="批注文字 Char2"/>
    <w:next w:val="1253"/>
    <w:link w:val="1080"/>
    <w:rPr>
      <w:rFonts w:eastAsia="宋体"/>
      <w:sz w:val="21"/>
      <w:szCs w:val="24"/>
      <w:lang w:val="en-US" w:eastAsia="zh-CN" w:bidi="ar-SA"/>
    </w:rPr>
  </w:style>
  <w:style w:type="character" w:styleId="1254">
    <w:name w:val="Body Text Indent Char"/>
    <w:next w:val="1254"/>
    <w:link w:val="1080"/>
    <w:rPr>
      <w:rFonts w:ascii="宋体" w:hAnsi="宋体" w:eastAsia="宋体"/>
      <w:sz w:val="21"/>
      <w:lang w:val="en-US" w:eastAsia="zh-CN" w:bidi="ar-SA"/>
    </w:rPr>
  </w:style>
  <w:style w:type="character" w:styleId="1255">
    <w:name w:val="明显引用 Char"/>
    <w:next w:val="1255"/>
    <w:link w:val="1080"/>
    <w:rPr>
      <w:b/>
      <w:bCs/>
      <w:i/>
      <w:iCs/>
      <w:color w:val="4f81bd"/>
    </w:rPr>
  </w:style>
  <w:style w:type="paragraph" w:styleId="1256">
    <w:name w:val="明显引用"/>
    <w:basedOn w:val="1080"/>
    <w:next w:val="1080"/>
    <w:link w:val="1257"/>
    <w:qFormat/>
    <w:pPr>
      <w:ind w:left="936" w:right="936"/>
      <w:spacing w:before="200" w:after="280"/>
      <w:pBdr>
        <w:bottom w:val="single" w:color="4F81BD" w:sz="4" w:space="4"/>
      </w:pBdr>
    </w:pPr>
    <w:rPr>
      <w:b/>
      <w:bCs/>
      <w:i/>
      <w:iCs/>
      <w:color w:val="4f81bd"/>
      <w:sz w:val="20"/>
      <w:szCs w:val="20"/>
    </w:rPr>
  </w:style>
  <w:style w:type="character" w:styleId="1257">
    <w:name w:val="明显引用 Char1"/>
    <w:basedOn w:val="1090"/>
    <w:next w:val="1257"/>
    <w:link w:val="1256"/>
    <w:uiPriority w:val="30"/>
    <w:rPr>
      <w:rFonts w:ascii="Times New Roman" w:hAnsi="Times New Roman" w:eastAsia="宋体" w:cs="Times New Roman"/>
      <w:b/>
      <w:bCs/>
      <w:i/>
      <w:iCs/>
      <w:color w:val="4f81bd"/>
      <w:szCs w:val="24"/>
    </w:rPr>
  </w:style>
  <w:style w:type="character" w:styleId="1258">
    <w:name w:val="明显引用 Char2"/>
    <w:basedOn w:val="1090"/>
    <w:next w:val="1258"/>
    <w:link w:val="1256"/>
    <w:rPr>
      <w:rFonts w:ascii="Times New Roman" w:hAnsi="Times New Roman" w:eastAsia="宋体" w:cs="Times New Roman"/>
      <w:b/>
      <w:bCs/>
      <w:i/>
      <w:iCs/>
      <w:color w:val="4f81bd"/>
      <w:sz w:val="20"/>
      <w:szCs w:val="20"/>
    </w:rPr>
  </w:style>
  <w:style w:type="character" w:styleId="1259">
    <w:name w:val="不明显强调1"/>
    <w:next w:val="1259"/>
    <w:link w:val="1080"/>
    <w:qFormat/>
    <w:rPr>
      <w:i/>
      <w:iCs/>
      <w:color w:val="808080"/>
    </w:rPr>
  </w:style>
  <w:style w:type="character" w:styleId="1260">
    <w:name w:val="Comment Subject Char"/>
    <w:next w:val="1260"/>
    <w:link w:val="1080"/>
    <w:rPr>
      <w:b/>
      <w:sz w:val="24"/>
      <w:lang w:bidi="ar-SA"/>
    </w:rPr>
  </w:style>
  <w:style w:type="character" w:styleId="1261">
    <w:name w:val="Char Char2"/>
    <w:basedOn w:val="1090"/>
    <w:next w:val="1261"/>
    <w:link w:val="1080"/>
    <w:qFormat/>
    <w:rPr>
      <w:rFonts w:ascii="Arial" w:hAnsi="Arial" w:eastAsia="黑体"/>
      <w:b/>
      <w:bCs/>
      <w:sz w:val="32"/>
      <w:szCs w:val="32"/>
      <w:lang w:val="en-US" w:eastAsia="zh-CN" w:bidi="ar-SA"/>
    </w:rPr>
  </w:style>
  <w:style w:type="character" w:styleId="1262">
    <w:name w:val="书籍标题1"/>
    <w:next w:val="1262"/>
    <w:link w:val="1080"/>
    <w:qFormat/>
    <w:rPr>
      <w:b/>
      <w:bCs/>
      <w:smallCaps/>
      <w:spacing w:val="5"/>
    </w:rPr>
  </w:style>
  <w:style w:type="character" w:styleId="1263">
    <w:name w:val="Char Char5"/>
    <w:basedOn w:val="1090"/>
    <w:next w:val="1263"/>
    <w:link w:val="1080"/>
    <w:qFormat/>
    <w:rPr>
      <w:rFonts w:eastAsia="黑体"/>
      <w:b/>
      <w:bCs/>
      <w:sz w:val="72"/>
      <w:szCs w:val="44"/>
      <w:lang w:val="en-US" w:eastAsia="zh-CN" w:bidi="ar-SA"/>
    </w:rPr>
  </w:style>
  <w:style w:type="character" w:styleId="1264">
    <w:name w:val="Heading 1 Char"/>
    <w:next w:val="1264"/>
    <w:link w:val="1080"/>
    <w:rPr>
      <w:rFonts w:eastAsia="宋体"/>
      <w:b/>
      <w:bCs/>
      <w:sz w:val="32"/>
      <w:szCs w:val="44"/>
      <w:lang w:val="en-US" w:eastAsia="zh-CN" w:bidi="ar-SA"/>
    </w:rPr>
  </w:style>
  <w:style w:type="character" w:styleId="1265">
    <w:name w:val="Char Char181"/>
    <w:next w:val="1265"/>
    <w:link w:val="1080"/>
    <w:rPr>
      <w:b/>
      <w:bCs/>
      <w:sz w:val="44"/>
      <w:szCs w:val="44"/>
    </w:rPr>
  </w:style>
  <w:style w:type="character" w:styleId="1266">
    <w:name w:val="Heading 2 Char"/>
    <w:next w:val="1266"/>
    <w:link w:val="1080"/>
    <w:rPr>
      <w:rFonts w:ascii="Arial" w:hAnsi="Arial" w:eastAsia="黑体"/>
      <w:b/>
      <w:bCs/>
      <w:sz w:val="32"/>
      <w:szCs w:val="32"/>
      <w:lang w:val="en-US" w:eastAsia="zh-CN" w:bidi="ar-SA"/>
    </w:rPr>
  </w:style>
  <w:style w:type="character" w:styleId="1267">
    <w:name w:val="超链接_0"/>
    <w:next w:val="1267"/>
    <w:link w:val="1080"/>
    <w:uiPriority w:val="99"/>
    <w:rPr>
      <w:rFonts w:ascii="Calibri" w:hAnsi="Calibri" w:cs="Times New Roman"/>
      <w:color w:val="0000ff"/>
      <w:u w:val="single"/>
    </w:rPr>
  </w:style>
  <w:style w:type="character" w:styleId="1268">
    <w:name w:val="批注文字 Char1"/>
    <w:next w:val="1268"/>
    <w:link w:val="1080"/>
    <w:rPr>
      <w:rFonts w:ascii="Times New Roman" w:hAnsi="Times New Roman" w:eastAsia="宋体" w:cs="Times New Roman"/>
      <w:szCs w:val="24"/>
    </w:rPr>
  </w:style>
  <w:style w:type="character" w:styleId="1269">
    <w:name w:val="Comment Text Char"/>
    <w:next w:val="1269"/>
    <w:link w:val="1080"/>
    <w:rPr>
      <w:rFonts w:cs="Times New Roman"/>
      <w:sz w:val="24"/>
      <w:szCs w:val="24"/>
    </w:rPr>
  </w:style>
  <w:style w:type="character" w:styleId="1270">
    <w:name w:val="Char Char Char"/>
    <w:basedOn w:val="1090"/>
    <w:next w:val="1270"/>
    <w:link w:val="1080"/>
    <w:qFormat/>
    <w:rPr>
      <w:rFonts w:eastAsia="黑体"/>
      <w:bCs/>
      <w:sz w:val="28"/>
      <w:szCs w:val="32"/>
      <w:lang w:val="en-US" w:eastAsia="zh-CN" w:bidi="ar-SA"/>
    </w:rPr>
  </w:style>
  <w:style w:type="character" w:styleId="1271">
    <w:name w:val="明显强调1"/>
    <w:next w:val="1271"/>
    <w:link w:val="1080"/>
    <w:qFormat/>
    <w:rPr>
      <w:b/>
      <w:bCs/>
      <w:i/>
      <w:iCs/>
      <w:color w:val="4f81bd"/>
    </w:rPr>
  </w:style>
  <w:style w:type="character" w:styleId="1272">
    <w:name w:val="标题 3 Char1"/>
    <w:next w:val="1272"/>
    <w:link w:val="1080"/>
    <w:rPr>
      <w:rFonts w:ascii="Calibri" w:hAnsi="Calibri" w:eastAsia="宋体" w:cs="Arial"/>
      <w:b/>
      <w:sz w:val="32"/>
      <w:szCs w:val="20"/>
    </w:rPr>
  </w:style>
  <w:style w:type="character" w:styleId="1273">
    <w:name w:val="Char Char6"/>
    <w:next w:val="1273"/>
    <w:link w:val="1080"/>
    <w:rPr>
      <w:rFonts w:eastAsia="宋体"/>
      <w:b/>
      <w:bCs/>
      <w:sz w:val="32"/>
      <w:szCs w:val="44"/>
      <w:lang w:val="en-US" w:eastAsia="zh-CN" w:bidi="ar-SA"/>
    </w:rPr>
  </w:style>
  <w:style w:type="character" w:styleId="1274">
    <w:name w:val="Plain Text Char"/>
    <w:next w:val="1274"/>
    <w:link w:val="1080"/>
    <w:rPr>
      <w:rFonts w:ascii="宋体" w:hAnsi="Courier New" w:eastAsia="宋体"/>
      <w:sz w:val="24"/>
      <w:lang w:bidi="ar-SA"/>
    </w:rPr>
  </w:style>
  <w:style w:type="character" w:styleId="1275">
    <w:name w:val="Char Char91"/>
    <w:next w:val="1275"/>
    <w:link w:val="1080"/>
    <w:rPr>
      <w:rFonts w:eastAsia="宋体"/>
      <w:b/>
      <w:bCs/>
      <w:sz w:val="32"/>
      <w:szCs w:val="44"/>
      <w:lang w:val="en-US" w:eastAsia="zh-CN" w:bidi="ar-SA"/>
    </w:rPr>
  </w:style>
  <w:style w:type="character" w:styleId="1276">
    <w:name w:val="标题 Char1"/>
    <w:next w:val="1276"/>
    <w:link w:val="1080"/>
    <w:uiPriority w:val="10"/>
    <w:rPr>
      <w:rFonts w:ascii="Cambria" w:hAnsi="Cambria" w:eastAsia="宋体" w:cs="Times New Roman"/>
      <w:b/>
      <w:bCs/>
      <w:sz w:val="32"/>
      <w:szCs w:val="32"/>
    </w:rPr>
  </w:style>
  <w:style w:type="character" w:styleId="1277">
    <w:name w:val="z-窗体底端 Char1"/>
    <w:basedOn w:val="1090"/>
    <w:next w:val="1277"/>
    <w:link w:val="1278"/>
    <w:rPr>
      <w:rFonts w:ascii="Arial" w:hAnsi="Arial" w:cs="Arial"/>
      <w:vanish/>
      <w:sz w:val="16"/>
      <w:szCs w:val="16"/>
    </w:rPr>
  </w:style>
  <w:style w:type="paragraph" w:styleId="1278">
    <w:name w:val="z-窗体底端2"/>
    <w:basedOn w:val="1080"/>
    <w:next w:val="1080"/>
    <w:link w:val="1277"/>
    <w:qFormat/>
    <w:pPr>
      <w:jc w:val="center"/>
      <w:pBdr>
        <w:top w:val="single" w:color="000000" w:sz="6" w:space="1"/>
      </w:pBdr>
    </w:pPr>
    <w:rPr>
      <w:rFonts w:ascii="Arial" w:hAnsi="Arial" w:eastAsia="宋体" w:cs="Arial"/>
      <w:vanish/>
      <w:sz w:val="16"/>
      <w:szCs w:val="16"/>
    </w:rPr>
  </w:style>
  <w:style w:type="character" w:styleId="1279">
    <w:name w:val="引用 Char1"/>
    <w:next w:val="1279"/>
    <w:link w:val="1080"/>
    <w:uiPriority w:val="29"/>
    <w:rPr>
      <w:rFonts w:ascii="Times New Roman" w:hAnsi="Times New Roman" w:eastAsia="宋体" w:cs="Times New Roman"/>
      <w:i/>
      <w:iCs/>
      <w:color w:val="000000"/>
      <w:szCs w:val="24"/>
    </w:rPr>
  </w:style>
  <w:style w:type="character" w:styleId="1280">
    <w:name w:val="Document Map Char"/>
    <w:next w:val="1280"/>
    <w:link w:val="1080"/>
    <w:rPr>
      <w:rFonts w:eastAsia="宋体"/>
      <w:sz w:val="21"/>
      <w:szCs w:val="24"/>
      <w:lang w:val="en-US" w:eastAsia="zh-CN" w:bidi="ar-SA"/>
    </w:rPr>
  </w:style>
  <w:style w:type="character" w:styleId="1281">
    <w:name w:val="副标题 Char1"/>
    <w:next w:val="1281"/>
    <w:link w:val="1080"/>
    <w:uiPriority w:val="11"/>
    <w:rPr>
      <w:rFonts w:ascii="Cambria" w:hAnsi="Cambria" w:cs="Times New Roman"/>
      <w:b/>
      <w:bCs/>
      <w:sz w:val="32"/>
      <w:szCs w:val="32"/>
    </w:rPr>
  </w:style>
  <w:style w:type="character" w:styleId="1282">
    <w:name w:val="z-窗体顶端 Char"/>
    <w:basedOn w:val="1090"/>
    <w:next w:val="1282"/>
    <w:link w:val="1080"/>
    <w:qFormat/>
    <w:rPr>
      <w:rFonts w:ascii="Arial" w:hAnsi="Arial" w:cs="Arial"/>
      <w:vanish/>
      <w:sz w:val="16"/>
      <w:szCs w:val="16"/>
    </w:rPr>
  </w:style>
  <w:style w:type="paragraph" w:styleId="1283">
    <w:name w:val="z-窗体顶端1"/>
    <w:basedOn w:val="1080"/>
    <w:next w:val="1080"/>
    <w:link w:val="1284"/>
    <w:pPr>
      <w:jc w:val="center"/>
      <w:pBdr>
        <w:bottom w:val="single" w:color="000000" w:sz="6" w:space="1"/>
      </w:pBdr>
    </w:pPr>
    <w:rPr>
      <w:rFonts w:ascii="Arial" w:hAnsi="Arial" w:cs="Arial"/>
      <w:vanish/>
      <w:sz w:val="16"/>
      <w:szCs w:val="16"/>
    </w:rPr>
  </w:style>
  <w:style w:type="character" w:styleId="1284">
    <w:name w:val="z-窗体顶端 Char3"/>
    <w:basedOn w:val="1090"/>
    <w:next w:val="1284"/>
    <w:link w:val="1283"/>
    <w:rPr>
      <w:rFonts w:ascii="Arial" w:hAnsi="Arial" w:eastAsia="宋体" w:cs="Arial"/>
      <w:vanish/>
      <w:sz w:val="16"/>
      <w:szCs w:val="16"/>
    </w:rPr>
  </w:style>
  <w:style w:type="character" w:styleId="1285">
    <w:name w:val="font11"/>
    <w:next w:val="1285"/>
    <w:link w:val="1080"/>
    <w:uiPriority w:val="99"/>
    <w:qFormat/>
    <w:rPr>
      <w:rFonts w:ascii="宋体" w:hAnsi="宋体" w:eastAsia="宋体" w:cs="宋体"/>
      <w:color w:val="000000"/>
      <w:sz w:val="20"/>
      <w:szCs w:val="20"/>
    </w:rPr>
  </w:style>
  <w:style w:type="character" w:styleId="1286">
    <w:name w:val="Char Char21"/>
    <w:next w:val="1286"/>
    <w:link w:val="1080"/>
    <w:rPr>
      <w:rFonts w:ascii="Arial" w:hAnsi="Arial" w:eastAsia="黑体" w:cs="Times New Roman"/>
      <w:b/>
      <w:bCs/>
      <w:sz w:val="32"/>
      <w:szCs w:val="32"/>
    </w:rPr>
  </w:style>
  <w:style w:type="character" w:styleId="1287">
    <w:name w:val="Heading 3 Char"/>
    <w:next w:val="1287"/>
    <w:link w:val="1080"/>
    <w:rPr>
      <w:rFonts w:cs="Times New Roman"/>
      <w:b/>
      <w:bCs/>
      <w:sz w:val="32"/>
      <w:szCs w:val="32"/>
    </w:rPr>
  </w:style>
  <w:style w:type="character" w:styleId="1288">
    <w:name w:val="标题 Char2"/>
    <w:next w:val="1288"/>
    <w:link w:val="1080"/>
    <w:rPr>
      <w:rFonts w:ascii="Cambria" w:hAnsi="Cambria" w:eastAsia="宋体" w:cs="Times New Roman"/>
      <w:b/>
      <w:bCs/>
      <w:sz w:val="32"/>
      <w:szCs w:val="32"/>
    </w:rPr>
  </w:style>
  <w:style w:type="character" w:styleId="1289">
    <w:name w:val="Char Char3"/>
    <w:basedOn w:val="1090"/>
    <w:next w:val="1289"/>
    <w:link w:val="1080"/>
    <w:qFormat/>
    <w:rPr>
      <w:b/>
      <w:bCs/>
      <w:sz w:val="32"/>
      <w:szCs w:val="32"/>
    </w:rPr>
  </w:style>
  <w:style w:type="character" w:styleId="1290">
    <w:name w:val="Blockquote Char Char"/>
    <w:basedOn w:val="1090"/>
    <w:next w:val="1290"/>
    <w:link w:val="1291"/>
    <w:rPr>
      <w:rFonts w:cs="宋体"/>
      <w:sz w:val="24"/>
      <w:szCs w:val="24"/>
    </w:rPr>
  </w:style>
  <w:style w:type="paragraph" w:styleId="1291">
    <w:name w:val="Blockquote"/>
    <w:basedOn w:val="1080"/>
    <w:next w:val="1291"/>
    <w:link w:val="1290"/>
    <w:pPr>
      <w:ind w:left="360" w:right="360"/>
      <w:jc w:val="left"/>
      <w:spacing w:before="100" w:after="100"/>
    </w:pPr>
    <w:rPr>
      <w:rFonts w:ascii="Calibri" w:hAnsi="Calibri" w:eastAsia="宋体" w:cs="宋体"/>
      <w:sz w:val="24"/>
    </w:rPr>
  </w:style>
  <w:style w:type="character" w:styleId="1292">
    <w:name w:val="Char Char18"/>
    <w:next w:val="1292"/>
    <w:link w:val="1080"/>
    <w:rPr>
      <w:rFonts w:ascii="Times New Roman" w:hAnsi="Times New Roman" w:eastAsia="宋体" w:cs="Times New Roman"/>
      <w:b/>
      <w:bCs/>
      <w:sz w:val="28"/>
      <w:szCs w:val="28"/>
    </w:rPr>
  </w:style>
  <w:style w:type="character" w:styleId="1293">
    <w:name w:val="标题5 Char Char"/>
    <w:next w:val="1293"/>
    <w:link w:val="1294"/>
    <w:rPr>
      <w:rFonts w:ascii="Arial" w:hAnsi="Arial"/>
      <w:b/>
      <w:bCs/>
      <w:sz w:val="24"/>
      <w:szCs w:val="32"/>
    </w:rPr>
  </w:style>
  <w:style w:type="paragraph" w:styleId="1294">
    <w:name w:val="标题5"/>
    <w:basedOn w:val="1083"/>
    <w:next w:val="1294"/>
    <w:link w:val="1293"/>
    <w:pPr>
      <w:spacing w:line="413" w:lineRule="auto"/>
    </w:pPr>
    <w:rPr>
      <w:rFonts w:ascii="Arial" w:hAnsi="Arial"/>
      <w:b/>
      <w:bCs/>
      <w:sz w:val="24"/>
    </w:rPr>
  </w:style>
  <w:style w:type="character" w:styleId="1295">
    <w:name w:val="样式 粉红"/>
    <w:basedOn w:val="1090"/>
    <w:next w:val="1295"/>
    <w:link w:val="1080"/>
    <w:qFormat/>
    <w:rPr>
      <w:color w:val="000000"/>
      <w:u w:val="none"/>
    </w:rPr>
  </w:style>
  <w:style w:type="character" w:styleId="1296">
    <w:name w:val="textcontents"/>
    <w:next w:val="1296"/>
    <w:link w:val="1080"/>
    <w:rPr>
      <w:rFonts w:cs="Times New Roman"/>
    </w:rPr>
  </w:style>
  <w:style w:type="character" w:styleId="1297">
    <w:name w:val="Footnote Text Char"/>
    <w:next w:val="1297"/>
    <w:link w:val="1080"/>
    <w:rPr>
      <w:rFonts w:eastAsia="宋体"/>
      <w:sz w:val="18"/>
      <w:lang w:val="en-US" w:eastAsia="zh-CN" w:bidi="ar-SA"/>
    </w:rPr>
  </w:style>
  <w:style w:type="character" w:styleId="1298">
    <w:name w:val="Char Char"/>
    <w:basedOn w:val="1090"/>
    <w:next w:val="1298"/>
    <w:link w:val="1080"/>
    <w:qFormat/>
    <w:rPr>
      <w:rFonts w:eastAsia="黑体"/>
      <w:bCs/>
      <w:sz w:val="28"/>
      <w:szCs w:val="32"/>
      <w:lang w:val="en-US" w:eastAsia="zh-CN" w:bidi="ar-SA"/>
    </w:rPr>
  </w:style>
  <w:style w:type="character" w:styleId="1299">
    <w:name w:val="Char Char9"/>
    <w:next w:val="1299"/>
    <w:link w:val="1080"/>
    <w:rPr>
      <w:rFonts w:eastAsia="宋体"/>
      <w:b/>
      <w:bCs/>
      <w:sz w:val="32"/>
      <w:szCs w:val="44"/>
      <w:lang w:val="en-US" w:eastAsia="zh-CN" w:bidi="ar-SA"/>
    </w:rPr>
  </w:style>
  <w:style w:type="character" w:styleId="1300">
    <w:name w:val="Heading 5 Char"/>
    <w:next w:val="1300"/>
    <w:link w:val="1080"/>
    <w:rPr>
      <w:rFonts w:eastAsia="宋体"/>
      <w:b/>
      <w:bCs/>
      <w:sz w:val="28"/>
      <w:szCs w:val="28"/>
      <w:lang w:val="en-US" w:eastAsia="zh-CN" w:bidi="ar-SA"/>
    </w:rPr>
  </w:style>
  <w:style w:type="character" w:styleId="1301">
    <w:name w:val="文档结构图 Char1"/>
    <w:next w:val="1301"/>
    <w:link w:val="1080"/>
    <w:uiPriority w:val="99"/>
    <w:rPr>
      <w:rFonts w:ascii="宋体" w:hAnsi="Times New Roman" w:eastAsia="宋体" w:cs="Times New Roman"/>
      <w:sz w:val="18"/>
      <w:szCs w:val="18"/>
    </w:rPr>
  </w:style>
  <w:style w:type="character" w:styleId="1302">
    <w:name w:val="Heading 3 Char1"/>
    <w:next w:val="1302"/>
    <w:link w:val="1080"/>
    <w:rPr>
      <w:rFonts w:eastAsia="宋体"/>
      <w:b/>
      <w:bCs/>
      <w:sz w:val="24"/>
      <w:szCs w:val="32"/>
      <w:lang w:val="en-US" w:eastAsia="zh-CN" w:bidi="ar-SA"/>
    </w:rPr>
  </w:style>
  <w:style w:type="character" w:styleId="1303">
    <w:name w:val="Header Char"/>
    <w:next w:val="1303"/>
    <w:link w:val="1080"/>
    <w:rPr>
      <w:rFonts w:eastAsia="宋体"/>
      <w:sz w:val="18"/>
      <w:szCs w:val="18"/>
      <w:lang w:val="en-US" w:eastAsia="zh-CN" w:bidi="ar-SA"/>
    </w:rPr>
  </w:style>
  <w:style w:type="character" w:styleId="1304">
    <w:name w:val="Comment Text Char1"/>
    <w:next w:val="1304"/>
    <w:link w:val="1080"/>
    <w:rPr>
      <w:sz w:val="24"/>
      <w:lang w:bidi="ar-SA"/>
    </w:rPr>
  </w:style>
  <w:style w:type="character" w:styleId="1305">
    <w:name w:val="Char Char22"/>
    <w:next w:val="1305"/>
    <w:link w:val="1080"/>
    <w:rPr>
      <w:rFonts w:ascii="Times New Roman" w:hAnsi="Times New Roman" w:eastAsia="宋体" w:cs="Times New Roman"/>
      <w:b/>
      <w:bCs/>
      <w:sz w:val="32"/>
      <w:szCs w:val="44"/>
    </w:rPr>
  </w:style>
  <w:style w:type="character" w:styleId="1306">
    <w:name w:val="引用 Char"/>
    <w:next w:val="1306"/>
    <w:link w:val="1080"/>
    <w:rPr>
      <w:i/>
      <w:iCs/>
      <w:color w:val="000000"/>
    </w:rPr>
  </w:style>
  <w:style w:type="paragraph" w:styleId="1307">
    <w:name w:val="引用"/>
    <w:basedOn w:val="1080"/>
    <w:next w:val="1080"/>
    <w:link w:val="1308"/>
    <w:qFormat/>
    <w:rPr>
      <w:i/>
      <w:iCs/>
      <w:color w:val="000000"/>
      <w:sz w:val="20"/>
      <w:szCs w:val="20"/>
    </w:rPr>
  </w:style>
  <w:style w:type="character" w:styleId="1308">
    <w:name w:val="引用 Char2"/>
    <w:basedOn w:val="1090"/>
    <w:next w:val="1308"/>
    <w:link w:val="1307"/>
    <w:rPr>
      <w:rFonts w:ascii="Times New Roman" w:hAnsi="Times New Roman" w:eastAsia="宋体" w:cs="Times New Roman"/>
      <w:i/>
      <w:iCs/>
      <w:color w:val="000000"/>
      <w:sz w:val="20"/>
      <w:szCs w:val="20"/>
    </w:rPr>
  </w:style>
  <w:style w:type="character" w:styleId="1309">
    <w:name w:val="批注文字 Char Char"/>
    <w:next w:val="1309"/>
    <w:link w:val="1080"/>
    <w:rPr>
      <w:rFonts w:ascii="宋体" w:hAnsi="Times New Roman" w:eastAsia="宋体" w:cs="Times New Roman"/>
      <w:sz w:val="28"/>
      <w:szCs w:val="20"/>
    </w:rPr>
  </w:style>
  <w:style w:type="character" w:styleId="1310">
    <w:name w:val="Char Char24"/>
    <w:next w:val="1310"/>
    <w:link w:val="1080"/>
    <w:rPr>
      <w:rFonts w:eastAsia="宋体"/>
      <w:b/>
      <w:bCs/>
      <w:sz w:val="32"/>
      <w:szCs w:val="44"/>
      <w:lang w:val="en-US" w:eastAsia="zh-CN" w:bidi="ar-SA"/>
    </w:rPr>
  </w:style>
  <w:style w:type="character" w:styleId="1311">
    <w:name w:val="Date Char"/>
    <w:next w:val="1311"/>
    <w:link w:val="1080"/>
    <w:rPr>
      <w:rFonts w:eastAsia="宋体"/>
      <w:sz w:val="21"/>
      <w:szCs w:val="24"/>
      <w:lang w:val="en-US" w:eastAsia="zh-CN" w:bidi="ar-SA"/>
    </w:rPr>
  </w:style>
  <w:style w:type="character" w:styleId="1312">
    <w:name w:val="grame"/>
    <w:basedOn w:val="1090"/>
    <w:next w:val="1312"/>
    <w:link w:val="1080"/>
    <w:qFormat/>
  </w:style>
  <w:style w:type="character" w:styleId="1313">
    <w:name w:val="Title Char"/>
    <w:next w:val="1313"/>
    <w:link w:val="1080"/>
    <w:rPr>
      <w:rFonts w:ascii="Cambria" w:hAnsi="Cambria"/>
      <w:b/>
      <w:sz w:val="32"/>
      <w:lang w:bidi="ar-SA"/>
    </w:rPr>
  </w:style>
  <w:style w:type="character" w:styleId="1314">
    <w:name w:val="Char Char23"/>
    <w:next w:val="1314"/>
    <w:link w:val="1080"/>
    <w:rPr>
      <w:rFonts w:eastAsia="宋体"/>
      <w:b/>
      <w:bCs/>
      <w:sz w:val="32"/>
      <w:szCs w:val="44"/>
      <w:lang w:val="en-US" w:eastAsia="zh-CN" w:bidi="ar-SA"/>
    </w:rPr>
  </w:style>
  <w:style w:type="character" w:styleId="1315">
    <w:name w:val="Char Char4"/>
    <w:basedOn w:val="1090"/>
    <w:next w:val="1315"/>
    <w:link w:val="1080"/>
    <w:qFormat/>
    <w:rPr>
      <w:rFonts w:ascii="Arial" w:hAnsi="Arial" w:eastAsia="黑体"/>
      <w:bCs/>
      <w:sz w:val="24"/>
      <w:szCs w:val="28"/>
      <w:lang w:val="en-US" w:eastAsia="zh-CN" w:bidi="ar-SA"/>
    </w:rPr>
  </w:style>
  <w:style w:type="character" w:styleId="1316">
    <w:name w:val="标题 2 Char1"/>
    <w:next w:val="1316"/>
    <w:link w:val="1080"/>
    <w:rPr>
      <w:rFonts w:ascii="Arial" w:hAnsi="Arial" w:eastAsia="黑体" w:cs="Calibri"/>
      <w:b/>
      <w:sz w:val="32"/>
      <w:szCs w:val="20"/>
    </w:rPr>
  </w:style>
  <w:style w:type="paragraph" w:styleId="1317">
    <w:name w:val="p0"/>
    <w:basedOn w:val="1080"/>
    <w:next w:val="1317"/>
    <w:link w:val="1080"/>
    <w:qFormat/>
    <w:pPr>
      <w:widowControl/>
    </w:pPr>
    <w:rPr>
      <w:rFonts w:ascii="Calibri" w:hAnsi="Calibri" w:cs="宋体"/>
      <w:szCs w:val="21"/>
    </w:rPr>
  </w:style>
  <w:style w:type="paragraph" w:styleId="1318">
    <w:name w:val="正文_1"/>
    <w:next w:val="1318"/>
    <w:link w:val="1080"/>
    <w:qFormat/>
    <w:rPr>
      <w:rFonts w:ascii="Times New Roman" w:hAnsi="Times New Roman"/>
      <w:sz w:val="21"/>
      <w:szCs w:val="22"/>
      <w:lang w:val="en-US" w:eastAsia="zh-CN" w:bidi="ar-SA"/>
    </w:rPr>
  </w:style>
  <w:style w:type="paragraph" w:styleId="1319">
    <w:name w:val="正文_0"/>
    <w:next w:val="1319"/>
    <w:link w:val="1080"/>
    <w:qFormat/>
    <w:pPr>
      <w:jc w:val="both"/>
      <w:widowControl w:val="off"/>
    </w:pPr>
    <w:rPr>
      <w:sz w:val="21"/>
      <w:szCs w:val="22"/>
      <w:lang w:val="en-US" w:eastAsia="zh-CN" w:bidi="ar-SA"/>
    </w:rPr>
  </w:style>
  <w:style w:type="paragraph" w:styleId="1320">
    <w:name w:val="样式2"/>
    <w:basedOn w:val="1080"/>
    <w:next w:val="1085"/>
    <w:link w:val="1080"/>
    <w:qFormat/>
    <w:pPr>
      <w:jc w:val="center"/>
    </w:pPr>
    <w:rPr>
      <w:rFonts w:ascii="宋体" w:hAnsi="宋体" w:cs="Arial"/>
      <w:b/>
      <w:color w:val="000000"/>
      <w:szCs w:val="21"/>
    </w:rPr>
  </w:style>
  <w:style w:type="paragraph" w:styleId="1321">
    <w:name w:val="标题_0"/>
    <w:basedOn w:val="1318"/>
    <w:next w:val="1321"/>
    <w:link w:val="1080"/>
    <w:qFormat/>
    <w:pPr>
      <w:jc w:val="center"/>
      <w:spacing w:before="120" w:after="120" w:line="360" w:lineRule="auto"/>
      <w:outlineLvl w:val="0"/>
    </w:pPr>
    <w:rPr>
      <w:rFonts w:ascii="黑体" w:hAnsi="Arial" w:eastAsia="黑体"/>
      <w:b/>
      <w:bCs/>
      <w:sz w:val="32"/>
      <w:szCs w:val="32"/>
    </w:rPr>
  </w:style>
  <w:style w:type="paragraph" w:styleId="1322">
    <w:name w:val="样式 宋体"/>
    <w:basedOn w:val="1080"/>
    <w:next w:val="1322"/>
    <w:link w:val="1080"/>
    <w:qFormat/>
    <w:pPr>
      <w:ind w:firstLine="100"/>
      <w:spacing w:line="360" w:lineRule="auto"/>
    </w:pPr>
    <w:rPr>
      <w:rFonts w:ascii="宋体" w:hAnsi="宋体" w:cs="宋体"/>
      <w:szCs w:val="20"/>
    </w:rPr>
  </w:style>
  <w:style w:type="paragraph" w:styleId="1323">
    <w:name w:val="无间隔21"/>
    <w:next w:val="1323"/>
    <w:link w:val="1080"/>
    <w:qFormat/>
    <w:pPr>
      <w:jc w:val="both"/>
      <w:widowControl w:val="off"/>
    </w:pPr>
    <w:rPr>
      <w:rFonts w:ascii="Times New Roman" w:hAnsi="Times New Roman"/>
      <w:sz w:val="21"/>
      <w:szCs w:val="24"/>
      <w:lang w:val="en-US" w:eastAsia="zh-CN" w:bidi="ar-SA"/>
    </w:rPr>
  </w:style>
  <w:style w:type="paragraph" w:styleId="1324">
    <w:name w:val="TOC 标题1"/>
    <w:basedOn w:val="1081"/>
    <w:next w:val="1080"/>
    <w:link w:val="1080"/>
    <w:qFormat/>
    <w:pPr>
      <w:jc w:val="both"/>
      <w:keepLines/>
      <w:spacing w:before="340" w:after="330" w:line="576" w:lineRule="auto"/>
      <w:outlineLvl w:val="9"/>
    </w:pPr>
    <w:rPr>
      <w:rFonts w:ascii="Calibri" w:hAnsi="Calibri" w:eastAsia="黑体"/>
      <w:b/>
      <w:bCs/>
      <w:sz w:val="44"/>
      <w:szCs w:val="44"/>
    </w:rPr>
  </w:style>
  <w:style w:type="paragraph" w:styleId="1325">
    <w:name w:val="1"/>
    <w:basedOn w:val="1080"/>
    <w:next w:val="1080"/>
    <w:link w:val="1080"/>
    <w:qFormat/>
  </w:style>
  <w:style w:type="paragraph" w:styleId="1326">
    <w:name w:val="red"/>
    <w:basedOn w:val="1080"/>
    <w:next w:val="1326"/>
    <w:link w:val="1080"/>
    <w:qFormat/>
    <w:pPr>
      <w:jc w:val="left"/>
      <w:spacing w:before="100" w:beforeAutospacing="1" w:after="100" w:afterAutospacing="1"/>
      <w:widowControl/>
    </w:pPr>
    <w:rPr>
      <w:rFonts w:ascii="宋体" w:hAnsi="宋体" w:cs="宋体"/>
      <w:szCs w:val="21"/>
    </w:rPr>
  </w:style>
  <w:style w:type="paragraph" w:styleId="1327">
    <w:name w:val="无间隔3"/>
    <w:next w:val="1327"/>
    <w:link w:val="1080"/>
    <w:qFormat/>
    <w:pPr>
      <w:jc w:val="both"/>
      <w:widowControl w:val="off"/>
    </w:pPr>
    <w:rPr>
      <w:rFonts w:ascii="Times New Roman" w:hAnsi="Times New Roman"/>
      <w:sz w:val="21"/>
      <w:szCs w:val="24"/>
      <w:lang w:val="en-US" w:eastAsia="zh-CN" w:bidi="ar-SA"/>
    </w:rPr>
  </w:style>
  <w:style w:type="paragraph" w:styleId="1328">
    <w:name w:val="样式 标题 3 + (中文) 黑体 小四 非加粗 段前: 7.8 磅 段后: 0 磅 行距: 固定值 20 磅"/>
    <w:basedOn w:val="1083"/>
    <w:next w:val="1328"/>
    <w:link w:val="1080"/>
    <w:qFormat/>
    <w:pPr>
      <w:spacing w:before="0" w:after="0" w:line="400" w:lineRule="exact"/>
    </w:pPr>
    <w:rPr>
      <w:rFonts w:eastAsia="黑体" w:cs="宋体"/>
      <w:sz w:val="21"/>
      <w:szCs w:val="20"/>
    </w:rPr>
  </w:style>
  <w:style w:type="paragraph" w:styleId="1329">
    <w:name w:val="列出段落3"/>
    <w:basedOn w:val="1080"/>
    <w:next w:val="1329"/>
    <w:link w:val="1080"/>
    <w:qFormat/>
    <w:pPr>
      <w:ind w:firstLine="420"/>
    </w:pPr>
    <w:rPr>
      <w:rFonts w:ascii="Calibri" w:hAnsi="Calibri"/>
      <w:szCs w:val="22"/>
    </w:rPr>
  </w:style>
  <w:style w:type="paragraph" w:styleId="1330">
    <w:name w:val="无间隔2"/>
    <w:next w:val="1330"/>
    <w:link w:val="1080"/>
    <w:qFormat/>
    <w:pPr>
      <w:jc w:val="both"/>
      <w:widowControl w:val="off"/>
    </w:pPr>
    <w:rPr>
      <w:rFonts w:ascii="Times New Roman" w:hAnsi="Times New Roman"/>
      <w:sz w:val="21"/>
      <w:szCs w:val="24"/>
      <w:lang w:val="en-US" w:eastAsia="zh-CN" w:bidi="ar-SA"/>
    </w:rPr>
  </w:style>
  <w:style w:type="paragraph" w:styleId="1331">
    <w:name w:val="样式 标题 2 + Times New Roman 四号 非加粗 段前: 5 磅 段后: 0 磅 行距: 固定值 20..."/>
    <w:basedOn w:val="1082"/>
    <w:next w:val="1331"/>
    <w:link w:val="1080"/>
    <w:qFormat/>
    <w:pPr>
      <w:jc w:val="both"/>
      <w:spacing w:before="100" w:after="0" w:line="400" w:lineRule="exact"/>
    </w:pPr>
    <w:rPr>
      <w:rFonts w:ascii="Times New Roman" w:hAnsi="Times New Roman" w:eastAsia="黑体" w:cs="宋体"/>
      <w:szCs w:val="20"/>
    </w:rPr>
  </w:style>
  <w:style w:type="paragraph" w:styleId="1332">
    <w:name w:val="正文 + 黑体"/>
    <w:basedOn w:val="1080"/>
    <w:next w:val="1332"/>
    <w:link w:val="1080"/>
    <w:qFormat/>
    <w:pPr>
      <w:jc w:val="left"/>
    </w:pPr>
    <w:rPr>
      <w:rFonts w:ascii="黑体" w:hAnsi="宋体" w:eastAsia="黑体" w:cs="TimesNewRomanPSMT"/>
      <w:sz w:val="24"/>
    </w:rPr>
  </w:style>
  <w:style w:type="paragraph" w:styleId="1333">
    <w:name w:val="正文文本_0"/>
    <w:basedOn w:val="1319"/>
    <w:next w:val="1333"/>
    <w:link w:val="1080"/>
    <w:qFormat/>
    <w:pPr>
      <w:ind w:left="72" w:right="30"/>
      <w:jc w:val="center"/>
      <w:spacing w:after="60" w:line="360" w:lineRule="atLeast"/>
    </w:pPr>
    <w:rPr>
      <w:rFonts w:ascii="Times New Roman" w:hAnsi="Times New Roman"/>
      <w:sz w:val="20"/>
      <w:szCs w:val="20"/>
    </w:rPr>
  </w:style>
  <w:style w:type="paragraph" w:styleId="1334">
    <w:name w:val="_Style 4"/>
    <w:basedOn w:val="1080"/>
    <w:next w:val="1334"/>
    <w:link w:val="1080"/>
    <w:qFormat/>
    <w:pPr>
      <w:ind w:firstLine="420"/>
    </w:pPr>
    <w:rPr>
      <w:rFonts w:ascii="Calibri" w:hAnsi="Calibri"/>
      <w:szCs w:val="22"/>
    </w:rPr>
  </w:style>
  <w:style w:type="paragraph" w:styleId="1335">
    <w:name w:val="列出段落21"/>
    <w:basedOn w:val="1080"/>
    <w:next w:val="1335"/>
    <w:link w:val="1080"/>
    <w:qFormat/>
    <w:pPr>
      <w:ind w:firstLine="420"/>
    </w:pPr>
    <w:rPr>
      <w:rFonts w:ascii="Calibri" w:hAnsi="Calibri"/>
      <w:szCs w:val="22"/>
    </w:rPr>
  </w:style>
  <w:style w:type="paragraph" w:styleId="1336">
    <w:name w:val="样式 样式 宋体 + 首行缩进:  1 字符"/>
    <w:basedOn w:val="1322"/>
    <w:next w:val="1336"/>
    <w:link w:val="1080"/>
    <w:qFormat/>
    <w:pPr>
      <w:spacing w:line="240" w:lineRule="auto"/>
    </w:pPr>
  </w:style>
  <w:style w:type="paragraph" w:styleId="1337">
    <w:name w:val="z-窗体底端21"/>
    <w:basedOn w:val="1080"/>
    <w:next w:val="1080"/>
    <w:link w:val="1080"/>
    <w:unhideWhenUsed/>
    <w:qFormat/>
    <w:pPr>
      <w:jc w:val="center"/>
      <w:pBdr>
        <w:top w:val="single" w:color="000000" w:sz="6" w:space="1"/>
      </w:pBdr>
    </w:pPr>
    <w:rPr>
      <w:rFonts w:ascii="Arial" w:hAnsi="Arial" w:cs="Arial"/>
      <w:vanish/>
      <w:sz w:val="16"/>
      <w:szCs w:val="16"/>
    </w:rPr>
  </w:style>
  <w:style w:type="paragraph" w:styleId="1338">
    <w:name w:val="TOC 标题_0"/>
    <w:basedOn w:val="1339"/>
    <w:next w:val="1319"/>
    <w:link w:val="1080"/>
    <w:qFormat/>
    <w:pPr>
      <w:outlineLvl w:val="9"/>
    </w:pPr>
    <w:rPr>
      <w:rFonts w:ascii="Calibri" w:hAnsi="Calibri"/>
    </w:rPr>
  </w:style>
  <w:style w:type="paragraph" w:styleId="1339">
    <w:name w:val="标题 1_0"/>
    <w:basedOn w:val="1319"/>
    <w:next w:val="1319"/>
    <w:link w:val="1080"/>
    <w:qFormat/>
    <w:pPr>
      <w:keepLines/>
      <w:keepNext/>
      <w:spacing w:before="340" w:after="330" w:line="576" w:lineRule="auto"/>
      <w:outlineLvl w:val="0"/>
    </w:pPr>
    <w:rPr>
      <w:rFonts w:ascii="Times New Roman" w:hAnsi="Times New Roman"/>
      <w:b/>
      <w:bCs/>
      <w:sz w:val="44"/>
      <w:szCs w:val="44"/>
    </w:rPr>
  </w:style>
  <w:style w:type="paragraph" w:styleId="1340">
    <w:name w:val="金安桥正文"/>
    <w:basedOn w:val="1112"/>
    <w:next w:val="1340"/>
    <w:link w:val="1080"/>
    <w:qFormat/>
    <w:pPr>
      <w:ind w:firstLine="200"/>
      <w:jc w:val="left"/>
      <w:spacing w:line="300" w:lineRule="auto"/>
    </w:pPr>
    <w:rPr>
      <w:rFonts w:ascii="Times New Roman" w:hAnsi="Times New Roman" w:eastAsia="宋体"/>
      <w:sz w:val="24"/>
      <w:szCs w:val="20"/>
    </w:rPr>
  </w:style>
  <w:style w:type="paragraph" w:styleId="1341">
    <w:name w:val="无间隔"/>
    <w:next w:val="1341"/>
    <w:link w:val="1080"/>
    <w:qFormat/>
    <w:pPr>
      <w:jc w:val="both"/>
      <w:widowControl w:val="off"/>
    </w:pPr>
    <w:rPr>
      <w:rFonts w:ascii="Times New Roman" w:hAnsi="Times New Roman"/>
      <w:sz w:val="21"/>
      <w:szCs w:val="24"/>
      <w:lang w:val="en-US" w:eastAsia="zh-CN" w:bidi="ar-SA"/>
    </w:rPr>
  </w:style>
  <w:style w:type="paragraph" w:styleId="1342">
    <w:name w:val="公文正文"/>
    <w:next w:val="1342"/>
    <w:link w:val="1080"/>
    <w:qFormat/>
    <w:pPr>
      <w:ind w:firstLine="629"/>
      <w:jc w:val="both"/>
      <w:spacing w:line="360" w:lineRule="auto"/>
      <w:widowControl w:val="off"/>
    </w:pPr>
    <w:rPr>
      <w:rFonts w:ascii="仿宋_GB2312" w:hAnsi="Calisto MT" w:eastAsia="仿宋_GB2312"/>
      <w:color w:val="000000"/>
      <w:sz w:val="32"/>
      <w:lang w:val="en-US" w:eastAsia="zh-CN" w:bidi="ar-SA"/>
    </w:rPr>
  </w:style>
  <w:style w:type="paragraph" w:styleId="1343">
    <w:name w:val="无间隔1"/>
    <w:next w:val="1343"/>
    <w:link w:val="1080"/>
    <w:uiPriority w:val="99"/>
    <w:qFormat/>
    <w:pPr>
      <w:jc w:val="both"/>
      <w:widowControl w:val="off"/>
    </w:pPr>
    <w:rPr>
      <w:rFonts w:ascii="Times New Roman" w:hAnsi="Times New Roman"/>
      <w:sz w:val="21"/>
      <w:szCs w:val="24"/>
      <w:lang w:val="en-US" w:eastAsia="zh-CN" w:bidi="ar-SA"/>
    </w:rPr>
  </w:style>
  <w:style w:type="paragraph" w:styleId="1344">
    <w:name w:val="列出段落2"/>
    <w:basedOn w:val="1080"/>
    <w:next w:val="1344"/>
    <w:link w:val="1080"/>
    <w:qFormat/>
    <w:pPr>
      <w:ind w:firstLine="420"/>
    </w:pPr>
    <w:rPr>
      <w:rFonts w:ascii="Calibri" w:hAnsi="Calibri"/>
      <w:szCs w:val="22"/>
    </w:rPr>
  </w:style>
  <w:style w:type="paragraph" w:styleId="1345">
    <w:name w:val="z-窗体底端3"/>
    <w:basedOn w:val="1080"/>
    <w:next w:val="1080"/>
    <w:link w:val="1346"/>
    <w:pPr>
      <w:jc w:val="center"/>
      <w:pBdr>
        <w:top w:val="single" w:color="000000" w:sz="6" w:space="1"/>
      </w:pBdr>
    </w:pPr>
    <w:rPr>
      <w:rFonts w:ascii="Arial" w:hAnsi="Arial" w:cs="Arial"/>
      <w:vanish/>
      <w:sz w:val="16"/>
      <w:szCs w:val="16"/>
    </w:rPr>
  </w:style>
  <w:style w:type="character" w:styleId="1346">
    <w:name w:val="z-窗体底端 Char3"/>
    <w:basedOn w:val="1090"/>
    <w:next w:val="1346"/>
    <w:link w:val="1345"/>
    <w:rPr>
      <w:rFonts w:ascii="Arial" w:hAnsi="Arial" w:eastAsia="宋体" w:cs="Arial"/>
      <w:vanish/>
      <w:sz w:val="16"/>
      <w:szCs w:val="16"/>
    </w:rPr>
  </w:style>
  <w:style w:type="paragraph" w:styleId="1347">
    <w:name w:val="正文缩进_0"/>
    <w:basedOn w:val="1318"/>
    <w:next w:val="1347"/>
    <w:link w:val="1080"/>
    <w:qFormat/>
    <w:pPr>
      <w:ind w:firstLine="420"/>
      <w:jc w:val="both"/>
      <w:widowControl w:val="off"/>
    </w:pPr>
    <w:rPr>
      <w:u w:val="single"/>
    </w:rPr>
  </w:style>
  <w:style w:type="paragraph" w:styleId="1348">
    <w:name w:val="修订1"/>
    <w:next w:val="1348"/>
    <w:link w:val="1080"/>
    <w:rPr>
      <w:rFonts w:ascii="Times New Roman" w:hAnsi="Times New Roman"/>
      <w:sz w:val="21"/>
      <w:szCs w:val="24"/>
      <w:lang w:val="en-US" w:eastAsia="zh-CN" w:bidi="ar-SA"/>
    </w:rPr>
  </w:style>
  <w:style w:type="paragraph" w:styleId="1349">
    <w:name w:val="z-窗体顶端21"/>
    <w:basedOn w:val="1080"/>
    <w:next w:val="1080"/>
    <w:link w:val="1080"/>
    <w:unhideWhenUsed/>
    <w:qFormat/>
    <w:pPr>
      <w:jc w:val="center"/>
      <w:pBdr>
        <w:bottom w:val="single" w:color="000000" w:sz="6" w:space="1"/>
      </w:pBdr>
    </w:pPr>
    <w:rPr>
      <w:rFonts w:ascii="Arial" w:hAnsi="Arial" w:cs="Arial"/>
      <w:vanish/>
      <w:sz w:val="16"/>
      <w:szCs w:val="16"/>
    </w:rPr>
  </w:style>
  <w:style w:type="paragraph" w:styleId="1350">
    <w:name w:val="标题 4_0"/>
    <w:basedOn w:val="1319"/>
    <w:next w:val="1319"/>
    <w:link w:val="1080"/>
    <w:qFormat/>
    <w:pPr>
      <w:keepLines/>
      <w:keepNext/>
      <w:spacing w:before="280" w:after="290" w:line="372" w:lineRule="auto"/>
      <w:outlineLvl w:val="3"/>
    </w:pPr>
    <w:rPr>
      <w:rFonts w:ascii="Cambria" w:hAnsi="Cambria"/>
      <w:b/>
      <w:bCs/>
      <w:sz w:val="28"/>
      <w:szCs w:val="28"/>
    </w:rPr>
  </w:style>
  <w:style w:type="paragraph" w:styleId="1351">
    <w:name w:val="z-窗体顶端3"/>
    <w:basedOn w:val="1080"/>
    <w:next w:val="1080"/>
    <w:link w:val="1080"/>
    <w:unhideWhenUsed/>
    <w:qFormat/>
    <w:pPr>
      <w:jc w:val="center"/>
      <w:pBdr>
        <w:bottom w:val="single" w:color="000000" w:sz="6" w:space="1"/>
      </w:pBdr>
    </w:pPr>
    <w:rPr>
      <w:rFonts w:ascii="Arial" w:hAnsi="Arial" w:cs="Arial"/>
      <w:vanish/>
      <w:sz w:val="16"/>
      <w:szCs w:val="16"/>
    </w:rPr>
  </w:style>
  <w:style w:type="paragraph" w:styleId="1352">
    <w:name w:val="标题 3_0"/>
    <w:basedOn w:val="1319"/>
    <w:next w:val="1319"/>
    <w:link w:val="1080"/>
    <w:qFormat/>
    <w:pPr>
      <w:keepLines/>
      <w:keepNext/>
      <w:spacing w:before="260" w:after="260" w:line="413" w:lineRule="auto"/>
      <w:outlineLvl w:val="2"/>
    </w:pPr>
    <w:rPr>
      <w:rFonts w:ascii="Times New Roman" w:hAnsi="Times New Roman"/>
      <w:b/>
      <w:bCs/>
      <w:sz w:val="32"/>
      <w:szCs w:val="32"/>
    </w:rPr>
  </w:style>
  <w:style w:type="paragraph" w:styleId="1353">
    <w:name w:val="reader-word-layer reader-word-s1-45"/>
    <w:basedOn w:val="1080"/>
    <w:next w:val="1353"/>
    <w:link w:val="1080"/>
    <w:pPr>
      <w:jc w:val="left"/>
      <w:spacing w:before="100" w:beforeAutospacing="1" w:after="100" w:afterAutospacing="1"/>
      <w:widowControl/>
    </w:pPr>
    <w:rPr>
      <w:rFonts w:ascii="宋体" w:hAnsi="宋体" w:cs="宋体"/>
      <w:sz w:val="24"/>
    </w:rPr>
  </w:style>
  <w:style w:type="paragraph" w:styleId="1354">
    <w:name w:val="reader-word-layer reader-word-s1-39"/>
    <w:basedOn w:val="1080"/>
    <w:next w:val="1354"/>
    <w:link w:val="1080"/>
    <w:qFormat/>
    <w:pPr>
      <w:jc w:val="left"/>
      <w:spacing w:before="100" w:beforeAutospacing="1" w:after="100" w:afterAutospacing="1"/>
      <w:widowControl/>
    </w:pPr>
    <w:rPr>
      <w:rFonts w:ascii="宋体" w:hAnsi="宋体" w:cs="宋体"/>
      <w:sz w:val="24"/>
    </w:rPr>
  </w:style>
  <w:style w:type="paragraph" w:styleId="1355">
    <w:name w:val="副标题_0_0"/>
    <w:basedOn w:val="1356"/>
    <w:next w:val="1356"/>
    <w:link w:val="1357"/>
    <w:qFormat/>
    <w:pPr>
      <w:jc w:val="center"/>
      <w:spacing w:before="240" w:after="60" w:line="312" w:lineRule="auto"/>
      <w:outlineLvl w:val="1"/>
    </w:pPr>
    <w:rPr>
      <w:rFonts w:ascii="Cambria" w:hAnsi="Cambria"/>
      <w:b/>
      <w:bCs/>
      <w:sz w:val="32"/>
      <w:szCs w:val="32"/>
    </w:rPr>
  </w:style>
  <w:style w:type="paragraph" w:styleId="1356">
    <w:name w:val="正文_4_0"/>
    <w:next w:val="1356"/>
    <w:link w:val="1080"/>
    <w:qFormat/>
    <w:pPr>
      <w:jc w:val="both"/>
      <w:widowControl w:val="off"/>
    </w:pPr>
    <w:rPr>
      <w:lang w:val="en-US" w:eastAsia="zh-CN" w:bidi="ar-SA"/>
    </w:rPr>
  </w:style>
  <w:style w:type="character" w:styleId="1357">
    <w:name w:val="副标题 Char_0_0"/>
    <w:next w:val="1357"/>
    <w:link w:val="1355"/>
    <w:qFormat/>
    <w:rPr>
      <w:rFonts w:ascii="Cambria" w:hAnsi="Cambria" w:eastAsia="宋体" w:cs="Times New Roman"/>
      <w:b/>
      <w:bCs/>
      <w:sz w:val="32"/>
      <w:szCs w:val="32"/>
    </w:rPr>
  </w:style>
  <w:style w:type="paragraph" w:styleId="1358">
    <w:name w:val="标题 2_0_0"/>
    <w:basedOn w:val="1356"/>
    <w:next w:val="1356"/>
    <w:link w:val="1359"/>
    <w:qFormat/>
    <w:pPr>
      <w:keepLines/>
      <w:keepNext/>
      <w:spacing w:before="260" w:after="260" w:line="416" w:lineRule="auto"/>
      <w:outlineLvl w:val="1"/>
    </w:pPr>
    <w:rPr>
      <w:rFonts w:ascii="Arial" w:hAnsi="Arial" w:eastAsia="黑体"/>
      <w:b/>
      <w:bCs/>
      <w:sz w:val="32"/>
      <w:szCs w:val="32"/>
    </w:rPr>
  </w:style>
  <w:style w:type="character" w:styleId="1359">
    <w:name w:val="标题 2 Char_0_0"/>
    <w:next w:val="1359"/>
    <w:link w:val="1358"/>
    <w:qFormat/>
    <w:rPr>
      <w:rFonts w:ascii="Arial" w:hAnsi="Arial" w:eastAsia="黑体" w:cs="Times New Roman"/>
      <w:b/>
      <w:bCs/>
      <w:sz w:val="32"/>
      <w:szCs w:val="32"/>
    </w:rPr>
  </w:style>
  <w:style w:type="paragraph" w:styleId="1360">
    <w:name w:val="样式11_0_0"/>
    <w:basedOn w:val="1356"/>
    <w:next w:val="1360"/>
    <w:link w:val="1361"/>
    <w:qFormat/>
    <w:pPr>
      <w:ind w:hanging="420"/>
      <w:spacing w:line="360" w:lineRule="exact"/>
      <w:outlineLvl w:val="2"/>
    </w:pPr>
    <w:rPr>
      <w:rFonts w:ascii="黑体" w:hAnsi="宋体" w:eastAsia="黑体"/>
      <w:szCs w:val="21"/>
    </w:rPr>
  </w:style>
  <w:style w:type="character" w:styleId="1361">
    <w:name w:val="样式11 Char_0_0"/>
    <w:next w:val="1361"/>
    <w:link w:val="1360"/>
    <w:qFormat/>
    <w:rPr>
      <w:rFonts w:ascii="黑体" w:hAnsi="宋体" w:eastAsia="黑体" w:cs="Times New Roman"/>
      <w:sz w:val="20"/>
      <w:szCs w:val="21"/>
    </w:rPr>
  </w:style>
  <w:style w:type="paragraph" w:styleId="1362">
    <w:name w:val="正文_7"/>
    <w:next w:val="1362"/>
    <w:link w:val="1080"/>
    <w:qFormat/>
    <w:pPr>
      <w:jc w:val="both"/>
      <w:widowControl w:val="off"/>
    </w:pPr>
    <w:rPr>
      <w:sz w:val="21"/>
      <w:szCs w:val="22"/>
      <w:lang w:val="en-US" w:eastAsia="zh-CN" w:bidi="ar-SA"/>
    </w:rPr>
  </w:style>
  <w:style w:type="paragraph" w:styleId="1363">
    <w:name w:val="Normal_0_0_0"/>
    <w:next w:val="1363"/>
    <w:link w:val="1080"/>
    <w:qFormat/>
    <w:rPr>
      <w:rFonts w:ascii="Times New Roman" w:hAnsi="Times New Roman" w:eastAsia="Times New Roman" w:cs="Times New Roman"/>
      <w:sz w:val="24"/>
      <w:szCs w:val="24"/>
      <w:lang w:val="en-US" w:eastAsia="zh-CN" w:bidi="ar-SA"/>
    </w:rPr>
  </w:style>
  <w:style w:type="paragraph" w:styleId="1364">
    <w:name w:val="正文_1_0"/>
    <w:basedOn w:val="1365"/>
    <w:next w:val="1364"/>
    <w:link w:val="1080"/>
    <w:qFormat/>
    <w:rPr>
      <w:rFonts w:eastAsia="Times New Roman"/>
      <w:sz w:val="24"/>
      <w:szCs w:val="24"/>
    </w:rPr>
  </w:style>
  <w:style w:type="paragraph" w:styleId="1365">
    <w:name w:val="Normal_0_0"/>
    <w:next w:val="1365"/>
    <w:link w:val="1080"/>
    <w:qFormat/>
    <w:pPr>
      <w:jc w:val="both"/>
      <w:widowControl w:val="off"/>
    </w:pPr>
    <w:rPr>
      <w:rFonts w:ascii="Calibri" w:hAnsi="Calibri" w:eastAsia="宋体" w:cs="宋体"/>
      <w:szCs w:val="21"/>
      <w:lang w:val="en-US" w:eastAsia="zh-CN" w:bidi="ar-SA"/>
    </w:rPr>
  </w:style>
  <w:style w:type="paragraph" w:styleId="1366">
    <w:name w:val="正文文本_0_0_0"/>
    <w:basedOn w:val="1364"/>
    <w:next w:val="1366"/>
    <w:link w:val="1080"/>
    <w:qFormat/>
    <w:pPr>
      <w:tabs>
        <w:tab w:val="left" w:pos="5250" w:leader="none"/>
      </w:tabs>
    </w:pPr>
    <w:rPr>
      <w:rFonts w:ascii="Times New Roman" w:hAnsi="Times New Roman" w:eastAsia="宋体" w:cs="Times New Roman"/>
      <w:sz w:val="28"/>
      <w:szCs w:val="20"/>
    </w:rPr>
  </w:style>
  <w:style w:type="table" w:styleId="1367">
    <w:name w:val="Table Normal"/>
    <w:next w:val="1367"/>
    <w:link w:val="1080"/>
    <w:uiPriority w:val="2"/>
    <w:unhideWhenUsed/>
    <w:qFormat/>
    <w:tblPr/>
  </w:style>
  <w:style w:type="paragraph" w:styleId="1368">
    <w:name w:val="正文文本1"/>
    <w:basedOn w:val="1080"/>
    <w:next w:val="1369"/>
    <w:link w:val="1080"/>
    <w:qFormat/>
    <w:rPr>
      <w:rFonts w:ascii="华文中宋" w:eastAsia="华文中宋"/>
      <w:bCs/>
      <w:sz w:val="28"/>
      <w:szCs w:val="20"/>
    </w:rPr>
  </w:style>
  <w:style w:type="paragraph" w:styleId="1369">
    <w:name w:val="目录 21"/>
    <w:basedOn w:val="1080"/>
    <w:next w:val="1080"/>
    <w:link w:val="1080"/>
    <w:uiPriority w:val="39"/>
    <w:unhideWhenUsed/>
    <w:qFormat/>
    <w:pPr>
      <w:ind w:left="420"/>
    </w:pPr>
  </w:style>
  <w:style w:type="paragraph" w:styleId="1370">
    <w:name w:val="正文_5"/>
    <w:next w:val="1370"/>
    <w:link w:val="1080"/>
    <w:qFormat/>
    <w:pPr>
      <w:jc w:val="both"/>
      <w:widowControl w:val="off"/>
    </w:pPr>
    <w:rPr>
      <w:rFonts w:ascii="Calibri" w:hAnsi="Calibri" w:eastAsia="宋体" w:cs="Times New Roman"/>
      <w:lang w:val="en-US" w:eastAsia="zh-CN" w:bidi="ar-SA"/>
    </w:rPr>
  </w:style>
  <w:style w:type="paragraph" w:styleId="1371">
    <w:name w:val="Table Text"/>
    <w:basedOn w:val="1080"/>
    <w:next w:val="1371"/>
    <w:link w:val="108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372">
    <w:name w:val="普通(网站)1"/>
    <w:basedOn w:val="1080"/>
    <w:next w:val="1372"/>
    <w:link w:val="1080"/>
    <w:uiPriority w:val="99"/>
    <w:unhideWhenUsed/>
    <w:qFormat/>
    <w:pPr>
      <w:jc w:val="left"/>
      <w:spacing w:beforeAutospacing="1" w:afterAutospacing="1"/>
    </w:pPr>
    <w:rPr>
      <w:sz w:val="24"/>
    </w:rPr>
  </w:style>
  <w:style w:type="paragraph" w:styleId="1373">
    <w:name w:val="正文缩进11"/>
    <w:basedOn w:val="1080"/>
    <w:next w:val="1080"/>
    <w:link w:val="1080"/>
    <w:uiPriority w:val="99"/>
    <w:qFormat/>
    <w:pPr>
      <w:ind w:firstLine="420"/>
    </w:pPr>
    <w:rPr>
      <w:sz w:val="21"/>
      <w:szCs w:val="21"/>
    </w:rPr>
  </w:style>
  <w:style w:type="paragraph" w:styleId="1374">
    <w:name w:val="正文首行缩进1"/>
    <w:basedOn w:val="1368"/>
    <w:next w:val="1374"/>
    <w:link w:val="1080"/>
    <w:qFormat/>
    <w:pPr>
      <w:ind w:firstLine="420"/>
      <w:spacing w:after="120"/>
    </w:pPr>
    <w:rPr>
      <w:rFonts w:ascii="Times New Roman" w:eastAsia="宋体"/>
      <w:bCs w:val="0"/>
      <w:sz w:val="21"/>
      <w:szCs w:val="24"/>
    </w:rPr>
  </w:style>
  <w:style w:type="paragraph" w:styleId="1375">
    <w:name w:val="批注文字2"/>
    <w:basedOn w:val="1080"/>
    <w:next w:val="1375"/>
    <w:link w:val="1080"/>
    <w:qFormat/>
    <w:pPr>
      <w:jc w:val="left"/>
    </w:pPr>
    <w:rPr>
      <w:sz w:val="24"/>
    </w:rPr>
  </w:style>
  <w:style w:type="paragraph" w:styleId="1376">
    <w:name w:val="标题 31"/>
    <w:basedOn w:val="1080"/>
    <w:next w:val="1080"/>
    <w:link w:val="1080"/>
    <w:qFormat/>
    <w:pPr>
      <w:keepLines/>
      <w:keepNext/>
      <w:spacing w:before="260" w:after="260" w:line="413" w:lineRule="auto"/>
      <w:outlineLvl w:val="2"/>
    </w:pPr>
    <w:rPr>
      <w:b/>
      <w:sz w:val="32"/>
      <w:szCs w:val="20"/>
    </w:rPr>
  </w:style>
  <w:style w:type="paragraph" w:styleId="1377">
    <w:name w:val="标题 41"/>
    <w:basedOn w:val="1080"/>
    <w:next w:val="1080"/>
    <w:link w:val="1080"/>
    <w:qFormat/>
    <w:pPr>
      <w:keepLines/>
      <w:keepNext/>
      <w:spacing w:before="280" w:after="290" w:line="376" w:lineRule="auto"/>
      <w:outlineLvl w:val="3"/>
    </w:pPr>
    <w:rPr>
      <w:rFonts w:ascii="Cambria" w:hAnsi="Cambria"/>
      <w:b/>
      <w:bCs/>
      <w:sz w:val="28"/>
      <w:szCs w:val="28"/>
    </w:rPr>
  </w:style>
  <w:style w:type="paragraph" w:styleId="1378">
    <w:name w:val="标题 4_0_0"/>
    <w:basedOn w:val="1364"/>
    <w:next w:val="1364"/>
    <w:link w:val="1080"/>
    <w:qFormat/>
    <w:pPr>
      <w:keepLines/>
      <w:keepNext/>
      <w:spacing w:before="280" w:after="290" w:line="372" w:lineRule="auto"/>
      <w:outlineLvl w:val="3"/>
    </w:pPr>
    <w:rPr>
      <w:rFonts w:ascii="Arial" w:hAnsi="Arial" w:eastAsia="黑体"/>
      <w:b/>
      <w:sz w:val="28"/>
    </w:rPr>
  </w:style>
  <w:style w:type="paragraph" w:styleId="1379">
    <w:name w:val="正文_1_0_0"/>
    <w:next w:val="1379"/>
    <w:link w:val="1080"/>
    <w:qFormat/>
    <w:pPr>
      <w:jc w:val="both"/>
      <w:widowControl w:val="off"/>
    </w:pPr>
    <w:rPr>
      <w:rFonts w:ascii="Times New Roman" w:hAnsi="Times New Roman" w:eastAsia="宋体" w:cs="Times New Roman"/>
      <w:lang w:val="en-US" w:eastAsia="zh-CN" w:bidi="ar-SA"/>
    </w:rPr>
  </w:style>
  <w:style w:type="paragraph" w:styleId="1380">
    <w:name w:val="目录 11"/>
    <w:basedOn w:val="1080"/>
    <w:next w:val="1080"/>
    <w:link w:val="1080"/>
    <w:uiPriority w:val="39"/>
    <w:qFormat/>
    <w:pPr>
      <w:jc w:val="left"/>
      <w:spacing w:before="120" w:after="120"/>
    </w:pPr>
    <w:rPr>
      <w:b/>
      <w:bCs/>
      <w:caps/>
      <w:sz w:val="20"/>
      <w:szCs w:val="20"/>
    </w:rPr>
  </w:style>
  <w:style w:type="character" w:styleId="1381" w:default="1">
    <w:name w:val="Default Paragraph Font"/>
    <w:uiPriority w:val="1"/>
    <w:semiHidden/>
    <w:unhideWhenUsed/>
  </w:style>
  <w:style w:type="numbering" w:styleId="1382" w:default="1">
    <w:name w:val="No List"/>
    <w:uiPriority w:val="99"/>
    <w:semiHidden/>
    <w:unhideWhenUsed/>
  </w:style>
  <w:style w:type="table" w:styleId="13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在河</dc:creator>
  <cp:lastModifiedBy>鞠进</cp:lastModifiedBy>
  <cp:revision>5</cp:revision>
  <dcterms:created xsi:type="dcterms:W3CDTF">2023-03-30T05:56:00Z</dcterms:created>
  <dcterms:modified xsi:type="dcterms:W3CDTF">2026-09-29T09:57:00Z</dcterms:modified>
</cp:coreProperties>
</file>