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sz w:val="32"/>
          <w:szCs w:val="22"/>
          <w:highlight w:val="none"/>
        </w:rPr>
      </w:pPr>
      <w:r>
        <w:rPr>
          <w:rFonts w:ascii="宋体" w:hAnsi="宋体"/>
          <w:color w:val="auto"/>
          <w:sz w:val="32"/>
          <w:szCs w:val="22"/>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1664335" cy="1319530"/>
                <wp:effectExtent l="0" t="0" r="12065" b="13970"/>
                <wp:docPr id="2"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标志"/>
                        <pic:cNvPicPr>
                          <a:picLocks noChangeAspect="1"/>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color w:val="auto"/>
          <w:sz w:val="72"/>
          <w:highlight w:val="none"/>
        </w:rPr>
      </w:pPr>
      <w:r>
        <w:rPr>
          <w:rFonts w:hint="eastAsia" w:ascii="宋体" w:hAnsi="宋体" w:cs="宋体"/>
          <w:color w:val="auto"/>
          <w:sz w:val="72"/>
          <w:highlight w:val="none"/>
        </w:rPr>
        <w:t xml:space="preserve">昆山市政府采购</w:t>
      </w:r>
      <w:r/>
    </w:p>
    <w:p>
      <w:pPr>
        <w:jc w:val="center"/>
        <w:spacing w:line="360" w:lineRule="auto"/>
        <w:rPr>
          <w:rFonts w:ascii="宋体" w:hAnsi="宋体" w:cs="宋体"/>
          <w:color w:val="auto"/>
          <w:sz w:val="72"/>
          <w:highlight w:val="none"/>
        </w:rPr>
      </w:pPr>
      <w:r>
        <w:rPr>
          <w:rFonts w:hint="eastAsia" w:ascii="宋体" w:hAnsi="宋体" w:cs="宋体"/>
          <w:color w:val="auto"/>
          <w:sz w:val="72"/>
          <w:highlight w:val="none"/>
        </w:rPr>
        <w:t xml:space="preserve">招标文件</w:t>
      </w:r>
      <w:r/>
    </w:p>
    <w:p>
      <w:pPr>
        <w:spacing w:line="360" w:lineRule="auto"/>
        <w:rPr>
          <w:rFonts w:ascii="宋体" w:hAnsi="宋体"/>
          <w:color w:val="auto"/>
          <w:sz w:val="48"/>
          <w:szCs w:val="20"/>
          <w:highlight w:val="none"/>
        </w:rPr>
      </w:pPr>
      <w:r>
        <w:rPr>
          <w:rFonts w:ascii="宋体" w:hAnsi="宋体"/>
          <w:color w:val="auto"/>
          <w:sz w:val="48"/>
          <w:szCs w:val="20"/>
          <w:highlight w:val="none"/>
        </w:rPr>
      </w:r>
      <w:r/>
    </w:p>
    <w:p>
      <w:pPr>
        <w:ind w:firstLine="819"/>
        <w:spacing w:line="360" w:lineRule="auto"/>
        <w:rPr>
          <w:rFonts w:ascii="宋体"/>
          <w:b/>
          <w:bCs/>
          <w:color w:val="auto"/>
          <w:sz w:val="30"/>
          <w:szCs w:val="30"/>
          <w:highlight w:val="none"/>
          <w:lang w:val="zh-CN"/>
        </w:rPr>
      </w:pPr>
      <w:r>
        <w:rPr>
          <w:rFonts w:hint="eastAsia" w:ascii="宋体"/>
          <w:color w:val="auto"/>
          <w:sz w:val="30"/>
          <w:szCs w:val="30"/>
          <w:highlight w:val="none"/>
          <w:lang w:val="zh-CN"/>
        </w:rPr>
        <w:t xml:space="preserve">项目编号：JSZC-320583-XHSZ-G2026-0019</w:t>
      </w:r>
      <w:r/>
    </w:p>
    <w:p>
      <w:pPr>
        <w:ind w:firstLine="819"/>
        <w:spacing w:line="360" w:lineRule="auto"/>
        <w:rPr>
          <w:rFonts w:hint="eastAsia" w:ascii="宋体" w:eastAsia="宋体"/>
          <w:color w:val="auto"/>
          <w:sz w:val="30"/>
          <w:szCs w:val="30"/>
          <w:highlight w:val="none"/>
          <w:lang w:val="zh-CN" w:eastAsia="zh-CN"/>
        </w:rPr>
      </w:pPr>
      <w:r>
        <w:rPr>
          <w:rFonts w:hint="eastAsia" w:ascii="宋体"/>
          <w:color w:val="auto"/>
          <w:sz w:val="30"/>
          <w:szCs w:val="30"/>
          <w:highlight w:val="none"/>
          <w:lang w:val="zh-CN"/>
        </w:rPr>
        <w:t xml:space="preserve">项目名称：</w:t>
      </w:r>
      <w:r>
        <w:rPr>
          <w:rFonts w:hint="eastAsia" w:ascii="宋体" w:hAnsi="宋体" w:cs="宋体"/>
          <w:color w:val="auto"/>
          <w:sz w:val="30"/>
          <w:szCs w:val="30"/>
          <w:highlight w:val="none"/>
          <w:lang w:eastAsia="zh-CN"/>
        </w:rPr>
        <w:t xml:space="preserve">2027-2029年第三方代理记账服务</w:t>
      </w:r>
      <w:r/>
    </w:p>
    <w:p>
      <w:pPr>
        <w:ind w:firstLine="819"/>
        <w:spacing w:line="360" w:lineRule="auto"/>
        <w:rPr>
          <w:rFonts w:ascii="宋体" w:hAnsi="宋体"/>
          <w:color w:val="auto"/>
          <w:sz w:val="30"/>
          <w:szCs w:val="30"/>
          <w:highlight w:val="none"/>
          <w:lang w:val="zh-CN"/>
        </w:rPr>
      </w:pPr>
      <w:r>
        <w:rPr>
          <w:rFonts w:hint="eastAsia" w:ascii="宋体"/>
          <w:color w:val="auto"/>
          <w:sz w:val="30"/>
          <w:szCs w:val="30"/>
          <w:highlight w:val="none"/>
          <w:lang w:val="zh-CN"/>
        </w:rPr>
        <w:t xml:space="preserve">采购单位：江苏昆山经济技术开发区管理委员会（昆山经济技术开发区经济服务中心）</w:t>
      </w:r>
      <w:r/>
    </w:p>
    <w:p>
      <w:pPr>
        <w:spacing w:line="360" w:lineRule="auto"/>
        <w:rPr>
          <w:rFonts w:ascii="宋体" w:hAnsi="宋体"/>
          <w:color w:val="auto"/>
          <w:sz w:val="30"/>
          <w:szCs w:val="30"/>
          <w:highlight w:val="none"/>
          <w:lang w:val="zh-CN"/>
        </w:rPr>
      </w:pPr>
      <w:r>
        <w:rPr>
          <w:rFonts w:ascii="宋体" w:hAnsi="宋体"/>
          <w:color w:val="auto"/>
          <w:sz w:val="30"/>
          <w:szCs w:val="30"/>
          <w:highlight w:val="none"/>
          <w:lang w:val="zh-CN"/>
        </w:rPr>
      </w:r>
      <w:r/>
    </w:p>
    <w:p>
      <w:pPr>
        <w:rPr>
          <w:rFonts w:eastAsia="等线"/>
          <w:color w:val="auto"/>
          <w:highlight w:val="none"/>
          <w:lang w:val="zh-CN"/>
        </w:rPr>
      </w:pPr>
      <w:r>
        <w:rPr>
          <w:rFonts w:eastAsia="等线"/>
          <w:color w:val="auto"/>
          <w:highlight w:val="none"/>
          <w:lang w:val="zh-CN"/>
        </w:rPr>
      </w:r>
      <w:r/>
    </w:p>
    <w:p>
      <w:pPr>
        <w:pStyle w:val="881"/>
        <w:rPr>
          <w:rFonts w:eastAsia="等线"/>
          <w:color w:val="auto"/>
          <w:highlight w:val="none"/>
          <w:lang w:val="zh-CN"/>
        </w:rPr>
      </w:pPr>
      <w:r>
        <w:rPr>
          <w:rFonts w:eastAsia="等线"/>
          <w:color w:val="auto"/>
          <w:highlight w:val="none"/>
          <w:lang w:val="zh-CN"/>
        </w:rPr>
      </w:r>
      <w:r/>
    </w:p>
    <w:p>
      <w:pPr>
        <w:pStyle w:val="913"/>
        <w:ind w:firstLine="420"/>
        <w:spacing w:line="360" w:lineRule="auto"/>
        <w:rPr>
          <w:rFonts w:eastAsia="等线"/>
          <w:color w:val="auto"/>
          <w:highlight w:val="none"/>
          <w:lang w:val="zh-CN"/>
        </w:rPr>
      </w:pPr>
      <w:r>
        <w:rPr>
          <w:rFonts w:eastAsia="等线"/>
          <w:color w:val="auto"/>
          <w:highlight w:val="none"/>
          <w:lang w:val="zh-CN"/>
        </w:rPr>
      </w:r>
      <w:r/>
    </w:p>
    <w:p>
      <w:pPr>
        <w:jc w:val="center"/>
        <w:spacing w:line="360" w:lineRule="auto"/>
        <w:rPr>
          <w:rFonts w:ascii="宋体" w:hAnsi="宋体"/>
          <w:color w:val="auto"/>
          <w:sz w:val="30"/>
          <w:szCs w:val="30"/>
          <w:highlight w:val="none"/>
          <w:lang w:val="zh-CN"/>
        </w:rPr>
      </w:pPr>
      <w:r>
        <w:rPr>
          <w:rFonts w:hint="eastAsia" w:ascii="宋体" w:hAnsi="宋体"/>
          <w:color w:val="auto"/>
          <w:sz w:val="30"/>
          <w:szCs w:val="30"/>
          <w:highlight w:val="none"/>
          <w:lang w:val="zh-CN"/>
        </w:rPr>
        <w:t xml:space="preserve">苏州信衡造价咨询房产评估有限公司</w:t>
      </w:r>
      <w:r/>
    </w:p>
    <w:p>
      <w:pPr>
        <w:pStyle w:val="884"/>
        <w:jc w:val="center"/>
        <w:spacing w:line="360" w:lineRule="auto"/>
        <w:rPr>
          <w:rFonts w:hint="default" w:eastAsia="宋体"/>
          <w:color w:val="auto"/>
          <w:sz w:val="30"/>
          <w:szCs w:val="30"/>
          <w:highlight w:val="none"/>
        </w:rPr>
      </w:pPr>
      <w:r>
        <w:rPr>
          <w:rFonts w:hint="eastAsia" w:eastAsia="宋体"/>
          <w:color w:val="auto"/>
          <w:sz w:val="30"/>
          <w:szCs w:val="30"/>
          <w:highlight w:val="none"/>
          <w:lang w:val="zh-CN"/>
        </w:rPr>
        <w:t xml:space="preserve">二〇二六年</w:t>
      </w:r>
      <w:r>
        <w:rPr>
          <w:rFonts w:hint="eastAsia" w:eastAsia="宋体"/>
          <w:color w:val="auto"/>
          <w:sz w:val="30"/>
          <w:szCs w:val="30"/>
          <w:highlight w:val="none"/>
          <w:lang w:val="en-US" w:eastAsia="zh-CN"/>
        </w:rPr>
        <w:t xml:space="preserve">十</w:t>
      </w:r>
      <w:bookmarkStart w:id="155" w:name="_GoBack"/>
      <w:r/>
      <w:bookmarkEnd w:id="155"/>
      <w:r>
        <w:rPr>
          <w:rFonts w:hint="eastAsia" w:eastAsia="宋体"/>
          <w:color w:val="auto"/>
          <w:sz w:val="30"/>
          <w:szCs w:val="30"/>
          <w:highlight w:val="none"/>
          <w:lang w:val="zh-CN"/>
        </w:rPr>
        <w:t xml:space="preserve">月</w:t>
      </w:r>
      <w:r/>
    </w:p>
    <w:p>
      <w:pPr>
        <w:pStyle w:val="876"/>
        <w:ind w:firstLine="0"/>
        <w:spacing w:line="360" w:lineRule="auto"/>
        <w:rPr>
          <w:rFonts w:ascii="宋体" w:hAnsi="宋体" w:eastAsia="宋体"/>
          <w:b/>
          <w:color w:val="auto"/>
          <w:sz w:val="44"/>
          <w:szCs w:val="44"/>
          <w:highlight w:val="none"/>
        </w:rPr>
      </w:pPr>
      <w:r>
        <w:rPr>
          <w:rFonts w:ascii="宋体" w:hAnsi="宋体" w:eastAsia="宋体"/>
          <w:b/>
          <w:color w:val="auto"/>
          <w:sz w:val="44"/>
          <w:szCs w:val="44"/>
          <w:highlight w:val="none"/>
        </w:rPr>
      </w:r>
      <w:r/>
    </w:p>
    <w:p>
      <w:pPr>
        <w:pStyle w:val="876"/>
        <w:ind w:firstLine="0"/>
        <w:jc w:val="center"/>
        <w:spacing w:line="360" w:lineRule="auto"/>
        <w:rPr>
          <w:rFonts w:ascii="宋体" w:hAnsi="宋体" w:eastAsia="宋体"/>
          <w:b/>
          <w:color w:val="auto"/>
          <w:sz w:val="44"/>
          <w:szCs w:val="44"/>
          <w:highlight w:val="none"/>
        </w:rPr>
      </w:pPr>
      <w:r>
        <w:rPr>
          <w:rFonts w:hint="eastAsia" w:ascii="宋体" w:hAnsi="宋体" w:eastAsia="宋体"/>
          <w:b/>
          <w:color w:val="auto"/>
          <w:sz w:val="44"/>
          <w:szCs w:val="44"/>
          <w:highlight w:val="none"/>
        </w:rPr>
        <w:t xml:space="preserve">目   录</w:t>
      </w:r>
      <w:r/>
    </w:p>
    <w:p>
      <w:pPr>
        <w:pStyle w:val="876"/>
        <w:ind w:firstLine="0"/>
        <w:jc w:val="center"/>
        <w:spacing w:line="360" w:lineRule="auto"/>
        <w:rPr>
          <w:rFonts w:ascii="宋体" w:hAnsi="宋体" w:eastAsia="宋体"/>
          <w:color w:val="auto"/>
          <w:sz w:val="30"/>
          <w:highlight w:val="none"/>
        </w:rPr>
      </w:pPr>
      <w:r>
        <w:rPr>
          <w:rFonts w:ascii="宋体" w:hAnsi="宋体" w:eastAsia="宋体"/>
          <w:color w:val="auto"/>
          <w:sz w:val="30"/>
          <w:highlight w:val="none"/>
        </w:rPr>
      </w:r>
      <w:r/>
    </w:p>
    <w:p>
      <w:pPr>
        <w:pStyle w:val="876"/>
        <w:ind w:firstLine="0"/>
        <w:spacing w:line="360" w:lineRule="auto"/>
        <w:rPr>
          <w:rFonts w:ascii="宋体" w:hAnsi="宋体" w:eastAsia="宋体"/>
          <w:color w:val="auto"/>
          <w:sz w:val="28"/>
          <w:highlight w:val="none"/>
        </w:rPr>
      </w:pPr>
      <w:r>
        <w:rPr>
          <w:rFonts w:hint="eastAsia" w:ascii="宋体" w:hAnsi="宋体" w:eastAsia="宋体"/>
          <w:color w:val="auto"/>
          <w:sz w:val="28"/>
          <w:highlight w:val="none"/>
        </w:rPr>
        <w:t xml:space="preserve">第一章：投标邀请函</w:t>
      </w:r>
      <w:r/>
    </w:p>
    <w:p>
      <w:pPr>
        <w:pStyle w:val="876"/>
        <w:ind w:firstLine="0"/>
        <w:spacing w:line="360" w:lineRule="auto"/>
        <w:rPr>
          <w:rFonts w:ascii="宋体" w:hAnsi="宋体" w:eastAsia="宋体"/>
          <w:bCs/>
          <w:color w:val="auto"/>
          <w:sz w:val="28"/>
          <w:highlight w:val="none"/>
        </w:rPr>
      </w:pPr>
      <w:r>
        <w:rPr>
          <w:rFonts w:hint="eastAsia" w:ascii="宋体" w:hAnsi="宋体" w:eastAsia="宋体"/>
          <w:bCs/>
          <w:color w:val="auto"/>
          <w:sz w:val="28"/>
          <w:highlight w:val="none"/>
        </w:rPr>
        <w:t xml:space="preserve">第二章：投标人须知</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第三章：投标文件格式</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第四章：招标书</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第五章：合同</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第六章：评标方法、评分标准</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第七章：《昆山市政府采购供应商诚信管理办法》</w:t>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946"/>
        <w:spacing w:line="360" w:lineRule="auto"/>
        <w:rPr>
          <w:rFonts w:hint="default" w:hAnsi="宋体" w:eastAsia="宋体"/>
          <w:bCs/>
          <w:color w:val="auto"/>
          <w:highlight w:val="none"/>
        </w:rPr>
      </w:pPr>
      <w:r>
        <w:rPr>
          <w:rFonts w:hint="default" w:hAnsi="宋体" w:eastAsia="宋体"/>
          <w:bCs/>
          <w:color w:val="auto"/>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946"/>
        <w:spacing w:line="360" w:lineRule="auto"/>
        <w:rPr>
          <w:rFonts w:hint="default" w:hAnsi="宋体" w:eastAsia="宋体"/>
          <w:bCs/>
          <w:color w:val="auto"/>
          <w:highlight w:val="none"/>
        </w:rPr>
      </w:pPr>
      <w:r>
        <w:rPr>
          <w:rFonts w:hint="default" w:hAnsi="宋体" w:eastAsia="宋体"/>
          <w:bCs/>
          <w:color w:val="auto"/>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913"/>
        <w:ind w:firstLine="0"/>
        <w:spacing w:line="360" w:lineRule="auto"/>
        <w:rPr>
          <w:rFonts w:eastAsia="等线"/>
          <w:color w:val="auto"/>
          <w:highlight w:val="none"/>
        </w:rPr>
      </w:pPr>
      <w:r>
        <w:rPr>
          <w:rFonts w:eastAsia="等线"/>
          <w:color w:val="auto"/>
          <w:highlight w:val="none"/>
        </w:rPr>
      </w:r>
      <w:r/>
    </w:p>
    <w:p>
      <w:pPr>
        <w:pStyle w:val="870"/>
        <w:jc w:val="center"/>
        <w:spacing w:before="0" w:after="0" w:line="360" w:lineRule="auto"/>
        <w:rPr>
          <w:rFonts w:ascii="宋体" w:hAnsi="宋体" w:eastAsia="宋体"/>
          <w:b w:val="0"/>
          <w:color w:val="auto"/>
          <w:sz w:val="32"/>
          <w:szCs w:val="32"/>
          <w:highlight w:val="none"/>
        </w:rPr>
      </w:pPr>
      <w:r>
        <w:rPr>
          <w:rFonts w:hint="eastAsia" w:ascii="宋体" w:hAnsi="宋体" w:eastAsia="宋体"/>
          <w:color w:val="auto"/>
          <w:highlight w:val="none"/>
        </w:rPr>
        <w:br w:type="page" w:clear="all"/>
      </w:r>
      <w:r>
        <w:rPr>
          <w:rFonts w:hint="eastAsia" w:ascii="宋体" w:hAnsi="宋体" w:eastAsia="宋体"/>
          <w:color w:val="auto"/>
          <w:highlight w:val="none"/>
        </w:rPr>
        <w:t xml:space="preserve">第一章  投标邀请函</w:t>
      </w:r>
      <w:r/>
    </w:p>
    <w:p>
      <w:pPr>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pStyle w:val="876"/>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受</w:t>
      </w:r>
      <w:r>
        <w:rPr>
          <w:rFonts w:hint="eastAsia" w:ascii="宋体" w:hAnsi="宋体" w:eastAsia="宋体" w:cs="宋体"/>
          <w:color w:val="auto"/>
          <w:sz w:val="21"/>
          <w:highlight w:val="none"/>
          <w:u w:val="single"/>
          <w:lang w:eastAsia="zh-CN"/>
        </w:rPr>
        <w:t xml:space="preserve">江苏昆山经济技术开发区管理委员会（昆山经济技术开发区经济服务中心）</w:t>
      </w:r>
      <w:r>
        <w:rPr>
          <w:rFonts w:hint="eastAsia" w:ascii="宋体" w:hAnsi="宋体" w:eastAsia="宋体" w:cs="宋体"/>
          <w:color w:val="auto"/>
          <w:sz w:val="21"/>
          <w:highlight w:val="none"/>
        </w:rPr>
        <w:t xml:space="preserve">委托，</w:t>
      </w:r>
      <w:r>
        <w:rPr>
          <w:rFonts w:hint="eastAsia" w:ascii="宋体" w:hAnsi="宋体" w:eastAsia="宋体" w:cs="宋体"/>
          <w:color w:val="auto"/>
          <w:sz w:val="21"/>
          <w:highlight w:val="none"/>
          <w:u w:val="single"/>
        </w:rPr>
        <w:t xml:space="preserve">苏州信衡造价咨询房产评估有限公司</w:t>
      </w:r>
      <w:r>
        <w:rPr>
          <w:rFonts w:hint="eastAsia" w:ascii="宋体" w:hAnsi="宋体" w:eastAsia="宋体" w:cs="宋体"/>
          <w:color w:val="auto"/>
          <w:sz w:val="21"/>
          <w:highlight w:val="none"/>
        </w:rPr>
        <w:t xml:space="preserve">对其所需采购的</w:t>
      </w:r>
      <w:r>
        <w:rPr>
          <w:rFonts w:hint="eastAsia" w:ascii="宋体" w:hAnsi="宋体" w:eastAsia="宋体" w:cs="宋体"/>
          <w:color w:val="auto"/>
          <w:sz w:val="21"/>
          <w:highlight w:val="none"/>
          <w:u w:val="single"/>
          <w:lang w:eastAsia="zh-CN"/>
        </w:rPr>
        <w:t xml:space="preserve">2027-2029年第三方代理记账服务</w:t>
      </w:r>
      <w:r>
        <w:rPr>
          <w:rFonts w:hint="eastAsia" w:ascii="宋体" w:hAnsi="宋体" w:eastAsia="宋体" w:cs="宋体"/>
          <w:color w:val="auto"/>
          <w:sz w:val="21"/>
          <w:highlight w:val="none"/>
        </w:rPr>
        <w:t xml:space="preserve">进行国内公开招标。欢迎</w:t>
      </w:r>
      <w:r>
        <w:rPr>
          <w:rFonts w:hint="eastAsia" w:ascii="宋体" w:hAnsi="宋体" w:eastAsia="宋体" w:cs="宋体"/>
          <w:color w:val="auto"/>
          <w:sz w:val="21"/>
          <w:highlight w:val="none"/>
          <w:lang w:val="en-US" w:eastAsia="zh-CN"/>
        </w:rPr>
        <w:t xml:space="preserve">符合</w:t>
      </w:r>
      <w:r>
        <w:rPr>
          <w:rFonts w:hint="eastAsia" w:ascii="宋体" w:hAnsi="宋体" w:eastAsia="宋体" w:cs="宋体"/>
          <w:color w:val="auto"/>
          <w:sz w:val="21"/>
          <w:highlight w:val="none"/>
        </w:rPr>
        <w:t xml:space="preserve">资格的供应商前来参加投标。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1、项目名称：</w:t>
      </w:r>
      <w:r>
        <w:rPr>
          <w:rFonts w:hint="eastAsia" w:ascii="宋体" w:hAnsi="宋体" w:cs="宋体"/>
          <w:i w:val="0"/>
          <w:iCs w:val="0"/>
          <w:caps w:val="0"/>
          <w:color w:val="auto"/>
          <w:spacing w:val="0"/>
          <w:sz w:val="21"/>
          <w:szCs w:val="21"/>
          <w:highlight w:val="none"/>
          <w:shd w:val="clear" w:color="auto" w:fill="ffffff"/>
          <w:lang w:val="en-US" w:eastAsia="zh-CN" w:bidi="ar"/>
        </w:rPr>
        <w:t xml:space="preserve">2027-2029年第三方代理记账服务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2、项目编号：</w:t>
      </w:r>
      <w:r>
        <w:rPr>
          <w:rFonts w:hint="eastAsia" w:ascii="宋体" w:hAnsi="宋体" w:cs="宋体"/>
          <w:i w:val="0"/>
          <w:iCs w:val="0"/>
          <w:caps w:val="0"/>
          <w:color w:val="auto"/>
          <w:spacing w:val="0"/>
          <w:sz w:val="21"/>
          <w:szCs w:val="21"/>
          <w:highlight w:val="none"/>
          <w:shd w:val="clear" w:color="auto" w:fill="ffffff"/>
          <w:lang w:val="en-US" w:eastAsia="zh-CN" w:bidi="ar"/>
        </w:rPr>
        <w:t xml:space="preserve">JSZC-320583-XHSZ-G2026-0019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3、采购内容：</w:t>
      </w:r>
      <w:r>
        <w:rPr>
          <w:rFonts w:hint="eastAsia" w:ascii="宋体" w:hAnsi="宋体" w:cs="宋体"/>
          <w:i w:val="0"/>
          <w:iCs w:val="0"/>
          <w:caps w:val="0"/>
          <w:color w:val="auto"/>
          <w:spacing w:val="0"/>
          <w:sz w:val="21"/>
          <w:szCs w:val="21"/>
          <w:highlight w:val="none"/>
          <w:shd w:val="clear" w:color="auto" w:fill="ffffff"/>
          <w:lang w:val="en-US" w:eastAsia="zh-CN" w:bidi="ar"/>
        </w:rPr>
        <w:t xml:space="preserve">第三方代理记账服务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4、服务期限：</w:t>
      </w:r>
      <w:r>
        <w:rPr>
          <w:rFonts w:hint="eastAsia" w:ascii="宋体" w:hAnsi="宋体" w:cs="宋体"/>
          <w:i w:val="0"/>
          <w:iCs w:val="0"/>
          <w:caps w:val="0"/>
          <w:color w:val="auto"/>
          <w:spacing w:val="0"/>
          <w:sz w:val="21"/>
          <w:szCs w:val="21"/>
          <w:highlight w:val="none"/>
          <w:shd w:val="clear" w:color="auto" w:fill="ffffff"/>
          <w:lang w:val="en-US" w:eastAsia="zh-CN" w:bidi="ar"/>
        </w:rPr>
        <w:t xml:space="preserve">三年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5、预算金额：</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人民币</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壹佰玖拾捌万</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元整（¥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：1980000.00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w:t>
      </w:r>
      <w:r>
        <w:rPr>
          <w:rFonts w:hint="eastAsia" w:ascii="宋体" w:hAnsi="宋体" w:eastAsia="宋体" w:cs="宋体"/>
          <w:color w:val="auto"/>
          <w:szCs w:val="21"/>
          <w:highlight w:val="none"/>
          <w:shd w:val="clear" w:color="auto" w:fill="ffffff"/>
          <w:lang w:bidi="ar"/>
        </w:rPr>
        <w:t xml:space="preserve">落实政府采购政策需满足的资格要求：本项目专门面向中小企业采购，残疾人福利性单位、监狱企业视同小型、微型企业。所属行业为租赁和商务服务业</w:t>
      </w:r>
      <w:r>
        <w:rPr>
          <w:rFonts w:hint="eastAsia" w:ascii="宋体" w:hAnsi="宋体" w:eastAsia="宋体" w:cs="宋体"/>
          <w:color w:val="auto"/>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3、本项目的特定资格要求：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i w:val="0"/>
          <w:iCs w:val="0"/>
          <w:caps w:val="0"/>
          <w:color w:val="0000ff"/>
          <w:spacing w:val="0"/>
          <w:sz w:val="21"/>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3.1</w:t>
      </w:r>
      <w:r>
        <w:rPr>
          <w:rFonts w:hint="eastAsia" w:ascii="宋体" w:hAnsi="宋体" w:eastAsia="宋体" w:cs="宋体"/>
          <w:b/>
          <w:bCs/>
          <w:color w:val="0000ff"/>
          <w:sz w:val="21"/>
          <w:szCs w:val="21"/>
          <w:lang w:val="en-US" w:eastAsia="zh-CN"/>
        </w:rPr>
        <w:t xml:space="preserve">具备</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省级财政部门颁发的</w:t>
      </w: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会计师事务所执业证书</w:t>
      </w: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》；若为分所参与投标需具备有效的《会计师事务所 （分所）执业证书》或已完成备案的证明材料。</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3.2</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本项目允许分支机构参与投标，若为分所参与投标必须提供总所对其参与本项目的唯一授权委托书。（提供有效期内的授权书）</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1"/>
          <w:szCs w:val="21"/>
          <w:highlight w:val="none"/>
          <w:shd w:val="clear" w:color="auto" w:fill="ffffff"/>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shd w:val="clear" w:color="auto" w:fill="ffffff"/>
          <w:lang w:bidi="ar"/>
        </w:rPr>
        <w:t xml:space="preserve">未被“信用中国”网站（www.creditchina.gov.cn）列入失信被执行人、重大税收违法失信主体名单、政府采购严重违法失信行为记录名单</w:t>
      </w:r>
      <w:r>
        <w:rPr>
          <w:rFonts w:hint="eastAsia" w:ascii="宋体" w:hAnsi="宋体" w:eastAsia="宋体" w:cs="宋体"/>
          <w:i w:val="0"/>
          <w:iCs w:val="0"/>
          <w:caps w:val="0"/>
          <w:color w:val="auto"/>
          <w:spacing w:val="0"/>
          <w:sz w:val="21"/>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1"/>
          <w:szCs w:val="21"/>
          <w:highlight w:val="none"/>
          <w:shd w:val="clear" w:color="auto" w:fill="ffffff"/>
          <w:lang w:val="en-US" w:eastAsia="zh-CN" w:bidi="ar"/>
        </w:rPr>
        <w:t xml:space="preserve">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1、获取时间：上网之日起至2026年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10月26日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4、招标文件售价：/</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1、提交投标文件截止时间：2026年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11月10日0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2、远程签到起止时间：2026年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11月10日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09:00至09:30（北京时间）。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3、远程CA预解密时间：2026年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11月10日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09:30至09:40（北京时间）。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4、开标时间：2026年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11月10日0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5、开标地点：苏州市公共资源交易中心昆山分中心（昆山市前进西路1801号政务服务中心（西区）A1栋B2层）（“苏采云”系统（网址：http://jszfcg.jsczt.cn/）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五、</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六、</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七、联系事项</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1、采购人：</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江苏昆山经济技术开发区管理委员会（昆山经济技术开发区经济服务中心）</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地址：昆山市前进东路1000号</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联系人：龚洁       </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  </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联系电话：0512-577</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18870</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2、招标代理机构：苏州信衡造价咨询房产评估有限公司</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地址：昆山市登云路288号海创大厦C座23层</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联系人：李聪         联系电话：0512-57367272</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cs="宋体"/>
          <w:color w:val="auto"/>
          <w:highlight w:val="none"/>
        </w:rPr>
      </w:pPr>
      <w:r>
        <w:rPr>
          <w:rFonts w:hint="eastAsia" w:ascii="宋体" w:hAnsi="宋体" w:cs="宋体"/>
          <w:color w:val="auto"/>
          <w:highlight w:val="none"/>
        </w:rPr>
      </w:r>
      <w:r/>
    </w:p>
    <w:p>
      <w:pPr>
        <w:ind w:right="-252" w:firstLine="420"/>
        <w:jc w:val="right"/>
        <w:spacing w:line="360" w:lineRule="auto"/>
        <w:rPr>
          <w:rFonts w:ascii="宋体" w:hAnsi="宋体" w:cs="宋体"/>
          <w:color w:val="auto"/>
          <w:highlight w:val="none"/>
        </w:rPr>
      </w:pPr>
      <w:r>
        <w:rPr>
          <w:rFonts w:hint="eastAsia" w:ascii="宋体" w:hAnsi="宋体" w:cs="宋体"/>
          <w:color w:val="auto"/>
          <w:highlight w:val="none"/>
        </w:rPr>
        <w:t xml:space="preserve">苏州信衡造价咨询房产评估有限公司</w:t>
      </w:r>
      <w:r/>
    </w:p>
    <w:p>
      <w:pPr>
        <w:ind w:right="-252" w:firstLine="420"/>
        <w:jc w:val="right"/>
        <w:spacing w:line="360" w:lineRule="auto"/>
        <w:rPr>
          <w:rFonts w:hint="eastAsia" w:ascii="宋体" w:hAnsi="宋体" w:eastAsia="宋体" w:cs="宋体"/>
          <w:color w:val="auto"/>
          <w:szCs w:val="21"/>
          <w:highlight w:val="none"/>
          <w:lang w:eastAsia="zh-CN"/>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10月16日</w:t>
      </w:r>
      <w:r/>
    </w:p>
    <w:p>
      <w:pPr>
        <w:rPr>
          <w:rFonts w:ascii="宋体" w:hAnsi="宋体"/>
          <w:color w:val="auto"/>
          <w:highlight w:val="none"/>
        </w:rPr>
      </w:pPr>
      <w:r>
        <w:rPr>
          <w:rFonts w:hint="eastAsia" w:ascii="宋体" w:hAnsi="宋体"/>
          <w:color w:val="auto"/>
          <w:highlight w:val="none"/>
        </w:rPr>
        <w:br w:type="page" w:clear="all"/>
      </w:r>
      <w:r/>
    </w:p>
    <w:p>
      <w:pPr>
        <w:pStyle w:val="870"/>
        <w:jc w:val="center"/>
        <w:spacing w:before="0" w:after="0" w:line="360" w:lineRule="auto"/>
        <w:rPr>
          <w:rFonts w:ascii="宋体" w:hAnsi="宋体" w:eastAsia="宋体"/>
          <w:color w:val="auto"/>
          <w:highlight w:val="none"/>
        </w:rPr>
      </w:pPr>
      <w:r>
        <w:rPr>
          <w:rFonts w:hint="eastAsia" w:ascii="宋体" w:hAnsi="宋体" w:eastAsia="宋体"/>
          <w:color w:val="auto"/>
          <w:highlight w:val="none"/>
        </w:rPr>
        <w:t xml:space="preserve">第二章 投标人须知</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0" w:name="_Toc513029203"/>
      <w:r/>
      <w:bookmarkStart w:id="1" w:name="_Toc120614214"/>
      <w:r/>
      <w:bookmarkStart w:id="2" w:name="_Toc16938519"/>
      <w:r/>
      <w:bookmarkStart w:id="3" w:name="_Toc20823275"/>
      <w:r>
        <w:rPr>
          <w:rFonts w:hint="eastAsia" w:ascii="Times New Roman" w:hAnsi="Times New Roman"/>
          <w:b/>
          <w:bCs/>
          <w:color w:val="auto"/>
          <w:sz w:val="21"/>
          <w:szCs w:val="21"/>
          <w:highlight w:val="none"/>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Arial" w:hAnsi="Arial" w:eastAsia="黑体" w:cs="Arial"/>
          <w:color w:val="auto"/>
          <w:sz w:val="21"/>
          <w:szCs w:val="21"/>
          <w:highlight w:val="none"/>
        </w:rPr>
        <w:t xml:space="preserve">1</w:t>
      </w:r>
      <w:bookmarkEnd w:id="5"/>
      <w:r>
        <w:rPr>
          <w:rFonts w:hint="eastAsia" w:ascii="Arial" w:hAnsi="Arial" w:eastAsia="黑体" w:cs="Arial"/>
          <w:color w:val="auto"/>
          <w:sz w:val="21"/>
          <w:szCs w:val="21"/>
          <w:highlight w:val="none"/>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 w:name="_Toc513029205"/>
      <w:r/>
      <w:bookmarkStart w:id="10" w:name="_Toc16938521"/>
      <w:r/>
      <w:bookmarkStart w:id="11" w:name="_Toc20823277"/>
      <w:r>
        <w:rPr>
          <w:rFonts w:hint="eastAsia" w:ascii="Arial" w:hAnsi="Arial" w:eastAsia="黑体" w:cs="Arial"/>
          <w:color w:val="auto"/>
          <w:sz w:val="21"/>
          <w:szCs w:val="21"/>
          <w:highlight w:val="none"/>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2.1满足招标公告中供应商的资格要求的规定。</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2" w:name="_Toc20823278"/>
      <w:r/>
      <w:bookmarkStart w:id="13" w:name="_Toc16938522"/>
      <w:r/>
      <w:bookmarkStart w:id="14" w:name="_Toc513029206"/>
      <w:r>
        <w:rPr>
          <w:rFonts w:hint="eastAsia" w:ascii="Arial" w:hAnsi="Arial" w:eastAsia="黑体" w:cs="Arial"/>
          <w:color w:val="auto"/>
          <w:sz w:val="21"/>
          <w:szCs w:val="21"/>
          <w:highlight w:val="none"/>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 本次招标及由此产生的合同受中华人民共和国有关的法律法规制约和保护</w:t>
      </w:r>
      <w:r>
        <w:rPr>
          <w:rFonts w:ascii="宋体" w:hAnsi="宋体"/>
          <w:color w:val="auto"/>
          <w:sz w:val="21"/>
          <w:szCs w:val="21"/>
          <w:highlight w:val="none"/>
        </w:rPr>
        <w:t xml:space="preserve">。</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5" w:name="_Toc20823279"/>
      <w:r/>
      <w:bookmarkStart w:id="16" w:name="_Toc513029207"/>
      <w:r/>
      <w:bookmarkStart w:id="17" w:name="_Toc462564067"/>
      <w:r/>
      <w:bookmarkStart w:id="18" w:name="_Toc16938523"/>
      <w:r>
        <w:rPr>
          <w:rFonts w:hint="eastAsia" w:ascii="Arial" w:hAnsi="Arial" w:eastAsia="黑体" w:cs="Arial"/>
          <w:color w:val="auto"/>
          <w:sz w:val="21"/>
          <w:szCs w:val="21"/>
          <w:highlight w:val="none"/>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4.1</w:t>
      </w:r>
      <w:r>
        <w:rPr>
          <w:rFonts w:hint="eastAsia" w:ascii="宋体" w:hAnsi="宋体"/>
          <w:color w:val="auto"/>
          <w:sz w:val="21"/>
          <w:szCs w:val="21"/>
          <w:highlight w:val="none"/>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4.2</w:t>
      </w:r>
      <w:r>
        <w:rPr>
          <w:rFonts w:hint="eastAsia" w:ascii="宋体" w:hAnsi="宋体"/>
          <w:color w:val="auto"/>
          <w:sz w:val="21"/>
          <w:szCs w:val="21"/>
          <w:highlight w:val="none"/>
          <w:lang w:eastAsia="zh-CN"/>
        </w:rPr>
        <w:t xml:space="preserve">中标服务费：</w:t>
      </w:r>
      <w:r>
        <w:rPr>
          <w:rFonts w:hint="eastAsia" w:ascii="宋体" w:hAnsi="宋体"/>
          <w:color w:val="auto"/>
          <w:sz w:val="21"/>
          <w:szCs w:val="21"/>
          <w:highlight w:val="none"/>
          <w:lang w:val="en-US" w:eastAsia="zh-CN"/>
        </w:rPr>
        <w:t xml:space="preserve">依据</w:t>
      </w:r>
      <w:r>
        <w:rPr>
          <w:rFonts w:hint="eastAsia" w:ascii="宋体" w:hAnsi="宋体"/>
          <w:color w:val="auto"/>
          <w:sz w:val="21"/>
          <w:szCs w:val="21"/>
          <w:highlight w:val="none"/>
          <w:lang w:eastAsia="zh-CN"/>
        </w:rPr>
        <w:t xml:space="preserve">《关于进一步规范政府采购活动相关费用管理的通知》（苏财规〔2026〕1号），</w:t>
      </w:r>
      <w:r>
        <w:rPr>
          <w:rFonts w:hint="eastAsia" w:ascii="宋体" w:hAnsi="宋体"/>
          <w:color w:val="auto"/>
          <w:sz w:val="21"/>
          <w:szCs w:val="21"/>
          <w:highlight w:val="none"/>
          <w:lang w:val="en-US" w:eastAsia="zh-CN"/>
        </w:rPr>
        <w:t xml:space="preserve">按照昆财字[2026]50号收费文件规定，招标代理服务费由采购人支付</w:t>
      </w:r>
      <w:r>
        <w:rPr>
          <w:rFonts w:hint="eastAsia" w:ascii="宋体" w:hAnsi="宋体"/>
          <w:color w:val="auto"/>
          <w:sz w:val="21"/>
          <w:szCs w:val="21"/>
          <w:highlight w:val="none"/>
        </w:rPr>
        <w:t xml:space="preserve">。收费标准:招标代理服务费以差额累计法收费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按项目预算</w:t>
      </w:r>
      <w:r>
        <w:rPr>
          <w:rFonts w:hint="eastAsia" w:ascii="宋体" w:hAnsi="宋体"/>
          <w:color w:val="auto"/>
          <w:sz w:val="21"/>
          <w:szCs w:val="21"/>
          <w:highlight w:val="none"/>
          <w:lang w:val="en-US" w:eastAsia="zh-CN"/>
        </w:rPr>
        <w:t xml:space="preserve">金额</w:t>
      </w:r>
      <w:r>
        <w:rPr>
          <w:rFonts w:hint="eastAsia" w:ascii="宋体" w:hAnsi="宋体"/>
          <w:color w:val="auto"/>
          <w:sz w:val="21"/>
          <w:szCs w:val="21"/>
          <w:highlight w:val="none"/>
        </w:rPr>
        <w:t xml:space="preserve">100万元以下，收取1.5%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100-500万元，收取1.1%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500-1000万元，收取0.8%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1000-5000万元，收取0.5%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5000-10000万元，收取0.25%)。</w:t>
      </w:r>
      <w:r>
        <w:rPr>
          <w:rFonts w:hint="eastAsia" w:ascii="宋体" w:hAnsi="宋体"/>
          <w:color w:val="auto"/>
          <w:sz w:val="21"/>
          <w:szCs w:val="21"/>
          <w:highlight w:val="none"/>
          <w:lang w:val="en-US" w:eastAsia="zh-CN"/>
        </w:rPr>
        <w:t xml:space="preserve">在此收费标准基础上按70%计取。</w:t>
      </w:r>
      <w:r/>
    </w:p>
    <w:p>
      <w:pPr>
        <w:ind w:firstLine="422"/>
        <w:keepLines/>
        <w:keepNext/>
        <w:pageBreakBefore w:val="0"/>
        <w:spacing w:line="360" w:lineRule="auto"/>
        <w:widowControl w:val="off"/>
        <w:rPr>
          <w:rFonts w:hint="eastAsia" w:ascii="黑体" w:hAnsi="宋体" w:eastAsia="黑体" w:cs="Arial"/>
          <w:color w:val="auto"/>
          <w:sz w:val="21"/>
          <w:szCs w:val="21"/>
          <w:highlight w:val="none"/>
        </w:rPr>
        <w:outlineLvl w:val="3"/>
      </w:pPr>
      <w:r>
        <w:rPr>
          <w:rFonts w:hint="eastAsia" w:ascii="宋体" w:hAnsi="宋体" w:eastAsia="黑体" w:cs="Arial"/>
          <w:b/>
          <w:bCs/>
          <w:color w:val="auto"/>
          <w:sz w:val="21"/>
          <w:szCs w:val="21"/>
          <w:highlight w:val="none"/>
        </w:rPr>
        <w:t xml:space="preserve">5、</w:t>
      </w:r>
      <w:r>
        <w:rPr>
          <w:rFonts w:hint="eastAsia" w:ascii="黑体" w:hAnsi="宋体" w:eastAsia="黑体" w:cs="Arial"/>
          <w:color w:val="auto"/>
          <w:sz w:val="21"/>
          <w:szCs w:val="21"/>
          <w:highlight w:val="none"/>
        </w:rPr>
        <w:t xml:space="preserve">招标文件的约束力</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5.1</w:t>
      </w:r>
      <w:r>
        <w:rPr>
          <w:rFonts w:hint="eastAsia" w:ascii="宋体" w:hAnsi="宋体"/>
          <w:color w:val="auto"/>
          <w:sz w:val="21"/>
          <w:szCs w:val="21"/>
          <w:highlight w:val="none"/>
        </w:rPr>
        <w:t xml:space="preserve"> 投标人一旦参加本项目采购活动，即被认为接受了本招标文件的规定和约束。</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9" w:name="_Toc16938525"/>
      <w:r/>
      <w:bookmarkStart w:id="20" w:name="_Toc20823281"/>
      <w:r/>
      <w:bookmarkStart w:id="21" w:name="_Toc120614215"/>
      <w:r/>
      <w:bookmarkStart w:id="22" w:name="_Toc513029209"/>
      <w:r>
        <w:rPr>
          <w:rFonts w:hint="eastAsia" w:ascii="Times New Roman" w:hAnsi="Times New Roman"/>
          <w:b/>
          <w:bCs/>
          <w:color w:val="auto"/>
          <w:sz w:val="21"/>
          <w:szCs w:val="21"/>
          <w:highlight w:val="none"/>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23" w:name="_Toc16938526"/>
      <w:r/>
      <w:bookmarkStart w:id="24" w:name="_Toc513029210"/>
      <w:r/>
      <w:bookmarkStart w:id="25" w:name="_Toc20823282"/>
      <w:r>
        <w:rPr>
          <w:rFonts w:hint="eastAsia" w:ascii="Arial" w:hAnsi="Arial" w:eastAsia="黑体" w:cs="Arial"/>
          <w:color w:val="auto"/>
          <w:sz w:val="21"/>
          <w:szCs w:val="21"/>
          <w:highlight w:val="none"/>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6.1</w:t>
      </w:r>
      <w:r>
        <w:rPr>
          <w:rFonts w:hint="eastAsia" w:ascii="宋体" w:hAnsi="宋体"/>
          <w:color w:val="auto"/>
          <w:sz w:val="21"/>
          <w:szCs w:val="21"/>
          <w:highlight w:val="none"/>
        </w:rPr>
        <w:t xml:space="preserve"> 招标文件由以下部分组成：</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投标邀请函</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投标人须知</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投标文件格式</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招标书</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服务</w:t>
      </w:r>
      <w:r>
        <w:rPr>
          <w:rFonts w:hint="eastAsia" w:ascii="宋体" w:hAnsi="宋体"/>
          <w:color w:val="auto"/>
          <w:sz w:val="21"/>
          <w:szCs w:val="21"/>
          <w:highlight w:val="none"/>
        </w:rPr>
        <w:t xml:space="preserve">合同</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评标方法、评分标准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《昆山市政府采购供应商诚信管理办法》</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6.2</w:t>
      </w:r>
      <w:r>
        <w:rPr>
          <w:rFonts w:hint="eastAsia" w:ascii="宋体" w:hAnsi="宋体"/>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26" w:name="_Toc513029211"/>
      <w:r/>
      <w:bookmarkStart w:id="27" w:name="_Toc16938527"/>
      <w:r/>
      <w:bookmarkStart w:id="28" w:name="_Toc20823283"/>
      <w:r/>
      <w:bookmarkStart w:id="29" w:name="_Toc462564070"/>
      <w:r>
        <w:rPr>
          <w:rFonts w:hint="eastAsia" w:ascii="Arial" w:hAnsi="Arial" w:eastAsia="黑体" w:cs="Arial"/>
          <w:color w:val="auto"/>
          <w:sz w:val="21"/>
          <w:szCs w:val="21"/>
          <w:highlight w:val="none"/>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7.1</w:t>
      </w:r>
      <w:r>
        <w:rPr>
          <w:rFonts w:hint="eastAsia" w:ascii="宋体" w:hAnsi="宋体"/>
          <w:color w:val="auto"/>
          <w:sz w:val="21"/>
          <w:szCs w:val="21"/>
          <w:highlight w:val="none"/>
        </w:rPr>
        <w:t xml:space="preserve"> 任何要求对招标文件进行澄清的投标人，应在投标截止期</w:t>
      </w:r>
      <w:r>
        <w:rPr>
          <w:rFonts w:hint="eastAsia" w:ascii="仿宋_GB2312" w:hAnsi="仿宋_GB2312"/>
          <w:b/>
          <w:color w:val="auto"/>
          <w:sz w:val="21"/>
          <w:szCs w:val="21"/>
          <w:highlight w:val="none"/>
        </w:rPr>
        <w:t xml:space="preserve">十日</w:t>
      </w:r>
      <w:r>
        <w:rPr>
          <w:rFonts w:hint="eastAsia" w:ascii="仿宋_GB2312" w:hAnsi="仿宋_GB2312"/>
          <w:color w:val="auto"/>
          <w:sz w:val="21"/>
          <w:szCs w:val="21"/>
          <w:highlight w:val="none"/>
        </w:rPr>
        <w:t xml:space="preserve">前</w:t>
      </w:r>
      <w:r>
        <w:rPr>
          <w:rFonts w:hint="eastAsia" w:ascii="宋体" w:hAnsi="宋体"/>
          <w:color w:val="auto"/>
          <w:sz w:val="21"/>
          <w:szCs w:val="21"/>
          <w:highlight w:val="none"/>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30" w:name="_Toc462564071"/>
      <w:r/>
      <w:bookmarkStart w:id="31" w:name="_Toc20823284"/>
      <w:r/>
      <w:bookmarkStart w:id="32" w:name="_Toc16938528"/>
      <w:r/>
      <w:bookmarkStart w:id="33" w:name="_Toc513029212"/>
      <w:r>
        <w:rPr>
          <w:rFonts w:hint="eastAsia" w:ascii="Arial" w:hAnsi="Arial" w:eastAsia="黑体" w:cs="Arial"/>
          <w:color w:val="auto"/>
          <w:sz w:val="21"/>
          <w:szCs w:val="21"/>
          <w:highlight w:val="none"/>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8.1</w:t>
      </w:r>
      <w:r>
        <w:rPr>
          <w:rFonts w:hint="eastAsia" w:ascii="宋体" w:hAnsi="宋体"/>
          <w:color w:val="auto"/>
          <w:sz w:val="21"/>
          <w:szCs w:val="21"/>
          <w:highlight w:val="none"/>
        </w:rPr>
        <w:t xml:space="preserve"> 在投标截止时间</w:t>
      </w:r>
      <w:r>
        <w:rPr>
          <w:rFonts w:hint="eastAsia" w:ascii="仿宋_GB2312" w:hAnsi="仿宋_GB2312"/>
          <w:color w:val="auto"/>
          <w:sz w:val="21"/>
          <w:szCs w:val="21"/>
          <w:highlight w:val="none"/>
        </w:rPr>
        <w:t xml:space="preserve">前</w:t>
      </w:r>
      <w:r>
        <w:rPr>
          <w:rFonts w:hint="eastAsia" w:ascii="宋体" w:hAnsi="宋体"/>
          <w:color w:val="auto"/>
          <w:sz w:val="21"/>
          <w:szCs w:val="21"/>
          <w:highlight w:val="none"/>
        </w:rPr>
        <w:t xml:space="preserve">，招标代理机构可以对招标文件进行修改。</w:t>
      </w:r>
      <w:r/>
    </w:p>
    <w:p>
      <w:pPr>
        <w:ind w:firstLine="420"/>
        <w:pageBreakBefore w:val="0"/>
        <w:spacing w:line="360" w:lineRule="auto"/>
        <w:widowControl w:val="off"/>
        <w:rPr>
          <w:rFonts w:hint="eastAsia" w:ascii="宋体" w:hAnsi="Arial"/>
          <w:color w:val="auto"/>
          <w:sz w:val="21"/>
          <w:szCs w:val="21"/>
          <w:highlight w:val="none"/>
        </w:rPr>
      </w:pPr>
      <w:r>
        <w:rPr>
          <w:rFonts w:hint="eastAsia" w:ascii="宋体" w:hAnsi="宋体"/>
          <w:bCs/>
          <w:color w:val="auto"/>
          <w:sz w:val="21"/>
          <w:szCs w:val="21"/>
          <w:highlight w:val="none"/>
        </w:rPr>
        <w:t xml:space="preserve">8.2 </w:t>
      </w:r>
      <w:r>
        <w:rPr>
          <w:rFonts w:hint="eastAsia" w:ascii="宋体" w:hAnsi="宋体"/>
          <w:color w:val="auto"/>
          <w:sz w:val="21"/>
          <w:szCs w:val="21"/>
          <w:highlight w:val="none"/>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8.3 </w:t>
      </w:r>
      <w:r>
        <w:rPr>
          <w:rFonts w:hint="eastAsia" w:ascii="宋体" w:hAnsi="宋体"/>
          <w:color w:val="auto"/>
          <w:sz w:val="21"/>
          <w:szCs w:val="21"/>
          <w:highlight w:val="none"/>
        </w:rPr>
        <w:t xml:space="preserve">招标文件的修改将在</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34" w:name="_Toc20823285"/>
      <w:r/>
      <w:bookmarkStart w:id="35" w:name="_Toc462564072"/>
      <w:r/>
      <w:bookmarkStart w:id="36" w:name="_Toc513029213"/>
      <w:r/>
      <w:bookmarkStart w:id="37" w:name="_Toc120614216"/>
      <w:r/>
      <w:bookmarkStart w:id="38" w:name="_Toc16938529"/>
      <w:r>
        <w:rPr>
          <w:rFonts w:hint="eastAsia" w:ascii="Times New Roman" w:hAnsi="Times New Roman"/>
          <w:b/>
          <w:bCs/>
          <w:color w:val="auto"/>
          <w:sz w:val="21"/>
          <w:szCs w:val="21"/>
          <w:highlight w:val="none"/>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auto"/>
          <w:sz w:val="21"/>
          <w:szCs w:val="21"/>
          <w:highlight w:val="none"/>
        </w:rPr>
        <w:outlineLvl w:val="3"/>
      </w:pPr>
      <w:r/>
      <w:bookmarkStart w:id="39" w:name="_Toc20823286"/>
      <w:r/>
      <w:bookmarkStart w:id="40" w:name="_Toc462564073"/>
      <w:r/>
      <w:bookmarkStart w:id="41" w:name="_Toc16938530"/>
      <w:r/>
      <w:bookmarkStart w:id="42" w:name="_Toc513029214"/>
      <w:r>
        <w:rPr>
          <w:rFonts w:hint="eastAsia" w:ascii="Arial" w:hAnsi="Arial" w:eastAsia="黑体" w:cs="Arial"/>
          <w:color w:val="auto"/>
          <w:sz w:val="21"/>
          <w:szCs w:val="21"/>
          <w:highlight w:val="none"/>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9.1</w:t>
      </w:r>
      <w:r>
        <w:rPr>
          <w:rFonts w:hint="eastAsia" w:ascii="宋体" w:hAnsi="宋体"/>
          <w:color w:val="auto"/>
          <w:sz w:val="21"/>
          <w:szCs w:val="21"/>
          <w:highlight w:val="none"/>
        </w:rPr>
        <w:t xml:space="preserve"> 投标人提交的投标文件以及投标人与招标代理机构就有关投标的所有来往通知、函件和文件均应使用</w:t>
      </w:r>
      <w:r>
        <w:rPr>
          <w:rFonts w:hint="eastAsia" w:ascii="宋体" w:hAnsi="宋体"/>
          <w:b/>
          <w:bCs/>
          <w:color w:val="auto"/>
          <w:sz w:val="21"/>
          <w:szCs w:val="21"/>
          <w:highlight w:val="none"/>
        </w:rPr>
        <w:t xml:space="preserve">简体中文</w:t>
      </w:r>
      <w:r>
        <w:rPr>
          <w:rFonts w:hint="eastAsia" w:ascii="宋体" w:hAnsi="宋体"/>
          <w:color w:val="auto"/>
          <w:sz w:val="21"/>
          <w:szCs w:val="21"/>
          <w:highlight w:val="none"/>
        </w:rPr>
        <w:t xml:space="preserve">。</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9.2</w:t>
      </w:r>
      <w:r>
        <w:rPr>
          <w:rFonts w:hint="eastAsia" w:ascii="宋体" w:hAnsi="宋体"/>
          <w:color w:val="auto"/>
          <w:sz w:val="21"/>
          <w:szCs w:val="21"/>
          <w:highlight w:val="none"/>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3" w:name="_Toc462564074"/>
      <w:r/>
      <w:bookmarkStart w:id="44" w:name="_Toc513029215"/>
      <w:r/>
      <w:bookmarkStart w:id="45" w:name="_Toc16938531"/>
      <w:r/>
      <w:bookmarkStart w:id="46" w:name="_Toc20823287"/>
      <w:r>
        <w:rPr>
          <w:rFonts w:hint="eastAsia" w:ascii="Arial" w:hAnsi="Arial" w:eastAsia="黑体" w:cs="Arial"/>
          <w:color w:val="auto"/>
          <w:sz w:val="21"/>
          <w:szCs w:val="21"/>
          <w:highlight w:val="none"/>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10.1</w:t>
      </w:r>
      <w:r>
        <w:rPr>
          <w:rFonts w:hint="eastAsia" w:ascii="宋体" w:hAnsi="宋体"/>
          <w:color w:val="auto"/>
          <w:sz w:val="21"/>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10.2 如标书制作工具中格式和内容与“</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政府采购网”发布的招标文件不一致，请以“</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政府采购网”发布的招标文件为准。</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7" w:name="_Hlt26954838"/>
      <w:r/>
      <w:bookmarkEnd w:id="47"/>
      <w:r/>
      <w:bookmarkStart w:id="48" w:name="_Hlt26670360"/>
      <w:r/>
      <w:bookmarkEnd w:id="48"/>
      <w:r/>
      <w:bookmarkStart w:id="49" w:name="_Hlt26668975"/>
      <w:r/>
      <w:bookmarkEnd w:id="49"/>
      <w:r/>
      <w:bookmarkStart w:id="50" w:name="_Toc49090509"/>
      <w:r/>
      <w:bookmarkStart w:id="51" w:name="_Toc14577357"/>
      <w:r/>
      <w:bookmarkStart w:id="52" w:name="_Toc513029219"/>
      <w:r/>
      <w:bookmarkStart w:id="53" w:name="_Toc49090507"/>
      <w:r/>
      <w:bookmarkStart w:id="54" w:name="_Toc14577354"/>
      <w:r/>
      <w:bookmarkStart w:id="55" w:name="_Toc513029216"/>
      <w:r/>
      <w:bookmarkStart w:id="56" w:name="_Toc14577355"/>
      <w:r/>
      <w:bookmarkStart w:id="57" w:name="_Toc49090508"/>
      <w:r>
        <w:rPr>
          <w:rFonts w:hint="eastAsia" w:ascii="Arial" w:hAnsi="Arial" w:eastAsia="黑体" w:cs="Arial"/>
          <w:color w:val="auto"/>
          <w:sz w:val="21"/>
          <w:szCs w:val="21"/>
          <w:highlight w:val="none"/>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12、投标分项报价表</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12.1</w:t>
      </w:r>
      <w:r>
        <w:rPr>
          <w:rFonts w:hint="eastAsia" w:ascii="宋体" w:hAnsi="宋体"/>
          <w:color w:val="auto"/>
          <w:sz w:val="21"/>
          <w:szCs w:val="21"/>
          <w:highlight w:val="none"/>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12.2</w:t>
      </w:r>
      <w:r>
        <w:rPr>
          <w:rFonts w:hint="eastAsia" w:ascii="宋体" w:hAnsi="宋体"/>
          <w:bCs/>
          <w:color w:val="auto"/>
          <w:sz w:val="21"/>
          <w:szCs w:val="21"/>
          <w:highlight w:val="none"/>
        </w:rPr>
        <w:t xml:space="preserve">投标货币。投标文件中的单价和总价无特殊规定的采用人民币报价，以元为单位标注。</w:t>
      </w:r>
      <w:r>
        <w:rPr>
          <w:rFonts w:hint="eastAsia" w:ascii="宋体" w:hAnsi="宋体"/>
          <w:color w:val="auto"/>
          <w:sz w:val="21"/>
          <w:szCs w:val="21"/>
          <w:highlight w:val="none"/>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58" w:name="_Hlt26670482"/>
      <w:r/>
      <w:bookmarkEnd w:id="58"/>
      <w:r/>
      <w:bookmarkStart w:id="59" w:name="_Hlt26670486"/>
      <w:r/>
      <w:bookmarkEnd w:id="59"/>
      <w:r/>
      <w:bookmarkStart w:id="60" w:name="_Hlt26954731"/>
      <w:r/>
      <w:bookmarkEnd w:id="60"/>
      <w:r/>
      <w:bookmarkStart w:id="61" w:name="_Hlt26954848"/>
      <w:r/>
      <w:bookmarkEnd w:id="61"/>
      <w:r/>
      <w:bookmarkStart w:id="62" w:name="_Hlt26954846"/>
      <w:r/>
      <w:bookmarkEnd w:id="62"/>
      <w:r>
        <w:rPr>
          <w:rFonts w:hint="eastAsia" w:ascii="Arial" w:hAnsi="Arial" w:eastAsia="黑体" w:cs="Arial"/>
          <w:color w:val="auto"/>
          <w:sz w:val="21"/>
          <w:szCs w:val="21"/>
          <w:highlight w:val="none"/>
        </w:rPr>
        <w:t xml:space="preserve">13、技术要求响应及偏离表、商务要求响应及偏离表</w:t>
      </w:r>
      <w:r/>
    </w:p>
    <w:p>
      <w:pPr>
        <w:ind w:firstLine="480"/>
        <w:pageBreakBefore w:val="0"/>
        <w:spacing w:line="360" w:lineRule="auto"/>
        <w:widowControl w:val="off"/>
        <w:rPr>
          <w:rFonts w:hint="eastAsia" w:ascii="宋体" w:hAnsi="Arial" w:cs="宋体"/>
          <w:color w:val="auto"/>
          <w:sz w:val="21"/>
          <w:szCs w:val="21"/>
          <w:highlight w:val="none"/>
          <w:lang w:val="zh-CN"/>
        </w:rPr>
      </w:pPr>
      <w:r>
        <w:rPr>
          <w:rFonts w:ascii="宋体" w:hAnsi="Arial" w:cs="宋体"/>
          <w:bCs/>
          <w:color w:val="auto"/>
          <w:sz w:val="21"/>
          <w:szCs w:val="21"/>
          <w:highlight w:val="none"/>
          <w:lang w:val="zh-CN"/>
        </w:rPr>
        <w:t xml:space="preserve">1</w:t>
      </w:r>
      <w:r>
        <w:rPr>
          <w:rFonts w:hint="eastAsia" w:ascii="宋体" w:hAnsi="Arial" w:cs="宋体"/>
          <w:bCs/>
          <w:color w:val="auto"/>
          <w:sz w:val="21"/>
          <w:szCs w:val="21"/>
          <w:highlight w:val="none"/>
          <w:lang w:val="zh-CN"/>
        </w:rPr>
        <w:t xml:space="preserve">3</w:t>
      </w:r>
      <w:r>
        <w:rPr>
          <w:rFonts w:ascii="宋体" w:hAnsi="Arial" w:cs="宋体"/>
          <w:bCs/>
          <w:color w:val="auto"/>
          <w:sz w:val="21"/>
          <w:szCs w:val="21"/>
          <w:highlight w:val="none"/>
          <w:lang w:val="zh-CN"/>
        </w:rPr>
        <w:t xml:space="preserve">.1</w:t>
      </w:r>
      <w:r>
        <w:rPr>
          <w:rFonts w:hint="eastAsia" w:ascii="宋体" w:hAnsi="Arial" w:cs="宋体"/>
          <w:bCs/>
          <w:color w:val="auto"/>
          <w:sz w:val="21"/>
          <w:szCs w:val="21"/>
          <w:highlight w:val="none"/>
          <w:lang w:val="zh-CN"/>
        </w:rPr>
        <w:t xml:space="preserve"> </w:t>
      </w:r>
      <w:r>
        <w:rPr>
          <w:rFonts w:hint="eastAsia" w:ascii="宋体" w:hAnsi="Arial" w:cs="宋体"/>
          <w:color w:val="auto"/>
          <w:sz w:val="21"/>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auto"/>
          <w:sz w:val="21"/>
          <w:szCs w:val="21"/>
          <w:highlight w:val="none"/>
          <w:lang w:val="zh-CN"/>
        </w:rPr>
      </w:pPr>
      <w:r>
        <w:rPr>
          <w:rFonts w:hint="eastAsia" w:ascii="宋体" w:hAnsi="Arial" w:cs="宋体"/>
          <w:color w:val="auto"/>
          <w:sz w:val="21"/>
          <w:szCs w:val="21"/>
          <w:highlight w:val="none"/>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14、服务承诺、培训计划、人员安排及其他</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14.1 </w:t>
      </w:r>
      <w:r>
        <w:rPr>
          <w:rFonts w:hint="eastAsia" w:ascii="宋体" w:hAnsi="宋体"/>
          <w:color w:val="auto"/>
          <w:sz w:val="21"/>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14.2 投标人需根据招标文件要求提供培训计划。</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14.3  投标人需根据招标文件要求提供</w:t>
      </w:r>
      <w:r>
        <w:rPr>
          <w:rFonts w:hint="eastAsia" w:ascii="宋体" w:hAnsi="Arial" w:cs="宋体"/>
          <w:color w:val="auto"/>
          <w:sz w:val="21"/>
          <w:szCs w:val="21"/>
          <w:highlight w:val="none"/>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63" w:name="_Toc49090510"/>
      <w:r/>
      <w:bookmarkStart w:id="64" w:name="_Toc14577359"/>
      <w:r>
        <w:rPr>
          <w:rFonts w:hint="eastAsia" w:ascii="Arial" w:hAnsi="Arial" w:eastAsia="黑体" w:cs="Arial"/>
          <w:color w:val="auto"/>
          <w:sz w:val="21"/>
          <w:szCs w:val="21"/>
          <w:highlight w:val="none"/>
        </w:rPr>
        <w:t xml:space="preserve">15、投标函和开标一览表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15.1</w:t>
      </w:r>
      <w:r>
        <w:rPr>
          <w:rFonts w:hint="eastAsia" w:ascii="宋体" w:hAnsi="宋体"/>
          <w:color w:val="auto"/>
          <w:sz w:val="21"/>
          <w:szCs w:val="21"/>
          <w:highlight w:val="none"/>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65" w:name="_Toc49090511"/>
      <w:r/>
      <w:bookmarkStart w:id="66" w:name="_Toc14577360"/>
      <w:r>
        <w:rPr>
          <w:rFonts w:hint="eastAsia" w:ascii="Arial" w:hAnsi="Arial" w:eastAsia="黑体" w:cs="Arial"/>
          <w:color w:val="auto"/>
          <w:sz w:val="21"/>
          <w:szCs w:val="21"/>
          <w:highlight w:val="none"/>
        </w:rPr>
        <w:t xml:space="preserve">16、投标有效期</w:t>
      </w:r>
      <w:bookmarkEnd w:id="65"/>
      <w:r/>
      <w:bookmarkEnd w:id="66"/>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16.1投标有效期为招标代理机构规定的开标之日后</w:t>
      </w:r>
      <w:r>
        <w:rPr>
          <w:rFonts w:hint="eastAsia" w:ascii="仿宋_GB2312" w:hAnsi="仿宋_GB2312"/>
          <w:b/>
          <w:color w:val="auto"/>
          <w:sz w:val="21"/>
          <w:szCs w:val="21"/>
          <w:highlight w:val="none"/>
          <w:u w:val="single"/>
        </w:rPr>
        <w:t xml:space="preserve">六十（60）天</w:t>
      </w:r>
      <w:r>
        <w:rPr>
          <w:rFonts w:hint="eastAsia" w:ascii="宋体" w:hAnsi="宋体"/>
          <w:bCs/>
          <w:color w:val="auto"/>
          <w:sz w:val="21"/>
          <w:szCs w:val="21"/>
          <w:highlight w:val="none"/>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w:t>
      </w:r>
      <w:r>
        <w:rPr>
          <w:rFonts w:ascii="Arial" w:hAnsi="Arial" w:eastAsia="黑体" w:cs="Arial"/>
          <w:color w:val="auto"/>
          <w:sz w:val="21"/>
          <w:szCs w:val="21"/>
          <w:highlight w:val="none"/>
        </w:rPr>
        <w:t xml:space="preserve">7</w:t>
      </w:r>
      <w:r>
        <w:rPr>
          <w:rFonts w:hint="eastAsia" w:ascii="Arial" w:hAnsi="Arial" w:eastAsia="黑体" w:cs="Arial"/>
          <w:color w:val="auto"/>
          <w:sz w:val="21"/>
          <w:szCs w:val="21"/>
          <w:highlight w:val="none"/>
        </w:rPr>
        <w:t xml:space="preserve">、投标有效期的延长</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auto"/>
          <w:sz w:val="21"/>
          <w:szCs w:val="21"/>
          <w:highlight w:val="none"/>
        </w:rPr>
        <w:t xml:space="preserve">受投标有效期约束的所有权利与义务均延长至新的有效期</w:t>
      </w:r>
      <w:r>
        <w:rPr>
          <w:rFonts w:hint="eastAsia" w:ascii="宋体" w:hAnsi="宋体"/>
          <w:bCs/>
          <w:color w:val="auto"/>
          <w:sz w:val="21"/>
          <w:szCs w:val="21"/>
          <w:highlight w:val="none"/>
        </w:rPr>
        <w:t xml:space="preserve">。</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67" w:name="_Hlt26954852"/>
      <w:r/>
      <w:bookmarkEnd w:id="67"/>
      <w:r/>
      <w:bookmarkStart w:id="68" w:name="_Hlt26954739"/>
      <w:r/>
      <w:bookmarkEnd w:id="68"/>
      <w:r/>
      <w:bookmarkStart w:id="69" w:name="_Toc120614217"/>
      <w:r/>
      <w:bookmarkStart w:id="70" w:name="_Toc20823296"/>
      <w:r/>
      <w:bookmarkStart w:id="71" w:name="_Toc16938540"/>
      <w:r/>
      <w:bookmarkStart w:id="72" w:name="_Toc513029224"/>
      <w:r>
        <w:rPr>
          <w:rFonts w:hint="eastAsia" w:ascii="Times New Roman" w:hAnsi="Times New Roman"/>
          <w:b/>
          <w:bCs/>
          <w:color w:val="auto"/>
          <w:sz w:val="21"/>
          <w:szCs w:val="21"/>
          <w:highlight w:val="none"/>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auto"/>
          <w:sz w:val="21"/>
          <w:szCs w:val="21"/>
          <w:highlight w:val="none"/>
        </w:rPr>
        <w:outlineLvl w:val="3"/>
      </w:pPr>
      <w:r/>
      <w:bookmarkStart w:id="73" w:name="_Toc462564084"/>
      <w:r/>
      <w:bookmarkStart w:id="74" w:name="_Toc513029225"/>
      <w:r/>
      <w:bookmarkStart w:id="75" w:name="_Toc16938541"/>
      <w:r/>
      <w:bookmarkStart w:id="76" w:name="_Toc20823297"/>
      <w:r>
        <w:rPr>
          <w:rFonts w:hint="eastAsia" w:ascii="Arial" w:hAnsi="Arial" w:eastAsia="黑体" w:cs="Arial"/>
          <w:color w:val="auto"/>
          <w:sz w:val="21"/>
          <w:szCs w:val="21"/>
          <w:highlight w:val="none"/>
        </w:rPr>
        <w:t xml:space="preserve">1</w:t>
      </w:r>
      <w:r>
        <w:rPr>
          <w:rFonts w:ascii="Arial" w:hAnsi="Arial" w:eastAsia="黑体" w:cs="Arial"/>
          <w:color w:val="auto"/>
          <w:sz w:val="21"/>
          <w:szCs w:val="21"/>
          <w:highlight w:val="none"/>
        </w:rPr>
        <w:t xml:space="preserve">8</w:t>
      </w:r>
      <w:r>
        <w:rPr>
          <w:rFonts w:hint="eastAsia" w:ascii="Arial" w:hAnsi="Arial" w:eastAsia="黑体" w:cs="Arial"/>
          <w:color w:val="auto"/>
          <w:sz w:val="21"/>
          <w:szCs w:val="21"/>
          <w:highlight w:val="none"/>
        </w:rPr>
        <w:t xml:space="preserve">、电子</w:t>
      </w:r>
      <w:r>
        <w:rPr>
          <w:rFonts w:hint="eastAsia" w:ascii="黑体" w:hAnsi="Arial" w:eastAsia="黑体" w:cs="Arial"/>
          <w:color w:val="auto"/>
          <w:sz w:val="21"/>
          <w:szCs w:val="21"/>
          <w:highlight w:val="none"/>
        </w:rPr>
        <w:t xml:space="preserve">投标文件</w:t>
      </w:r>
      <w:bookmarkEnd w:id="73"/>
      <w:r/>
      <w:bookmarkEnd w:id="74"/>
      <w:r/>
      <w:bookmarkEnd w:id="75"/>
      <w:r/>
      <w:bookmarkEnd w:id="76"/>
      <w:r>
        <w:rPr>
          <w:rFonts w:hint="eastAsia" w:ascii="黑体" w:hAnsi="Arial" w:eastAsia="黑体" w:cs="Arial"/>
          <w:color w:val="auto"/>
          <w:sz w:val="21"/>
          <w:szCs w:val="21"/>
          <w:highlight w:val="none"/>
        </w:rPr>
        <w:t xml:space="preserve">的递交</w:t>
      </w:r>
      <w:r/>
    </w:p>
    <w:p>
      <w:pPr>
        <w:ind w:left="525"/>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18.1投标人应当按照《操作手册》规定，在投标截止时间前</w:t>
      </w:r>
      <w:r>
        <w:rPr>
          <w:rFonts w:ascii="宋体" w:hAnsi="宋体"/>
          <w:bCs/>
          <w:color w:val="auto"/>
          <w:sz w:val="21"/>
          <w:szCs w:val="21"/>
          <w:highlight w:val="none"/>
        </w:rPr>
        <w:t xml:space="preserve">制作</w:t>
      </w:r>
      <w:r>
        <w:rPr>
          <w:rFonts w:hint="eastAsia" w:ascii="宋体" w:hAnsi="宋体"/>
          <w:bCs/>
          <w:color w:val="auto"/>
          <w:sz w:val="21"/>
          <w:szCs w:val="21"/>
          <w:highlight w:val="none"/>
        </w:rPr>
        <w:t xml:space="preserve">并上传电子投标</w:t>
      </w:r>
      <w:r/>
    </w:p>
    <w:p>
      <w:pPr>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文件。</w:t>
      </w:r>
      <w:bookmarkStart w:id="77" w:name="_Toc513029226"/>
      <w:r/>
      <w:bookmarkStart w:id="78" w:name="_Toc20823298"/>
      <w:r/>
      <w:bookmarkStart w:id="79" w:name="_Toc16938542"/>
      <w:r/>
      <w:r/>
    </w:p>
    <w:p>
      <w:pPr>
        <w:ind w:firstLine="315"/>
        <w:keepLines/>
        <w:keepNext/>
        <w:pageBreakBefore w:val="0"/>
        <w:spacing w:before="280" w:after="290" w:line="360" w:lineRule="auto"/>
        <w:widowControl w:val="off"/>
        <w:rPr>
          <w:rFonts w:hint="eastAsia" w:ascii="宋体" w:hAnsi="宋体" w:eastAsia="黑体" w:cs="Arial"/>
          <w:bCs/>
          <w:color w:val="auto"/>
          <w:sz w:val="21"/>
          <w:szCs w:val="21"/>
          <w:highlight w:val="none"/>
        </w:rPr>
        <w:outlineLvl w:val="3"/>
      </w:pPr>
      <w:r>
        <w:rPr>
          <w:rFonts w:ascii="Arial" w:hAnsi="Arial" w:eastAsia="黑体" w:cs="Arial"/>
          <w:bCs/>
          <w:color w:val="auto"/>
          <w:sz w:val="21"/>
          <w:szCs w:val="21"/>
          <w:highlight w:val="none"/>
        </w:rPr>
        <w:t xml:space="preserve">19</w:t>
      </w:r>
      <w:r>
        <w:rPr>
          <w:rFonts w:hint="eastAsia" w:ascii="Arial" w:hAnsi="Arial" w:eastAsia="黑体" w:cs="Arial"/>
          <w:bCs/>
          <w:color w:val="auto"/>
          <w:sz w:val="21"/>
          <w:szCs w:val="21"/>
          <w:highlight w:val="none"/>
        </w:rPr>
        <w:t xml:space="preserve">、投标截止日期</w:t>
      </w:r>
      <w:bookmarkEnd w:id="77"/>
      <w:r/>
      <w:bookmarkEnd w:id="78"/>
      <w:r/>
      <w:bookmarkEnd w:id="79"/>
      <w:r/>
      <w:r/>
    </w:p>
    <w:p>
      <w:pPr>
        <w:ind w:firstLine="420"/>
        <w:pageBreakBefore w:val="0"/>
        <w:spacing w:line="360" w:lineRule="auto"/>
        <w:widowControl w:val="off"/>
        <w:rPr>
          <w:rFonts w:hint="eastAsia" w:ascii="宋体" w:hAnsi="宋体"/>
          <w:bCs/>
          <w:i/>
          <w:color w:val="auto"/>
          <w:sz w:val="21"/>
          <w:szCs w:val="21"/>
          <w:highlight w:val="none"/>
          <w:u w:val="single"/>
        </w:rPr>
      </w:pPr>
      <w:r>
        <w:rPr>
          <w:rFonts w:ascii="宋体" w:hAnsi="宋体"/>
          <w:i/>
          <w:color w:val="auto"/>
          <w:sz w:val="21"/>
          <w:szCs w:val="21"/>
          <w:highlight w:val="none"/>
          <w:u w:val="single"/>
        </w:rPr>
        <w:t xml:space="preserve">19</w:t>
      </w:r>
      <w:r>
        <w:rPr>
          <w:rFonts w:hint="eastAsia" w:ascii="宋体" w:hAnsi="宋体"/>
          <w:i/>
          <w:color w:val="auto"/>
          <w:sz w:val="21"/>
          <w:szCs w:val="21"/>
          <w:highlight w:val="none"/>
          <w:u w:val="single"/>
        </w:rPr>
        <w:t xml:space="preserve">.1</w:t>
      </w:r>
      <w:r>
        <w:rPr>
          <w:rFonts w:hint="eastAsia" w:ascii="宋体" w:hAnsi="宋体"/>
          <w:bCs/>
          <w:i/>
          <w:color w:val="auto"/>
          <w:sz w:val="21"/>
          <w:szCs w:val="21"/>
          <w:highlight w:val="none"/>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auto"/>
          <w:sz w:val="21"/>
          <w:szCs w:val="21"/>
          <w:highlight w:val="none"/>
        </w:rPr>
      </w:pPr>
      <w:r>
        <w:rPr>
          <w:rFonts w:ascii="宋体" w:hAnsi="宋体"/>
          <w:color w:val="auto"/>
          <w:sz w:val="21"/>
          <w:szCs w:val="21"/>
          <w:highlight w:val="none"/>
        </w:rPr>
        <w:t xml:space="preserve">19</w:t>
      </w:r>
      <w:r>
        <w:rPr>
          <w:rFonts w:hint="eastAsia" w:ascii="宋体" w:hAnsi="宋体"/>
          <w:color w:val="auto"/>
          <w:sz w:val="21"/>
          <w:szCs w:val="21"/>
          <w:highlight w:val="none"/>
        </w:rPr>
        <w:t xml:space="preserve">.2</w:t>
      </w:r>
      <w:r>
        <w:rPr>
          <w:rFonts w:hint="eastAsia" w:ascii="宋体" w:hAnsi="宋体"/>
          <w:bCs/>
          <w:color w:val="auto"/>
          <w:sz w:val="21"/>
          <w:szCs w:val="21"/>
          <w:highlight w:val="none"/>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80" w:name="_Toc20823299"/>
      <w:r/>
      <w:bookmarkStart w:id="81" w:name="_Toc16938543"/>
      <w:r/>
      <w:bookmarkStart w:id="82" w:name="_Toc513029227"/>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0</w:t>
      </w:r>
      <w:r>
        <w:rPr>
          <w:rFonts w:hint="eastAsia" w:ascii="Arial" w:hAnsi="Arial" w:eastAsia="黑体" w:cs="Arial"/>
          <w:color w:val="auto"/>
          <w:sz w:val="21"/>
          <w:szCs w:val="21"/>
          <w:highlight w:val="none"/>
        </w:rPr>
        <w:t xml:space="preserve">、投标文件</w:t>
      </w:r>
      <w:bookmarkEnd w:id="80"/>
      <w:r/>
      <w:bookmarkEnd w:id="81"/>
      <w:r/>
      <w:bookmarkEnd w:id="82"/>
      <w:r>
        <w:rPr>
          <w:rFonts w:hint="eastAsia" w:ascii="Arial" w:hAnsi="Arial" w:eastAsia="黑体" w:cs="Arial"/>
          <w:color w:val="auto"/>
          <w:sz w:val="21"/>
          <w:szCs w:val="21"/>
          <w:highlight w:val="none"/>
        </w:rPr>
        <w:t xml:space="preserve">的拒收</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83" w:name="_Toc20823300"/>
      <w:r/>
      <w:bookmarkStart w:id="84" w:name="_Toc16938544"/>
      <w:r/>
      <w:bookmarkStart w:id="85" w:name="_Toc513029228"/>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1</w:t>
      </w:r>
      <w:r>
        <w:rPr>
          <w:rFonts w:hint="eastAsia" w:ascii="Arial" w:hAnsi="Arial" w:eastAsia="黑体" w:cs="Arial"/>
          <w:color w:val="auto"/>
          <w:sz w:val="21"/>
          <w:szCs w:val="21"/>
          <w:highlight w:val="none"/>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 投标文件的撤回</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.1.1 电子投标文件的撤回</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 投标文件的修改</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2.2</w:t>
      </w:r>
      <w:r>
        <w:rPr>
          <w:rFonts w:hint="eastAsia" w:ascii="宋体" w:hAnsi="宋体"/>
          <w:bCs/>
          <w:color w:val="auto"/>
          <w:sz w:val="21"/>
          <w:szCs w:val="21"/>
          <w:highlight w:val="none"/>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.3</w:t>
      </w:r>
      <w:r>
        <w:rPr>
          <w:rFonts w:hint="eastAsia" w:ascii="宋体" w:hAnsi="宋体"/>
          <w:bCs/>
          <w:color w:val="auto"/>
          <w:sz w:val="21"/>
          <w:szCs w:val="21"/>
          <w:highlight w:val="none"/>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86" w:name="_Toc20823301"/>
      <w:r/>
      <w:bookmarkStart w:id="87" w:name="_Toc120614218"/>
      <w:r/>
      <w:bookmarkStart w:id="88" w:name="_Toc513029229"/>
      <w:r/>
      <w:bookmarkStart w:id="89" w:name="_Toc16938545"/>
      <w:r>
        <w:rPr>
          <w:rFonts w:hint="eastAsia" w:ascii="Times New Roman" w:hAnsi="Times New Roman"/>
          <w:b/>
          <w:bCs/>
          <w:color w:val="auto"/>
          <w:sz w:val="21"/>
          <w:szCs w:val="21"/>
          <w:highlight w:val="none"/>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0" w:name="_Toc16938546"/>
      <w:r/>
      <w:bookmarkStart w:id="91" w:name="_Toc20823302"/>
      <w:r/>
      <w:bookmarkStart w:id="92" w:name="_Toc513029230"/>
      <w:r>
        <w:rPr>
          <w:rFonts w:hint="eastAsia" w:ascii="Arial" w:hAnsi="Arial" w:eastAsia="黑体" w:cs="Arial"/>
          <w:color w:val="auto"/>
          <w:sz w:val="21"/>
          <w:szCs w:val="21"/>
          <w:highlight w:val="none"/>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 招标代理机构将在招标公告中规定的时间和地点组织公开开标</w:t>
      </w:r>
      <w:r>
        <w:rPr>
          <w:rFonts w:hint="eastAsia" w:ascii="宋体" w:hAnsi="宋体"/>
          <w:color w:val="auto"/>
          <w:sz w:val="21"/>
          <w:szCs w:val="21"/>
          <w:highlight w:val="none"/>
        </w:rPr>
        <w:t xml:space="preserve">。投标人应当按照《操作手册》规定，</w:t>
      </w:r>
      <w:r>
        <w:rPr>
          <w:rFonts w:ascii="宋体" w:hAnsi="宋体"/>
          <w:color w:val="auto"/>
          <w:sz w:val="21"/>
          <w:szCs w:val="21"/>
          <w:highlight w:val="none"/>
        </w:rPr>
        <w:t xml:space="preserve">参加开标活动</w:t>
      </w:r>
      <w:r>
        <w:rPr>
          <w:rFonts w:hint="eastAsia" w:ascii="宋体" w:hAnsi="宋体"/>
          <w:color w:val="auto"/>
          <w:sz w:val="21"/>
          <w:szCs w:val="21"/>
          <w:highlight w:val="none"/>
        </w:rPr>
        <w:t xml:space="preserve">和在苏采云系统规定的时间内对投标文件进行解密。</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.2</w:t>
      </w:r>
      <w:r>
        <w:rPr>
          <w:rFonts w:hint="eastAsia" w:ascii="宋体" w:hAnsi="宋体"/>
          <w:color w:val="auto"/>
          <w:sz w:val="21"/>
          <w:szCs w:val="21"/>
          <w:highlight w:val="none"/>
        </w:rPr>
        <w:t xml:space="preserve">开标仪式由招标代理机构组织。苏采云系统将自动对</w:t>
      </w:r>
      <w:r>
        <w:rPr>
          <w:rFonts w:ascii="宋体" w:hAnsi="宋体"/>
          <w:color w:val="auto"/>
          <w:sz w:val="21"/>
          <w:szCs w:val="21"/>
          <w:highlight w:val="none"/>
        </w:rPr>
        <w:t xml:space="preserve">项目进行开标，</w:t>
      </w:r>
      <w:r>
        <w:rPr>
          <w:rFonts w:hint="eastAsia" w:ascii="宋体" w:hAnsi="宋体"/>
          <w:color w:val="auto"/>
          <w:sz w:val="21"/>
          <w:szCs w:val="21"/>
          <w:highlight w:val="none"/>
        </w:rPr>
        <w:t xml:space="preserve">并宣布各投标人名称和投标价格。</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.4投标人如果对开标过程和开标记录有疑义，应当根据《操作手册》规定提出，如 苏采云系统中《开标记录表》宣布后5分钟内未提出的，视同认可开标结果。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3" w:name="_Toc20823303"/>
      <w:r/>
      <w:bookmarkStart w:id="94" w:name="_Toc16938547"/>
      <w:r/>
      <w:bookmarkStart w:id="95" w:name="_Toc513029231"/>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3</w:t>
      </w:r>
      <w:r>
        <w:rPr>
          <w:rFonts w:hint="eastAsia" w:ascii="Arial" w:hAnsi="Arial" w:eastAsia="黑体" w:cs="Arial"/>
          <w:color w:val="auto"/>
          <w:sz w:val="21"/>
          <w:szCs w:val="21"/>
          <w:highlight w:val="none"/>
        </w:rPr>
        <w:t xml:space="preserve">、评标委员会</w:t>
      </w:r>
      <w:r/>
    </w:p>
    <w:p>
      <w:pPr>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.1</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开标后，招标代理机构将立即组织评标委员会（以下简称评委会）进行评标。</w:t>
      </w:r>
      <w:r/>
    </w:p>
    <w:p>
      <w:pPr>
        <w:pageBreakBefore w:val="0"/>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auto"/>
          <w:sz w:val="21"/>
          <w:szCs w:val="21"/>
          <w:highlight w:val="none"/>
        </w:rPr>
        <w:outlineLvl w:val="3"/>
      </w:pPr>
      <w:r>
        <w:rPr>
          <w:rFonts w:hint="eastAsia" w:ascii="黑体" w:hAnsi="Arial" w:eastAsia="黑体" w:cs="Arial"/>
          <w:color w:val="auto"/>
          <w:sz w:val="21"/>
          <w:szCs w:val="21"/>
          <w:highlight w:val="none"/>
        </w:rPr>
        <w:t xml:space="preserve">2</w:t>
      </w:r>
      <w:r>
        <w:rPr>
          <w:rFonts w:ascii="黑体" w:hAnsi="Arial" w:eastAsia="黑体" w:cs="Arial"/>
          <w:color w:val="auto"/>
          <w:sz w:val="21"/>
          <w:szCs w:val="21"/>
          <w:highlight w:val="none"/>
        </w:rPr>
        <w:t xml:space="preserve">4</w:t>
      </w:r>
      <w:r>
        <w:rPr>
          <w:rFonts w:hint="eastAsia" w:ascii="黑体" w:hAnsi="Arial" w:eastAsia="黑体" w:cs="Arial"/>
          <w:color w:val="auto"/>
          <w:sz w:val="21"/>
          <w:szCs w:val="21"/>
          <w:highlight w:val="none"/>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24</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 采用综合评分法的项目，未中标的投标人可于中标结果公告期限届满之日起通过苏采云系统查看自己的评审得分及排序情况。</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6" w:name="_Toc513029232"/>
      <w:r/>
      <w:bookmarkStart w:id="97" w:name="_Toc20823304"/>
      <w:r/>
      <w:bookmarkStart w:id="98" w:name="_Toc16938548"/>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5</w:t>
      </w:r>
      <w:r>
        <w:rPr>
          <w:rFonts w:hint="eastAsia" w:ascii="Arial" w:hAnsi="Arial" w:eastAsia="黑体" w:cs="Arial"/>
          <w:color w:val="auto"/>
          <w:sz w:val="21"/>
          <w:szCs w:val="21"/>
          <w:highlight w:val="none"/>
        </w:rPr>
        <w:t xml:space="preserve">．投标文件的澄清</w:t>
      </w:r>
      <w:bookmarkEnd w:id="96"/>
      <w:r/>
      <w:bookmarkEnd w:id="97"/>
      <w:r/>
      <w:bookmarkEnd w:id="98"/>
      <w:r/>
      <w:r/>
    </w:p>
    <w:p>
      <w:pPr>
        <w:ind w:firstLine="420"/>
        <w:pageBreakBefore w:val="0"/>
        <w:spacing w:line="360" w:lineRule="auto"/>
        <w:widowControl w:val="off"/>
        <w:rPr>
          <w:rFonts w:ascii="宋体" w:hAnsi="宋体"/>
          <w:color w:val="auto"/>
          <w:sz w:val="21"/>
          <w:szCs w:val="21"/>
          <w:highlight w:val="none"/>
        </w:rPr>
      </w:pPr>
      <w:r/>
      <w:bookmarkStart w:id="99" w:name="_Toc16938549"/>
      <w:r/>
      <w:bookmarkStart w:id="100" w:name="_Toc513029233"/>
      <w:r/>
      <w:bookmarkStart w:id="101" w:name="_Toc20823305"/>
      <w:r>
        <w:rPr>
          <w:rFonts w:ascii="宋体" w:hAnsi="宋体"/>
          <w:color w:val="auto"/>
          <w:sz w:val="21"/>
          <w:szCs w:val="21"/>
          <w:highlight w:val="none"/>
        </w:rPr>
        <w:t xml:space="preserve">25</w:t>
      </w: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评标期间，评委会对投标文件中含义不明确、同类问题表述不一致或者有明显文字和计算错误的内容</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，有权要求投标人作出必要的澄清、说明或者补正。</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评标</w:t>
      </w:r>
      <w:r>
        <w:rPr>
          <w:rFonts w:ascii="宋体" w:hAnsi="宋体"/>
          <w:color w:val="auto"/>
          <w:sz w:val="21"/>
          <w:szCs w:val="21"/>
          <w:highlight w:val="none"/>
        </w:rPr>
        <w:t xml:space="preserve">委员会并非对每个投标人都做澄清要求</w:t>
      </w:r>
      <w:r>
        <w:rPr>
          <w:rFonts w:hint="eastAsia" w:ascii="宋体" w:hAnsi="宋体"/>
          <w:color w:val="auto"/>
          <w:sz w:val="21"/>
          <w:szCs w:val="21"/>
          <w:highlight w:val="none"/>
        </w:rPr>
        <w:t xml:space="preserve">。</w:t>
      </w:r>
      <w:r/>
    </w:p>
    <w:p>
      <w:pPr>
        <w:ind w:firstLine="48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6</w:t>
      </w:r>
      <w:r>
        <w:rPr>
          <w:rFonts w:hint="eastAsia" w:ascii="Arial" w:hAnsi="Arial" w:eastAsia="黑体" w:cs="Arial"/>
          <w:color w:val="auto"/>
          <w:sz w:val="21"/>
          <w:szCs w:val="21"/>
          <w:highlight w:val="none"/>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投标文件初审分为资格审查和符合性审查。</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.1.3 未通过资格审查或符合性审查的投标人，招标代理机构将在</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1"/>
          <w:szCs w:val="21"/>
          <w:highlight w:val="none"/>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.3</w:t>
      </w:r>
      <w:r>
        <w:rPr>
          <w:rFonts w:hint="eastAsia" w:ascii="宋体" w:hAnsi="宋体"/>
          <w:bCs/>
          <w:color w:val="auto"/>
          <w:sz w:val="21"/>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.4</w:t>
      </w:r>
      <w:r>
        <w:rPr>
          <w:rFonts w:hint="eastAsia" w:ascii="宋体" w:hAnsi="宋体"/>
          <w:bCs/>
          <w:color w:val="auto"/>
          <w:sz w:val="21"/>
          <w:szCs w:val="21"/>
          <w:highlight w:val="none"/>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（2）大写金额和小写金额不一致的，以大写金额为准。</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同时出现两种以上错误的，按照前款规定的顺序修正。</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.5</w:t>
      </w:r>
      <w:r>
        <w:rPr>
          <w:rFonts w:hint="eastAsia" w:ascii="宋体" w:hAnsi="宋体"/>
          <w:bCs/>
          <w:color w:val="auto"/>
          <w:sz w:val="21"/>
          <w:szCs w:val="21"/>
          <w:highlight w:val="none"/>
        </w:rPr>
        <w:t xml:space="preserve">评委会将按上述修正错误的方法调整投标文件中的投标报价，并</w:t>
      </w:r>
      <w:r>
        <w:rPr>
          <w:rFonts w:ascii="宋体" w:hAnsi="宋体"/>
          <w:bCs/>
          <w:color w:val="auto"/>
          <w:sz w:val="21"/>
          <w:szCs w:val="21"/>
          <w:highlight w:val="none"/>
        </w:rPr>
        <w:t xml:space="preserve">通过</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告知</w:t>
      </w:r>
      <w:r>
        <w:rPr>
          <w:rFonts w:ascii="宋体" w:hAnsi="宋体"/>
          <w:bCs/>
          <w:color w:val="auto"/>
          <w:sz w:val="21"/>
          <w:szCs w:val="21"/>
          <w:highlight w:val="none"/>
        </w:rPr>
        <w:t xml:space="preserve">投标人，</w:t>
      </w:r>
      <w:r>
        <w:rPr>
          <w:rFonts w:hint="eastAsia" w:ascii="宋体" w:hAnsi="宋体"/>
          <w:bCs/>
          <w:color w:val="auto"/>
          <w:sz w:val="21"/>
          <w:szCs w:val="21"/>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auto"/>
          <w:sz w:val="21"/>
          <w:szCs w:val="21"/>
          <w:highlight w:val="none"/>
        </w:rPr>
      </w:pPr>
      <w:r/>
      <w:bookmarkStart w:id="102" w:name="_Toc513029234"/>
      <w:r/>
      <w:bookmarkStart w:id="103" w:name="_Toc16938550"/>
      <w:r/>
      <w:bookmarkStart w:id="104" w:name="_Toc20823306"/>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.6</w:t>
      </w:r>
      <w:r>
        <w:rPr>
          <w:rFonts w:ascii="宋体" w:hAnsi="宋体"/>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1"/>
          <w:szCs w:val="21"/>
          <w:highlight w:val="none"/>
        </w:rPr>
        <w:t xml:space="preserve">按照招标文件规定的方式（招标文件未规定的通过</w:t>
      </w:r>
      <w:r>
        <w:rPr>
          <w:rFonts w:ascii="宋体" w:hAnsi="宋体"/>
          <w:color w:val="auto"/>
          <w:sz w:val="21"/>
          <w:szCs w:val="21"/>
          <w:highlight w:val="none"/>
        </w:rPr>
        <w:t xml:space="preserve">随机抽取</w:t>
      </w:r>
      <w:r>
        <w:rPr>
          <w:rFonts w:hint="eastAsia" w:ascii="宋体" w:hAnsi="宋体"/>
          <w:color w:val="auto"/>
          <w:sz w:val="21"/>
          <w:szCs w:val="21"/>
          <w:highlight w:val="none"/>
        </w:rPr>
        <w:t xml:space="preserve">的</w:t>
      </w:r>
      <w:r>
        <w:rPr>
          <w:rFonts w:ascii="宋体" w:hAnsi="宋体"/>
          <w:color w:val="auto"/>
          <w:sz w:val="21"/>
          <w:szCs w:val="21"/>
          <w:highlight w:val="none"/>
        </w:rPr>
        <w:t xml:space="preserve">方式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确定一个参加评标的投标人，其他投标无效。</w:t>
      </w:r>
      <w:r/>
    </w:p>
    <w:p>
      <w:pPr>
        <w:ind w:firstLine="42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1"/>
          <w:szCs w:val="21"/>
          <w:highlight w:val="none"/>
        </w:rPr>
        <w:t xml:space="preserve">根据招标文件规定的方式（招标文件未规定的采取随机抽取的方式）</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一个中标候选人</w:t>
      </w:r>
      <w:r>
        <w:rPr>
          <w:rFonts w:ascii="宋体" w:hAnsi="宋体"/>
          <w:color w:val="auto"/>
          <w:sz w:val="21"/>
          <w:szCs w:val="21"/>
          <w:highlight w:val="none"/>
        </w:rPr>
        <w:t xml:space="preserve">，其他同品牌投标人不作为中标候选人。</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非单一产品采购项目，招标文件中</w:t>
      </w:r>
      <w:r>
        <w:rPr>
          <w:rFonts w:hint="eastAsia" w:ascii="宋体" w:hAnsi="宋体"/>
          <w:color w:val="auto"/>
          <w:sz w:val="21"/>
          <w:szCs w:val="21"/>
          <w:highlight w:val="none"/>
        </w:rPr>
        <w:t xml:space="preserve">将载明其中的核心产品</w:t>
      </w:r>
      <w:r>
        <w:rPr>
          <w:rFonts w:ascii="宋体" w:hAnsi="宋体"/>
          <w:color w:val="auto"/>
          <w:sz w:val="21"/>
          <w:szCs w:val="21"/>
          <w:highlight w:val="none"/>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.7投标人在开、评标全过程中应保持通讯畅通，及时登录苏采云系统查阅</w:t>
      </w:r>
      <w:r>
        <w:rPr>
          <w:rFonts w:ascii="宋体" w:hAnsi="宋体"/>
          <w:color w:val="auto"/>
          <w:sz w:val="21"/>
          <w:szCs w:val="21"/>
          <w:highlight w:val="none"/>
        </w:rPr>
        <w:t xml:space="preserve">、答复相关</w:t>
      </w:r>
      <w:r>
        <w:rPr>
          <w:rFonts w:hint="eastAsia" w:ascii="宋体" w:hAnsi="宋体"/>
          <w:color w:val="auto"/>
          <w:sz w:val="21"/>
          <w:szCs w:val="21"/>
          <w:highlight w:val="none"/>
        </w:rPr>
        <w:t xml:space="preserve">信息</w:t>
      </w:r>
      <w:r>
        <w:rPr>
          <w:rFonts w:ascii="宋体" w:hAnsi="宋体"/>
          <w:color w:val="auto"/>
          <w:sz w:val="21"/>
          <w:szCs w:val="21"/>
          <w:highlight w:val="none"/>
        </w:rPr>
        <w:t xml:space="preserve">，</w:t>
      </w:r>
      <w:r>
        <w:rPr>
          <w:rFonts w:hint="eastAsia" w:ascii="宋体" w:hAnsi="宋体"/>
          <w:color w:val="auto"/>
          <w:sz w:val="21"/>
          <w:szCs w:val="21"/>
          <w:highlight w:val="none"/>
        </w:rPr>
        <w:t xml:space="preserve">并安排专人与</w:t>
      </w:r>
      <w:r>
        <w:rPr>
          <w:rFonts w:hint="eastAsia" w:ascii="宋体" w:hAnsi="宋体"/>
          <w:color w:val="auto"/>
          <w:sz w:val="21"/>
          <w:szCs w:val="21"/>
          <w:highlight w:val="none"/>
          <w:lang w:eastAsia="zh-CN"/>
        </w:rPr>
        <w:t xml:space="preserve">招标代理机构</w:t>
      </w:r>
      <w:r>
        <w:rPr>
          <w:rFonts w:hint="eastAsia" w:ascii="宋体" w:hAnsi="宋体"/>
          <w:color w:val="auto"/>
          <w:sz w:val="21"/>
          <w:szCs w:val="21"/>
          <w:highlight w:val="none"/>
        </w:rPr>
        <w:t xml:space="preserve">及评标委员会联系。</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7</w:t>
      </w:r>
      <w:r>
        <w:rPr>
          <w:rFonts w:hint="eastAsia" w:ascii="Arial" w:hAnsi="Arial" w:eastAsia="黑体" w:cs="Arial"/>
          <w:color w:val="auto"/>
          <w:sz w:val="21"/>
          <w:szCs w:val="21"/>
          <w:highlight w:val="none"/>
        </w:rPr>
        <w:t xml:space="preserve">、</w:t>
      </w:r>
      <w:bookmarkEnd w:id="102"/>
      <w:r/>
      <w:bookmarkEnd w:id="103"/>
      <w:r/>
      <w:bookmarkEnd w:id="104"/>
      <w:r>
        <w:rPr>
          <w:rFonts w:hint="eastAsia" w:ascii="Arial" w:hAnsi="Arial" w:eastAsia="黑体" w:cs="Arial"/>
          <w:color w:val="auto"/>
          <w:sz w:val="21"/>
          <w:szCs w:val="21"/>
          <w:highlight w:val="none"/>
        </w:rPr>
        <w:t xml:space="preserve">无效投标条款和废标条款</w:t>
      </w:r>
      <w:r/>
    </w:p>
    <w:p>
      <w:pPr>
        <w:ind w:left="479"/>
        <w:pageBreakBefore w:val="0"/>
        <w:spacing w:line="360" w:lineRule="auto"/>
        <w:widowControl w:val="off"/>
        <w:rPr>
          <w:rFonts w:hint="eastAsia" w:ascii="宋体" w:hAnsi="宋体"/>
          <w:bCs/>
          <w:color w:val="auto"/>
          <w:sz w:val="21"/>
          <w:szCs w:val="21"/>
          <w:highlight w:val="none"/>
        </w:rPr>
      </w:pPr>
      <w:r/>
      <w:bookmarkStart w:id="105" w:name="_Toc513029235"/>
      <w:r/>
      <w:bookmarkStart w:id="106" w:name="_Toc20823307"/>
      <w:r/>
      <w:bookmarkStart w:id="107" w:name="_Toc16938551"/>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.1无效投标条款</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 投标人在</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规定的时间内未成功解密电子投标文件的。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 投标人未按照招标文件要求上传电子投标文件的。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同一投标人提交两个</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含</w:t>
      </w:r>
      <w:r>
        <w:rPr>
          <w:rFonts w:ascii="宋体" w:hAnsi="宋体"/>
          <w:bCs/>
          <w:color w:val="auto"/>
          <w:sz w:val="21"/>
          <w:szCs w:val="21"/>
          <w:highlight w:val="none"/>
        </w:rPr>
        <w:t xml:space="preserve">两个）</w:t>
      </w:r>
      <w:r>
        <w:rPr>
          <w:rFonts w:hint="eastAsia" w:ascii="宋体" w:hAnsi="宋体"/>
          <w:bCs/>
          <w:color w:val="auto"/>
          <w:sz w:val="21"/>
          <w:szCs w:val="21"/>
          <w:highlight w:val="none"/>
        </w:rPr>
        <w:t xml:space="preserve">以上不同的</w:t>
      </w:r>
      <w:r>
        <w:rPr>
          <w:rFonts w:ascii="宋体" w:hAnsi="宋体"/>
          <w:bCs/>
          <w:color w:val="auto"/>
          <w:sz w:val="21"/>
          <w:szCs w:val="21"/>
          <w:highlight w:val="none"/>
        </w:rPr>
        <w:t xml:space="preserve">投标报价的。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投标人不具备招标文件中规定资格要求的。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投标人的报价超过了采购预算或最高限价的。</w:t>
      </w:r>
      <w:r/>
    </w:p>
    <w:p>
      <w:pPr>
        <w:ind w:firstLine="420"/>
        <w:pageBreakBefore w:val="0"/>
        <w:spacing w:line="360" w:lineRule="auto"/>
        <w:widowControl w:val="off"/>
        <w:rPr>
          <w:rFonts w:hint="eastAsia" w:ascii="宋体" w:hAnsi="宋体"/>
          <w:bCs/>
          <w:i/>
          <w:color w:val="auto"/>
          <w:sz w:val="21"/>
          <w:szCs w:val="21"/>
          <w:highlight w:val="none"/>
          <w:u w:val="singl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未通过符合性审查的。</w:t>
      </w:r>
      <w:r/>
    </w:p>
    <w:p>
      <w:pPr>
        <w:ind w:firstLine="315"/>
        <w:pageBreakBefore w:val="0"/>
        <w:spacing w:line="360" w:lineRule="auto"/>
        <w:widowControl w:val="off"/>
        <w:rPr>
          <w:rFonts w:hint="eastAsia" w:ascii="宋体" w:hAnsi="宋体"/>
          <w:bCs/>
          <w:i/>
          <w:color w:val="auto"/>
          <w:sz w:val="21"/>
          <w:szCs w:val="21"/>
          <w:highlight w:val="none"/>
          <w:u w:val="single"/>
        </w:rPr>
      </w:pPr>
      <w:r>
        <w:rPr>
          <w:rFonts w:hint="eastAsia" w:ascii="宋体" w:hAnsi="宋体"/>
          <w:bCs/>
          <w:color w:val="auto"/>
          <w:sz w:val="21"/>
          <w:szCs w:val="21"/>
          <w:highlight w:val="none"/>
        </w:rPr>
        <w:t xml:space="preserve"> 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不符合招标文件中规定的实质性要求和条件的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  投标文件含有采购人不能接受的附加条件的。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10</w:t>
      </w:r>
      <w:r>
        <w:rPr>
          <w:rFonts w:hint="eastAsia" w:ascii="宋体" w:hAnsi="宋体"/>
          <w:bCs/>
          <w:color w:val="auto"/>
          <w:sz w:val="21"/>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 投标文件未按照招标文件要求加盖CA电子公章的。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其他法律、法规及本招标文件规定的属无效投标的情形。</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.2废标条款</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.2.1符合专业条件的供应商或者对招标文件作实质响应的供应商不足三家的。2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.2.2出现影响采购公正的违法、违规行为的。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.2.3因重大变故，采购任务取消的。</w:t>
      </w:r>
      <w:r/>
    </w:p>
    <w:p>
      <w:pPr>
        <w:ind w:left="479"/>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.2.5 因</w:t>
      </w:r>
      <w:r>
        <w:rPr>
          <w:rFonts w:hint="eastAsia" w:ascii="宋体" w:hAnsi="宋体"/>
          <w:color w:val="auto"/>
          <w:sz w:val="21"/>
          <w:szCs w:val="21"/>
          <w:highlight w:val="none"/>
        </w:rPr>
        <w:t xml:space="preserve">苏采云系统</w:t>
      </w:r>
      <w:r>
        <w:rPr>
          <w:rFonts w:ascii="宋体" w:hAnsi="宋体"/>
          <w:bCs/>
          <w:color w:val="auto"/>
          <w:sz w:val="21"/>
          <w:szCs w:val="21"/>
          <w:highlight w:val="none"/>
        </w:rPr>
        <w:t xml:space="preserve">系统故障原因造成开标不成功</w:t>
      </w:r>
      <w:r>
        <w:rPr>
          <w:rFonts w:hint="eastAsia" w:ascii="宋体" w:hAnsi="宋体"/>
          <w:bCs/>
          <w:color w:val="auto"/>
          <w:sz w:val="21"/>
          <w:szCs w:val="21"/>
          <w:highlight w:val="none"/>
        </w:rPr>
        <w:t xml:space="preserve">的</w:t>
      </w:r>
      <w:r>
        <w:rPr>
          <w:rFonts w:ascii="宋体" w:hAnsi="宋体"/>
          <w:bCs/>
          <w:color w:val="auto"/>
          <w:sz w:val="21"/>
          <w:szCs w:val="21"/>
          <w:highlight w:val="none"/>
        </w:rPr>
        <w:t xml:space="preserve">。</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08" w:name="_Toc120614219"/>
      <w:r>
        <w:rPr>
          <w:rFonts w:hint="eastAsia" w:ascii="Times New Roman" w:hAnsi="Times New Roman"/>
          <w:b/>
          <w:bCs/>
          <w:color w:val="auto"/>
          <w:sz w:val="21"/>
          <w:szCs w:val="21"/>
          <w:highlight w:val="none"/>
        </w:rPr>
        <w:t xml:space="preserve">六、</w:t>
      </w:r>
      <w:bookmarkEnd w:id="105"/>
      <w:r/>
      <w:bookmarkEnd w:id="106"/>
      <w:r/>
      <w:bookmarkEnd w:id="107"/>
      <w:r>
        <w:rPr>
          <w:rFonts w:hint="eastAsia" w:ascii="Times New Roman" w:hAnsi="Times New Roman"/>
          <w:b/>
          <w:bCs/>
          <w:color w:val="auto"/>
          <w:sz w:val="21"/>
          <w:szCs w:val="21"/>
          <w:highlight w:val="none"/>
        </w:rPr>
        <w:t xml:space="preserve">定标</w:t>
      </w:r>
      <w:bookmarkEnd w:id="108"/>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bookmarkStart w:id="109" w:name="_Toc513029238"/>
      <w:r/>
      <w:bookmarkStart w:id="110" w:name="_Toc20823310"/>
      <w:r/>
      <w:bookmarkStart w:id="111" w:name="_Toc16938554"/>
      <w:r>
        <w:rPr>
          <w:rFonts w:hint="eastAsia" w:ascii="黑体" w:hAnsi="宋体" w:eastAsia="黑体"/>
          <w:bCs/>
          <w:color w:val="auto"/>
          <w:sz w:val="21"/>
          <w:szCs w:val="21"/>
          <w:highlight w:val="none"/>
        </w:rPr>
        <w:t xml:space="preserve">2</w:t>
      </w:r>
      <w:r>
        <w:rPr>
          <w:rFonts w:ascii="黑体" w:hAnsi="宋体" w:eastAsia="黑体"/>
          <w:bCs/>
          <w:color w:val="auto"/>
          <w:sz w:val="21"/>
          <w:szCs w:val="21"/>
          <w:highlight w:val="none"/>
        </w:rPr>
        <w:t xml:space="preserve">8</w:t>
      </w:r>
      <w:r>
        <w:rPr>
          <w:rFonts w:hint="eastAsia" w:ascii="黑体" w:hAnsi="宋体" w:eastAsia="黑体"/>
          <w:bCs/>
          <w:color w:val="auto"/>
          <w:sz w:val="21"/>
          <w:szCs w:val="21"/>
          <w:highlight w:val="none"/>
        </w:rPr>
        <w:t xml:space="preserve">、</w:t>
      </w:r>
      <w:bookmarkEnd w:id="109"/>
      <w:r>
        <w:rPr>
          <w:rFonts w:hint="eastAsia" w:ascii="黑体" w:hAnsi="宋体" w:eastAsia="黑体"/>
          <w:bCs/>
          <w:color w:val="auto"/>
          <w:sz w:val="21"/>
          <w:szCs w:val="21"/>
          <w:highlight w:val="none"/>
        </w:rPr>
        <w:t xml:space="preserve">确定</w:t>
      </w:r>
      <w:bookmarkEnd w:id="110"/>
      <w:r/>
      <w:bookmarkEnd w:id="111"/>
      <w:r>
        <w:rPr>
          <w:rFonts w:hint="eastAsia" w:ascii="黑体" w:hAnsi="宋体" w:eastAsia="黑体"/>
          <w:bCs/>
          <w:color w:val="auto"/>
          <w:sz w:val="21"/>
          <w:szCs w:val="21"/>
          <w:highlight w:val="none"/>
        </w:rPr>
        <w:t xml:space="preserve">中标单位</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.1中标候选人的选取原则和数量见招标文件第五章规定。 </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.2 采购人应根据评委会推荐的中标候选人确定中标人。</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.3 </w:t>
      </w:r>
      <w:r>
        <w:rPr>
          <w:rFonts w:hint="eastAsia" w:ascii="宋体" w:hAnsi="宋体"/>
          <w:color w:val="auto"/>
          <w:sz w:val="21"/>
          <w:szCs w:val="21"/>
          <w:highlight w:val="none"/>
        </w:rPr>
        <w:t xml:space="preserve">招标代理机构将在“</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府采购网”发布中标公告，公告期限为1个工作日。</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.4.1提供虚假材料谋取中标的。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.4.2向采购人、招标代理机构行贿或者提供其他不正当利益的。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.4.4与采购人或者其他供应商恶意串通的。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.4.5采取不正当手段诋毁、排挤其他供应商的。</w:t>
      </w:r>
      <w:r/>
    </w:p>
    <w:p>
      <w:pPr>
        <w:ind w:firstLine="420"/>
        <w:pageBreakBefore w:val="0"/>
        <w:spacing w:line="360" w:lineRule="auto"/>
        <w:widowControl w:val="off"/>
        <w:rPr>
          <w:rFonts w:ascii="宋体" w:hAnsi="宋体"/>
          <w:color w:val="auto"/>
          <w:sz w:val="21"/>
          <w:szCs w:val="21"/>
          <w:highlight w:val="none"/>
        </w:rPr>
      </w:pPr>
      <w:r/>
      <w:bookmarkStart w:id="112" w:name="_Toc200451960"/>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w:t>
      </w:r>
      <w:r>
        <w:rPr>
          <w:rFonts w:hint="eastAsia" w:ascii="Times New Roman" w:hAnsi="Times New Roman"/>
          <w:color w:val="auto"/>
          <w:sz w:val="21"/>
          <w:szCs w:val="21"/>
          <w:highlight w:val="none"/>
        </w:rPr>
        <w:t xml:space="preserve"> </w:t>
      </w:r>
      <w:r>
        <w:rPr>
          <w:rFonts w:ascii="Times New Roman" w:hAnsi="宋体" w:cs="宋体"/>
          <w:color w:val="auto"/>
          <w:sz w:val="21"/>
          <w:szCs w:val="21"/>
          <w:highlight w:val="none"/>
        </w:rPr>
        <w:t xml:space="preserve">有下列情形之一的，</w:t>
      </w:r>
      <w:r>
        <w:rPr>
          <w:rFonts w:hint="eastAsia" w:ascii="Times New Roman" w:hAnsi="宋体" w:cs="宋体"/>
          <w:color w:val="auto"/>
          <w:sz w:val="21"/>
          <w:szCs w:val="21"/>
          <w:highlight w:val="none"/>
        </w:rPr>
        <w:t xml:space="preserve">视为投标人</w:t>
      </w:r>
      <w:r>
        <w:rPr>
          <w:rFonts w:ascii="Times New Roman" w:hAnsi="宋体" w:cs="宋体"/>
          <w:color w:val="auto"/>
          <w:sz w:val="21"/>
          <w:szCs w:val="21"/>
          <w:highlight w:val="none"/>
        </w:rPr>
        <w:t xml:space="preserve">串通</w:t>
      </w:r>
      <w:r>
        <w:rPr>
          <w:rFonts w:hint="eastAsia" w:ascii="Times New Roman" w:hAnsi="宋体" w:cs="宋体"/>
          <w:color w:val="auto"/>
          <w:sz w:val="21"/>
          <w:szCs w:val="21"/>
          <w:highlight w:val="none"/>
        </w:rPr>
        <w:t xml:space="preserve">投标，投标无效：</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.5.1不同投标人的投标文件由同一单位或者个人编制；</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.5.2不同投标人委托同一单位或者个人办理投标事宜；</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rPr>
          <w:rFonts w:ascii="黑体" w:hAnsi="宋体" w:eastAsia="黑体"/>
          <w:bCs/>
          <w:color w:val="auto"/>
          <w:sz w:val="21"/>
          <w:szCs w:val="21"/>
          <w:highlight w:val="none"/>
        </w:rPr>
        <w:t xml:space="preserve">29</w:t>
      </w:r>
      <w:r>
        <w:rPr>
          <w:rFonts w:hint="eastAsia" w:ascii="黑体" w:hAnsi="宋体" w:eastAsia="黑体"/>
          <w:bCs/>
          <w:color w:val="auto"/>
          <w:sz w:val="21"/>
          <w:szCs w:val="21"/>
          <w:highlight w:val="none"/>
        </w:rPr>
        <w:t xml:space="preserve">、质疑处理</w:t>
      </w:r>
      <w:bookmarkEnd w:id="112"/>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pageBreakBefore w:val="0"/>
        <w:spacing w:line="360" w:lineRule="auto"/>
        <w:widowControl w:val="off"/>
        <w:rPr>
          <w:rFonts w:hint="eastAsia" w:ascii="Times New Roman" w:hAnsi="宋体" w:cs="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.2.1</w:t>
      </w:r>
      <w:r>
        <w:rPr>
          <w:rFonts w:ascii="Times New Roman" w:hAnsi="宋体" w:cs="宋体"/>
          <w:color w:val="auto"/>
          <w:sz w:val="21"/>
          <w:szCs w:val="21"/>
          <w:highlight w:val="none"/>
        </w:rPr>
        <w:t xml:space="preserve">对可以质疑的采购文件提出质疑的，为收到采购文件之日或者采购文件公告期限届满之日；</w:t>
      </w:r>
      <w:r>
        <w:rPr>
          <w:rFonts w:ascii="Times New Roman" w:hAnsi="宋体" w:cs="宋体"/>
          <w:color w:val="auto"/>
          <w:sz w:val="21"/>
          <w:szCs w:val="21"/>
          <w:highlight w:val="none"/>
        </w:rPr>
        <w:br/>
      </w:r>
      <w:r>
        <w:rPr>
          <w:rFonts w:ascii="Times New Roman" w:hAnsi="宋体" w:cs="宋体"/>
          <w:color w:val="auto"/>
          <w:sz w:val="21"/>
          <w:szCs w:val="21"/>
          <w:highlight w:val="none"/>
        </w:rPr>
        <w:t xml:space="preserve">　　</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.2.2</w:t>
      </w:r>
      <w:r>
        <w:rPr>
          <w:rFonts w:ascii="Times New Roman" w:hAnsi="宋体" w:cs="宋体"/>
          <w:color w:val="auto"/>
          <w:sz w:val="21"/>
          <w:szCs w:val="21"/>
          <w:highlight w:val="none"/>
        </w:rPr>
        <w:t xml:space="preserve">对采购过程提出质疑的，为各采购程序环节结束之日；</w:t>
      </w:r>
      <w:r>
        <w:rPr>
          <w:rFonts w:ascii="Times New Roman" w:hAnsi="宋体" w:cs="宋体"/>
          <w:color w:val="auto"/>
          <w:sz w:val="21"/>
          <w:szCs w:val="21"/>
          <w:highlight w:val="none"/>
        </w:rPr>
        <w:br/>
      </w:r>
      <w:r>
        <w:rPr>
          <w:rFonts w:ascii="Times New Roman" w:hAnsi="宋体" w:cs="宋体"/>
          <w:color w:val="auto"/>
          <w:sz w:val="21"/>
          <w:szCs w:val="21"/>
          <w:highlight w:val="none"/>
        </w:rPr>
        <w:t xml:space="preserve">　　</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.2.3</w:t>
      </w:r>
      <w:r>
        <w:rPr>
          <w:rFonts w:ascii="Times New Roman" w:hAnsi="宋体" w:cs="宋体"/>
          <w:color w:val="auto"/>
          <w:sz w:val="21"/>
          <w:szCs w:val="21"/>
          <w:highlight w:val="none"/>
        </w:rPr>
        <w:t xml:space="preserve">对中标或者成交结果提出质疑的，为中标或者成交结果公告期限届满之日。</w:t>
      </w:r>
      <w:r/>
    </w:p>
    <w:p>
      <w:pPr>
        <w:ind w:firstLine="420"/>
        <w:pageBreakBefore w:val="0"/>
        <w:spacing w:line="360" w:lineRule="auto"/>
        <w:widowControl w:val="off"/>
        <w:rPr>
          <w:rFonts w:hint="eastAsia" w:ascii="Times New Roman" w:hAnsi="宋体" w:cs="宋体"/>
          <w:color w:val="auto"/>
          <w:sz w:val="21"/>
          <w:szCs w:val="21"/>
          <w:highlight w:val="none"/>
        </w:rPr>
      </w:pPr>
      <w:r>
        <w:rPr>
          <w:rFonts w:hint="eastAsia" w:ascii="Times New Roman" w:hAnsi="宋体" w:cs="宋体"/>
          <w:color w:val="auto"/>
          <w:sz w:val="21"/>
          <w:szCs w:val="21"/>
          <w:highlight w:val="none"/>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auto"/>
          <w:sz w:val="21"/>
          <w:szCs w:val="21"/>
          <w:highlight w:val="none"/>
        </w:rPr>
        <w:t xml:space="preserve">采购人</w:t>
      </w:r>
      <w:r>
        <w:rPr>
          <w:rFonts w:hint="eastAsia" w:ascii="Times New Roman" w:hAnsi="宋体" w:cs="宋体"/>
          <w:color w:val="auto"/>
          <w:sz w:val="21"/>
          <w:szCs w:val="21"/>
          <w:highlight w:val="none"/>
        </w:rPr>
        <w:t xml:space="preserve">将只对供应商第一次质疑作出答复。</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.4 供应商（含潜在</w:t>
      </w:r>
      <w:r>
        <w:rPr>
          <w:rFonts w:ascii="宋体" w:hAnsi="宋体"/>
          <w:color w:val="auto"/>
          <w:sz w:val="21"/>
          <w:szCs w:val="21"/>
          <w:highlight w:val="none"/>
        </w:rPr>
        <w:t xml:space="preserve">供应商</w:t>
      </w:r>
      <w:r>
        <w:rPr>
          <w:rFonts w:hint="eastAsia" w:ascii="宋体" w:hAnsi="宋体"/>
          <w:color w:val="auto"/>
          <w:sz w:val="21"/>
          <w:szCs w:val="21"/>
          <w:highlight w:val="none"/>
        </w:rPr>
        <w:t xml:space="preserve">）对与</w:t>
      </w:r>
      <w:r>
        <w:rPr>
          <w:rFonts w:ascii="宋体" w:hAnsi="宋体"/>
          <w:color w:val="auto"/>
          <w:sz w:val="21"/>
          <w:szCs w:val="21"/>
          <w:highlight w:val="none"/>
        </w:rPr>
        <w:t xml:space="preserve">本项目</w:t>
      </w:r>
      <w:r>
        <w:rPr>
          <w:rFonts w:hint="eastAsia" w:ascii="宋体" w:hAnsi="宋体"/>
          <w:color w:val="auto"/>
          <w:sz w:val="21"/>
          <w:szCs w:val="21"/>
          <w:highlight w:val="none"/>
        </w:rPr>
        <w:t xml:space="preserve">有关的</w:t>
      </w:r>
      <w:r>
        <w:rPr>
          <w:rFonts w:ascii="宋体" w:hAnsi="宋体"/>
          <w:color w:val="auto"/>
          <w:sz w:val="21"/>
          <w:szCs w:val="21"/>
          <w:highlight w:val="none"/>
        </w:rPr>
        <w:t xml:space="preserve">所有询问、质疑</w:t>
      </w:r>
      <w:r>
        <w:rPr>
          <w:rFonts w:hint="eastAsia" w:ascii="宋体" w:hAnsi="宋体"/>
          <w:color w:val="auto"/>
          <w:sz w:val="21"/>
          <w:szCs w:val="21"/>
          <w:highlight w:val="none"/>
        </w:rPr>
        <w:t xml:space="preserve">均</w:t>
      </w:r>
      <w:r>
        <w:rPr>
          <w:rFonts w:ascii="宋体" w:hAnsi="宋体"/>
          <w:color w:val="auto"/>
          <w:sz w:val="21"/>
          <w:szCs w:val="21"/>
          <w:highlight w:val="none"/>
        </w:rPr>
        <w:t xml:space="preserve">请向采购人提出，由采购人负责答复。</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采购人及</w:t>
      </w:r>
      <w:r>
        <w:rPr>
          <w:rFonts w:hint="eastAsia" w:ascii="宋体" w:hAnsi="宋体"/>
          <w:color w:val="auto"/>
          <w:sz w:val="21"/>
          <w:szCs w:val="21"/>
          <w:highlight w:val="none"/>
          <w:lang w:eastAsia="zh-CN"/>
        </w:rPr>
        <w:t xml:space="preserve">招标代理机构</w:t>
      </w:r>
      <w:r>
        <w:rPr>
          <w:rFonts w:hint="eastAsia" w:ascii="宋体" w:hAnsi="宋体"/>
          <w:color w:val="auto"/>
          <w:sz w:val="21"/>
          <w:szCs w:val="21"/>
          <w:highlight w:val="none"/>
        </w:rPr>
        <w:t xml:space="preserve">只接收以纸质原件形式送达的质疑,建议供应商尽量通过邮寄方式提交质疑（采购人和招标代理机构不接受未填写快递运单的快件）。</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采购人质疑接收人及联系方式见招标文件第一章。</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 以下情形的质疑不予受理</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.5.2 超出政府采购法定期限的质疑。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.5.3 以传真、电子邮件等方式递交的非原件形式的质疑。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auto"/>
          <w:sz w:val="21"/>
          <w:szCs w:val="21"/>
          <w:highlight w:val="none"/>
        </w:rPr>
      </w:pPr>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0</w:t>
      </w:r>
      <w:r>
        <w:rPr>
          <w:rFonts w:hint="eastAsia" w:ascii="黑体" w:hAnsi="宋体" w:eastAsia="黑体"/>
          <w:bCs/>
          <w:color w:val="auto"/>
          <w:sz w:val="21"/>
          <w:szCs w:val="21"/>
          <w:highlight w:val="none"/>
        </w:rPr>
        <w:t xml:space="preserve">、中标通知书</w:t>
      </w:r>
      <w:r/>
    </w:p>
    <w:p>
      <w:pPr>
        <w:ind w:firstLine="525"/>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30</w:t>
      </w:r>
      <w:r>
        <w:rPr>
          <w:rFonts w:hint="eastAsia" w:ascii="宋体" w:hAnsi="宋体"/>
          <w:color w:val="auto"/>
          <w:sz w:val="21"/>
          <w:szCs w:val="21"/>
          <w:highlight w:val="none"/>
        </w:rPr>
        <w:t xml:space="preserve">.l</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中标结果确定后，</w:t>
      </w:r>
      <w:r>
        <w:rPr>
          <w:rFonts w:hint="eastAsia" w:ascii="宋体" w:hAnsi="宋体"/>
          <w:color w:val="auto"/>
          <w:sz w:val="21"/>
          <w:szCs w:val="21"/>
          <w:highlight w:val="none"/>
          <w:lang w:eastAsia="zh-CN"/>
        </w:rPr>
        <w:t xml:space="preserve">招标人或招标代理机构</w:t>
      </w:r>
      <w:r>
        <w:rPr>
          <w:rFonts w:hint="eastAsia" w:ascii="宋体" w:hAnsi="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0</w:t>
      </w:r>
      <w:r>
        <w:rPr>
          <w:rFonts w:hint="eastAsia" w:ascii="宋体" w:hAnsi="宋体"/>
          <w:color w:val="auto"/>
          <w:sz w:val="21"/>
          <w:szCs w:val="21"/>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13" w:name="_Toc120614220"/>
      <w:r/>
      <w:bookmarkStart w:id="114" w:name="_Toc16938552"/>
      <w:r/>
      <w:bookmarkStart w:id="115" w:name="_Toc20823308"/>
      <w:r/>
      <w:bookmarkStart w:id="116" w:name="_Toc513029236"/>
      <w:r>
        <w:rPr>
          <w:rFonts w:hint="eastAsia" w:ascii="Times New Roman" w:hAnsi="Times New Roman"/>
          <w:b/>
          <w:bCs/>
          <w:color w:val="auto"/>
          <w:sz w:val="21"/>
          <w:szCs w:val="21"/>
          <w:highlight w:val="none"/>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bookmarkStart w:id="117" w:name="_Toc16938553"/>
      <w:r/>
      <w:bookmarkStart w:id="118" w:name="_Toc513029237"/>
      <w:r/>
      <w:bookmarkStart w:id="119" w:name="_Toc20823309"/>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1</w:t>
      </w:r>
      <w:r>
        <w:rPr>
          <w:rFonts w:hint="eastAsia" w:ascii="黑体" w:hAnsi="宋体" w:eastAsia="黑体"/>
          <w:bCs/>
          <w:color w:val="auto"/>
          <w:sz w:val="21"/>
          <w:szCs w:val="21"/>
          <w:highlight w:val="none"/>
        </w:rPr>
        <w:t xml:space="preserve">. 签订合同</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3</w:t>
      </w:r>
      <w:r>
        <w:rPr>
          <w:rFonts w:ascii="宋体" w:hAnsi="宋体"/>
          <w:bCs/>
          <w:color w:val="auto"/>
          <w:sz w:val="21"/>
          <w:szCs w:val="21"/>
          <w:highlight w:val="none"/>
        </w:rPr>
        <w:t xml:space="preserve">1</w:t>
      </w:r>
      <w:r>
        <w:rPr>
          <w:rFonts w:hint="eastAsia" w:ascii="宋体" w:hAnsi="宋体"/>
          <w:color w:val="auto"/>
          <w:sz w:val="21"/>
          <w:szCs w:val="21"/>
          <w:highlight w:val="none"/>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31.3 签订合同后，</w:t>
      </w:r>
      <w:r>
        <w:rPr>
          <w:rFonts w:hint="eastAsia" w:ascii="宋体" w:hAnsi="宋体"/>
          <w:i/>
          <w:color w:val="auto"/>
          <w:sz w:val="21"/>
          <w:szCs w:val="21"/>
          <w:highlight w:val="none"/>
          <w:u w:val="single"/>
        </w:rPr>
        <w:t xml:space="preserve">中标人不得将合同标的进行转包</w:t>
      </w:r>
      <w:r>
        <w:rPr>
          <w:rFonts w:hint="eastAsia" w:ascii="宋体" w:hAnsi="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2</w:t>
      </w:r>
      <w:r>
        <w:rPr>
          <w:rFonts w:hint="eastAsia" w:ascii="黑体" w:hAnsi="宋体" w:eastAsia="黑体"/>
          <w:bCs/>
          <w:color w:val="auto"/>
          <w:sz w:val="21"/>
          <w:szCs w:val="21"/>
          <w:highlight w:val="none"/>
        </w:rPr>
        <w:t xml:space="preserve">、货物（包含与货物相关的服务）的追加</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870"/>
        <w:jc w:val="center"/>
        <w:rPr>
          <w:rFonts w:ascii="宋体" w:hAnsi="宋体" w:eastAsia="宋体"/>
          <w:b w:val="0"/>
          <w:color w:val="auto"/>
          <w:sz w:val="32"/>
          <w:szCs w:val="32"/>
          <w:highlight w:val="none"/>
        </w:rPr>
      </w:pPr>
      <w:r>
        <w:rPr>
          <w:rFonts w:hint="eastAsia"/>
          <w:color w:val="auto"/>
          <w:highlight w:val="none"/>
        </w:rPr>
        <w:br w:type="page" w:clear="all"/>
      </w:r>
      <w:r>
        <w:rPr>
          <w:rFonts w:hint="eastAsia" w:ascii="宋体" w:hAnsi="宋体" w:eastAsia="宋体"/>
          <w:color w:val="auto"/>
          <w:highlight w:val="none"/>
        </w:rPr>
        <w:t xml:space="preserve">第三章 投标文件格式</w:t>
      </w:r>
      <w:bookmarkStart w:id="120" w:name="gpcItem_SubmitDocStruct"/>
      <w:r/>
      <w:bookmarkEnd w:id="120"/>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center"/>
        <w:rPr>
          <w:rFonts w:hint="eastAsia" w:ascii="宋体" w:hAnsi="宋体"/>
          <w:b/>
          <w:color w:val="auto"/>
          <w:sz w:val="72"/>
          <w:szCs w:val="21"/>
          <w:highlight w:val="none"/>
        </w:rPr>
      </w:pPr>
      <w:r/>
      <w:bookmarkStart w:id="121" w:name="_Toc120614282"/>
      <w:r/>
      <w:bookmarkStart w:id="122" w:name="_Toc26554094"/>
      <w:r/>
      <w:bookmarkStart w:id="123"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一、法人或者其他组织的营业执照等证明文件，自然人的身份证明</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二、上一年度的财务状况报告（投标人成立不满一年无需提供）</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四、具备履行合同所必需的设备和专业技术能力的书面声明</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七、法人授权书</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八、投标函</w:t>
      </w:r>
      <w:r/>
    </w:p>
    <w:p>
      <w:pPr>
        <w:ind w:firstLine="480"/>
        <w:spacing w:line="440" w:lineRule="exact"/>
        <w:rPr>
          <w:rFonts w:hint="eastAsia" w:ascii="宋体" w:hAnsi="宋体" w:eastAsia="宋体" w:cs="Times New Roman"/>
          <w:i/>
          <w:color w:val="auto"/>
          <w:sz w:val="24"/>
          <w:szCs w:val="21"/>
          <w:highlight w:val="none"/>
          <w:u w:val="single"/>
          <w:lang w:val="en-US" w:eastAsia="zh-CN"/>
        </w:rPr>
      </w:pPr>
      <w:r>
        <w:rPr>
          <w:rFonts w:hint="eastAsia" w:ascii="宋体" w:hAnsi="宋体" w:eastAsia="宋体" w:cs="Times New Roman"/>
          <w:i/>
          <w:color w:val="auto"/>
          <w:sz w:val="24"/>
          <w:szCs w:val="21"/>
          <w:highlight w:val="none"/>
          <w:u w:val="single"/>
          <w:lang w:val="en-US" w:eastAsia="zh-CN"/>
        </w:rPr>
        <w:t xml:space="preserve">九、拟投入本项目的人员一览表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十、企业人员一览表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十一、类似业绩一览表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lang w:val="en-US" w:eastAsia="zh-CN"/>
        </w:rPr>
        <w:t xml:space="preserve">十二</w:t>
      </w:r>
      <w:r>
        <w:rPr>
          <w:rFonts w:hint="eastAsia" w:ascii="宋体" w:hAnsi="宋体" w:eastAsia="宋体" w:cs="Times New Roman"/>
          <w:i/>
          <w:color w:val="auto"/>
          <w:sz w:val="24"/>
          <w:szCs w:val="21"/>
          <w:highlight w:val="none"/>
          <w:u w:val="single"/>
        </w:rPr>
        <w:t xml:space="preserve">、小微企业声明函</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lang w:val="en-US" w:eastAsia="zh-CN"/>
        </w:rPr>
        <w:t xml:space="preserve">十三</w:t>
      </w:r>
      <w:r>
        <w:rPr>
          <w:rFonts w:hint="eastAsia" w:ascii="宋体" w:hAnsi="宋体" w:eastAsia="宋体" w:cs="Times New Roman"/>
          <w:i/>
          <w:color w:val="auto"/>
          <w:sz w:val="24"/>
          <w:szCs w:val="21"/>
          <w:highlight w:val="none"/>
          <w:u w:val="single"/>
        </w:rPr>
        <w:t xml:space="preserve">、残疾人福利性单位声明函</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四</w:t>
      </w:r>
      <w:r>
        <w:rPr>
          <w:rFonts w:hint="eastAsia" w:ascii="宋体" w:hAnsi="宋体" w:eastAsia="宋体" w:cs="Times New Roman"/>
          <w:i/>
          <w:color w:val="auto"/>
          <w:sz w:val="24"/>
          <w:szCs w:val="21"/>
          <w:highlight w:val="none"/>
          <w:u w:val="single"/>
        </w:rPr>
        <w:t xml:space="preserve">、投标分项报价表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五</w:t>
      </w:r>
      <w:r>
        <w:rPr>
          <w:rFonts w:hint="eastAsia" w:ascii="宋体" w:hAnsi="宋体" w:eastAsia="宋体" w:cs="Times New Roman"/>
          <w:i/>
          <w:color w:val="auto"/>
          <w:sz w:val="24"/>
          <w:szCs w:val="21"/>
          <w:highlight w:val="none"/>
          <w:u w:val="single"/>
        </w:rPr>
        <w:t xml:space="preserve">、技术要求响应及偏离表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六</w:t>
      </w:r>
      <w:r>
        <w:rPr>
          <w:rFonts w:hint="eastAsia" w:ascii="宋体" w:hAnsi="宋体" w:eastAsia="宋体" w:cs="Times New Roman"/>
          <w:i/>
          <w:color w:val="auto"/>
          <w:sz w:val="24"/>
          <w:szCs w:val="21"/>
          <w:highlight w:val="none"/>
          <w:u w:val="single"/>
        </w:rPr>
        <w:t xml:space="preserve">、商务要求响应及偏离表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七</w:t>
      </w:r>
      <w:r>
        <w:rPr>
          <w:rFonts w:hint="eastAsia" w:ascii="宋体" w:hAnsi="宋体" w:eastAsia="宋体" w:cs="Times New Roman"/>
          <w:i/>
          <w:color w:val="auto"/>
          <w:sz w:val="24"/>
          <w:szCs w:val="21"/>
          <w:highlight w:val="none"/>
          <w:u w:val="single"/>
        </w:rPr>
        <w:t xml:space="preserve">、开标一览表</w:t>
      </w:r>
      <w:r/>
    </w:p>
    <w:p>
      <w:pPr>
        <w:ind w:firstLine="480"/>
        <w:spacing w:line="440" w:lineRule="exact"/>
        <w:rPr>
          <w:rFonts w:hint="eastAsia" w:ascii="宋体" w:hAnsi="宋体" w:eastAsia="宋体"/>
          <w:i/>
          <w:color w:val="auto"/>
          <w:sz w:val="24"/>
          <w:szCs w:val="21"/>
          <w:highlight w:val="none"/>
          <w:u w:val="single"/>
          <w:lang w:eastAsia="zh-CN"/>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八</w:t>
      </w:r>
      <w:r>
        <w:rPr>
          <w:rFonts w:hint="eastAsia" w:ascii="宋体" w:hAnsi="宋体" w:eastAsia="宋体" w:cs="Times New Roman"/>
          <w:i/>
          <w:color w:val="auto"/>
          <w:sz w:val="24"/>
          <w:szCs w:val="21"/>
          <w:highlight w:val="none"/>
          <w:u w:val="single"/>
        </w:rPr>
        <w:t xml:space="preserve">、</w:t>
      </w:r>
      <w:r>
        <w:rPr>
          <w:rFonts w:hint="eastAsia" w:ascii="宋体" w:hAnsi="宋体" w:eastAsia="宋体" w:cs="Times New Roman"/>
          <w:i/>
          <w:color w:val="auto"/>
          <w:sz w:val="24"/>
          <w:szCs w:val="21"/>
          <w:highlight w:val="none"/>
          <w:u w:val="single"/>
          <w:lang w:eastAsia="zh-CN"/>
        </w:rPr>
        <w:t xml:space="preserve">招标文件评分标准中要求的其他材料</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pStyle w:val="871"/>
        <w:jc w:val="center"/>
        <w:rPr>
          <w:rFonts w:hint="eastAsia"/>
          <w:color w:val="auto"/>
          <w:highlight w:val="none"/>
        </w:rPr>
      </w:pPr>
      <w:r>
        <w:rPr>
          <w:rFonts w:hint="eastAsia"/>
          <w:color w:val="auto"/>
          <w:highlight w:val="none"/>
        </w:rPr>
        <w:t xml:space="preserve">一、法人或者其他组织的营业执照等证明文件，自然人的身份证明</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pStyle w:val="871"/>
        <w:jc w:val="left"/>
        <w:rPr>
          <w:rFonts w:hint="eastAsia"/>
          <w:color w:val="auto"/>
          <w:highlight w:val="none"/>
        </w:rPr>
      </w:pPr>
      <w:r>
        <w:rPr>
          <w:rFonts w:hint="eastAsia"/>
          <w:color w:val="auto"/>
          <w:highlight w:val="none"/>
        </w:rPr>
        <w:t xml:space="preserve">二、上一年度的财务状况报告</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投标人成立不满一年无需提供</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71"/>
        <w:jc w:val="left"/>
        <w:rPr>
          <w:rFonts w:hint="eastAsia"/>
          <w:color w:val="auto"/>
          <w:highlight w:val="none"/>
        </w:rPr>
      </w:pPr>
      <w:r>
        <w:rPr>
          <w:rFonts w:hint="eastAsia"/>
          <w:color w:val="auto"/>
          <w:highlight w:val="non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71"/>
        <w:jc w:val="both"/>
        <w:rPr>
          <w:rFonts w:hint="eastAsia"/>
          <w:color w:val="auto"/>
          <w:highlight w:val="none"/>
        </w:rPr>
      </w:pPr>
      <w:r>
        <w:rPr>
          <w:rFonts w:hint="eastAsia"/>
          <w:color w:val="auto"/>
          <w:highlight w:val="none"/>
        </w:rPr>
        <w:t xml:space="preserve">四、具备履行合同所必需的设备和专业技术能力的书面声明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71"/>
        <w:jc w:val="center"/>
        <w:rPr>
          <w:rFonts w:hint="eastAsia"/>
          <w:color w:val="auto"/>
          <w:highlight w:val="none"/>
        </w:rPr>
      </w:pPr>
      <w:r>
        <w:rPr>
          <w:rFonts w:hint="eastAsia"/>
          <w:color w:val="auto"/>
          <w:highlight w:val="non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71"/>
        <w:jc w:val="left"/>
        <w:rPr>
          <w:rFonts w:hint="eastAsia"/>
        </w:rPr>
      </w:pPr>
      <w:r>
        <w:rPr>
          <w:rFonts w:hint="eastAsia"/>
        </w:rPr>
        <w:t xml:space="preserve">六、特定资格要求的证明文件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auto"/>
          <w:sz w:val="24"/>
          <w:szCs w:val="21"/>
          <w:highlight w:val="none"/>
        </w:rPr>
      </w:pPr>
      <w:r/>
      <w:bookmarkStart w:id="124" w:name="_Toc120614284"/>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rPr>
      </w:pPr>
      <w:r>
        <w:rPr>
          <w:rFonts w:hint="eastAsia"/>
        </w:rPr>
        <w:br w:type="page" w:clear="all"/>
      </w:r>
      <w:r/>
    </w:p>
    <w:p>
      <w:pPr>
        <w:pStyle w:val="871"/>
        <w:jc w:val="left"/>
        <w:rPr>
          <w:rFonts w:hint="eastAsia"/>
        </w:rPr>
      </w:pPr>
      <w:r>
        <w:rPr>
          <w:rFonts w:hint="eastAsia"/>
        </w:rPr>
        <w:t xml:space="preserve">七、法人授权书</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125" w:name="_Hlt26955070"/>
      <w:r/>
      <w:bookmarkEnd w:id="125"/>
      <w:r/>
      <w:bookmarkStart w:id="126" w:name="_Hlt26671380"/>
      <w:r/>
      <w:bookmarkEnd w:id="126"/>
      <w:r/>
      <w:bookmarkStart w:id="127" w:name="_格式3__银行出具的资信证明"/>
      <w:r/>
      <w:bookmarkEnd w:id="127"/>
      <w:r>
        <w:rPr>
          <w:rFonts w:hint="eastAsia" w:ascii="Times New Roman" w:hAnsi="Times New Roman"/>
          <w:color w:val="auto"/>
          <w:sz w:val="24"/>
          <w:szCs w:val="24"/>
          <w:highlight w:val="none"/>
          <w:u w:val="single"/>
        </w:rPr>
        <w:t xml:space="preserve">                                         </w:t>
      </w:r>
      <w:r/>
    </w:p>
    <w:p>
      <w:pPr>
        <w:ind w:firstLine="420"/>
        <w:rPr>
          <w:rFonts w:hint="eastAsia" w:ascii="Times New Roman" w:hAnsi="Times New Roman"/>
          <w:i/>
          <w:color w:val="auto"/>
          <w:sz w:val="24"/>
          <w:szCs w:val="24"/>
          <w:highlight w:val="none"/>
          <w:u w:val="single"/>
        </w:rPr>
      </w:pPr>
      <w:r>
        <w:rPr>
          <w:rFonts w:hint="eastAsia" w:ascii="Times New Roman" w:hAnsi="Times New Roman"/>
          <w:i/>
          <w:color w:val="auto"/>
          <w:sz w:val="24"/>
          <w:szCs w:val="24"/>
          <w:highlight w:val="none"/>
          <w:u w:val="singl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871"/>
        <w:jc w:val="left"/>
        <w:rPr>
          <w:rFonts w:ascii="黑体" w:hAnsi="黑体" w:eastAsia="黑体"/>
          <w:b/>
          <w:i/>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投标函</w:t>
      </w:r>
      <w:r/>
    </w:p>
    <w:p>
      <w:pPr>
        <w:jc w:val="left"/>
        <w:spacing w:line="420" w:lineRule="exact"/>
        <w:rPr>
          <w:rFonts w:hint="eastAsia" w:ascii="宋体" w:hAnsi="宋体" w:eastAsia="宋体"/>
          <w:color w:val="auto"/>
          <w:sz w:val="24"/>
          <w:szCs w:val="21"/>
          <w:highlight w:val="none"/>
          <w:u w:val="single"/>
          <w:lang w:eastAsia="zh-CN"/>
        </w:rPr>
      </w:pPr>
      <w:r>
        <w:rPr>
          <w:rFonts w:hint="eastAsia" w:ascii="宋体" w:hAnsi="宋体"/>
          <w:color w:val="auto"/>
          <w:sz w:val="24"/>
          <w:szCs w:val="21"/>
          <w:highlight w:val="none"/>
          <w:u w:val="single"/>
        </w:rPr>
        <w:t xml:space="preserve">致：</w:t>
      </w:r>
      <w:r>
        <w:rPr>
          <w:rFonts w:hint="eastAsia" w:ascii="宋体" w:hAnsi="宋体"/>
          <w:color w:val="auto"/>
          <w:sz w:val="24"/>
          <w:szCs w:val="21"/>
          <w:highlight w:val="none"/>
          <w:u w:val="single"/>
          <w:lang w:eastAsia="zh-CN"/>
        </w:rPr>
        <w:t xml:space="preserve">江苏昆山经济技术开发区管理委员会（昆山经济技术开发区经济服务中心）、苏州信衡造价咨询房产评估有限公司</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871"/>
        <w:jc w:val="left"/>
        <w:rPr>
          <w:rFonts w:hint="eastAsia" w:ascii="宋体" w:hAnsi="宋体" w:eastAsia="宋体" w:cs="Times New Roman"/>
          <w:b/>
          <w:bCs/>
          <w:color w:val="000000"/>
          <w:spacing w:val="16"/>
          <w:sz w:val="28"/>
          <w:szCs w:val="32"/>
          <w:lang w:bidi="ar-SA"/>
        </w:rPr>
      </w:pPr>
      <w:r/>
      <w:bookmarkStart w:id="128" w:name="_Ref75447305"/>
      <w:r/>
      <w:bookmarkStart w:id="129" w:name="_Ref363807960"/>
      <w:r/>
      <w:bookmarkStart w:id="130" w:name="_Ref33621961"/>
      <w:r/>
      <w:bookmarkStart w:id="131" w:name="_Ref32710"/>
      <w:r>
        <w:rPr>
          <w:rFonts w:hint="eastAsia" w:ascii="黑体" w:hAnsi="黑体" w:eastAsia="黑体" w:cs="Arial"/>
          <w:b/>
          <w:bCs/>
          <w:i/>
          <w:color w:val="auto"/>
          <w:spacing w:val="0"/>
          <w:sz w:val="32"/>
          <w:szCs w:val="32"/>
          <w:highlight w:val="none"/>
          <w:u w:val="single"/>
          <w:lang w:val="en-US" w:eastAsia="zh-CN" w:bidi="ar-SA"/>
        </w:rPr>
        <w:t xml:space="preserve">九</w:t>
      </w:r>
      <w:r>
        <w:rPr>
          <w:rFonts w:hint="eastAsia" w:ascii="黑体" w:hAnsi="黑体" w:eastAsia="黑体" w:cs="Arial"/>
          <w:b/>
          <w:bCs/>
          <w:i/>
          <w:color w:val="auto"/>
          <w:spacing w:val="0"/>
          <w:sz w:val="32"/>
          <w:szCs w:val="32"/>
          <w:highlight w:val="none"/>
          <w:u w:val="single"/>
          <w:lang w:bidi="ar-SA"/>
        </w:rPr>
        <w:t xml:space="preserve">、</w:t>
      </w:r>
      <w:bookmarkEnd w:id="128"/>
      <w:r/>
      <w:bookmarkEnd w:id="129"/>
      <w:r/>
      <w:bookmarkEnd w:id="130"/>
      <w:r>
        <w:rPr>
          <w:rFonts w:hint="eastAsia" w:ascii="黑体" w:hAnsi="黑体" w:eastAsia="黑体" w:cs="Arial"/>
          <w:b/>
          <w:bCs/>
          <w:i/>
          <w:color w:val="auto"/>
          <w:spacing w:val="0"/>
          <w:sz w:val="32"/>
          <w:szCs w:val="32"/>
          <w:highlight w:val="none"/>
          <w:u w:val="single"/>
          <w:lang w:bidi="ar-SA"/>
        </w:rPr>
        <w:t xml:space="preserve">拟投入本项目的人员一览表</w:t>
      </w:r>
      <w:bookmarkEnd w:id="131"/>
      <w:r/>
      <w:r/>
    </w:p>
    <w:tbl>
      <w:tblPr>
        <w:tblStyle w:val="8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378"/>
        <w:gridCol w:w="657"/>
        <w:gridCol w:w="1371"/>
        <w:gridCol w:w="1485"/>
        <w:gridCol w:w="1922"/>
        <w:gridCol w:w="1073"/>
        <w:gridCol w:w="1071"/>
      </w:tblGrid>
      <w:tr>
        <w:trPr>
          <w:jc w:val="center"/>
          <w:trHeight w:val="76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学历</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岗位</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工作经验</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hint="eastAsia" w:ascii="宋体" w:hAnsi="宋体" w:eastAsia="宋体" w:cs="Times New Roman"/>
                <w:szCs w:val="21"/>
              </w:rPr>
            </w:pPr>
            <w:r>
              <w:rPr>
                <w:rFonts w:hint="eastAsia" w:ascii="宋体" w:hAnsi="宋体" w:eastAsia="宋体" w:cs="Times New Roman"/>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bl>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投标人：（公章）</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法定代表人或被授权人：（签字或盖章） </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firstLine="0"/>
        <w:jc w:val="left"/>
        <w:spacing w:line="360" w:lineRule="auto"/>
        <w:rPr>
          <w:rFonts w:hint="eastAsia" w:ascii="宋体" w:hAnsi="宋体"/>
          <w:bCs/>
          <w:color w:val="auto"/>
          <w:sz w:val="24"/>
          <w:szCs w:val="21"/>
          <w:highlight w:val="none"/>
        </w:rPr>
      </w:pPr>
      <w:r>
        <w:rPr>
          <w:rFonts w:ascii="宋体" w:hAnsi="宋体" w:eastAsia="宋体" w:cs="Times New Roman"/>
          <w:color w:val="000000"/>
          <w:sz w:val="21"/>
          <w:szCs w:val="21"/>
          <w:lang w:val="en-US" w:eastAsia="zh-CN" w:bidi="ar-SA"/>
        </w:rPr>
        <w:t xml:space="preserve">日期：    年  月  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871"/>
        <w:jc w:val="left"/>
        <w:rPr>
          <w:rFonts w:hint="eastAsia" w:ascii="宋体" w:hAnsi="宋体" w:eastAsia="宋体" w:cs="Times New Roman"/>
          <w:b/>
          <w:bCs/>
          <w:color w:val="000000"/>
          <w:spacing w:val="16"/>
          <w:sz w:val="28"/>
          <w:szCs w:val="32"/>
          <w:lang w:bidi="ar-SA"/>
        </w:rPr>
      </w:pPr>
      <w:r/>
      <w:bookmarkStart w:id="132" w:name="_Ref16271"/>
      <w:r>
        <w:rPr>
          <w:rFonts w:hint="eastAsia" w:ascii="黑体" w:hAnsi="黑体" w:eastAsia="黑体" w:cs="Arial"/>
          <w:b/>
          <w:bCs/>
          <w:i/>
          <w:color w:val="auto"/>
          <w:spacing w:val="0"/>
          <w:sz w:val="32"/>
          <w:szCs w:val="32"/>
          <w:highlight w:val="none"/>
          <w:u w:val="single"/>
          <w:lang w:val="en-US" w:eastAsia="zh-CN" w:bidi="ar-SA"/>
        </w:rPr>
        <w:t xml:space="preserve">十</w:t>
      </w:r>
      <w:r>
        <w:rPr>
          <w:rFonts w:hint="eastAsia" w:ascii="黑体" w:hAnsi="黑体" w:eastAsia="黑体" w:cs="Arial"/>
          <w:b/>
          <w:bCs/>
          <w:i/>
          <w:color w:val="auto"/>
          <w:spacing w:val="0"/>
          <w:sz w:val="32"/>
          <w:szCs w:val="32"/>
          <w:highlight w:val="none"/>
          <w:u w:val="single"/>
          <w:lang w:bidi="ar-SA"/>
        </w:rPr>
        <w:t xml:space="preserve">、企业人员一览表</w:t>
      </w:r>
      <w:bookmarkEnd w:id="132"/>
      <w:r/>
      <w:r/>
    </w:p>
    <w:tbl>
      <w:tblPr>
        <w:tblStyle w:val="8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380"/>
        <w:gridCol w:w="655"/>
        <w:gridCol w:w="1371"/>
        <w:gridCol w:w="1484"/>
        <w:gridCol w:w="1442"/>
        <w:gridCol w:w="1556"/>
        <w:gridCol w:w="1072"/>
      </w:tblGrid>
      <w:tr>
        <w:trPr>
          <w:jc w:val="center"/>
          <w:trHeight w:val="760"/>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学历</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岗位</w:t>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注册证书</w:t>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其他</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投标人：（公章）</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法定代表人或被授权人：（签字或盖章） </w:t>
      </w:r>
      <w:r/>
    </w:p>
    <w:p>
      <w:pPr>
        <w:ind w:right="-210" w:firstLine="0"/>
        <w:jc w:val="left"/>
        <w:spacing w:line="360" w:lineRule="auto"/>
        <w:rPr>
          <w:rFonts w:hint="eastAsia" w:ascii="宋体" w:hAnsi="宋体"/>
          <w:bCs/>
          <w:color w:val="auto"/>
          <w:sz w:val="24"/>
          <w:szCs w:val="21"/>
          <w:highlight w:val="none"/>
        </w:rPr>
      </w:pPr>
      <w:r>
        <w:rPr>
          <w:rFonts w:ascii="宋体" w:hAnsi="宋体" w:eastAsia="宋体" w:cs="Times New Roman"/>
          <w:color w:val="000000"/>
          <w:sz w:val="21"/>
          <w:szCs w:val="21"/>
          <w:lang w:val="en-US" w:eastAsia="zh-CN" w:bidi="ar-SA"/>
        </w:rPr>
        <w:t xml:space="preserve">日期：    年  月  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871"/>
        <w:jc w:val="left"/>
        <w:keepLines w:val="0"/>
        <w:keepNext w:val="0"/>
        <w:spacing w:before="0" w:after="0" w:line="240" w:lineRule="auto"/>
        <w:rPr>
          <w:rFonts w:hint="eastAsia"/>
        </w:rPr>
      </w:pPr>
      <w:r/>
      <w:bookmarkStart w:id="133" w:name="_Ref451428836"/>
      <w:r/>
      <w:bookmarkStart w:id="134" w:name="_Ref33622089"/>
      <w:r>
        <w:rPr>
          <w:rFonts w:hint="eastAsia" w:ascii="黑体" w:hAnsi="黑体" w:eastAsia="黑体" w:cs="Arial"/>
          <w:i/>
          <w:color w:val="auto"/>
          <w:highlight w:val="none"/>
          <w:u w:val="single"/>
          <w:lang w:val="en-US" w:eastAsia="zh-CN"/>
        </w:rPr>
        <w:t xml:space="preserve">十一</w:t>
      </w:r>
      <w:r>
        <w:rPr>
          <w:rFonts w:hint="eastAsia" w:ascii="黑体" w:hAnsi="黑体" w:eastAsia="黑体" w:cs="Arial"/>
          <w:i/>
          <w:color w:val="auto"/>
          <w:highlight w:val="none"/>
          <w:u w:val="single"/>
        </w:rPr>
        <w:t xml:space="preserve">、</w:t>
      </w:r>
      <w:bookmarkEnd w:id="133"/>
      <w:r>
        <w:rPr>
          <w:rFonts w:hint="eastAsia" w:ascii="黑体" w:hAnsi="黑体" w:eastAsia="黑体" w:cs="Arial"/>
          <w:i/>
          <w:color w:val="auto"/>
          <w:highlight w:val="none"/>
          <w:u w:val="single"/>
        </w:rPr>
        <w:t xml:space="preserve">类似业绩一览表</w:t>
      </w:r>
      <w:bookmarkEnd w:id="134"/>
      <w:r/>
      <w:r/>
    </w:p>
    <w:p>
      <w:pPr>
        <w:ind w:firstLine="0"/>
        <w:jc w:val="center"/>
        <w:spacing w:line="360" w:lineRule="auto"/>
        <w:widowControl w:val="off"/>
        <w:rPr>
          <w:rFonts w:hint="eastAsia" w:ascii="宋体" w:hAnsi="宋体" w:eastAsia="宋体" w:cs="Times New Roman"/>
          <w:b/>
          <w:bCs/>
          <w:sz w:val="21"/>
          <w:szCs w:val="24"/>
          <w:lang w:val="en-US" w:eastAsia="zh-CN" w:bidi="ar-SA"/>
        </w:rPr>
      </w:pPr>
      <w:r>
        <w:rPr>
          <w:rFonts w:hint="eastAsia" w:ascii="宋体" w:hAnsi="宋体" w:eastAsia="宋体" w:cs="Times New Roman"/>
          <w:b/>
          <w:bCs/>
          <w:sz w:val="21"/>
          <w:szCs w:val="24"/>
          <w:lang w:val="en-US" w:eastAsia="zh-CN" w:bidi="ar-SA"/>
        </w:rPr>
        <w:t xml:space="preserve">类似业绩一览表</w:t>
      </w:r>
      <w:r/>
    </w:p>
    <w:p>
      <w:pPr>
        <w:ind w:firstLine="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both"/>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投标单位名称：_________________________</w:t>
      </w:r>
      <w:r/>
    </w:p>
    <w:tbl>
      <w:tblPr>
        <w:tblStyle w:val="87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17"/>
        <w:gridCol w:w="1727"/>
        <w:gridCol w:w="1727"/>
        <w:gridCol w:w="1299"/>
        <w:gridCol w:w="2134"/>
        <w:gridCol w:w="1464"/>
      </w:tblGrid>
      <w:tr>
        <w:trPr>
          <w:cantSplit/>
          <w:trHeight w:val="740"/>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序号</w:t>
            </w:r>
            <w:r/>
          </w:p>
        </w:tc>
        <w:tc>
          <w:tcPr>
            <w:tcW w:w="912"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业主</w:t>
            </w:r>
            <w:r/>
          </w:p>
        </w:tc>
        <w:tc>
          <w:tcPr>
            <w:tcW w:w="912"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项目名称</w:t>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项目内容</w:t>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合同金额（万元）</w:t>
            </w:r>
            <w:r/>
          </w:p>
        </w:tc>
        <w:tc>
          <w:tcPr>
            <w:tcW w:w="774"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合同签订日期</w:t>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1</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2</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3</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4</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5</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tbRlV"/>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ind w:firstLine="0"/>
        <w:jc w:val="both"/>
        <w:spacing w:line="360" w:lineRule="auto"/>
        <w:widowControl w:val="off"/>
        <w:rPr>
          <w:rFonts w:ascii="宋体" w:hAnsi="宋体" w:eastAsia="宋体" w:cs="Times New Roman"/>
          <w:b/>
          <w:color w:val="3366ff"/>
          <w:sz w:val="21"/>
          <w:szCs w:val="24"/>
          <w:lang w:val="en-US" w:eastAsia="zh-CN" w:bidi="ar-SA"/>
        </w:rPr>
      </w:pPr>
      <w:r>
        <w:rPr>
          <w:rFonts w:ascii="宋体" w:hAnsi="宋体" w:eastAsia="宋体" w:cs="Times New Roman"/>
          <w:b/>
          <w:color w:val="3366ff"/>
          <w:sz w:val="21"/>
          <w:szCs w:val="24"/>
          <w:lang w:val="en-US" w:eastAsia="zh-CN" w:bidi="ar-SA"/>
        </w:rPr>
      </w:r>
      <w:r/>
    </w:p>
    <w:p>
      <w:pPr>
        <w:ind w:firstLine="0"/>
        <w:jc w:val="both"/>
        <w:spacing w:line="360" w:lineRule="auto"/>
        <w:widowControl w:val="off"/>
        <w:rPr>
          <w:rFonts w:ascii="宋体" w:hAnsi="宋体" w:eastAsia="宋体" w:cs="Times New Roman"/>
          <w:b/>
          <w:sz w:val="21"/>
          <w:szCs w:val="24"/>
          <w:lang w:val="en-US" w:eastAsia="zh-CN" w:bidi="ar-SA"/>
        </w:rPr>
      </w:pPr>
      <w:r>
        <w:rPr>
          <w:rFonts w:ascii="宋体" w:hAnsi="宋体" w:eastAsia="宋体" w:cs="Times New Roman"/>
          <w:b/>
          <w:sz w:val="21"/>
          <w:szCs w:val="24"/>
          <w:lang w:val="en-US" w:eastAsia="zh-CN" w:bidi="ar-SA"/>
        </w:rPr>
        <w:t xml:space="preserve">注：投标人应提供</w:t>
      </w:r>
      <w:r>
        <w:rPr>
          <w:rFonts w:hint="eastAsia" w:ascii="宋体" w:hAnsi="宋体" w:eastAsia="宋体" w:cs="Times New Roman"/>
          <w:b/>
          <w:sz w:val="21"/>
          <w:szCs w:val="24"/>
          <w:lang w:val="en-US" w:eastAsia="zh-CN" w:bidi="ar-SA"/>
        </w:rPr>
        <w:t xml:space="preserve">合同扫描件、部分付款</w:t>
      </w:r>
      <w:r>
        <w:rPr>
          <w:rFonts w:ascii="宋体" w:hAnsi="宋体" w:eastAsia="宋体" w:cs="Times New Roman"/>
          <w:b/>
          <w:sz w:val="21"/>
          <w:szCs w:val="24"/>
          <w:lang w:val="en-US" w:eastAsia="zh-CN" w:bidi="ar-SA"/>
        </w:rPr>
        <w:t xml:space="preserve">凭证</w:t>
      </w:r>
      <w:r>
        <w:rPr>
          <w:rFonts w:hint="eastAsia" w:ascii="宋体" w:hAnsi="宋体" w:eastAsia="宋体" w:cs="Times New Roman"/>
          <w:b/>
          <w:sz w:val="21"/>
          <w:szCs w:val="24"/>
          <w:lang w:val="en-US" w:eastAsia="zh-CN" w:bidi="ar-SA"/>
        </w:rPr>
        <w:t xml:space="preserve">扫描件</w:t>
      </w:r>
      <w:r>
        <w:rPr>
          <w:rFonts w:ascii="宋体" w:hAnsi="宋体" w:eastAsia="宋体" w:cs="Times New Roman"/>
          <w:b/>
          <w:sz w:val="21"/>
          <w:szCs w:val="24"/>
          <w:lang w:val="en-US" w:eastAsia="zh-CN" w:bidi="ar-SA"/>
        </w:rPr>
        <w:t xml:space="preserve">，否则将不作为评标的依据</w:t>
      </w:r>
      <w:r>
        <w:rPr>
          <w:rFonts w:hint="eastAsia" w:ascii="宋体" w:hAnsi="宋体" w:eastAsia="宋体" w:cs="Times New Roman"/>
          <w:b/>
          <w:sz w:val="21"/>
          <w:szCs w:val="24"/>
          <w:lang w:val="en-US" w:eastAsia="zh-CN" w:bidi="ar-SA"/>
        </w:rPr>
        <w:t xml:space="preserve">；</w:t>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spacing w:line="360" w:lineRule="auto"/>
        <w:rPr>
          <w:rFonts w:ascii="宋体" w:hAnsi="宋体" w:eastAsia="宋体" w:cs="Times New Roman"/>
          <w:bCs/>
          <w:szCs w:val="21"/>
        </w:rPr>
      </w:pPr>
      <w:r>
        <w:rPr>
          <w:rFonts w:ascii="宋体" w:hAnsi="宋体" w:eastAsia="宋体" w:cs="Times New Roman"/>
          <w:bCs/>
          <w:szCs w:val="21"/>
        </w:rPr>
        <w:t xml:space="preserve">投标</w:t>
      </w:r>
      <w:r>
        <w:rPr>
          <w:rFonts w:hint="eastAsia" w:ascii="宋体" w:hAnsi="宋体" w:eastAsia="宋体" w:cs="Times New Roman"/>
          <w:bCs/>
          <w:szCs w:val="21"/>
        </w:rPr>
        <w:t xml:space="preserve">单位</w:t>
      </w:r>
      <w:r>
        <w:rPr>
          <w:rFonts w:ascii="宋体" w:hAnsi="宋体" w:eastAsia="宋体" w:cs="Times New Roman"/>
          <w:bCs/>
          <w:szCs w:val="21"/>
        </w:rPr>
        <w:t xml:space="preserve">：</w:t>
      </w:r>
      <w:r>
        <w:rPr>
          <w:rFonts w:hint="eastAsia" w:ascii="宋体" w:hAnsi="宋体" w:eastAsia="宋体" w:cs="Times New Roman"/>
          <w:bCs/>
          <w:szCs w:val="21"/>
        </w:rPr>
        <w:t xml:space="preserve">（</w:t>
      </w:r>
      <w:r>
        <w:rPr>
          <w:rFonts w:ascii="宋体" w:hAnsi="宋体" w:eastAsia="宋体" w:cs="Times New Roman"/>
          <w:bCs/>
          <w:szCs w:val="21"/>
        </w:rPr>
        <w:t xml:space="preserve">公章</w:t>
      </w:r>
      <w:r>
        <w:rPr>
          <w:rFonts w:hint="eastAsia" w:ascii="宋体" w:hAnsi="宋体" w:eastAsia="宋体" w:cs="Times New Roman"/>
          <w:bCs/>
          <w:szCs w:val="21"/>
        </w:rPr>
        <w:t xml:space="preserve">）</w:t>
      </w:r>
      <w:r/>
    </w:p>
    <w:p>
      <w:pPr>
        <w:spacing w:line="360" w:lineRule="auto"/>
        <w:rPr>
          <w:rFonts w:ascii="宋体" w:hAnsi="宋体" w:eastAsia="宋体" w:cs="Times New Roman"/>
          <w:bCs/>
          <w:szCs w:val="21"/>
        </w:rPr>
      </w:pPr>
      <w:r>
        <w:rPr>
          <w:rFonts w:ascii="宋体" w:hAnsi="宋体" w:eastAsia="宋体" w:cs="Times New Roman"/>
          <w:bCs/>
          <w:szCs w:val="21"/>
        </w:rPr>
        <w:t xml:space="preserve">法定代表人或授权代表（签字</w:t>
      </w:r>
      <w:r>
        <w:rPr>
          <w:rFonts w:hint="eastAsia" w:ascii="宋体" w:hAnsi="宋体" w:eastAsia="宋体" w:cs="Times New Roman"/>
          <w:bCs/>
          <w:szCs w:val="21"/>
        </w:rPr>
        <w:t xml:space="preserve">或盖章</w:t>
      </w:r>
      <w:r>
        <w:rPr>
          <w:rFonts w:ascii="宋体" w:hAnsi="宋体" w:eastAsia="宋体" w:cs="Times New Roman"/>
          <w:bCs/>
          <w:szCs w:val="21"/>
        </w:rPr>
        <w:t xml:space="preserve">）：</w:t>
      </w:r>
      <w:r/>
    </w:p>
    <w:p>
      <w:pPr>
        <w:ind w:firstLine="359"/>
        <w:jc w:val="left"/>
        <w:spacing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bCs/>
          <w:sz w:val="21"/>
          <w:szCs w:val="21"/>
          <w:lang w:val="en-US" w:eastAsia="zh-CN" w:bidi="ar-SA"/>
        </w:rPr>
        <w:t xml:space="preserve">日期：</w:t>
      </w:r>
      <w:r>
        <w:rPr>
          <w:rFonts w:ascii="宋体" w:hAnsi="宋体" w:eastAsia="宋体" w:cs="Times New Roman"/>
          <w:sz w:val="21"/>
          <w:szCs w:val="21"/>
          <w:lang w:val="en-US" w:eastAsia="zh-CN" w:bidi="ar-SA"/>
        </w:rPr>
        <w:t xml:space="preserve">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br w:type="page" w:clear="all"/>
      </w:r>
      <w:r/>
    </w:p>
    <w:p>
      <w:pPr>
        <w:pStyle w:val="871"/>
        <w:jc w:val="left"/>
        <w:keepLines w:val="0"/>
        <w:keepNext w:val="0"/>
        <w:spacing w:before="0" w:after="0" w:line="240" w:lineRule="auto"/>
        <w:rPr>
          <w:rFonts w:hint="eastAsia"/>
        </w:rPr>
      </w:pPr>
      <w:r>
        <w:rPr>
          <w:rFonts w:hint="eastAsia" w:ascii="黑体" w:hAnsi="黑体" w:eastAsia="黑体" w:cs="Arial"/>
          <w:b/>
          <w:i/>
          <w:color w:val="auto"/>
          <w:sz w:val="32"/>
          <w:szCs w:val="32"/>
          <w:highlight w:val="none"/>
          <w:u w:val="single"/>
          <w:lang w:val="en-US" w:eastAsia="zh-CN"/>
        </w:rPr>
        <w:t xml:space="preserve">十二</w:t>
      </w:r>
      <w:r>
        <w:rPr>
          <w:rFonts w:hint="eastAsia" w:ascii="黑体" w:hAnsi="黑体" w:eastAsia="黑体" w:cs="Arial"/>
          <w:i/>
          <w:color w:val="auto"/>
          <w:highlight w:val="none"/>
          <w:u w:val="single"/>
        </w:rPr>
        <w:t xml:space="preserve">、</w:t>
      </w:r>
      <w:r>
        <w:rPr>
          <w:rFonts w:hint="eastAsia" w:ascii="黑体" w:hAnsi="黑体" w:eastAsia="黑体" w:cs="Arial"/>
          <w:i/>
          <w:color w:val="auto"/>
          <w:highlight w:val="none"/>
          <w:u w:val="single"/>
          <w:lang w:val="en-US" w:eastAsia="zh-CN"/>
        </w:rPr>
        <w:t xml:space="preserve">中</w:t>
      </w:r>
      <w:r>
        <w:rPr>
          <w:rFonts w:hint="eastAsia" w:ascii="黑体" w:hAnsi="黑体" w:eastAsia="黑体" w:cs="Arial"/>
          <w:i/>
          <w:color w:val="auto"/>
          <w:highlight w:val="none"/>
          <w:u w:val="single"/>
        </w:rPr>
        <w:t xml:space="preserve">小微企业声明函（服务）</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备注2：本次采购项目所属行业为“</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”。中小微企业划型标准请根据《中小企业划型标准规定》（工信部联企业〔2011〕300号）。</w:t>
      </w:r>
      <w:r/>
    </w:p>
    <w:p>
      <w:pPr>
        <w:ind w:firstLine="480"/>
        <w:spacing w:line="56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备注</w:t>
      </w: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根据《政府采购促进中小企业发展管理办法》（财库[2020]46号）的相关规定，本项目专门面向中小企业采购，服务应全部由符合政策要求的中小企业承接，否则为无效标。</w:t>
      </w:r>
      <w:r>
        <w:rPr>
          <w:rFonts w:hint="eastAsia" w:ascii="宋体" w:hAnsi="宋体"/>
          <w:color w:val="auto"/>
          <w:sz w:val="24"/>
          <w:szCs w:val="24"/>
          <w:highlight w:val="none"/>
        </w:rPr>
        <w:br w:type="page" w:clear="all"/>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75"/>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color w:val="auto"/>
                <w:sz w:val="33"/>
                <w:szCs w:val="33"/>
                <w:highlight w:val="none"/>
              </w:rPr>
            </w:pPr>
            <w:r>
              <w:rPr>
                <w:rFonts w:hint="eastAsia"/>
                <w:color w:val="auto"/>
                <w:highlight w:val="none"/>
              </w:rPr>
              <w:br w:type="page" w:clear="all"/>
            </w:r>
            <w:r>
              <w:rPr>
                <w:rFonts w:hint="eastAsia" w:ascii="微软雅黑" w:hAnsi="微软雅黑" w:eastAsia="微软雅黑" w:cs="宋体"/>
                <w:b/>
                <w:bCs/>
                <w:color w:val="auto"/>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b/>
                <w:bCs/>
                <w:color w:val="auto"/>
                <w:sz w:val="36"/>
                <w:highlight w:val="none"/>
              </w:rPr>
              <w:t xml:space="preserve">关于印发中小企业划型标准规定的通知</w:t>
            </w:r>
            <w:r>
              <w:rPr>
                <w:rFonts w:hint="eastAsia" w:ascii="微软雅黑" w:hAnsi="微软雅黑" w:eastAsia="微软雅黑" w:cs="宋体"/>
                <w:color w:val="auto"/>
                <w:sz w:val="24"/>
                <w:highlight w:val="none"/>
              </w:rPr>
              <w:br/>
            </w:r>
            <w:r>
              <w:rPr>
                <w:rFonts w:hint="eastAsia" w:ascii="楷体_GB2312" w:hAnsi="微软雅黑" w:eastAsia="楷体_GB2312" w:cs="宋体"/>
                <w:color w:val="auto"/>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各省、自治区、直辖市人民政府，国务院各部委、各直属机构及有关单位：</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工业和信息化部　国家统计局</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国家发展和改革委员会　财政部</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 </w:t>
            </w:r>
            <w:r/>
          </w:p>
          <w:p>
            <w:pPr>
              <w:jc w:val="center"/>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b/>
                <w:bCs/>
                <w:color w:val="auto"/>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四、各行业划型标准为：</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五、企业类型的划分以统计部门的统计数据为依据。</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九、本规定由工业和信息化部、国家统计局会同有关部门负责解释。</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十、本规定自发布之日起执行，原国家经贸委、原国家计委、财政部和国家统计局2003年颁布的《中小企业标准暂行规定》同时废止。</w:t>
            </w:r>
            <w:r/>
          </w:p>
        </w:tc>
      </w:tr>
    </w:tbl>
    <w:p>
      <w:pPr>
        <w:pStyle w:val="871"/>
        <w:jc w:val="left"/>
        <w:keepLines w:val="0"/>
        <w:keepNext w:val="0"/>
        <w:spacing w:before="0" w:after="0" w:line="240" w:lineRule="auto"/>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cs="Arial"/>
          <w:b/>
          <w:i/>
          <w:color w:val="auto"/>
          <w:sz w:val="32"/>
          <w:szCs w:val="32"/>
          <w:highlight w:val="none"/>
          <w:u w:val="single"/>
        </w:rPr>
        <w:t xml:space="preserve">十</w:t>
      </w:r>
      <w:r>
        <w:rPr>
          <w:rFonts w:hint="eastAsia" w:ascii="黑体" w:hAnsi="黑体" w:eastAsia="黑体" w:cs="Arial"/>
          <w:b/>
          <w:i/>
          <w:color w:val="auto"/>
          <w:sz w:val="32"/>
          <w:szCs w:val="32"/>
          <w:highlight w:val="none"/>
          <w:u w:val="single"/>
          <w:lang w:val="en-US" w:eastAsia="zh-CN"/>
        </w:rPr>
        <w:t xml:space="preserve">三</w:t>
      </w:r>
      <w:r>
        <w:rPr>
          <w:rFonts w:hint="eastAsia" w:ascii="黑体" w:hAnsi="黑体" w:eastAsia="黑体" w:cs="Arial"/>
          <w:b/>
          <w:i/>
          <w:color w:val="auto"/>
          <w:sz w:val="32"/>
          <w:szCs w:val="32"/>
          <w:highlight w:val="none"/>
          <w:u w:val="single"/>
        </w:rPr>
        <w:t xml:space="preserve">、残疾人福利性单位声明函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71"/>
        <w:jc w:val="left"/>
        <w:keepLines w:val="0"/>
        <w:keepNext w:val="0"/>
        <w:spacing w:before="0" w:after="0" w:line="240" w:lineRule="auto"/>
        <w:rPr>
          <w:rFonts w:hint="eastAsia"/>
        </w:rPr>
      </w:pPr>
      <w:r>
        <w:rPr>
          <w:rFonts w:hint="eastAsia" w:ascii="黑体" w:hAnsi="黑体" w:eastAsia="黑体"/>
          <w:b/>
          <w:color w:val="auto"/>
          <w:sz w:val="32"/>
          <w:szCs w:val="32"/>
          <w:highlight w:val="none"/>
        </w:rPr>
        <w:br w:type="page" w:clear="all"/>
      </w: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val="en-US" w:eastAsia="zh-CN"/>
        </w:rPr>
        <w:t xml:space="preserve">四</w:t>
      </w:r>
      <w:r>
        <w:rPr>
          <w:rFonts w:hint="eastAsia" w:ascii="黑体" w:hAnsi="黑体" w:eastAsia="黑体" w:cs="Arial"/>
          <w:i/>
          <w:color w:val="auto"/>
          <w:highlight w:val="none"/>
          <w:u w:val="single"/>
        </w:rPr>
        <w:t xml:space="preserve">、投标分项报价表</w:t>
      </w:r>
      <w:r/>
    </w:p>
    <w:p>
      <w:pPr>
        <w:pStyle w:val="989"/>
        <w:ind w:left="-210" w:right="-210"/>
        <w:jc w:val="center"/>
        <w:spacing w:line="360" w:lineRule="auto"/>
        <w:rPr>
          <w:rFonts w:hint="default" w:hAnsi="宋体" w:eastAsia="宋体"/>
          <w:color w:val="auto"/>
          <w:sz w:val="21"/>
          <w:szCs w:val="21"/>
          <w:highlight w:val="none"/>
        </w:rPr>
      </w:pPr>
      <w:r>
        <w:rPr>
          <w:rFonts w:hAnsi="宋体" w:eastAsia="宋体"/>
          <w:b/>
          <w:color w:val="auto"/>
          <w:sz w:val="21"/>
          <w:szCs w:val="21"/>
          <w:highlight w:val="none"/>
        </w:rPr>
        <w:t xml:space="preserve">投标报价</w:t>
      </w:r>
      <w:r>
        <w:rPr>
          <w:rFonts w:hint="eastAsia" w:hAnsi="宋体" w:eastAsia="宋体"/>
          <w:b/>
          <w:color w:val="auto"/>
          <w:sz w:val="21"/>
          <w:szCs w:val="21"/>
          <w:highlight w:val="none"/>
          <w:lang w:val="en-US" w:eastAsia="zh-CN"/>
        </w:rPr>
        <w:t xml:space="preserve">明细</w:t>
      </w:r>
      <w:r>
        <w:rPr>
          <w:rFonts w:hAnsi="宋体" w:eastAsia="宋体"/>
          <w:b/>
          <w:color w:val="auto"/>
          <w:sz w:val="21"/>
          <w:szCs w:val="21"/>
          <w:highlight w:val="none"/>
        </w:rPr>
        <w:t xml:space="preserve">表</w:t>
      </w:r>
      <w:r/>
    </w:p>
    <w:p>
      <w:pPr>
        <w:pStyle w:val="989"/>
        <w:ind w:left="-210" w:right="-210" w:firstLine="315"/>
        <w:jc w:val="lef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投标人名称（盖章）</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项目</w:t>
      </w:r>
      <w:r>
        <w:rPr>
          <w:rFonts w:hAnsi="宋体" w:eastAsia="宋体"/>
          <w:color w:val="auto"/>
          <w:sz w:val="21"/>
          <w:szCs w:val="21"/>
          <w:highlight w:val="none"/>
        </w:rPr>
        <w:t xml:space="preserve">编号：</w:t>
      </w:r>
      <w:r/>
    </w:p>
    <w:tbl>
      <w:tblPr>
        <w:tblStyle w:val="875"/>
        <w:tblpPr w:horzAnchor="page" w:tblpX="1254" w:vertAnchor="text" w:tblpY="389"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3617"/>
        <w:gridCol w:w="1215"/>
        <w:gridCol w:w="2277"/>
        <w:gridCol w:w="1465"/>
      </w:tblGrid>
      <w:tr>
        <w:trPr>
          <w:cantSplit/>
          <w:trHeight w:val="423"/>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t xml:space="preserve">序号</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投入项目及</w:t>
            </w:r>
            <w:r>
              <w:rPr>
                <w:rFonts w:ascii="宋体" w:hAnsi="宋体" w:eastAsia="宋体" w:cs="Times New Roman"/>
                <w:spacing w:val="20"/>
              </w:rPr>
              <w:t xml:space="preserve">费用名称</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ind w:firstLine="250"/>
              <w:spacing w:line="240" w:lineRule="auto"/>
              <w:rPr>
                <w:rFonts w:ascii="宋体" w:hAnsi="宋体" w:eastAsia="宋体" w:cs="Times New Roman"/>
                <w:spacing w:val="20"/>
              </w:rPr>
            </w:pPr>
            <w:r>
              <w:rPr>
                <w:rFonts w:hint="eastAsia" w:ascii="宋体" w:hAnsi="宋体" w:eastAsia="宋体" w:cs="Times New Roman"/>
                <w:spacing w:val="20"/>
              </w:rPr>
              <w:t xml:space="preserve">数量</w:t>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rPr>
                <w:rFonts w:ascii="宋体" w:hAnsi="宋体" w:eastAsia="宋体" w:cs="Times New Roman"/>
                <w:spacing w:val="20"/>
              </w:rPr>
            </w:pPr>
            <w:r>
              <w:rPr>
                <w:rFonts w:hint="eastAsia" w:ascii="宋体" w:hAnsi="宋体" w:eastAsia="宋体" w:cs="Times New Roman"/>
                <w:spacing w:val="20"/>
              </w:rPr>
              <w:t xml:space="preserve">金额（人民币元）</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rPr>
                <w:rFonts w:ascii="宋体" w:hAnsi="宋体" w:eastAsia="宋体" w:cs="Times New Roman"/>
                <w:spacing w:val="20"/>
              </w:rPr>
            </w:pPr>
            <w:r>
              <w:rPr>
                <w:rFonts w:hint="eastAsia" w:ascii="宋体" w:hAnsi="宋体" w:eastAsia="宋体" w:cs="Times New Roman"/>
                <w:spacing w:val="20"/>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1</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t xml:space="preserve"> </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2</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3</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4</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5</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6</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7</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8</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9</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hint="eastAsia" w:ascii="宋体" w:hAnsi="宋体" w:eastAsia="宋体" w:cs="Times New Roman"/>
                <w:spacing w:val="20"/>
              </w:rPr>
            </w:pPr>
            <w:r>
              <w:rPr>
                <w:rFonts w:hint="eastAsia" w:ascii="宋体" w:hAnsi="宋体" w:eastAsia="宋体" w:cs="Times New Roman"/>
                <w:spacing w:val="20"/>
                <w:lang w:val="en-US" w:eastAsia="zh-CN"/>
              </w:rPr>
              <w:t xml:space="preserve">总</w:t>
            </w:r>
            <w:r>
              <w:rPr>
                <w:rFonts w:hint="eastAsia" w:ascii="宋体" w:hAnsi="宋体" w:eastAsia="宋体" w:cs="Times New Roman"/>
                <w:spacing w:val="20"/>
              </w:rPr>
              <w:t xml:space="preserve">报价</w:t>
            </w:r>
            <w:r/>
          </w:p>
        </w:tc>
        <w:tc>
          <w:tcPr>
            <w:gridSpan w:val="4"/>
            <w:tcBorders>
              <w:top w:val="single" w:color="auto" w:sz="4" w:space="0"/>
              <w:left w:val="single" w:color="auto" w:sz="4" w:space="0"/>
              <w:bottom w:val="single" w:color="auto" w:sz="4" w:space="0"/>
              <w:right w:val="single" w:color="auto" w:sz="4" w:space="0"/>
            </w:tcBorders>
            <w:tcW w:w="4454" w:type="pct"/>
            <w:vAlign w:val="center"/>
            <w:textDirection w:val="lrTb"/>
            <w:noWrap w:val="false"/>
          </w:tcPr>
          <w:p>
            <w:pPr>
              <w:jc w:val="center"/>
              <w:spacing w:line="240" w:lineRule="auto"/>
              <w:rPr>
                <w:rFonts w:hint="eastAsia" w:ascii="宋体" w:hAnsi="宋体" w:eastAsia="宋体" w:cs="Times New Roman"/>
                <w:spacing w:val="20"/>
              </w:rPr>
            </w:pPr>
            <w:r>
              <w:rPr>
                <w:rFonts w:ascii="宋体" w:hAnsi="宋体" w:eastAsia="宋体" w:cs="Times New Roman"/>
                <w:spacing w:val="20"/>
              </w:rPr>
              <w:t xml:space="preserve">金额大写：人民币</w:t>
            </w:r>
            <w:r>
              <w:rPr>
                <w:rFonts w:hint="eastAsia" w:ascii="宋体" w:hAnsi="宋体" w:eastAsia="宋体" w:cs="Times New Roman"/>
                <w:spacing w:val="20"/>
              </w:rPr>
              <w:t xml:space="preserve"> </w:t>
            </w:r>
            <w:r>
              <w:rPr>
                <w:rFonts w:ascii="宋体" w:hAnsi="宋体" w:eastAsia="宋体" w:cs="Times New Roman"/>
                <w:spacing w:val="20"/>
              </w:rPr>
              <w:t xml:space="preserve">         </w:t>
            </w:r>
            <w:r>
              <w:rPr>
                <w:rFonts w:hint="eastAsia" w:ascii="宋体" w:hAnsi="宋体" w:eastAsia="宋体" w:cs="Times New Roman"/>
                <w:spacing w:val="20"/>
              </w:rPr>
              <w:t xml:space="preserve">元（¥：         ）</w:t>
            </w:r>
            <w:r/>
          </w:p>
        </w:tc>
      </w:tr>
    </w:tbl>
    <w:p>
      <w:pPr>
        <w:pStyle w:val="99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9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99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w:t>
      </w:r>
      <w:r/>
    </w:p>
    <w:p>
      <w:pPr>
        <w:pStyle w:val="99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pStyle w:val="99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w:t>
      </w:r>
      <w:r/>
    </w:p>
    <w:p>
      <w:pPr>
        <w:numPr>
          <w:ilvl w:val="0"/>
          <w:numId w:val="2"/>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投标报价超过预算的（每项报价超过预算金额的），其</w:t>
      </w:r>
      <w:r>
        <w:rPr>
          <w:b/>
          <w:color w:val="auto"/>
          <w:szCs w:val="21"/>
          <w:highlight w:val="none"/>
        </w:rPr>
        <w:t xml:space="preserve">投标文件为无效投标</w:t>
      </w:r>
      <w:r>
        <w:rPr>
          <w:rFonts w:hint="eastAsia" w:ascii="宋体" w:hAnsi="宋体" w:cs="宋体"/>
          <w:b/>
          <w:color w:val="auto"/>
          <w:szCs w:val="21"/>
          <w:highlight w:val="none"/>
        </w:rPr>
        <w:t xml:space="preserve">。</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投标人应将完成项目所投入的有关费用分类别依次填报在上述表格中。</w:t>
      </w:r>
      <w:r/>
    </w:p>
    <w:p>
      <w:pPr>
        <w:numPr>
          <w:ilvl w:val="0"/>
          <w:numId w:val="2"/>
        </w:numPr>
        <w:ind w:left="0" w:firstLine="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如有需要说明的事项，请在备注中列明。</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报价表报价包含完成本项目所需的人工、通讯、服装、劳保用品、交通、食宿、节假日加班、高温补助、管理、利润、税金、政策性文件规定的及合同包含的所有可预见及不可预见的风险、责任等一切费用。</w:t>
      </w:r>
      <w:r/>
    </w:p>
    <w:p>
      <w:pPr>
        <w:pStyle w:val="994"/>
        <w:ind w:firstLine="0"/>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ind w:firstLine="420"/>
        <w:spacing w:line="360" w:lineRule="auto"/>
        <w:rPr>
          <w:rFonts w:hint="eastAsia"/>
          <w:bCs/>
          <w:color w:val="auto"/>
          <w:szCs w:val="21"/>
          <w:highlight w:val="none"/>
        </w:rPr>
      </w:pPr>
      <w:r>
        <w:rPr>
          <w:bCs/>
          <w:color w:val="auto"/>
          <w:szCs w:val="21"/>
          <w:highlight w:val="none"/>
        </w:rPr>
        <w:br w:type="page" w:clear="all"/>
      </w:r>
      <w:r/>
    </w:p>
    <w:p>
      <w:pPr>
        <w:ind w:firstLine="420"/>
        <w:spacing w:line="360" w:lineRule="auto"/>
        <w:rPr>
          <w:rFonts w:hint="eastAsia"/>
          <w:bCs/>
          <w:color w:val="auto"/>
          <w:szCs w:val="21"/>
          <w:highlight w:val="none"/>
        </w:rPr>
      </w:pPr>
      <w:r>
        <w:rPr>
          <w:rFonts w:hint="eastAsia"/>
          <w:bCs/>
          <w:color w:val="auto"/>
          <w:szCs w:val="21"/>
          <w:highlight w:val="none"/>
        </w:rPr>
      </w:r>
      <w:r/>
    </w:p>
    <w:p>
      <w:pPr>
        <w:pStyle w:val="871"/>
        <w:jc w:val="left"/>
        <w:keepLines w:val="0"/>
        <w:keepNext w:val="0"/>
        <w:spacing w:before="0" w:after="0" w:line="240" w:lineRule="auto"/>
        <w:rPr>
          <w:rFonts w:hint="eastAsia"/>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二</w:t>
      </w:r>
      <w:r>
        <w:rPr>
          <w:rFonts w:hint="eastAsia" w:ascii="黑体" w:hAnsi="黑体" w:eastAsia="黑体" w:cs="Arial"/>
          <w:i/>
          <w:color w:val="auto"/>
          <w:highlight w:val="none"/>
          <w:u w:val="single"/>
        </w:rPr>
        <w:t xml:space="preserve">、技术要求响应及偏离表</w:t>
      </w:r>
      <w:r/>
    </w:p>
    <w:tbl>
      <w:tblPr>
        <w:tblStyle w:val="8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76"/>
              <w:ind w:left="-210" w:right="-210"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49" w:type="pct"/>
            <w:vAlign w:val="top"/>
            <w:textDirection w:val="lrTb"/>
            <w:noWrap w:val="false"/>
          </w:tcPr>
          <w:p>
            <w:pPr>
              <w:pStyle w:val="87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250" w:type="pct"/>
            <w:vAlign w:val="top"/>
            <w:textDirection w:val="lrTb"/>
            <w:noWrap w:val="false"/>
          </w:tcPr>
          <w:p>
            <w:pPr>
              <w:pStyle w:val="87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250" w:type="pct"/>
            <w:vAlign w:val="top"/>
            <w:textDirection w:val="lrTb"/>
            <w:noWrap w:val="false"/>
          </w:tcPr>
          <w:p>
            <w:pPr>
              <w:pStyle w:val="876"/>
              <w:ind w:firstLine="0"/>
              <w:jc w:val="center"/>
              <w:spacing w:line="360" w:lineRule="auto"/>
              <w:rPr>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249" w:type="pct"/>
            <w:vAlign w:val="top"/>
            <w:textDirection w:val="lrTb"/>
            <w:noWrap w:val="false"/>
          </w:tcPr>
          <w:p>
            <w:pPr>
              <w:pStyle w:val="876"/>
              <w:ind w:firstLine="0"/>
              <w:jc w:val="center"/>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技术方案质量</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bookmarkEnd w:id="124"/>
      <w:r/>
      <w:r/>
    </w:p>
    <w:p>
      <w:pPr>
        <w:rPr>
          <w:rFonts w:hint="eastAsia" w:ascii="黑体" w:hAnsi="黑体" w:eastAsia="黑体"/>
          <w:b/>
          <w:color w:val="auto"/>
          <w:sz w:val="32"/>
          <w:szCs w:val="32"/>
          <w:highlight w:val="none"/>
        </w:rPr>
      </w:pPr>
      <w:r/>
      <w:bookmarkStart w:id="135" w:name="_Hlt26955054"/>
      <w:r/>
      <w:bookmarkEnd w:id="135"/>
      <w:r>
        <w:rPr>
          <w:rFonts w:hint="eastAsia" w:ascii="黑体" w:hAnsi="黑体" w:eastAsia="黑体"/>
          <w:b/>
          <w:color w:val="auto"/>
          <w:sz w:val="32"/>
          <w:szCs w:val="32"/>
          <w:highlight w:val="none"/>
        </w:rPr>
        <w:br w:type="page" w:clear="all"/>
      </w:r>
      <w:r/>
    </w:p>
    <w:p>
      <w:pPr>
        <w:pStyle w:val="871"/>
        <w:jc w:val="left"/>
        <w:keepLines w:val="0"/>
        <w:keepNext w:val="0"/>
        <w:spacing w:before="0" w:after="0" w:line="240" w:lineRule="auto"/>
        <w:rPr>
          <w:rFonts w:hint="eastAsia"/>
          <w:color w:val="auto"/>
          <w:highlight w:val="none"/>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三</w:t>
      </w:r>
      <w:r>
        <w:rPr>
          <w:rFonts w:hint="eastAsia" w:ascii="黑体" w:hAnsi="黑体" w:eastAsia="黑体" w:cs="Arial"/>
          <w:i/>
          <w:color w:val="auto"/>
          <w:highlight w:val="none"/>
          <w:u w:val="single"/>
        </w:rPr>
        <w:t xml:space="preserve">、商务要求响应及偏离表</w:t>
      </w:r>
      <w:r/>
    </w:p>
    <w:tbl>
      <w:tblPr>
        <w:tblStyle w:val="8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76"/>
              <w:ind w:left="-210" w:right="-210" w:firstLine="0"/>
              <w:jc w:val="center"/>
              <w:spacing w:line="360" w:lineRule="auto"/>
              <w:rPr>
                <w:rFonts w:hint="eastAsia" w:ascii="宋体" w:hAnsi="宋体" w:eastAsia="宋体"/>
                <w:color w:val="auto"/>
                <w:sz w:val="21"/>
                <w:szCs w:val="21"/>
                <w:highlight w:val="none"/>
              </w:rPr>
            </w:pPr>
            <w:r/>
            <w:bookmarkStart w:id="136" w:name="_Hlt26580838"/>
            <w:r/>
            <w:bookmarkEnd w:id="136"/>
            <w:r/>
            <w:bookmarkStart w:id="137" w:name="_Hlt26671343"/>
            <w:r/>
            <w:bookmarkEnd w:id="137"/>
            <w:r/>
            <w:bookmarkStart w:id="138" w:name="_Hlt26955056"/>
            <w:r/>
            <w:bookmarkEnd w:id="138"/>
            <w:r/>
            <w:bookmarkStart w:id="139" w:name="_Hlt26671372"/>
            <w:r/>
            <w:bookmarkEnd w:id="139"/>
            <w:r/>
            <w:bookmarkStart w:id="140" w:name="_Hlt26955064"/>
            <w:r/>
            <w:bookmarkEnd w:id="140"/>
            <w:r/>
            <w:bookmarkStart w:id="141" w:name="_Hlt24879081"/>
            <w:r/>
            <w:bookmarkEnd w:id="141"/>
            <w:r/>
            <w:bookmarkStart w:id="142" w:name="_Hlt26609391"/>
            <w:r/>
            <w:bookmarkEnd w:id="142"/>
            <w:r/>
            <w:bookmarkStart w:id="143" w:name="_Hlt26782999"/>
            <w:r/>
            <w:bookmarkEnd w:id="143"/>
            <w:r>
              <w:rPr>
                <w:rFonts w:hint="eastAsia" w:ascii="宋体" w:hAnsi="宋体" w:eastAsia="宋体"/>
                <w:color w:val="auto"/>
                <w:sz w:val="21"/>
                <w:szCs w:val="21"/>
                <w:highlight w:val="none"/>
              </w:rPr>
              <w:t xml:space="preserve">项      目</w:t>
            </w:r>
            <w:r/>
          </w:p>
        </w:tc>
        <w:tc>
          <w:tcPr>
            <w:tcW w:w="1249" w:type="pct"/>
            <w:vAlign w:val="top"/>
            <w:textDirection w:val="lrTb"/>
            <w:noWrap w:val="false"/>
          </w:tcPr>
          <w:p>
            <w:pPr>
              <w:pStyle w:val="876"/>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p>
            <w:pPr>
              <w:pStyle w:val="87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（详见招标文件）</w:t>
            </w:r>
            <w:r/>
          </w:p>
        </w:tc>
        <w:tc>
          <w:tcPr>
            <w:tcW w:w="1250" w:type="pct"/>
            <w:vAlign w:val="top"/>
            <w:textDirection w:val="lrTb"/>
            <w:noWrap w:val="false"/>
          </w:tcPr>
          <w:p>
            <w:pPr>
              <w:pStyle w:val="876"/>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w:t>
            </w:r>
            <w:r/>
          </w:p>
          <w:p>
            <w:pPr>
              <w:pStyle w:val="87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1250" w:type="pct"/>
            <w:vAlign w:val="top"/>
            <w:textDirection w:val="lrTb"/>
            <w:noWrap w:val="false"/>
          </w:tcPr>
          <w:p>
            <w:pPr>
              <w:pStyle w:val="876"/>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p>
            <w:pPr>
              <w:pStyle w:val="876"/>
              <w:ind w:firstLine="0"/>
              <w:jc w:val="center"/>
              <w:spacing w:line="360" w:lineRule="auto"/>
              <w:rPr>
                <w:color w:val="auto"/>
                <w:sz w:val="21"/>
                <w:szCs w:val="21"/>
                <w:highlight w:val="none"/>
              </w:rPr>
            </w:pPr>
            <w:r>
              <w:rPr>
                <w:rFonts w:hint="eastAsia" w:ascii="宋体" w:hAnsi="宋体" w:eastAsia="宋体"/>
                <w:color w:val="auto"/>
                <w:sz w:val="21"/>
                <w:szCs w:val="21"/>
                <w:highlight w:val="none"/>
              </w:rPr>
              <w:t xml:space="preserve">（正偏离、无偏离、负偏离）</w:t>
            </w:r>
            <w:r/>
          </w:p>
        </w:tc>
      </w:tr>
      <w:tr>
        <w:trPr/>
        <w:tc>
          <w:tcPr>
            <w:tcW w:w="1249" w:type="pct"/>
            <w:vAlign w:val="top"/>
            <w:textDirection w:val="lrTb"/>
            <w:noWrap w:val="false"/>
          </w:tcPr>
          <w:p>
            <w:pPr>
              <w:pStyle w:val="876"/>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服务周期</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付款方式</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pStyle w:val="876"/>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876"/>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w:t>
      </w:r>
      <w:r/>
    </w:p>
    <w:p>
      <w:pPr>
        <w:pStyle w:val="876"/>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日期：   年  月  日</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rPr>
          <w:rFonts w:hint="eastAsia" w:ascii="宋体" w:hAnsi="宋体"/>
          <w:color w:val="auto"/>
          <w:sz w:val="24"/>
          <w:szCs w:val="21"/>
          <w:highlight w:val="none"/>
        </w:rPr>
      </w:pPr>
      <w:r/>
      <w:bookmarkStart w:id="144" w:name="_Hlt26609389"/>
      <w:r/>
      <w:bookmarkEnd w:id="144"/>
      <w:r/>
      <w:bookmarkStart w:id="145" w:name="_Hlt26955066"/>
      <w:r/>
      <w:bookmarkEnd w:id="145"/>
      <w:r/>
      <w:bookmarkStart w:id="146" w:name="_Hlt26671374"/>
      <w:r/>
      <w:bookmarkEnd w:id="146"/>
      <w:r/>
      <w:bookmarkStart w:id="147" w:name="_Toc462564146"/>
      <w:r/>
      <w:bookmarkEnd w:id="147"/>
      <w:r/>
      <w:r/>
    </w:p>
    <w:p>
      <w:pPr>
        <w:jc w:val="center"/>
        <w:rPr>
          <w:rFonts w:hint="eastAsia" w:ascii="黑体" w:hAnsi="黑体" w:eastAsia="黑体"/>
          <w:b/>
          <w:color w:val="auto"/>
          <w:sz w:val="32"/>
          <w:szCs w:val="32"/>
          <w:highlight w:val="none"/>
        </w:rPr>
      </w:pPr>
      <w:r/>
      <w:bookmarkStart w:id="148" w:name="_格式2__法定代表人授权书"/>
      <w:r/>
      <w:bookmarkEnd w:id="148"/>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br w:type="page" w:clear="all"/>
      </w:r>
      <w:r/>
    </w:p>
    <w:p>
      <w:pPr>
        <w:pStyle w:val="871"/>
        <w:jc w:val="left"/>
        <w:keepLines w:val="0"/>
        <w:keepNext w:val="0"/>
        <w:spacing w:before="0" w:after="0" w:line="240" w:lineRule="auto"/>
        <w:rPr>
          <w:rFonts w:hint="eastAsia"/>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四</w:t>
      </w:r>
      <w:r>
        <w:rPr>
          <w:rFonts w:hint="eastAsia" w:ascii="黑体" w:hAnsi="黑体" w:eastAsia="黑体" w:cs="Arial"/>
          <w:i/>
          <w:color w:val="auto"/>
          <w:highlight w:val="none"/>
          <w:u w:val="singl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w:t>
      </w:r>
      <w:r/>
    </w:p>
    <w:tbl>
      <w:tblPr>
        <w:tblStyle w:val="87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991"/>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p>
    <w:p>
      <w:pPr>
        <w:pStyle w:val="870"/>
        <w:jc w:val="center"/>
      </w:pPr>
      <w:r>
        <w:rPr>
          <w:rFonts w:hint="eastAsia"/>
        </w:rPr>
        <w:t xml:space="preserve">第四章 招标书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江苏昆山经济技术开发区管理委员会（昆山经济技术开发区经济服务中心）</w:t>
      </w:r>
      <w:r>
        <w:rPr>
          <w:rFonts w:hint="eastAsia" w:ascii="宋体" w:hAnsi="宋体" w:cs="宋体"/>
          <w:color w:val="auto"/>
          <w:szCs w:val="21"/>
          <w:highlight w:val="none"/>
        </w:rPr>
        <w:t xml:space="preserve">委托，苏州信衡造价咨询房产评估有限公司作为招标代理人，为委托人拟采购的</w:t>
      </w:r>
      <w:r>
        <w:rPr>
          <w:rFonts w:hint="eastAsia" w:ascii="宋体" w:hAnsi="宋体" w:cs="宋体"/>
          <w:color w:val="auto"/>
          <w:szCs w:val="21"/>
          <w:highlight w:val="none"/>
          <w:lang w:eastAsia="zh-CN"/>
        </w:rPr>
        <w:t xml:space="preserve">2027-2029年第三方代理记账服务</w:t>
      </w:r>
      <w:r>
        <w:rPr>
          <w:rFonts w:hint="eastAsia" w:ascii="宋体" w:hAnsi="宋体" w:cs="宋体"/>
          <w:color w:val="auto"/>
          <w:szCs w:val="21"/>
          <w:highlight w:val="none"/>
        </w:rPr>
        <w:t xml:space="preserve">进行国内公开招标。</w:t>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招标编号：</w:t>
      </w:r>
      <w:r>
        <w:rPr>
          <w:rFonts w:hint="eastAsia" w:ascii="宋体" w:hAnsi="宋体" w:eastAsia="宋体" w:cs="宋体"/>
          <w:b/>
          <w:bCs/>
          <w:color w:val="auto"/>
          <w:sz w:val="21"/>
          <w:szCs w:val="21"/>
          <w:highlight w:val="none"/>
          <w:lang w:eastAsia="zh-CN"/>
        </w:rPr>
        <w:t xml:space="preserve">JSZC-320583-XHSZ-G2026-0019</w:t>
      </w:r>
      <w:r/>
    </w:p>
    <w:p>
      <w:pPr>
        <w:pStyle w:val="995"/>
        <w:numPr>
          <w:ilvl w:val="0"/>
          <w:numId w:val="3"/>
        </w:numPr>
        <w:spacing w:before="115" w:after="115"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招标内容：</w:t>
      </w:r>
      <w:r>
        <w:rPr>
          <w:rFonts w:hint="eastAsia" w:ascii="宋体" w:hAnsi="宋体" w:eastAsia="宋体" w:cs="宋体"/>
          <w:b/>
          <w:bCs/>
          <w:color w:val="auto"/>
          <w:sz w:val="21"/>
          <w:szCs w:val="21"/>
          <w:highlight w:val="none"/>
          <w:lang w:val="en-US" w:eastAsia="zh-CN"/>
        </w:rPr>
        <w:t xml:space="preserve">2027-2029年第三方代理记账服务</w:t>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服务期限：</w:t>
      </w:r>
      <w:r>
        <w:rPr>
          <w:rFonts w:hint="eastAsia" w:ascii="宋体" w:hAnsi="宋体" w:eastAsia="宋体" w:cs="宋体"/>
          <w:b/>
          <w:bCs/>
          <w:color w:val="auto"/>
          <w:sz w:val="21"/>
          <w:szCs w:val="21"/>
          <w:highlight w:val="none"/>
          <w:lang w:eastAsia="zh-CN"/>
        </w:rPr>
        <w:t xml:space="preserve">三年</w:t>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bookmarkStart w:id="149" w:name="采购需求"/>
      <w:r/>
      <w:bookmarkStart w:id="150" w:name="_Hlk208571430"/>
      <w:r>
        <w:rPr>
          <w:rFonts w:hint="eastAsia" w:ascii="宋体" w:hAnsi="宋体" w:eastAsia="宋体" w:cs="宋体"/>
          <w:b/>
          <w:bCs/>
          <w:color w:val="auto"/>
          <w:sz w:val="21"/>
          <w:szCs w:val="21"/>
          <w:highlight w:val="none"/>
        </w:rPr>
        <w:t xml:space="preserve">项目概况</w:t>
      </w:r>
      <w:bookmarkEnd w:id="149"/>
      <w:r/>
      <w:r/>
    </w:p>
    <w:p>
      <w:pPr>
        <w:pStyle w:val="999"/>
        <w:ind w:firstLine="420"/>
        <w:spacing w:line="360" w:lineRule="auto"/>
        <w:rPr>
          <w:rFonts w:hint="eastAsia" w:hAnsi="宋体" w:eastAsia="宋体" w:cs="宋体"/>
          <w:color w:val="000000"/>
          <w:sz w:val="21"/>
          <w:szCs w:val="21"/>
        </w:rPr>
      </w:pPr>
      <w:r/>
      <w:bookmarkStart w:id="151" w:name="_Hlk114497009"/>
      <w:r>
        <w:rPr>
          <w:rFonts w:hint="eastAsia" w:hAnsi="宋体" w:eastAsia="宋体" w:cs="宋体"/>
          <w:color w:val="000000"/>
          <w:sz w:val="21"/>
          <w:szCs w:val="21"/>
        </w:rPr>
        <w:t xml:space="preserve">（一）项目概况</w:t>
      </w:r>
      <w:r/>
    </w:p>
    <w:p>
      <w:pPr>
        <w:pStyle w:val="999"/>
        <w:ind w:firstLine="420"/>
        <w:spacing w:line="360" w:lineRule="auto"/>
        <w:rPr>
          <w:rFonts w:hint="eastAsia" w:hAnsi="宋体" w:eastAsia="宋体" w:cs="宋体"/>
          <w:color w:val="000000"/>
          <w:sz w:val="21"/>
          <w:szCs w:val="21"/>
        </w:rPr>
      </w:pPr>
      <w:r>
        <w:rPr>
          <w:rFonts w:hint="eastAsia" w:hAnsi="宋体" w:eastAsia="宋体" w:cs="宋体"/>
          <w:sz w:val="21"/>
          <w:szCs w:val="21"/>
        </w:rPr>
        <w:t xml:space="preserve">代理开发区辖下全区</w:t>
      </w:r>
      <w:r>
        <w:rPr>
          <w:rFonts w:hint="eastAsia" w:hAnsi="宋体" w:eastAsia="宋体" w:cs="宋体"/>
          <w:sz w:val="21"/>
          <w:szCs w:val="21"/>
          <w:lang w:val="en-US"/>
        </w:rPr>
        <w:t xml:space="preserve">18</w:t>
      </w:r>
      <w:r>
        <w:rPr>
          <w:rFonts w:hint="eastAsia" w:hAnsi="宋体" w:eastAsia="宋体" w:cs="宋体"/>
          <w:sz w:val="21"/>
          <w:szCs w:val="21"/>
        </w:rPr>
        <w:t xml:space="preserve">个社区居委会、</w:t>
      </w:r>
      <w:r>
        <w:rPr>
          <w:rFonts w:hint="eastAsia" w:hAnsi="宋体" w:eastAsia="宋体" w:cs="宋体"/>
          <w:sz w:val="21"/>
          <w:szCs w:val="21"/>
          <w:lang w:val="en-US" w:eastAsia="zh-CN"/>
        </w:rPr>
        <w:t xml:space="preserve">18个集体经济组织</w:t>
      </w:r>
      <w:r>
        <w:rPr>
          <w:rFonts w:hint="eastAsia" w:hAnsi="宋体" w:eastAsia="宋体" w:cs="宋体"/>
          <w:sz w:val="21"/>
          <w:szCs w:val="21"/>
        </w:rPr>
        <w:t xml:space="preserve">、</w:t>
      </w:r>
      <w:r>
        <w:rPr>
          <w:rFonts w:hint="eastAsia" w:hAnsi="宋体" w:eastAsia="宋体" w:cs="宋体"/>
          <w:sz w:val="21"/>
          <w:szCs w:val="21"/>
          <w:lang w:val="en-US"/>
        </w:rPr>
        <w:t xml:space="preserve">10</w:t>
      </w:r>
      <w:r>
        <w:rPr>
          <w:rFonts w:hint="eastAsia" w:hAnsi="宋体" w:eastAsia="宋体" w:cs="宋体"/>
          <w:sz w:val="21"/>
          <w:szCs w:val="21"/>
        </w:rPr>
        <w:t xml:space="preserve">个富民合作社；</w:t>
      </w:r>
      <w:r>
        <w:rPr>
          <w:rFonts w:hint="eastAsia" w:hAnsi="宋体" w:eastAsia="宋体" w:cs="宋体"/>
          <w:color w:val="000000"/>
          <w:sz w:val="21"/>
          <w:szCs w:val="21"/>
        </w:rPr>
        <w:t xml:space="preserve">代理服务农村集体的财务会计账目、收</w:t>
      </w:r>
      <w:r>
        <w:rPr>
          <w:rFonts w:hint="eastAsia" w:hAnsi="宋体" w:eastAsia="宋体" w:cs="宋体"/>
          <w:color w:val="000000"/>
          <w:sz w:val="21"/>
          <w:szCs w:val="21"/>
        </w:rPr>
        <w:t xml:space="preserve">支、票据、资产、合同管理、资料档案、信息、财务公开、各类统计、调查表等财务核算业务和财务管理业务。具体内容包括：财政转移支付资金、“一事一议”筹集资金、集体资产发包收入、集体统一经营收入、投资收益、国家征地的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     </w:t>
      </w:r>
      <w:r/>
    </w:p>
    <w:p>
      <w:pPr>
        <w:ind w:firstLine="422"/>
        <w:spacing w:line="360" w:lineRule="auto"/>
        <w:rPr>
          <w:rFonts w:hint="eastAsia" w:ascii="宋体" w:hAnsi="宋体" w:eastAsia="宋体" w:cs="宋体"/>
        </w:rPr>
      </w:pPr>
      <w:r>
        <w:rPr>
          <w:rFonts w:hint="eastAsia" w:ascii="宋体" w:hAnsi="宋体" w:eastAsia="宋体" w:cs="宋体"/>
          <w:b/>
          <w:bCs/>
        </w:rPr>
        <w:t xml:space="preserve">（二）人员要求：必须委派至少</w:t>
      </w:r>
      <w:r>
        <w:rPr>
          <w:rFonts w:hint="eastAsia" w:ascii="宋体" w:hAnsi="宋体" w:eastAsia="宋体" w:cs="宋体"/>
          <w:b/>
          <w:bCs/>
          <w:szCs w:val="21"/>
        </w:rPr>
        <w:t xml:space="preserve">5</w:t>
      </w:r>
      <w:r>
        <w:rPr>
          <w:rFonts w:hint="eastAsia" w:ascii="宋体" w:hAnsi="宋体" w:eastAsia="宋体" w:cs="宋体"/>
          <w:b/>
          <w:bCs/>
        </w:rPr>
        <w:t xml:space="preserve">名驻区镇财务人员，</w:t>
      </w:r>
      <w:r>
        <w:rPr>
          <w:rFonts w:hint="eastAsia" w:ascii="宋体" w:hAnsi="宋体" w:cs="宋体"/>
          <w:b/>
          <w:bCs/>
          <w:lang w:eastAsia="zh-CN"/>
        </w:rPr>
        <w:t xml:space="preserve">截止</w:t>
      </w:r>
      <w:r>
        <w:rPr>
          <w:rFonts w:hint="eastAsia" w:ascii="宋体" w:hAnsi="宋体" w:eastAsia="宋体" w:cs="宋体"/>
          <w:b/>
          <w:bCs/>
        </w:rPr>
        <w:t xml:space="preserve">202</w:t>
      </w:r>
      <w:r>
        <w:rPr>
          <w:rFonts w:hint="eastAsia" w:ascii="宋体" w:hAnsi="宋体" w:eastAsia="宋体" w:cs="宋体"/>
          <w:b/>
          <w:bCs/>
          <w:lang w:val="en-US" w:eastAsia="zh-CN"/>
        </w:rPr>
        <w:t xml:space="preserve">6</w:t>
      </w:r>
      <w:r>
        <w:rPr>
          <w:rFonts w:hint="eastAsia" w:ascii="宋体" w:hAnsi="宋体" w:eastAsia="宋体" w:cs="宋体"/>
          <w:b/>
          <w:bCs/>
        </w:rPr>
        <w:t xml:space="preserve">年12月31日年龄男60周岁（不含）以下、女5</w:t>
      </w:r>
      <w:r>
        <w:rPr>
          <w:rFonts w:hint="eastAsia" w:ascii="宋体" w:hAnsi="宋体" w:eastAsia="宋体" w:cs="宋体"/>
          <w:b/>
          <w:bCs/>
          <w:lang w:val="en-US" w:eastAsia="zh-CN"/>
        </w:rPr>
        <w:t xml:space="preserve">5</w:t>
      </w:r>
      <w:r>
        <w:rPr>
          <w:rFonts w:hint="eastAsia" w:ascii="宋体" w:hAnsi="宋体" w:eastAsia="宋体" w:cs="宋体"/>
          <w:b/>
          <w:bCs/>
        </w:rPr>
        <w:t xml:space="preserve">周岁（不含）以下、必须具有大专及以上学历、初级及以上会计专业技术资格、有财务从业经验的财务人员从事该项工作；派驻和更换驻区镇财务人员应事先征得采购单位同意。</w:t>
      </w:r>
      <w:r/>
    </w:p>
    <w:p>
      <w:pPr>
        <w:ind w:firstLine="420"/>
        <w:spacing w:line="360" w:lineRule="auto"/>
        <w:rPr>
          <w:rFonts w:hint="eastAsia" w:ascii="宋体" w:hAnsi="宋体" w:eastAsia="宋体" w:cs="宋体"/>
        </w:rPr>
      </w:pPr>
      <w:r>
        <w:rPr>
          <w:rFonts w:hint="eastAsia" w:ascii="宋体" w:hAnsi="宋体" w:eastAsia="宋体" w:cs="宋体"/>
        </w:rPr>
        <w:t xml:space="preserve">1.驻区镇财务人员包括财务总监与驻区镇会计，驻区镇财务人员由中标单位聘用，须全日制入驻“村级财务代理记账中心”办公，不得兼职；必须是投标单位在职在岗人员，并由中标事务所缴纳相关社医保、公积金、发放各项福利等；必须遵守机关工作制度，接受村级集体经济组织、区镇业务主管部门、上级主管部门等相关部门的指导和监督。</w:t>
      </w:r>
      <w:r/>
    </w:p>
    <w:p>
      <w:pPr>
        <w:pStyle w:val="999"/>
        <w:ind w:firstLine="422"/>
        <w:spacing w:line="360" w:lineRule="auto"/>
        <w:rPr>
          <w:rFonts w:hint="eastAsia" w:hAnsi="宋体" w:eastAsia="宋体" w:cs="宋体"/>
          <w:sz w:val="21"/>
          <w:szCs w:val="21"/>
        </w:rPr>
      </w:pPr>
      <w:r>
        <w:rPr>
          <w:rFonts w:hint="eastAsia" w:hAnsi="宋体" w:eastAsia="宋体" w:cs="宋体"/>
          <w:b/>
          <w:bCs/>
          <w:sz w:val="21"/>
          <w:szCs w:val="21"/>
        </w:rPr>
        <w:t xml:space="preserve">2.财务总监1名，要具有中级及以上会计专业技术资格，具有财务审计或财务管理的经验；财务总监全面负责村级财务代理记账中心的日常管理和业务运作，负责与各级业务主管部门、村集体组织的沟通与协调；财务总监对驻区镇会计进行监督管理，负责对驻区镇会计、各村报账员的业务沟通、指导和培训。</w:t>
      </w:r>
      <w:r/>
    </w:p>
    <w:p>
      <w:pPr>
        <w:ind w:firstLine="422"/>
        <w:spacing w:line="360" w:lineRule="auto"/>
        <w:rPr>
          <w:rFonts w:hint="eastAsia" w:ascii="宋体" w:hAnsi="宋体" w:eastAsia="宋体" w:cs="宋体"/>
        </w:rPr>
      </w:pPr>
      <w:r>
        <w:rPr>
          <w:rFonts w:hint="eastAsia" w:ascii="宋体" w:hAnsi="宋体" w:eastAsia="宋体" w:cs="宋体"/>
          <w:b/>
          <w:bCs/>
        </w:rPr>
        <w:t xml:space="preserve">3.驻区镇会计不少于4人，要具</w:t>
      </w:r>
      <w:r>
        <w:rPr>
          <w:rFonts w:hint="eastAsia" w:ascii="宋体" w:hAnsi="宋体" w:eastAsia="宋体" w:cs="宋体"/>
          <w:b/>
          <w:bCs/>
          <w:u w:val="none"/>
        </w:rPr>
        <w:t xml:space="preserve">有初级及以上会计专业技术</w:t>
      </w:r>
      <w:r>
        <w:rPr>
          <w:rFonts w:hint="eastAsia" w:ascii="宋体" w:hAnsi="宋体" w:eastAsia="宋体" w:cs="宋体"/>
          <w:b/>
          <w:bCs/>
        </w:rPr>
        <w:t xml:space="preserve">资格；具有财务审计或财务管理的经验；负责全区镇农村财务核算和财务管理工作。</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lang w:val="en-US"/>
        </w:rPr>
        <w:t xml:space="preserve">.</w:t>
      </w:r>
      <w:r>
        <w:rPr>
          <w:rFonts w:hint="eastAsia" w:hAnsi="宋体" w:eastAsia="宋体" w:cs="宋体"/>
          <w:sz w:val="21"/>
          <w:szCs w:val="21"/>
        </w:rPr>
        <w:t xml:space="preserve">对在执行业务过程中知悉的业务秘密负有保密责任。除法律另有规定外，未经委托单位同意不得将委托单位提供的资料外泄。</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5.在代理过程中，中标单位如有违反有关规定或违约行为的，根据委托协议约定的条款进行处罚，违反法律法规的移交司法部门处理。</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6.统一使用财务软件进行会计核算、资金管理、固定资产管理和合同管理等。</w:t>
      </w:r>
      <w:r/>
    </w:p>
    <w:p>
      <w:pPr>
        <w:pStyle w:val="999"/>
        <w:ind w:firstLine="420"/>
        <w:spacing w:line="360" w:lineRule="auto"/>
        <w:tabs>
          <w:tab w:val="left" w:pos="709" w:leader="none"/>
        </w:tabs>
        <w:rPr>
          <w:rFonts w:hint="eastAsia" w:hAnsi="宋体" w:eastAsia="宋体" w:cs="宋体"/>
          <w:sz w:val="21"/>
          <w:szCs w:val="21"/>
        </w:rPr>
      </w:pPr>
      <w:r>
        <w:rPr>
          <w:rFonts w:hint="eastAsia" w:hAnsi="宋体" w:eastAsia="宋体" w:cs="宋体"/>
          <w:sz w:val="21"/>
          <w:szCs w:val="21"/>
        </w:rPr>
        <w:t xml:space="preserve">（三）职能设置</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1.根椐昆山市农业农村局有关文件精神，设立“村级财务代理记账中心”，办公地点由区镇安排在</w:t>
      </w:r>
      <w:r>
        <w:rPr>
          <w:rFonts w:hint="eastAsia" w:hAnsi="宋体" w:eastAsia="宋体" w:cs="宋体"/>
          <w:sz w:val="21"/>
          <w:szCs w:val="21"/>
          <w:u w:val="single"/>
        </w:rPr>
        <w:t xml:space="preserve">昆山经济技术开发区经济服务中心（开发区前进东路1000号）</w:t>
      </w:r>
      <w:r>
        <w:rPr>
          <w:rFonts w:hint="eastAsia" w:hAnsi="宋体" w:eastAsia="宋体" w:cs="宋体"/>
          <w:sz w:val="21"/>
          <w:szCs w:val="21"/>
        </w:rPr>
        <w:t xml:space="preserve">，第三方代理机构派驻财务总监与驻区镇会计全日制入驻办公，不得兼职。</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2.村级财务第三方代理委托单位具体包括：社区居委会、股份经济合作社、富民合作社等各类村级集体组织。</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3.“村级财务代理记账中心”设财务总监1名、驻区会计不得少于</w:t>
      </w:r>
      <w:r>
        <w:rPr>
          <w:rFonts w:hint="eastAsia" w:hAnsi="宋体" w:eastAsia="宋体" w:cs="宋体"/>
          <w:sz w:val="21"/>
          <w:szCs w:val="21"/>
          <w:lang w:val="en-US"/>
        </w:rPr>
        <w:t xml:space="preserve">4</w:t>
      </w:r>
      <w:r>
        <w:rPr>
          <w:rFonts w:hint="eastAsia" w:hAnsi="宋体" w:eastAsia="宋体" w:cs="宋体"/>
          <w:sz w:val="21"/>
          <w:szCs w:val="21"/>
        </w:rPr>
        <w:t xml:space="preserve">名，全面负责村级财务代理记账中心的日常管理和业务运作，负责与所在区镇业务部门、村级集体组织的沟通与协调，并接受区镇业务部门、上级业务部门等相关部门的指导和监督。</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4.“村级财务代理记账中心”由中介机构委派具有中级及以上会计专业技术资格的财务总监1名，财务总监负责列入监管范围的社区居委会、股份经济合作社、富民合作社等的业务沟通。并负责日常会计业务、财务活动的质量复核、业务监管和业务指导。</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5.“村级财务代理记账中心”根据监管业务量聘请具有初级或以上会计专业技术资格的驻区镇会计，负责所分管核算单位的财务核算和财务管理，与各村集体组织、所在区镇业务部门、上级主管部门等相关部门人员的沟通与协调、接受指导与监督。</w:t>
      </w:r>
      <w:r/>
    </w:p>
    <w:p>
      <w:pPr>
        <w:pStyle w:val="999"/>
        <w:ind w:firstLine="420"/>
        <w:spacing w:line="360" w:lineRule="auto"/>
        <w:rPr>
          <w:rFonts w:hint="eastAsia" w:hAnsi="宋体" w:eastAsia="宋体" w:cs="宋体"/>
          <w:color w:val="000000"/>
          <w:sz w:val="21"/>
          <w:szCs w:val="21"/>
        </w:rPr>
      </w:pPr>
      <w:r>
        <w:rPr>
          <w:rFonts w:hint="eastAsia" w:hAnsi="宋体" w:eastAsia="宋体" w:cs="宋体"/>
          <w:sz w:val="21"/>
          <w:szCs w:val="21"/>
        </w:rPr>
        <w:t xml:space="preserve">6.“村级财务代理记账中心”代理开发区属下各村级集体组织的财务核算和财务管理，提供会计信息咨询。承担村集体资金使用和集体资产的监督管理工作。参与了解村集体的有关生产项目建</w:t>
      </w:r>
      <w:r>
        <w:rPr>
          <w:rFonts w:hint="eastAsia" w:hAnsi="宋体" w:eastAsia="宋体" w:cs="宋体"/>
          <w:color w:val="000000"/>
          <w:sz w:val="21"/>
          <w:szCs w:val="21"/>
        </w:rPr>
        <w:t xml:space="preserve">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7.“村级财务代理记账中心”工作内容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①代理会计核算。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②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产台账等工作。收入主要包括：财政转移支付资金、“一事一议”</w:t>
      </w:r>
      <w:r>
        <w:rPr>
          <w:rFonts w:hint="eastAsia" w:hAnsi="宋体" w:eastAsia="宋体" w:cs="宋体"/>
          <w:color w:val="000000"/>
          <w:sz w:val="21"/>
          <w:szCs w:val="21"/>
        </w:rPr>
        <w:t xml:space="preserve">筹集资金、集体资产发包收入、集体统一经营收入、投资收益、国家征地的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③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④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8.“村级财务代理记账中心”要保质保量、按时地完成上级业务部门或村集体组织等相关部门布置的其他工作，配合好区镇、村集体组织做好各种财务数据的统计等工作。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9、岗位职责及工作内容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9.1、财务总监</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9.1.1、岗位职责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负责村级财务代理记账中心（以下简称“代理记账中心”）的全面管理工作，建立和健全管理体系与组织结构，主持日常管理和业务运作，负责与所在区镇业务部门、村级集体组织、上级业务部门等相关部门的沟通与协调。</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9.1.2、工作内容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9.1.2.1.负责“代理记账中心”人员的日常工作安排和业务指导；</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9.1.2.2.负责“代理记账中心”的办公室日常维护及管理工作；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9.1.2.3.根椐市、区镇相关文件的要求，结合国家法律法规制定“代理记账中心”工作计划，并组织实施；</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9.1.2.4.负责召集、主持会议，听取汇报、总结工作、检查、督促“代理记账中心”各项工作的进展，并向区镇业务部门进行汇报；</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9.1.2.5.负责“代理记账中心”的每月核查驻区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9.1.2.6.负责“代理记账中心”人员的工资计算、考勤管理及考核工作；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9.1.2.7.组织“代理记账中心”人员学习市、区镇下发的相关文件和内部管理制度，开展各项培训工作及绩效考核工作；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9.1.2.8.以书面形式向区镇、村提交季度与年度财务分析报告，综合分析村级经济活动、村级财务管理等方面的情况，如实反映村级集体组织经营状况、资产运作状况，负债风险控制等情况。</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9.1.2.9. 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9.1.2.10. 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9.1.2.11. 保质保量、按时地完成上级业务部门或村集体组织等相关部门布置、交办的其他工作，配合好区镇、做好村集体组织各种财务数据等的统计工作，配合做好上级下达的各项财务监督管理工作。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9.2、驻区镇会计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9.2.1、岗位职责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9.2.1.1.严格遵守“代理记账中心”的各项管理制度、不迟到、不早退、工作认真负责，主动与村级人员、业务部门相关人员沟通，了解经济业务，及时反映财务管理工作中存在的问题，保证财务核算准确、清晰；</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9.2.1.2. 认真贯彻执行《会计法》《村集体经济组织会计制度》《农民专业合作社财务会计制度》等法律、法规和制度；拒绝办理违反财务制度的收支，抵制侵犯村集体财产所有权的行为，并向上级部门反映。</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9.2.1.3.以省、市、区各级市镇相关文件要求的财务管理、监督、公开实施细则等有关规定为依据，设置统一的会计科目进行规范的财务核算，对记账凭证进行交叉审核。</w:t>
      </w:r>
      <w:r/>
    </w:p>
    <w:p>
      <w:pPr>
        <w:ind w:left="2" w:firstLine="420"/>
        <w:spacing w:line="360" w:lineRule="auto"/>
        <w:rPr>
          <w:rFonts w:hint="eastAsia" w:ascii="宋体" w:hAnsi="宋体" w:eastAsia="宋体" w:cs="宋体"/>
          <w:color w:val="000000"/>
        </w:rPr>
      </w:pPr>
      <w:r>
        <w:rPr>
          <w:rFonts w:hint="eastAsia" w:ascii="宋体" w:hAnsi="宋体" w:eastAsia="宋体" w:cs="宋体"/>
          <w:color w:val="000000"/>
        </w:rPr>
        <w:t xml:space="preserve">9.2.1.4.做好有关会计资料的收集、整理、确保会计资料的完整性。按有关的财务管理制度审核支出单据，保证支出事项的合法性。保证会计资料手续完备、内容真实、数字准确、账目清楚、保证财务处理的及时性。</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9.2.1.5.做好对各核算单位资金的管理、使用与核算；集体资产的管理与核算；内部往来、各项债权债务的管理与核算；做好票据管理；做好资产台账管理和合同台账管理。</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9.2.1.6.次月1日开始对村级集体组织进行当月的财务核算，至次月18日前对外提供核算结果，包括各类财务报表、会计数据及财务公开等资料，并加盖中介章予以确认。</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9.2.1.7.协助村会计做好年度收支预算编制和年终决算工作；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9.2.1.8.严格执行各项农村财务监控标准，每季编写各核算单位财务分析报告；</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9.2.1.9.月底将记账凭证装订成册，每半年移交给各核算单位进行保管，办好交接手续；</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9.2.1.10.每年度终了打印各核算单位会计账簿并装订成册，及时办理交接手续移交给村会计进行保管。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9.2.2、工作内容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9.2.2.1.认真做好原始凭证的复核，内容包括：原始凭证是否完整，对原始凭证的真实性和合理性进行分析，审批手续是否符合规定，相关人员签字是否齐全，以及根椐业务类型实施相关的合规性、真实性复核。</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9.2.2.2.根据复核无误的原始凭证按照有关规定编制记账凭证，记账凭证应使用统一的格式，不擅自修改会计科目；</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9.2.2.3.编制固定资产折旧计算表、合同款项挂账明细表、各项成本费用明细表、各项预提费用明细表以及因会计核算需要编制的其他业务；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9.2.2.4.根据明细账、总账按规定要求编制会计报表，根据市、区镇主管部门及村集体组织的要求，正确提供农村各类相关明细数据与汇总数据，配合做好各种报表统计工作，按时按要求上报有关报表，准确提供各类会计信息。协助村集体做好财务公开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9.2.2.6.按照有关规定做好会计资料的归档和保管工作，凭证装订要符合规范要求，归档资料要按标准进行分类顺序摆放，完整保存。编制会计资料移交清单，并由有关人员签名确认；</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9.2.2.7. 以实际发生经济业务为依据，客观、真实、准确地记录和核算村集体组织的全年财务状况和经营成果；配合做好 “三资”管理、审计监督检查等各项财务监督检查工作、预算管理与经济合同执行等各项财务管理工作，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9.2.2.8. 申报期限内按时完成税务申报等各项申报工作完成。</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9.2.2.9.做好年度结账工作，按规定要求编制年度会计报表；</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9.2.2.10.接受村民监督、耐心、细致地解答村民提出的疑问和反映的问题；</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9.2.2.11.每季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10、工作职责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 中介机构代理项目前，要将代理的财务管理、会计核算等工作制定详尽的业务操作规范和内部管理制度，并报区镇业务部门备案，代理事项后，按照规定的业务范围完成各项工作任务。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10.2、负责做好委托代理的农村集体经济组织各项经济业务的会计核算、财务管理工作及其他委托事项。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10.4、每年年初，按照农村集体经济组织全年的工作计划和资金使用的有关规定，编制年度资金收支预算方案。</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10.5、履行会计职责，配合村开展日常的财务管理活动，并对村财务管理活动的合法合规性进行监督。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10.6、每月结账前与出纳会计核对账，核对《银行对账单》，对存在未达账项的单位或组织，监督出纳编制《银行存款余额调节表》，并审核账表和账实是否相符。</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10.7、账前审核。对村发生的经济业务经过民主理财小组或监事会审核后交由中介机构记账前，要对所取得的原始凭证要进行逐笔审核其合理性、合法化和真实性，对不符合规定的予以退回并提出处理意见。</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10.8、编制财务报告。每月账务处理完毕，应按时编制财务报告并将财务会计资料装订成册，归档管理。每月15日前(遇节假日顺延)向委托代理的农村集体经济组织和区镇业务部门反馈各类财务报表、会计数据和财务公开资料等。</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10.9、及时反映会计信息。根据有关会计制度，每月为委托代理的农村集体经济组织提供会计报表，指导有关村委会按规定进行财务公开，接受群众监督；每季为代理单位提供财务分析报告，并根据业务部门工作要求，及时上报有关报表，提供各类会计信息。</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10.10、对财务管理中存在的不合理情况、问题等，提出建设性意见和合理性建议。</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10.11、每月定期、不定期盘点出纳会计的库存现金，并填制《库存现金盘点表》。</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10.12、配合各级业务部门做好村各种财务数据等的统计工作。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10.13、为委托代理的农村集体经济组织的经济业务往来、对外投资、工程建设、税务业务等经济活动提供咨询服务，并对国家有关新法律法规政策、财经制度等做好宣传、指导、培训工作。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10.14、为农村财务进行会计核算，必须实行会计电算化，会计电算化软件和硬件设施由业务部门统一提供。</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10.15、统一设置固定资产台账进行管理资产，认真做好资产的分类，每年年终要对代理单位的固定资产进行一次全面清查，以确保资产的不流失。</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10.17、负责票据的核销和开票工作，对不符合开票要求的要做好把关工作。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10.18、负责对资金进行监管，对银行开出的每笔支票或汇票等，均要加盖中介机构人员印鉴方可取款或办理转账业务。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10.19、年终，编制农村集体经济组织财务决算报告，并按照财政部《会计档案管理办法》的有关规定，整理各类财务会计资料并装订成册，在次年二月份的最后一个工作日前向代理单位移交上一年度会计档案。</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10.20、监督代理单位是否有发生违反财经制度、相关规定，或妨碍财务管理的行为，要及时向代理单位的主管领导、民主理财小组或监事会及中国共产党昆山市委员会农村工作办公室反映情况。</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10.21、接受群众监督，对群众提出的疑问和反映的问题，要耐心、细致解答和认真予以解决。</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10.22、保质保量、按时地完成业务部门或村集体组织等相关部门布置、交办的其他工作，配合好区镇、村做好村各种财务数据等的统计工作。</w:t>
      </w:r>
      <w:r/>
    </w:p>
    <w:p>
      <w:pPr>
        <w:ind w:firstLine="420"/>
        <w:spacing w:line="360" w:lineRule="auto"/>
        <w:rPr>
          <w:rFonts w:ascii="宋体"/>
          <w:color w:val="auto"/>
          <w:szCs w:val="21"/>
          <w:highlight w:val="none"/>
        </w:rPr>
      </w:pPr>
      <w:r>
        <w:rPr>
          <w:rFonts w:hint="eastAsia" w:hAnsi="宋体" w:eastAsia="宋体" w:cs="宋体"/>
          <w:color w:val="000000"/>
          <w:sz w:val="21"/>
          <w:szCs w:val="21"/>
        </w:rPr>
        <w:t xml:space="preserve">10.23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综合说明</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1、报价包含但不限于</w:t>
      </w:r>
      <w:r>
        <w:rPr>
          <w:rFonts w:hint="eastAsia" w:ascii="Times New Roman" w:hAnsi="Times New Roman" w:eastAsia="宋体" w:cs="Times New Roman"/>
          <w:bCs/>
          <w:szCs w:val="21"/>
        </w:rPr>
        <w:t xml:space="preserve">人工、通讯、服装、劳保用品、交通、食宿、节假日加班、高温补助、管理、利润、税金、政策性文件规定的及合同包含的所有可预见及不可预见的风险、责任等一切费用。</w:t>
      </w:r>
      <w:r>
        <w:rPr>
          <w:rFonts w:hint="eastAsia" w:ascii="宋体" w:hAnsi="宋体" w:eastAsia="宋体" w:cs="宋体"/>
          <w:color w:val="000000"/>
          <w:szCs w:val="21"/>
        </w:rPr>
        <w:t xml:space="preserve"> </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2、投标单位必须按照《劳动法》及区镇业务主管部门配置的驻区镇财务人员数量派驻财务人员，并支付工资、国假加班费和交纳正常的社会保险。</w:t>
      </w:r>
      <w:r/>
    </w:p>
    <w:p>
      <w:pPr>
        <w:ind w:firstLine="420"/>
        <w:jc w:val="both"/>
        <w:spacing w:line="360" w:lineRule="auto"/>
        <w:widowControl w:val="off"/>
        <w:tabs>
          <w:tab w:val="left" w:pos="709"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3、招标方将不提供中标单位工作人员的工作餐，投标人可在报价中计入；</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4、投标人应对所投项目的全部内容进行报价，只投其中部分内容者，其标书将被拒绝。</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5、中标单位对服务缺陷不予更正，招标人有权另请其他单位更正，所发生的费用由中标单位承担。</w:t>
      </w:r>
      <w:r/>
    </w:p>
    <w:p>
      <w:pPr>
        <w:ind w:firstLine="420"/>
        <w:spacing w:line="360" w:lineRule="auto"/>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6、中标单位须按照本招标文件的要求对该招标项目进行服务工作。</w:t>
      </w:r>
      <w:r/>
    </w:p>
    <w:p>
      <w:pPr>
        <w:ind w:firstLine="420"/>
        <w:spacing w:line="360" w:lineRule="auto"/>
        <w:tabs>
          <w:tab w:val="left" w:pos="709" w:leader="none"/>
        </w:tabs>
        <w:rPr>
          <w:rFonts w:hint="eastAsia" w:ascii="宋体"/>
          <w:color w:val="auto"/>
          <w:szCs w:val="21"/>
          <w:highlight w:val="none"/>
        </w:rPr>
      </w:pPr>
      <w:r>
        <w:rPr>
          <w:rFonts w:hint="eastAsia" w:ascii="宋体" w:hAnsi="宋体" w:eastAsia="宋体" w:cs="宋体"/>
          <w:color w:val="000000"/>
          <w:sz w:val="21"/>
          <w:szCs w:val="21"/>
          <w:lang w:val="zh-CN" w:eastAsia="zh-CN" w:bidi="ar-SA"/>
        </w:rPr>
        <w:t xml:space="preserve">7、凡涉及到对招标文件的修改，均以苏州政府采购网上发布的通知为准。</w:t>
      </w:r>
      <w:bookmarkEnd w:id="151"/>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村级财务第三方代理年度考核方法</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1</w:t>
      </w:r>
      <w:r>
        <w:rPr>
          <w:rFonts w:hint="eastAsia" w:ascii="宋体"/>
          <w:color w:val="auto"/>
          <w:szCs w:val="21"/>
          <w:highlight w:val="none"/>
        </w:rPr>
        <w:t xml:space="preserve">、考核办法：由区镇*****（业务部门）、村集体组织（含涉农社区）共同进行年度考核，打分结果各占50%、50%。</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2</w:t>
      </w:r>
      <w:r>
        <w:rPr>
          <w:rFonts w:hint="eastAsia" w:ascii="宋体"/>
          <w:color w:val="auto"/>
          <w:szCs w:val="21"/>
          <w:highlight w:val="none"/>
        </w:rPr>
        <w:t xml:space="preserve">、考核对象：代理公司、财务总监、驻镇会计。</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3</w:t>
      </w:r>
      <w:r>
        <w:rPr>
          <w:rFonts w:hint="eastAsia" w:ascii="宋体"/>
          <w:color w:val="auto"/>
          <w:szCs w:val="21"/>
          <w:highlight w:val="none"/>
        </w:rPr>
        <w:t xml:space="preserve">、考核内容：代理公司--遵纪履约、建章立制二方面六个打分点，占20分；财务总监—代理记账中心治理、工作管理监督、工作责任服务态度三方面十四个打分点，占40分；驻镇会计：会计核算、工作责任服务态度二方面十二个打分点，占40分。</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、结果运用：</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附表：1.</w:t>
      </w:r>
      <w:r>
        <w:rPr>
          <w:rFonts w:hint="eastAsia" w:ascii="宋体" w:hAnsi="宋体" w:eastAsia="宋体" w:cs="宋体"/>
          <w:szCs w:val="21"/>
        </w:rPr>
        <w:t xml:space="preserve">昆山开发区（区）村级财务第三方代理**年度考核表</w:t>
      </w:r>
      <w:r/>
    </w:p>
    <w:p>
      <w:pPr>
        <w:ind w:firstLine="420"/>
        <w:spacing w:line="360" w:lineRule="auto"/>
        <w:rPr>
          <w:rFonts w:ascii="宋体"/>
          <w:color w:val="auto"/>
          <w:szCs w:val="21"/>
          <w:highlight w:val="none"/>
        </w:rPr>
      </w:pPr>
      <w:r>
        <w:rPr>
          <w:rFonts w:hint="eastAsia" w:ascii="宋体" w:hAnsi="宋体" w:eastAsia="宋体" w:cs="宋体"/>
          <w:szCs w:val="21"/>
        </w:rPr>
        <w:t xml:space="preserve">      2.昆山开发区（区）村级财务第三方代理**年度考核总评表</w:t>
      </w:r>
      <w:bookmarkEnd w:id="150"/>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Times New Roman"/>
          <w:szCs w:val="21"/>
        </w:rPr>
      </w:pPr>
      <w:r>
        <w:rPr>
          <w:rFonts w:hint="eastAsia" w:ascii="宋体" w:hAnsi="宋体" w:eastAsia="宋体" w:cs="Times New Roman"/>
          <w:szCs w:val="21"/>
        </w:rPr>
        <w:t xml:space="preserve">附表1：</w:t>
      </w:r>
      <w:r/>
    </w:p>
    <w:p>
      <w:pPr>
        <w:jc w:val="center"/>
        <w:rPr>
          <w:rFonts w:ascii="宋体" w:hAnsi="宋体" w:eastAsia="宋体" w:cs="Times New Roman"/>
          <w:szCs w:val="21"/>
        </w:rPr>
      </w:pPr>
      <w:r>
        <w:rPr>
          <w:rFonts w:hint="eastAsia" w:ascii="宋体" w:hAnsi="宋体" w:eastAsia="宋体" w:cs="Times New Roman"/>
          <w:szCs w:val="21"/>
        </w:rPr>
        <w:t xml:space="preserve">昆山</w:t>
      </w:r>
      <w:r>
        <w:rPr>
          <w:rFonts w:hint="eastAsia" w:ascii="宋体" w:hAnsi="宋体" w:eastAsia="宋体" w:cs="Times New Roman"/>
          <w:szCs w:val="21"/>
          <w:u w:val="single"/>
        </w:rPr>
        <w:t xml:space="preserve">开发区</w:t>
      </w:r>
      <w:r>
        <w:rPr>
          <w:rFonts w:hint="eastAsia" w:ascii="宋体" w:hAnsi="宋体" w:eastAsia="宋体" w:cs="Times New Roman"/>
          <w:szCs w:val="21"/>
        </w:rPr>
        <w:t xml:space="preserve">（区）村级财务第三方代理</w:t>
      </w:r>
      <w:r/>
    </w:p>
    <w:p>
      <w:pPr>
        <w:jc w:val="center"/>
        <w:rPr>
          <w:rFonts w:ascii="宋体" w:hAnsi="宋体" w:eastAsia="宋体" w:cs="Times New Roman"/>
          <w:szCs w:val="21"/>
        </w:rPr>
      </w:pPr>
      <w:r>
        <w:rPr>
          <w:rFonts w:hint="eastAsia" w:ascii="宋体" w:hAnsi="宋体" w:eastAsia="宋体" w:cs="Times New Roman"/>
          <w:szCs w:val="21"/>
          <w:u w:val="single"/>
        </w:rPr>
        <w:t xml:space="preserve">****</w:t>
      </w:r>
      <w:r>
        <w:rPr>
          <w:rFonts w:hint="eastAsia" w:ascii="宋体" w:hAnsi="宋体" w:eastAsia="宋体" w:cs="Times New Roman"/>
          <w:szCs w:val="21"/>
        </w:rPr>
        <w:t xml:space="preserve">年度考核表</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代理服务公司名称：                            </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考核单位：****(单位名称)</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一、年度考核得分表</w:t>
      </w:r>
      <w:r/>
    </w:p>
    <w:tbl>
      <w:tblPr>
        <w:tblStyle w:val="87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74"/>
        <w:gridCol w:w="3285"/>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  项目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代理</w:t>
            </w:r>
            <w:r/>
          </w:p>
          <w:p>
            <w:pPr>
              <w:jc w:val="center"/>
              <w:spacing w:line="24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公司</w:t>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(2</w:t>
            </w:r>
            <w:r>
              <w:rPr>
                <w:rFonts w:ascii="楷体_GB2312" w:hAnsi="宋体" w:eastAsia="楷体_GB2312" w:cs="Times New Roman"/>
                <w:szCs w:val="21"/>
              </w:rPr>
              <w:t xml:space="preserve">8</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遵纪  履约 (</w:t>
            </w:r>
            <w:r>
              <w:rPr>
                <w:rFonts w:ascii="楷体_GB2312" w:hAnsi="Times New Roman" w:eastAsia="楷体_GB2312" w:cs="Times New Roman"/>
                <w:szCs w:val="21"/>
              </w:rPr>
              <w:t xml:space="preserve">25</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2.驻镇财务人员符合要求，财</w:t>
            </w:r>
            <w:r>
              <w:rPr>
                <w:rFonts w:ascii="楷体_GB2312" w:hAnsi="宋体" w:eastAsia="楷体_GB2312" w:cs="Times New Roman"/>
                <w:szCs w:val="21"/>
              </w:rPr>
              <w:t xml:space="preserve">务总监</w:t>
            </w:r>
            <w:r>
              <w:rPr>
                <w:rFonts w:hint="eastAsia" w:ascii="楷体_GB2312" w:hAnsi="宋体" w:eastAsia="楷体_GB2312" w:cs="Times New Roman"/>
                <w:szCs w:val="21"/>
              </w:rPr>
              <w:t xml:space="preserve">具有中级会计师以上专业技术职务资格，驻</w:t>
            </w:r>
            <w:r>
              <w:rPr>
                <w:rFonts w:ascii="楷体_GB2312" w:hAnsi="宋体" w:eastAsia="楷体_GB2312" w:cs="Times New Roman"/>
                <w:szCs w:val="21"/>
              </w:rPr>
              <w:t xml:space="preserve">镇会计</w:t>
            </w:r>
            <w:r>
              <w:rPr>
                <w:rFonts w:hint="eastAsia" w:ascii="楷体_GB2312" w:hAnsi="宋体" w:eastAsia="楷体_GB2312" w:cs="Times New Roman"/>
                <w:szCs w:val="21"/>
              </w:rPr>
              <w:t xml:space="preserve">具有初级以上会</w:t>
            </w:r>
            <w:r>
              <w:rPr>
                <w:rFonts w:ascii="楷体_GB2312" w:hAnsi="宋体" w:eastAsia="楷体_GB2312" w:cs="Times New Roman"/>
                <w:szCs w:val="21"/>
              </w:rPr>
              <w:t xml:space="preserve">计</w:t>
            </w:r>
            <w:r>
              <w:rPr>
                <w:rFonts w:hint="eastAsia" w:ascii="楷体_GB2312" w:hAnsi="宋体" w:eastAsia="楷体_GB2312" w:cs="Times New Roman"/>
                <w:szCs w:val="21"/>
              </w:rPr>
              <w:t xml:space="preserve">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派驻财务人员不符要求的，</w:t>
            </w:r>
            <w:r>
              <w:rPr>
                <w:rFonts w:ascii="楷体_GB2312" w:hAnsi="宋体" w:eastAsia="楷体_GB2312" w:cs="Times New Roman"/>
                <w:szCs w:val="21"/>
              </w:rPr>
              <w:t xml:space="preserve">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3</w:t>
            </w:r>
            <w:r>
              <w:rPr>
                <w:rFonts w:hint="eastAsia" w:ascii="楷体_GB2312" w:hAnsi="宋体" w:eastAsia="楷体_GB2312" w:cs="Times New Roman"/>
                <w:szCs w:val="21"/>
              </w:rPr>
              <w:t xml:space="preserve">.驻镇财务人员符合要求，必须是投标单位在职在岗人员，并由中标事务所缴纳相关社医保、公积金、发放各项福利等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派驻财务人员不符要求的</w:t>
            </w:r>
            <w:r>
              <w:rPr>
                <w:rFonts w:ascii="楷体_GB2312" w:hAnsi="宋体" w:eastAsia="楷体_GB2312" w:cs="Times New Roman"/>
                <w:szCs w:val="21"/>
              </w:rPr>
              <w:t xml:space="preserve">，每发现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4</w:t>
            </w:r>
            <w:r>
              <w:rPr>
                <w:rFonts w:hint="eastAsia" w:ascii="楷体_GB2312" w:hAnsi="宋体" w:eastAsia="楷体_GB2312" w:cs="Times New Roman"/>
                <w:szCs w:val="21"/>
              </w:rPr>
              <w:t xml:space="preserve">.当年度驻镇财务</w:t>
            </w:r>
            <w:r>
              <w:rPr>
                <w:rFonts w:ascii="楷体_GB2312" w:hAnsi="宋体" w:eastAsia="楷体_GB2312" w:cs="Times New Roman"/>
                <w:szCs w:val="21"/>
              </w:rPr>
              <w:t xml:space="preserve">人员</w:t>
            </w:r>
            <w:r>
              <w:rPr>
                <w:rFonts w:hint="eastAsia" w:ascii="楷体_GB2312" w:hAnsi="宋体" w:eastAsia="楷体_GB2312" w:cs="Times New Roman"/>
                <w:szCs w:val="21"/>
              </w:rPr>
              <w:t xml:space="preserve">无</w:t>
            </w:r>
            <w:r>
              <w:rPr>
                <w:rFonts w:ascii="楷体_GB2312" w:hAnsi="宋体" w:eastAsia="楷体_GB2312" w:cs="Times New Roman"/>
                <w:szCs w:val="21"/>
              </w:rPr>
              <w:t xml:space="preserve">变动，</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w:t>
            </w:r>
            <w:r>
              <w:rPr>
                <w:rFonts w:hint="eastAsia" w:ascii="楷体_GB2312" w:hAnsi="宋体" w:eastAsia="楷体_GB2312" w:cs="Times New Roman"/>
                <w:szCs w:val="21"/>
              </w:rPr>
              <w:t xml:space="preserve">稳</w:t>
            </w:r>
            <w:r>
              <w:rPr>
                <w:rFonts w:ascii="楷体_GB2312" w:hAnsi="宋体" w:eastAsia="楷体_GB2312" w:cs="Times New Roman"/>
                <w:szCs w:val="21"/>
              </w:rPr>
              <w:t xml:space="preserve">定</w:t>
            </w:r>
            <w:r>
              <w:rPr>
                <w:rFonts w:hint="eastAsia"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驻</w:t>
            </w:r>
            <w:r>
              <w:rPr>
                <w:rFonts w:ascii="楷体_GB2312" w:hAnsi="宋体" w:eastAsia="楷体_GB2312" w:cs="Times New Roman"/>
                <w:szCs w:val="21"/>
              </w:rPr>
              <w:t xml:space="preserve">镇财务人员变动未</w:t>
            </w:r>
            <w:r>
              <w:rPr>
                <w:rFonts w:hint="eastAsia" w:ascii="楷体_GB2312" w:hAnsi="宋体" w:eastAsia="楷体_GB2312" w:cs="Times New Roman"/>
                <w:szCs w:val="21"/>
              </w:rPr>
              <w:t xml:space="preserve">经</w:t>
            </w:r>
            <w:r>
              <w:rPr>
                <w:rFonts w:ascii="楷体_GB2312" w:hAnsi="宋体" w:eastAsia="楷体_GB2312" w:cs="Times New Roman"/>
                <w:szCs w:val="21"/>
              </w:rPr>
              <w:t xml:space="preserve">过</w:t>
            </w:r>
            <w:r>
              <w:rPr>
                <w:rFonts w:hint="eastAsia" w:ascii="楷体_GB2312" w:hAnsi="宋体" w:eastAsia="楷体_GB2312" w:cs="Times New Roman"/>
                <w:szCs w:val="21"/>
              </w:rPr>
              <w:t xml:space="preserve">业务部</w:t>
            </w:r>
            <w:r>
              <w:rPr>
                <w:rFonts w:ascii="楷体_GB2312" w:hAnsi="宋体" w:eastAsia="楷体_GB2312" w:cs="Times New Roman"/>
                <w:szCs w:val="21"/>
              </w:rPr>
              <w:t xml:space="preserve">门同意</w:t>
            </w:r>
            <w:r>
              <w:rPr>
                <w:rFonts w:hint="eastAsia" w:ascii="楷体_GB2312" w:hAnsi="宋体" w:eastAsia="楷体_GB2312" w:cs="Times New Roman"/>
                <w:szCs w:val="21"/>
              </w:rPr>
              <w:t xml:space="preserve">，财</w:t>
            </w:r>
            <w:r>
              <w:rPr>
                <w:rFonts w:ascii="楷体_GB2312" w:hAnsi="宋体" w:eastAsia="楷体_GB2312" w:cs="Times New Roman"/>
                <w:szCs w:val="21"/>
              </w:rPr>
              <w:t xml:space="preserve">务总监</w:t>
            </w:r>
            <w:r>
              <w:rPr>
                <w:rFonts w:hint="eastAsia" w:ascii="楷体_GB2312" w:hAnsi="宋体" w:eastAsia="楷体_GB2312" w:cs="Times New Roman"/>
                <w:szCs w:val="21"/>
              </w:rPr>
              <w:t xml:space="preserve">发</w:t>
            </w:r>
            <w:r>
              <w:rPr>
                <w:rFonts w:ascii="楷体_GB2312" w:hAnsi="宋体" w:eastAsia="楷体_GB2312" w:cs="Times New Roman"/>
                <w:szCs w:val="21"/>
              </w:rPr>
              <w:t xml:space="preserve">生</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员变动</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2分/</w:t>
            </w:r>
            <w:r>
              <w:rPr>
                <w:rFonts w:ascii="楷体_GB2312" w:hAnsi="宋体" w:eastAsia="楷体_GB2312" w:cs="Times New Roman"/>
                <w:szCs w:val="21"/>
              </w:rPr>
              <w:t xml:space="preserve">人</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驻镇会计发生</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员变动</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rPr>
                <w:rFonts w:ascii="楷体_GB2312" w:hAnsi="宋体" w:eastAsia="楷体_GB2312" w:cs="Times New Roman"/>
                <w:szCs w:val="21"/>
              </w:rPr>
              <w:t xml:space="preserve">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.保障驻镇</w:t>
            </w:r>
            <w:r>
              <w:rPr>
                <w:rFonts w:ascii="楷体_GB2312" w:hAnsi="宋体" w:eastAsia="楷体_GB2312" w:cs="Times New Roman"/>
                <w:szCs w:val="21"/>
              </w:rPr>
              <w:t xml:space="preserve">财务人员</w:t>
            </w:r>
            <w:r>
              <w:rPr>
                <w:rFonts w:hint="eastAsia" w:ascii="楷体_GB2312" w:hAnsi="宋体" w:eastAsia="楷体_GB2312" w:cs="Times New Roman"/>
                <w:szCs w:val="21"/>
              </w:rPr>
              <w:t xml:space="preserve">的</w:t>
            </w:r>
            <w:r>
              <w:rPr>
                <w:rFonts w:ascii="楷体_GB2312" w:hAnsi="宋体" w:eastAsia="楷体_GB2312" w:cs="Times New Roman"/>
                <w:szCs w:val="21"/>
              </w:rPr>
              <w:t xml:space="preserve">合法</w:t>
            </w:r>
            <w:r>
              <w:rPr>
                <w:rFonts w:hint="eastAsia" w:ascii="楷体_GB2312" w:hAnsi="宋体" w:eastAsia="楷体_GB2312" w:cs="Times New Roman"/>
                <w:szCs w:val="21"/>
              </w:rPr>
              <w:t xml:space="preserve">权</w:t>
            </w:r>
            <w:r>
              <w:rPr>
                <w:rFonts w:ascii="楷体_GB2312" w:hAnsi="宋体" w:eastAsia="楷体_GB2312" w:cs="Times New Roman"/>
                <w:szCs w:val="21"/>
              </w:rPr>
              <w:t xml:space="preserve">益</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按照《村级财务管理委托代理服务承诺合同》</w:t>
            </w:r>
            <w:r>
              <w:rPr>
                <w:rFonts w:hint="eastAsia" w:ascii="楷体_GB2312" w:hAnsi="宋体" w:eastAsia="楷体_GB2312" w:cs="Times New Roman"/>
                <w:szCs w:val="21"/>
              </w:rPr>
              <w:t xml:space="preserve">约</w:t>
            </w:r>
            <w:r>
              <w:rPr>
                <w:rFonts w:ascii="楷体_GB2312" w:hAnsi="宋体" w:eastAsia="楷体_GB2312" w:cs="Times New Roman"/>
                <w:szCs w:val="21"/>
              </w:rPr>
              <w:t xml:space="preserve">定发</w:t>
            </w:r>
            <w:r>
              <w:rPr>
                <w:rFonts w:hint="eastAsia" w:ascii="楷体_GB2312" w:hAnsi="宋体" w:eastAsia="楷体_GB2312" w:cs="Times New Roman"/>
                <w:szCs w:val="21"/>
              </w:rPr>
              <w:t xml:space="preserve">放</w:t>
            </w:r>
            <w:r>
              <w:rPr>
                <w:rFonts w:ascii="楷体_GB2312" w:hAnsi="宋体" w:eastAsia="楷体_GB2312" w:cs="Times New Roman"/>
                <w:szCs w:val="21"/>
              </w:rPr>
              <w:t xml:space="preserve">驻镇财务人员</w:t>
            </w:r>
            <w:r>
              <w:rPr>
                <w:rFonts w:hint="eastAsia" w:ascii="楷体_GB2312" w:hAnsi="宋体" w:eastAsia="楷体_GB2312" w:cs="Times New Roman"/>
                <w:szCs w:val="21"/>
              </w:rPr>
              <w:t xml:space="preserve">年</w:t>
            </w:r>
            <w:r>
              <w:rPr>
                <w:rFonts w:ascii="楷体_GB2312" w:hAnsi="宋体" w:eastAsia="楷体_GB2312" w:cs="Times New Roman"/>
                <w:szCs w:val="21"/>
              </w:rPr>
              <w:t xml:space="preserve">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w:t>
            </w:r>
            <w:r>
              <w:rPr>
                <w:rFonts w:ascii="楷体_GB2312" w:hAnsi="宋体" w:eastAsia="楷体_GB2312" w:cs="Times New Roman"/>
                <w:szCs w:val="21"/>
              </w:rPr>
              <w:t xml:space="preserve">按约定发放年</w:t>
            </w:r>
            <w:r>
              <w:rPr>
                <w:rFonts w:hint="eastAsia" w:ascii="楷体_GB2312" w:hAnsi="宋体" w:eastAsia="楷体_GB2312" w:cs="Times New Roman"/>
                <w:szCs w:val="21"/>
              </w:rPr>
              <w:t xml:space="preserve">薪</w:t>
            </w:r>
            <w:r>
              <w:rPr>
                <w:rFonts w:ascii="楷体_GB2312" w:hAnsi="宋体" w:eastAsia="楷体_GB2312" w:cs="Times New Roman"/>
                <w:szCs w:val="21"/>
              </w:rPr>
              <w:t xml:space="preserve">的，每发现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6.</w:t>
            </w:r>
            <w:r>
              <w:rPr>
                <w:rFonts w:hint="eastAsia" w:ascii="楷体_GB2312" w:hAnsi="宋体" w:eastAsia="楷体_GB2312" w:cs="Times New Roman"/>
                <w:szCs w:val="21"/>
              </w:rPr>
              <w:t xml:space="preserve">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7.</w:t>
            </w:r>
            <w:r>
              <w:rPr>
                <w:rFonts w:hint="eastAsia" w:ascii="楷体_GB2312" w:hAnsi="宋体" w:eastAsia="楷体_GB2312" w:cs="Times New Roman"/>
                <w:szCs w:val="21"/>
              </w:rPr>
              <w:t xml:space="preserve">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8.</w:t>
            </w:r>
            <w:r>
              <w:rPr>
                <w:rFonts w:hint="eastAsia" w:ascii="楷体_GB2312" w:hAnsi="宋体" w:eastAsia="楷体_GB2312" w:cs="Times New Roman"/>
                <w:szCs w:val="21"/>
              </w:rPr>
              <w:t xml:space="preserve">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w:t>
            </w:r>
            <w:r>
              <w:rPr>
                <w:rFonts w:ascii="楷体_GB2312" w:hAnsi="宋体" w:eastAsia="楷体_GB2312" w:cs="Times New Roman"/>
                <w:szCs w:val="21"/>
              </w:rPr>
              <w:t xml:space="preserve">按要求</w:t>
            </w:r>
            <w:r>
              <w:rPr>
                <w:rFonts w:hint="eastAsia" w:ascii="楷体_GB2312" w:hAnsi="宋体" w:eastAsia="楷体_GB2312" w:cs="Times New Roman"/>
                <w:szCs w:val="21"/>
              </w:rPr>
              <w:t xml:space="preserve">或</w:t>
            </w:r>
            <w:r>
              <w:rPr>
                <w:rFonts w:ascii="楷体_GB2312" w:hAnsi="宋体" w:eastAsia="楷体_GB2312" w:cs="Times New Roman"/>
                <w:szCs w:val="21"/>
              </w:rPr>
              <w:t xml:space="preserve">未及时完成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发现</w:t>
            </w:r>
            <w:r>
              <w:rPr>
                <w:rFonts w:hint="eastAsia" w:ascii="楷体_GB2312" w:hAnsi="宋体" w:eastAsia="楷体_GB2312" w:cs="Times New Roman"/>
                <w:szCs w:val="21"/>
              </w:rPr>
              <w:t xml:space="preserve">1次</w:t>
            </w:r>
            <w:r>
              <w:rPr>
                <w:rFonts w:ascii="楷体_GB2312" w:hAnsi="宋体" w:eastAsia="楷体_GB2312" w:cs="Times New Roman"/>
                <w:szCs w:val="21"/>
              </w:rPr>
              <w:t xml:space="preserve">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发现</w:t>
            </w:r>
            <w:r>
              <w:rPr>
                <w:rFonts w:hint="eastAsia" w:ascii="楷体_GB2312" w:hAnsi="宋体" w:eastAsia="楷体_GB2312" w:cs="Times New Roman"/>
                <w:szCs w:val="21"/>
              </w:rPr>
              <w:t xml:space="preserve">1次</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w:t>
            </w:r>
            <w:r>
              <w:rPr>
                <w:rFonts w:ascii="楷体_GB2312" w:hAnsi="宋体"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11</w:t>
            </w:r>
            <w:r>
              <w:rPr>
                <w:rFonts w:ascii="楷体_GB2312" w:hAnsi="宋体" w:eastAsia="楷体_GB2312" w:cs="Times New Roman"/>
                <w:szCs w:val="21"/>
              </w:rPr>
              <w:t xml:space="preserve">.</w:t>
            </w:r>
            <w:r>
              <w:rPr>
                <w:rFonts w:hint="eastAsia" w:ascii="楷体_GB2312" w:hAnsi="宋体" w:eastAsia="楷体_GB2312" w:cs="Times New Roman"/>
                <w:szCs w:val="21"/>
              </w:rPr>
              <w:t xml:space="preserve">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建章  立制</w:t>
            </w:r>
            <w:r/>
          </w:p>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财务  总监</w:t>
            </w:r>
            <w:r/>
          </w:p>
          <w:p>
            <w:pPr>
              <w:jc w:val="center"/>
              <w:spacing w:line="24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w:t>
            </w:r>
            <w:r>
              <w:rPr>
                <w:rFonts w:ascii="楷体_GB2312" w:hAnsi="宋体" w:eastAsia="楷体_GB2312" w:cs="Times New Roman"/>
                <w:szCs w:val="21"/>
              </w:rPr>
              <w:t xml:space="preserve">36</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代理记账 室</w:t>
            </w:r>
            <w:r/>
          </w:p>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治 理  </w:t>
            </w:r>
            <w:r/>
          </w:p>
          <w:p>
            <w:pPr>
              <w:jc w:val="center"/>
              <w:spacing w:line="240" w:lineRule="exact"/>
              <w:rPr>
                <w:rFonts w:hint="eastAsia" w:ascii="楷体_GB2312" w:hAnsi="宋体" w:eastAsia="楷体_GB2312" w:cs="Times New Roman"/>
                <w:szCs w:val="21"/>
              </w:rPr>
            </w:pPr>
            <w:r>
              <w:rPr>
                <w:rFonts w:hint="eastAsia" w:ascii="楷体_GB2312" w:hAnsi="Times New Roman" w:eastAsia="楷体_GB2312" w:cs="Times New Roman"/>
                <w:szCs w:val="21"/>
              </w:rPr>
              <w:t xml:space="preserve">(9分)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 制订与完善财务管理制度，遵章守纪，贯彻执行国家的财政、财务、税收等相关法规、制度。根椐市、镇相关文件要求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由于财务制度不完善造成管理出现失误和无序，每出现一次扣0.5分；发现未贯彻执行情况每出一次扣0.5分；未制定工作计划或未组织实施各扣1分。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2.严格按制度执行，每季对驻镇会计实施绩效考核，并做好台账记录，结果与奖惩挂钩。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未对驻镇会计实施绩效核，未做好台账记录、结果未与奖惩挂钩，每出现一次各扣0.2分。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  管理及监督</w:t>
            </w: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18</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1.每月核查驻镇会计会计核算业务、签审财务报表等财务工作，复核记账凭证内容真实一致，项目填写齐全、科目运用正确、金额计算正确、手续完备。保证财务核算的准确性，各类资产账实相符。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定期以书面形式汇报工作情况，一年不得少于二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w:t>
            </w:r>
            <w:r>
              <w:rPr>
                <w:rFonts w:hint="eastAsia" w:ascii="仿宋_GB2312" w:hAnsi="宋体" w:eastAsia="仿宋_GB2312" w:cs="Times New Roman"/>
                <w:szCs w:val="21"/>
              </w:rPr>
              <w:t xml:space="preserve">做到及时发现问题，及时解决问题。</w:t>
            </w:r>
            <w:r>
              <w:rPr>
                <w:rFonts w:hint="eastAsia" w:ascii="楷体_GB2312" w:hAnsi="宋体" w:eastAsia="楷体_GB2312" w:cs="Times New Roman"/>
                <w:szCs w:val="21"/>
              </w:rPr>
              <w:t xml:space="preserve">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对村级投资、预算执行、支出控制等等需要提出专业意见的事项而未提的，每出现一次扣1分；涉及故意弄虚作假、隐瞒事实、串通等欺瞒现象或故意不提供专业意见的，每出现一次扣4分。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每出现一次工作不配合扣1分；列入月审等审计中的问题，每次审计中出现一次扣1分；未按相关部门要求完成交办的其他工作每出现一次扣1分。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工作责任及服务态度</w:t>
            </w:r>
            <w:r/>
          </w:p>
          <w:p>
            <w:pPr>
              <w:jc w:val="center"/>
              <w:spacing w:line="240" w:lineRule="exact"/>
              <w:widowControl/>
              <w:rPr>
                <w:rFonts w:hint="eastAsia" w:ascii="楷体_GB2312" w:hAnsi="宋体"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9</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1、按时上下班、执行请假制度、不擅自脱岗。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3、经常保持与业务</w:t>
            </w:r>
            <w:r>
              <w:rPr>
                <w:rFonts w:ascii="楷体_GB2312" w:hAnsi="宋体" w:eastAsia="楷体_GB2312" w:cs="Times New Roman"/>
                <w:szCs w:val="21"/>
              </w:rPr>
              <w:t xml:space="preserve">部门</w:t>
            </w:r>
            <w:r>
              <w:rPr>
                <w:rFonts w:hint="eastAsia" w:ascii="楷体_GB2312" w:hAnsi="宋体" w:eastAsia="楷体_GB2312" w:cs="Times New Roman"/>
                <w:szCs w:val="21"/>
              </w:rPr>
              <w:t xml:space="preserve">、村（社区）等相关部门的联系和沟通，并虚心听取相关部门的意见，对合理化建议及时接受并整改。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宋体"/>
                <w:szCs w:val="21"/>
              </w:rPr>
            </w:pPr>
            <w:r>
              <w:rPr>
                <w:rFonts w:hint="eastAsia" w:ascii="楷体_GB2312" w:hAnsi="宋体" w:eastAsia="楷体_GB2312" w:cs="Times New Roman"/>
                <w:szCs w:val="21"/>
              </w:rPr>
              <w:t xml:space="preserve">对相关部门提出的合理建设不听取扣0.5分；不接受不整改扣1分。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村级财务代理记账中心财</w:t>
            </w:r>
            <w:r>
              <w:rPr>
                <w:rFonts w:ascii="楷体_GB2312" w:hAnsi="宋体" w:eastAsia="楷体_GB2312" w:cs="Times New Roman"/>
                <w:szCs w:val="21"/>
              </w:rPr>
              <w:t xml:space="preserve">务</w:t>
            </w:r>
            <w:r>
              <w:rPr>
                <w:rFonts w:hint="eastAsia" w:ascii="楷体_GB2312" w:hAnsi="宋体" w:eastAsia="楷体_GB2312" w:cs="Times New Roman"/>
                <w:szCs w:val="21"/>
              </w:rPr>
              <w:t xml:space="preserve">总</w:t>
            </w:r>
            <w:r>
              <w:rPr>
                <w:rFonts w:ascii="楷体_GB2312" w:hAnsi="宋体" w:eastAsia="楷体_GB2312" w:cs="Times New Roman"/>
                <w:szCs w:val="21"/>
              </w:rPr>
              <w:t xml:space="preserve">监</w:t>
            </w:r>
            <w:r>
              <w:rPr>
                <w:rFonts w:hint="eastAsia" w:ascii="楷体_GB2312" w:hAnsi="宋体" w:eastAsia="楷体_GB2312" w:cs="Times New Roman"/>
                <w:szCs w:val="21"/>
              </w:rPr>
              <w:t xml:space="preserve">季度绩效考评结果</w:t>
            </w:r>
            <w:r>
              <w:rPr>
                <w:rFonts w:ascii="楷体_GB2312" w:hAnsi="宋体" w:eastAsia="楷体_GB2312" w:cs="Times New Roman"/>
                <w:szCs w:val="21"/>
              </w:rPr>
              <w:t xml:space="preserve">不合格的，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出现一次扣0.5</w:t>
            </w:r>
            <w:r>
              <w:rPr>
                <w:rFonts w:hint="eastAsia" w:ascii="楷体_GB2312" w:hAnsi="宋体" w:eastAsia="楷体_GB2312" w:cs="Times New Roman"/>
                <w:szCs w:val="21"/>
              </w:rPr>
              <w:t xml:space="preserve">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5、服务对象或相关部门的满意度。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驻镇  会计</w:t>
            </w:r>
            <w:r/>
          </w:p>
          <w:p>
            <w:pPr>
              <w:ind w:hanging="1"/>
              <w:jc w:val="center"/>
              <w:spacing w:line="24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36</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  核算</w:t>
            </w:r>
            <w:r/>
          </w:p>
          <w:p>
            <w:pPr>
              <w:spacing w:line="240" w:lineRule="exact"/>
              <w:widowControl/>
              <w:rPr>
                <w:rFonts w:hint="eastAsia" w:ascii="楷体_GB2312" w:hAnsi="宋体" w:eastAsia="楷体_GB2312" w:cs="Times New Roman"/>
                <w:szCs w:val="21"/>
              </w:rPr>
            </w:pPr>
            <w:r>
              <w:rPr>
                <w:rFonts w:hint="eastAsia" w:ascii="楷体_GB2312" w:hAnsi="Times New Roman" w:eastAsia="楷体_GB2312" w:cs="Times New Roman"/>
                <w:szCs w:val="21"/>
              </w:rPr>
              <w:t xml:space="preserve">(2</w:t>
            </w:r>
            <w:r>
              <w:rPr>
                <w:rFonts w:ascii="楷体_GB2312" w:hAnsi="Times New Roman" w:eastAsia="楷体_GB2312" w:cs="Times New Roman"/>
                <w:szCs w:val="21"/>
              </w:rPr>
              <w:t xml:space="preserve">7</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rPr>
                <w:rFonts w:hint="eastAsia" w:ascii="楷体_GB2312" w:hAnsi="宋体" w:eastAsia="楷体_GB2312" w:cs="Times New Roman"/>
                <w:szCs w:val="21"/>
              </w:rPr>
              <w:t xml:space="preserve">.账套设置规范、账务核算准确、科目运用得当、不擅自修改会计科目。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宋体" w:eastAsia="楷体_GB2312" w:cs="宋体"/>
                <w:szCs w:val="21"/>
              </w:rPr>
            </w:pPr>
            <w:r>
              <w:rPr>
                <w:rFonts w:hint="eastAsia" w:ascii="楷体_GB2312" w:hAnsi="Times New Roman" w:eastAsia="楷体_GB2312" w:cs="Times New Roman"/>
                <w:szCs w:val="21"/>
              </w:rPr>
              <w:t xml:space="preserve">账</w:t>
            </w:r>
            <w:r>
              <w:rPr>
                <w:rFonts w:hint="eastAsia" w:ascii="楷体_GB2312" w:hAnsi="宋体" w:eastAsia="楷体_GB2312" w:cs="Times New Roman"/>
                <w:szCs w:val="21"/>
              </w:rPr>
              <w:t xml:space="preserve">套设置不规范扣0.5分；每出现一次财务核算错误或科目运用不当或擅自修改会计科目扣0.5分。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宋体" w:eastAsia="楷体_GB2312" w:cs="Times New Roman"/>
                <w:szCs w:val="21"/>
              </w:rPr>
              <w:t xml:space="preserve">2.计真做好原始凭证、记账凭证复核工作。复核原始凭证是否完整、审批手续是否完备、相关人员签名是否齐全，分析相关支出真实性、合理性及合规性。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3.以实际发生经济业务为依据，客观、真实、准确地记录和反映财务状况和经营成果。不漏记、错记或重记经济业务内容，金额记录正确。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每出现故意弄虚作假或伪造或涂改一次扣5分；每出现漏记、错记、重记一次扣0.5分。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4.依据相关制度规定进行会计核算，账账、账卡、账证勾稽关系正确、数字相符。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6. 配合做好 “三资”管理、审计监督检查等各项财务监督检查工作、预算管理与经济合同执行等各项报表统计工作，及时准确提供、填写及报送各项财务数据，保质保量完成村及相关部门交办的其他工作。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每出现一次工作不配合扣0.5分；列入月审等审计中的问题，每次审计中出现一次扣1分；未按村或相关部门要求完成交办的其他工作每出现一次扣1分。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7.申报期限内按时完成税务申报等各项申报工作完成。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8.会计资料按序编号、按月装订成册、盖单归档、达到装订美观、整洁，并按时移交村保管。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每出现会计资料装订不规范或未按时移交村保管一次扣0.5分。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工作及服务   态度</w:t>
            </w:r>
            <w:r/>
          </w:p>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9</w:t>
            </w:r>
            <w:r>
              <w:rPr>
                <w:rFonts w:hint="eastAsia" w:ascii="楷体_GB2312" w:hAnsi="Times New Roman" w:eastAsia="楷体_GB2312" w:cs="Times New Roman"/>
                <w:szCs w:val="21"/>
              </w:rPr>
              <w:t xml:space="preserve">分)</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宋体" w:eastAsia="楷体_GB2312" w:cs="Times New Roman"/>
                <w:szCs w:val="21"/>
              </w:rPr>
              <w:t xml:space="preserve">2、如实反映本单位执行财务会计制度的情况和财务管理存在的问题并提出建设性意见或合理化建议，或相关处理办法。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3、配合做好财务预决算、资产管理、合同管理、财务公开、审计监督等日常工作。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村级财务代理记账中心驻镇</w:t>
            </w:r>
            <w:r>
              <w:rPr>
                <w:rFonts w:ascii="楷体_GB2312" w:hAnsi="宋体" w:eastAsia="楷体_GB2312" w:cs="Times New Roman"/>
                <w:szCs w:val="21"/>
              </w:rPr>
              <w:t xml:space="preserve">会计</w:t>
            </w:r>
            <w:r>
              <w:rPr>
                <w:rFonts w:hint="eastAsia" w:ascii="楷体_GB2312" w:hAnsi="宋体" w:eastAsia="楷体_GB2312" w:cs="Times New Roman"/>
                <w:szCs w:val="21"/>
              </w:rPr>
              <w:t xml:space="preserve">季度绩效考评结果</w:t>
            </w:r>
            <w:r>
              <w:rPr>
                <w:rFonts w:ascii="楷体_GB2312" w:hAnsi="宋体" w:eastAsia="楷体_GB2312" w:cs="Times New Roman"/>
                <w:szCs w:val="21"/>
              </w:rPr>
              <w:t xml:space="preserve">不合格的，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出现一次扣0.5</w:t>
            </w:r>
            <w:r>
              <w:rPr>
                <w:rFonts w:hint="eastAsia" w:ascii="楷体_GB2312" w:hAnsi="宋体" w:eastAsia="楷体_GB2312" w:cs="Times New Roman"/>
                <w:szCs w:val="21"/>
              </w:rPr>
              <w:t xml:space="preserve">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故意对问题不解答的扣0.5分；</w:t>
            </w:r>
            <w:r>
              <w:rPr>
                <w:rFonts w:hint="eastAsia" w:ascii="楷体_GB2312" w:hAnsi="宋体" w:eastAsia="楷体_GB2312" w:cs="Times New Roman"/>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9854" w:type="dxa"/>
            <w:vAlign w:val="bottom"/>
            <w:textDirection w:val="lrTb"/>
            <w:noWrap w:val="false"/>
          </w:tcPr>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考核单位（签</w:t>
            </w:r>
            <w:r>
              <w:rPr>
                <w:rFonts w:ascii="楷体_GB2312" w:hAnsi="Times New Roman" w:eastAsia="楷体_GB2312" w:cs="Times New Roman"/>
                <w:szCs w:val="21"/>
              </w:rPr>
              <w:t xml:space="preserve">字</w:t>
            </w:r>
            <w:r>
              <w:rPr>
                <w:rFonts w:hint="eastAsia" w:ascii="楷体_GB2312" w:hAnsi="Times New Roman" w:eastAsia="楷体_GB2312" w:cs="Times New Roman"/>
                <w:szCs w:val="21"/>
              </w:rPr>
              <w:t xml:space="preserve">盖章）：</w:t>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ind w:firstLine="7665"/>
              <w:jc w:val="left"/>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****年**月**日</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Times New Roman"/>
          <w:szCs w:val="21"/>
        </w:rPr>
      </w:pPr>
      <w:r>
        <w:rPr>
          <w:rFonts w:hint="eastAsia" w:ascii="宋体" w:hAnsi="宋体" w:eastAsia="宋体" w:cs="Times New Roman"/>
          <w:szCs w:val="21"/>
        </w:rPr>
        <w:t xml:space="preserve">附</w:t>
      </w:r>
      <w:r>
        <w:rPr>
          <w:rFonts w:ascii="宋体" w:hAnsi="宋体" w:eastAsia="宋体" w:cs="Times New Roman"/>
          <w:szCs w:val="21"/>
        </w:rPr>
        <w:t xml:space="preserve">件</w:t>
      </w:r>
      <w:r>
        <w:rPr>
          <w:rFonts w:hint="eastAsia" w:ascii="宋体" w:hAnsi="宋体" w:eastAsia="宋体" w:cs="Times New Roman"/>
          <w:szCs w:val="21"/>
        </w:rPr>
        <w:t xml:space="preserve">2：</w:t>
      </w:r>
      <w:r/>
    </w:p>
    <w:p>
      <w:pPr>
        <w:jc w:val="center"/>
        <w:rPr>
          <w:rFonts w:ascii="宋体" w:hAnsi="宋体" w:eastAsia="宋体" w:cs="Times New Roman"/>
          <w:b/>
          <w:szCs w:val="21"/>
        </w:rPr>
      </w:pPr>
      <w:r>
        <w:rPr>
          <w:rFonts w:hint="eastAsia" w:ascii="宋体" w:hAnsi="宋体" w:eastAsia="宋体" w:cs="Times New Roman"/>
          <w:b/>
          <w:szCs w:val="21"/>
        </w:rPr>
        <w:t xml:space="preserve">昆山开发区（区）村级财务第三方代理**年度考核总评表</w:t>
      </w:r>
      <w:r/>
    </w:p>
    <w:tbl>
      <w:tblPr>
        <w:tblStyle w:val="875"/>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ascii="宋体" w:hAnsi="宋体" w:eastAsia="宋体" w:cs="Times New Roman"/>
                <w:b/>
                <w:szCs w:val="21"/>
              </w:rPr>
            </w:pPr>
            <w:r>
              <w:rPr>
                <w:rFonts w:hint="eastAsia" w:ascii="宋体" w:hAnsi="宋体" w:eastAsia="宋体" w:cs="Times New Roman"/>
                <w:b/>
                <w:szCs w:val="21"/>
              </w:rPr>
              <w:t xml:space="preserve"> 项目  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ascii="宋体" w:hAnsi="宋体" w:eastAsia="宋体" w:cs="Times New Roman"/>
                <w:b/>
                <w:szCs w:val="21"/>
              </w:rPr>
            </w:pPr>
            <w:r>
              <w:rPr>
                <w:rFonts w:hint="eastAsia" w:ascii="宋体" w:hAnsi="宋体" w:eastAsia="宋体" w:cs="Times New Roman"/>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考核  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宋体" w:hAnsi="宋体" w:eastAsia="宋体" w:cs="Times New Roman"/>
                <w:szCs w:val="21"/>
              </w:rPr>
            </w:pPr>
            <w:r>
              <w:rPr>
                <w:rFonts w:hint="eastAsia" w:ascii="宋体" w:hAnsi="宋体" w:eastAsia="宋体" w:cs="Times New Roman"/>
                <w:szCs w:val="21"/>
              </w:rPr>
              <w:t xml:space="preserve">1.各区镇在每年代理服务合同续约前必须严格履行考核手续。</w:t>
            </w:r>
            <w:r/>
          </w:p>
          <w:p>
            <w:pPr>
              <w:spacing w:line="300" w:lineRule="exact"/>
              <w:widowControl/>
              <w:rPr>
                <w:rFonts w:hint="eastAsia" w:ascii="宋体" w:hAnsi="宋体" w:eastAsia="宋体" w:cs="Times New Roman"/>
                <w:szCs w:val="21"/>
              </w:rPr>
            </w:pPr>
            <w:r>
              <w:rPr>
                <w:rFonts w:hint="eastAsia" w:ascii="宋体" w:hAnsi="宋体" w:eastAsia="宋体" w:cs="Times New Roman"/>
                <w:szCs w:val="21"/>
              </w:rPr>
              <w:t xml:space="preserve">2.考核由业务部门、村（含涉农社区）共同考核，打分占比分别为50%、50%。</w:t>
            </w:r>
            <w:r/>
          </w:p>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3.结果运用：</w:t>
            </w:r>
            <w:r>
              <w:rPr>
                <w:rFonts w:hint="eastAsia" w:ascii="宋体" w:hAnsi="宋体" w:eastAsia="宋体" w:cs="Times New Roman"/>
                <w:szCs w:val="21"/>
              </w:rPr>
              <w:t xml:space="preserve">①考核结果等级划分为95分（含）以上为优秀、90分（含）以上为良好、85分（含）以上为合格，85分以下为不合</w:t>
            </w:r>
            <w:r>
              <w:rPr>
                <w:rFonts w:hint="eastAsia" w:ascii="宋体" w:hAnsi="宋体" w:eastAsia="宋体" w:cs="Times New Roman"/>
                <w:szCs w:val="21"/>
              </w:rPr>
              <w:t xml:space="preserve">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②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r/>
          </w:p>
        </w:tc>
      </w:tr>
      <w:tr>
        <w:trPr>
          <w:jc w:val="center"/>
          <w:trHeight w:val="825"/>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加减  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加分项：</w:t>
            </w:r>
            <w:r>
              <w:rPr>
                <w:rFonts w:hint="eastAsia" w:ascii="宋体" w:hAnsi="宋体" w:eastAsia="宋体" w:cs="Times New Roman"/>
                <w:szCs w:val="21"/>
              </w:rPr>
              <w:t xml:space="preserve">在工作中发现问题提出处理办法并被采纳的每条加1分，最高不超过5分。</w:t>
            </w:r>
            <w:r/>
          </w:p>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减分项：</w:t>
            </w:r>
            <w:r>
              <w:rPr>
                <w:rFonts w:hint="eastAsia" w:ascii="宋体" w:hAnsi="宋体" w:eastAsia="宋体" w:cs="Times New Roman"/>
                <w:szCs w:val="21"/>
              </w:rPr>
              <w:t xml:space="preserve">1.财务总监或驻镇会计未全日制办公，从事另外的兼职工作的扣15分。2. 由于财务总监或驻镇会计的过错对村集体组织造成一定不良影响的扣5分、重大不良影响的扣15分。3. 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加分事项：</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1.</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2.</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减分事项：</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1.</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2.</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3.</w:t>
            </w:r>
            <w:r/>
          </w:p>
        </w:tc>
      </w:tr>
      <w:tr>
        <w:trPr>
          <w:jc w:val="center"/>
          <w:trHeight w:val="2805"/>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考核   结果</w:t>
            </w:r>
            <w:r/>
          </w:p>
        </w:tc>
        <w:tc>
          <w:tcPr>
            <w:gridSpan w:val="3"/>
            <w:tcBorders>
              <w:top w:val="single" w:color="auto" w:sz="4" w:space="0"/>
              <w:left w:val="single" w:color="auto" w:sz="4" w:space="0"/>
              <w:bottom w:val="single" w:color="auto" w:sz="4" w:space="0"/>
              <w:right w:val="single" w:color="auto" w:sz="4" w:space="0"/>
            </w:tcBorders>
            <w:tcW w:w="8735" w:type="dxa"/>
            <w:vAlign w:val="top"/>
            <w:textDirection w:val="lrTb"/>
            <w:noWrap w:val="false"/>
          </w:tcPr>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区镇业务</w:t>
            </w:r>
            <w:r>
              <w:rPr>
                <w:rFonts w:ascii="宋体" w:hAnsi="宋体" w:eastAsia="宋体" w:cs="Times New Roman"/>
                <w:szCs w:val="21"/>
              </w:rPr>
              <w:t xml:space="preserve">部门</w:t>
            </w:r>
            <w:r>
              <w:rPr>
                <w:rFonts w:hint="eastAsia" w:ascii="宋体" w:hAnsi="宋体" w:eastAsia="宋体" w:cs="Times New Roman"/>
                <w:szCs w:val="21"/>
              </w:rPr>
              <w:t xml:space="preserve">考核实得分：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分，换算成百分制考核分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村委会（含涉农社区）考核实得分：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分，换算成百分制考核分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加减分项净得分：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最终百分制考核分：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评定等级：</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考核结果：1.□ 续约 </w:t>
            </w:r>
            <w:r>
              <w:rPr>
                <w:rFonts w:hint="eastAsia" w:ascii="宋体" w:hAnsi="宋体" w:eastAsia="宋体" w:cs="Times New Roman"/>
                <w:b/>
                <w:szCs w:val="21"/>
              </w:rPr>
              <w:t xml:space="preserve">；</w:t>
            </w:r>
            <w:r>
              <w:rPr>
                <w:rFonts w:hint="eastAsia" w:ascii="宋体" w:hAnsi="宋体" w:eastAsia="宋体" w:cs="Times New Roman"/>
                <w:szCs w:val="21"/>
              </w:rPr>
              <w:t xml:space="preserve"> 2.□ 整改后续约</w:t>
            </w:r>
            <w:r>
              <w:rPr>
                <w:rFonts w:hint="eastAsia" w:ascii="宋体" w:hAnsi="宋体" w:eastAsia="宋体" w:cs="Times New Roman"/>
                <w:b/>
                <w:szCs w:val="21"/>
              </w:rPr>
              <w:t xml:space="preserve"> ；</w:t>
            </w:r>
            <w:r>
              <w:rPr>
                <w:rFonts w:hint="eastAsia" w:ascii="宋体" w:hAnsi="宋体" w:eastAsia="宋体" w:cs="Times New Roman"/>
                <w:szCs w:val="21"/>
              </w:rPr>
              <w:t xml:space="preserve">  3.□ 不续约</w:t>
            </w:r>
            <w:r/>
          </w:p>
        </w:tc>
      </w:tr>
      <w:tr>
        <w:trPr>
          <w:jc w:val="center"/>
          <w:trHeight w:val="1929"/>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rPr>
                <w:rFonts w:ascii="宋体" w:hAnsi="宋体" w:eastAsia="宋体" w:cs="Times New Roman"/>
                <w:szCs w:val="21"/>
              </w:rPr>
            </w:pPr>
            <w:r>
              <w:rPr>
                <w:rFonts w:hint="eastAsia" w:ascii="宋体" w:hAnsi="宋体" w:eastAsia="宋体" w:cs="Times New Roman"/>
                <w:szCs w:val="21"/>
              </w:rPr>
              <w:t xml:space="preserve">业务</w:t>
            </w:r>
            <w:r/>
          </w:p>
          <w:p>
            <w:pPr>
              <w:ind w:hanging="1"/>
              <w:jc w:val="center"/>
              <w:spacing w:line="240" w:lineRule="exact"/>
              <w:rPr>
                <w:rFonts w:ascii="宋体" w:hAnsi="宋体" w:eastAsia="宋体" w:cs="Times New Roman"/>
                <w:szCs w:val="21"/>
              </w:rPr>
            </w:pPr>
            <w:r>
              <w:rPr>
                <w:rFonts w:ascii="宋体" w:hAnsi="宋体" w:eastAsia="宋体" w:cs="Times New Roman"/>
                <w:szCs w:val="21"/>
              </w:rPr>
              <w:t xml:space="preserve">部门</w:t>
            </w:r>
            <w:r/>
          </w:p>
          <w:p>
            <w:pPr>
              <w:ind w:hanging="1"/>
              <w:jc w:val="center"/>
              <w:spacing w:line="240" w:lineRule="exact"/>
              <w:rPr>
                <w:rFonts w:ascii="宋体" w:hAnsi="宋体" w:eastAsia="宋体" w:cs="Times New Roman"/>
                <w:szCs w:val="21"/>
              </w:rPr>
            </w:pPr>
            <w:r>
              <w:rPr>
                <w:rFonts w:hint="eastAsia" w:ascii="宋体" w:hAnsi="宋体" w:eastAsia="宋体" w:cs="Times New Roman"/>
                <w:szCs w:val="21"/>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vAlign w:val="top"/>
            <w:textDirection w:val="lrTb"/>
            <w:noWrap w:val="false"/>
          </w:tcPr>
          <w:p>
            <w:pPr>
              <w:ind w:firstLine="210"/>
              <w:jc w:val="center"/>
              <w:widowControl/>
              <w:rPr>
                <w:rFonts w:ascii="宋体" w:hAnsi="宋体" w:eastAsia="宋体" w:cs="Times New Roman"/>
                <w:szCs w:val="21"/>
              </w:rPr>
            </w:pPr>
            <w:r>
              <w:rPr>
                <w:rFonts w:ascii="宋体" w:hAnsi="宋体" w:eastAsia="宋体" w:cs="Times New Roman"/>
                <w:szCs w:val="21"/>
              </w:rPr>
            </w:r>
            <w:r/>
          </w:p>
          <w:p>
            <w:pP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hint="eastAsia" w:ascii="宋体" w:hAnsi="宋体" w:eastAsia="宋体" w:cs="Times New Roman"/>
                <w:szCs w:val="21"/>
              </w:rPr>
              <w:t xml:space="preserve">         </w:t>
            </w:r>
            <w:r/>
          </w:p>
          <w:p>
            <w:pPr>
              <w:jc w:val="cente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区镇业</w:t>
            </w:r>
            <w:r>
              <w:rPr>
                <w:rFonts w:ascii="宋体" w:hAnsi="宋体" w:eastAsia="宋体" w:cs="Times New Roman"/>
                <w:szCs w:val="21"/>
              </w:rPr>
              <w:t xml:space="preserve">务</w:t>
            </w:r>
            <w:r>
              <w:rPr>
                <w:rFonts w:hint="eastAsia" w:ascii="宋体" w:hAnsi="宋体" w:eastAsia="宋体" w:cs="Times New Roman"/>
                <w:szCs w:val="21"/>
              </w:rPr>
              <w:t xml:space="preserve">部</w:t>
            </w:r>
            <w:r>
              <w:rPr>
                <w:rFonts w:ascii="宋体" w:hAnsi="宋体" w:eastAsia="宋体" w:cs="Times New Roman"/>
                <w:szCs w:val="21"/>
              </w:rPr>
              <w:t xml:space="preserve">门</w:t>
            </w:r>
            <w:r/>
          </w:p>
          <w:p>
            <w:pPr>
              <w:ind w:firstLine="2100"/>
              <w:widowControl/>
              <w:rPr>
                <w:rFonts w:ascii="宋体" w:hAnsi="宋体" w:eastAsia="宋体" w:cs="Times New Roman"/>
                <w:szCs w:val="21"/>
              </w:rPr>
            </w:pPr>
            <w:r>
              <w:rPr>
                <w:rFonts w:hint="eastAsia" w:ascii="宋体" w:hAnsi="宋体" w:eastAsia="宋体" w:cs="Times New Roman"/>
                <w:szCs w:val="21"/>
              </w:rPr>
              <w:t xml:space="preserve">（签</w:t>
            </w:r>
            <w:r>
              <w:rPr>
                <w:rFonts w:ascii="宋体" w:hAnsi="宋体" w:eastAsia="宋体" w:cs="Times New Roman"/>
                <w:szCs w:val="21"/>
              </w:rPr>
              <w:t xml:space="preserve">字</w:t>
            </w:r>
            <w:r>
              <w:rPr>
                <w:rFonts w:hint="eastAsia" w:ascii="宋体" w:hAnsi="宋体" w:eastAsia="宋体" w:cs="Times New Roman"/>
                <w:szCs w:val="21"/>
              </w:rPr>
              <w:t xml:space="preserve">盖章）</w:t>
            </w:r>
            <w:r/>
          </w:p>
        </w:tc>
        <w:tc>
          <w:tcPr>
            <w:tcBorders>
              <w:top w:val="single" w:color="auto" w:sz="4" w:space="0"/>
              <w:left w:val="single" w:color="auto" w:sz="4" w:space="0"/>
              <w:bottom w:val="single" w:color="auto" w:sz="4" w:space="0"/>
              <w:right w:val="single" w:color="auto" w:sz="4" w:space="0"/>
            </w:tcBorders>
            <w:tcW w:w="3837" w:type="dxa"/>
            <w:vAlign w:val="top"/>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备注</w:t>
            </w:r>
            <w:r/>
          </w:p>
          <w:p>
            <w:pPr>
              <w:widowControl/>
              <w:rPr>
                <w:rFonts w:ascii="宋体" w:hAnsi="宋体" w:eastAsia="宋体" w:cs="Times New Roman"/>
                <w:szCs w:val="21"/>
              </w:rPr>
            </w:pPr>
            <w:r>
              <w:rPr>
                <w:rFonts w:ascii="宋体" w:hAnsi="宋体" w:eastAsia="宋体" w:cs="Times New Roman"/>
                <w:szCs w:val="21"/>
              </w:rPr>
            </w:r>
            <w:r/>
          </w:p>
          <w:p>
            <w:pPr>
              <w:widowControl/>
              <w:rPr>
                <w:rFonts w:ascii="宋体" w:hAnsi="宋体" w:eastAsia="宋体" w:cs="Times New Roman"/>
                <w:szCs w:val="21"/>
              </w:rPr>
            </w:pPr>
            <w:r>
              <w:rPr>
                <w:rFonts w:hint="eastAsia" w:ascii="宋体" w:hAnsi="宋体" w:eastAsia="宋体" w:cs="Times New Roman"/>
                <w:szCs w:val="21"/>
              </w:rPr>
              <w:t xml:space="preserve">考核</w:t>
            </w:r>
            <w:r>
              <w:rPr>
                <w:rFonts w:ascii="宋体" w:hAnsi="宋体" w:eastAsia="宋体" w:cs="Times New Roman"/>
                <w:szCs w:val="21"/>
              </w:rPr>
              <w:t xml:space="preserve">单位：</w:t>
            </w:r>
            <w:r>
              <w:rPr>
                <w:rFonts w:hint="eastAsia" w:ascii="宋体" w:hAnsi="宋体" w:eastAsia="宋体" w:cs="Times New Roman"/>
                <w:szCs w:val="21"/>
              </w:rPr>
              <w:t xml:space="preserve">区镇</w:t>
            </w:r>
            <w:r>
              <w:rPr>
                <w:rFonts w:ascii="宋体" w:hAnsi="宋体" w:eastAsia="宋体" w:cs="Times New Roman"/>
                <w:szCs w:val="21"/>
              </w:rPr>
              <w:t xml:space="preserve">业务部门**个，</w:t>
            </w:r>
            <w:r>
              <w:rPr>
                <w:rFonts w:hint="eastAsia" w:ascii="宋体" w:hAnsi="宋体" w:eastAsia="宋体" w:cs="Times New Roman"/>
                <w:szCs w:val="21"/>
              </w:rPr>
              <w:t xml:space="preserve">村</w:t>
            </w:r>
            <w:r>
              <w:rPr>
                <w:rFonts w:ascii="宋体" w:hAnsi="宋体" w:eastAsia="宋体" w:cs="Times New Roman"/>
                <w:szCs w:val="21"/>
              </w:rPr>
              <w:t xml:space="preserve">**个</w:t>
            </w:r>
            <w:r>
              <w:rPr>
                <w:rFonts w:hint="eastAsia" w:ascii="宋体" w:hAnsi="宋体" w:eastAsia="宋体" w:cs="Times New Roman"/>
                <w:szCs w:val="21"/>
              </w:rPr>
              <w:t xml:space="preserve">（</w:t>
            </w:r>
            <w:r>
              <w:rPr>
                <w:rFonts w:ascii="宋体" w:hAnsi="宋体" w:eastAsia="宋体" w:cs="Times New Roman"/>
                <w:szCs w:val="21"/>
              </w:rPr>
              <w:t xml:space="preserve">含</w:t>
            </w:r>
            <w:r>
              <w:rPr>
                <w:rFonts w:hint="eastAsia" w:ascii="宋体" w:hAnsi="宋体" w:eastAsia="宋体" w:cs="Times New Roman"/>
                <w:szCs w:val="21"/>
              </w:rPr>
              <w:t xml:space="preserve">村</w:t>
            </w:r>
            <w:r>
              <w:rPr>
                <w:rFonts w:ascii="宋体" w:hAnsi="宋体" w:eastAsia="宋体" w:cs="Times New Roman"/>
                <w:szCs w:val="21"/>
              </w:rPr>
              <w:t xml:space="preserve">集体</w:t>
            </w:r>
            <w:r>
              <w:rPr>
                <w:rFonts w:hint="eastAsia" w:ascii="宋体" w:hAnsi="宋体" w:eastAsia="宋体" w:cs="Times New Roman"/>
                <w:szCs w:val="21"/>
              </w:rPr>
              <w:t xml:space="preserve">组</w:t>
            </w:r>
            <w:r>
              <w:rPr>
                <w:rFonts w:ascii="宋体" w:hAnsi="宋体" w:eastAsia="宋体" w:cs="Times New Roman"/>
                <w:szCs w:val="21"/>
              </w:rPr>
              <w:t xml:space="preserve">织***个）</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rPr>
          <w:rFonts w:ascii="宋体" w:hAnsi="宋体" w:eastAsia="宋体" w:cs="宋体"/>
          <w:szCs w:val="21"/>
        </w:rPr>
      </w:pPr>
      <w:r>
        <w:rPr>
          <w:rFonts w:hint="eastAsia" w:ascii="宋体" w:hAnsi="宋体" w:eastAsia="宋体" w:cs="宋体"/>
          <w:szCs w:val="21"/>
        </w:rPr>
        <w:t xml:space="preserve">昆山开发区村级财务代理记账中心工作人员</w:t>
      </w:r>
      <w:r/>
    </w:p>
    <w:p>
      <w:pPr>
        <w:jc w:val="center"/>
        <w:rPr>
          <w:rFonts w:ascii="宋体" w:hAnsi="宋体" w:eastAsia="宋体" w:cs="宋体"/>
          <w:szCs w:val="21"/>
        </w:rPr>
      </w:pPr>
      <w:r>
        <w:rPr>
          <w:rFonts w:hint="eastAsia" w:ascii="宋体" w:hAnsi="宋体" w:eastAsia="宋体" w:cs="宋体"/>
          <w:szCs w:val="21"/>
        </w:rPr>
        <w:t xml:space="preserve">绩效考评办法</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为了进一步加强对村级财务代理记账中心第三方代理驻镇财务人员的规范化管理，强化岗位职责，树立良好的服务形象。结合工作实际，特制定如下工作人员考评办法：</w:t>
      </w:r>
      <w:r/>
    </w:p>
    <w:p>
      <w:pPr>
        <w:ind w:firstLine="316"/>
        <w:spacing w:line="560" w:lineRule="exact"/>
        <w:rPr>
          <w:rFonts w:ascii="宋体" w:hAnsi="宋体" w:eastAsia="宋体" w:cs="宋体"/>
          <w:szCs w:val="21"/>
        </w:rPr>
      </w:pPr>
      <w:r>
        <w:rPr>
          <w:rFonts w:hint="eastAsia" w:ascii="宋体" w:hAnsi="宋体" w:eastAsia="宋体" w:cs="宋体"/>
          <w:b/>
          <w:szCs w:val="21"/>
        </w:rPr>
        <w:t xml:space="preserve">一、考评对象：</w:t>
      </w:r>
      <w:r>
        <w:rPr>
          <w:rFonts w:hint="eastAsia" w:ascii="宋体" w:hAnsi="宋体" w:eastAsia="宋体" w:cs="宋体"/>
          <w:szCs w:val="21"/>
        </w:rPr>
        <w:t xml:space="preserve">财务总监、驻区镇会计</w:t>
      </w:r>
      <w:r/>
    </w:p>
    <w:p>
      <w:pPr>
        <w:ind w:firstLine="316"/>
        <w:spacing w:line="560" w:lineRule="exact"/>
        <w:rPr>
          <w:rFonts w:ascii="宋体" w:hAnsi="宋体" w:eastAsia="宋体" w:cs="宋体"/>
          <w:szCs w:val="21"/>
        </w:rPr>
      </w:pPr>
      <w:r>
        <w:rPr>
          <w:rFonts w:hint="eastAsia" w:ascii="宋体" w:hAnsi="宋体" w:eastAsia="宋体" w:cs="宋体"/>
          <w:b/>
          <w:szCs w:val="21"/>
        </w:rPr>
        <w:t xml:space="preserve">二、考评依据：</w:t>
      </w:r>
      <w:r>
        <w:rPr>
          <w:rFonts w:hint="eastAsia" w:ascii="宋体" w:hAnsi="宋体" w:eastAsia="宋体" w:cs="宋体"/>
          <w:szCs w:val="21"/>
        </w:rPr>
        <w:t xml:space="preserve">昆山市农业农村局等上级部门和开发区制定的相关制度文件（如相关制度修改按照新修订的制度执行）。</w:t>
      </w:r>
      <w:r/>
    </w:p>
    <w:p>
      <w:pPr>
        <w:ind w:firstLine="316"/>
        <w:spacing w:line="560" w:lineRule="exact"/>
        <w:rPr>
          <w:rFonts w:hint="eastAsia" w:ascii="宋体" w:hAnsi="宋体" w:eastAsia="宋体" w:cs="宋体"/>
          <w:szCs w:val="21"/>
        </w:rPr>
      </w:pPr>
      <w:r>
        <w:rPr>
          <w:rFonts w:hint="eastAsia" w:ascii="宋体" w:hAnsi="宋体" w:eastAsia="宋体" w:cs="宋体"/>
          <w:b/>
          <w:szCs w:val="21"/>
        </w:rPr>
        <w:t xml:space="preserve">三、考评内容：</w:t>
      </w:r>
      <w:r>
        <w:rPr>
          <w:rFonts w:hint="eastAsia" w:ascii="宋体" w:hAnsi="宋体" w:eastAsia="宋体" w:cs="宋体"/>
          <w:szCs w:val="21"/>
        </w:rPr>
        <w:t xml:space="preserve">会计制度、员工守则、办公室管理规定、考勤制度、请假制度、保密制度、岗位职责及工作内容、工作及服务态度等方面执行情况。</w:t>
      </w:r>
      <w:r/>
    </w:p>
    <w:p>
      <w:pPr>
        <w:ind w:firstLine="316"/>
        <w:spacing w:line="560" w:lineRule="exact"/>
        <w:rPr>
          <w:rFonts w:ascii="宋体" w:hAnsi="宋体" w:eastAsia="宋体" w:cs="宋体"/>
          <w:b/>
          <w:szCs w:val="21"/>
        </w:rPr>
      </w:pPr>
      <w:r>
        <w:rPr>
          <w:rFonts w:hint="eastAsia" w:ascii="宋体" w:hAnsi="宋体" w:eastAsia="宋体" w:cs="宋体"/>
          <w:b/>
          <w:szCs w:val="21"/>
        </w:rPr>
        <w:t xml:space="preserve">四、考评方法</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1.财务总监、驻镇会计岗位考评设定为百分制考核。</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2.财务总监考评由区镇业务部门、***会计师事务所、村级集体组织（含涉农社区）三方考评，打分占比分别为30%、30%、40%。</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3. 驻镇会计考评由区镇业务部门、***会计师事务所、财务总监、村级集体组织（含涉农社区）考评，打分占比均为25%。</w:t>
      </w:r>
      <w:r/>
    </w:p>
    <w:p>
      <w:pPr>
        <w:ind w:firstLine="316"/>
        <w:spacing w:line="560" w:lineRule="exact"/>
        <w:rPr>
          <w:rFonts w:ascii="宋体" w:hAnsi="宋体" w:eastAsia="宋体" w:cs="宋体"/>
          <w:b/>
          <w:szCs w:val="21"/>
        </w:rPr>
      </w:pPr>
      <w:r>
        <w:rPr>
          <w:rFonts w:hint="eastAsia" w:ascii="宋体" w:hAnsi="宋体" w:eastAsia="宋体" w:cs="宋体"/>
          <w:b/>
          <w:szCs w:val="21"/>
        </w:rPr>
        <w:t xml:space="preserve">五、考评结果运用</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1.考评分数与财务总监、驻镇会计的年终奖金挂钩。</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2.考评分（以年终考评分为主），将作为是否续聘人员的重要依据。</w:t>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ind w:left="735" w:hanging="735"/>
        <w:jc w:val="left"/>
        <w:rPr>
          <w:rFonts w:ascii="宋体" w:hAnsi="宋体" w:eastAsia="宋体" w:cs="宋体"/>
          <w:szCs w:val="21"/>
        </w:rPr>
      </w:pPr>
      <w:r>
        <w:rPr>
          <w:rFonts w:hint="eastAsia" w:ascii="宋体" w:hAnsi="宋体" w:eastAsia="宋体" w:cs="宋体"/>
          <w:szCs w:val="21"/>
        </w:rPr>
        <w:t xml:space="preserve">附</w:t>
      </w:r>
      <w:r>
        <w:rPr>
          <w:rFonts w:ascii="宋体" w:hAnsi="宋体" w:eastAsia="宋体" w:cs="宋体"/>
          <w:szCs w:val="21"/>
        </w:rPr>
        <w:t xml:space="preserve">件：</w:t>
      </w:r>
      <w:r>
        <w:rPr>
          <w:rFonts w:hint="eastAsia" w:ascii="宋体" w:hAnsi="宋体" w:eastAsia="宋体" w:cs="宋体"/>
          <w:szCs w:val="21"/>
        </w:rPr>
        <w:t xml:space="preserve">1. ***年开发区村级财务代理记账中心驻区镇会计第**季度绩效考评表及</w:t>
      </w:r>
      <w:r>
        <w:rPr>
          <w:rFonts w:ascii="宋体" w:hAnsi="宋体" w:eastAsia="宋体" w:cs="宋体"/>
          <w:szCs w:val="21"/>
        </w:rPr>
        <w:t xml:space="preserve">考评</w:t>
      </w:r>
      <w:r>
        <w:rPr>
          <w:rFonts w:hint="eastAsia" w:ascii="宋体" w:hAnsi="宋体" w:eastAsia="宋体" w:cs="宋体"/>
          <w:szCs w:val="21"/>
        </w:rPr>
        <w:t xml:space="preserve">总表</w:t>
      </w:r>
      <w:r/>
    </w:p>
    <w:p>
      <w:pPr>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t xml:space="preserve"> </w:t>
      </w:r>
      <w:r>
        <w:rPr>
          <w:rFonts w:ascii="宋体" w:hAnsi="宋体" w:eastAsia="宋体" w:cs="宋体"/>
          <w:szCs w:val="21"/>
        </w:rPr>
        <w:t xml:space="preserve"> 2.</w:t>
      </w:r>
      <w:r>
        <w:rPr>
          <w:rFonts w:hint="eastAsia" w:ascii="宋体" w:hAnsi="宋体" w:eastAsia="宋体" w:cs="宋体"/>
          <w:szCs w:val="21"/>
        </w:rPr>
        <w:t xml:space="preserve"> ***年开发区村级财务代理记账中心财务总监第**季</w:t>
      </w:r>
      <w:r>
        <w:rPr>
          <w:rFonts w:ascii="宋体" w:hAnsi="宋体" w:eastAsia="宋体" w:cs="宋体"/>
          <w:szCs w:val="21"/>
        </w:rPr>
        <w:t xml:space="preserve">度</w:t>
      </w:r>
      <w:r>
        <w:rPr>
          <w:rFonts w:hint="eastAsia" w:ascii="宋体" w:hAnsi="宋体" w:eastAsia="宋体" w:cs="宋体"/>
          <w:szCs w:val="21"/>
        </w:rPr>
        <w:t xml:space="preserve">绩效考评表及</w:t>
      </w:r>
      <w:r>
        <w:rPr>
          <w:rFonts w:ascii="宋体" w:hAnsi="宋体" w:eastAsia="宋体" w:cs="宋体"/>
          <w:szCs w:val="21"/>
        </w:rPr>
        <w:t xml:space="preserve">考评总表</w:t>
      </w:r>
      <w:r/>
    </w:p>
    <w:p>
      <w:pPr>
        <w:rPr>
          <w:rFonts w:ascii="宋体" w:hAnsi="宋体" w:eastAsia="宋体" w:cs="宋体"/>
          <w:szCs w:val="21"/>
        </w:rPr>
      </w:pPr>
      <w:r>
        <w:rPr>
          <w:rFonts w:ascii="宋体" w:hAnsi="宋体" w:eastAsia="宋体" w:cs="宋体"/>
          <w:szCs w:val="21"/>
        </w:rPr>
        <w:br w:type="page" w:clear="all"/>
      </w:r>
      <w:r/>
    </w:p>
    <w:p>
      <w:pPr>
        <w:rPr>
          <w:rFonts w:ascii="宋体" w:hAnsi="宋体" w:eastAsia="宋体" w:cs="宋体"/>
          <w:szCs w:val="21"/>
        </w:rPr>
      </w:pPr>
      <w:r>
        <w:rPr>
          <w:rFonts w:hint="eastAsia" w:ascii="宋体" w:hAnsi="宋体" w:eastAsia="宋体" w:cs="宋体"/>
          <w:szCs w:val="21"/>
        </w:rPr>
        <w:t xml:space="preserve">附表1：</w:t>
      </w:r>
      <w:r/>
    </w:p>
    <w:p>
      <w:pPr>
        <w:jc w:val="center"/>
        <w:rPr>
          <w:rFonts w:ascii="宋体" w:hAnsi="宋体" w:eastAsia="宋体" w:cs="宋体"/>
          <w:szCs w:val="21"/>
        </w:rPr>
      </w:pPr>
      <w:r>
        <w:rPr>
          <w:rFonts w:hint="eastAsia" w:ascii="宋体" w:hAnsi="宋体" w:eastAsia="宋体" w:cs="宋体"/>
          <w:szCs w:val="21"/>
        </w:rPr>
        <w:t xml:space="preserve">***年开发区村级财务代理记账中心驻区镇会计</w:t>
      </w:r>
      <w:r/>
    </w:p>
    <w:p>
      <w:pPr>
        <w:jc w:val="center"/>
        <w:rPr>
          <w:rFonts w:ascii="宋体" w:hAnsi="宋体" w:eastAsia="宋体" w:cs="宋体"/>
          <w:szCs w:val="21"/>
        </w:rPr>
      </w:pPr>
      <w:r>
        <w:rPr>
          <w:rFonts w:hint="eastAsia" w:ascii="宋体" w:hAnsi="宋体" w:eastAsia="宋体" w:cs="宋体"/>
          <w:szCs w:val="21"/>
        </w:rPr>
        <w:t xml:space="preserve">第**季度绩效考评表</w:t>
      </w:r>
      <w:r/>
    </w:p>
    <w:p>
      <w:pPr>
        <w:jc w:val="cente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hint="eastAsia" w:ascii="宋体" w:hAnsi="宋体" w:eastAsia="宋体" w:cs="宋体"/>
          <w:szCs w:val="21"/>
        </w:rPr>
        <w:t xml:space="preserve">驻区镇会计姓名：</w:t>
      </w:r>
      <w:r/>
    </w:p>
    <w:tbl>
      <w:tblPr>
        <w:tblStyle w:val="875"/>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执行</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会计制度与</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宋体" w:hAnsi="宋体" w:eastAsia="宋体" w:cs="宋体"/>
                <w:szCs w:val="21"/>
              </w:rPr>
            </w:pPr>
            <w:r>
              <w:rPr>
                <w:rFonts w:hint="eastAsia" w:ascii="楷体_GB2312" w:hAnsi="Times New Roman" w:eastAsia="楷体_GB2312" w:cs="Times New Roman"/>
                <w:szCs w:val="21"/>
              </w:rPr>
              <w:t xml:space="preserve">按市、镇要求统一设置各账套明细科目，账务核算规范、账务处理得当、科目运用正确、编制报表及时、每季认真编写财务分析报告、配合村会计做好财务预决算及资产交易等日常工作。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1.规范设置账套及科目得3分。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2.原始凭证手续完备、资料完整、内容真实、支出合法，会计资料装订美观、整洁，并按时移交村保管得5分。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3.账务核算规范、科目运用正确得6分。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4、及时编制财务报表等各类报表得3分。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5.认真编写财务分析报告，</w:t>
            </w:r>
            <w:r>
              <w:rPr>
                <w:rFonts w:hint="eastAsia" w:ascii="仿宋_GB2312" w:hAnsi="宋体" w:eastAsia="仿宋_GB2312" w:cs="Times New Roman"/>
                <w:szCs w:val="21"/>
              </w:rPr>
              <w:t xml:space="preserve">如实报告财务收支情况，反映财务管理存在的问题得5分。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6.税务申报工作在申报期内完成得3分。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7.配合村会计做好财务财务预决算及资产交易等日常工作得5分。</w:t>
            </w:r>
            <w:r/>
          </w:p>
          <w:p>
            <w:pPr>
              <w:rPr>
                <w:rFonts w:ascii="Times New Roman" w:hAnsi="Times New Roman" w:eastAsia="宋体" w:cs="Times New Roman"/>
              </w:rPr>
            </w:pPr>
            <w:r>
              <w:rPr>
                <w:rFonts w:hint="eastAsia" w:ascii="楷体_GB2312" w:hAnsi="Times New Roman" w:eastAsia="楷体_GB2312" w:cs="Times New Roman"/>
                <w:szCs w:val="21"/>
              </w:rPr>
              <w:t xml:space="preserve">8.不</w:t>
            </w:r>
            <w:r>
              <w:rPr>
                <w:rFonts w:hint="eastAsia" w:ascii="楷体_GB2312" w:hAnsi="宋体" w:eastAsia="楷体_GB2312" w:cs="Times New Roman"/>
                <w:szCs w:val="21"/>
              </w:rPr>
              <w:t xml:space="preserve">存在相关财务问题被区镇及以上部门的各类审计、巡察、巡视等报告中指出的得5分。</w:t>
            </w:r>
            <w:r/>
          </w:p>
          <w:p>
            <w:pPr>
              <w:rPr>
                <w:rFonts w:ascii="楷体_GB2312" w:hAnsi="Times New Roman" w:eastAsia="楷体_GB2312" w:cs="Times New Roman"/>
                <w:szCs w:val="21"/>
              </w:rPr>
            </w:pPr>
            <w:r>
              <w:rPr>
                <w:rFonts w:hint="eastAsia" w:ascii="楷体_GB2312" w:hAnsi="宋体" w:eastAsia="楷体_GB2312" w:cs="Times New Roman"/>
                <w:szCs w:val="21"/>
              </w:rPr>
              <w:t xml:space="preserve">9.对区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执行各区镇规定的作息时间、准时上下班、不无故迟到、早退和擅自脱岗，上班期间来格实行坐班制度，非工作需要不串岗、离岗、不在上班期间玩电子游戏、打牌等。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1.上班无故迟到、早退一次扣2分。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2.上班期间擅自脱岗一次扣2分。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3.上班期间非工作需要串岗、离岗一次扣2分。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1.不履行请假手续休息一次扣5分。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工作及</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1.工作认真负责得3分。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2.主动与村会计等相关人员沟通得3分。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3.配合村做好相关工作得3分。</w:t>
            </w:r>
            <w:r/>
          </w:p>
          <w:p>
            <w:pPr>
              <w:spacing w:line="260" w:lineRule="exact"/>
              <w:widowControl/>
              <w:rPr>
                <w:rFonts w:ascii="楷体_GB2312" w:hAnsi="Times New Roman" w:eastAsia="楷体_GB2312" w:cs="Times New Roman"/>
                <w:szCs w:val="21"/>
              </w:rPr>
            </w:pPr>
            <w:r>
              <w:rPr>
                <w:rFonts w:ascii="楷体_GB2312" w:hAnsi="Times New Roman" w:eastAsia="楷体_GB2312" w:cs="Times New Roman"/>
                <w:szCs w:val="21"/>
              </w:rPr>
              <w:t xml:space="preserve">4</w:t>
            </w:r>
            <w:r>
              <w:rPr>
                <w:rFonts w:hint="eastAsia" w:ascii="楷体_GB2312" w:hAnsi="Times New Roman" w:eastAsia="楷体_GB2312" w:cs="Times New Roman"/>
                <w:szCs w:val="21"/>
              </w:rPr>
              <w:t xml:space="preserve">.解答村干部、群众问题，做到热情、耐心得6分。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rPr>
                <w:rFonts w:ascii="楷体_GB2312" w:hAnsi="Times New Roman" w:eastAsia="楷体_GB2312" w:cs="Times New Roman"/>
                <w:szCs w:val="21"/>
              </w:rPr>
              <w:t xml:space="preserve">及时落</w:t>
            </w:r>
            <w:r>
              <w:rPr>
                <w:rFonts w:hint="eastAsia" w:ascii="楷体_GB2312" w:hAnsi="Times New Roman" w:eastAsia="楷体_GB2312" w:cs="Times New Roman"/>
                <w:szCs w:val="21"/>
              </w:rPr>
              <w:t xml:space="preserve">实业务</w:t>
            </w:r>
            <w:r>
              <w:rPr>
                <w:rFonts w:ascii="楷体_GB2312" w:hAnsi="Times New Roman" w:eastAsia="楷体_GB2312" w:cs="Times New Roman"/>
                <w:szCs w:val="21"/>
              </w:rPr>
              <w:t xml:space="preserve">部门或村级提出</w:t>
            </w:r>
            <w:r>
              <w:rPr>
                <w:rFonts w:hint="eastAsia" w:ascii="楷体_GB2312" w:hAnsi="Times New Roman" w:eastAsia="楷体_GB2312" w:cs="Times New Roman"/>
                <w:szCs w:val="21"/>
              </w:rPr>
              <w:t xml:space="preserve">要求或</w:t>
            </w:r>
            <w:r>
              <w:rPr>
                <w:rFonts w:ascii="楷体_GB2312" w:hAnsi="Times New Roman" w:eastAsia="楷体_GB2312" w:cs="Times New Roman"/>
                <w:szCs w:val="21"/>
              </w:rPr>
              <w:t xml:space="preserve">措施</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纠正</w:t>
            </w:r>
            <w:r>
              <w:rPr>
                <w:rFonts w:hint="eastAsia" w:ascii="楷体_GB2312" w:hAnsi="Times New Roman" w:eastAsia="楷体_GB2312" w:cs="Times New Roman"/>
                <w:szCs w:val="21"/>
              </w:rPr>
              <w:t xml:space="preserve">或整</w:t>
            </w:r>
            <w:r>
              <w:rPr>
                <w:rFonts w:ascii="楷体_GB2312" w:hAnsi="Times New Roman" w:eastAsia="楷体_GB2312" w:cs="Times New Roman"/>
                <w:szCs w:val="21"/>
              </w:rPr>
              <w:t xml:space="preserve">改问题</w:t>
            </w:r>
            <w:r>
              <w:rPr>
                <w:rFonts w:hint="eastAsia" w:ascii="楷体_GB2312" w:hAnsi="Times New Roman" w:eastAsia="楷体_GB2312" w:cs="Times New Roman"/>
                <w:szCs w:val="21"/>
              </w:rPr>
              <w:t xml:space="preserve">得5分</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1.外泄</w:t>
            </w:r>
            <w:r>
              <w:rPr>
                <w:rFonts w:ascii="楷体_GB2312" w:hAnsi="Times New Roman" w:eastAsia="楷体_GB2312" w:cs="Times New Roman"/>
                <w:szCs w:val="21"/>
              </w:rPr>
              <w:t xml:space="preserve">财务信息</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保</w:t>
            </w:r>
            <w:r>
              <w:rPr>
                <w:rFonts w:hint="eastAsia" w:ascii="楷体_GB2312" w:hAnsi="Times New Roman" w:eastAsia="楷体_GB2312" w:cs="Times New Roman"/>
                <w:szCs w:val="21"/>
              </w:rPr>
              <w:t xml:space="preserve">密文件等保</w:t>
            </w:r>
            <w:r>
              <w:rPr>
                <w:rFonts w:ascii="楷体_GB2312" w:hAnsi="Times New Roman" w:eastAsia="楷体_GB2312" w:cs="Times New Roman"/>
                <w:szCs w:val="21"/>
              </w:rPr>
              <w:t xml:space="preserve">密内容的，</w:t>
            </w:r>
            <w:r>
              <w:rPr>
                <w:rFonts w:hint="eastAsia" w:ascii="楷体_GB2312" w:hAnsi="Times New Roman" w:eastAsia="楷体_GB2312" w:cs="Times New Roman"/>
                <w:szCs w:val="21"/>
              </w:rPr>
              <w:t xml:space="preserve">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2.工作中发现问题或疑问不直接与财务总监或</w:t>
            </w:r>
            <w:r>
              <w:rPr>
                <w:rFonts w:ascii="楷体_GB2312" w:hAnsi="Times New Roman" w:eastAsia="楷体_GB2312" w:cs="Times New Roman"/>
                <w:szCs w:val="21"/>
              </w:rPr>
              <w:t xml:space="preserve">村</w:t>
            </w:r>
            <w:r>
              <w:rPr>
                <w:rFonts w:hint="eastAsia" w:ascii="楷体_GB2312" w:hAnsi="Times New Roman" w:eastAsia="楷体_GB2312" w:cs="Times New Roman"/>
                <w:szCs w:val="21"/>
              </w:rPr>
              <w:t xml:space="preserve">会</w:t>
            </w:r>
            <w:r>
              <w:rPr>
                <w:rFonts w:ascii="楷体_GB2312" w:hAnsi="Times New Roman" w:eastAsia="楷体_GB2312" w:cs="Times New Roman"/>
                <w:szCs w:val="21"/>
              </w:rPr>
              <w:t xml:space="preserve">计</w:t>
            </w:r>
            <w:r>
              <w:rPr>
                <w:rFonts w:hint="eastAsia" w:ascii="楷体_GB2312" w:hAnsi="Times New Roman" w:eastAsia="楷体_GB2312" w:cs="Times New Roman"/>
                <w:szCs w:val="21"/>
              </w:rPr>
              <w:t xml:space="preserve">进行沟通，在公共</w:t>
            </w:r>
            <w:r>
              <w:rPr>
                <w:rFonts w:ascii="楷体_GB2312" w:hAnsi="Times New Roman" w:eastAsia="楷体_GB2312" w:cs="Times New Roman"/>
                <w:szCs w:val="21"/>
              </w:rPr>
              <w:t xml:space="preserve">场所公开</w:t>
            </w:r>
            <w:r>
              <w:rPr>
                <w:rFonts w:hint="eastAsia" w:ascii="楷体_GB2312" w:hAnsi="Times New Roman" w:eastAsia="楷体_GB2312" w:cs="Times New Roman"/>
                <w:szCs w:val="21"/>
              </w:rPr>
              <w:t xml:space="preserve">谈论的</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3.未经</w:t>
            </w:r>
            <w:r>
              <w:rPr>
                <w:rFonts w:ascii="楷体_GB2312" w:hAnsi="Times New Roman" w:eastAsia="楷体_GB2312" w:cs="Times New Roman"/>
                <w:szCs w:val="21"/>
              </w:rPr>
              <w:t xml:space="preserve">批准</w:t>
            </w:r>
            <w:r>
              <w:rPr>
                <w:rFonts w:hint="eastAsia" w:ascii="楷体_GB2312" w:hAnsi="Times New Roman" w:eastAsia="楷体_GB2312" w:cs="Times New Roman"/>
                <w:szCs w:val="21"/>
              </w:rPr>
              <w:t xml:space="preserve">随</w:t>
            </w:r>
            <w:r>
              <w:rPr>
                <w:rFonts w:ascii="楷体_GB2312" w:hAnsi="Times New Roman" w:eastAsia="楷体_GB2312" w:cs="Times New Roman"/>
                <w:szCs w:val="21"/>
              </w:rPr>
              <w:t xml:space="preserve">意复制或摘抄、收发或传递财务信息</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保</w:t>
            </w:r>
            <w:r>
              <w:rPr>
                <w:rFonts w:hint="eastAsia" w:ascii="楷体_GB2312" w:hAnsi="Times New Roman" w:eastAsia="楷体_GB2312" w:cs="Times New Roman"/>
                <w:szCs w:val="21"/>
              </w:rPr>
              <w:t xml:space="preserve">密文件等保</w:t>
            </w:r>
            <w:r>
              <w:rPr>
                <w:rFonts w:ascii="楷体_GB2312" w:hAnsi="Times New Roman" w:eastAsia="楷体_GB2312" w:cs="Times New Roman"/>
                <w:szCs w:val="21"/>
              </w:rPr>
              <w:t xml:space="preserve">密内容</w:t>
            </w:r>
            <w:r>
              <w:rPr>
                <w:rFonts w:hint="eastAsia" w:ascii="楷体_GB2312" w:hAnsi="Times New Roman" w:eastAsia="楷体_GB2312" w:cs="Times New Roman"/>
                <w:szCs w:val="21"/>
              </w:rPr>
              <w:t xml:space="preserve">的，每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宋体" w:hAnsi="宋体" w:eastAsia="宋体" w:cs="宋体"/>
                <w:szCs w:val="21"/>
              </w:rPr>
            </w:pPr>
            <w:r>
              <w:rPr>
                <w:rFonts w:hint="eastAsia" w:ascii="楷体_GB2312" w:hAnsi="Times New Roman" w:eastAsia="楷体_GB2312" w:cs="Times New Roman"/>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认真执行员工守则各项制度，注意人个仪表、仪容和行为举止，不得在办公场所大声喧哗；参加会议应准时到会，不迟到、不早退、不随意出入会场，自觉维护会议秩序，不无故缺席，因特殊情况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 注意人个仪表、仪容和行为举止，不在办公场所大声喧哗得2分。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 准时到会，不迟到、不早退、不随意出入会场，自觉维护会议秩序得2分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w:t>
            </w:r>
            <w:r>
              <w:rPr>
                <w:rFonts w:ascii="楷体_GB2312" w:hAnsi="宋体"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考核单位（</w:t>
            </w:r>
            <w:r>
              <w:rPr>
                <w:rFonts w:ascii="楷体_GB2312" w:hAnsi="宋体" w:eastAsia="楷体_GB2312" w:cs="Times New Roman"/>
                <w:szCs w:val="21"/>
              </w:rPr>
              <w:t xml:space="preserve">签字盖章）</w:t>
            </w:r>
            <w:r/>
          </w:p>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***年***月**日</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***年开发区村级财务第三方代理驻镇会计</w:t>
            </w:r>
            <w:r/>
          </w:p>
          <w:p>
            <w:pPr>
              <w:jc w:val="center"/>
              <w:rPr>
                <w:rFonts w:hint="eastAsia" w:ascii="宋体" w:hAnsi="宋体" w:eastAsia="宋体" w:cs="宋体"/>
                <w:szCs w:val="21"/>
              </w:rPr>
            </w:pPr>
            <w:r>
              <w:rPr>
                <w:rFonts w:hint="eastAsia" w:ascii="宋体" w:hAnsi="宋体" w:eastAsia="宋体" w:cs="宋体"/>
                <w:szCs w:val="21"/>
              </w:rPr>
              <w:t xml:space="preserve">第**季度绩效考评总表</w:t>
            </w:r>
            <w:r/>
          </w:p>
          <w:p>
            <w:pPr>
              <w:ind w:firstLine="315"/>
              <w:rPr>
                <w:rFonts w:hint="eastAsia" w:ascii="宋体" w:hAnsi="宋体" w:eastAsia="宋体" w:cs="宋体"/>
                <w:sz w:val="28"/>
                <w:szCs w:val="28"/>
              </w:rPr>
            </w:pPr>
            <w:r>
              <w:rPr>
                <w:rFonts w:hint="eastAsia" w:ascii="宋体" w:hAnsi="宋体" w:eastAsia="宋体" w:cs="宋体"/>
                <w:szCs w:val="21"/>
              </w:rPr>
              <w:t xml:space="preserve">驻区镇会计姓名</w:t>
            </w:r>
            <w:r>
              <w:rPr>
                <w:rFonts w:hint="eastAsia" w:ascii="宋体" w:hAnsi="宋体" w:eastAsia="宋体" w:cs="宋体"/>
                <w:sz w:val="28"/>
                <w:szCs w:val="28"/>
              </w:rPr>
              <w:t xml:space="preserve">：</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1、各考评方必须严格履行考核手续。</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2、考核由区镇业务</w:t>
            </w:r>
            <w:r>
              <w:rPr>
                <w:rFonts w:ascii="楷体_GB2312" w:hAnsi="宋体" w:eastAsia="楷体_GB2312" w:cs="Times New Roman"/>
                <w:szCs w:val="21"/>
              </w:rPr>
              <w:t xml:space="preserve">部门</w:t>
            </w:r>
            <w:r>
              <w:rPr>
                <w:rFonts w:hint="eastAsia" w:ascii="楷体_GB2312" w:hAnsi="宋体" w:eastAsia="楷体_GB2312" w:cs="Times New Roman"/>
                <w:szCs w:val="21"/>
              </w:rPr>
              <w:t xml:space="preserve">、村级集体组织（含涉农社区）、***会计师事务所、财务总监考评，打分占比均为</w:t>
            </w:r>
            <w:r>
              <w:rPr>
                <w:rFonts w:ascii="楷体_GB2312" w:hAnsi="宋体" w:eastAsia="楷体_GB2312" w:cs="Times New Roman"/>
                <w:szCs w:val="21"/>
              </w:rPr>
              <w:t xml:space="preserve">25%</w:t>
            </w:r>
            <w:r>
              <w:rPr>
                <w:rFonts w:hint="eastAsia" w:ascii="楷体_GB2312" w:hAnsi="宋体" w:eastAsia="楷体_GB2312" w:cs="Times New Roman"/>
                <w:szCs w:val="21"/>
              </w:rPr>
              <w:t xml:space="preserve">。</w:t>
            </w:r>
            <w:r/>
          </w:p>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3、结果运用：考核结果等级划分为90分（含）以上为优秀、85分（含）以上为良好、80分（含）以上为合格，80分以下为不合格。季度绩效考核作为年终奖金挂钩，季</w:t>
            </w:r>
            <w:r>
              <w:rPr>
                <w:rFonts w:ascii="楷体_GB2312" w:hAnsi="宋体" w:eastAsia="楷体_GB2312" w:cs="Times New Roman"/>
                <w:szCs w:val="21"/>
              </w:rPr>
              <w:t xml:space="preserve">度</w:t>
            </w:r>
            <w:r>
              <w:rPr>
                <w:rFonts w:hint="eastAsia" w:ascii="楷体_GB2312" w:hAnsi="宋体" w:eastAsia="楷体_GB2312" w:cs="Times New Roman"/>
                <w:szCs w:val="21"/>
              </w:rPr>
              <w:t xml:space="preserve">绩效考核结果不合格，由***会计师事务所对其进行沟通协调，针对不足之处采取加强管理、业务培训等改进措施；一年中</w:t>
            </w:r>
            <w:r>
              <w:rPr>
                <w:rFonts w:ascii="楷体_GB2312" w:hAnsi="宋体" w:eastAsia="楷体_GB2312" w:cs="Times New Roman"/>
                <w:szCs w:val="21"/>
              </w:rPr>
              <w:t xml:space="preserve">2</w:t>
            </w:r>
            <w:r>
              <w:rPr>
                <w:rFonts w:hint="eastAsia" w:ascii="楷体_GB2312" w:hAnsi="宋体" w:eastAsia="楷体_GB2312" w:cs="Times New Roman"/>
                <w:szCs w:val="21"/>
              </w:rPr>
              <w:t xml:space="preserve">个季</w:t>
            </w:r>
            <w:r>
              <w:rPr>
                <w:rFonts w:ascii="楷体_GB2312" w:hAnsi="宋体" w:eastAsia="楷体_GB2312" w:cs="Times New Roman"/>
                <w:szCs w:val="21"/>
              </w:rPr>
              <w:t xml:space="preserve">度</w:t>
            </w:r>
            <w:r>
              <w:rPr>
                <w:rFonts w:hint="eastAsia" w:ascii="楷体_GB2312" w:hAnsi="宋体" w:eastAsia="楷体_GB2312" w:cs="Times New Roman"/>
                <w:szCs w:val="21"/>
              </w:rPr>
              <w:t xml:space="preserve">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仿宋_GB2312" w:hAnsi="Times New Roman" w:eastAsia="仿宋_GB2312" w:cs="Times New Roman"/>
                <w:sz w:val="24"/>
              </w:rPr>
            </w:pPr>
            <w:r>
              <w:rPr>
                <w:rFonts w:hint="eastAsia" w:ascii="仿宋_GB2312" w:hAnsi="Times New Roman" w:eastAsia="仿宋_GB2312" w:cs="Times New Roman"/>
                <w:sz w:val="24"/>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vAlign w:val="top"/>
            <w:textDirection w:val="lrTb"/>
            <w:noWrap w:val="false"/>
          </w:tcPr>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区镇</w:t>
            </w:r>
            <w:r>
              <w:rPr>
                <w:rFonts w:ascii="仿宋_GB2312" w:hAnsi="Times New Roman" w:eastAsia="仿宋_GB2312" w:cs="Times New Roman"/>
                <w:szCs w:val="21"/>
              </w:rPr>
              <w:t xml:space="preserve">业务</w:t>
            </w:r>
            <w:r>
              <w:rPr>
                <w:rFonts w:hint="eastAsia" w:ascii="仿宋_GB2312" w:hAnsi="Times New Roman" w:eastAsia="仿宋_GB2312" w:cs="Times New Roman"/>
                <w:szCs w:val="21"/>
              </w:rPr>
              <w:t xml:space="preserve">部</w:t>
            </w:r>
            <w:r>
              <w:rPr>
                <w:rFonts w:ascii="仿宋_GB2312" w:hAnsi="Times New Roman" w:eastAsia="仿宋_GB2312" w:cs="Times New Roman"/>
                <w:szCs w:val="21"/>
              </w:rPr>
              <w:t xml:space="preserve">门</w:t>
            </w:r>
            <w:r>
              <w:rPr>
                <w:rFonts w:hint="eastAsia" w:ascii="仿宋_GB2312" w:hAnsi="Times New Roman" w:eastAsia="仿宋_GB2312" w:cs="Times New Roman"/>
                <w:szCs w:val="21"/>
              </w:rPr>
              <w:t xml:space="preserve">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村（涉农社区）考评实得分：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***会计师事务所考评实得分：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财务总监考评实得分：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u w:val="single"/>
              </w:rPr>
            </w:pPr>
            <w:r>
              <w:rPr>
                <w:rFonts w:hint="eastAsia" w:ascii="仿宋_GB2312" w:hAnsi="Times New Roman" w:eastAsia="仿宋_GB2312" w:cs="Times New Roman"/>
                <w:szCs w:val="21"/>
              </w:rPr>
              <w:t xml:space="preserve">最终百分制考评分：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  评定等级：</w:t>
            </w:r>
            <w:r>
              <w:rPr>
                <w:rFonts w:hint="eastAsia" w:ascii="仿宋_GB2312" w:hAnsi="Times New Roman" w:eastAsia="仿宋_GB2312" w:cs="Times New Roman"/>
                <w:szCs w:val="21"/>
                <w:u w:val="single"/>
              </w:rPr>
              <w:t xml:space="preserve">                  </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                                                               </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ind w:firstLine="3990"/>
              <w:rPr>
                <w:rFonts w:ascii="楷体_GB2312" w:hAnsi="Times New Roman" w:eastAsia="楷体_GB2312" w:cs="Times New Roman"/>
                <w:szCs w:val="21"/>
              </w:rPr>
            </w:pPr>
            <w:r>
              <w:rPr>
                <w:rFonts w:hint="eastAsia" w:ascii="楷体_GB2312" w:hAnsi="Times New Roman" w:eastAsia="楷体_GB2312" w:cs="Times New Roman"/>
                <w:szCs w:val="21"/>
              </w:rPr>
              <w:t xml:space="preserve"> 签</w:t>
            </w:r>
            <w:r>
              <w:rPr>
                <w:rFonts w:ascii="楷体_GB2312" w:hAnsi="Times New Roman" w:eastAsia="楷体_GB2312" w:cs="Times New Roman"/>
                <w:szCs w:val="21"/>
              </w:rPr>
              <w:t xml:space="preserve">字盖章</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***年***</w:t>
            </w:r>
            <w:r>
              <w:rPr>
                <w:rFonts w:hint="eastAsia" w:ascii="楷体_GB2312" w:hAnsi="Times New Roman" w:eastAsia="楷体_GB2312" w:cs="Times New Roman"/>
                <w:szCs w:val="21"/>
              </w:rPr>
              <w:t xml:space="preserve">月</w:t>
            </w:r>
            <w:r>
              <w:rPr>
                <w:rFonts w:ascii="楷体_GB2312" w:hAnsi="Times New Roman" w:eastAsia="楷体_GB2312" w:cs="Times New Roman"/>
                <w:szCs w:val="21"/>
              </w:rPr>
              <w:t xml:space="preserve">***日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备注</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spacing w:line="26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宋体"/>
          <w:szCs w:val="21"/>
        </w:rPr>
      </w:pPr>
      <w:r>
        <w:rPr>
          <w:rFonts w:hint="eastAsia" w:ascii="宋体" w:hAnsi="宋体" w:eastAsia="宋体" w:cs="宋体"/>
          <w:szCs w:val="21"/>
        </w:rPr>
        <w:t xml:space="preserve">附表2：</w:t>
      </w:r>
      <w:r/>
    </w:p>
    <w:p>
      <w:pPr>
        <w:jc w:val="center"/>
        <w:rPr>
          <w:rFonts w:ascii="宋体" w:hAnsi="宋体" w:eastAsia="宋体" w:cs="宋体"/>
          <w:szCs w:val="21"/>
        </w:rPr>
      </w:pPr>
      <w:r>
        <w:rPr>
          <w:rFonts w:hint="eastAsia" w:ascii="宋体" w:hAnsi="宋体" w:eastAsia="宋体" w:cs="宋体"/>
          <w:szCs w:val="21"/>
        </w:rPr>
        <w:t xml:space="preserve">***年开发区村级财务代理记账中心财务总监</w:t>
      </w:r>
      <w:r/>
    </w:p>
    <w:p>
      <w:pPr>
        <w:jc w:val="center"/>
        <w:rPr>
          <w:rFonts w:ascii="宋体" w:hAnsi="宋体" w:eastAsia="宋体" w:cs="宋体"/>
          <w:szCs w:val="21"/>
        </w:rPr>
      </w:pPr>
      <w:r>
        <w:rPr>
          <w:rFonts w:hint="eastAsia" w:ascii="宋体" w:hAnsi="宋体" w:eastAsia="宋体" w:cs="宋体"/>
          <w:szCs w:val="21"/>
        </w:rPr>
        <w:t xml:space="preserve">第**季</w:t>
      </w:r>
      <w:r>
        <w:rPr>
          <w:rFonts w:ascii="宋体" w:hAnsi="宋体" w:eastAsia="宋体" w:cs="宋体"/>
          <w:szCs w:val="21"/>
        </w:rPr>
        <w:t xml:space="preserve">度</w:t>
      </w:r>
      <w:r>
        <w:rPr>
          <w:rFonts w:hint="eastAsia" w:ascii="宋体" w:hAnsi="宋体" w:eastAsia="宋体" w:cs="宋体"/>
          <w:szCs w:val="21"/>
        </w:rPr>
        <w:t xml:space="preserve">绩效考评表</w:t>
      </w:r>
      <w:r/>
    </w:p>
    <w:p>
      <w:pPr>
        <w:jc w:val="cente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hint="eastAsia" w:ascii="宋体" w:hAnsi="宋体" w:eastAsia="宋体" w:cs="宋体"/>
          <w:szCs w:val="21"/>
        </w:rPr>
        <w:t xml:space="preserve">财务总监姓名：</w:t>
      </w:r>
      <w:r/>
    </w:p>
    <w:tbl>
      <w:tblPr>
        <w:tblStyle w:val="875"/>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执行</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会计制度与</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1、遵章守纪，按各项规定制度要求开展工作得2分。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2、做好财务核算等审核工作，确保财务数据的真实性与准确性，做到及时发现问题，及时解决问题得6分。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3.协助村会计做好财务预决算、资产管理、合同管理、财务公开、各类统计报表填报等日常工作5分。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4.季度、年末以书面形式向区镇、村汇报工作情况得3分。</w:t>
            </w:r>
            <w:r/>
          </w:p>
          <w:p>
            <w:pPr>
              <w:spacing w:line="26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5.定期召开人员工作会议的得3分。</w:t>
            </w:r>
            <w:r/>
          </w:p>
          <w:p>
            <w:pPr>
              <w:spacing w:line="260" w:lineRule="exact"/>
              <w:widowControl/>
              <w:rPr>
                <w:rFonts w:hint="eastAsia" w:ascii="楷体_GB2312" w:hAnsi="Times New Roman" w:eastAsia="楷体_GB2312" w:cs="Times New Roman"/>
                <w:szCs w:val="21"/>
              </w:rPr>
            </w:pPr>
            <w:r>
              <w:rPr>
                <w:rFonts w:hint="eastAsia" w:ascii="仿宋_GB2312" w:hAnsi="Times New Roman" w:eastAsia="仿宋_GB2312" w:cs="Times New Roman"/>
                <w:szCs w:val="21"/>
              </w:rPr>
              <w:t xml:space="preserve">6.开展正式培训一年不得少于两次，超过的得3分，少一次扣1.5分。</w:t>
            </w:r>
            <w:r/>
          </w:p>
          <w:p>
            <w:pPr>
              <w:spacing w:line="240" w:lineRule="exact"/>
              <w:rPr>
                <w:rFonts w:hint="eastAsia" w:ascii="仿宋_GB2312" w:hAnsi="宋体" w:eastAsia="仿宋_GB2312" w:cs="Times New Roman"/>
                <w:szCs w:val="21"/>
              </w:rPr>
            </w:pPr>
            <w:r>
              <w:rPr>
                <w:rFonts w:hint="eastAsia" w:ascii="仿宋_GB2312" w:hAnsi="宋体" w:eastAsia="仿宋_GB2312" w:cs="Times New Roman"/>
                <w:szCs w:val="21"/>
              </w:rPr>
              <w:t xml:space="preserve">7.人员管理、工作制度、考核制度、保密制度等建立完善得4分。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8.严格按制度执行，对人员实施考核，结果与奖惩挂钩得4分。</w:t>
            </w:r>
            <w:r/>
          </w:p>
          <w:p>
            <w:pPr>
              <w:rPr>
                <w:rFonts w:ascii="Times New Roman" w:hAnsi="Times New Roman" w:eastAsia="宋体" w:cs="Times New Roman"/>
              </w:rPr>
            </w:pPr>
            <w:r>
              <w:rPr>
                <w:rFonts w:hint="eastAsia" w:ascii="楷体_GB2312" w:hAnsi="Times New Roman" w:eastAsia="楷体_GB2312" w:cs="Times New Roman"/>
                <w:szCs w:val="21"/>
              </w:rPr>
              <w:t xml:space="preserve">9.不</w:t>
            </w:r>
            <w:r>
              <w:rPr>
                <w:rFonts w:hint="eastAsia" w:ascii="楷体_GB2312" w:hAnsi="宋体" w:eastAsia="楷体_GB2312" w:cs="Times New Roman"/>
                <w:szCs w:val="21"/>
              </w:rPr>
              <w:t xml:space="preserve">存在相关财务问题被区镇及以上部门的各类审计、巡察、巡视等报告中指出的得5分。</w:t>
            </w:r>
            <w:r/>
          </w:p>
          <w:p>
            <w:pPr>
              <w:rPr>
                <w:rFonts w:hint="eastAsia" w:ascii="仿宋_GB2312" w:hAnsi="宋体" w:eastAsia="仿宋_GB2312" w:cs="Times New Roman"/>
                <w:szCs w:val="21"/>
              </w:rPr>
            </w:pPr>
            <w:r>
              <w:rPr>
                <w:rFonts w:hint="eastAsia" w:ascii="楷体_GB2312" w:hAnsi="宋体" w:eastAsia="楷体_GB2312" w:cs="Times New Roman"/>
                <w:szCs w:val="21"/>
              </w:rPr>
              <w:t xml:space="preserve">10.对区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执行各区镇规定的作息时间、准时上下班、不无故迟到、早退和擅自脱岗，上班期间来格实行坐班制度，非工作需要不串岗、离岗、不在上班期间玩电子游戏、打牌等。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1.上班无故迟到、早退一次扣2分。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2.上班期间擅自脱岗一次扣2分。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3.上班期间非工作需要串岗、离岗一次扣2分。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包括事假、病假、婚假、丧假、产假等）必须履行手续，填写《请（休）假申请表》，并应提前办理，得到准假后方可休息，否则视同旷工处理[一天以出（含一天）由财务总监审批，一天以上由经服中心指定人员审批</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1.不履行请假手续休息一次扣5分。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工作及</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1.工作认真负责、</w:t>
            </w:r>
            <w:r>
              <w:rPr>
                <w:rFonts w:hint="eastAsia" w:ascii="仿宋_GB2312" w:hAnsi="宋体" w:eastAsia="仿宋_GB2312" w:cs="Times New Roman"/>
                <w:szCs w:val="21"/>
              </w:rPr>
              <w:t xml:space="preserve">积极主动、敢于担当、不推诿、不折不扣完成工作任务的得</w:t>
            </w:r>
            <w:r>
              <w:rPr>
                <w:rFonts w:hint="eastAsia" w:ascii="楷体_GB2312" w:hAnsi="Times New Roman" w:eastAsia="楷体_GB2312" w:cs="Times New Roman"/>
                <w:szCs w:val="21"/>
              </w:rPr>
              <w:t xml:space="preserve">得4分。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2.主动与经服中心、村会计等相关人员沟通得3分。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3.配合村做好相关工作得3分。</w:t>
            </w:r>
            <w:r/>
          </w:p>
          <w:p>
            <w:pPr>
              <w:spacing w:line="26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4.解答村干部、群众问题，做到热情、耐心得5分。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rPr>
                <w:rFonts w:ascii="楷体_GB2312" w:hAnsi="Times New Roman" w:eastAsia="楷体_GB2312" w:cs="Times New Roman"/>
                <w:szCs w:val="21"/>
              </w:rPr>
              <w:t xml:space="preserve">及时落</w:t>
            </w:r>
            <w:r>
              <w:rPr>
                <w:rFonts w:hint="eastAsia" w:ascii="楷体_GB2312" w:hAnsi="Times New Roman" w:eastAsia="楷体_GB2312" w:cs="Times New Roman"/>
                <w:szCs w:val="21"/>
              </w:rPr>
              <w:t xml:space="preserve">实业务</w:t>
            </w:r>
            <w:r>
              <w:rPr>
                <w:rFonts w:ascii="楷体_GB2312" w:hAnsi="Times New Roman" w:eastAsia="楷体_GB2312" w:cs="Times New Roman"/>
                <w:szCs w:val="21"/>
              </w:rPr>
              <w:t xml:space="preserve">部门或村级提出</w:t>
            </w:r>
            <w:r>
              <w:rPr>
                <w:rFonts w:hint="eastAsia" w:ascii="楷体_GB2312" w:hAnsi="Times New Roman" w:eastAsia="楷体_GB2312" w:cs="Times New Roman"/>
                <w:szCs w:val="21"/>
              </w:rPr>
              <w:t xml:space="preserve">要求或</w:t>
            </w:r>
            <w:r>
              <w:rPr>
                <w:rFonts w:ascii="楷体_GB2312" w:hAnsi="Times New Roman" w:eastAsia="楷体_GB2312" w:cs="Times New Roman"/>
                <w:szCs w:val="21"/>
              </w:rPr>
              <w:t xml:space="preserve">措施</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纠正</w:t>
            </w:r>
            <w:r>
              <w:rPr>
                <w:rFonts w:hint="eastAsia" w:ascii="楷体_GB2312" w:hAnsi="Times New Roman" w:eastAsia="楷体_GB2312" w:cs="Times New Roman"/>
                <w:szCs w:val="21"/>
              </w:rPr>
              <w:t xml:space="preserve">或整</w:t>
            </w:r>
            <w:r>
              <w:rPr>
                <w:rFonts w:ascii="楷体_GB2312" w:hAnsi="Times New Roman" w:eastAsia="楷体_GB2312" w:cs="Times New Roman"/>
                <w:szCs w:val="21"/>
              </w:rPr>
              <w:t xml:space="preserve">改问题</w:t>
            </w:r>
            <w:r>
              <w:rPr>
                <w:rFonts w:hint="eastAsia" w:ascii="楷体_GB2312" w:hAnsi="Times New Roman" w:eastAsia="楷体_GB2312" w:cs="Times New Roman"/>
                <w:szCs w:val="21"/>
              </w:rPr>
              <w:t xml:space="preserve">得5分</w:t>
            </w:r>
            <w:r>
              <w:rPr>
                <w:rFonts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1.遵守保密制度得5分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2.工作中发现问题或疑问直接与财务总监进行沟通，不在办公室与其他人员讨论得5分。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宋体" w:hAnsi="宋体" w:eastAsia="宋体" w:cs="宋体"/>
                <w:szCs w:val="21"/>
              </w:rPr>
            </w:pPr>
            <w:r>
              <w:rPr>
                <w:rFonts w:hint="eastAsia" w:ascii="宋体" w:hAnsi="宋体" w:eastAsia="宋体" w:cs="宋体"/>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认真执行员工守则各项制度，注意人个仪表、仪容和行为举止，不得在办公场所大声喧哗；参加会议应准时到会，不迟到、不早退、不随意出入会场，自觉维护会议秩序，不无故缺席，因特殊情况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 注意人个仪表、仪容和行为举止，不在办公场所大声喧哗得2分。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 准时到会，不迟到、不早退、不随意出入会场，自觉维护会议秩序得</w:t>
            </w:r>
            <w:r>
              <w:rPr>
                <w:rFonts w:ascii="楷体_GB2312" w:hAnsi="Times New Roman" w:eastAsia="楷体_GB2312" w:cs="Times New Roman"/>
                <w:szCs w:val="21"/>
              </w:rPr>
              <w:t xml:space="preserve">2</w:t>
            </w:r>
            <w:r>
              <w:rPr>
                <w:rFonts w:hint="eastAsia" w:ascii="楷体_GB2312" w:hAnsi="Times New Roman" w:eastAsia="楷体_GB2312" w:cs="Times New Roman"/>
                <w:szCs w:val="21"/>
              </w:rPr>
              <w:t xml:space="preserve">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考核单位（</w:t>
            </w:r>
            <w:r>
              <w:rPr>
                <w:rFonts w:ascii="楷体_GB2312" w:hAnsi="宋体" w:eastAsia="楷体_GB2312" w:cs="Times New Roman"/>
                <w:szCs w:val="21"/>
              </w:rPr>
              <w:t xml:space="preserve">签字盖章）</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***年***月**日</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***年开发区村级财务第三方代理财务总监</w:t>
            </w:r>
            <w:r/>
          </w:p>
          <w:p>
            <w:pPr>
              <w:jc w:val="center"/>
              <w:rPr>
                <w:rFonts w:hint="eastAsia" w:ascii="方正小标宋简体" w:hAnsi="宋体" w:eastAsia="方正小标宋简体" w:cs="宋体"/>
                <w:sz w:val="36"/>
                <w:szCs w:val="36"/>
              </w:rPr>
            </w:pPr>
            <w:r>
              <w:rPr>
                <w:rFonts w:hint="eastAsia" w:ascii="宋体" w:hAnsi="宋体" w:eastAsia="宋体" w:cs="宋体"/>
                <w:szCs w:val="21"/>
              </w:rPr>
              <w:t xml:space="preserve">第**季度绩效考评总表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1、各考评方必须严格履行考核手续。</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2、考核由区镇业</w:t>
            </w:r>
            <w:r>
              <w:rPr>
                <w:rFonts w:ascii="楷体_GB2312" w:hAnsi="宋体" w:eastAsia="楷体_GB2312" w:cs="Times New Roman"/>
                <w:szCs w:val="21"/>
              </w:rPr>
              <w:t xml:space="preserve">务部门</w:t>
            </w:r>
            <w:r>
              <w:rPr>
                <w:rFonts w:hint="eastAsia" w:ascii="楷体_GB2312" w:hAnsi="宋体" w:eastAsia="楷体_GB2312" w:cs="Times New Roman"/>
                <w:szCs w:val="21"/>
              </w:rPr>
              <w:t xml:space="preserve">、***会计师事务所、村级集体组织（含涉农社区）三方考评，打分占比分别为30%、30%、40%。</w:t>
            </w:r>
            <w:r/>
          </w:p>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仿宋_GB2312" w:hAnsi="Times New Roman" w:eastAsia="仿宋_GB2312" w:cs="Times New Roman"/>
                <w:sz w:val="24"/>
              </w:rPr>
            </w:pPr>
            <w:r>
              <w:rPr>
                <w:rFonts w:hint="eastAsia" w:ascii="仿宋_GB2312" w:hAnsi="Times New Roman" w:eastAsia="仿宋_GB2312" w:cs="Times New Roman"/>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vAlign w:val="top"/>
            <w:textDirection w:val="lrTb"/>
            <w:noWrap w:val="false"/>
          </w:tcPr>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区镇业</w:t>
            </w:r>
            <w:r>
              <w:rPr>
                <w:rFonts w:ascii="仿宋_GB2312" w:hAnsi="Times New Roman" w:eastAsia="仿宋_GB2312" w:cs="Times New Roman"/>
                <w:szCs w:val="21"/>
              </w:rPr>
              <w:t xml:space="preserve">务</w:t>
            </w:r>
            <w:r>
              <w:rPr>
                <w:rFonts w:hint="eastAsia" w:ascii="仿宋_GB2312" w:hAnsi="Times New Roman" w:eastAsia="仿宋_GB2312" w:cs="Times New Roman"/>
                <w:szCs w:val="21"/>
              </w:rPr>
              <w:t xml:space="preserve">部</w:t>
            </w:r>
            <w:r>
              <w:rPr>
                <w:rFonts w:ascii="仿宋_GB2312" w:hAnsi="Times New Roman" w:eastAsia="仿宋_GB2312" w:cs="Times New Roman"/>
                <w:szCs w:val="21"/>
              </w:rPr>
              <w:t xml:space="preserve">门</w:t>
            </w:r>
            <w:r>
              <w:rPr>
                <w:rFonts w:hint="eastAsia" w:ascii="仿宋_GB2312" w:hAnsi="Times New Roman" w:eastAsia="仿宋_GB2312" w:cs="Times New Roman"/>
                <w:szCs w:val="21"/>
              </w:rPr>
              <w:t xml:space="preserve">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***会计师事务所考评实得分：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村（涉农社区）考评实得分：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u w:val="single"/>
              </w:rPr>
            </w:pPr>
            <w:r>
              <w:rPr>
                <w:rFonts w:hint="eastAsia" w:ascii="仿宋_GB2312" w:hAnsi="Times New Roman" w:eastAsia="仿宋_GB2312" w:cs="Times New Roman"/>
                <w:szCs w:val="21"/>
              </w:rPr>
              <w:t xml:space="preserve">最终百分制考评分：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  评定等级：</w:t>
            </w:r>
            <w:r>
              <w:rPr>
                <w:rFonts w:hint="eastAsia" w:ascii="仿宋_GB2312" w:hAnsi="Times New Roman" w:eastAsia="仿宋_GB2312" w:cs="Times New Roman"/>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**会计师事务所</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ind w:firstLine="6300"/>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 </w:t>
            </w:r>
            <w:r/>
          </w:p>
          <w:p>
            <w:pPr>
              <w:jc w:val="lef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签</w:t>
            </w:r>
            <w:r>
              <w:rPr>
                <w:rFonts w:ascii="楷体_GB2312" w:hAnsi="Times New Roman" w:eastAsia="楷体_GB2312" w:cs="Times New Roman"/>
                <w:szCs w:val="21"/>
              </w:rPr>
              <w:t xml:space="preserve">字盖</w:t>
            </w:r>
            <w:r>
              <w:rPr>
                <w:rFonts w:hint="eastAsia" w:ascii="楷体_GB2312" w:hAnsi="Times New Roman" w:eastAsia="楷体_GB2312" w:cs="Times New Roman"/>
                <w:szCs w:val="21"/>
              </w:rPr>
              <w:t xml:space="preserve">章</w:t>
            </w:r>
            <w:r/>
          </w:p>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**年**月***日</w:t>
            </w:r>
            <w:r/>
          </w:p>
          <w:p>
            <w:pPr>
              <w:ind w:firstLine="6300"/>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备注</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870"/>
        <w:numPr>
          <w:ilvl w:val="0"/>
          <w:numId w:val="4"/>
        </w:numPr>
        <w:jc w:val="center"/>
        <w:rPr>
          <w:rFonts w:hint="eastAsia"/>
          <w:lang w:val="en-US" w:eastAsia="zh-CN"/>
        </w:rPr>
      </w:pPr>
      <w:r/>
      <w:bookmarkStart w:id="152" w:name="_Ref39746977"/>
      <w:r/>
      <w:bookmarkStart w:id="153" w:name="_Toc531091507"/>
      <w:r>
        <w:rPr>
          <w:rFonts w:hint="eastAsia"/>
          <w:lang w:val="en-US" w:eastAsia="zh-CN"/>
        </w:rPr>
        <w:t xml:space="preserve">合同主要条款</w:t>
      </w:r>
      <w:bookmarkEnd w:id="152"/>
      <w:r/>
      <w:bookmarkEnd w:id="153"/>
      <w:r/>
      <w:r/>
    </w:p>
    <w:p>
      <w:pPr>
        <w:ind w:firstLine="424"/>
        <w:spacing w:line="600" w:lineRule="exact"/>
        <w:rPr>
          <w:rFonts w:ascii="宋体" w:hAnsi="宋体" w:eastAsia="宋体" w:cs="Times New Roman"/>
          <w:szCs w:val="21"/>
        </w:rPr>
      </w:pPr>
      <w:r>
        <w:rPr>
          <w:rFonts w:hint="eastAsia" w:ascii="宋体" w:hAnsi="宋体" w:eastAsia="宋体" w:cs="Times New Roman"/>
          <w:szCs w:val="21"/>
        </w:rPr>
        <w:t xml:space="preserve">委托方：                        （下称甲方）</w:t>
      </w:r>
      <w:r/>
    </w:p>
    <w:p>
      <w:pPr>
        <w:ind w:firstLine="424"/>
        <w:spacing w:line="600" w:lineRule="exact"/>
        <w:rPr>
          <w:rFonts w:ascii="宋体" w:hAnsi="宋体" w:eastAsia="宋体" w:cs="Times New Roman"/>
          <w:szCs w:val="21"/>
        </w:rPr>
      </w:pPr>
      <w:r>
        <w:rPr>
          <w:rFonts w:hint="eastAsia" w:ascii="宋体" w:hAnsi="宋体" w:eastAsia="宋体" w:cs="Times New Roman"/>
          <w:szCs w:val="21"/>
        </w:rPr>
        <w:t xml:space="preserve">受委托方：</w:t>
      </w:r>
      <w:r>
        <w:rPr>
          <w:rFonts w:hint="eastAsia" w:ascii="宋体" w:hAnsi="宋体" w:eastAsia="宋体" w:cs="Times New Roman"/>
          <w:b/>
          <w:szCs w:val="21"/>
        </w:rPr>
        <w:t xml:space="preserve">                   </w:t>
      </w:r>
      <w:r>
        <w:rPr>
          <w:rFonts w:hint="eastAsia" w:ascii="宋体" w:hAnsi="宋体" w:eastAsia="宋体" w:cs="Times New Roman"/>
          <w:szCs w:val="21"/>
        </w:rPr>
        <w:t xml:space="preserve">   （下称乙方）</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甲方根据《关</w:t>
      </w:r>
      <w:r>
        <w:rPr>
          <w:rFonts w:ascii="宋体" w:hAnsi="宋体" w:eastAsia="宋体" w:cs="Times New Roman"/>
          <w:szCs w:val="21"/>
        </w:rPr>
        <w:t xml:space="preserve">于进一步规范</w:t>
      </w:r>
      <w:r>
        <w:rPr>
          <w:rFonts w:hint="eastAsia" w:ascii="宋体" w:hAnsi="宋体" w:eastAsia="宋体" w:cs="Times New Roman"/>
          <w:szCs w:val="21"/>
        </w:rPr>
        <w:t xml:space="preserve">农</w:t>
      </w:r>
      <w:r>
        <w:rPr>
          <w:rFonts w:ascii="宋体" w:hAnsi="宋体" w:eastAsia="宋体" w:cs="Times New Roman"/>
          <w:szCs w:val="21"/>
        </w:rPr>
        <w:t xml:space="preserve">村集体“三资”管理重点工作的通知》（</w:t>
      </w:r>
      <w:r>
        <w:rPr>
          <w:rFonts w:hint="eastAsia" w:ascii="宋体" w:hAnsi="宋体" w:eastAsia="宋体" w:cs="Times New Roman"/>
          <w:szCs w:val="21"/>
        </w:rPr>
        <w:t xml:space="preserve">苏</w:t>
      </w:r>
      <w:r>
        <w:rPr>
          <w:rFonts w:ascii="宋体" w:hAnsi="宋体" w:eastAsia="宋体" w:cs="Times New Roman"/>
          <w:szCs w:val="21"/>
        </w:rPr>
        <w:t xml:space="preserve">市农资</w:t>
      </w:r>
      <w:r>
        <w:rPr>
          <w:rFonts w:hint="eastAsia" w:ascii="宋体" w:hAnsi="宋体" w:eastAsia="宋体" w:cs="Times New Roman"/>
          <w:szCs w:val="21"/>
        </w:rPr>
        <w:t xml:space="preserve">〔</w:t>
      </w:r>
      <w:r>
        <w:rPr>
          <w:rFonts w:ascii="宋体" w:hAnsi="宋体" w:eastAsia="宋体" w:cs="Times New Roman"/>
          <w:szCs w:val="21"/>
        </w:rPr>
        <w:t xml:space="preserve">2020</w:t>
      </w:r>
      <w:r>
        <w:rPr>
          <w:rFonts w:hint="eastAsia" w:ascii="宋体" w:hAnsi="宋体" w:eastAsia="宋体" w:cs="Times New Roman"/>
          <w:szCs w:val="21"/>
        </w:rPr>
        <w:t xml:space="preserve">〕3号</w:t>
      </w:r>
      <w:r>
        <w:rPr>
          <w:rFonts w:ascii="宋体" w:hAnsi="宋体" w:eastAsia="宋体" w:cs="Times New Roman"/>
          <w:szCs w:val="21"/>
        </w:rPr>
        <w:t xml:space="preserve">）</w:t>
      </w:r>
      <w:r>
        <w:rPr>
          <w:rFonts w:hint="eastAsia" w:ascii="宋体" w:hAnsi="宋体" w:eastAsia="宋体" w:cs="Times New Roman"/>
          <w:szCs w:val="21"/>
        </w:rPr>
        <w:t xml:space="preserve">《</w:t>
      </w:r>
      <w:r>
        <w:rPr>
          <w:rFonts w:ascii="宋体" w:hAnsi="宋体" w:eastAsia="宋体" w:cs="Times New Roman"/>
          <w:szCs w:val="21"/>
        </w:rPr>
        <w:t xml:space="preserve">关于村级财务第三方代理工作</w:t>
      </w:r>
      <w:r>
        <w:rPr>
          <w:rFonts w:hint="eastAsia" w:ascii="宋体" w:hAnsi="宋体" w:eastAsia="宋体" w:cs="Times New Roman"/>
          <w:szCs w:val="21"/>
        </w:rPr>
        <w:t xml:space="preserve">的</w:t>
      </w:r>
      <w:r>
        <w:rPr>
          <w:rFonts w:ascii="宋体" w:hAnsi="宋体" w:eastAsia="宋体" w:cs="Times New Roman"/>
          <w:szCs w:val="21"/>
        </w:rPr>
        <w:t xml:space="preserve">通知》（昆农办发</w:t>
      </w:r>
      <w:r>
        <w:rPr>
          <w:rFonts w:hint="eastAsia" w:ascii="宋体" w:hAnsi="宋体" w:eastAsia="宋体" w:cs="Times New Roman"/>
          <w:szCs w:val="21"/>
        </w:rPr>
        <w:t xml:space="preserve">〔2017〕25号</w:t>
      </w:r>
      <w:r>
        <w:rPr>
          <w:rFonts w:ascii="宋体" w:hAnsi="宋体" w:eastAsia="宋体" w:cs="Times New Roman"/>
          <w:szCs w:val="21"/>
        </w:rPr>
        <w:t xml:space="preserve">）</w:t>
      </w:r>
      <w:r>
        <w:rPr>
          <w:rFonts w:hint="eastAsia" w:ascii="宋体" w:hAnsi="宋体" w:eastAsia="宋体" w:cs="Times New Roman"/>
          <w:szCs w:val="21"/>
        </w:rPr>
        <w:t xml:space="preserve">等文件要求，开展村级财务第三方代理的监管模式。现委托乙方代为管理其所设账套的财务管理相关事宜。为明确双方的权利、义务，经甲乙双方协商一致，订立本合同。</w:t>
      </w:r>
      <w:r/>
    </w:p>
    <w:p>
      <w:pPr>
        <w:ind w:firstLine="485"/>
        <w:spacing w:line="580" w:lineRule="exact"/>
        <w:rPr>
          <w:rFonts w:ascii="宋体" w:hAnsi="宋体" w:eastAsia="宋体" w:cs="Times New Roman"/>
          <w:b/>
          <w:szCs w:val="21"/>
        </w:rPr>
      </w:pPr>
      <w:r>
        <w:rPr>
          <w:rFonts w:hint="eastAsia" w:ascii="宋体" w:hAnsi="宋体" w:eastAsia="宋体" w:cs="Times New Roman"/>
          <w:b/>
          <w:szCs w:val="21"/>
        </w:rPr>
        <w:t xml:space="preserve">一、委托代理服务范围</w:t>
      </w:r>
      <w:r/>
    </w:p>
    <w:p>
      <w:pPr>
        <w:ind w:firstLine="482"/>
        <w:spacing w:line="580" w:lineRule="exact"/>
        <w:rPr>
          <w:rFonts w:ascii="宋体" w:hAnsi="宋体" w:eastAsia="宋体" w:cs="Times New Roman"/>
          <w:szCs w:val="21"/>
        </w:rPr>
      </w:pPr>
      <w:r>
        <w:rPr>
          <w:rFonts w:hint="eastAsia" w:ascii="宋体" w:hAnsi="宋体" w:eastAsia="宋体" w:cs="Times New Roman"/>
          <w:szCs w:val="21"/>
        </w:rPr>
        <w:t xml:space="preserve">涉及村级集体资产所有的账套，包括社区居委会账套、股份经济合作社账套、富民合作社账套等。</w:t>
      </w:r>
      <w:r/>
    </w:p>
    <w:p>
      <w:pPr>
        <w:ind w:firstLine="472"/>
        <w:spacing w:line="580" w:lineRule="exact"/>
        <w:rPr>
          <w:rFonts w:ascii="宋体" w:hAnsi="宋体" w:eastAsia="宋体" w:cs="Times New Roman"/>
          <w:b/>
          <w:szCs w:val="21"/>
        </w:rPr>
      </w:pPr>
      <w:r>
        <w:rPr>
          <w:rFonts w:hint="eastAsia" w:ascii="宋体" w:hAnsi="宋体" w:eastAsia="宋体" w:cs="Times New Roman"/>
          <w:b/>
          <w:szCs w:val="21"/>
        </w:rPr>
        <w:t xml:space="preserve">二、委托代理服务内容</w:t>
      </w:r>
      <w:r/>
    </w:p>
    <w:p>
      <w:pPr>
        <w:ind w:firstLine="470"/>
        <w:spacing w:line="580" w:lineRule="exact"/>
        <w:rPr>
          <w:rFonts w:ascii="宋体" w:hAnsi="宋体" w:eastAsia="宋体" w:cs="Times New Roman"/>
          <w:szCs w:val="21"/>
        </w:rPr>
      </w:pPr>
      <w:r>
        <w:rPr>
          <w:rFonts w:hint="eastAsia" w:ascii="宋体" w:hAnsi="宋体" w:eastAsia="宋体" w:cs="Times New Roman"/>
          <w:szCs w:val="21"/>
        </w:rPr>
        <w:t xml:space="preserve">主要包括村集体经济业务会计核算、财务收支、会计档案和提供会计信息等内容。具体内容为：</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（1）代理会计核算。</w:t>
      </w:r>
      <w:r>
        <w:rPr>
          <w:rFonts w:hint="eastAsia" w:ascii="宋体" w:hAnsi="宋体" w:eastAsia="宋体" w:cs="Times New Roman"/>
          <w:szCs w:val="21"/>
        </w:rPr>
        <w:t xml:space="preserve">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宋体" w:hAnsi="宋体" w:eastAsia="宋体" w:cs="Times New Roman"/>
          <w:szCs w:val="21"/>
        </w:rPr>
        <w:t xml:space="preserve">部门</w:t>
      </w:r>
      <w:r>
        <w:rPr>
          <w:rFonts w:hint="eastAsia" w:ascii="宋体" w:hAnsi="宋体" w:eastAsia="宋体" w:cs="Times New Roman"/>
          <w:szCs w:val="21"/>
        </w:rPr>
        <w:t xml:space="preserve">的指导和监督</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（2）代理财务管理。</w:t>
      </w:r>
      <w:r>
        <w:rPr>
          <w:rFonts w:hint="eastAsia" w:ascii="宋体" w:hAnsi="宋体" w:eastAsia="宋体" w:cs="Times New Roman"/>
          <w:szCs w:val="21"/>
        </w:rPr>
        <w:t xml:space="preserve">协助村集体资产管理；协助村集体组织收支等财务管理业务；票据管理包括收据、发票等各种票据，做好票据的领用、</w:t>
      </w:r>
      <w:r>
        <w:rPr>
          <w:rFonts w:hint="eastAsia" w:ascii="宋体" w:hAnsi="宋体" w:eastAsia="宋体" w:cs="Times New Roman"/>
          <w:szCs w:val="21"/>
        </w:rPr>
        <w:t xml:space="preserve">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的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宋体" w:hAnsi="宋体" w:eastAsia="宋体" w:cs="Times New Roman"/>
          <w:szCs w:val="21"/>
        </w:rPr>
        <w:t xml:space="preserve">与了</w:t>
      </w:r>
      <w:r>
        <w:rPr>
          <w:rFonts w:hint="eastAsia" w:ascii="宋体" w:hAnsi="宋体" w:eastAsia="宋体" w:cs="Times New Roman"/>
          <w:szCs w:val="21"/>
        </w:rPr>
        <w:t xml:space="preserve">解</w:t>
      </w:r>
      <w:r>
        <w:rPr>
          <w:rFonts w:ascii="宋体" w:hAnsi="宋体" w:eastAsia="宋体" w:cs="Times New Roman"/>
          <w:szCs w:val="21"/>
        </w:rPr>
        <w:t xml:space="preserve">村集体的有关生产项目建设、经营管理、</w:t>
      </w:r>
      <w:r>
        <w:rPr>
          <w:rFonts w:hint="eastAsia" w:ascii="宋体" w:hAnsi="宋体" w:eastAsia="宋体" w:cs="Times New Roman"/>
          <w:szCs w:val="21"/>
        </w:rPr>
        <w:t xml:space="preserve">兴</w:t>
      </w:r>
      <w:r>
        <w:rPr>
          <w:rFonts w:ascii="宋体" w:hAnsi="宋体" w:eastAsia="宋体" w:cs="Times New Roman"/>
          <w:szCs w:val="21"/>
        </w:rPr>
        <w:t xml:space="preserve">办公益事业等经济活动，参与村的财务预决算编制等。</w:t>
      </w:r>
      <w:r>
        <w:rPr>
          <w:rFonts w:hint="eastAsia" w:ascii="宋体" w:hAnsi="宋体" w:eastAsia="宋体" w:cs="Times New Roman"/>
          <w:szCs w:val="21"/>
        </w:rPr>
        <w:t xml:space="preserve">协助</w:t>
      </w:r>
      <w:r>
        <w:rPr>
          <w:rFonts w:ascii="宋体" w:hAnsi="宋体" w:eastAsia="宋体" w:cs="Times New Roman"/>
          <w:szCs w:val="21"/>
        </w:rPr>
        <w:t xml:space="preserve">村集体做</w:t>
      </w:r>
      <w:r>
        <w:rPr>
          <w:rFonts w:hint="eastAsia" w:ascii="宋体" w:hAnsi="宋体" w:eastAsia="宋体" w:cs="Times New Roman"/>
          <w:szCs w:val="21"/>
        </w:rPr>
        <w:t xml:space="preserve">好</w:t>
      </w:r>
      <w:r>
        <w:rPr>
          <w:rFonts w:ascii="宋体" w:hAnsi="宋体" w:eastAsia="宋体" w:cs="Times New Roman"/>
          <w:szCs w:val="21"/>
        </w:rPr>
        <w:t xml:space="preserve">财务公开工作。承</w:t>
      </w:r>
      <w:r>
        <w:rPr>
          <w:rFonts w:hint="eastAsia" w:ascii="宋体" w:hAnsi="宋体" w:eastAsia="宋体" w:cs="Times New Roman"/>
          <w:szCs w:val="21"/>
        </w:rPr>
        <w:t xml:space="preserve">担</w:t>
      </w:r>
      <w:r>
        <w:rPr>
          <w:rFonts w:ascii="宋体" w:hAnsi="宋体" w:eastAsia="宋体" w:cs="Times New Roman"/>
          <w:szCs w:val="21"/>
        </w:rPr>
        <w:t xml:space="preserve">村集体资金使用</w:t>
      </w:r>
      <w:r>
        <w:rPr>
          <w:rFonts w:hint="eastAsia" w:ascii="宋体" w:hAnsi="宋体" w:eastAsia="宋体" w:cs="Times New Roman"/>
          <w:szCs w:val="21"/>
        </w:rPr>
        <w:t xml:space="preserve">和集体</w:t>
      </w:r>
      <w:r>
        <w:rPr>
          <w:rFonts w:ascii="宋体" w:hAnsi="宋体" w:eastAsia="宋体" w:cs="Times New Roman"/>
          <w:szCs w:val="21"/>
        </w:rPr>
        <w:t xml:space="preserve">资产的监督管理</w:t>
      </w:r>
      <w:r>
        <w:rPr>
          <w:rFonts w:hint="eastAsia" w:ascii="宋体" w:hAnsi="宋体" w:eastAsia="宋体" w:cs="Times New Roman"/>
          <w:szCs w:val="21"/>
        </w:rPr>
        <w:t xml:space="preserve">工</w:t>
      </w:r>
      <w:r>
        <w:rPr>
          <w:rFonts w:ascii="宋体" w:hAnsi="宋体" w:eastAsia="宋体" w:cs="Times New Roman"/>
          <w:szCs w:val="21"/>
        </w:rPr>
        <w:t xml:space="preserve">作。</w:t>
      </w:r>
      <w:r>
        <w:rPr>
          <w:rFonts w:hint="eastAsia" w:ascii="宋体" w:hAnsi="宋体" w:eastAsia="宋体" w:cs="Times New Roman"/>
          <w:szCs w:val="21"/>
        </w:rPr>
        <w:t xml:space="preserve">配合、协助与服从业务</w:t>
      </w:r>
      <w:r>
        <w:rPr>
          <w:rFonts w:ascii="宋体" w:hAnsi="宋体" w:eastAsia="宋体" w:cs="Times New Roman"/>
          <w:szCs w:val="21"/>
        </w:rPr>
        <w:t xml:space="preserve">部门</w:t>
      </w:r>
      <w:r>
        <w:rPr>
          <w:rFonts w:hint="eastAsia" w:ascii="宋体" w:hAnsi="宋体" w:eastAsia="宋体" w:cs="Times New Roman"/>
          <w:szCs w:val="21"/>
        </w:rPr>
        <w:t xml:space="preserve">交办的各项工作。</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（3）代理会计档案。</w:t>
      </w:r>
      <w:r>
        <w:rPr>
          <w:rFonts w:hint="eastAsia" w:ascii="宋体" w:hAnsi="宋体" w:eastAsia="宋体" w:cs="Times New Roman"/>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85"/>
        <w:spacing w:line="580" w:lineRule="exact"/>
        <w:rPr>
          <w:rFonts w:ascii="宋体" w:hAnsi="宋体" w:eastAsia="宋体" w:cs="Times New Roman"/>
          <w:szCs w:val="21"/>
        </w:rPr>
      </w:pPr>
      <w:r>
        <w:rPr>
          <w:rFonts w:hint="eastAsia" w:ascii="宋体" w:hAnsi="宋体" w:eastAsia="宋体" w:cs="Times New Roman"/>
          <w:b/>
          <w:szCs w:val="21"/>
        </w:rPr>
        <w:t xml:space="preserve">（4）代理提供会计信息。</w:t>
      </w:r>
      <w:r>
        <w:rPr>
          <w:rFonts w:hint="eastAsia" w:ascii="宋体" w:hAnsi="宋体" w:eastAsia="宋体" w:cs="Times New Roman"/>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74"/>
        <w:spacing w:line="580" w:lineRule="exact"/>
        <w:rPr>
          <w:rFonts w:ascii="宋体" w:hAnsi="宋体" w:eastAsia="宋体" w:cs="Times New Roman"/>
          <w:b/>
          <w:szCs w:val="21"/>
        </w:rPr>
      </w:pPr>
      <w:r>
        <w:rPr>
          <w:rFonts w:hint="eastAsia" w:ascii="宋体" w:hAnsi="宋体" w:eastAsia="宋体" w:cs="Times New Roman"/>
          <w:b/>
          <w:szCs w:val="21"/>
        </w:rPr>
        <w:t xml:space="preserve">三、委托代理服务期限</w:t>
      </w:r>
      <w:r/>
    </w:p>
    <w:p>
      <w:pPr>
        <w:ind w:firstLine="472"/>
        <w:spacing w:line="580" w:lineRule="exact"/>
        <w:rPr>
          <w:rFonts w:ascii="宋体" w:hAnsi="宋体" w:eastAsia="宋体" w:cs="Times New Roman"/>
          <w:szCs w:val="21"/>
        </w:rPr>
      </w:pPr>
      <w:r>
        <w:rPr>
          <w:rFonts w:hint="eastAsia" w:ascii="宋体" w:hAnsi="宋体" w:eastAsia="宋体" w:cs="Times New Roman"/>
          <w:szCs w:val="21"/>
        </w:rPr>
        <w:t xml:space="preserve">委托代理服务期限为三年，自202</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年1月1日起至</w:t>
      </w:r>
      <w:r>
        <w:rPr>
          <w:rFonts w:hint="eastAsia" w:ascii="宋体" w:hAnsi="宋体" w:cs="Times New Roman"/>
          <w:szCs w:val="21"/>
          <w:lang w:eastAsia="zh-CN"/>
        </w:rPr>
        <w:t xml:space="preserve">2029</w:t>
      </w:r>
      <w:r>
        <w:rPr>
          <w:rFonts w:hint="eastAsia" w:ascii="宋体" w:hAnsi="宋体" w:eastAsia="宋体" w:cs="Times New Roman"/>
          <w:szCs w:val="21"/>
        </w:rPr>
        <w:t xml:space="preserve">12月31日止。（具体按签订合同时间为准）</w:t>
      </w:r>
      <w:r/>
    </w:p>
    <w:p>
      <w:pPr>
        <w:ind w:firstLine="422"/>
        <w:spacing w:line="580" w:lineRule="exact"/>
        <w:rPr>
          <w:rFonts w:ascii="宋体" w:hAnsi="宋体" w:eastAsia="宋体" w:cs="Times New Roman"/>
          <w:b/>
          <w:szCs w:val="21"/>
        </w:rPr>
      </w:pPr>
      <w:r>
        <w:rPr>
          <w:rFonts w:hint="eastAsia" w:ascii="宋体" w:hAnsi="宋体" w:eastAsia="宋体" w:cs="Times New Roman"/>
          <w:b/>
          <w:szCs w:val="21"/>
        </w:rPr>
        <w:t xml:space="preserve">四、委托代理服务费、付款方式、支付时间</w:t>
      </w:r>
      <w:r/>
    </w:p>
    <w:p>
      <w:pPr>
        <w:spacing w:line="580" w:lineRule="exact"/>
        <w:rPr>
          <w:rFonts w:ascii="宋体" w:hAnsi="宋体" w:eastAsia="宋体" w:cs="Times New Roman"/>
          <w:szCs w:val="21"/>
        </w:rPr>
      </w:pPr>
      <w:r>
        <w:rPr>
          <w:rFonts w:hint="eastAsia" w:ascii="宋体" w:hAnsi="宋体" w:eastAsia="宋体" w:cs="Times New Roman"/>
          <w:szCs w:val="21"/>
        </w:rPr>
        <w:t xml:space="preserve">    委托代理服务费为村级财务第三方代理费用，分为代理服务管理费与派驻财务人员经费二块内容。由开发区财政支付。代理服务费金额、支付时间、付款方式详见《村级财务管理代理服务承诺合同》的条款三、委</w:t>
      </w:r>
      <w:r>
        <w:rPr>
          <w:rFonts w:ascii="宋体" w:hAnsi="宋体" w:eastAsia="宋体" w:cs="Times New Roman"/>
          <w:szCs w:val="21"/>
        </w:rPr>
        <w:t xml:space="preserve">托</w:t>
      </w:r>
      <w:r>
        <w:rPr>
          <w:rFonts w:hint="eastAsia" w:ascii="宋体" w:hAnsi="宋体" w:eastAsia="宋体" w:cs="Times New Roman"/>
          <w:szCs w:val="21"/>
        </w:rPr>
        <w:t xml:space="preserve">代理服务费分为代理服务管理费与派驻财务人员经费。</w:t>
      </w:r>
      <w:r/>
    </w:p>
    <w:p>
      <w:pPr>
        <w:ind w:firstLine="422"/>
        <w:spacing w:line="580" w:lineRule="exact"/>
        <w:rPr>
          <w:rFonts w:ascii="宋体" w:hAnsi="宋体" w:eastAsia="宋体" w:cs="Times New Roman"/>
          <w:b/>
          <w:szCs w:val="21"/>
        </w:rPr>
      </w:pPr>
      <w:r>
        <w:rPr>
          <w:rFonts w:hint="eastAsia" w:ascii="宋体" w:hAnsi="宋体" w:eastAsia="宋体" w:cs="Times New Roman"/>
          <w:b/>
          <w:szCs w:val="21"/>
        </w:rPr>
        <w:t xml:space="preserve">五、甲方的权利和义务</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（一）甲方的权利</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1.甲方有权享受乙方为其提供代理会计核算、数据统计、经济活动分析、配合检查、报送报表、“三资”管理、票据管理、合同管理等相关约定业务的财务管理服务。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2.甲方有权就其经营状况、财务状况等问题向乙方咨询，以获得较为专业的建议。</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（二）甲方的义务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1.根据《会计法》《村集体经济组织会计制度》及财务管理制度等相关规定，建立和完善内部控制管理制度，保证资产的安全完整。</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3.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区镇会计记账核算。每月的会计原始凭证都应于当月结束后次月2日前（遇法定节假日顺延）全部交清。</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4.在收到乙方送来的</w:t>
      </w:r>
      <w:r>
        <w:rPr>
          <w:rFonts w:hint="eastAsia" w:ascii="宋体" w:hAnsi="宋体" w:eastAsia="宋体" w:cs="Times New Roman"/>
          <w:spacing w:val="12"/>
          <w:szCs w:val="21"/>
        </w:rPr>
        <w:t xml:space="preserve">财务报表、会计数据和财务公开表等会计资料后，要</w:t>
      </w:r>
      <w:r>
        <w:rPr>
          <w:rFonts w:hint="eastAsia" w:ascii="宋体" w:hAnsi="宋体" w:eastAsia="宋体" w:cs="Times New Roman"/>
          <w:szCs w:val="21"/>
        </w:rPr>
        <w:t xml:space="preserve">及时进行审核并在公开栏向村民公开。</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5.提供乙方派驻人员集中办公场所，配置好必需的办公设施设备（电脑、打印机、办公台椅等），并负责日常办公经费、财务核算软件管理维护。</w:t>
      </w:r>
      <w:r/>
    </w:p>
    <w:p>
      <w:pPr>
        <w:ind w:firstLine="538"/>
        <w:spacing w:line="580" w:lineRule="exact"/>
        <w:rPr>
          <w:rFonts w:ascii="宋体" w:hAnsi="宋体" w:eastAsia="宋体" w:cs="Times New Roman"/>
          <w:b/>
          <w:szCs w:val="21"/>
        </w:rPr>
      </w:pPr>
      <w:r>
        <w:rPr>
          <w:rFonts w:hint="eastAsia" w:ascii="宋体" w:hAnsi="宋体" w:eastAsia="宋体" w:cs="Times New Roman"/>
          <w:b/>
          <w:szCs w:val="21"/>
        </w:rPr>
        <w:t xml:space="preserve">六、乙方的权利和义务  </w:t>
      </w:r>
      <w:r/>
    </w:p>
    <w:p>
      <w:pPr>
        <w:ind w:firstLine="510"/>
        <w:spacing w:line="580" w:lineRule="exact"/>
        <w:rPr>
          <w:rFonts w:ascii="宋体" w:hAnsi="宋体" w:eastAsia="宋体" w:cs="Times New Roman"/>
          <w:b/>
          <w:szCs w:val="21"/>
        </w:rPr>
      </w:pPr>
      <w:r>
        <w:rPr>
          <w:rFonts w:hint="eastAsia" w:ascii="宋体" w:hAnsi="宋体" w:eastAsia="宋体" w:cs="Times New Roman"/>
          <w:b/>
          <w:szCs w:val="21"/>
        </w:rPr>
        <w:t xml:space="preserve">（一）乙方的权利</w:t>
      </w:r>
      <w:r/>
    </w:p>
    <w:p>
      <w:pPr>
        <w:ind w:firstLine="508"/>
        <w:spacing w:line="580" w:lineRule="exact"/>
        <w:rPr>
          <w:rFonts w:ascii="宋体" w:hAnsi="宋体" w:eastAsia="宋体" w:cs="Times New Roman"/>
          <w:szCs w:val="21"/>
        </w:rPr>
      </w:pPr>
      <w:r>
        <w:rPr>
          <w:rFonts w:hint="eastAsia" w:ascii="宋体" w:hAnsi="宋体" w:eastAsia="宋体" w:cs="Times New Roman"/>
          <w:szCs w:val="21"/>
        </w:rPr>
        <w:t xml:space="preserve">1.乙方有权按约定收取委托代理服务费（委托代理服务费由各区镇财政支付）。</w:t>
      </w:r>
      <w:r/>
    </w:p>
    <w:p>
      <w:pPr>
        <w:ind w:firstLine="525"/>
        <w:spacing w:line="580" w:lineRule="exact"/>
        <w:rPr>
          <w:rFonts w:ascii="宋体" w:hAnsi="宋体" w:eastAsia="宋体" w:cs="Times New Roman"/>
          <w:szCs w:val="21"/>
        </w:rPr>
      </w:pPr>
      <w:r>
        <w:rPr>
          <w:rFonts w:hint="eastAsia" w:ascii="宋体" w:hAnsi="宋体" w:eastAsia="宋体" w:cs="Times New Roman"/>
          <w:szCs w:val="21"/>
        </w:rPr>
        <w:t xml:space="preserve">2.对有妨碍财务管理行为的，乙方有权及时向甲方主管领导或所在业务</w:t>
      </w:r>
      <w:r>
        <w:rPr>
          <w:rFonts w:ascii="宋体" w:hAnsi="宋体" w:eastAsia="宋体" w:cs="Times New Roman"/>
          <w:szCs w:val="21"/>
        </w:rPr>
        <w:t xml:space="preserve">部门</w:t>
      </w:r>
      <w:r>
        <w:rPr>
          <w:rFonts w:hint="eastAsia" w:ascii="宋体" w:hAnsi="宋体" w:eastAsia="宋体" w:cs="Times New Roman"/>
          <w:szCs w:val="21"/>
        </w:rPr>
        <w:t xml:space="preserve">反映。</w:t>
      </w:r>
      <w:r/>
    </w:p>
    <w:p>
      <w:pPr>
        <w:ind w:firstLine="405"/>
        <w:spacing w:line="580" w:lineRule="exact"/>
        <w:rPr>
          <w:rFonts w:ascii="宋体" w:hAnsi="宋体" w:eastAsia="宋体" w:cs="Times New Roman"/>
          <w:b/>
          <w:szCs w:val="21"/>
        </w:rPr>
      </w:pPr>
      <w:r>
        <w:rPr>
          <w:rFonts w:hint="eastAsia" w:ascii="宋体" w:hAnsi="宋体" w:eastAsia="宋体" w:cs="Times New Roman"/>
          <w:b/>
          <w:szCs w:val="21"/>
        </w:rPr>
        <w:t xml:space="preserve">（二）乙方的义务</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1.根据《会计法》《村集体经济组织会计制度》及财务管理制度等相关规定</w:t>
      </w:r>
      <w:r>
        <w:rPr>
          <w:rFonts w:hint="eastAsia" w:ascii="宋体" w:hAnsi="宋体" w:eastAsia="宋体" w:cs="Times New Roman"/>
          <w:spacing w:val="12"/>
          <w:szCs w:val="21"/>
        </w:rPr>
        <w:t xml:space="preserve">，严格对</w:t>
      </w:r>
      <w:r>
        <w:rPr>
          <w:rFonts w:hint="eastAsia" w:ascii="宋体" w:hAnsi="宋体" w:eastAsia="宋体" w:cs="Times New Roman"/>
          <w:szCs w:val="21"/>
        </w:rPr>
        <w:t xml:space="preserve">甲方</w:t>
      </w:r>
      <w:r>
        <w:rPr>
          <w:rFonts w:hint="eastAsia" w:ascii="宋体" w:hAnsi="宋体" w:eastAsia="宋体" w:cs="Times New Roman"/>
          <w:spacing w:val="12"/>
          <w:szCs w:val="21"/>
        </w:rPr>
        <w:t xml:space="preserve">报账原始凭证是否符合有关规定、审批程序是否符合要求、各项收入和资金使用是否合理等各项经济业务的审核和会计核算，</w:t>
      </w:r>
      <w:r>
        <w:rPr>
          <w:rFonts w:hint="eastAsia" w:ascii="宋体" w:hAnsi="宋体" w:eastAsia="宋体" w:cs="Times New Roman"/>
          <w:szCs w:val="21"/>
        </w:rPr>
        <w:t xml:space="preserve">做好凭证签收工作，</w:t>
      </w:r>
      <w:r>
        <w:rPr>
          <w:rFonts w:hint="eastAsia" w:ascii="宋体" w:hAnsi="宋体" w:eastAsia="宋体" w:cs="Times New Roman"/>
          <w:spacing w:val="12"/>
          <w:szCs w:val="21"/>
        </w:rPr>
        <w:t xml:space="preserve">及时编制财务报告并加盖乙方公章予以确认，</w:t>
      </w:r>
      <w:r>
        <w:rPr>
          <w:rFonts w:hint="eastAsia" w:ascii="宋体" w:hAnsi="宋体" w:eastAsia="宋体" w:cs="宋体"/>
          <w:szCs w:val="21"/>
        </w:rPr>
        <w:t xml:space="preserve">并</w:t>
      </w:r>
      <w:r>
        <w:rPr>
          <w:rFonts w:hint="eastAsia" w:ascii="宋体" w:hAnsi="宋体" w:eastAsia="宋体" w:cs="Times New Roman"/>
          <w:bCs/>
          <w:spacing w:val="12"/>
          <w:szCs w:val="21"/>
        </w:rPr>
        <w:t xml:space="preserve">接受业务</w:t>
      </w:r>
      <w:r>
        <w:rPr>
          <w:rFonts w:ascii="宋体" w:hAnsi="宋体" w:eastAsia="宋体" w:cs="Times New Roman"/>
          <w:bCs/>
          <w:spacing w:val="12"/>
          <w:szCs w:val="21"/>
        </w:rPr>
        <w:t xml:space="preserve">部门</w:t>
      </w:r>
      <w:r>
        <w:rPr>
          <w:rFonts w:hint="eastAsia" w:ascii="宋体" w:hAnsi="宋体" w:eastAsia="宋体" w:cs="Times New Roman"/>
          <w:bCs/>
          <w:spacing w:val="12"/>
          <w:szCs w:val="21"/>
        </w:rPr>
        <w:t xml:space="preserve">的监督和指导。</w:t>
      </w:r>
      <w:r>
        <w:rPr>
          <w:rFonts w:ascii="宋体" w:hAnsi="宋体" w:eastAsia="宋体" w:cs="Times New Roman"/>
          <w:szCs w:val="21"/>
        </w:rPr>
        <w:t xml:space="preserve">拒绝办理违反财务制度的收支，抵制侵犯村集体财产</w:t>
      </w:r>
      <w:r>
        <w:rPr>
          <w:rFonts w:hint="eastAsia" w:ascii="宋体" w:hAnsi="宋体" w:eastAsia="宋体" w:cs="Times New Roman"/>
          <w:szCs w:val="21"/>
        </w:rPr>
        <w:t xml:space="preserve">所</w:t>
      </w:r>
      <w:r>
        <w:rPr>
          <w:rFonts w:ascii="宋体" w:hAnsi="宋体" w:eastAsia="宋体" w:cs="Times New Roman"/>
          <w:szCs w:val="21"/>
        </w:rPr>
        <w:t xml:space="preserve">有权的行为，并向上级</w:t>
      </w:r>
      <w:r>
        <w:rPr>
          <w:rFonts w:hint="eastAsia" w:ascii="宋体" w:hAnsi="宋体" w:eastAsia="宋体" w:cs="Times New Roman"/>
          <w:szCs w:val="21"/>
        </w:rPr>
        <w:t xml:space="preserve">部</w:t>
      </w:r>
      <w:r>
        <w:rPr>
          <w:rFonts w:ascii="宋体" w:hAnsi="宋体" w:eastAsia="宋体" w:cs="Times New Roman"/>
          <w:szCs w:val="21"/>
        </w:rPr>
        <w:t xml:space="preserve">门反映</w:t>
      </w:r>
      <w:r>
        <w:rPr>
          <w:rFonts w:hint="eastAsia" w:ascii="宋体" w:hAnsi="宋体" w:eastAsia="宋体" w:cs="Times New Roman"/>
          <w:szCs w:val="21"/>
        </w:rPr>
        <w:t xml:space="preserve">。</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2.乙方必须按要求选派财务总监、驻区镇会计二级岗位人员负责甲方的各项具体代理业务，在甲方提供的办公场所中设置代理点从事代理业务。派驻财务人员为甲方服务的时间要符合甲方时间要求，在服务时间内办理相关受托业务。</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3.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4.乙方派驻财务人员每月末分别与村会计、与银行或其他金融机构核对账目，做到账表和账实相符。负责做</w:t>
      </w:r>
      <w:r>
        <w:rPr>
          <w:rFonts w:hint="eastAsia" w:ascii="宋体" w:hAnsi="宋体" w:eastAsia="宋体" w:cs="Times New Roman"/>
          <w:szCs w:val="21"/>
        </w:rPr>
        <w:t xml:space="preserve">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账账、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w:t>
      </w:r>
      <w:r>
        <w:rPr>
          <w:rFonts w:ascii="宋体" w:hAnsi="宋体" w:eastAsia="宋体" w:cs="Times New Roman"/>
          <w:szCs w:val="21"/>
        </w:rPr>
        <w:t xml:space="preserve">部门</w:t>
      </w:r>
      <w:r>
        <w:rPr>
          <w:rFonts w:hint="eastAsia" w:ascii="宋体" w:hAnsi="宋体" w:eastAsia="宋体" w:cs="Times New Roman"/>
          <w:szCs w:val="21"/>
        </w:rPr>
        <w:t xml:space="preserve">和甲方审核。</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5.在每月账务处理完毕后，应按时编制财务报告并将财务会计资料装订成册，归档管理。每月十五日前（遇节假日顺延）分别向业务</w:t>
      </w:r>
      <w:r>
        <w:rPr>
          <w:rFonts w:ascii="宋体" w:hAnsi="宋体" w:eastAsia="宋体" w:cs="Times New Roman"/>
          <w:szCs w:val="21"/>
        </w:rPr>
        <w:t xml:space="preserve">部门</w:t>
      </w:r>
      <w:r>
        <w:rPr>
          <w:rFonts w:hint="eastAsia" w:ascii="宋体" w:hAnsi="宋体" w:eastAsia="宋体" w:cs="Times New Roman"/>
          <w:szCs w:val="21"/>
        </w:rPr>
        <w:t xml:space="preserve">和甲方递交上月各类财务报表、会计数据和财务公开表等（各类表格须加盖乙方的公章加以确认），每月为村级集体组织提供会计报表，协助其按进行财务公开等日常管理工作，接受群众监督；并根据业务部</w:t>
      </w:r>
      <w:r>
        <w:rPr>
          <w:rFonts w:ascii="宋体" w:hAnsi="宋体" w:eastAsia="宋体" w:cs="Times New Roman"/>
          <w:szCs w:val="21"/>
        </w:rPr>
        <w:t xml:space="preserve">门</w:t>
      </w:r>
      <w:r>
        <w:rPr>
          <w:rFonts w:hint="eastAsia" w:ascii="宋体" w:hAnsi="宋体" w:eastAsia="宋体" w:cs="Times New Roman"/>
          <w:szCs w:val="21"/>
        </w:rPr>
        <w:t xml:space="preserve">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6.季度与年末分别以书面形式向区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内容，做到及时发现问题，及时解决问题。财务报告等各项财务资料在规定时间内及时向相关人员报送。</w:t>
      </w:r>
      <w:r/>
    </w:p>
    <w:p>
      <w:pPr>
        <w:ind w:left="2" w:firstLine="403"/>
        <w:spacing w:line="580" w:lineRule="exact"/>
        <w:rPr>
          <w:rFonts w:ascii="宋体" w:hAnsi="宋体" w:eastAsia="宋体" w:cs="Times New Roman"/>
          <w:szCs w:val="21"/>
        </w:rPr>
      </w:pPr>
      <w:r>
        <w:rPr>
          <w:rFonts w:hint="eastAsia" w:ascii="宋体" w:hAnsi="宋体" w:eastAsia="宋体" w:cs="Times New Roman"/>
          <w:szCs w:val="21"/>
        </w:rPr>
        <w:t xml:space="preserve">7.根据市、区镇业务部门的要求，准确</w:t>
      </w:r>
      <w:r>
        <w:rPr>
          <w:rFonts w:hint="eastAsia" w:ascii="宋体" w:hAnsi="宋体" w:eastAsia="宋体" w:cs="Times New Roman"/>
          <w:spacing w:val="12"/>
          <w:szCs w:val="21"/>
        </w:rPr>
        <w:t xml:space="preserve">提供农村各类相关明细数据与汇总数据，配合区镇做好各种报表统计工作，</w:t>
      </w:r>
      <w:r>
        <w:rPr>
          <w:rFonts w:hint="eastAsia" w:ascii="宋体" w:hAnsi="宋体" w:eastAsia="宋体" w:cs="Times New Roman"/>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w:t>
      </w:r>
      <w:r>
        <w:rPr>
          <w:rFonts w:ascii="宋体" w:hAnsi="宋体" w:eastAsia="宋体" w:cs="Times New Roman"/>
          <w:szCs w:val="21"/>
        </w:rPr>
        <w:t xml:space="preserve">村集体做</w:t>
      </w:r>
      <w:r>
        <w:rPr>
          <w:rFonts w:hint="eastAsia" w:ascii="宋体" w:hAnsi="宋体" w:eastAsia="宋体" w:cs="Times New Roman"/>
          <w:szCs w:val="21"/>
        </w:rPr>
        <w:t xml:space="preserve">好</w:t>
      </w:r>
      <w:r>
        <w:rPr>
          <w:rFonts w:ascii="宋体" w:hAnsi="宋体" w:eastAsia="宋体" w:cs="Times New Roman"/>
          <w:szCs w:val="21"/>
        </w:rPr>
        <w:t xml:space="preserve">财务公开工作。</w:t>
      </w:r>
      <w:r/>
    </w:p>
    <w:p>
      <w:pPr>
        <w:ind w:left="2" w:firstLine="403"/>
        <w:spacing w:line="580" w:lineRule="exact"/>
        <w:rPr>
          <w:rFonts w:ascii="宋体" w:hAnsi="宋体" w:eastAsia="宋体" w:cs="Times New Roman"/>
          <w:szCs w:val="21"/>
        </w:rPr>
      </w:pPr>
      <w:r>
        <w:rPr>
          <w:rFonts w:hint="eastAsia" w:ascii="宋体" w:hAnsi="宋体" w:eastAsia="宋体" w:cs="Times New Roman"/>
          <w:szCs w:val="21"/>
        </w:rPr>
        <w:t xml:space="preserve">8.乙方要为</w:t>
      </w:r>
      <w:r>
        <w:rPr>
          <w:rFonts w:hint="eastAsia" w:ascii="宋体" w:hAnsi="宋体" w:eastAsia="宋体" w:cs="Times New Roman"/>
          <w:szCs w:val="21"/>
        </w:rPr>
        <w:t xml:space="preserve">对村</w:t>
      </w:r>
      <w:r>
        <w:rPr>
          <w:rFonts w:hint="eastAsia" w:ascii="宋体" w:hAnsi="宋体" w:eastAsia="宋体" w:cs="Times New Roman"/>
          <w:szCs w:val="21"/>
        </w:rPr>
        <w:t xml:space="preserve">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w:t>
      </w:r>
      <w:r>
        <w:rPr>
          <w:rFonts w:ascii="宋体" w:hAnsi="宋体" w:eastAsia="宋体" w:cs="Times New Roman"/>
          <w:szCs w:val="21"/>
        </w:rPr>
        <w:t xml:space="preserve">与了</w:t>
      </w:r>
      <w:r>
        <w:rPr>
          <w:rFonts w:hint="eastAsia" w:ascii="宋体" w:hAnsi="宋体" w:eastAsia="宋体" w:cs="Times New Roman"/>
          <w:szCs w:val="21"/>
        </w:rPr>
        <w:t xml:space="preserve">解</w:t>
      </w:r>
      <w:r>
        <w:rPr>
          <w:rFonts w:ascii="宋体" w:hAnsi="宋体" w:eastAsia="宋体" w:cs="Times New Roman"/>
          <w:szCs w:val="21"/>
        </w:rPr>
        <w:t xml:space="preserve">村集体的有关生产项目建设、经营管理、</w:t>
      </w:r>
      <w:r>
        <w:rPr>
          <w:rFonts w:hint="eastAsia" w:ascii="宋体" w:hAnsi="宋体" w:eastAsia="宋体" w:cs="Times New Roman"/>
          <w:szCs w:val="21"/>
        </w:rPr>
        <w:t xml:space="preserve">兴</w:t>
      </w:r>
      <w:r>
        <w:rPr>
          <w:rFonts w:ascii="宋体" w:hAnsi="宋体" w:eastAsia="宋体" w:cs="Times New Roman"/>
          <w:szCs w:val="21"/>
        </w:rPr>
        <w:t xml:space="preserve">办公益事业等经济活动，参与村的财务预决算编制等。</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9.乙方要对国家有关法律法规政策、财经制度等做好宣传、指导、培训工作，每年最少要组织派驻财务人员进行两次以上的培训。</w:t>
      </w:r>
      <w:r>
        <w:rPr>
          <w:rFonts w:hint="eastAsia" w:ascii="宋体" w:hAnsi="宋体" w:eastAsia="宋体" w:cs="Times New Roman"/>
          <w:szCs w:val="21"/>
        </w:rPr>
        <w:t xml:space="preserve">每月召开人员工作会议并做好会议记录，严格按制度执行，每季对财务总监、驻区镇会计实施绩效考核，并做好台账记录，结果与奖惩挂钩。</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10.乙方为村级财务管理进行会计核算，要实行会计电算化，软件统一使用业务主管部门指定的财务软件，</w:t>
      </w:r>
      <w:r>
        <w:rPr>
          <w:rFonts w:hint="eastAsia" w:ascii="宋体" w:hAnsi="宋体" w:eastAsia="宋体" w:cs="Times New Roman"/>
          <w:szCs w:val="21"/>
        </w:rPr>
        <w:t xml:space="preserve">负责管理电脑、打印机等办公设备等日常使用管理</w:t>
      </w:r>
      <w:r>
        <w:rPr>
          <w:rFonts w:hint="eastAsia" w:ascii="宋体" w:hAnsi="宋体" w:eastAsia="宋体" w:cs="Times New Roman"/>
          <w:szCs w:val="21"/>
        </w:rPr>
        <w:t xml:space="preserve">。</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11. 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w:t>
      </w:r>
      <w:r>
        <w:rPr>
          <w:rFonts w:ascii="宋体" w:hAnsi="宋体" w:eastAsia="宋体" w:cs="Times New Roman"/>
          <w:szCs w:val="21"/>
        </w:rPr>
        <w:t xml:space="preserve">部门</w:t>
      </w:r>
      <w:r>
        <w:rPr>
          <w:rFonts w:hint="eastAsia" w:ascii="宋体" w:hAnsi="宋体" w:eastAsia="宋体" w:cs="Times New Roman"/>
          <w:szCs w:val="21"/>
        </w:rPr>
        <w:t xml:space="preserve">备案，代理事项后，按照规定的业务范围完成各项工作任务。</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12. 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w:t>
      </w:r>
      <w:r>
        <w:rPr>
          <w:rFonts w:ascii="宋体" w:hAnsi="宋体" w:eastAsia="宋体" w:cs="Times New Roman"/>
          <w:szCs w:val="21"/>
        </w:rPr>
        <w:t xml:space="preserve">承</w:t>
      </w:r>
      <w:r>
        <w:rPr>
          <w:rFonts w:hint="eastAsia" w:ascii="宋体" w:hAnsi="宋体" w:eastAsia="宋体" w:cs="Times New Roman"/>
          <w:szCs w:val="21"/>
        </w:rPr>
        <w:t xml:space="preserve">担</w:t>
      </w:r>
      <w:r>
        <w:rPr>
          <w:rFonts w:ascii="宋体" w:hAnsi="宋体" w:eastAsia="宋体" w:cs="Times New Roman"/>
          <w:szCs w:val="21"/>
        </w:rPr>
        <w:t xml:space="preserve">村集体资金使用</w:t>
      </w:r>
      <w:r>
        <w:rPr>
          <w:rFonts w:hint="eastAsia" w:ascii="宋体" w:hAnsi="宋体" w:eastAsia="宋体" w:cs="Times New Roman"/>
          <w:szCs w:val="21"/>
        </w:rPr>
        <w:t xml:space="preserve">和集体</w:t>
      </w:r>
      <w:r>
        <w:rPr>
          <w:rFonts w:ascii="宋体" w:hAnsi="宋体" w:eastAsia="宋体" w:cs="Times New Roman"/>
          <w:szCs w:val="21"/>
        </w:rPr>
        <w:t xml:space="preserve">资产的监督管理</w:t>
      </w:r>
      <w:r>
        <w:rPr>
          <w:rFonts w:hint="eastAsia" w:ascii="宋体" w:hAnsi="宋体" w:eastAsia="宋体" w:cs="Times New Roman"/>
          <w:szCs w:val="21"/>
        </w:rPr>
        <w:t xml:space="preserve">工</w:t>
      </w:r>
      <w:r>
        <w:rPr>
          <w:rFonts w:ascii="宋体" w:hAnsi="宋体" w:eastAsia="宋体" w:cs="Times New Roman"/>
          <w:szCs w:val="21"/>
        </w:rPr>
        <w:t xml:space="preserve">作。</w:t>
      </w:r>
      <w:r>
        <w:rPr>
          <w:rFonts w:hint="eastAsia" w:ascii="宋体" w:hAnsi="宋体" w:eastAsia="宋体" w:cs="Times New Roman"/>
          <w:szCs w:val="21"/>
        </w:rPr>
        <w:t xml:space="preserve">配合审计监督检查等各项财务监督检查工作、预算管理与经济合同执行等各项报表统计工作，及时准确提供、填写及报送各项财务数据，保质保量完成村集体组织及业务</w:t>
      </w:r>
      <w:r>
        <w:rPr>
          <w:rFonts w:ascii="宋体" w:hAnsi="宋体" w:eastAsia="宋体" w:cs="Times New Roman"/>
          <w:szCs w:val="21"/>
        </w:rPr>
        <w:t xml:space="preserve">部门</w:t>
      </w:r>
      <w:r>
        <w:rPr>
          <w:rFonts w:hint="eastAsia" w:ascii="宋体" w:hAnsi="宋体" w:eastAsia="宋体" w:cs="Times New Roman"/>
          <w:szCs w:val="21"/>
        </w:rPr>
        <w:t xml:space="preserve">等相关部门交办的其他工作。</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13.乙方要接受群众监督，对群众提出的疑问和反映的问题，要耐心、细致地解答，并认真予以解决。</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14.</w:t>
      </w:r>
      <w:r>
        <w:rPr>
          <w:rFonts w:hint="eastAsia" w:ascii="宋体" w:hAnsi="宋体" w:eastAsia="宋体" w:cs="Times New Roman"/>
          <w:szCs w:val="21"/>
        </w:rPr>
        <w:t xml:space="preserve"> 在遵守国家法规的基础上，合理开展纳税策划，申报期限内按时完成税务申报等各项申报工作完成。</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15.</w:t>
      </w:r>
      <w:r>
        <w:rPr>
          <w:rFonts w:hint="eastAsia" w:ascii="宋体" w:hAnsi="宋体" w:eastAsia="宋体" w:cs="Times New Roman"/>
          <w:szCs w:val="21"/>
        </w:rPr>
        <w:t xml:space="preserve"> 负责</w:t>
      </w:r>
      <w:r>
        <w:rPr>
          <w:rFonts w:hint="eastAsia" w:ascii="宋体" w:hAnsi="宋体" w:eastAsia="宋体" w:cs="宋体"/>
          <w:szCs w:val="21"/>
        </w:rPr>
        <w:t xml:space="preserve">票据管理工作。票据</w:t>
      </w:r>
      <w:r>
        <w:rPr>
          <w:rFonts w:hint="eastAsia" w:ascii="宋体" w:hAnsi="宋体" w:eastAsia="宋体" w:cs="Times New Roman"/>
          <w:szCs w:val="21"/>
        </w:rPr>
        <w:t xml:space="preserve">包括收款收据、发票等各种票据，做好票据的领用、核销和保存等各项工作；票据的核销和监票工作，对不符合开票要求的要做好把关工作。</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16.监督村级集体组织是否有发生违反财经制度、相关规定，或妨碍财务管理的行为，要及时向业务</w:t>
      </w:r>
      <w:r>
        <w:rPr>
          <w:rFonts w:ascii="宋体" w:hAnsi="宋体" w:eastAsia="宋体" w:cs="Times New Roman"/>
          <w:szCs w:val="21"/>
        </w:rPr>
        <w:t xml:space="preserve">部门</w:t>
      </w:r>
      <w:r>
        <w:rPr>
          <w:rFonts w:hint="eastAsia" w:ascii="宋体" w:hAnsi="宋体" w:eastAsia="宋体" w:cs="Times New Roman"/>
          <w:szCs w:val="21"/>
        </w:rPr>
        <w:t xml:space="preserve">等上级主管部门或主管领导、村务</w:t>
      </w:r>
      <w:r>
        <w:rPr>
          <w:rFonts w:ascii="宋体" w:hAnsi="宋体" w:eastAsia="宋体" w:cs="Times New Roman"/>
          <w:szCs w:val="21"/>
        </w:rPr>
        <w:t xml:space="preserve">监督委员会</w:t>
      </w:r>
      <w:r>
        <w:rPr>
          <w:rFonts w:hint="eastAsia" w:ascii="宋体" w:hAnsi="宋体" w:eastAsia="宋体" w:cs="Times New Roman"/>
          <w:szCs w:val="21"/>
        </w:rPr>
        <w:t xml:space="preserve">或监事会反映情况。</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17.保质保量、按时地完成业务部门或村集体组织等相关部门布置、交办的其他工作，配合好区镇、村做好村各种财务数据等的统计工作。</w:t>
      </w:r>
      <w:r/>
    </w:p>
    <w:p>
      <w:pPr>
        <w:ind w:firstLine="378"/>
        <w:spacing w:line="580" w:lineRule="exact"/>
        <w:rPr>
          <w:rFonts w:ascii="宋体" w:hAnsi="宋体" w:eastAsia="宋体" w:cs="Times New Roman"/>
          <w:szCs w:val="21"/>
        </w:rPr>
      </w:pPr>
      <w:r>
        <w:rPr>
          <w:rFonts w:hint="eastAsia" w:ascii="宋体" w:hAnsi="宋体" w:eastAsia="宋体" w:cs="Times New Roman"/>
          <w:szCs w:val="21"/>
        </w:rPr>
        <w:t xml:space="preserve">18.配合做好固定资产台账进行管理资产，认真做好资产的分类，每年年终要对代理单位的固定资产进行一次全面清查，以确保资产的不流失。</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19.乙方对执行业务过程中所知悉甲方的商业及村务秘密要严加保密（除中国注册会计师协会执行准则另有规定外），未经甲方同意，不得将知悉的商业和村务秘密和甲方提供的资料对外泄漏，否则甲方有权追究乙方相应的法律责任。此外乙方在保密义务这方面还要对区镇人民政府负责。</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20.乙方不得将本合同约定的权利和义务转委托给第三方，也不得以任何理由转托其他单位代为从事上述业务。</w:t>
      </w:r>
      <w:r/>
    </w:p>
    <w:p>
      <w:pPr>
        <w:ind w:firstLine="420"/>
        <w:spacing w:line="580" w:lineRule="exact"/>
        <w:rPr>
          <w:rFonts w:ascii="宋体" w:hAnsi="宋体" w:eastAsia="宋体" w:cs="Times New Roman"/>
          <w:spacing w:val="12"/>
          <w:szCs w:val="21"/>
        </w:rPr>
      </w:pPr>
      <w:r>
        <w:rPr>
          <w:rFonts w:hint="eastAsia" w:ascii="宋体" w:hAnsi="宋体" w:eastAsia="宋体" w:cs="Times New Roman"/>
          <w:szCs w:val="21"/>
        </w:rPr>
        <w:t xml:space="preserve">21.其它未约定的事项由甲乙双方协商解决。</w:t>
      </w:r>
      <w:r/>
    </w:p>
    <w:p>
      <w:pPr>
        <w:ind w:firstLine="540"/>
        <w:spacing w:line="580" w:lineRule="exact"/>
        <w:rPr>
          <w:rFonts w:ascii="宋体" w:hAnsi="宋体" w:eastAsia="宋体" w:cs="Times New Roman"/>
          <w:b/>
          <w:szCs w:val="21"/>
        </w:rPr>
      </w:pPr>
      <w:r>
        <w:rPr>
          <w:rFonts w:hint="eastAsia" w:ascii="宋体" w:hAnsi="宋体" w:eastAsia="宋体" w:cs="Times New Roman"/>
          <w:b/>
          <w:szCs w:val="21"/>
        </w:rPr>
        <w:t xml:space="preserve">七、财务资料交接</w:t>
      </w:r>
      <w:r/>
    </w:p>
    <w:p>
      <w:pPr>
        <w:ind w:firstLine="434"/>
        <w:spacing w:line="580" w:lineRule="exac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涉及新旧第三方代理机构</w:t>
      </w:r>
      <w:r>
        <w:rPr>
          <w:rFonts w:hint="eastAsia" w:ascii="宋体" w:hAnsi="宋体" w:eastAsia="宋体" w:cs="Times New Roman"/>
          <w:szCs w:val="21"/>
        </w:rPr>
        <w:t xml:space="preserve">变</w:t>
      </w:r>
      <w:r>
        <w:rPr>
          <w:rFonts w:ascii="宋体" w:hAnsi="宋体" w:eastAsia="宋体" w:cs="Times New Roman"/>
          <w:szCs w:val="21"/>
        </w:rPr>
        <w:t xml:space="preserve">更</w:t>
      </w:r>
      <w:r>
        <w:rPr>
          <w:rFonts w:hint="eastAsia" w:ascii="宋体" w:hAnsi="宋体" w:eastAsia="宋体" w:cs="Times New Roman"/>
          <w:szCs w:val="21"/>
        </w:rPr>
        <w:t xml:space="preserve">要做好</w:t>
      </w:r>
      <w:r>
        <w:rPr>
          <w:rFonts w:ascii="宋体" w:hAnsi="宋体" w:eastAsia="宋体" w:cs="Times New Roman"/>
          <w:szCs w:val="21"/>
        </w:rPr>
        <w:t xml:space="preserve">交接</w:t>
      </w:r>
      <w:r>
        <w:rPr>
          <w:rFonts w:hint="eastAsia" w:ascii="宋体" w:hAnsi="宋体" w:eastAsia="宋体" w:cs="Times New Roman"/>
          <w:szCs w:val="21"/>
        </w:rPr>
        <w:t xml:space="preserve">事</w:t>
      </w:r>
      <w:r>
        <w:rPr>
          <w:rFonts w:ascii="宋体" w:hAnsi="宋体" w:eastAsia="宋体" w:cs="Times New Roman"/>
          <w:szCs w:val="21"/>
        </w:rPr>
        <w:t xml:space="preserve">宜</w:t>
      </w:r>
      <w:r>
        <w:rPr>
          <w:rFonts w:hint="eastAsia" w:ascii="宋体" w:hAnsi="宋体" w:eastAsia="宋体" w:cs="Times New Roman"/>
          <w:szCs w:val="21"/>
        </w:rPr>
        <w:t xml:space="preserve">，原</w:t>
      </w:r>
      <w:r>
        <w:rPr>
          <w:rFonts w:ascii="宋体" w:hAnsi="宋体" w:eastAsia="宋体" w:cs="Times New Roman"/>
          <w:szCs w:val="21"/>
        </w:rPr>
        <w:t xml:space="preserve">第三方代理机构</w:t>
      </w:r>
      <w:r>
        <w:rPr>
          <w:rFonts w:hint="eastAsia" w:ascii="宋体" w:hAnsi="宋体" w:eastAsia="宋体" w:cs="Times New Roman"/>
          <w:szCs w:val="21"/>
        </w:rPr>
        <w:t xml:space="preserve">应</w:t>
      </w:r>
      <w:r>
        <w:rPr>
          <w:rFonts w:ascii="宋体" w:hAnsi="宋体" w:eastAsia="宋体" w:cs="Times New Roman"/>
          <w:szCs w:val="21"/>
        </w:rPr>
        <w:t xml:space="preserve">及</w:t>
      </w:r>
      <w:r>
        <w:rPr>
          <w:rFonts w:hint="eastAsia" w:ascii="宋体" w:hAnsi="宋体" w:eastAsia="宋体" w:cs="Times New Roman"/>
          <w:szCs w:val="21"/>
        </w:rPr>
        <w:t xml:space="preserve">时完成村级账套交接工作，在甲方规定时间内移交给乙方接管。在交接资</w:t>
      </w:r>
      <w:r>
        <w:rPr>
          <w:rFonts w:ascii="宋体" w:hAnsi="宋体" w:eastAsia="宋体" w:cs="Times New Roman"/>
          <w:szCs w:val="21"/>
        </w:rPr>
        <w:t xml:space="preserve">料</w:t>
      </w:r>
      <w:r>
        <w:rPr>
          <w:rFonts w:hint="eastAsia" w:ascii="宋体" w:hAnsi="宋体" w:eastAsia="宋体" w:cs="Times New Roman"/>
          <w:szCs w:val="21"/>
        </w:rPr>
        <w:t xml:space="preserve">时，原</w:t>
      </w:r>
      <w:r>
        <w:rPr>
          <w:rFonts w:ascii="宋体" w:hAnsi="宋体" w:eastAsia="宋体" w:cs="Times New Roman"/>
          <w:szCs w:val="21"/>
        </w:rPr>
        <w:t xml:space="preserve">第三方代理机构</w:t>
      </w:r>
      <w:r>
        <w:rPr>
          <w:rFonts w:hint="eastAsia" w:ascii="宋体" w:hAnsi="宋体" w:eastAsia="宋体" w:cs="Times New Roman"/>
          <w:szCs w:val="21"/>
        </w:rPr>
        <w:t xml:space="preserve">与乙方必须制定及签订资料移交清单，</w:t>
      </w:r>
      <w:r>
        <w:rPr>
          <w:rFonts w:ascii="宋体" w:hAnsi="宋体" w:eastAsia="宋体" w:cs="Times New Roman"/>
          <w:szCs w:val="21"/>
        </w:rPr>
        <w:t xml:space="preserve">经甲方确</w:t>
      </w:r>
      <w:r>
        <w:rPr>
          <w:rFonts w:hint="eastAsia" w:ascii="宋体" w:hAnsi="宋体" w:eastAsia="宋体" w:cs="Times New Roman"/>
          <w:szCs w:val="21"/>
        </w:rPr>
        <w:t xml:space="preserve">认</w:t>
      </w:r>
      <w:r>
        <w:rPr>
          <w:rFonts w:ascii="宋体" w:hAnsi="宋体" w:eastAsia="宋体" w:cs="Times New Roman"/>
          <w:szCs w:val="21"/>
        </w:rPr>
        <w:t xml:space="preserve">后</w:t>
      </w:r>
      <w:r>
        <w:rPr>
          <w:rFonts w:hint="eastAsia" w:ascii="宋体" w:hAnsi="宋体" w:eastAsia="宋体" w:cs="Times New Roman"/>
          <w:szCs w:val="21"/>
        </w:rPr>
        <w:t xml:space="preserve">办理交接手续；</w:t>
      </w:r>
      <w:r>
        <w:rPr>
          <w:rFonts w:ascii="宋体" w:hAnsi="宋体" w:eastAsia="宋体" w:cs="Times New Roman"/>
          <w:szCs w:val="21"/>
        </w:rPr>
        <w:t xml:space="preserve">甲方</w:t>
      </w:r>
      <w:r>
        <w:rPr>
          <w:rFonts w:hint="eastAsia" w:ascii="宋体" w:hAnsi="宋体" w:eastAsia="宋体" w:cs="Times New Roman"/>
          <w:szCs w:val="21"/>
        </w:rPr>
        <w:t xml:space="preserve">、</w:t>
      </w:r>
      <w:r>
        <w:rPr>
          <w:rFonts w:ascii="宋体" w:hAnsi="宋体" w:eastAsia="宋体" w:cs="Times New Roman"/>
          <w:szCs w:val="21"/>
        </w:rPr>
        <w:t xml:space="preserve">村务监督</w:t>
      </w:r>
      <w:r>
        <w:rPr>
          <w:rFonts w:hint="eastAsia" w:ascii="宋体" w:hAnsi="宋体" w:eastAsia="宋体" w:cs="Times New Roman"/>
          <w:szCs w:val="21"/>
        </w:rPr>
        <w:t xml:space="preserve">成</w:t>
      </w:r>
      <w:r>
        <w:rPr>
          <w:rFonts w:ascii="宋体" w:hAnsi="宋体" w:eastAsia="宋体" w:cs="Times New Roman"/>
          <w:szCs w:val="21"/>
        </w:rPr>
        <w:t xml:space="preserve">员、业务部门机构派员负责监</w:t>
      </w:r>
      <w:r>
        <w:rPr>
          <w:rFonts w:hint="eastAsia" w:ascii="宋体" w:hAnsi="宋体" w:eastAsia="宋体" w:cs="Times New Roman"/>
          <w:szCs w:val="21"/>
        </w:rPr>
        <w:t xml:space="preserve">督</w:t>
      </w:r>
      <w:r>
        <w:rPr>
          <w:rFonts w:ascii="宋体" w:hAnsi="宋体" w:eastAsia="宋体" w:cs="Times New Roman"/>
          <w:szCs w:val="21"/>
        </w:rPr>
        <w:t xml:space="preserve">交</w:t>
      </w:r>
      <w:r>
        <w:rPr>
          <w:rFonts w:hint="eastAsia" w:ascii="宋体" w:hAnsi="宋体" w:eastAsia="宋体" w:cs="Times New Roman"/>
          <w:szCs w:val="21"/>
        </w:rPr>
        <w:t xml:space="preserve">接工作。</w:t>
      </w:r>
      <w:r/>
    </w:p>
    <w:p>
      <w:pPr>
        <w:ind w:firstLine="434"/>
        <w:spacing w:line="580" w:lineRule="exact"/>
        <w:rPr>
          <w:rFonts w:ascii="宋体" w:hAnsi="宋体" w:eastAsia="宋体" w:cs="Times New Roman"/>
          <w:szCs w:val="21"/>
        </w:rPr>
      </w:pPr>
      <w:r>
        <w:rPr>
          <w:rFonts w:hint="eastAsia" w:ascii="宋体" w:hAnsi="宋体" w:eastAsia="宋体" w:cs="Times New Roman"/>
          <w:szCs w:val="21"/>
        </w:rPr>
        <w:t xml:space="preserve">2.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w:t>
      </w:r>
      <w:r>
        <w:rPr>
          <w:rFonts w:ascii="宋体" w:hAnsi="宋体" w:eastAsia="宋体" w:cs="Times New Roman"/>
          <w:szCs w:val="21"/>
        </w:rPr>
        <w:t xml:space="preserve">部门</w:t>
      </w:r>
      <w:r>
        <w:rPr>
          <w:rFonts w:hint="eastAsia" w:ascii="宋体" w:hAnsi="宋体" w:eastAsia="宋体" w:cs="Times New Roman"/>
          <w:szCs w:val="21"/>
        </w:rPr>
        <w:t xml:space="preserve">等负责监交。在本合同期限届满后的二十天（自然日）宽限期内乙方未能移交上述资料的，每逾期一天乙方向甲方支付罚金人民币伍佰元，并赔偿甲方的损失。</w:t>
      </w:r>
      <w:r/>
    </w:p>
    <w:p>
      <w:pPr>
        <w:ind w:firstLine="435"/>
        <w:spacing w:line="580" w:lineRule="exact"/>
        <w:rPr>
          <w:rFonts w:ascii="宋体" w:hAnsi="宋体" w:eastAsia="宋体" w:cs="Times New Roman"/>
          <w:b/>
          <w:szCs w:val="21"/>
        </w:rPr>
      </w:pPr>
      <w:r>
        <w:rPr>
          <w:rFonts w:hint="eastAsia" w:ascii="宋体" w:hAnsi="宋体" w:eastAsia="宋体" w:cs="Times New Roman"/>
          <w:b/>
          <w:szCs w:val="21"/>
        </w:rPr>
        <w:t xml:space="preserve">八、违约责任</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l.甲、乙双方其中任何一方擅自解除本合同的，应向对方一次性支付三千元作违约金。</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2.因甲方原因未能按时提交有关会计资料导致延误乙方工作的，乙方可按延误时间顺延履行义务。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3.不因甲方原因，乙方逾期履行义务的（遇法定节假日顺延），在五天（自然日）宽限期过后，每逾一天需向甲方支付五百元的罚金；超过十天（自然日）的，由业务</w:t>
      </w:r>
      <w:r>
        <w:rPr>
          <w:rFonts w:ascii="宋体" w:hAnsi="宋体" w:eastAsia="宋体" w:cs="Times New Roman"/>
          <w:szCs w:val="21"/>
        </w:rPr>
        <w:t xml:space="preserve">部门</w:t>
      </w:r>
      <w:r>
        <w:rPr>
          <w:rFonts w:hint="eastAsia" w:ascii="宋体" w:hAnsi="宋体" w:eastAsia="宋体" w:cs="Times New Roman"/>
          <w:szCs w:val="21"/>
        </w:rPr>
        <w:t xml:space="preserve">调查属实并批准，甲方有权认定乙方为违约，并可以单方面解除本合同。</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4.因乙方原因导致甲方的财务及村务秘密被泄露或者被公开的，乙方须对因秘密被泄露或者被公开而给甲方造成的损失承担赔偿责任，而且业务</w:t>
      </w:r>
      <w:r>
        <w:rPr>
          <w:rFonts w:ascii="宋体" w:hAnsi="宋体" w:eastAsia="宋体" w:cs="Times New Roman"/>
          <w:szCs w:val="21"/>
        </w:rPr>
        <w:t xml:space="preserve">部门</w:t>
      </w:r>
      <w:r>
        <w:rPr>
          <w:rFonts w:hint="eastAsia" w:ascii="宋体" w:hAnsi="宋体" w:eastAsia="宋体" w:cs="Times New Roman"/>
          <w:szCs w:val="21"/>
        </w:rPr>
        <w:t xml:space="preserve">调查属实并批准后，甲方有权单方面解除本合同。</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5.乙方与第三人恶意串通损害甲方利益的，或者因乙方的过错导致甲方利益受损的，除承担经济赔偿责任外，构成犯罪的将移送有关部门依法追究刑事责任。</w:t>
      </w:r>
      <w:r/>
    </w:p>
    <w:p>
      <w:pPr>
        <w:ind w:firstLine="430"/>
        <w:spacing w:line="580" w:lineRule="exact"/>
        <w:rPr>
          <w:rFonts w:ascii="宋体" w:hAnsi="宋体" w:eastAsia="宋体" w:cs="Times New Roman"/>
          <w:b/>
          <w:szCs w:val="21"/>
        </w:rPr>
      </w:pPr>
      <w:r>
        <w:rPr>
          <w:rFonts w:hint="eastAsia" w:ascii="宋体" w:hAnsi="宋体" w:eastAsia="宋体" w:cs="Times New Roman"/>
          <w:b/>
          <w:szCs w:val="21"/>
        </w:rPr>
        <w:t xml:space="preserve">九、合同效力</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l.本合同因不可抗力，致使双方或一方无法继续履行的，本合同自动终止。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2.因甲方被撤销或被合并，本合同自动终止。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3.因乙方违法违规被撤销或者歇业，本合同终止,视乙方违约。</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4.因上级行政部门的原因，致使本合同继续履行成为不必要，本合同自动终止。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5.本合同和《昆山市**镇村级财务管理代理服务承诺合同》是互为作用和约束，并具有共同效力。</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十、涉及本合同的招投标文件为本合同的组成部分与本合同具有同等法律效力。</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十一、本合同一式六份，甲乙双方各执二份；代理机构一份，业务</w:t>
      </w:r>
      <w:r>
        <w:rPr>
          <w:rFonts w:ascii="宋体" w:hAnsi="宋体" w:eastAsia="宋体" w:cs="Times New Roman"/>
          <w:b/>
          <w:szCs w:val="21"/>
        </w:rPr>
        <w:t xml:space="preserve">部门</w:t>
      </w:r>
      <w:r>
        <w:rPr>
          <w:rFonts w:hint="eastAsia" w:ascii="宋体" w:hAnsi="宋体" w:eastAsia="宋体" w:cs="Times New Roman"/>
          <w:b/>
          <w:szCs w:val="21"/>
        </w:rPr>
        <w:t xml:space="preserve">备案一份。</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十二、本合同自甲乙双方签字、盖章之日起生效。</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十三、本合同有未尽事宜，甲乙双方另行协商补充。</w:t>
      </w:r>
      <w:r/>
    </w:p>
    <w:p>
      <w:pPr>
        <w:ind w:firstLine="200"/>
        <w:jc w:val="left"/>
        <w:spacing w:line="440" w:lineRule="exact"/>
        <w:rPr>
          <w:rFonts w:ascii="Arial" w:hAnsi="Arial" w:eastAsia="宋体" w:cs="Arial"/>
          <w:szCs w:val="21"/>
        </w:rPr>
      </w:pPr>
      <w:r>
        <w:rPr>
          <w:rFonts w:ascii="Arial" w:hAnsi="Arial" w:eastAsia="宋体" w:cs="Arial"/>
          <w:szCs w:val="21"/>
        </w:rPr>
        <w:t xml:space="preserve">甲方：                                 乙方：</w:t>
      </w:r>
      <w:r/>
    </w:p>
    <w:p>
      <w:pPr>
        <w:ind w:firstLine="200"/>
        <w:jc w:val="left"/>
        <w:spacing w:line="440" w:lineRule="exact"/>
        <w:rPr>
          <w:rFonts w:ascii="Arial" w:hAnsi="Arial" w:eastAsia="宋体" w:cs="Arial"/>
          <w:szCs w:val="21"/>
        </w:rPr>
      </w:pPr>
      <w:r>
        <w:rPr>
          <w:rFonts w:ascii="Arial" w:hAnsi="Arial" w:eastAsia="宋体" w:cs="Arial"/>
          <w:szCs w:val="21"/>
        </w:rPr>
        <w:t xml:space="preserve">法定代表人（授权代表）：               法定代表人（授权代表）：</w:t>
      </w:r>
      <w:r/>
    </w:p>
    <w:p>
      <w:pPr>
        <w:ind w:firstLine="200"/>
        <w:jc w:val="left"/>
        <w:spacing w:line="440" w:lineRule="exact"/>
        <w:rPr>
          <w:rFonts w:ascii="Arial" w:hAnsi="Arial" w:eastAsia="宋体" w:cs="Arial"/>
          <w:szCs w:val="21"/>
        </w:rPr>
      </w:pPr>
      <w:r>
        <w:rPr>
          <w:rFonts w:ascii="Arial" w:hAnsi="Arial" w:eastAsia="宋体" w:cs="Arial"/>
          <w:szCs w:val="21"/>
        </w:rPr>
        <w:t xml:space="preserve">签约日期：                             签约日期：</w:t>
      </w:r>
      <w:r/>
    </w:p>
    <w:p>
      <w:pPr>
        <w:ind w:firstLine="200"/>
        <w:jc w:val="left"/>
        <w:spacing w:line="440" w:lineRule="exact"/>
        <w:rPr>
          <w:rFonts w:ascii="Arial" w:hAnsi="Arial" w:eastAsia="宋体" w:cs="Arial"/>
          <w:szCs w:val="21"/>
        </w:rPr>
      </w:pPr>
      <w:r>
        <w:rPr>
          <w:rFonts w:ascii="Arial" w:hAnsi="Arial" w:eastAsia="宋体" w:cs="Arial"/>
          <w:szCs w:val="21"/>
        </w:rPr>
        <w:t xml:space="preserve">开户行：                               开户行：</w:t>
      </w:r>
      <w:r/>
    </w:p>
    <w:p>
      <w:pPr>
        <w:ind w:firstLine="200"/>
        <w:jc w:val="left"/>
        <w:spacing w:line="440" w:lineRule="exact"/>
        <w:rPr>
          <w:rFonts w:ascii="Arial" w:hAnsi="Arial" w:eastAsia="宋体" w:cs="Arial"/>
          <w:szCs w:val="21"/>
        </w:rPr>
      </w:pPr>
      <w:r>
        <w:rPr>
          <w:rFonts w:ascii="Arial" w:hAnsi="Arial" w:eastAsia="宋体" w:cs="Arial"/>
          <w:szCs w:val="21"/>
        </w:rPr>
        <w:t xml:space="preserve">帐户：                                 帐户：</w:t>
      </w:r>
      <w:r/>
    </w:p>
    <w:p>
      <w:pPr>
        <w:pStyle w:val="998"/>
        <w:ind w:left="0" w:firstLine="480"/>
        <w:spacing w:line="400" w:lineRule="exact"/>
        <w:rPr>
          <w:color w:val="auto"/>
          <w:highlight w:val="none"/>
        </w:rPr>
      </w:pPr>
      <w:r>
        <w:rPr>
          <w:rFonts w:hint="eastAsia"/>
          <w:color w:val="auto"/>
          <w:highlight w:val="none"/>
        </w:rPr>
        <w:br w:type="page" w:clear="all"/>
      </w:r>
      <w:r/>
    </w:p>
    <w:p>
      <w:pPr>
        <w:jc w:val="center"/>
        <w:spacing w:line="360" w:lineRule="auto"/>
        <w:rPr>
          <w:rFonts w:hint="eastAsia" w:ascii="宋体" w:hAnsi="宋体" w:eastAsia="宋体" w:cs="Times New Roman"/>
          <w:b/>
          <w:szCs w:val="21"/>
        </w:rPr>
      </w:pPr>
      <w:r>
        <w:rPr>
          <w:rFonts w:hint="eastAsia" w:ascii="宋体" w:hAnsi="宋体" w:eastAsia="宋体" w:cs="Times New Roman"/>
          <w:b/>
          <w:szCs w:val="21"/>
        </w:rPr>
        <w:t xml:space="preserve">《村级财务管理代理服务承诺合同》</w:t>
      </w:r>
      <w:r/>
    </w:p>
    <w:p>
      <w:pPr>
        <w:spacing w:line="600" w:lineRule="exact"/>
        <w:rPr>
          <w:rFonts w:hint="eastAsia" w:ascii="宋体" w:hAnsi="宋体" w:eastAsia="宋体" w:cs="Times New Roman"/>
          <w:b/>
          <w:szCs w:val="21"/>
        </w:rPr>
      </w:pPr>
      <w:r>
        <w:rPr>
          <w:rFonts w:hint="eastAsia" w:ascii="宋体" w:hAnsi="宋体" w:eastAsia="宋体" w:cs="Times New Roman"/>
          <w:b/>
          <w:szCs w:val="21"/>
        </w:rPr>
        <w:t xml:space="preserve">甲方：江苏昆山经济技术开发区管理委员会（昆山经济技术开发区经济服务中心）</w:t>
      </w:r>
      <w:r/>
    </w:p>
    <w:p>
      <w:pPr>
        <w:spacing w:line="600" w:lineRule="exact"/>
        <w:rPr>
          <w:rFonts w:ascii="宋体" w:hAnsi="宋体" w:eastAsia="宋体" w:cs="Times New Roman"/>
          <w:b/>
          <w:szCs w:val="21"/>
        </w:rPr>
      </w:pPr>
      <w:r>
        <w:rPr>
          <w:rFonts w:hint="eastAsia" w:ascii="宋体" w:hAnsi="宋体" w:eastAsia="宋体" w:cs="Times New Roman"/>
          <w:b/>
          <w:szCs w:val="21"/>
        </w:rPr>
        <w:t xml:space="preserve">乙方： </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依据《中华人民共和国民法典》及有关法律法规、《关</w:t>
      </w:r>
      <w:r>
        <w:rPr>
          <w:rFonts w:ascii="宋体" w:hAnsi="宋体" w:eastAsia="宋体" w:cs="Times New Roman"/>
          <w:szCs w:val="21"/>
        </w:rPr>
        <w:t xml:space="preserve">于进一步规范</w:t>
      </w:r>
      <w:r>
        <w:rPr>
          <w:rFonts w:hint="eastAsia" w:ascii="宋体" w:hAnsi="宋体" w:eastAsia="宋体" w:cs="Times New Roman"/>
          <w:szCs w:val="21"/>
        </w:rPr>
        <w:t xml:space="preserve">农</w:t>
      </w:r>
      <w:r>
        <w:rPr>
          <w:rFonts w:ascii="宋体" w:hAnsi="宋体" w:eastAsia="宋体" w:cs="Times New Roman"/>
          <w:szCs w:val="21"/>
        </w:rPr>
        <w:t xml:space="preserve">村集体“三资”管理重点工作的通知</w:t>
      </w:r>
      <w:r>
        <w:rPr>
          <w:rFonts w:hint="eastAsia" w:ascii="宋体" w:hAnsi="宋体" w:eastAsia="宋体" w:cs="Times New Roman"/>
          <w:szCs w:val="21"/>
        </w:rPr>
        <w:t xml:space="preserve">》《</w:t>
      </w:r>
      <w:r>
        <w:rPr>
          <w:rFonts w:ascii="宋体" w:hAnsi="宋体" w:eastAsia="宋体" w:cs="Times New Roman"/>
          <w:szCs w:val="21"/>
        </w:rPr>
        <w:t xml:space="preserve">关于村级财务第三方代理工作</w:t>
      </w:r>
      <w:r>
        <w:rPr>
          <w:rFonts w:hint="eastAsia" w:ascii="宋体" w:hAnsi="宋体" w:eastAsia="宋体" w:cs="Times New Roman"/>
          <w:szCs w:val="21"/>
        </w:rPr>
        <w:t xml:space="preserve">的</w:t>
      </w:r>
      <w:r>
        <w:rPr>
          <w:rFonts w:ascii="宋体" w:hAnsi="宋体" w:eastAsia="宋体" w:cs="Times New Roman"/>
          <w:szCs w:val="21"/>
        </w:rPr>
        <w:t xml:space="preserve">通知</w:t>
      </w:r>
      <w:r>
        <w:rPr>
          <w:rFonts w:hint="eastAsia" w:ascii="宋体" w:hAnsi="宋体" w:eastAsia="宋体" w:cs="Times New Roman"/>
          <w:szCs w:val="21"/>
        </w:rPr>
        <w:t xml:space="preserve">》文件，以及乙方与昆山经济技术开发区经济服务中心（含涉农社区）签订的《村级财务管理委托代理合同》，经公</w:t>
      </w:r>
      <w:r>
        <w:rPr>
          <w:rFonts w:ascii="宋体" w:hAnsi="宋体" w:eastAsia="宋体" w:cs="Times New Roman"/>
          <w:szCs w:val="21"/>
        </w:rPr>
        <w:t xml:space="preserve">开招标</w:t>
      </w:r>
      <w:r>
        <w:rPr>
          <w:rFonts w:hint="eastAsia" w:ascii="宋体" w:hAnsi="宋体" w:eastAsia="宋体" w:cs="Times New Roman"/>
          <w:szCs w:val="21"/>
        </w:rPr>
        <w:t xml:space="preserve">乙方为昆山市**镇村级财务第三方代理服务单位，双方本着平等、自愿、公平和诚实信用的原则，经友好协商，特订立如下协议：</w:t>
      </w:r>
      <w:r/>
    </w:p>
    <w:p>
      <w:pPr>
        <w:numPr>
          <w:ilvl w:val="0"/>
          <w:numId w:val="5"/>
        </w:numPr>
        <w:ind w:hanging="180"/>
        <w:spacing w:line="600" w:lineRule="exact"/>
        <w:rPr>
          <w:rFonts w:ascii="宋体" w:hAnsi="宋体" w:eastAsia="宋体" w:cs="Times New Roman"/>
          <w:b/>
          <w:szCs w:val="21"/>
        </w:rPr>
      </w:pPr>
      <w:r>
        <w:rPr>
          <w:rFonts w:hint="eastAsia" w:ascii="宋体" w:hAnsi="宋体" w:eastAsia="宋体" w:cs="Times New Roman"/>
          <w:b/>
          <w:szCs w:val="21"/>
        </w:rPr>
        <w:t xml:space="preserve">项目概述</w:t>
      </w:r>
      <w:r/>
    </w:p>
    <w:p>
      <w:pPr>
        <w:ind w:firstLine="422"/>
        <w:spacing w:line="600" w:lineRule="exact"/>
        <w:rPr>
          <w:rFonts w:hint="eastAsia" w:ascii="宋体" w:hAnsi="宋体" w:eastAsia="宋体" w:cs="Times New Roman"/>
          <w:szCs w:val="21"/>
          <w:lang w:eastAsia="zh-CN"/>
        </w:rPr>
      </w:pPr>
      <w:r>
        <w:rPr>
          <w:rFonts w:hint="eastAsia" w:ascii="宋体" w:hAnsi="宋体" w:eastAsia="宋体" w:cs="Times New Roman"/>
          <w:b/>
          <w:szCs w:val="21"/>
        </w:rPr>
        <w:t xml:space="preserve">1.项目名称：</w:t>
      </w:r>
      <w:r>
        <w:rPr>
          <w:rFonts w:hint="eastAsia" w:ascii="宋体" w:hAnsi="宋体" w:eastAsia="宋体" w:cs="Times New Roman"/>
          <w:szCs w:val="21"/>
          <w:lang w:eastAsia="zh-CN"/>
        </w:rPr>
        <w:t xml:space="preserve">2027-2029年第三方代理记账服务</w:t>
      </w:r>
      <w:r/>
    </w:p>
    <w:p>
      <w:pPr>
        <w:ind w:firstLine="422"/>
        <w:spacing w:line="600" w:lineRule="exact"/>
        <w:rPr>
          <w:rFonts w:ascii="宋体" w:hAnsi="宋体" w:eastAsia="宋体" w:cs="Times New Roman"/>
          <w:szCs w:val="21"/>
        </w:rPr>
      </w:pPr>
      <w:r>
        <w:rPr>
          <w:rFonts w:hint="eastAsia" w:ascii="宋体" w:hAnsi="宋体" w:eastAsia="宋体" w:cs="Times New Roman"/>
          <w:b/>
          <w:szCs w:val="21"/>
        </w:rPr>
        <w:t xml:space="preserve">2.对象和范围：</w:t>
      </w:r>
      <w:r>
        <w:rPr>
          <w:rFonts w:hint="eastAsia" w:ascii="宋体" w:hAnsi="宋体" w:eastAsia="宋体" w:cs="Times New Roman"/>
          <w:szCs w:val="21"/>
        </w:rPr>
        <w:t xml:space="preserve">开发区社区居委会、股份经济合作社、富民合作社等（以下简称村集体组织）。</w:t>
      </w:r>
      <w:r/>
    </w:p>
    <w:p>
      <w:pPr>
        <w:ind w:firstLine="422"/>
        <w:spacing w:line="600" w:lineRule="exact"/>
        <w:tabs>
          <w:tab w:val="left" w:pos="2520" w:leader="none"/>
        </w:tabs>
        <w:rPr>
          <w:rFonts w:ascii="宋体" w:hAnsi="宋体" w:eastAsia="宋体" w:cs="Times New Roman"/>
          <w:b/>
          <w:szCs w:val="21"/>
        </w:rPr>
      </w:pPr>
      <w:r>
        <w:rPr>
          <w:rFonts w:hint="eastAsia" w:ascii="宋体" w:hAnsi="宋体" w:eastAsia="宋体" w:cs="Times New Roman"/>
          <w:b/>
          <w:szCs w:val="21"/>
        </w:rPr>
        <w:t xml:space="preserve">3.服务依据</w:t>
      </w:r>
      <w:r/>
    </w:p>
    <w:p>
      <w:pPr>
        <w:ind w:firstLine="420"/>
        <w:spacing w:line="600" w:lineRule="exact"/>
        <w:tabs>
          <w:tab w:val="left" w:pos="2520" w:leader="none"/>
        </w:tabs>
        <w:rPr>
          <w:rFonts w:ascii="宋体" w:hAnsi="宋体" w:eastAsia="宋体" w:cs="Times New Roman"/>
          <w:szCs w:val="21"/>
        </w:rPr>
      </w:pPr>
      <w:r>
        <w:rPr>
          <w:rFonts w:hint="eastAsia" w:ascii="宋体" w:hAnsi="宋体" w:eastAsia="宋体" w:cs="Times New Roman"/>
          <w:szCs w:val="21"/>
        </w:rPr>
        <w:t xml:space="preserve">（1）严格执行《中华人民共和国会计法》、《会计基础工作规范》、《村集体经济组织会计制度》、《农民专业合作社财务会计制度》等有关规定。</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（2）昆山市农业农村</w:t>
      </w:r>
      <w:r>
        <w:rPr>
          <w:rFonts w:ascii="宋体" w:hAnsi="宋体" w:eastAsia="宋体" w:cs="Times New Roman"/>
          <w:szCs w:val="21"/>
        </w:rPr>
        <w:t xml:space="preserve">局</w:t>
      </w:r>
      <w:r>
        <w:rPr>
          <w:rFonts w:hint="eastAsia" w:ascii="宋体" w:hAnsi="宋体" w:eastAsia="宋体" w:cs="Times New Roman"/>
          <w:szCs w:val="21"/>
        </w:rPr>
        <w:t xml:space="preserve">等上级部门和开发区制定的相关制度文件（如相关制度修改按照新修订的制度执行）。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（3）开发区各村集体组织依法订立的有关村（居）规民约，以及村集体组织的章程。</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4.服务内容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（2）派驻财务人员的管理和培训业务。</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二、服务期限</w:t>
      </w:r>
      <w:r/>
    </w:p>
    <w:p>
      <w:pPr>
        <w:ind w:left="1" w:firstLine="315"/>
        <w:jc w:val="left"/>
        <w:spacing w:line="600" w:lineRule="exact"/>
        <w:rPr>
          <w:rFonts w:ascii="宋体" w:hAnsi="宋体" w:eastAsia="宋体" w:cs="Times New Roman"/>
          <w:szCs w:val="21"/>
        </w:rPr>
      </w:pPr>
      <w:r>
        <w:rPr>
          <w:rFonts w:hint="eastAsia" w:ascii="宋体" w:hAnsi="宋体" w:eastAsia="宋体" w:cs="Times New Roman"/>
          <w:szCs w:val="21"/>
        </w:rPr>
        <w:t xml:space="preserve">乙方进行村级财务委托管理服务期限为三年，自202</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年1月1日到</w:t>
      </w:r>
      <w:r>
        <w:rPr>
          <w:rFonts w:hint="eastAsia" w:ascii="宋体" w:hAnsi="宋体" w:cs="Times New Roman"/>
          <w:szCs w:val="21"/>
          <w:lang w:eastAsia="zh-CN"/>
        </w:rPr>
        <w:t xml:space="preserve">2029</w:t>
      </w:r>
      <w:r>
        <w:rPr>
          <w:rFonts w:hint="eastAsia" w:ascii="宋体" w:hAnsi="宋体" w:eastAsia="宋体" w:cs="Times New Roman"/>
          <w:szCs w:val="21"/>
        </w:rPr>
        <w:t xml:space="preserve">12月31日止。（具体以合同签订时间为准）</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三、委托代理服务费分为代理服务管理费与派驻财务人员经费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全区18个社区居委会、</w:t>
      </w:r>
      <w:r>
        <w:rPr>
          <w:rFonts w:hint="eastAsia" w:ascii="宋体" w:hAnsi="宋体" w:cs="Times New Roman"/>
          <w:szCs w:val="21"/>
          <w:lang w:eastAsia="zh-CN"/>
        </w:rPr>
        <w:t xml:space="preserve">18个集体经济组织</w:t>
      </w:r>
      <w:r>
        <w:rPr>
          <w:rFonts w:hint="eastAsia" w:ascii="宋体" w:hAnsi="宋体" w:eastAsia="宋体" w:cs="Times New Roman"/>
          <w:szCs w:val="21"/>
        </w:rPr>
        <w:t xml:space="preserve">、10个富民合作社，每年委托代理服务费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（一）代理服务管理费</w:t>
      </w:r>
      <w:r/>
    </w:p>
    <w:p>
      <w:pPr>
        <w:ind w:firstLine="478"/>
        <w:spacing w:line="600" w:lineRule="exact"/>
        <w:rPr>
          <w:rFonts w:ascii="宋体" w:hAnsi="宋体" w:eastAsia="宋体" w:cs="Times New Roman"/>
          <w:b/>
          <w:szCs w:val="21"/>
        </w:rPr>
      </w:pPr>
      <w:r>
        <w:rPr>
          <w:rFonts w:hint="eastAsia" w:ascii="宋体" w:hAnsi="宋体" w:eastAsia="宋体" w:cs="Times New Roman"/>
          <w:szCs w:val="21"/>
        </w:rPr>
        <w:t xml:space="preserve">1.每年代理服务管理费：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万元。代理服务管理费包含管理、培训员工费用及村级经济运行中提供建议、意见等咨询服务、开票税费等费用。</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2.代理服务管理费不包含相关软件运行维护费。</w:t>
      </w:r>
      <w:r/>
    </w:p>
    <w:p>
      <w:pPr>
        <w:ind w:firstLine="420"/>
        <w:spacing w:line="600" w:lineRule="exact"/>
        <w:rPr>
          <w:rFonts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.代理服务管理费不包含集中办公场所的日常办公费用。</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（二）派驻财务人员经费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派驻财务人员经费指人员工资、福利等经费开支，财务人员经费为</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万元/年（财务人员经费按驻区会计4人、财务总监1人计算；包含：工资及补贴、“五险一金”、团体人身意外保险费等等）。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派驻财务人员的工资及补贴标准如下：为进一步保障派驻财务人员稳定性及维护其合法权益，派驻财务人员人均年薪不得低于年代理服务费的75%，其中：驻镇会计年薪不得低于每人**万元/年，财务总监年薪不得低于每人**万元/年，年薪包含工资、个人和集体负担的“五险一金”、奖金、福利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2.派驻财务人员的社会保险费用乙方负担部分（包含养老、医疗及生育、失业、工伤保险、住房公积金等），具体依据相关规定的标准核定。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 派驻财务人员与甲方不存在任何劳动关系，若派驻财务人员与乙方产生劳动争议，由乙方自行处理，因此给甲方造成影响或损失的，乙方负责赔偿。</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（三）支付方式和支付时间：</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考核结果与委托代理服务费（含代理服务管理费、派驻财务人员经费）挂钩，除年度考核总评为优秀按系数1结算代理服务费外，其余考核结果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1.委托代理服务费：按季支付，由甲方核准后于每季第一个月的10日前将当季委托代理服务费（含代理服务管理费、派驻财务人员经费）以转账结算的方式支付给乙方，如遇节假日则提前到上一个工作日。</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2.甲方向乙方支付的所有款项汇入乙方指定的开户行中，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乙方指定开户行如下：</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收款单位：</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收款账号：</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开户行：</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3.乙方公司员工劳动争议均自行处理，与甲方无关。</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四、甲方的权利和义务</w:t>
      </w:r>
      <w:r/>
    </w:p>
    <w:p>
      <w:pPr>
        <w:ind w:firstLine="405"/>
        <w:spacing w:line="600" w:lineRule="exact"/>
        <w:rPr>
          <w:rFonts w:ascii="宋体" w:hAnsi="宋体" w:eastAsia="宋体" w:cs="Times New Roman"/>
          <w:b/>
          <w:szCs w:val="21"/>
        </w:rPr>
      </w:pPr>
      <w:r>
        <w:rPr>
          <w:rFonts w:hint="eastAsia" w:ascii="宋体" w:hAnsi="宋体" w:eastAsia="宋体" w:cs="Times New Roman"/>
          <w:b/>
          <w:szCs w:val="21"/>
        </w:rPr>
        <w:t xml:space="preserve">（一）甲方的权利</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1.对乙方村级财务管理委托代理工作进行监督管理。</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2.有权要求乙方配合甲方开展的各项检查工作、进行数据统计、分析经济活动、报送有关报表、提供各类会计信息等。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有权要求乙方协助做好农村集体组织财务、资产等管理的监督工作，做好财务管理、资产管理、合同管理、资金管理、清产核资、统计分析、项目管理、三资预警、e阳光、问题督办、审计管理、系统管理等业务平台工作，做好票据管理、合同管理等相关财务与资产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4.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5.乙方派驻人员未达到甲方要求的，甲方有权要求乙方重新安排符合条件的人员。乙方不按甲方要求安排人员的，甲方有权单方解除合同并要求乙方承担违约责任。</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（二）甲方的义务</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1.配合乙方确保辖下各村集体组织在相关经济活动中严格执行上级部门和开发区制定的相关制度文件（如相关制度修改按照新修订的制度执行）。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2.监督辖下各村集体组织建立健全内部管理制度，要求各村集体组织提供的会计资料真实、合法、完整。</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3.提供办公场所（含水电及空调）、办公设备包括电脑、打印机、电话、复印机、传真机、文件柜、办公桌椅等。</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4.监督辖下各村集体组织协调配合财务工作，保证准时向乙方提供原始凭证，必须协调乙方与各村集体组织之间的工作关系。</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5.乙方在实际开展工作过程中，如遇到无法协调各村集体组织开展正常工作或出现难以解决的实际问题的，甲方要及时为乙方协调解决相关工作。</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6.甲方必须按约定的时间内将有关款项支付给乙方。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7.甲方负责指导和协调乙方驻区镇财务总监的各项工作，及负责办公设备维护和办公耗材采购等管理工作。</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8.与乙方共同制定财务人员的岗位职责和考核办法。</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五、乙方的权利和义务</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（一）乙方的权利</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1.乙方有权按约定时间向甲方收取委托代理服务费，包括代理服务管理费与派驻财务人员经费二块内容。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2.有权要求甲方为村级财务管理委托代理工作的顺利开展提供必要的资料和工作配合。</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（二）乙方的义务</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1.建立和健全村级财务代理工作的相关管理制度。包括人员的管理制度、考核制度、工作制度。</w:t>
      </w:r>
      <w:r/>
    </w:p>
    <w:p>
      <w:pPr>
        <w:ind w:firstLine="420"/>
        <w:spacing w:line="600" w:lineRule="exact"/>
        <w:rPr>
          <w:rFonts w:ascii="仿宋_GB2312" w:hAnsi="Times New Roman" w:eastAsia="仿宋_GB2312" w:cs="Times New Roman"/>
          <w:sz w:val="28"/>
          <w:szCs w:val="28"/>
        </w:rPr>
      </w:pPr>
      <w:r>
        <w:rPr>
          <w:rFonts w:hint="eastAsia" w:ascii="宋体" w:hAnsi="宋体" w:eastAsia="宋体" w:cs="Times New Roman"/>
          <w:szCs w:val="21"/>
        </w:rPr>
        <w:t xml:space="preserve">2.按照合同规定的服务范围完成好各项财务代理工作，严格按规范的会计制度统一进行记账核算。</w:t>
      </w:r>
      <w:r>
        <w:rPr>
          <w:rFonts w:ascii="宋体" w:hAnsi="宋体" w:eastAsia="宋体" w:cs="Times New Roman"/>
          <w:szCs w:val="21"/>
        </w:rPr>
        <w:t xml:space="preserve">拒绝办理违反财务制度的收支，抵制侵犯村集体财产</w:t>
      </w:r>
      <w:r>
        <w:rPr>
          <w:rFonts w:hint="eastAsia" w:ascii="宋体" w:hAnsi="宋体" w:eastAsia="宋体" w:cs="Times New Roman"/>
          <w:szCs w:val="21"/>
        </w:rPr>
        <w:t xml:space="preserve">所</w:t>
      </w:r>
      <w:r>
        <w:rPr>
          <w:rFonts w:ascii="宋体" w:hAnsi="宋体" w:eastAsia="宋体" w:cs="Times New Roman"/>
          <w:szCs w:val="21"/>
        </w:rPr>
        <w:t xml:space="preserve">有权的行为，并向上级</w:t>
      </w:r>
      <w:r>
        <w:rPr>
          <w:rFonts w:hint="eastAsia" w:ascii="宋体" w:hAnsi="宋体" w:eastAsia="宋体" w:cs="Times New Roman"/>
          <w:szCs w:val="21"/>
        </w:rPr>
        <w:t xml:space="preserve">部</w:t>
      </w:r>
      <w:r>
        <w:rPr>
          <w:rFonts w:ascii="宋体" w:hAnsi="宋体" w:eastAsia="宋体" w:cs="Times New Roman"/>
          <w:szCs w:val="21"/>
        </w:rPr>
        <w:t xml:space="preserve">门反映</w:t>
      </w:r>
      <w:r>
        <w:rPr>
          <w:rFonts w:hint="eastAsia" w:ascii="宋体" w:hAnsi="宋体" w:eastAsia="宋体" w:cs="Times New Roman"/>
          <w:szCs w:val="21"/>
        </w:rPr>
        <w:t xml:space="preserve">。</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3.派驻符合要求驻**财务人员。至少配备1名具有中级及以上会计专业技术资格的财务总监、配备4名及以上具有初级及以上会计专业技术资格的驻区镇会计，年龄男60周岁（不含）以下、女</w:t>
      </w:r>
      <w:r>
        <w:rPr>
          <w:rFonts w:hint="eastAsia" w:ascii="宋体" w:hAnsi="宋体" w:eastAsia="宋体" w:cs="Times New Roman"/>
          <w:szCs w:val="21"/>
          <w:lang w:val="en-US" w:eastAsia="zh-CN"/>
        </w:rPr>
        <w:t xml:space="preserve">55</w:t>
      </w:r>
      <w:r>
        <w:rPr>
          <w:rFonts w:hint="eastAsia" w:ascii="宋体" w:hAnsi="宋体" w:eastAsia="宋体" w:cs="Times New Roman"/>
          <w:szCs w:val="21"/>
        </w:rPr>
        <w:t xml:space="preserve">周岁（不含）以下。派驻财务人员全日制进驻指定办公场所办公，不得为兼职人员，不得借调从事区镇或村其他不相关的工作。人员要保持相对稳定，非经甲方书面同意，不得更换人员；如确实需要派驻和更换</w:t>
      </w:r>
      <w:r>
        <w:rPr>
          <w:rFonts w:hint="eastAsia" w:ascii="宋体" w:hAnsi="宋体" w:eastAsia="宋体" w:cs="Times New Roman"/>
          <w:szCs w:val="21"/>
          <w:lang w:val="zh-CN"/>
        </w:rPr>
        <w:t xml:space="preserve">驻区镇财务人员</w:t>
      </w:r>
      <w:r>
        <w:rPr>
          <w:rFonts w:hint="eastAsia" w:ascii="宋体" w:hAnsi="宋体" w:eastAsia="宋体" w:cs="Times New Roman"/>
          <w:szCs w:val="21"/>
        </w:rPr>
        <w:t xml:space="preserve">必须事先征得甲方书面同意。</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4.建立定期培训制度，每年至少举办两次派驻财务人员的培训班，在履约期间负责对财务管理代理业务、相关政策制度的培训指导。</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5.配合甲方开展日常财务管理工作，配合甲方的工作需要提供各种财务数据、财务报表、会计信息、统计资料。协助村集体做好财务公开工作。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6.配合甲方做好农村集体组织财务、资产等管理的监督工作，做好财务管理、资产管理、合同管理、资金管理、清产核资、统计分析、项目管理、三资预警、e阳光、问题督办、审计管理、系统管理等业务平台工作、做好票据管理、合同管理等相关财务与资产管理工作。承担村集体资金使用和集体资产的监督管理工作。参与了解村集体的有关生产项目建设、经营管理、兴办公益事业等经济活动，参与村的财务预决算编制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7.乙方财务总监必须定期以书面形式向甲方汇报工作情况，一年不得少于二次，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等等内容，做到及时发现问题，及时解决问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8.自觉接受甲方内部审计小组或委托专业审计公司进行的各项审计。</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9.乙方自觉接受甲方半年度、年度的各项考核工作。、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10.乙方不得以任何理由将本合同约定义务委托、转让给第三方。</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11.保质保量、及时完成甲方交办的其他各项工作。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12.乙方对其知悉的秘密和甲方提供的资料有保密义务，除另有约定或经甲方同意外，不得对外泄露。</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13.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乙方负责赔偿。</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14. 乙方应按照节约费用开支原则，开展“村级财务代理记账中心” 的办公经费支出、办公设备的日常维护与管理工作。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15.乙方对农村财务管理方面出现的问题应提出建议，并对提出处理意见的问题进行实时跟进，配合村集体组织做好资产管理、合同管理、资金管理、票据管理等工作。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16.乙方在履约期间对所派驻财务人员可能提请的诉讼有义务做应诉、出庭、举证甚至咨询聘请律师等工作。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17.及时完成会计核算工作，并按照约定时间出具财务报表，协助做好每季财务公开工作，负责会计资料的整理、归档、移交工作。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18.与甲方协商安排派驻财务人员的具体工作岗位及工作内容，监督、检查、考核员工完成工作的情况。对派驻财务人员的管理做好绩效考核及人事管理工作，对办公耗材使用等进行日常管理控制工作。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19.对派驻财务人员的职业道德规范、工作任务、技能培训、应达到的工作要求、应注意的安全事项、应遵守的各项纪律等履行告知、教育、管理培训的义务。</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20.与派驻财务人员建立劳动关系，签订劳动合同，并负责劳动合同的管理工作。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21.为派驻财务人员办理社会保险手续，缴交社会保险费；为终止、解除劳动合同的员工办理社会保险金转移、结算等相关手续。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22.做好劳动合同的动态管理工作，并在员工达到法定退休年龄时，为其办理退保及享受相应待遇有关手续。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23.派驻财务人员发生工伤事故的，乙方承担用工单位责任，按《工伤保险条例》妥善处理，并负责办理工伤申请认定和费用报销事宜。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24.派驻财务人员在工作期间，违章作业或损坏、遗失工作物品等，或给甲方造成其它经济损失的，乙方承担赔偿责任，乙方赔偿后，可向具体责任人追偿。</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25.做好派驻财务人员的考勤表，依照甲乙双方共同制定的支付工资标准按时足额的发放工资。</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26.根据昆山市人社局的参保规定，从建立派驻财务人员劳动关系之月起，依法办理社会保险，缴交社会保险费。派驻财务人员合同期满或合同未满提前解除劳动合同的由乙方负责办理停保手续。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27.招标后涉及新旧第三方代理机构变更要做好交接工作。做好财务资料、财务印章、财务数据等交接，做好派驻财务人员去留的衔接工作。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28.若有乙方职工发生产假、病假等情况的，职工按法律规定可享受的待遇由乙方负责，甲方不承担该费用。</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六、财务资料的交接</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本合同期限届满乙方不续约或者不能续约，乙方应在本合同期限届满前一个月开始准备财务资料的移交工作。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七、服务年限与乙方派驻财务人员处置的承诺性约定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关于合同期限延续的约定。代理服务期限为三年，由业务部门制定意见并组织实施一年一度考核。按照《村级财务第三方代理年度考核方法》考核不合格的（85分以下为不合格），甲方有权终止协议，重新公开招标选定中介服务机构。招标代理服务期限届满后按相关规定确定中介服务机构。</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2.关于乙方派驻财务人员处置的约定。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派驻人员为乙方工作人员，所有劳动方面的权利义务均由乙方负责。若发生工伤、辞退、丧失劳动能力等劳动争议或者纠纷，均由乙方承担用工单位责任，与甲方无关。</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八、违约责任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1.本合同双方自愿签订。合同期间，如任何一方没有按照上述义务执行或擅自解除本合同，属于违约，违约方须向履约方支付违约金叁万元整（￥30000.00）。</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2.乙方与第三人恶意串通损害甲方利益的，或者因乙方的过错导致甲方利益受损的，应该赔偿甲方的一切经济损失，而且甲方有权单方面解除合同，情节严重构成犯罪的依法追究乙方的刑事责任。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3:因乙方聘用员工对甲方造成经济损失的、或者影响甲方机构正常工作的，由乙方承担赔偿责任。</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九、合同争议的解决</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当甲乙双方发生争议时，根据本合同相关规定解决，如果仍然不能解决，双方可以协商变更合同，协商不成可以向甲方所在地人民法院提出诉讼。</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十、合同效力</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1.本合同因不可抗力，致使双方或一方无法继续履行的，本合同自动终止。</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2.因乙方违法违规被撤销或者歇业，视乙方违约，甲方可解除协议。</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3.因上级行政部门的原因，致使本合同不能继续履行，本合同自动终止。</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4.本合同和《村级财务管理委托代理合同》（乙方与昆山开发区下辖各村民委员会（含涉农社区））之间是互为作用和约束，并具有共同的效力。</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十一、其他</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1.本合同书一式六份，甲方三份、乙方二份。</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w:t>
      </w:r>
      <w:r>
        <w:rPr>
          <w:rFonts w:ascii="Arial" w:hAnsi="Arial" w:eastAsia="宋体" w:cs="Arial"/>
          <w:szCs w:val="21"/>
        </w:rPr>
        <w:t xml:space="preserve">本合同书经双方签署，单位盖章后生效</w:t>
      </w:r>
      <w:r>
        <w:rPr>
          <w:rFonts w:hint="eastAsia" w:ascii="宋体" w:hAnsi="宋体" w:eastAsia="宋体" w:cs="Times New Roman"/>
          <w:szCs w:val="21"/>
        </w:rPr>
        <w:t xml:space="preserve">。</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期间发生的权利义务关系，按照本协议书的约定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4.本协议未尽事宜及执行过程中出现不可预见的事项，由甲乙双方共同协商解决。</w:t>
      </w:r>
      <w:r/>
    </w:p>
    <w:p>
      <w:pPr>
        <w:ind w:firstLine="200"/>
        <w:spacing w:line="400" w:lineRule="exact"/>
        <w:rPr>
          <w:rFonts w:ascii="宋体" w:hAnsi="宋体" w:eastAsia="宋体" w:cs="Arial"/>
          <w:szCs w:val="21"/>
        </w:rPr>
      </w:pPr>
      <w:r>
        <w:rPr>
          <w:rFonts w:hint="eastAsia" w:ascii="宋体" w:hAnsi="宋体" w:eastAsia="宋体" w:cs="Times New Roman"/>
          <w:szCs w:val="21"/>
        </w:rPr>
        <w:t xml:space="preserve">（此页无正文）</w:t>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jc w:val="left"/>
        <w:spacing w:line="400" w:lineRule="exact"/>
        <w:rPr>
          <w:rFonts w:ascii="Arial" w:hAnsi="Arial" w:eastAsia="宋体" w:cs="Arial"/>
          <w:szCs w:val="21"/>
        </w:rPr>
      </w:pPr>
      <w:r>
        <w:rPr>
          <w:rFonts w:ascii="Arial" w:hAnsi="宋体" w:eastAsia="宋体" w:cs="Arial"/>
          <w:szCs w:val="21"/>
        </w:rPr>
        <w:t xml:space="preserve">甲方：</w:t>
      </w:r>
      <w:r>
        <w:rPr>
          <w:rFonts w:ascii="Arial" w:hAnsi="Arial" w:eastAsia="宋体" w:cs="Arial"/>
          <w:szCs w:val="21"/>
        </w:rPr>
        <w:t xml:space="preserve">               </w:t>
      </w:r>
      <w:r>
        <w:rPr>
          <w:rFonts w:hint="eastAsia" w:ascii="Arial" w:hAnsi="Arial" w:eastAsia="宋体" w:cs="Arial"/>
          <w:szCs w:val="21"/>
        </w:rPr>
        <w:t xml:space="preserve">                  </w:t>
      </w:r>
      <w:r>
        <w:rPr>
          <w:rFonts w:ascii="Arial" w:hAnsi="宋体" w:eastAsia="宋体" w:cs="Arial"/>
          <w:szCs w:val="21"/>
        </w:rPr>
        <w:t xml:space="preserve">乙方：</w:t>
      </w:r>
      <w:r/>
    </w:p>
    <w:p>
      <w:pPr>
        <w:ind w:firstLine="200"/>
        <w:jc w:val="left"/>
        <w:spacing w:line="400" w:lineRule="exact"/>
        <w:rPr>
          <w:rFonts w:ascii="Arial" w:hAnsi="Arial" w:eastAsia="宋体" w:cs="Arial"/>
          <w:szCs w:val="21"/>
        </w:rPr>
      </w:pPr>
      <w:r>
        <w:rPr>
          <w:rFonts w:ascii="Arial" w:hAnsi="宋体" w:eastAsia="宋体" w:cs="Arial"/>
          <w:szCs w:val="21"/>
        </w:rPr>
        <w:t xml:space="preserve">法定代表人（授权代表）：</w:t>
      </w:r>
      <w:r>
        <w:rPr>
          <w:rFonts w:ascii="Arial" w:hAnsi="Arial" w:eastAsia="宋体" w:cs="Arial"/>
          <w:szCs w:val="21"/>
        </w:rPr>
        <w:t xml:space="preserve">            </w:t>
      </w:r>
      <w:r>
        <w:rPr>
          <w:rFonts w:hint="eastAsia" w:ascii="Arial" w:hAnsi="Arial" w:eastAsia="宋体" w:cs="Arial"/>
          <w:szCs w:val="21"/>
        </w:rPr>
        <w:t xml:space="preserve"> </w:t>
      </w:r>
      <w:r>
        <w:rPr>
          <w:rFonts w:ascii="Arial" w:hAnsi="Arial" w:eastAsia="宋体" w:cs="Arial"/>
          <w:szCs w:val="21"/>
        </w:rPr>
        <w:t xml:space="preserve">  </w:t>
      </w:r>
      <w:r>
        <w:rPr>
          <w:rFonts w:ascii="Arial" w:hAnsi="宋体" w:eastAsia="宋体" w:cs="Arial"/>
          <w:szCs w:val="21"/>
        </w:rPr>
        <w:t xml:space="preserve">法定代表人（授权代表）：</w:t>
      </w:r>
      <w:r/>
    </w:p>
    <w:p>
      <w:pPr>
        <w:ind w:firstLine="200"/>
        <w:jc w:val="left"/>
        <w:spacing w:line="400" w:lineRule="exact"/>
        <w:rPr>
          <w:rFonts w:ascii="Arial" w:hAnsi="Arial" w:eastAsia="宋体" w:cs="Arial"/>
          <w:szCs w:val="21"/>
        </w:rPr>
      </w:pPr>
      <w:r>
        <w:rPr>
          <w:rFonts w:ascii="Arial" w:hAnsi="宋体" w:eastAsia="宋体" w:cs="Arial"/>
          <w:szCs w:val="21"/>
        </w:rPr>
        <w:t xml:space="preserve">签约日期：</w:t>
      </w:r>
      <w:r>
        <w:rPr>
          <w:rFonts w:ascii="Arial" w:hAnsi="Arial" w:eastAsia="宋体" w:cs="Arial"/>
          <w:szCs w:val="21"/>
        </w:rPr>
        <w:t xml:space="preserve">                           </w:t>
      </w:r>
      <w:r>
        <w:rPr>
          <w:rFonts w:hint="eastAsia" w:ascii="Arial" w:hAnsi="Arial" w:eastAsia="宋体" w:cs="Arial"/>
          <w:szCs w:val="21"/>
        </w:rPr>
        <w:t xml:space="preserve">  </w:t>
      </w:r>
      <w:r>
        <w:rPr>
          <w:rFonts w:ascii="Arial" w:hAnsi="宋体" w:eastAsia="宋体" w:cs="Arial"/>
          <w:szCs w:val="21"/>
        </w:rPr>
        <w:t xml:space="preserve">签约日期：</w:t>
      </w:r>
      <w:r/>
    </w:p>
    <w:p>
      <w:pPr>
        <w:ind w:firstLine="200"/>
        <w:jc w:val="left"/>
        <w:spacing w:line="400" w:lineRule="exact"/>
        <w:rPr>
          <w:rFonts w:ascii="Arial" w:hAnsi="宋体" w:eastAsia="宋体" w:cs="Arial"/>
          <w:szCs w:val="21"/>
        </w:rPr>
      </w:pPr>
      <w:r>
        <w:rPr>
          <w:rFonts w:ascii="Arial" w:hAnsi="宋体" w:eastAsia="宋体" w:cs="Arial"/>
          <w:szCs w:val="21"/>
        </w:rPr>
        <w:t xml:space="preserve">开户行：</w:t>
      </w:r>
      <w:r>
        <w:rPr>
          <w:rFonts w:hint="eastAsia" w:ascii="Arial" w:hAnsi="宋体" w:eastAsia="宋体" w:cs="Arial"/>
          <w:szCs w:val="21"/>
        </w:rPr>
        <w:t xml:space="preserve">                               </w:t>
      </w:r>
      <w:r>
        <w:rPr>
          <w:rFonts w:ascii="Arial" w:hAnsi="宋体" w:eastAsia="宋体" w:cs="Arial"/>
          <w:szCs w:val="21"/>
        </w:rPr>
        <w:t xml:space="preserve">开户行：</w:t>
      </w:r>
      <w:r/>
    </w:p>
    <w:p>
      <w:pPr>
        <w:ind w:firstLine="200"/>
        <w:jc w:val="left"/>
        <w:spacing w:line="400" w:lineRule="exact"/>
        <w:rPr>
          <w:rFonts w:hint="eastAsia" w:ascii="宋体" w:hAnsi="宋体" w:eastAsia="宋体" w:cs="宋体"/>
          <w:color w:val="auto"/>
          <w:sz w:val="24"/>
          <w:highlight w:val="none"/>
          <w:lang w:eastAsia="zh-CN"/>
        </w:rPr>
      </w:pPr>
      <w:r>
        <w:rPr>
          <w:rFonts w:ascii="Arial" w:hAnsi="宋体" w:eastAsia="宋体" w:cs="Arial"/>
          <w:szCs w:val="21"/>
        </w:rPr>
        <w:t xml:space="preserve">帐户：</w:t>
      </w:r>
      <w:r>
        <w:rPr>
          <w:rFonts w:hint="eastAsia" w:ascii="Arial" w:hAnsi="宋体" w:eastAsia="宋体" w:cs="Arial"/>
          <w:szCs w:val="21"/>
        </w:rPr>
        <w:t xml:space="preserve">                                 </w:t>
      </w:r>
      <w:r>
        <w:rPr>
          <w:rFonts w:ascii="Arial" w:hAnsi="宋体" w:eastAsia="宋体" w:cs="Arial"/>
          <w:szCs w:val="21"/>
        </w:rPr>
        <w:t xml:space="preserve">帐户：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70"/>
        <w:jc w:val="center"/>
      </w:pPr>
      <w:r>
        <w:rPr>
          <w:rFonts w:hint="eastAsia"/>
        </w:rPr>
        <w:t xml:space="preserve">第六章 评标方法、评分标准</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一、评分办法</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综合评分的主要因素为：价格、人员配备、技术</w:t>
      </w:r>
      <w:r>
        <w:rPr>
          <w:rFonts w:ascii="宋体" w:hAnsi="宋体"/>
          <w:color w:val="auto"/>
          <w:szCs w:val="21"/>
          <w:highlight w:val="none"/>
        </w:rPr>
        <w:t xml:space="preserve">力量、</w:t>
      </w:r>
      <w:r>
        <w:rPr>
          <w:rFonts w:hint="eastAsia" w:ascii="宋体" w:hAnsi="宋体"/>
          <w:color w:val="auto"/>
          <w:szCs w:val="21"/>
          <w:highlight w:val="none"/>
        </w:rPr>
        <w:t xml:space="preserve">项目方案、服务保障、投标人的综合情况、业绩、服务、承诺、对招标文件的响应程度，以及相应的比重或者数值等。总分值为100分，价格分值占总分值的比重为</w:t>
      </w:r>
      <w:r>
        <w:rPr>
          <w:rFonts w:ascii="宋体" w:hAnsi="宋体"/>
          <w:color w:val="auto"/>
          <w:szCs w:val="21"/>
          <w:highlight w:val="none"/>
        </w:rPr>
        <w:t xml:space="preserve">10</w:t>
      </w:r>
      <w:r>
        <w:rPr>
          <w:rFonts w:hint="eastAsia" w:ascii="宋体" w:hAnsi="宋体"/>
          <w:color w:val="auto"/>
          <w:szCs w:val="21"/>
          <w:highlight w:val="none"/>
        </w:rPr>
        <w:t xml:space="preserve">%（权重），商务</w:t>
      </w:r>
      <w:r>
        <w:rPr>
          <w:rFonts w:hint="eastAsia" w:ascii="宋体" w:hAnsi="宋体"/>
          <w:color w:val="auto"/>
          <w:szCs w:val="21"/>
          <w:highlight w:val="none"/>
          <w:lang w:val="en-US" w:eastAsia="zh-CN"/>
        </w:rPr>
        <w:t xml:space="preserve">及</w:t>
      </w:r>
      <w:r>
        <w:rPr>
          <w:rFonts w:hint="eastAsia" w:ascii="宋体" w:hAnsi="宋体"/>
          <w:color w:val="auto"/>
          <w:szCs w:val="21"/>
          <w:highlight w:val="none"/>
        </w:rPr>
        <w:t xml:space="preserve">技术部分分值占总分值的比重为</w:t>
      </w:r>
      <w:r>
        <w:rPr>
          <w:rFonts w:ascii="宋体" w:hAnsi="宋体"/>
          <w:color w:val="auto"/>
          <w:szCs w:val="21"/>
          <w:highlight w:val="none"/>
        </w:rPr>
        <w:t xml:space="preserve">90</w:t>
      </w:r>
      <w:r>
        <w:rPr>
          <w:rFonts w:hint="eastAsia" w:ascii="宋体" w:hAnsi="宋体"/>
          <w:color w:val="auto"/>
          <w:szCs w:val="21"/>
          <w:highlight w:val="none"/>
        </w:rPr>
        <w:t xml:space="preserve">%（权重）。</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评标时，评标委员会分别对每个有效投标人的投标书（报价除外）进行评价、打分，</w:t>
      </w:r>
      <w:r>
        <w:rPr>
          <w:rFonts w:hint="eastAsia" w:ascii="宋体" w:hAnsi="宋体"/>
          <w:color w:val="auto"/>
          <w:szCs w:val="21"/>
          <w:highlight w:val="none"/>
        </w:rPr>
        <w:t xml:space="preserve">然后通过软件</w:t>
      </w:r>
      <w:r>
        <w:rPr>
          <w:rFonts w:ascii="宋体" w:hAnsi="宋体"/>
          <w:color w:val="auto"/>
          <w:szCs w:val="21"/>
          <w:highlight w:val="none"/>
        </w:rPr>
        <w:t xml:space="preserve">进行统计汇总，按算术平均方法计算出每个投标人的得分；报价得分</w:t>
      </w:r>
      <w:r>
        <w:rPr>
          <w:rFonts w:hint="eastAsia" w:ascii="宋体" w:hAnsi="宋体"/>
          <w:color w:val="auto"/>
          <w:szCs w:val="21"/>
          <w:highlight w:val="none"/>
        </w:rPr>
        <w:t xml:space="preserve">软件自动生成</w:t>
      </w:r>
      <w:r>
        <w:rPr>
          <w:rFonts w:ascii="宋体" w:hAnsi="宋体"/>
          <w:color w:val="auto"/>
          <w:szCs w:val="21"/>
          <w:highlight w:val="none"/>
        </w:rPr>
        <w:t xml:space="preserve">，二者相加为投标人的综合</w:t>
      </w:r>
      <w:r>
        <w:rPr>
          <w:rFonts w:hint="eastAsia" w:ascii="宋体" w:hAnsi="宋体"/>
          <w:color w:val="auto"/>
          <w:szCs w:val="21"/>
          <w:highlight w:val="none"/>
        </w:rPr>
        <w:t xml:space="preserve">得</w:t>
      </w:r>
      <w:r>
        <w:rPr>
          <w:rFonts w:ascii="宋体" w:hAnsi="宋体"/>
          <w:color w:val="auto"/>
          <w:szCs w:val="21"/>
          <w:highlight w:val="none"/>
        </w:rPr>
        <w:t xml:space="preserve">分（各项得分按四舍五入原则精确到小数点后两位）。综合</w:t>
      </w:r>
      <w:r>
        <w:rPr>
          <w:rFonts w:hint="eastAsia" w:ascii="宋体" w:hAnsi="宋体"/>
          <w:color w:val="auto"/>
          <w:szCs w:val="21"/>
          <w:highlight w:val="none"/>
        </w:rPr>
        <w:t xml:space="preserve">得</w:t>
      </w:r>
      <w:r>
        <w:rPr>
          <w:rFonts w:ascii="宋体" w:hAnsi="宋体"/>
          <w:color w:val="auto"/>
          <w:szCs w:val="21"/>
          <w:highlight w:val="none"/>
        </w:rPr>
        <w:t xml:space="preserve">分相同的，按</w:t>
      </w:r>
      <w:r>
        <w:rPr>
          <w:rFonts w:hint="eastAsia" w:ascii="宋体" w:hAnsi="宋体"/>
          <w:color w:val="auto"/>
          <w:szCs w:val="21"/>
          <w:highlight w:val="none"/>
        </w:rPr>
        <w:t xml:space="preserve">投标报价</w:t>
      </w:r>
      <w:r>
        <w:rPr>
          <w:rFonts w:ascii="宋体" w:hAnsi="宋体"/>
          <w:color w:val="auto"/>
          <w:szCs w:val="21"/>
          <w:highlight w:val="none"/>
        </w:rPr>
        <w:t xml:space="preserve">由低到高顺序排列；综合</w:t>
      </w:r>
      <w:r>
        <w:rPr>
          <w:rFonts w:hint="eastAsia" w:ascii="宋体" w:hAnsi="宋体"/>
          <w:color w:val="auto"/>
          <w:szCs w:val="21"/>
          <w:highlight w:val="none"/>
        </w:rPr>
        <w:t xml:space="preserve">得</w:t>
      </w:r>
      <w:r>
        <w:rPr>
          <w:rFonts w:ascii="宋体" w:hAnsi="宋体"/>
          <w:color w:val="auto"/>
          <w:szCs w:val="21"/>
          <w:highlight w:val="none"/>
        </w:rPr>
        <w:t xml:space="preserve">分相同，且</w:t>
      </w:r>
      <w:r>
        <w:rPr>
          <w:rFonts w:hint="eastAsia" w:ascii="宋体" w:hAnsi="宋体"/>
          <w:color w:val="auto"/>
          <w:szCs w:val="21"/>
          <w:highlight w:val="none"/>
        </w:rPr>
        <w:t xml:space="preserve">投标报价</w:t>
      </w:r>
      <w:r>
        <w:rPr>
          <w:rFonts w:ascii="宋体" w:hAnsi="宋体"/>
          <w:color w:val="auto"/>
          <w:szCs w:val="21"/>
          <w:highlight w:val="none"/>
        </w:rPr>
        <w:t xml:space="preserve">相同的，按技术评分由高到低顺序排列</w:t>
      </w:r>
      <w:r>
        <w:rPr>
          <w:rFonts w:hint="eastAsia" w:ascii="宋体" w:hAnsi="宋体"/>
          <w:color w:val="auto"/>
          <w:szCs w:val="21"/>
          <w:highlight w:val="none"/>
        </w:rPr>
        <w:t xml:space="preserve">；</w:t>
      </w:r>
      <w:r>
        <w:rPr>
          <w:rFonts w:ascii="宋体" w:hAnsi="宋体"/>
          <w:color w:val="auto"/>
          <w:szCs w:val="21"/>
          <w:highlight w:val="none"/>
        </w:rPr>
        <w:t xml:space="preserve">综合</w:t>
      </w:r>
      <w:r>
        <w:rPr>
          <w:rFonts w:hint="eastAsia" w:ascii="宋体" w:hAnsi="宋体"/>
          <w:color w:val="auto"/>
          <w:szCs w:val="21"/>
          <w:highlight w:val="none"/>
        </w:rPr>
        <w:t xml:space="preserve">得</w:t>
      </w:r>
      <w:r>
        <w:rPr>
          <w:rFonts w:ascii="宋体" w:hAnsi="宋体"/>
          <w:color w:val="auto"/>
          <w:szCs w:val="21"/>
          <w:highlight w:val="none"/>
        </w:rPr>
        <w:t xml:space="preserve">分相同，且</w:t>
      </w:r>
      <w:r>
        <w:rPr>
          <w:rFonts w:hint="eastAsia" w:ascii="宋体" w:hAnsi="宋体"/>
          <w:color w:val="auto"/>
          <w:szCs w:val="21"/>
          <w:highlight w:val="none"/>
        </w:rPr>
        <w:t xml:space="preserve">投标报价</w:t>
      </w:r>
      <w:r>
        <w:rPr>
          <w:rFonts w:ascii="宋体" w:hAnsi="宋体"/>
          <w:color w:val="auto"/>
          <w:szCs w:val="21"/>
          <w:highlight w:val="none"/>
        </w:rPr>
        <w:t xml:space="preserve">和技术评分均相同的，</w:t>
      </w:r>
      <w:r>
        <w:rPr>
          <w:rFonts w:hint="eastAsia" w:ascii="宋体" w:hAnsi="宋体"/>
          <w:color w:val="auto"/>
          <w:szCs w:val="21"/>
          <w:highlight w:val="none"/>
        </w:rPr>
        <w:t xml:space="preserve">则以</w:t>
      </w:r>
      <w:r>
        <w:rPr>
          <w:rFonts w:ascii="宋体" w:hAnsi="宋体"/>
          <w:color w:val="auto"/>
          <w:szCs w:val="21"/>
          <w:highlight w:val="none"/>
        </w:rPr>
        <w:t xml:space="preserve">抽签决定</w:t>
      </w:r>
      <w:r>
        <w:rPr>
          <w:rFonts w:hint="eastAsia" w:ascii="宋体" w:hAnsi="宋体"/>
          <w:color w:val="auto"/>
          <w:szCs w:val="21"/>
          <w:highlight w:val="none"/>
        </w:rPr>
        <w:t xml:space="preserve">中标人</w:t>
      </w:r>
      <w:r>
        <w:rPr>
          <w:rFonts w:ascii="宋体" w:hAnsi="宋体"/>
          <w:color w:val="auto"/>
          <w:szCs w:val="21"/>
          <w:highlight w:val="none"/>
        </w:rPr>
        <w:t xml:space="preserve">。</w:t>
      </w:r>
      <w:r/>
    </w:p>
    <w:p>
      <w:pPr>
        <w:spacing w:line="36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二、</w:t>
      </w:r>
      <w:r>
        <w:rPr>
          <w:rFonts w:hint="eastAsia" w:ascii="宋体" w:hAnsi="宋体" w:eastAsia="宋体" w:cs="Times New Roman"/>
          <w:b/>
          <w:bCs/>
          <w:color w:val="auto"/>
          <w:sz w:val="21"/>
          <w:szCs w:val="21"/>
          <w:highlight w:val="none"/>
          <w:lang w:val="en-US" w:eastAsia="zh-CN" w:bidi="ar-SA"/>
        </w:rPr>
        <w:t xml:space="preserve">政府采购政策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eastAsia="zh-CN"/>
        </w:rPr>
        <w:t xml:space="preserve">中小</w:t>
      </w:r>
      <w:r>
        <w:rPr>
          <w:rFonts w:hint="eastAsia" w:ascii="宋体" w:hAnsi="宋体" w:eastAsia="宋体" w:cs="宋体"/>
          <w:color w:val="auto"/>
          <w:szCs w:val="21"/>
          <w:highlight w:val="none"/>
        </w:rPr>
        <w:t xml:space="preserve">企业</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根据《政府采购促进中小企业发展管理办法》（财库〔2020〕46号）的相关规定，本项目为专门面向中小企业采购。如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（四）绿色采购</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color w:val="auto"/>
          <w:szCs w:val="21"/>
          <w:highlight w:val="none"/>
          <w:lang w:eastAsia="zh-CN"/>
        </w:rPr>
        <w:t xml:space="preserve">，否则为无效标</w:t>
      </w:r>
      <w:r>
        <w:rPr>
          <w:rFonts w:hint="eastAsia" w:ascii="宋体" w:hAnsi="宋体" w:eastAsia="宋体" w:cs="宋体"/>
          <w:b/>
          <w:color w:val="auto"/>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》相关规定处理并报请政府采购监管部门给予行政处罚。</w:t>
      </w:r>
      <w:r/>
    </w:p>
    <w:p>
      <w:pP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、价格分（</w:t>
      </w:r>
      <w:r>
        <w:rPr>
          <w:rFonts w:hint="eastAsia" w:ascii="宋体" w:hAnsi="宋体" w:eastAsia="宋体" w:cs="宋体"/>
          <w:b/>
          <w:color w:val="auto"/>
          <w:szCs w:val="21"/>
          <w:highlight w:val="none"/>
          <w:lang w:val="en-US" w:eastAsia="zh-CN"/>
        </w:rPr>
        <w:t xml:space="preserve">10</w:t>
      </w:r>
      <w:r>
        <w:rPr>
          <w:rFonts w:hint="eastAsia" w:ascii="宋体" w:hAnsi="宋体" w:eastAsia="宋体" w:cs="宋体"/>
          <w:b/>
          <w:color w:val="auto"/>
          <w:szCs w:val="21"/>
          <w:highlight w:val="none"/>
        </w:rPr>
        <w:t xml:space="preserve">分）</w:t>
      </w:r>
      <w:r/>
    </w:p>
    <w:p>
      <w:pPr>
        <w:ind w:firstLine="420"/>
        <w:spacing w:line="360" w:lineRule="auto"/>
        <w:tabs>
          <w:tab w:val="left" w:pos="960"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投标</w:t>
      </w:r>
      <w:r>
        <w:rPr>
          <w:rFonts w:hint="eastAsia" w:ascii="宋体" w:hAnsi="宋体"/>
          <w:color w:val="auto"/>
          <w:szCs w:val="21"/>
          <w:highlight w:val="none"/>
        </w:rPr>
        <w:t xml:space="preserve">总</w:t>
      </w:r>
      <w:r>
        <w:rPr>
          <w:rFonts w:ascii="宋体" w:hAnsi="宋体"/>
          <w:color w:val="auto"/>
          <w:szCs w:val="21"/>
          <w:highlight w:val="none"/>
        </w:rPr>
        <w:t xml:space="preserve">报价</w:t>
      </w:r>
      <w:r>
        <w:rPr>
          <w:rFonts w:hint="eastAsia" w:ascii="宋体" w:hAnsi="宋体"/>
          <w:color w:val="auto"/>
          <w:szCs w:val="21"/>
          <w:highlight w:val="none"/>
          <w:lang w:eastAsia="zh-CN"/>
        </w:rPr>
        <w:t xml:space="preserve">超过</w:t>
      </w:r>
      <w:r>
        <w:rPr>
          <w:rFonts w:ascii="宋体" w:hAnsi="宋体"/>
          <w:color w:val="auto"/>
          <w:szCs w:val="21"/>
          <w:highlight w:val="none"/>
        </w:rPr>
        <w:t xml:space="preserve">财政预算价格的，为</w:t>
      </w:r>
      <w:r>
        <w:rPr>
          <w:rFonts w:hint="eastAsia" w:ascii="宋体" w:hAnsi="宋体"/>
          <w:color w:val="auto"/>
          <w:szCs w:val="21"/>
          <w:highlight w:val="none"/>
        </w:rPr>
        <w:t xml:space="preserve">无</w:t>
      </w:r>
      <w:r>
        <w:rPr>
          <w:rFonts w:ascii="宋体" w:hAnsi="宋体"/>
          <w:color w:val="auto"/>
          <w:szCs w:val="21"/>
          <w:highlight w:val="none"/>
        </w:rPr>
        <w:t xml:space="preserve">效投标报价。</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2、分析总报价及各个分项报价是否合理，报价范围是否完整，有否重大错漏项。</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3、价格得分计算方法：根据各投标单位通过符合性审查的有效投标报价中的</w:t>
      </w:r>
      <w:r>
        <w:rPr>
          <w:rFonts w:hint="eastAsia" w:ascii="宋体" w:hAnsi="宋体"/>
          <w:b/>
          <w:bCs/>
          <w:color w:val="auto"/>
          <w:szCs w:val="21"/>
          <w:highlight w:val="none"/>
        </w:rPr>
        <w:t xml:space="preserve">最低价</w:t>
      </w:r>
      <w:r>
        <w:rPr>
          <w:rFonts w:ascii="宋体" w:hAnsi="宋体"/>
          <w:color w:val="auto"/>
          <w:szCs w:val="21"/>
          <w:highlight w:val="none"/>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价格得分=（评标基准价/投标报价）</w:t>
      </w:r>
      <w:r>
        <w:rPr>
          <w:rFonts w:ascii="宋体" w:hAnsi="宋体"/>
          <w:color w:val="auto"/>
          <w:highlight w:val="none"/>
        </w:rPr>
        <w:t xml:space="preserve">*</w:t>
      </w:r>
      <w:r>
        <w:rPr>
          <w:rFonts w:hint="eastAsia" w:ascii="宋体" w:hAnsi="宋体"/>
          <w:color w:val="auto"/>
          <w:szCs w:val="21"/>
          <w:highlight w:val="none"/>
          <w:lang w:val="en-US" w:eastAsia="zh-CN"/>
        </w:rPr>
        <w:t xml:space="preserve">10</w:t>
      </w:r>
      <w:r>
        <w:rPr>
          <w:rFonts w:ascii="宋体" w:hAnsi="宋体"/>
          <w:color w:val="auto"/>
          <w:szCs w:val="21"/>
          <w:highlight w:val="none"/>
        </w:rPr>
        <w:t xml:space="preserve">；（小数点后</w:t>
      </w:r>
      <w:r>
        <w:rPr>
          <w:rFonts w:hint="eastAsia" w:ascii="宋体" w:hAnsi="宋体"/>
          <w:color w:val="auto"/>
          <w:szCs w:val="21"/>
          <w:highlight w:val="none"/>
          <w:lang w:val="en-US" w:eastAsia="zh-CN"/>
        </w:rPr>
        <w:t xml:space="preserve">保留</w:t>
      </w:r>
      <w:r>
        <w:rPr>
          <w:rFonts w:ascii="宋体" w:hAnsi="宋体"/>
          <w:color w:val="auto"/>
          <w:szCs w:val="21"/>
          <w:highlight w:val="none"/>
        </w:rPr>
        <w:t xml:space="preserve">二位）</w:t>
      </w:r>
      <w:r/>
    </w:p>
    <w:p>
      <w:pPr>
        <w:spacing w:line="360" w:lineRule="auto"/>
        <w:tabs>
          <w:tab w:val="left" w:pos="1140" w:leader="none"/>
        </w:tabs>
        <w:rPr>
          <w:rFonts w:hint="eastAsia" w:ascii="宋体" w:hAnsi="宋体" w:cs="Arial"/>
          <w:b/>
          <w:color w:val="auto"/>
          <w:szCs w:val="21"/>
          <w:highlight w:val="none"/>
        </w:rPr>
      </w:pPr>
      <w:r>
        <w:rPr>
          <w:rFonts w:hint="eastAsia" w:ascii="宋体" w:hAnsi="宋体" w:cs="Arial"/>
          <w:b/>
          <w:color w:val="auto"/>
          <w:szCs w:val="21"/>
          <w:highlight w:val="none"/>
          <w:lang w:val="en-US" w:eastAsia="zh-CN"/>
        </w:rPr>
        <w:t xml:space="preserve">四</w:t>
      </w:r>
      <w:r>
        <w:rPr>
          <w:rFonts w:hint="eastAsia" w:ascii="宋体" w:hAnsi="宋体" w:cs="Arial"/>
          <w:b/>
          <w:color w:val="auto"/>
          <w:szCs w:val="21"/>
          <w:highlight w:val="none"/>
        </w:rPr>
        <w:t xml:space="preserve">、评分标准</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初审评审指标</w:t>
      </w:r>
      <w:r/>
    </w:p>
    <w:tbl>
      <w:tblPr>
        <w:tblStyle w:val="875"/>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bookmarkStart w:id="154" w:name="gpc_accord_horizontal_1"/>
            <w:r>
              <w:rPr>
                <w:rFonts w:hint="eastAsia" w:ascii="宋体" w:hAnsi="宋体" w:eastAsia="宋体" w:cs="Times New Roman"/>
                <w:color w:val="auto"/>
                <w:szCs w:val="21"/>
                <w:highlight w:val="none"/>
              </w:rPr>
              <w:t xml:space="preserve">指标</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描述</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color w:val="auto"/>
                <w:szCs w:val="21"/>
                <w:highlight w:val="none"/>
              </w:rPr>
              <w:t xml:space="preserve">是否合格</w:t>
            </w:r>
            <w:r/>
          </w:p>
        </w:tc>
      </w:tr>
      <w:tr>
        <w:trPr>
          <w:trHeight w:val="34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资格性检查</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相关资质条件</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r>
      <w:tr>
        <w:trPr>
          <w:trHeight w:val="35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符合性检查</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工期（服务期限）、响应时间、质保期（如有）、付款方式、投标内容</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bookmarkEnd w:id="154"/>
            <w:r/>
            <w:r/>
          </w:p>
        </w:tc>
      </w:tr>
    </w:tbl>
    <w:p>
      <w:pPr>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复审评审指标</w:t>
      </w:r>
      <w:r/>
    </w:p>
    <w:tbl>
      <w:tblPr>
        <w:tblStyle w:val="875"/>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62"/>
        <w:gridCol w:w="6176"/>
        <w:gridCol w:w="839"/>
      </w:tblGrid>
      <w:tr>
        <w:trPr>
          <w:trHeight w:val="567"/>
        </w:trPr>
        <w:tc>
          <w:tcPr>
            <w:tcW w:w="1101"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评审类别</w:t>
            </w:r>
            <w:r/>
          </w:p>
        </w:tc>
        <w:tc>
          <w:tcPr>
            <w:tcW w:w="1162"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评审项</w:t>
            </w:r>
            <w:r/>
          </w:p>
        </w:tc>
        <w:tc>
          <w:tcPr>
            <w:tcW w:w="6176"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评审规则</w:t>
            </w:r>
            <w:r/>
          </w:p>
        </w:tc>
        <w:tc>
          <w:tcPr>
            <w:tcW w:w="839"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服务方案</w:t>
            </w:r>
            <w:r/>
          </w:p>
          <w:p>
            <w:pPr>
              <w:jc w:val="center"/>
              <w:rPr>
                <w:rFonts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55</w:t>
            </w:r>
            <w:r>
              <w:rPr>
                <w:rFonts w:ascii="宋体" w:hAnsi="宋体" w:eastAsia="宋体" w:cs="Times New Roman"/>
                <w:b/>
                <w:bCs/>
                <w:color w:val="000000"/>
                <w:szCs w:val="21"/>
              </w:rPr>
              <w:t xml:space="preserve">分</w:t>
            </w:r>
            <w:r>
              <w:rPr>
                <w:rFonts w:hint="eastAsia" w:ascii="宋体" w:hAnsi="宋体" w:eastAsia="宋体" w:cs="Times New Roman"/>
                <w:b/>
                <w:bCs/>
                <w:color w:val="000000"/>
                <w:szCs w:val="21"/>
              </w:rPr>
              <w:t xml:space="preserve">)</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项目理解与分析</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投标单位针对本项目的理解与分析，包括但不限于：</w:t>
            </w:r>
            <w:r/>
          </w:p>
          <w:p>
            <w:pPr>
              <w:jc w:val="left"/>
              <w:rPr>
                <w:rFonts w:ascii="宋体" w:hAnsi="宋体" w:eastAsia="宋体" w:cs="Times New Roman"/>
                <w:szCs w:val="21"/>
              </w:rPr>
            </w:pPr>
            <w:r>
              <w:rPr>
                <w:rFonts w:hint="eastAsia" w:ascii="宋体" w:hAnsi="宋体" w:eastAsia="宋体" w:cs="Times New Roman"/>
                <w:szCs w:val="21"/>
              </w:rPr>
              <w:t xml:space="preserve">1.明确的工作目标，3分；</w:t>
            </w:r>
            <w:r/>
          </w:p>
          <w:p>
            <w:pPr>
              <w:jc w:val="left"/>
              <w:rPr>
                <w:rFonts w:hint="eastAsia" w:ascii="宋体" w:hAnsi="宋体" w:eastAsia="宋体" w:cs="Times New Roman"/>
                <w:szCs w:val="21"/>
              </w:rPr>
            </w:pPr>
            <w:r>
              <w:rPr>
                <w:rFonts w:hint="eastAsia" w:ascii="宋体" w:hAnsi="宋体" w:eastAsia="宋体" w:cs="Times New Roman"/>
                <w:szCs w:val="21"/>
              </w:rPr>
              <w:t xml:space="preserve">2.全面的工作内容分析，3分；</w:t>
            </w:r>
            <w:r/>
          </w:p>
          <w:p>
            <w:pPr>
              <w:jc w:val="left"/>
              <w:rPr>
                <w:rFonts w:hint="eastAsia" w:ascii="宋体" w:hAnsi="宋体" w:eastAsia="宋体" w:cs="Times New Roman"/>
                <w:szCs w:val="21"/>
              </w:rPr>
            </w:pPr>
            <w:r>
              <w:rPr>
                <w:rFonts w:hint="eastAsia" w:ascii="宋体" w:hAnsi="宋体" w:eastAsia="宋体" w:cs="Times New Roman"/>
                <w:szCs w:val="21"/>
              </w:rPr>
              <w:t xml:space="preserve">3.可行的工作计划，3分；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4.高质量的服务标准，3分。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758"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管理制度</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针对本项目提供的符合采购需求的管理规章制度，包括但不限于：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1.内部管理制度，3分；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2.档案管理制度，3分；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3.人事管理制度，3分；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4.质量管理制度，3分。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45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进度计划与质量保证</w:t>
            </w:r>
            <w:r/>
          </w:p>
          <w:p>
            <w:pPr>
              <w:jc w:val="center"/>
              <w:rPr>
                <w:rFonts w:hint="eastAsia" w:ascii="宋体" w:hAnsi="宋体" w:eastAsia="宋体" w:cs="Times New Roman"/>
                <w:szCs w:val="21"/>
              </w:rPr>
            </w:pPr>
            <w:r>
              <w:rPr>
                <w:rFonts w:hint="eastAsia" w:ascii="宋体" w:hAnsi="宋体" w:eastAsia="宋体" w:cs="Times New Roman"/>
                <w:szCs w:val="21"/>
              </w:rPr>
              <w:t xml:space="preserve">（9分）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投标单位针对本项目的工作进度计划与质量保证，包括但不限于：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1.项目实施进度计划，3分；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2.项目进度控制措施，3分；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3.项目质量控制措施，3分。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交接方案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投标单位针对本项目的进退场交接方案，包括但不限于：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1.交接程序，</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2.交接工作安排，</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3.交接内容（资料、财务、档案、人事），</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ascii="宋体" w:hAnsi="宋体" w:eastAsia="宋体" w:cs="Times New Roman"/>
                <w:szCs w:val="21"/>
              </w:rPr>
            </w:pPr>
            <w:r>
              <w:rPr>
                <w:rFonts w:hint="eastAsia" w:ascii="宋体" w:hAnsi="宋体" w:eastAsia="宋体" w:cs="Times New Roman"/>
                <w:szCs w:val="21"/>
              </w:rPr>
              <w:t xml:space="preserve">4.风险防范，</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5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人员培训方案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投标单位针对本项目的人员培训方案，包括但不限于：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1.培训内容，</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2.培训频次及时间，</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3.培训方式及对象，</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6</w:t>
            </w:r>
            <w:r/>
          </w:p>
        </w:tc>
      </w:tr>
      <w:tr>
        <w:trPr>
          <w:trHeight w:val="11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协调方案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（3分）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针对本项目提供的符合采购需求的协调方案，包括但不限于：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投标单位提供服务期间与其他单位、部门的综合协调方案，</w:t>
            </w:r>
            <w:r>
              <w:rPr>
                <w:rFonts w:hint="eastAsia" w:ascii="宋体" w:hAnsi="宋体" w:cs="Times New Roman"/>
                <w:szCs w:val="21"/>
                <w:lang w:val="en-US" w:eastAsia="zh-CN"/>
              </w:rPr>
              <w:t xml:space="preserve">得</w:t>
            </w:r>
            <w:r>
              <w:rPr>
                <w:rFonts w:hint="eastAsia" w:ascii="宋体" w:hAnsi="宋体" w:eastAsia="宋体" w:cs="Times New Roman"/>
                <w:szCs w:val="21"/>
              </w:rPr>
              <w:t xml:space="preserve">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人员配置方案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投标单位针对本项目提供的人员配置方案并明确分工，承诺不得随意更换，如需更换，需征得采购方同意，符合要求的得</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p>
        </w:tc>
      </w:tr>
      <w:tr>
        <w:trPr>
          <w:trHeight w:val="121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规范用工</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投标单位提供履行合同期内，依法规范用工（相关人员的招收、培训、劳动合同签订、工资待遇、参加社保等）的承诺的，得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2</w:t>
            </w:r>
            <w:r/>
          </w:p>
        </w:tc>
      </w:tr>
      <w:tr>
        <w:trPr>
          <w:trHeight w:val="2054"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企业综合实力</w:t>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35</w:t>
            </w:r>
            <w:r>
              <w:rPr>
                <w:rFonts w:hint="eastAsia" w:ascii="宋体" w:hAnsi="宋体" w:eastAsia="宋体" w:cs="Times New Roman"/>
                <w:b/>
                <w:bCs/>
                <w:color w:val="000000"/>
                <w:szCs w:val="21"/>
              </w:rPr>
              <w:t xml:space="preserve">分）</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本项目拟派财务总监</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①</w:t>
            </w:r>
            <w:r>
              <w:rPr>
                <w:rFonts w:hint="eastAsia" w:ascii="宋体" w:hAnsi="宋体" w:eastAsia="宋体" w:cs="Times New Roman"/>
                <w:szCs w:val="21"/>
              </w:rPr>
              <w:t xml:space="preserve">投标单位拟投入本项目的财务总监具有会计专业中级及以上专业技术资格证书的得2分，具有本科及以上学历的得2分</w:t>
            </w:r>
            <w:r>
              <w:rPr>
                <w:rFonts w:hint="eastAsia" w:ascii="宋体" w:hAnsi="宋体" w:cs="Times New Roman"/>
                <w:szCs w:val="21"/>
                <w:lang w:eastAsia="zh-CN"/>
              </w:rPr>
              <w:t xml:space="preserve">。</w:t>
            </w:r>
            <w:r>
              <w:rPr>
                <w:rFonts w:hint="eastAsia" w:ascii="宋体" w:hAnsi="宋体" w:eastAsia="宋体" w:cs="Times New Roman"/>
                <w:szCs w:val="21"/>
              </w:rPr>
              <w:t xml:space="preserve">本项最高得4分。</w:t>
            </w:r>
            <w:r/>
          </w:p>
          <w:p>
            <w:pPr>
              <w:jc w:val="left"/>
              <w:rPr>
                <w:rFonts w:hint="default" w:ascii="宋体" w:hAnsi="宋体" w:eastAsia="宋体" w:cs="Times New Roman"/>
                <w:b/>
                <w:bCs/>
                <w:szCs w:val="21"/>
                <w:lang w:val="en-US" w:eastAsia="zh-CN"/>
              </w:rPr>
            </w:pPr>
            <w:r>
              <w:rPr>
                <w:rFonts w:hint="eastAsia" w:ascii="宋体" w:hAnsi="宋体" w:eastAsia="宋体" w:cs="Times New Roman"/>
                <w:szCs w:val="21"/>
                <w:lang w:val="en-US" w:eastAsia="zh-CN"/>
              </w:rPr>
              <w:t xml:space="preserve">②</w:t>
            </w:r>
            <w:r>
              <w:rPr>
                <w:rFonts w:hint="eastAsia" w:ascii="宋体" w:hAnsi="宋体" w:eastAsia="宋体" w:cs="Times New Roman"/>
                <w:szCs w:val="21"/>
              </w:rPr>
              <w:t xml:space="preserve">投标单位拟投入本项目的财务总监</w:t>
            </w:r>
            <w:r>
              <w:rPr>
                <w:rFonts w:hint="eastAsia" w:ascii="宋体" w:hAnsi="宋体" w:eastAsia="宋体" w:cs="Times New Roman"/>
                <w:szCs w:val="21"/>
                <w:lang w:val="en-US" w:eastAsia="zh-CN"/>
              </w:rPr>
              <w:t xml:space="preserve">近三年内（2023~2025年）具有相关政府代理记账管理工作经验的，得3分。</w:t>
            </w:r>
            <w:r/>
          </w:p>
          <w:p>
            <w:pPr>
              <w:jc w:val="left"/>
              <w:rPr>
                <w:rFonts w:hint="default" w:ascii="宋体" w:hAnsi="宋体" w:eastAsia="宋体" w:cs="Times New Roman"/>
                <w:szCs w:val="21"/>
                <w:lang w:val="en-US" w:eastAsia="zh-CN"/>
              </w:rPr>
            </w:pPr>
            <w:r>
              <w:rPr>
                <w:rFonts w:hint="eastAsia" w:ascii="宋体" w:hAnsi="宋体" w:eastAsia="宋体" w:cs="Times New Roman"/>
                <w:b/>
                <w:bCs/>
                <w:szCs w:val="21"/>
              </w:rPr>
              <w:t xml:space="preserve">注：提供</w:t>
            </w:r>
            <w:r>
              <w:rPr>
                <w:rFonts w:hint="eastAsia" w:ascii="宋体" w:hAnsi="宋体" w:eastAsia="宋体" w:cs="Times New Roman"/>
                <w:b/>
                <w:bCs/>
                <w:szCs w:val="21"/>
                <w:lang w:val="en-US" w:eastAsia="zh-CN"/>
              </w:rPr>
              <w:t xml:space="preserve">相关人员专业技术资格</w:t>
            </w:r>
            <w:r>
              <w:rPr>
                <w:rFonts w:hint="eastAsia" w:ascii="宋体" w:hAnsi="宋体" w:eastAsia="宋体" w:cs="Times New Roman"/>
                <w:b/>
                <w:bCs/>
                <w:szCs w:val="21"/>
              </w:rPr>
              <w:t xml:space="preserve">证书</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学历证明材料</w:t>
            </w:r>
            <w:r>
              <w:rPr>
                <w:rFonts w:hint="eastAsia" w:ascii="宋体" w:hAnsi="宋体" w:eastAsia="宋体" w:cs="Times New Roman"/>
                <w:b/>
                <w:bCs/>
                <w:szCs w:val="21"/>
              </w:rPr>
              <w:t xml:space="preserve">、近期社保缴纳证明</w:t>
            </w:r>
            <w:r>
              <w:rPr>
                <w:rFonts w:hint="eastAsia" w:ascii="宋体" w:hAnsi="宋体" w:eastAsia="宋体" w:cs="Times New Roman"/>
                <w:b/>
                <w:bCs/>
                <w:szCs w:val="21"/>
                <w:lang w:val="en-US" w:eastAsia="zh-CN"/>
              </w:rPr>
              <w:t xml:space="preserve">材料</w:t>
            </w: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提供相关合同和服务经验采购人证明材料。</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7</w:t>
            </w:r>
            <w:r/>
          </w:p>
        </w:tc>
      </w:tr>
      <w:tr>
        <w:trPr>
          <w:trHeight w:val="118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注册会计师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ascii="宋体" w:hAnsi="宋体" w:eastAsia="宋体" w:cs="Times New Roman"/>
                <w:color w:val="auto"/>
                <w:szCs w:val="21"/>
              </w:rPr>
            </w:pPr>
            <w:r>
              <w:rPr>
                <w:rFonts w:hint="eastAsia" w:ascii="宋体" w:hAnsi="宋体" w:eastAsia="宋体" w:cs="Times New Roman"/>
                <w:color w:val="auto"/>
                <w:szCs w:val="21"/>
              </w:rPr>
              <w:t xml:space="preserve">投标单位具有</w:t>
            </w:r>
            <w:r>
              <w:rPr>
                <w:rFonts w:hint="eastAsia" w:ascii="宋体" w:hAnsi="宋体" w:eastAsia="宋体" w:cs="Times New Roman"/>
                <w:color w:val="auto"/>
                <w:szCs w:val="21"/>
                <w:lang w:val="en-US" w:eastAsia="zh-CN"/>
              </w:rPr>
              <w:t xml:space="preserve">不少于三名</w:t>
            </w:r>
            <w:r>
              <w:rPr>
                <w:rFonts w:hint="eastAsia" w:ascii="宋体" w:hAnsi="宋体" w:eastAsia="宋体" w:cs="Times New Roman"/>
                <w:color w:val="auto"/>
                <w:szCs w:val="21"/>
              </w:rPr>
              <w:t xml:space="preserve">注册会计师的得3分，每增加</w:t>
            </w:r>
            <w:r>
              <w:rPr>
                <w:rFonts w:hint="eastAsia" w:ascii="宋体" w:hAnsi="宋体" w:eastAsia="宋体" w:cs="Times New Roman"/>
                <w:color w:val="auto"/>
                <w:szCs w:val="21"/>
                <w:lang w:val="en-US" w:eastAsia="zh-CN"/>
              </w:rPr>
              <w:t xml:space="preserve">一名得1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得5</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rPr>
              <w:t xml:space="preserve">本项最高得</w:t>
            </w:r>
            <w:r>
              <w:rPr>
                <w:rFonts w:hint="eastAsia" w:ascii="宋体" w:hAnsi="宋体" w:eastAsia="宋体" w:cs="Times New Roman"/>
                <w:color w:val="auto"/>
                <w:szCs w:val="21"/>
                <w:lang w:val="en-US" w:eastAsia="zh-CN"/>
              </w:rPr>
              <w:t xml:space="preserve">8</w:t>
            </w:r>
            <w:r>
              <w:rPr>
                <w:rFonts w:hint="eastAsia" w:ascii="宋体" w:hAnsi="宋体" w:eastAsia="宋体" w:cs="Times New Roman"/>
                <w:color w:val="auto"/>
                <w:szCs w:val="21"/>
              </w:rPr>
              <w:t xml:space="preserve">分。</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提供人员相关</w:t>
            </w:r>
            <w:r>
              <w:rPr>
                <w:rFonts w:hint="eastAsia" w:ascii="宋体" w:hAnsi="宋体" w:eastAsia="宋体" w:cs="Times New Roman"/>
                <w:b/>
                <w:bCs/>
                <w:color w:val="auto"/>
                <w:szCs w:val="21"/>
                <w:lang w:val="en-US" w:eastAsia="zh-CN"/>
              </w:rPr>
              <w:t xml:space="preserve">注册会计书</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324"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专业技术人员</w:t>
            </w:r>
            <w:r/>
          </w:p>
          <w:p>
            <w:pPr>
              <w:jc w:val="center"/>
              <w:rPr>
                <w:rFonts w:hint="eastAsia" w:ascii="宋体" w:hAnsi="宋体" w:eastAsia="宋体" w:cs="Times New Roman"/>
                <w:szCs w:val="21"/>
              </w:rPr>
            </w:pPr>
            <w:r>
              <w:rPr>
                <w:rFonts w:hint="eastAsia" w:ascii="宋体" w:hAnsi="宋体" w:eastAsia="宋体" w:cs="Times New Roman"/>
                <w:szCs w:val="21"/>
              </w:rPr>
              <w:t xml:space="preserve">（8分）</w:t>
            </w:r>
            <w:r/>
          </w:p>
        </w:tc>
        <w:tc>
          <w:tcPr>
            <w:tcW w:w="6176" w:type="dxa"/>
            <w:vAlign w:val="center"/>
            <w:textDirection w:val="lrTb"/>
            <w:noWrap w:val="false"/>
          </w:tcPr>
          <w:p>
            <w:pPr>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 xml:space="preserve">投标单位</w:t>
            </w:r>
            <w:r>
              <w:rPr>
                <w:rFonts w:hint="eastAsia" w:ascii="宋体" w:hAnsi="宋体" w:eastAsia="宋体" w:cs="Times New Roman"/>
                <w:color w:val="auto"/>
                <w:szCs w:val="21"/>
                <w:lang w:val="en-US" w:eastAsia="zh-CN"/>
              </w:rPr>
              <w:t xml:space="preserve">具有不少于两名</w:t>
            </w:r>
            <w:r>
              <w:rPr>
                <w:rFonts w:hint="eastAsia" w:ascii="宋体" w:hAnsi="宋体" w:eastAsia="宋体" w:cs="Times New Roman"/>
                <w:color w:val="auto"/>
                <w:szCs w:val="21"/>
              </w:rPr>
              <w:t xml:space="preserve">会计专业中级及以上专业技术资格证书的，得</w:t>
            </w:r>
            <w:r>
              <w:rPr>
                <w:rFonts w:hint="eastAsia" w:ascii="宋体" w:hAnsi="宋体" w:eastAsia="宋体" w:cs="Times New Roman"/>
                <w:color w:val="auto"/>
                <w:szCs w:val="21"/>
                <w:lang w:val="en-US" w:eastAsia="zh-CN"/>
              </w:rPr>
              <w:t xml:space="preserve">4</w:t>
            </w:r>
            <w:r>
              <w:rPr>
                <w:rFonts w:hint="eastAsia" w:ascii="宋体" w:hAnsi="宋体" w:eastAsia="宋体" w:cs="Times New Roman"/>
                <w:color w:val="auto"/>
                <w:szCs w:val="21"/>
              </w:rPr>
              <w:t xml:space="preserve">分，每增加</w:t>
            </w:r>
            <w:r>
              <w:rPr>
                <w:rFonts w:hint="eastAsia" w:ascii="宋体" w:hAnsi="宋体" w:eastAsia="宋体" w:cs="Times New Roman"/>
                <w:color w:val="auto"/>
                <w:szCs w:val="21"/>
                <w:lang w:val="en-US" w:eastAsia="zh-CN"/>
              </w:rPr>
              <w:t xml:space="preserve">一名</w:t>
            </w:r>
            <w:r>
              <w:rPr>
                <w:rFonts w:hint="eastAsia" w:ascii="宋体" w:hAnsi="宋体" w:eastAsia="宋体" w:cs="Times New Roman"/>
                <w:color w:val="auto"/>
                <w:szCs w:val="21"/>
              </w:rPr>
              <w:t xml:space="preserve">加</w:t>
            </w:r>
            <w:r>
              <w:rPr>
                <w:rFonts w:hint="eastAsia" w:ascii="宋体" w:hAnsi="宋体" w:eastAsia="宋体" w:cs="Times New Roman"/>
                <w:color w:val="auto"/>
                <w:szCs w:val="21"/>
                <w:lang w:val="en-US" w:eastAsia="zh-CN"/>
              </w:rPr>
              <w:t xml:space="preserve">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得4</w:t>
            </w:r>
            <w:r>
              <w:rPr>
                <w:rFonts w:hint="eastAsia" w:ascii="宋体" w:hAnsi="宋体" w:eastAsia="宋体" w:cs="Times New Roman"/>
                <w:color w:val="auto"/>
                <w:szCs w:val="21"/>
              </w:rPr>
              <w:t xml:space="preserve">分</w:t>
            </w:r>
            <w:r>
              <w:rPr>
                <w:rFonts w:hint="eastAsia" w:ascii="宋体" w:hAnsi="宋体" w:cs="Times New Roman"/>
                <w:color w:val="auto"/>
                <w:szCs w:val="21"/>
                <w:lang w:eastAsia="zh-CN"/>
              </w:rPr>
              <w:t xml:space="preserve">。</w:t>
            </w:r>
            <w:r>
              <w:rPr>
                <w:rFonts w:hint="eastAsia" w:ascii="宋体" w:hAnsi="宋体" w:eastAsia="宋体" w:cs="Times New Roman"/>
                <w:color w:val="auto"/>
                <w:szCs w:val="21"/>
              </w:rPr>
              <w:t xml:space="preserve">本项最高得</w:t>
            </w:r>
            <w:r>
              <w:rPr>
                <w:rFonts w:hint="eastAsia" w:ascii="宋体" w:hAnsi="宋体" w:cs="Times New Roman"/>
                <w:color w:val="auto"/>
                <w:szCs w:val="21"/>
                <w:lang w:val="en-US" w:eastAsia="zh-CN"/>
              </w:rPr>
              <w:t xml:space="preserve">8</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w:t>
            </w:r>
            <w:r>
              <w:rPr>
                <w:rFonts w:hint="eastAsia" w:ascii="宋体" w:hAnsi="宋体" w:eastAsia="宋体" w:cs="Times New Roman"/>
                <w:b/>
                <w:bCs/>
                <w:color w:val="auto"/>
                <w:szCs w:val="21"/>
                <w:lang w:val="en-US" w:eastAsia="zh-CN"/>
              </w:rPr>
              <w:t xml:space="preserve">相关人员专业技术资格</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8</w:t>
            </w:r>
            <w:r/>
          </w:p>
        </w:tc>
      </w:tr>
      <w:tr>
        <w:trPr>
          <w:trHeight w:val="1087" w:hRule="exact"/>
        </w:trPr>
        <w:tc>
          <w:tcPr>
            <w:tcW w:w="1101" w:type="dxa"/>
            <w:vAlign w:val="center"/>
            <w:vMerge w:val="continue"/>
            <w:textDirection w:val="lrTb"/>
            <w:noWrap w:val="false"/>
          </w:tcPr>
          <w:p>
            <w:pPr>
              <w:jc w:val="center"/>
              <w:rPr>
                <w:rFonts w:ascii="宋体" w:hAnsi="宋体" w:eastAsia="宋体" w:cs="宋体"/>
                <w:b/>
                <w:szCs w:val="21"/>
              </w:rPr>
            </w:pPr>
            <w:r>
              <w:rPr>
                <w:rFonts w:ascii="宋体" w:hAnsi="宋体" w:eastAsia="宋体" w:cs="宋体"/>
                <w:b/>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类似业绩</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cs="Times New Roman"/>
                <w:szCs w:val="21"/>
                <w:lang w:val="en-US" w:eastAsia="zh-CN"/>
              </w:rPr>
              <w:t xml:space="preserve">12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投标单位近三年内</w:t>
            </w:r>
            <w:r>
              <w:rPr>
                <w:rFonts w:hint="eastAsia" w:ascii="宋体" w:hAnsi="宋体" w:eastAsia="宋体" w:cs="Times New Roman"/>
                <w:szCs w:val="21"/>
              </w:rPr>
              <w:t xml:space="preserve">（20</w:t>
            </w:r>
            <w:r>
              <w:rPr>
                <w:rFonts w:hint="eastAsia" w:ascii="宋体" w:hAnsi="宋体" w:eastAsia="宋体" w:cs="Times New Roman"/>
                <w:szCs w:val="21"/>
                <w:lang w:val="en-US" w:eastAsia="zh-CN"/>
              </w:rPr>
              <w:t xml:space="preserve">23</w:t>
            </w:r>
            <w:r>
              <w:rPr>
                <w:rFonts w:hint="eastAsia" w:ascii="宋体" w:hAnsi="宋体" w:eastAsia="宋体" w:cs="Times New Roman"/>
                <w:szCs w:val="21"/>
              </w:rPr>
              <w:t xml:space="preserve">年</w:t>
            </w: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月至今，以合同签订日期为准）承担过的类似</w:t>
            </w:r>
            <w:r>
              <w:rPr>
                <w:rFonts w:hint="eastAsia" w:ascii="宋体" w:hAnsi="宋体" w:eastAsia="宋体" w:cs="Times New Roman"/>
                <w:szCs w:val="21"/>
                <w:lang w:val="en-US" w:eastAsia="zh-CN"/>
              </w:rPr>
              <w:t xml:space="preserve">服务</w:t>
            </w:r>
            <w:r>
              <w:rPr>
                <w:rFonts w:hint="eastAsia" w:ascii="宋体" w:hAnsi="宋体" w:eastAsia="宋体" w:cs="Times New Roman"/>
                <w:szCs w:val="21"/>
              </w:rPr>
              <w:t xml:space="preserve">业绩，每</w:t>
            </w:r>
            <w:r>
              <w:rPr>
                <w:rFonts w:hint="eastAsia" w:ascii="宋体" w:hAnsi="宋体" w:cs="Times New Roman"/>
                <w:szCs w:val="21"/>
                <w:lang w:val="en-US" w:eastAsia="zh-CN"/>
              </w:rPr>
              <w:t xml:space="preserve">有一</w:t>
            </w:r>
            <w:r>
              <w:rPr>
                <w:rFonts w:hint="eastAsia" w:ascii="宋体" w:hAnsi="宋体" w:eastAsia="宋体" w:cs="Times New Roman"/>
                <w:szCs w:val="21"/>
              </w:rPr>
              <w:t xml:space="preserve">份得</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分，最高</w:t>
            </w:r>
            <w:r>
              <w:rPr>
                <w:rFonts w:hint="eastAsia" w:ascii="宋体" w:hAnsi="宋体" w:eastAsia="宋体" w:cs="Times New Roman"/>
                <w:szCs w:val="21"/>
                <w:lang w:val="en-US" w:eastAsia="zh-CN"/>
              </w:rPr>
              <w:t xml:space="preserve">得12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注：提供项目合同扫描件、部分付款凭证扫描件。</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12</w:t>
            </w:r>
            <w:r/>
          </w:p>
        </w:tc>
      </w:tr>
    </w:tbl>
    <w:p>
      <w:pPr>
        <w:ind w:firstLine="424"/>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4"/>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p>
      <w:pPr>
        <w:ind w:firstLine="422"/>
        <w:spacing w:line="360" w:lineRule="auto"/>
        <w:rPr>
          <w:rFonts w:hint="eastAsia" w:ascii="宋体" w:hAnsi="宋体"/>
          <w:b/>
          <w:bCs/>
          <w:color w:val="auto"/>
          <w:szCs w:val="21"/>
          <w:highlight w:val="none"/>
        </w:rPr>
      </w:pPr>
      <w:r>
        <w:rPr>
          <w:rFonts w:ascii="宋体" w:hAnsi="宋体"/>
          <w:b/>
          <w:bCs/>
          <w:color w:val="0000ff"/>
          <w:szCs w:val="21"/>
          <w:highlight w:val="none"/>
        </w:rPr>
        <w:t xml:space="preserve">1</w:t>
      </w:r>
      <w:r>
        <w:rPr>
          <w:rFonts w:hint="eastAsia" w:ascii="宋体" w:hAnsi="宋体"/>
          <w:b/>
          <w:bCs/>
          <w:color w:val="0000ff"/>
          <w:szCs w:val="21"/>
          <w:highlight w:val="none"/>
        </w:rPr>
        <w:t xml:space="preserve">.为确保货物</w:t>
      </w:r>
      <w:r>
        <w:rPr>
          <w:rFonts w:hint="eastAsia" w:ascii="宋体" w:hAnsi="宋体"/>
          <w:b/>
          <w:bCs/>
          <w:color w:val="0000ff"/>
          <w:szCs w:val="21"/>
          <w:highlight w:val="none"/>
          <w:lang w:val="en-US" w:eastAsia="zh-CN"/>
        </w:rPr>
        <w:t xml:space="preserve">和</w:t>
      </w:r>
      <w:r>
        <w:rPr>
          <w:rFonts w:hint="eastAsia" w:ascii="宋体" w:hAnsi="宋体"/>
          <w:b/>
          <w:bCs/>
          <w:color w:val="0000ff"/>
          <w:szCs w:val="21"/>
          <w:highlight w:val="none"/>
        </w:rPr>
        <w:t xml:space="preserve">服务质量，</w:t>
      </w:r>
      <w:r>
        <w:rPr>
          <w:rFonts w:hint="eastAsia" w:ascii="宋体" w:hAnsi="宋体"/>
          <w:b/>
          <w:color w:val="0000ff"/>
          <w:szCs w:val="21"/>
          <w:highlight w:val="none"/>
        </w:rPr>
        <w:t xml:space="preserve">除价格分外</w:t>
      </w:r>
      <w:r>
        <w:rPr>
          <w:rFonts w:ascii="宋体" w:hAnsi="宋体"/>
          <w:b/>
          <w:color w:val="0000ff"/>
          <w:szCs w:val="21"/>
          <w:highlight w:val="none"/>
        </w:rPr>
        <w:t xml:space="preserve">的分值低于</w:t>
      </w:r>
      <w:r>
        <w:rPr>
          <w:rFonts w:hint="eastAsia" w:ascii="宋体" w:hAnsi="宋体"/>
          <w:b/>
          <w:color w:val="0000ff"/>
          <w:szCs w:val="21"/>
          <w:highlight w:val="none"/>
        </w:rPr>
        <w:t xml:space="preserve">该部分总分值</w:t>
      </w:r>
      <w:r>
        <w:rPr>
          <w:rFonts w:ascii="宋体" w:hAnsi="宋体"/>
          <w:b/>
          <w:color w:val="0000ff"/>
          <w:szCs w:val="21"/>
          <w:highlight w:val="none"/>
        </w:rPr>
        <w:t xml:space="preserve">75%</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67.5分</w:t>
      </w:r>
      <w:r>
        <w:rPr>
          <w:rFonts w:hint="eastAsia" w:ascii="宋体" w:hAnsi="宋体"/>
          <w:b/>
          <w:color w:val="0000ff"/>
          <w:szCs w:val="21"/>
          <w:highlight w:val="none"/>
          <w:lang w:eastAsia="zh-CN"/>
        </w:rPr>
        <w:t xml:space="preserve">）</w:t>
      </w:r>
      <w:r>
        <w:rPr>
          <w:rFonts w:ascii="宋体" w:hAnsi="宋体"/>
          <w:b/>
          <w:color w:val="0000ff"/>
          <w:szCs w:val="21"/>
          <w:highlight w:val="none"/>
        </w:rPr>
        <w:t xml:space="preserve">的视为无效投标</w:t>
      </w:r>
      <w:r>
        <w:rPr>
          <w:rFonts w:hint="eastAsia" w:ascii="宋体" w:hAnsi="宋体"/>
          <w:b/>
          <w:bCs/>
          <w:color w:val="0000ff"/>
          <w:szCs w:val="21"/>
          <w:highlight w:val="none"/>
        </w:rPr>
        <w:t xml:space="preserve">。</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评标委员会认为投标人的报价明显低于其他通过符合性审查投标人的报价，有可能影响产品质量或者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评分标准中评分的每一条，各投标人均应提供相关的资料并作出相应的对比供评分评判。</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评分点中所涉及到的相关认证、证书等全部相关证明，请提供相应扫描件。</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投标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中如出现前后不一致时,评委有权请投标人澄清说明,澄清说明事项涉及评分时,评委有权酌情扣分。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投标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中的内容需和招标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相关指标对应绑定，无绑定不得分。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如投标人中标后无法履行投标书中所作承诺的，采购人有权取消其中标资格或解除合同。</w:t>
      </w:r>
      <w:r/>
    </w:p>
    <w:p>
      <w:pPr>
        <w:ind w:firstLine="420"/>
        <w:jc w:val="right"/>
        <w:spacing w:line="360" w:lineRule="auto"/>
        <w:rPr>
          <w:color w:val="auto"/>
          <w:highlight w:val="none"/>
        </w:rPr>
      </w:pPr>
      <w:r>
        <w:rPr>
          <w:color w:val="auto"/>
          <w:highlight w:val="none"/>
        </w:rPr>
      </w:r>
      <w:r/>
    </w:p>
    <w:p>
      <w:pPr>
        <w:rPr>
          <w:rFonts w:hint="eastAsia"/>
        </w:rPr>
      </w:pPr>
      <w:r>
        <w:rPr>
          <w:rFonts w:hint="eastAsia"/>
        </w:rPr>
        <w:br w:type="page" w:clear="all"/>
      </w:r>
      <w:r/>
    </w:p>
    <w:p>
      <w:pPr>
        <w:pStyle w:val="870"/>
        <w:jc w:val="center"/>
      </w:pPr>
      <w:r>
        <w:rPr>
          <w:rFonts w:hint="eastAsia"/>
        </w:rPr>
        <w:t xml:space="preserve">第七章</w:t>
      </w:r>
      <w:r>
        <w:rPr>
          <w:rFonts w:hint="eastAsia"/>
          <w:lang w:val="en-US" w:eastAsia="zh-CN"/>
        </w:rPr>
        <w:t xml:space="preserve"> </w:t>
      </w:r>
      <w:r>
        <w:rPr>
          <w:rFonts w:hint="eastAsia"/>
        </w:rPr>
        <w:t xml:space="preserve">昆山市政府采购供应商诚信管理办法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第二条 本办法适用于参加昆山市范围内政府采购活动的供应商。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供应商是指向采购人提供货物、工程或者服务的法人、其他组织或者自然人。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其他单位和个人对政府采购活动中供应商的违法违规行为，有权控告和检举，政府采购监管部门应当依法调查处理。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第四条  供应商参加政府采购活动，应当遵循公平竞争、诚实信用原则。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第五条  供应商参加政府采购活动的合法权益应当依法得到保护，任何人不得以任何手段损害供应商的合法权益。</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第六条  供应商监管工作应当依法进行，坚持公开透明、惩罚得当、信息共享的原则。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（一）已递交投标（响应）文件而不参加开标的，或者开标时以各种理由不解密投标（响应）文件影响采购活动正常进行的；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（二）不遵守开评标现场纪律，故意扰乱开标评标现场秩序的；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（三）未按《</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》等相关规定签订、履行合同的；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（四）无正当理由放弃中标（成交）的；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（五）履约验收不合格的；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（六）一年内累计三次及以上质疑均查无实据的；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（七）捏造事实、提供虚假材料进行恶意举报的；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（八）不配合或采用不正当手段干扰政府采购质疑、投诉处理工作的；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（九）经查实，利用产品授权等方式控制货源的；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（十）为采购项目提供整体设计、规范编制或者项目管理、监理、检测等服务，同时再参加该采购项目的其他采购活动的；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（十一）政府采购监管部门认定的其他失信行为。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（一）提供虚假材料谋取中标（成交）的；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（二）采取不正当手段诋毁、排挤其他供应商的；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（三）与采购人、采购代理机构或者其他供应商恶意串通的；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（四）向采购人或者采购代理机构行贿或者提供其他不正当利益的；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（六）拒绝有关部门监督检查或者提供虚假情况的；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（七）中标（成交）后无正当理由不与采购人签订合同的；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（八）将中标（成交）项目转让给他人，或者违反采购文件规定，将中标（成交）项目分包给他人的；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（九）拒绝履行合同义务的；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（十）一年内累计三次及以上投诉均查无实据的；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（十一）捏造事实或者提供虚假投诉材料或者以非法手段取得证明材料进行投诉的。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供应商违法违规行为已被依法认定为不良行为的，不再重复认定为失信行为。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评审时,要结合供应商的诚信记录情况评定供应商最终评审得分。采购文件中明确对供应商诚信记录的查询渠道及截止时点、证据留存的具体方式、信用记录的使用规则等内容。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第十二条 供应商在政府采购活动中存在不良行为的，按《江苏省政府采购供应商监督管理暂行办法》的规定执行。</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auto"/>
          <w:szCs w:val="21"/>
          <w:highlight w:val="none"/>
        </w:rPr>
      </w:pPr>
      <w:r>
        <w:rPr>
          <w:rFonts w:ascii="宋体" w:hAnsi="宋体"/>
          <w:color w:val="auto"/>
          <w:szCs w:val="21"/>
          <w:highlight w:val="none"/>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JSZC-320583-XHSZ-G2026-0019</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pStyle w:val="975"/>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4"/>
    <w:link w:val="870"/>
    <w:uiPriority w:val="9"/>
    <w:rPr>
      <w:rFonts w:ascii="Arial" w:hAnsi="Arial" w:eastAsia="Arial" w:cs="Arial"/>
      <w:sz w:val="40"/>
      <w:szCs w:val="40"/>
    </w:rPr>
  </w:style>
  <w:style w:type="character" w:styleId="703">
    <w:name w:val="Heading 2 Char"/>
    <w:basedOn w:val="874"/>
    <w:link w:val="871"/>
    <w:uiPriority w:val="9"/>
    <w:rPr>
      <w:rFonts w:ascii="Arial" w:hAnsi="Arial" w:eastAsia="Arial" w:cs="Arial"/>
      <w:sz w:val="34"/>
    </w:rPr>
  </w:style>
  <w:style w:type="character" w:styleId="704">
    <w:name w:val="Heading 3 Char"/>
    <w:basedOn w:val="874"/>
    <w:link w:val="872"/>
    <w:uiPriority w:val="9"/>
    <w:rPr>
      <w:rFonts w:ascii="Arial" w:hAnsi="Arial" w:eastAsia="Arial" w:cs="Arial"/>
      <w:sz w:val="30"/>
      <w:szCs w:val="30"/>
    </w:rPr>
  </w:style>
  <w:style w:type="character" w:styleId="705">
    <w:name w:val="Heading 4 Char"/>
    <w:basedOn w:val="874"/>
    <w:link w:val="873"/>
    <w:uiPriority w:val="9"/>
    <w:rPr>
      <w:rFonts w:ascii="Arial" w:hAnsi="Arial" w:eastAsia="Arial" w:cs="Arial"/>
      <w:b/>
      <w:bCs/>
      <w:sz w:val="26"/>
      <w:szCs w:val="26"/>
    </w:rPr>
  </w:style>
  <w:style w:type="paragraph" w:styleId="706">
    <w:name w:val="Heading 5"/>
    <w:basedOn w:val="869"/>
    <w:next w:val="869"/>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4"/>
    <w:link w:val="706"/>
    <w:uiPriority w:val="9"/>
    <w:rPr>
      <w:rFonts w:ascii="Arial" w:hAnsi="Arial" w:eastAsia="Arial" w:cs="Arial"/>
      <w:b/>
      <w:bCs/>
      <w:sz w:val="24"/>
      <w:szCs w:val="24"/>
    </w:rPr>
  </w:style>
  <w:style w:type="paragraph" w:styleId="708">
    <w:name w:val="Heading 6"/>
    <w:basedOn w:val="869"/>
    <w:next w:val="869"/>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4"/>
    <w:link w:val="708"/>
    <w:uiPriority w:val="9"/>
    <w:rPr>
      <w:rFonts w:ascii="Arial" w:hAnsi="Arial" w:eastAsia="Arial" w:cs="Arial"/>
      <w:b/>
      <w:bCs/>
      <w:sz w:val="22"/>
      <w:szCs w:val="22"/>
    </w:rPr>
  </w:style>
  <w:style w:type="paragraph" w:styleId="710">
    <w:name w:val="Heading 7"/>
    <w:basedOn w:val="869"/>
    <w:next w:val="869"/>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4"/>
    <w:link w:val="710"/>
    <w:uiPriority w:val="9"/>
    <w:rPr>
      <w:rFonts w:ascii="Arial" w:hAnsi="Arial" w:eastAsia="Arial" w:cs="Arial"/>
      <w:b/>
      <w:bCs/>
      <w:i/>
      <w:iCs/>
      <w:sz w:val="22"/>
      <w:szCs w:val="22"/>
    </w:rPr>
  </w:style>
  <w:style w:type="paragraph" w:styleId="712">
    <w:name w:val="Heading 8"/>
    <w:basedOn w:val="869"/>
    <w:next w:val="869"/>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4"/>
    <w:link w:val="712"/>
    <w:uiPriority w:val="9"/>
    <w:rPr>
      <w:rFonts w:ascii="Arial" w:hAnsi="Arial" w:eastAsia="Arial" w:cs="Arial"/>
      <w:i/>
      <w:iCs/>
      <w:sz w:val="22"/>
      <w:szCs w:val="22"/>
    </w:rPr>
  </w:style>
  <w:style w:type="paragraph" w:styleId="714">
    <w:name w:val="Heading 9"/>
    <w:basedOn w:val="869"/>
    <w:next w:val="869"/>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4"/>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character" w:styleId="717">
    <w:name w:val="Title Char"/>
    <w:basedOn w:val="874"/>
    <w:link w:val="895"/>
    <w:uiPriority w:val="10"/>
    <w:rPr>
      <w:sz w:val="48"/>
      <w:szCs w:val="48"/>
    </w:rPr>
  </w:style>
  <w:style w:type="paragraph" w:styleId="718">
    <w:name w:val="Subtitle"/>
    <w:basedOn w:val="869"/>
    <w:next w:val="869"/>
    <w:link w:val="719"/>
    <w:uiPriority w:val="11"/>
    <w:qFormat/>
    <w:pPr>
      <w:spacing w:before="200" w:after="200"/>
    </w:pPr>
    <w:rPr>
      <w:sz w:val="24"/>
      <w:szCs w:val="24"/>
    </w:rPr>
  </w:style>
  <w:style w:type="character" w:styleId="719">
    <w:name w:val="Subtitle Char"/>
    <w:basedOn w:val="874"/>
    <w:link w:val="718"/>
    <w:uiPriority w:val="11"/>
    <w:rPr>
      <w:sz w:val="24"/>
      <w:szCs w:val="24"/>
    </w:rPr>
  </w:style>
  <w:style w:type="paragraph" w:styleId="720">
    <w:name w:val="Quote"/>
    <w:basedOn w:val="869"/>
    <w:next w:val="869"/>
    <w:link w:val="721"/>
    <w:uiPriority w:val="29"/>
    <w:qFormat/>
    <w:pPr>
      <w:ind w:left="720" w:right="720"/>
    </w:pPr>
    <w:rPr>
      <w:i/>
    </w:rPr>
  </w:style>
  <w:style w:type="character" w:styleId="721">
    <w:name w:val="Quote Char"/>
    <w:link w:val="720"/>
    <w:uiPriority w:val="29"/>
    <w:rPr>
      <w:i/>
    </w:rPr>
  </w:style>
  <w:style w:type="paragraph" w:styleId="722">
    <w:name w:val="Intense Quote"/>
    <w:basedOn w:val="869"/>
    <w:next w:val="86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4"/>
    <w:link w:val="888"/>
    <w:uiPriority w:val="99"/>
  </w:style>
  <w:style w:type="character" w:styleId="725">
    <w:name w:val="Footer Char"/>
    <w:basedOn w:val="874"/>
    <w:link w:val="887"/>
    <w:uiPriority w:val="99"/>
  </w:style>
  <w:style w:type="paragraph" w:styleId="726">
    <w:name w:val="Caption"/>
    <w:basedOn w:val="869"/>
    <w:next w:val="869"/>
    <w:uiPriority w:val="35"/>
    <w:semiHidden/>
    <w:unhideWhenUsed/>
    <w:qFormat/>
    <w:pPr>
      <w:spacing w:line="276" w:lineRule="auto"/>
    </w:pPr>
    <w:rPr>
      <w:b/>
      <w:bCs/>
      <w:color w:val="4f81bd" w:themeColor="accent1"/>
      <w:sz w:val="18"/>
      <w:szCs w:val="18"/>
    </w:rPr>
  </w:style>
  <w:style w:type="character" w:styleId="727">
    <w:name w:val="Caption Char"/>
    <w:basedOn w:val="726"/>
    <w:link w:val="887"/>
    <w:uiPriority w:val="99"/>
  </w:style>
  <w:style w:type="table" w:styleId="728">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4"/>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4"/>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70">
    <w:name w:val="Heading 1"/>
    <w:basedOn w:val="869"/>
    <w:next w:val="869"/>
    <w:uiPriority w:val="0"/>
    <w:qFormat/>
    <w:pPr>
      <w:keepLines/>
      <w:keepNext/>
      <w:spacing w:before="340" w:after="330" w:line="576" w:lineRule="auto"/>
      <w:outlineLvl w:val="0"/>
    </w:pPr>
    <w:rPr>
      <w:rFonts w:eastAsia="楷体_GB2312"/>
      <w:b/>
      <w:sz w:val="44"/>
      <w:szCs w:val="20"/>
    </w:rPr>
  </w:style>
  <w:style w:type="paragraph" w:styleId="871">
    <w:name w:val="Heading 2"/>
    <w:basedOn w:val="869"/>
    <w:next w:val="869"/>
    <w:link w:val="901"/>
    <w:uiPriority w:val="0"/>
    <w:qFormat/>
    <w:pPr>
      <w:keepLines/>
      <w:keepNext/>
      <w:spacing w:before="260" w:after="260" w:line="416" w:lineRule="auto"/>
      <w:outlineLvl w:val="1"/>
    </w:pPr>
    <w:rPr>
      <w:rFonts w:ascii="Cambria" w:hAnsi="Cambria"/>
      <w:b/>
      <w:bCs/>
      <w:sz w:val="32"/>
      <w:szCs w:val="32"/>
    </w:rPr>
  </w:style>
  <w:style w:type="paragraph" w:styleId="872">
    <w:name w:val="Heading 3"/>
    <w:basedOn w:val="869"/>
    <w:next w:val="869"/>
    <w:link w:val="902"/>
    <w:uiPriority w:val="0"/>
    <w:qFormat/>
    <w:pPr>
      <w:keepLines/>
      <w:keepNext/>
      <w:spacing w:before="260" w:after="260" w:line="416" w:lineRule="auto"/>
      <w:outlineLvl w:val="2"/>
    </w:pPr>
    <w:rPr>
      <w:b/>
      <w:bCs/>
      <w:sz w:val="32"/>
      <w:szCs w:val="32"/>
    </w:rPr>
  </w:style>
  <w:style w:type="paragraph" w:styleId="873">
    <w:name w:val="Heading 4"/>
    <w:basedOn w:val="869"/>
    <w:next w:val="869"/>
    <w:link w:val="903"/>
    <w:uiPriority w:val="0"/>
    <w:qFormat/>
    <w:pPr>
      <w:keepLines/>
      <w:keepNext/>
      <w:spacing w:before="280" w:after="290" w:line="376" w:lineRule="auto"/>
      <w:outlineLvl w:val="3"/>
    </w:pPr>
    <w:rPr>
      <w:rFonts w:ascii="Cambria" w:hAnsi="Cambria"/>
      <w:b/>
      <w:bCs/>
      <w:sz w:val="28"/>
      <w:szCs w:val="28"/>
    </w:rPr>
  </w:style>
  <w:style w:type="character" w:styleId="874" w:default="1">
    <w:name w:val="Default Paragraph Font"/>
    <w:uiPriority w:val="1"/>
    <w:unhideWhenUsed/>
    <w:qFormat/>
  </w:style>
  <w:style w:type="table" w:styleId="875" w:default="1">
    <w:name w:val="Normal Table"/>
    <w:uiPriority w:val="99"/>
    <w:unhideWhenUsed/>
    <w:qFormat/>
    <w:tblPr>
      <w:tblCellMar>
        <w:left w:w="108" w:type="dxa"/>
        <w:top w:w="0" w:type="dxa"/>
        <w:right w:w="108" w:type="dxa"/>
        <w:bottom w:w="0" w:type="dxa"/>
      </w:tblCellMar>
    </w:tblPr>
  </w:style>
  <w:style w:type="paragraph" w:styleId="876">
    <w:name w:val="Normal Indent"/>
    <w:basedOn w:val="869"/>
    <w:link w:val="904"/>
    <w:uiPriority w:val="0"/>
    <w:qFormat/>
    <w:pPr>
      <w:ind w:firstLine="420"/>
      <w:jc w:val="left"/>
    </w:pPr>
    <w:rPr>
      <w:rFonts w:eastAsia="楷体_GB2312"/>
      <w:sz w:val="24"/>
      <w:szCs w:val="20"/>
    </w:rPr>
  </w:style>
  <w:style w:type="paragraph" w:styleId="877">
    <w:name w:val="Document Map"/>
    <w:basedOn w:val="870"/>
    <w:next w:val="878"/>
    <w:uiPriority w:val="0"/>
    <w:semiHidden/>
    <w:qFormat/>
    <w:pPr>
      <w:shd w:val="clear" w:color="auto" w:fill="000080"/>
    </w:pPr>
  </w:style>
  <w:style w:type="paragraph" w:styleId="878">
    <w:name w:val="annotation subject"/>
    <w:next w:val="869"/>
    <w:uiPriority w:val="0"/>
    <w:semiHidden/>
    <w:qFormat/>
    <w:pPr>
      <w:ind w:firstLine="4608"/>
      <w:spacing w:line="360" w:lineRule="auto"/>
    </w:pPr>
    <w:rPr>
      <w:rFonts w:ascii="宋体" w:hAnsi="宋体" w:eastAsia="宋体" w:cs="宋体"/>
      <w:lang w:val="en-US" w:eastAsia="zh-CN" w:bidi="ar-SA"/>
    </w:rPr>
  </w:style>
  <w:style w:type="paragraph" w:styleId="879">
    <w:name w:val="annotation text"/>
    <w:basedOn w:val="869"/>
    <w:link w:val="905"/>
    <w:uiPriority w:val="0"/>
    <w:qFormat/>
    <w:pPr>
      <w:jc w:val="left"/>
    </w:pPr>
  </w:style>
  <w:style w:type="paragraph" w:styleId="880">
    <w:name w:val="Body Text"/>
    <w:basedOn w:val="869"/>
    <w:next w:val="869"/>
    <w:uiPriority w:val="0"/>
    <w:qFormat/>
    <w:pPr>
      <w:jc w:val="center"/>
    </w:pPr>
    <w:rPr>
      <w:rFonts w:ascii="方正大黑简体" w:eastAsia="方正大黑简体"/>
      <w:position w:val="6"/>
      <w:sz w:val="30"/>
      <w:szCs w:val="20"/>
    </w:rPr>
  </w:style>
  <w:style w:type="paragraph" w:styleId="881">
    <w:name w:val="Body Text Indent"/>
    <w:basedOn w:val="869"/>
    <w:link w:val="906"/>
    <w:uiPriority w:val="0"/>
    <w:qFormat/>
    <w:pPr>
      <w:ind w:left="570"/>
      <w:spacing w:line="520" w:lineRule="exact"/>
    </w:pPr>
    <w:rPr>
      <w:rFonts w:ascii="方正仿宋简体" w:hAnsi="创艺简仿宋" w:eastAsia="方正仿宋简体"/>
      <w:sz w:val="24"/>
      <w:szCs w:val="20"/>
    </w:rPr>
  </w:style>
  <w:style w:type="paragraph" w:styleId="882">
    <w:name w:val="Block Text"/>
    <w:basedOn w:val="869"/>
    <w:next w:val="880"/>
    <w:uiPriority w:val="0"/>
    <w:qFormat/>
    <w:pPr>
      <w:ind w:right="210" w:firstLine="560"/>
      <w:spacing w:line="360" w:lineRule="auto"/>
    </w:pPr>
    <w:rPr>
      <w:rFonts w:ascii="宋体" w:hAnsi="宋体"/>
      <w:color w:val="000000"/>
      <w:spacing w:val="20"/>
      <w:sz w:val="24"/>
      <w:szCs w:val="18"/>
    </w:rPr>
  </w:style>
  <w:style w:type="paragraph" w:styleId="883">
    <w:name w:val="Plain Text"/>
    <w:basedOn w:val="869"/>
    <w:link w:val="907"/>
    <w:uiPriority w:val="0"/>
    <w:qFormat/>
    <w:rPr>
      <w:rFonts w:ascii="宋体" w:hAnsi="Courier New" w:eastAsia="楷体_GB2312"/>
      <w:sz w:val="28"/>
      <w:szCs w:val="20"/>
    </w:rPr>
  </w:style>
  <w:style w:type="paragraph" w:styleId="884">
    <w:name w:val="Date"/>
    <w:basedOn w:val="869"/>
    <w:next w:val="869"/>
    <w:uiPriority w:val="0"/>
    <w:qFormat/>
    <w:rPr>
      <w:rFonts w:hint="eastAsia" w:ascii="宋体" w:hAnsi="宋体" w:eastAsia="楷体_GB2312"/>
      <w:sz w:val="24"/>
      <w:szCs w:val="20"/>
    </w:rPr>
  </w:style>
  <w:style w:type="paragraph" w:styleId="885">
    <w:name w:val="Body Text Indent 2"/>
    <w:basedOn w:val="869"/>
    <w:uiPriority w:val="0"/>
    <w:qFormat/>
    <w:pPr>
      <w:ind w:firstLine="540"/>
      <w:spacing w:line="360" w:lineRule="auto"/>
    </w:pPr>
    <w:rPr>
      <w:rFonts w:ascii="宋体" w:hAnsi="宋体"/>
      <w:sz w:val="24"/>
    </w:rPr>
  </w:style>
  <w:style w:type="paragraph" w:styleId="886">
    <w:name w:val="Balloon Text"/>
    <w:basedOn w:val="869"/>
    <w:link w:val="908"/>
    <w:uiPriority w:val="0"/>
    <w:qFormat/>
    <w:rPr>
      <w:sz w:val="18"/>
      <w:szCs w:val="18"/>
    </w:rPr>
  </w:style>
  <w:style w:type="paragraph" w:styleId="887">
    <w:name w:val="Footer"/>
    <w:basedOn w:val="869"/>
    <w:link w:val="909"/>
    <w:uiPriority w:val="99"/>
    <w:qFormat/>
    <w:pPr>
      <w:jc w:val="left"/>
      <w:tabs>
        <w:tab w:val="center" w:pos="4153" w:leader="none"/>
        <w:tab w:val="right" w:pos="8306" w:leader="none"/>
      </w:tabs>
    </w:pPr>
    <w:rPr>
      <w:sz w:val="18"/>
      <w:szCs w:val="18"/>
    </w:rPr>
  </w:style>
  <w:style w:type="paragraph" w:styleId="888">
    <w:name w:val="Header"/>
    <w:basedOn w:val="869"/>
    <w:link w:val="910"/>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9">
    <w:name w:val="toc 1"/>
    <w:basedOn w:val="869"/>
    <w:next w:val="869"/>
    <w:uiPriority w:val="39"/>
    <w:qFormat/>
    <w:pPr>
      <w:jc w:val="left"/>
    </w:pPr>
    <w:rPr>
      <w:rFonts w:eastAsia="楷体_GB2312"/>
      <w:sz w:val="24"/>
      <w:szCs w:val="20"/>
    </w:rPr>
  </w:style>
  <w:style w:type="paragraph" w:styleId="890">
    <w:name w:val="Body Text Indent 3"/>
    <w:basedOn w:val="869"/>
    <w:uiPriority w:val="0"/>
    <w:qFormat/>
    <w:pPr>
      <w:ind w:left="420"/>
      <w:spacing w:after="120"/>
    </w:pPr>
    <w:rPr>
      <w:sz w:val="16"/>
      <w:szCs w:val="16"/>
    </w:rPr>
  </w:style>
  <w:style w:type="paragraph" w:styleId="891">
    <w:name w:val="Body Text 2"/>
    <w:basedOn w:val="869"/>
    <w:uiPriority w:val="0"/>
    <w:qFormat/>
    <w:pPr>
      <w:spacing w:after="120" w:line="480" w:lineRule="auto"/>
    </w:pPr>
  </w:style>
  <w:style w:type="paragraph" w:styleId="892">
    <w:name w:val="Message Header"/>
    <w:basedOn w:val="869"/>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93">
    <w:name w:val="HTML Preformatted"/>
    <w:basedOn w:val="869"/>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94">
    <w:name w:val="Normal (Web)"/>
    <w:basedOn w:val="869"/>
    <w:uiPriority w:val="0"/>
    <w:qFormat/>
    <w:pPr>
      <w:jc w:val="left"/>
      <w:spacing w:before="100" w:beforeAutospacing="1" w:after="100" w:afterAutospacing="1"/>
      <w:widowControl/>
    </w:pPr>
    <w:rPr>
      <w:rFonts w:ascii="宋体" w:hAnsi="宋体"/>
      <w:sz w:val="24"/>
    </w:rPr>
  </w:style>
  <w:style w:type="paragraph" w:styleId="895">
    <w:name w:val="Title"/>
    <w:basedOn w:val="869"/>
    <w:next w:val="869"/>
    <w:link w:val="911"/>
    <w:uiPriority w:val="0"/>
    <w:qFormat/>
    <w:pPr>
      <w:jc w:val="center"/>
      <w:spacing w:before="240" w:after="60"/>
      <w:outlineLvl w:val="0"/>
    </w:pPr>
    <w:rPr>
      <w:rFonts w:ascii="Cambria" w:hAnsi="Cambria"/>
      <w:b/>
      <w:bCs/>
      <w:sz w:val="32"/>
      <w:szCs w:val="32"/>
    </w:rPr>
  </w:style>
  <w:style w:type="paragraph" w:styleId="896">
    <w:name w:val="Body Text First Indent 2"/>
    <w:basedOn w:val="881"/>
    <w:uiPriority w:val="0"/>
    <w:unhideWhenUsed/>
    <w:qFormat/>
    <w:pPr>
      <w:ind w:left="420" w:firstLine="420"/>
      <w:spacing w:line="360" w:lineRule="auto"/>
    </w:pPr>
    <w:rPr>
      <w:rFonts w:ascii="Times New Roman" w:hAnsi="Times New Roman" w:eastAsia="宋体"/>
      <w:spacing w:val="-4"/>
    </w:rPr>
  </w:style>
  <w:style w:type="table" w:styleId="897">
    <w:name w:val="Table Grid"/>
    <w:basedOn w:val="87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page number"/>
    <w:basedOn w:val="874"/>
    <w:uiPriority w:val="0"/>
    <w:qFormat/>
  </w:style>
  <w:style w:type="character" w:styleId="899">
    <w:name w:val="FollowedHyperlink"/>
    <w:uiPriority w:val="99"/>
    <w:qFormat/>
    <w:rPr>
      <w:color w:val="606420"/>
      <w:u w:val="single"/>
    </w:rPr>
  </w:style>
  <w:style w:type="character" w:styleId="900">
    <w:name w:val="Hyperlink"/>
    <w:uiPriority w:val="99"/>
    <w:qFormat/>
    <w:rPr>
      <w:color w:val="0000ff"/>
      <w:u w:val="single"/>
    </w:rPr>
  </w:style>
  <w:style w:type="character" w:styleId="901" w:customStyle="1">
    <w:name w:val="标题 2 Char"/>
    <w:link w:val="871"/>
    <w:uiPriority w:val="0"/>
    <w:qFormat/>
    <w:rPr>
      <w:rFonts w:ascii="Cambria" w:hAnsi="Cambria"/>
      <w:b/>
      <w:bCs/>
      <w:sz w:val="32"/>
      <w:szCs w:val="32"/>
    </w:rPr>
  </w:style>
  <w:style w:type="character" w:styleId="902" w:customStyle="1">
    <w:name w:val="标题 3 Char"/>
    <w:link w:val="872"/>
    <w:uiPriority w:val="0"/>
    <w:semiHidden/>
    <w:qFormat/>
    <w:rPr>
      <w:b/>
      <w:bCs/>
      <w:sz w:val="32"/>
      <w:szCs w:val="32"/>
    </w:rPr>
  </w:style>
  <w:style w:type="character" w:styleId="903" w:customStyle="1">
    <w:name w:val="标题 4 Char"/>
    <w:link w:val="873"/>
    <w:uiPriority w:val="0"/>
    <w:qFormat/>
    <w:rPr>
      <w:rFonts w:ascii="Cambria" w:hAnsi="Cambria" w:eastAsia="宋体" w:cs="Times New Roman"/>
      <w:b/>
      <w:bCs/>
      <w:sz w:val="28"/>
      <w:szCs w:val="28"/>
    </w:rPr>
  </w:style>
  <w:style w:type="character" w:styleId="904" w:customStyle="1">
    <w:name w:val="正文缩进 Char"/>
    <w:link w:val="876"/>
    <w:uiPriority w:val="0"/>
    <w:qFormat/>
    <w:rPr>
      <w:rFonts w:eastAsia="楷体_GB2312"/>
      <w:sz w:val="24"/>
    </w:rPr>
  </w:style>
  <w:style w:type="character" w:styleId="905" w:customStyle="1">
    <w:name w:val="批注文字 Char"/>
    <w:link w:val="879"/>
    <w:uiPriority w:val="0"/>
    <w:qFormat/>
    <w:rPr>
      <w:sz w:val="21"/>
      <w:szCs w:val="24"/>
    </w:rPr>
  </w:style>
  <w:style w:type="character" w:styleId="906" w:customStyle="1">
    <w:name w:val="正文文本缩进 Char"/>
    <w:link w:val="881"/>
    <w:uiPriority w:val="0"/>
    <w:qFormat/>
    <w:rPr>
      <w:rFonts w:ascii="方正仿宋简体" w:hAnsi="创艺简仿宋" w:eastAsia="方正仿宋简体"/>
      <w:sz w:val="24"/>
    </w:rPr>
  </w:style>
  <w:style w:type="character" w:styleId="907" w:customStyle="1">
    <w:name w:val="纯文本 Char"/>
    <w:link w:val="883"/>
    <w:uiPriority w:val="0"/>
    <w:qFormat/>
    <w:rPr>
      <w:rFonts w:ascii="宋体" w:hAnsi="Courier New" w:eastAsia="楷体_GB2312"/>
      <w:sz w:val="28"/>
    </w:rPr>
  </w:style>
  <w:style w:type="character" w:styleId="908" w:customStyle="1">
    <w:name w:val="批注框文本 Char"/>
    <w:link w:val="886"/>
    <w:uiPriority w:val="0"/>
    <w:qFormat/>
    <w:rPr>
      <w:sz w:val="18"/>
      <w:szCs w:val="18"/>
    </w:rPr>
  </w:style>
  <w:style w:type="character" w:styleId="909" w:customStyle="1">
    <w:name w:val="页脚 Char"/>
    <w:link w:val="887"/>
    <w:uiPriority w:val="99"/>
    <w:qFormat/>
    <w:rPr>
      <w:sz w:val="18"/>
      <w:szCs w:val="18"/>
    </w:rPr>
  </w:style>
  <w:style w:type="character" w:styleId="910" w:customStyle="1">
    <w:name w:val="页眉 Char"/>
    <w:link w:val="888"/>
    <w:uiPriority w:val="99"/>
    <w:qFormat/>
    <w:rPr>
      <w:rFonts w:eastAsia="楷体_GB2312"/>
      <w:sz w:val="18"/>
    </w:rPr>
  </w:style>
  <w:style w:type="character" w:styleId="911" w:customStyle="1">
    <w:name w:val="标题 Char"/>
    <w:link w:val="895"/>
    <w:uiPriority w:val="0"/>
    <w:qFormat/>
    <w:rPr>
      <w:rFonts w:ascii="Cambria" w:hAnsi="Cambria" w:cs="Times New Roman"/>
      <w:b/>
      <w:bCs/>
      <w:sz w:val="32"/>
      <w:szCs w:val="32"/>
    </w:rPr>
  </w:style>
  <w:style w:type="paragraph" w:styleId="912" w:customStyle="1">
    <w:name w:val="正文1"/>
    <w:basedOn w:val="869"/>
    <w:next w:val="869"/>
    <w:uiPriority w:val="0"/>
    <w:qFormat/>
    <w:pPr>
      <w:ind w:left="2160"/>
      <w:spacing w:line="360" w:lineRule="auto"/>
      <w:tabs>
        <w:tab w:val="left" w:pos="1980" w:leader="none"/>
        <w:tab w:val="left" w:pos="2160" w:leader="none"/>
      </w:tabs>
    </w:pPr>
    <w:rPr>
      <w:rFonts w:ascii="宋体" w:hAnsi="宋体"/>
    </w:rPr>
  </w:style>
  <w:style w:type="paragraph" w:styleId="913" w:customStyle="1">
    <w:name w:val="段"/>
    <w:uiPriority w:val="0"/>
    <w:qFormat/>
    <w:pPr>
      <w:ind w:firstLine="200"/>
      <w:jc w:val="both"/>
    </w:pPr>
    <w:rPr>
      <w:rFonts w:ascii="宋体" w:hAnsi="Calibri" w:eastAsia="Times New Roman" w:cs="Times New Roman"/>
      <w:sz w:val="21"/>
      <w:lang w:val="en-US" w:eastAsia="zh-CN" w:bidi="ar-SA"/>
    </w:rPr>
  </w:style>
  <w:style w:type="character" w:styleId="914" w:customStyle="1">
    <w:name w:val="font21"/>
    <w:uiPriority w:val="0"/>
    <w:qFormat/>
    <w:rPr>
      <w:rFonts w:hint="eastAsia" w:ascii="宋体" w:hAnsi="宋体" w:eastAsia="宋体" w:cs="宋体"/>
      <w:color w:val="000000"/>
      <w:sz w:val="24"/>
      <w:szCs w:val="24"/>
      <w:u w:val="none"/>
    </w:rPr>
  </w:style>
  <w:style w:type="character" w:styleId="915" w:customStyle="1">
    <w:name w:val="font81"/>
    <w:uiPriority w:val="0"/>
    <w:qFormat/>
    <w:rPr>
      <w:rFonts w:hint="default" w:ascii="Futura Md BT" w:hAnsi="Futura Md BT" w:eastAsia="Futura Md BT" w:cs="Futura Md BT"/>
      <w:color w:val="000000"/>
      <w:sz w:val="20"/>
      <w:szCs w:val="20"/>
      <w:u w:val="none"/>
    </w:rPr>
  </w:style>
  <w:style w:type="character" w:styleId="916" w:customStyle="1">
    <w:name w:val="font71"/>
    <w:uiPriority w:val="0"/>
    <w:qFormat/>
    <w:rPr>
      <w:rFonts w:hint="eastAsia" w:ascii="宋体" w:hAnsi="宋体" w:eastAsia="宋体" w:cs="宋体"/>
      <w:color w:val="000000"/>
      <w:sz w:val="18"/>
      <w:szCs w:val="18"/>
      <w:u w:val="none"/>
    </w:rPr>
  </w:style>
  <w:style w:type="character" w:styleId="917" w:customStyle="1">
    <w:name w:val="font31"/>
    <w:uiPriority w:val="0"/>
    <w:qFormat/>
    <w:rPr>
      <w:rFonts w:hint="eastAsia" w:ascii="宋体" w:hAnsi="宋体" w:eastAsia="宋体" w:cs="宋体"/>
      <w:color w:val="000000"/>
      <w:sz w:val="20"/>
      <w:szCs w:val="20"/>
      <w:u w:val="none"/>
    </w:rPr>
  </w:style>
  <w:style w:type="character" w:styleId="918" w:customStyle="1">
    <w:name w:val="font51"/>
    <w:uiPriority w:val="0"/>
    <w:qFormat/>
    <w:rPr>
      <w:rFonts w:hint="default" w:ascii="Futura Md BT" w:hAnsi="Futura Md BT" w:eastAsia="Futura Md BT" w:cs="Futura Md BT"/>
      <w:color w:val="000000"/>
      <w:sz w:val="18"/>
      <w:szCs w:val="18"/>
      <w:u w:val="none"/>
    </w:rPr>
  </w:style>
  <w:style w:type="character" w:styleId="919" w:customStyle="1">
    <w:name w:val="font61"/>
    <w:uiPriority w:val="0"/>
    <w:qFormat/>
    <w:rPr>
      <w:rFonts w:ascii="Wingdings 2" w:hAnsi="Wingdings 2" w:eastAsia="Wingdings 2" w:cs="Wingdings 2"/>
      <w:color w:val="000000"/>
      <w:sz w:val="20"/>
      <w:szCs w:val="20"/>
      <w:u w:val="none"/>
    </w:rPr>
  </w:style>
  <w:style w:type="character" w:styleId="920" w:customStyle="1">
    <w:name w:val="font11"/>
    <w:uiPriority w:val="0"/>
    <w:qFormat/>
    <w:rPr>
      <w:rFonts w:hint="eastAsia" w:ascii="宋体" w:hAnsi="宋体" w:eastAsia="宋体" w:cs="宋体"/>
      <w:color w:val="000000"/>
      <w:sz w:val="21"/>
      <w:szCs w:val="21"/>
      <w:u w:val="none"/>
    </w:rPr>
  </w:style>
  <w:style w:type="character" w:styleId="921" w:customStyle="1">
    <w:name w:val="font01"/>
    <w:uiPriority w:val="0"/>
    <w:qFormat/>
    <w:rPr>
      <w:rFonts w:hint="eastAsia" w:ascii="宋体" w:hAnsi="宋体" w:eastAsia="宋体" w:cs="宋体"/>
      <w:color w:val="000000"/>
      <w:sz w:val="20"/>
      <w:szCs w:val="20"/>
      <w:u w:val="none"/>
    </w:rPr>
  </w:style>
  <w:style w:type="character" w:styleId="922" w:customStyle="1">
    <w:name w:val="Plain Text Char"/>
    <w:link w:val="923"/>
    <w:uiPriority w:val="0"/>
    <w:qFormat/>
    <w:rPr>
      <w:rFonts w:ascii="宋体" w:hAnsi="Courier New" w:eastAsia="楷体_GB2312"/>
      <w:sz w:val="26"/>
    </w:rPr>
  </w:style>
  <w:style w:type="paragraph" w:styleId="923" w:customStyle="1">
    <w:name w:val="纯文本5"/>
    <w:basedOn w:val="869"/>
    <w:link w:val="922"/>
    <w:uiPriority w:val="0"/>
    <w:qFormat/>
    <w:rPr>
      <w:rFonts w:ascii="宋体" w:hAnsi="Courier New" w:eastAsia="楷体_GB2312"/>
      <w:sz w:val="26"/>
      <w:szCs w:val="20"/>
    </w:rPr>
  </w:style>
  <w:style w:type="paragraph" w:styleId="924" w:customStyle="1">
    <w:name w:val="font8"/>
    <w:basedOn w:val="86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25" w:customStyle="1">
    <w:name w:val="xl25"/>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6" w:customStyle="1">
    <w:name w:val="xl37"/>
    <w:basedOn w:val="8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27" w:customStyle="1">
    <w:name w:val="xl30"/>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8" w:customStyle="1">
    <w:name w:val="xl3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9" w:customStyle="1">
    <w:name w:val="xl27"/>
    <w:basedOn w:val="8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30" w:customStyle="1">
    <w:name w:val="xl33"/>
    <w:basedOn w:val="869"/>
    <w:uiPriority w:val="0"/>
    <w:qFormat/>
    <w:pPr>
      <w:jc w:val="center"/>
      <w:spacing w:before="100" w:beforeAutospacing="1" w:after="100" w:afterAutospacing="1"/>
      <w:widowControl/>
    </w:pPr>
    <w:rPr>
      <w:sz w:val="24"/>
    </w:rPr>
  </w:style>
  <w:style w:type="paragraph" w:styleId="931" w:customStyle="1">
    <w:name w:val="xl42"/>
    <w:basedOn w:val="869"/>
    <w:uiPriority w:val="0"/>
    <w:qFormat/>
    <w:pPr>
      <w:jc w:val="left"/>
      <w:spacing w:before="100" w:beforeAutospacing="1" w:after="100" w:afterAutospacing="1"/>
      <w:widowControl/>
      <w:pBdr>
        <w:top w:val="single" w:color="auto" w:sz="4" w:space="0"/>
      </w:pBdr>
    </w:pPr>
    <w:rPr>
      <w:sz w:val="24"/>
    </w:rPr>
  </w:style>
  <w:style w:type="paragraph" w:styleId="932" w:customStyle="1">
    <w:name w:val="正文2"/>
    <w:basedOn w:val="869"/>
    <w:uiPriority w:val="0"/>
    <w:qFormat/>
    <w:pPr>
      <w:ind w:firstLine="200"/>
      <w:jc w:val="left"/>
      <w:spacing w:after="160" w:line="360" w:lineRule="auto"/>
      <w:widowControl/>
    </w:pPr>
    <w:rPr>
      <w:szCs w:val="20"/>
    </w:rPr>
  </w:style>
  <w:style w:type="paragraph" w:styleId="933" w:customStyle="1">
    <w:name w:val="xl36"/>
    <w:basedOn w:val="869"/>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4" w:customStyle="1">
    <w:name w:val="font0"/>
    <w:basedOn w:val="869"/>
    <w:uiPriority w:val="0"/>
    <w:qFormat/>
    <w:pPr>
      <w:jc w:val="left"/>
      <w:spacing w:before="100" w:beforeAutospacing="1" w:after="100" w:afterAutospacing="1"/>
      <w:widowControl/>
    </w:pPr>
    <w:rPr>
      <w:rFonts w:hint="eastAsia" w:ascii="宋体" w:hAnsi="宋体"/>
      <w:sz w:val="24"/>
    </w:rPr>
  </w:style>
  <w:style w:type="paragraph" w:styleId="935" w:customStyle="1">
    <w:name w:val="首行缩进"/>
    <w:basedOn w:val="869"/>
    <w:uiPriority w:val="0"/>
    <w:qFormat/>
    <w:pPr>
      <w:ind w:firstLine="480"/>
    </w:pPr>
    <w:rPr>
      <w:szCs w:val="20"/>
      <w:lang w:val="zh-CN"/>
    </w:rPr>
  </w:style>
  <w:style w:type="paragraph" w:styleId="936" w:customStyle="1">
    <w:name w:val="_Style 12"/>
    <w:basedOn w:val="877"/>
    <w:uiPriority w:val="0"/>
    <w:qFormat/>
    <w:pPr>
      <w:jc w:val="left"/>
      <w:spacing w:line="360" w:lineRule="auto"/>
      <w:widowControl/>
    </w:pPr>
    <w:rPr>
      <w:sz w:val="24"/>
    </w:rPr>
  </w:style>
  <w:style w:type="paragraph" w:styleId="937" w:customStyle="1">
    <w:name w:val="xl31"/>
    <w:basedOn w:val="86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38" w:customStyle="1">
    <w:name w:val="xl47"/>
    <w:basedOn w:val="86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39" w:customStyle="1">
    <w:name w:val="font7"/>
    <w:basedOn w:val="869"/>
    <w:uiPriority w:val="0"/>
    <w:qFormat/>
    <w:pPr>
      <w:jc w:val="left"/>
      <w:spacing w:before="100" w:beforeAutospacing="1" w:after="100" w:afterAutospacing="1"/>
      <w:widowControl/>
    </w:pPr>
    <w:rPr>
      <w:sz w:val="24"/>
    </w:rPr>
  </w:style>
  <w:style w:type="paragraph" w:styleId="940">
    <w:name w:val="List Paragraph"/>
    <w:basedOn w:val="869"/>
    <w:uiPriority w:val="34"/>
    <w:qFormat/>
    <w:pPr>
      <w:ind w:firstLine="420"/>
    </w:pPr>
  </w:style>
  <w:style w:type="paragraph" w:styleId="941" w:customStyle="1">
    <w:name w:val="font5"/>
    <w:basedOn w:val="869"/>
    <w:uiPriority w:val="0"/>
    <w:qFormat/>
    <w:pPr>
      <w:jc w:val="left"/>
      <w:spacing w:before="100" w:beforeAutospacing="1" w:after="100" w:afterAutospacing="1"/>
      <w:widowControl/>
    </w:pPr>
    <w:rPr>
      <w:rFonts w:hint="eastAsia" w:ascii="宋体" w:hAnsi="宋体"/>
      <w:sz w:val="24"/>
    </w:rPr>
  </w:style>
  <w:style w:type="paragraph" w:styleId="942" w:customStyle="1">
    <w:name w:val="纯文本11"/>
    <w:basedOn w:val="869"/>
    <w:uiPriority w:val="0"/>
    <w:qFormat/>
    <w:rPr>
      <w:rFonts w:hint="eastAsia" w:ascii="宋体" w:hAnsi="Courier New" w:eastAsia="楷体_GB2312"/>
      <w:sz w:val="28"/>
      <w:szCs w:val="20"/>
    </w:rPr>
  </w:style>
  <w:style w:type="paragraph" w:styleId="943" w:customStyle="1">
    <w:name w:val="xl49"/>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4" w:customStyle="1">
    <w:name w:val="xl2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5" w:customStyle="1">
    <w:name w:val="Plain Text1"/>
    <w:basedOn w:val="869"/>
    <w:uiPriority w:val="0"/>
    <w:qFormat/>
    <w:rPr>
      <w:rFonts w:ascii="宋体" w:hAnsi="Courier New" w:eastAsia="楷体_GB2312"/>
      <w:sz w:val="28"/>
      <w:szCs w:val="20"/>
    </w:rPr>
  </w:style>
  <w:style w:type="paragraph" w:styleId="946" w:customStyle="1">
    <w:name w:val="纯文本1"/>
    <w:basedOn w:val="869"/>
    <w:uiPriority w:val="0"/>
    <w:qFormat/>
    <w:rPr>
      <w:rFonts w:hint="eastAsia" w:ascii="宋体" w:hAnsi="Courier New" w:eastAsia="楷体_GB2312"/>
      <w:sz w:val="28"/>
      <w:szCs w:val="20"/>
    </w:rPr>
  </w:style>
  <w:style w:type="paragraph" w:styleId="947" w:customStyle="1">
    <w:name w:val="xl28"/>
    <w:basedOn w:val="869"/>
    <w:uiPriority w:val="0"/>
    <w:qFormat/>
    <w:pPr>
      <w:jc w:val="left"/>
      <w:spacing w:before="100" w:beforeAutospacing="1" w:after="100" w:afterAutospacing="1"/>
      <w:widowControl/>
    </w:pPr>
    <w:rPr>
      <w:sz w:val="24"/>
    </w:rPr>
  </w:style>
  <w:style w:type="paragraph" w:styleId="948" w:customStyle="1">
    <w:name w:val="xl32"/>
    <w:basedOn w:val="869"/>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9" w:customStyle="1">
    <w:name w:val="xl48"/>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50" w:customStyle="1">
    <w:name w:val="xl38"/>
    <w:basedOn w:val="86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51" w:customStyle="1">
    <w:name w:val="xl43"/>
    <w:basedOn w:val="869"/>
    <w:uiPriority w:val="0"/>
    <w:qFormat/>
    <w:pPr>
      <w:jc w:val="center"/>
      <w:spacing w:before="100" w:beforeAutospacing="1" w:after="100" w:afterAutospacing="1"/>
      <w:widowControl/>
    </w:pPr>
    <w:rPr>
      <w:rFonts w:ascii="宋体" w:hAnsi="宋体"/>
      <w:b/>
      <w:bCs/>
      <w:sz w:val="32"/>
      <w:szCs w:val="32"/>
    </w:rPr>
  </w:style>
  <w:style w:type="paragraph" w:styleId="952" w:customStyle="1">
    <w:name w:val="Char Char1"/>
    <w:basedOn w:val="869"/>
    <w:uiPriority w:val="0"/>
    <w:qFormat/>
    <w:pPr>
      <w:jc w:val="left"/>
      <w:spacing w:after="160" w:line="240" w:lineRule="exact"/>
      <w:widowControl/>
    </w:pPr>
    <w:rPr>
      <w:rFonts w:ascii="Verdana" w:hAnsi="Verdana"/>
      <w:sz w:val="20"/>
      <w:szCs w:val="20"/>
      <w:lang w:eastAsia="en-US"/>
    </w:rPr>
  </w:style>
  <w:style w:type="paragraph" w:styleId="953" w:customStyle="1">
    <w:name w:val="xl44"/>
    <w:basedOn w:val="869"/>
    <w:uiPriority w:val="0"/>
    <w:qFormat/>
    <w:pPr>
      <w:jc w:val="left"/>
      <w:spacing w:before="100" w:beforeAutospacing="1" w:after="100" w:afterAutospacing="1"/>
      <w:widowControl/>
    </w:pPr>
    <w:rPr>
      <w:sz w:val="24"/>
    </w:rPr>
  </w:style>
  <w:style w:type="paragraph" w:styleId="954" w:customStyle="1">
    <w:name w:val="xl51"/>
    <w:basedOn w:val="86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5" w:customStyle="1">
    <w:name w:val="xl52"/>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56" w:customStyle="1">
    <w:name w:val="xl53"/>
    <w:basedOn w:val="86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7" w:customStyle="1">
    <w:name w:val="xl41"/>
    <w:basedOn w:val="869"/>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58" w:customStyle="1">
    <w:name w:val="xl55"/>
    <w:basedOn w:val="8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9" w:customStyle="1">
    <w:name w:val="font6"/>
    <w:basedOn w:val="869"/>
    <w:uiPriority w:val="0"/>
    <w:qFormat/>
    <w:pPr>
      <w:jc w:val="left"/>
      <w:spacing w:before="100" w:beforeAutospacing="1" w:after="100" w:afterAutospacing="1"/>
      <w:widowControl/>
    </w:pPr>
    <w:rPr>
      <w:rFonts w:hint="eastAsia" w:ascii="宋体" w:hAnsi="宋体"/>
      <w:sz w:val="18"/>
      <w:szCs w:val="18"/>
    </w:rPr>
  </w:style>
  <w:style w:type="paragraph" w:styleId="960" w:customStyle="1">
    <w:name w:val="xl29"/>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61" w:customStyle="1">
    <w:name w:val="Char Char Char"/>
    <w:basedOn w:val="869"/>
    <w:uiPriority w:val="0"/>
    <w:qFormat/>
    <w:pPr>
      <w:ind w:left="495" w:hanging="495"/>
      <w:tabs>
        <w:tab w:val="left" w:pos="495" w:leader="none"/>
        <w:tab w:val="left" w:pos="1545" w:leader="none"/>
      </w:tabs>
    </w:pPr>
    <w:rPr>
      <w:rFonts w:ascii="宋体" w:hAnsi="宋体"/>
    </w:rPr>
  </w:style>
  <w:style w:type="paragraph" w:styleId="962" w:customStyle="1">
    <w:name w:val="xl2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63" w:customStyle="1">
    <w:name w:val="xl50"/>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64" w:customStyle="1">
    <w:name w:val="xl40"/>
    <w:basedOn w:val="869"/>
    <w:uiPriority w:val="0"/>
    <w:qFormat/>
    <w:pPr>
      <w:jc w:val="left"/>
      <w:spacing w:before="100" w:beforeAutospacing="1" w:after="100" w:afterAutospacing="1"/>
      <w:widowControl/>
      <w:pBdr>
        <w:bottom w:val="single" w:color="auto" w:sz="4" w:space="0"/>
      </w:pBdr>
    </w:pPr>
    <w:rPr>
      <w:sz w:val="24"/>
    </w:rPr>
  </w:style>
  <w:style w:type="paragraph" w:styleId="965" w:customStyle="1">
    <w:name w:val="xl45"/>
    <w:basedOn w:val="869"/>
    <w:uiPriority w:val="0"/>
    <w:qFormat/>
    <w:pPr>
      <w:jc w:val="left"/>
      <w:spacing w:before="100" w:beforeAutospacing="1" w:after="100" w:afterAutospacing="1"/>
      <w:widowControl/>
    </w:pPr>
    <w:rPr>
      <w:rFonts w:hint="eastAsia" w:ascii="仿宋_GB2312" w:hAnsi="宋体" w:eastAsia="仿宋_GB2312"/>
      <w:sz w:val="24"/>
    </w:rPr>
  </w:style>
  <w:style w:type="paragraph" w:styleId="966" w:customStyle="1">
    <w:name w:val="xl35"/>
    <w:basedOn w:val="8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67" w:customStyle="1">
    <w:name w:val="Table Paragraph"/>
    <w:basedOn w:val="869"/>
    <w:uiPriority w:val="1"/>
    <w:qFormat/>
    <w:rPr>
      <w:rFonts w:ascii="宋体" w:hAnsi="宋体" w:cs="宋体"/>
      <w:lang w:val="zh-CN" w:bidi="zh-CN"/>
    </w:rPr>
  </w:style>
  <w:style w:type="paragraph" w:styleId="968" w:customStyle="1">
    <w:name w:val="列出段落1"/>
    <w:basedOn w:val="869"/>
    <w:uiPriority w:val="0"/>
    <w:qFormat/>
    <w:pPr>
      <w:ind w:firstLine="420"/>
    </w:pPr>
    <w:rPr>
      <w:szCs w:val="22"/>
    </w:rPr>
  </w:style>
  <w:style w:type="paragraph" w:styleId="969" w:customStyle="1">
    <w:name w:val="xl46"/>
    <w:basedOn w:val="869"/>
    <w:uiPriority w:val="0"/>
    <w:qFormat/>
    <w:pPr>
      <w:jc w:val="left"/>
      <w:spacing w:before="100" w:beforeAutospacing="1" w:after="100" w:afterAutospacing="1"/>
      <w:widowControl/>
    </w:pPr>
    <w:rPr>
      <w:rFonts w:hint="eastAsia" w:ascii="仿宋_GB2312" w:hAnsi="宋体" w:eastAsia="仿宋_GB2312"/>
      <w:sz w:val="24"/>
    </w:rPr>
  </w:style>
  <w:style w:type="paragraph" w:styleId="970" w:customStyle="1">
    <w:name w:val="纯文本4"/>
    <w:basedOn w:val="869"/>
    <w:uiPriority w:val="0"/>
    <w:qFormat/>
    <w:rPr>
      <w:rFonts w:ascii="宋体" w:hAnsi="Courier New" w:eastAsia="楷体_GB2312"/>
      <w:sz w:val="26"/>
      <w:szCs w:val="20"/>
    </w:rPr>
  </w:style>
  <w:style w:type="paragraph" w:styleId="971" w:customStyle="1">
    <w:name w:val="List Paragraph1"/>
    <w:basedOn w:val="869"/>
    <w:uiPriority w:val="0"/>
    <w:qFormat/>
    <w:pPr>
      <w:ind w:firstLine="420"/>
    </w:pPr>
    <w:rPr>
      <w:szCs w:val="22"/>
    </w:rPr>
  </w:style>
  <w:style w:type="paragraph" w:styleId="972" w:customStyle="1">
    <w:name w:val="xl54"/>
    <w:basedOn w:val="869"/>
    <w:uiPriority w:val="0"/>
    <w:qFormat/>
    <w:pPr>
      <w:jc w:val="center"/>
      <w:spacing w:before="100" w:beforeAutospacing="1" w:after="100" w:afterAutospacing="1"/>
      <w:widowControl/>
    </w:pPr>
    <w:rPr>
      <w:rFonts w:hint="eastAsia" w:ascii="隶书" w:hAnsi="宋体" w:eastAsia="隶书"/>
      <w:sz w:val="48"/>
      <w:szCs w:val="48"/>
    </w:rPr>
  </w:style>
  <w:style w:type="paragraph" w:styleId="973" w:customStyle="1">
    <w:name w:val="p0"/>
    <w:uiPriority w:val="0"/>
    <w:qFormat/>
    <w:rPr>
      <w:rFonts w:ascii="Calibri" w:hAnsi="Calibri" w:eastAsia="宋体" w:cs="Times New Roman"/>
      <w:szCs w:val="21"/>
      <w:lang w:val="en-US" w:eastAsia="zh-CN" w:bidi="ar-SA"/>
    </w:rPr>
  </w:style>
  <w:style w:type="paragraph" w:styleId="974" w:customStyle="1">
    <w:name w:val="纯文本2"/>
    <w:basedOn w:val="869"/>
    <w:uiPriority w:val="0"/>
    <w:qFormat/>
    <w:rPr>
      <w:rFonts w:ascii="宋体" w:hAnsi="Courier New" w:eastAsia="楷体_GB2312"/>
      <w:sz w:val="28"/>
      <w:szCs w:val="20"/>
    </w:rPr>
  </w:style>
  <w:style w:type="paragraph" w:styleId="975" w:customStyle="1">
    <w:name w:val="Char"/>
    <w:basedOn w:val="869"/>
    <w:uiPriority w:val="0"/>
    <w:qFormat/>
    <w:pPr>
      <w:numPr>
        <w:ilvl w:val="0"/>
        <w:numId w:val="1"/>
      </w:numPr>
    </w:pPr>
    <w:rPr>
      <w:sz w:val="24"/>
    </w:rPr>
  </w:style>
  <w:style w:type="paragraph" w:styleId="976" w:customStyle="1">
    <w:name w:val="纯文本21"/>
    <w:basedOn w:val="869"/>
    <w:uiPriority w:val="0"/>
    <w:qFormat/>
    <w:rPr>
      <w:rFonts w:ascii="宋体" w:hAnsi="Courier New" w:eastAsia="楷体_GB2312"/>
      <w:sz w:val="26"/>
      <w:szCs w:val="20"/>
    </w:rPr>
  </w:style>
  <w:style w:type="paragraph" w:styleId="977" w:customStyle="1">
    <w:name w:val="xl39"/>
    <w:basedOn w:val="869"/>
    <w:uiPriority w:val="0"/>
    <w:qFormat/>
    <w:pPr>
      <w:jc w:val="left"/>
      <w:spacing w:before="100" w:beforeAutospacing="1" w:after="100" w:afterAutospacing="1"/>
      <w:widowControl/>
      <w:pBdr>
        <w:bottom w:val="single" w:color="auto" w:sz="4" w:space="0"/>
      </w:pBdr>
    </w:pPr>
    <w:rPr>
      <w:rFonts w:ascii="宋体" w:hAnsi="宋体"/>
      <w:sz w:val="24"/>
    </w:rPr>
  </w:style>
  <w:style w:type="table" w:styleId="978" w:customStyle="1">
    <w:name w:val="网格型1"/>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customStyle="1">
    <w:name w:val="Char Char16"/>
    <w:uiPriority w:val="0"/>
    <w:qFormat/>
    <w:rPr>
      <w:rFonts w:ascii="Arial" w:hAnsi="Arial" w:eastAsia="黑体"/>
      <w:sz w:val="21"/>
      <w:szCs w:val="21"/>
      <w:lang w:bidi="ar-SA"/>
    </w:rPr>
  </w:style>
  <w:style w:type="character" w:styleId="980" w:customStyle="1">
    <w:name w:val="正文缩进 字符"/>
    <w:uiPriority w:val="0"/>
    <w:qFormat/>
    <w:rPr>
      <w:rFonts w:eastAsia="楷体_GB2312"/>
      <w:sz w:val="24"/>
    </w:rPr>
  </w:style>
  <w:style w:type="paragraph" w:styleId="981" w:customStyle="1">
    <w:name w:val="正文文本缩进1"/>
    <w:basedOn w:val="869"/>
    <w:uiPriority w:val="0"/>
    <w:qFormat/>
    <w:pPr>
      <w:ind w:firstLine="420"/>
      <w:spacing w:line="360" w:lineRule="auto"/>
    </w:pPr>
  </w:style>
  <w:style w:type="paragraph" w:styleId="982" w:customStyle="1">
    <w:name w:val="正文缩进1"/>
    <w:basedOn w:val="869"/>
    <w:uiPriority w:val="0"/>
    <w:qFormat/>
    <w:pPr>
      <w:ind w:firstLine="420"/>
    </w:pPr>
  </w:style>
  <w:style w:type="character" w:styleId="983" w:customStyle="1">
    <w:name w:val="正文缩进 Char1"/>
    <w:uiPriority w:val="0"/>
    <w:qFormat/>
    <w:rPr>
      <w:rFonts w:eastAsia="楷体_GB2312"/>
      <w:sz w:val="24"/>
      <w:lang w:val="en-US" w:eastAsia="zh-CN" w:bidi="ar-SA"/>
    </w:rPr>
  </w:style>
  <w:style w:type="character" w:styleId="984" w:customStyle="1">
    <w:name w:val="NormalCharacter"/>
    <w:uiPriority w:val="0"/>
    <w:semiHidden/>
    <w:qFormat/>
  </w:style>
  <w:style w:type="paragraph" w:styleId="985" w:customStyle="1">
    <w:name w:val="_Style 122"/>
    <w:basedOn w:val="881"/>
    <w:next w:val="896"/>
    <w:uiPriority w:val="0"/>
    <w:unhideWhenUsed/>
    <w:qFormat/>
    <w:pPr>
      <w:ind w:left="420" w:firstLine="420"/>
      <w:spacing w:line="360" w:lineRule="auto"/>
    </w:pPr>
    <w:rPr>
      <w:rFonts w:ascii="Times New Roman" w:hAnsi="Times New Roman" w:eastAsia="宋体"/>
      <w:spacing w:val="-4"/>
    </w:rPr>
  </w:style>
  <w:style w:type="paragraph" w:styleId="986" w:customStyle="1">
    <w:name w:val="Plain Text11"/>
    <w:basedOn w:val="869"/>
    <w:uiPriority w:val="0"/>
    <w:qFormat/>
    <w:rPr>
      <w:rFonts w:ascii="宋体" w:hAnsi="Courier New" w:eastAsia="楷体_GB2312"/>
      <w:sz w:val="28"/>
      <w:szCs w:val="20"/>
    </w:rPr>
  </w:style>
  <w:style w:type="paragraph" w:styleId="987" w:customStyle="1">
    <w:name w:val="样式  + 首行缩进:  2 字符"/>
    <w:basedOn w:val="869"/>
    <w:uiPriority w:val="0"/>
    <w:qFormat/>
    <w:pPr>
      <w:ind w:firstLine="524"/>
      <w:spacing w:line="360" w:lineRule="auto"/>
    </w:pPr>
    <w:rPr>
      <w:rFonts w:ascii="宋体" w:hAnsi="宋体"/>
      <w:spacing w:val="11"/>
      <w:sz w:val="24"/>
    </w:rPr>
  </w:style>
  <w:style w:type="paragraph" w:styleId="988" w:customStyle="1">
    <w:name w:val="纯文本12"/>
    <w:basedOn w:val="869"/>
    <w:uiPriority w:val="0"/>
    <w:qFormat/>
    <w:rPr>
      <w:rFonts w:hint="eastAsia" w:ascii="宋体" w:hAnsi="Courier New" w:eastAsia="楷体_GB2312"/>
      <w:sz w:val="28"/>
      <w:szCs w:val="20"/>
    </w:rPr>
  </w:style>
  <w:style w:type="paragraph" w:styleId="989" w:customStyle="1">
    <w:name w:val="Plain Text"/>
    <w:basedOn w:val="869"/>
    <w:uiPriority w:val="0"/>
    <w:qFormat/>
    <w:rPr>
      <w:rFonts w:hint="eastAsia" w:ascii="宋体" w:hAnsi="Courier New" w:eastAsia="楷体_GB2312"/>
      <w:sz w:val="28"/>
      <w:szCs w:val="20"/>
    </w:rPr>
  </w:style>
  <w:style w:type="character" w:styleId="990" w:customStyle="1">
    <w:name w:val="ask-title2"/>
    <w:basedOn w:val="874"/>
    <w:uiPriority w:val="0"/>
    <w:qFormat/>
  </w:style>
  <w:style w:type="paragraph" w:styleId="991" w:customStyle="1">
    <w:name w:val="普通正文"/>
    <w:basedOn w:val="869"/>
    <w:uiPriority w:val="0"/>
    <w:qFormat/>
    <w:pPr>
      <w:ind w:firstLine="480"/>
      <w:jc w:val="left"/>
      <w:spacing w:before="120" w:after="120" w:line="360" w:lineRule="auto"/>
    </w:pPr>
    <w:rPr>
      <w:rFonts w:ascii="Arial" w:hAnsi="Arial"/>
      <w:sz w:val="24"/>
      <w:szCs w:val="24"/>
    </w:rPr>
  </w:style>
  <w:style w:type="paragraph" w:styleId="992" w:customStyle="1">
    <w:name w:val="标题 21"/>
    <w:basedOn w:val="869"/>
    <w:next w:val="869"/>
    <w:uiPriority w:val="0"/>
    <w:qFormat/>
    <w:pPr>
      <w:keepLines/>
      <w:keepNext/>
      <w:spacing w:before="260" w:after="260" w:line="413" w:lineRule="auto"/>
      <w:outlineLvl w:val="1"/>
    </w:pPr>
    <w:rPr>
      <w:rFonts w:ascii="Arial" w:hAnsi="Arial" w:eastAsia="黑体"/>
      <w:b/>
      <w:bCs/>
      <w:sz w:val="32"/>
      <w:szCs w:val="32"/>
    </w:rPr>
  </w:style>
  <w:style w:type="paragraph" w:styleId="993" w:customStyle="1">
    <w:name w:val="正文缩进11"/>
    <w:basedOn w:val="869"/>
    <w:uiPriority w:val="0"/>
    <w:qFormat/>
    <w:pPr>
      <w:ind w:firstLine="420"/>
      <w:jc w:val="left"/>
    </w:pPr>
    <w:rPr>
      <w:rFonts w:eastAsia="楷体_GB2312"/>
      <w:sz w:val="24"/>
      <w:szCs w:val="20"/>
    </w:rPr>
  </w:style>
  <w:style w:type="paragraph" w:styleId="994" w:customStyle="1">
    <w:name w:val="纯文本113"/>
    <w:basedOn w:val="869"/>
    <w:uiPriority w:val="0"/>
    <w:qFormat/>
    <w:rPr>
      <w:rFonts w:hint="eastAsia" w:ascii="宋体" w:hAnsi="Courier New" w:eastAsia="楷体_GB2312"/>
      <w:sz w:val="28"/>
      <w:szCs w:val="20"/>
    </w:rPr>
  </w:style>
  <w:style w:type="paragraph" w:styleId="995" w:customStyle="1">
    <w:name w:val="标题 211"/>
    <w:basedOn w:val="869"/>
    <w:next w:val="869"/>
    <w:uiPriority w:val="9"/>
    <w:qFormat/>
    <w:pPr>
      <w:keepLines/>
      <w:keepNext/>
      <w:spacing w:before="360" w:after="200"/>
      <w:outlineLvl w:val="1"/>
    </w:pPr>
    <w:rPr>
      <w:rFonts w:ascii="Arial" w:hAnsi="Arial" w:eastAsia="Arial" w:cs="Arial"/>
      <w:sz w:val="34"/>
    </w:rPr>
  </w:style>
  <w:style w:type="paragraph" w:styleId="996" w:customStyle="1">
    <w:name w:val="标题 311"/>
    <w:basedOn w:val="869"/>
    <w:next w:val="869"/>
    <w:uiPriority w:val="9"/>
    <w:qFormat/>
    <w:pPr>
      <w:keepLines/>
      <w:keepNext/>
      <w:spacing w:before="320" w:after="200"/>
      <w:outlineLvl w:val="2"/>
    </w:pPr>
    <w:rPr>
      <w:rFonts w:ascii="Arial" w:hAnsi="Arial" w:eastAsia="Arial" w:cs="Arial"/>
      <w:sz w:val="30"/>
      <w:szCs w:val="30"/>
    </w:rPr>
  </w:style>
  <w:style w:type="paragraph" w:styleId="997" w:customStyle="1">
    <w:name w:val="标题 411"/>
    <w:basedOn w:val="869"/>
    <w:next w:val="869"/>
    <w:uiPriority w:val="9"/>
    <w:qFormat/>
    <w:pPr>
      <w:keepLines/>
      <w:keepNext/>
      <w:spacing w:before="320" w:after="200"/>
      <w:outlineLvl w:val="3"/>
    </w:pPr>
    <w:rPr>
      <w:rFonts w:ascii="Arial" w:hAnsi="Arial" w:eastAsia="Arial" w:cs="Arial"/>
      <w:b/>
      <w:bCs/>
      <w:sz w:val="26"/>
      <w:szCs w:val="26"/>
    </w:rPr>
  </w:style>
  <w:style w:type="paragraph" w:styleId="998" w:customStyle="1">
    <w:name w:val="正文文本缩进12"/>
    <w:basedOn w:val="869"/>
    <w:uiPriority w:val="0"/>
    <w:qFormat/>
    <w:pPr>
      <w:ind w:left="570"/>
      <w:spacing w:line="520" w:lineRule="exact"/>
    </w:pPr>
    <w:rPr>
      <w:rFonts w:ascii="方正仿宋简体" w:hAnsi="创艺简仿宋" w:eastAsia="方正仿宋简体"/>
      <w:sz w:val="24"/>
      <w:szCs w:val="20"/>
    </w:rPr>
  </w:style>
  <w:style w:type="paragraph" w:styleId="999" w:customStyle="1">
    <w:name w:val="纯文本10"/>
    <w:uiPriority w:val="0"/>
    <w:qFormat/>
    <w:pPr>
      <w:jc w:val="both"/>
      <w:widowControl w:val="off"/>
    </w:pPr>
    <w:rPr>
      <w:rFonts w:ascii="宋体" w:hAnsi="Courier New" w:eastAsia="楷体_GB2312" w:cs="Times New Roman"/>
      <w:sz w:val="28"/>
      <w:szCs w:val="20"/>
      <w:lang w:val="zh-CN" w:eastAsia="zh-CN"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助餐点运营服务.dot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dc:creator>
  <cp:lastModifiedBy>李聪</cp:lastModifiedBy>
  <cp:revision>5</cp:revision>
  <dcterms:created xsi:type="dcterms:W3CDTF">2026-07-17T03:14:00Z</dcterms:created>
  <dcterms:modified xsi:type="dcterms:W3CDTF">2026-10-16T08:17:38Z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2052-12.1.0.29161</vt:lpwstr>
  </property>
  <property fmtid="{D5CDD505-2E9C-101B-9397-08002B2CF9AE}" pid="10" name="ICV">
    <vt:lpwstr>11D6E8A07B2E4E33A664C7E37AD38004_13</vt:lpwstr>
  </property>
  <property fmtid="{D5CDD505-2E9C-101B-9397-08002B2CF9AE}" pid="11" name="KSOTemplateDocerSaveRecord">
    <vt:lpwstr>eyJoZGlkIjoiMTYyNTRiZGI3OTdlYmJmYTJlYTNhNjdmZGYzZjI5YjUiLCJ1c2VySWQiOiIxMzE0NDMxNDcxIn0=</vt:lpwstr>
  </property>
</Properties>
</file>